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41130" w14:textId="6E6DFD0B" w:rsidR="00390AB6" w:rsidRPr="005D62CA" w:rsidRDefault="00390AB6" w:rsidP="0011647B">
      <w:pPr>
        <w:suppressAutoHyphens/>
        <w:jc w:val="center"/>
        <w:rPr>
          <w:rFonts w:eastAsia="Calibri"/>
          <w:b/>
          <w:bCs/>
          <w:lang w:eastAsia="ar-SA"/>
        </w:rPr>
      </w:pPr>
      <w:r w:rsidRPr="005D62CA">
        <w:rPr>
          <w:rFonts w:eastAsia="Calibri"/>
          <w:noProof/>
          <w:lang w:eastAsia="et-EE"/>
        </w:rPr>
        <w:drawing>
          <wp:inline distT="0" distB="0" distL="0" distR="0" wp14:anchorId="115C0E90" wp14:editId="44160CF8">
            <wp:extent cx="1710055" cy="819150"/>
            <wp:effectExtent l="0" t="0" r="4445" b="0"/>
            <wp:docPr id="1" name="Picture 1" descr="Alkrane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kranel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0055" cy="819150"/>
                    </a:xfrm>
                    <a:prstGeom prst="rect">
                      <a:avLst/>
                    </a:prstGeom>
                    <a:noFill/>
                    <a:ln>
                      <a:noFill/>
                    </a:ln>
                  </pic:spPr>
                </pic:pic>
              </a:graphicData>
            </a:graphic>
          </wp:inline>
        </w:drawing>
      </w:r>
    </w:p>
    <w:p w14:paraId="5590543F" w14:textId="49E98C81" w:rsidR="00390AB6" w:rsidRPr="005D62CA" w:rsidRDefault="00390AB6" w:rsidP="0011647B">
      <w:pPr>
        <w:suppressAutoHyphens/>
        <w:jc w:val="both"/>
        <w:rPr>
          <w:rFonts w:eastAsia="Calibri"/>
          <w:b/>
          <w:bCs/>
          <w:lang w:eastAsia="ar-SA"/>
        </w:rPr>
      </w:pPr>
      <w:bookmarkStart w:id="0" w:name="_Hlk216253177"/>
      <w:bookmarkEnd w:id="0"/>
    </w:p>
    <w:p w14:paraId="1CFCD04D" w14:textId="60772B4B" w:rsidR="00390AB6" w:rsidRPr="005D62CA" w:rsidRDefault="00390AB6" w:rsidP="0011647B">
      <w:pPr>
        <w:suppressAutoHyphens/>
        <w:jc w:val="both"/>
        <w:rPr>
          <w:rFonts w:eastAsia="Calibri"/>
          <w:b/>
          <w:bCs/>
          <w:lang w:eastAsia="ar-SA"/>
        </w:rPr>
      </w:pPr>
    </w:p>
    <w:p w14:paraId="29CFE487" w14:textId="51C346BD" w:rsidR="00390AB6" w:rsidRPr="005D62CA" w:rsidRDefault="00390AB6" w:rsidP="0011647B">
      <w:pPr>
        <w:suppressAutoHyphens/>
        <w:jc w:val="both"/>
        <w:rPr>
          <w:rFonts w:eastAsia="Calibri"/>
          <w:b/>
          <w:bCs/>
          <w:lang w:eastAsia="ar-SA"/>
        </w:rPr>
      </w:pPr>
    </w:p>
    <w:p w14:paraId="277EDE9E" w14:textId="039D02A0" w:rsidR="00390AB6" w:rsidRPr="005D62CA" w:rsidRDefault="00390AB6" w:rsidP="0011647B">
      <w:pPr>
        <w:suppressAutoHyphens/>
        <w:jc w:val="both"/>
        <w:rPr>
          <w:rFonts w:eastAsia="Calibri"/>
          <w:b/>
          <w:bCs/>
          <w:lang w:eastAsia="ar-SA"/>
        </w:rPr>
      </w:pPr>
    </w:p>
    <w:p w14:paraId="492F297E" w14:textId="7705A39D" w:rsidR="00390AB6" w:rsidRPr="005D62CA" w:rsidRDefault="00390AB6" w:rsidP="0011647B">
      <w:pPr>
        <w:suppressAutoHyphens/>
        <w:jc w:val="both"/>
        <w:rPr>
          <w:rFonts w:eastAsia="Calibri"/>
          <w:b/>
          <w:bCs/>
          <w:lang w:eastAsia="ar-SA"/>
        </w:rPr>
      </w:pPr>
    </w:p>
    <w:p w14:paraId="3157954D" w14:textId="4ACF60AB" w:rsidR="00390AB6" w:rsidRPr="005D62CA" w:rsidRDefault="00390AB6" w:rsidP="0011647B">
      <w:pPr>
        <w:suppressAutoHyphens/>
        <w:jc w:val="both"/>
        <w:rPr>
          <w:rFonts w:eastAsia="Calibri"/>
          <w:b/>
          <w:bCs/>
          <w:lang w:eastAsia="ar-SA"/>
        </w:rPr>
      </w:pPr>
    </w:p>
    <w:p w14:paraId="08076C3D" w14:textId="65C648EF" w:rsidR="00390AB6" w:rsidRPr="005D62CA" w:rsidRDefault="00390AB6" w:rsidP="0011647B">
      <w:pPr>
        <w:suppressAutoHyphens/>
        <w:jc w:val="both"/>
        <w:rPr>
          <w:rFonts w:eastAsia="Calibri"/>
          <w:b/>
          <w:bCs/>
          <w:lang w:eastAsia="ar-SA"/>
        </w:rPr>
      </w:pPr>
    </w:p>
    <w:p w14:paraId="1FD01BA8" w14:textId="0EC58DBB" w:rsidR="00390AB6" w:rsidRPr="005D62CA" w:rsidRDefault="003545A4" w:rsidP="0011647B">
      <w:pPr>
        <w:suppressAutoHyphens/>
        <w:jc w:val="both"/>
        <w:rPr>
          <w:rFonts w:eastAsia="Calibri"/>
          <w:b/>
          <w:bCs/>
          <w:lang w:eastAsia="ar-SA"/>
        </w:rPr>
      </w:pPr>
      <w:r>
        <w:rPr>
          <w:rFonts w:eastAsia="Calibri"/>
          <w:bCs/>
          <w:noProof/>
          <w:lang w:eastAsia="ar-SA"/>
        </w:rPr>
        <w:drawing>
          <wp:anchor distT="0" distB="0" distL="114300" distR="114300" simplePos="0" relativeHeight="251658240" behindDoc="1" locked="0" layoutInCell="1" allowOverlap="1" wp14:anchorId="07A82E48" wp14:editId="11335CB2">
            <wp:simplePos x="0" y="0"/>
            <wp:positionH relativeFrom="margin">
              <wp:posOffset>-1306195</wp:posOffset>
            </wp:positionH>
            <wp:positionV relativeFrom="page">
              <wp:posOffset>3276600</wp:posOffset>
            </wp:positionV>
            <wp:extent cx="7947025" cy="7663180"/>
            <wp:effectExtent l="0" t="0" r="0" b="0"/>
            <wp:wrapNone/>
            <wp:docPr id="765705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05805" name="Picture 765705805"/>
                    <pic:cNvPicPr/>
                  </pic:nvPicPr>
                  <pic:blipFill>
                    <a:blip r:embed="rId12">
                      <a:alphaModFix amt="70000"/>
                      <a:extLst>
                        <a:ext uri="{28A0092B-C50C-407E-A947-70E740481C1C}">
                          <a14:useLocalDpi xmlns:a14="http://schemas.microsoft.com/office/drawing/2010/main" val="0"/>
                        </a:ext>
                      </a:extLst>
                    </a:blip>
                    <a:stretch>
                      <a:fillRect/>
                    </a:stretch>
                  </pic:blipFill>
                  <pic:spPr>
                    <a:xfrm>
                      <a:off x="0" y="0"/>
                      <a:ext cx="7947025" cy="7663180"/>
                    </a:xfrm>
                    <a:prstGeom prst="rect">
                      <a:avLst/>
                    </a:prstGeom>
                  </pic:spPr>
                </pic:pic>
              </a:graphicData>
            </a:graphic>
            <wp14:sizeRelH relativeFrom="page">
              <wp14:pctWidth>0</wp14:pctWidth>
            </wp14:sizeRelH>
            <wp14:sizeRelV relativeFrom="page">
              <wp14:pctHeight>0</wp14:pctHeight>
            </wp14:sizeRelV>
          </wp:anchor>
        </w:drawing>
      </w:r>
    </w:p>
    <w:p w14:paraId="0DC1B80D" w14:textId="059A5954" w:rsidR="00390AB6" w:rsidRPr="005D62CA" w:rsidRDefault="00390AB6" w:rsidP="0011647B">
      <w:pPr>
        <w:suppressAutoHyphens/>
        <w:jc w:val="both"/>
        <w:rPr>
          <w:rFonts w:eastAsia="Calibri"/>
          <w:b/>
          <w:bCs/>
          <w:lang w:eastAsia="ar-SA"/>
        </w:rPr>
      </w:pPr>
    </w:p>
    <w:p w14:paraId="4A82B088" w14:textId="0F2CCE8E" w:rsidR="00BA0CEE" w:rsidRPr="00A40373" w:rsidRDefault="00561124" w:rsidP="0011647B">
      <w:pPr>
        <w:suppressAutoHyphens/>
        <w:jc w:val="center"/>
        <w:rPr>
          <w:b/>
          <w:bCs/>
          <w:sz w:val="36"/>
          <w:szCs w:val="36"/>
        </w:rPr>
      </w:pPr>
      <w:r w:rsidRPr="00A40373">
        <w:rPr>
          <w:b/>
          <w:sz w:val="36"/>
          <w:szCs w:val="36"/>
        </w:rPr>
        <w:t xml:space="preserve">Keskkonnaloa nr KMIN-054 </w:t>
      </w:r>
      <w:r w:rsidR="0005661E" w:rsidRPr="00A40373">
        <w:rPr>
          <w:b/>
          <w:sz w:val="36"/>
          <w:szCs w:val="36"/>
        </w:rPr>
        <w:t>muutmi</w:t>
      </w:r>
      <w:r w:rsidR="005370E1" w:rsidRPr="00A40373">
        <w:rPr>
          <w:b/>
          <w:sz w:val="36"/>
          <w:szCs w:val="36"/>
        </w:rPr>
        <w:t>sega</w:t>
      </w:r>
      <w:r w:rsidR="00461A1C">
        <w:rPr>
          <w:b/>
          <w:sz w:val="36"/>
          <w:szCs w:val="36"/>
        </w:rPr>
        <w:t xml:space="preserve"> </w:t>
      </w:r>
      <w:r w:rsidR="005370E1" w:rsidRPr="00A40373">
        <w:rPr>
          <w:b/>
          <w:sz w:val="36"/>
          <w:szCs w:val="36"/>
        </w:rPr>
        <w:t xml:space="preserve">seotud projektikavandi </w:t>
      </w:r>
      <w:r w:rsidR="00BA0CEE" w:rsidRPr="00A40373">
        <w:rPr>
          <w:b/>
          <w:bCs/>
          <w:sz w:val="36"/>
          <w:szCs w:val="36"/>
        </w:rPr>
        <w:t xml:space="preserve">keskkonnamõju hindamise </w:t>
      </w:r>
      <w:r w:rsidR="00F71BFD" w:rsidRPr="00A40373">
        <w:rPr>
          <w:b/>
          <w:bCs/>
          <w:sz w:val="36"/>
          <w:szCs w:val="36"/>
        </w:rPr>
        <w:t xml:space="preserve">(KMH) </w:t>
      </w:r>
      <w:r w:rsidR="00BA0CEE" w:rsidRPr="00A40373">
        <w:rPr>
          <w:b/>
          <w:bCs/>
          <w:sz w:val="36"/>
          <w:szCs w:val="36"/>
        </w:rPr>
        <w:t>eelhinnang</w:t>
      </w:r>
    </w:p>
    <w:p w14:paraId="38D37B7B" w14:textId="727BA266" w:rsidR="00390AB6" w:rsidRPr="00A40373" w:rsidRDefault="00390AB6" w:rsidP="0011647B">
      <w:pPr>
        <w:suppressAutoHyphens/>
        <w:jc w:val="both"/>
        <w:rPr>
          <w:rFonts w:eastAsia="Calibri"/>
          <w:bCs/>
          <w:lang w:eastAsia="ar-SA"/>
        </w:rPr>
      </w:pPr>
    </w:p>
    <w:p w14:paraId="2434F042" w14:textId="5E9C7B19" w:rsidR="00390AB6" w:rsidRPr="00A40373" w:rsidRDefault="00390AB6" w:rsidP="0011647B">
      <w:pPr>
        <w:suppressAutoHyphens/>
        <w:jc w:val="both"/>
        <w:rPr>
          <w:rFonts w:eastAsia="Calibri"/>
          <w:lang w:eastAsia="ar-SA"/>
        </w:rPr>
      </w:pPr>
    </w:p>
    <w:p w14:paraId="1DF1CDE6" w14:textId="7D2B7986" w:rsidR="00390AB6" w:rsidRPr="00A40373" w:rsidRDefault="00390AB6" w:rsidP="0011647B">
      <w:pPr>
        <w:suppressAutoHyphens/>
        <w:jc w:val="both"/>
        <w:rPr>
          <w:rFonts w:eastAsia="Calibri"/>
          <w:color w:val="000000"/>
          <w:lang w:eastAsia="ar-SA"/>
        </w:rPr>
      </w:pPr>
    </w:p>
    <w:p w14:paraId="6074B3B0" w14:textId="1D09DB8B" w:rsidR="00390AB6" w:rsidRPr="00A40373" w:rsidRDefault="00390AB6" w:rsidP="0011647B">
      <w:pPr>
        <w:suppressAutoHyphens/>
        <w:jc w:val="both"/>
        <w:rPr>
          <w:rFonts w:eastAsia="Calibri"/>
          <w:color w:val="000000"/>
          <w:lang w:eastAsia="ar-SA"/>
        </w:rPr>
      </w:pPr>
    </w:p>
    <w:p w14:paraId="781E5D8C" w14:textId="7FCB428D" w:rsidR="00390AB6" w:rsidRPr="00A40373" w:rsidRDefault="00390AB6" w:rsidP="0011647B">
      <w:pPr>
        <w:suppressAutoHyphens/>
        <w:jc w:val="both"/>
        <w:rPr>
          <w:rFonts w:eastAsia="Calibri"/>
          <w:color w:val="000000"/>
          <w:lang w:eastAsia="ar-SA"/>
        </w:rPr>
      </w:pPr>
    </w:p>
    <w:p w14:paraId="3FF7B24E" w14:textId="1E86D842" w:rsidR="00390AB6" w:rsidRPr="00A40373" w:rsidRDefault="00390AB6" w:rsidP="0011647B">
      <w:pPr>
        <w:suppressAutoHyphens/>
        <w:jc w:val="both"/>
        <w:rPr>
          <w:rFonts w:eastAsia="Calibri"/>
          <w:color w:val="000000"/>
          <w:lang w:eastAsia="ar-SA"/>
        </w:rPr>
      </w:pPr>
    </w:p>
    <w:p w14:paraId="1C802A49" w14:textId="4CFE52A6" w:rsidR="00390AB6" w:rsidRPr="00A40373" w:rsidRDefault="00390AB6" w:rsidP="0011647B">
      <w:pPr>
        <w:suppressAutoHyphens/>
        <w:jc w:val="both"/>
        <w:rPr>
          <w:rFonts w:eastAsia="Calibri"/>
          <w:lang w:eastAsia="ar-SA"/>
        </w:rPr>
      </w:pPr>
    </w:p>
    <w:p w14:paraId="4C3E686C" w14:textId="4538D824" w:rsidR="003A4576" w:rsidRPr="00A40373" w:rsidRDefault="003A4576" w:rsidP="0011647B">
      <w:pPr>
        <w:suppressAutoHyphens/>
        <w:rPr>
          <w:rFonts w:eastAsia="Calibri"/>
          <w:lang w:eastAsia="ar-SA"/>
        </w:rPr>
      </w:pPr>
    </w:p>
    <w:p w14:paraId="223154D4" w14:textId="77777777" w:rsidR="00B85C76" w:rsidRPr="00A40373" w:rsidRDefault="00B85C76" w:rsidP="0011647B">
      <w:pPr>
        <w:suppressAutoHyphens/>
        <w:rPr>
          <w:rFonts w:eastAsia="Calibri"/>
          <w:lang w:eastAsia="ar-SA"/>
        </w:rPr>
      </w:pPr>
    </w:p>
    <w:p w14:paraId="6E1465F9" w14:textId="782722E3" w:rsidR="00561124" w:rsidRPr="00A40373" w:rsidRDefault="00C14726" w:rsidP="0011647B">
      <w:pPr>
        <w:suppressAutoHyphens/>
        <w:rPr>
          <w:rFonts w:eastAsia="Calibri"/>
          <w:b/>
          <w:lang w:eastAsia="ar-SA"/>
        </w:rPr>
      </w:pPr>
      <w:r w:rsidRPr="00A40373">
        <w:rPr>
          <w:rFonts w:eastAsia="Calibri"/>
          <w:b/>
          <w:lang w:eastAsia="ar-SA"/>
        </w:rPr>
        <w:t>Töö</w:t>
      </w:r>
      <w:r w:rsidR="00B85C76" w:rsidRPr="00A40373">
        <w:rPr>
          <w:rFonts w:eastAsia="Calibri"/>
          <w:b/>
          <w:lang w:eastAsia="ar-SA"/>
        </w:rPr>
        <w:t xml:space="preserve"> tellija</w:t>
      </w:r>
      <w:r w:rsidR="00561124" w:rsidRPr="00A40373">
        <w:rPr>
          <w:rFonts w:eastAsia="Calibri"/>
          <w:b/>
          <w:lang w:eastAsia="ar-SA"/>
        </w:rPr>
        <w:t xml:space="preserve">: </w:t>
      </w:r>
      <w:r w:rsidR="00561124" w:rsidRPr="00A40373">
        <w:rPr>
          <w:rFonts w:eastAsia="Calibri"/>
          <w:bCs/>
          <w:lang w:eastAsia="ar-SA"/>
        </w:rPr>
        <w:t xml:space="preserve">Enefit Industry </w:t>
      </w:r>
      <w:r w:rsidR="0047420A" w:rsidRPr="00A40373">
        <w:rPr>
          <w:rFonts w:eastAsia="Calibri"/>
          <w:bCs/>
          <w:lang w:eastAsia="ar-SA"/>
        </w:rPr>
        <w:t xml:space="preserve">OÜ (endise nimega Enefit Industry </w:t>
      </w:r>
      <w:r w:rsidR="00561124" w:rsidRPr="00A40373">
        <w:rPr>
          <w:rFonts w:eastAsia="Calibri"/>
          <w:bCs/>
          <w:lang w:eastAsia="ar-SA"/>
        </w:rPr>
        <w:t>AS</w:t>
      </w:r>
      <w:r w:rsidR="0047420A" w:rsidRPr="00A40373">
        <w:rPr>
          <w:rFonts w:eastAsia="Calibri"/>
          <w:b/>
          <w:lang w:eastAsia="ar-SA"/>
        </w:rPr>
        <w:t>)</w:t>
      </w:r>
    </w:p>
    <w:p w14:paraId="42ECC23A" w14:textId="77777777" w:rsidR="00561124" w:rsidRPr="00A40373" w:rsidRDefault="00561124" w:rsidP="0011647B">
      <w:pPr>
        <w:suppressAutoHyphens/>
        <w:rPr>
          <w:rFonts w:eastAsia="Calibri"/>
          <w:b/>
          <w:lang w:eastAsia="ar-SA"/>
        </w:rPr>
      </w:pPr>
    </w:p>
    <w:p w14:paraId="06D5BCEB" w14:textId="020B0F80" w:rsidR="00B85C76" w:rsidRPr="00A40373" w:rsidRDefault="00561124" w:rsidP="0011647B">
      <w:pPr>
        <w:suppressAutoHyphens/>
        <w:rPr>
          <w:rFonts w:eastAsia="Calibri"/>
          <w:lang w:eastAsia="ar-SA"/>
        </w:rPr>
      </w:pPr>
      <w:r w:rsidRPr="00A40373">
        <w:rPr>
          <w:rFonts w:eastAsia="Calibri"/>
          <w:b/>
          <w:lang w:eastAsia="ar-SA"/>
        </w:rPr>
        <w:t>O</w:t>
      </w:r>
      <w:r w:rsidR="00B85C76" w:rsidRPr="00A40373">
        <w:rPr>
          <w:rFonts w:eastAsia="Calibri"/>
          <w:b/>
          <w:lang w:eastAsia="ar-SA"/>
        </w:rPr>
        <w:t>tsustaja (</w:t>
      </w:r>
      <w:proofErr w:type="spellStart"/>
      <w:r w:rsidR="00B85C76" w:rsidRPr="00A40373">
        <w:rPr>
          <w:rFonts w:eastAsia="Calibri"/>
          <w:b/>
          <w:lang w:eastAsia="ar-SA"/>
        </w:rPr>
        <w:t>KeHJS</w:t>
      </w:r>
      <w:proofErr w:type="spellEnd"/>
      <w:r w:rsidR="00B85C76" w:rsidRPr="00A40373">
        <w:rPr>
          <w:rFonts w:eastAsia="Calibri"/>
          <w:b/>
          <w:lang w:eastAsia="ar-SA"/>
        </w:rPr>
        <w:t xml:space="preserve"> § 9 alusel):</w:t>
      </w:r>
      <w:r w:rsidR="00B85C76" w:rsidRPr="00A40373">
        <w:rPr>
          <w:rFonts w:eastAsia="Calibri"/>
          <w:lang w:eastAsia="ar-SA"/>
        </w:rPr>
        <w:t xml:space="preserve"> </w:t>
      </w:r>
      <w:r w:rsidRPr="00A40373">
        <w:rPr>
          <w:rFonts w:eastAsia="Calibri"/>
          <w:lang w:eastAsia="ar-SA"/>
        </w:rPr>
        <w:t>Keskkonnaamet</w:t>
      </w:r>
    </w:p>
    <w:p w14:paraId="50BD429C" w14:textId="77777777" w:rsidR="00B85C76" w:rsidRPr="00A40373" w:rsidRDefault="00B85C76" w:rsidP="0011647B">
      <w:pPr>
        <w:suppressAutoHyphens/>
        <w:rPr>
          <w:rFonts w:eastAsia="Calibri"/>
          <w:lang w:eastAsia="ar-SA"/>
        </w:rPr>
      </w:pPr>
    </w:p>
    <w:p w14:paraId="4E1DDC07" w14:textId="77777777" w:rsidR="003A4576" w:rsidRPr="003A4576" w:rsidRDefault="003A4576" w:rsidP="0011647B">
      <w:pPr>
        <w:tabs>
          <w:tab w:val="left" w:pos="5325"/>
        </w:tabs>
        <w:suppressAutoHyphens/>
        <w:rPr>
          <w:rFonts w:eastAsia="Calibri"/>
          <w:iCs/>
          <w:lang w:eastAsia="ar-SA"/>
        </w:rPr>
      </w:pPr>
      <w:r w:rsidRPr="00A40373">
        <w:rPr>
          <w:rFonts w:eastAsia="Calibri"/>
          <w:b/>
          <w:iCs/>
          <w:lang w:eastAsia="ar-SA"/>
        </w:rPr>
        <w:t>Töö koostaja</w:t>
      </w:r>
      <w:r w:rsidRPr="00A40373">
        <w:rPr>
          <w:rFonts w:eastAsia="Calibri"/>
          <w:b/>
          <w:lang w:eastAsia="ar-SA"/>
        </w:rPr>
        <w:t>:</w:t>
      </w:r>
      <w:r w:rsidRPr="00A40373">
        <w:rPr>
          <w:rFonts w:eastAsia="Calibri"/>
          <w:lang w:eastAsia="ar-SA"/>
        </w:rPr>
        <w:t xml:space="preserve"> </w:t>
      </w:r>
      <w:proofErr w:type="spellStart"/>
      <w:r w:rsidRPr="00A40373">
        <w:rPr>
          <w:rFonts w:eastAsia="Calibri"/>
          <w:bCs/>
          <w:lang w:eastAsia="ar-SA"/>
        </w:rPr>
        <w:t>Alkranel</w:t>
      </w:r>
      <w:proofErr w:type="spellEnd"/>
      <w:r w:rsidRPr="00A40373">
        <w:rPr>
          <w:rFonts w:eastAsia="Calibri"/>
          <w:bCs/>
          <w:lang w:eastAsia="ar-SA"/>
        </w:rPr>
        <w:t xml:space="preserve"> OÜ</w:t>
      </w:r>
    </w:p>
    <w:p w14:paraId="6A8ED680" w14:textId="77777777" w:rsidR="003A4576" w:rsidRPr="003A4576" w:rsidRDefault="003A4576" w:rsidP="0011647B">
      <w:pPr>
        <w:suppressAutoHyphens/>
        <w:rPr>
          <w:rFonts w:eastAsia="Calibri"/>
          <w:iCs/>
          <w:lang w:eastAsia="ar-SA"/>
        </w:rPr>
      </w:pPr>
    </w:p>
    <w:p w14:paraId="0388D5CF" w14:textId="55809138" w:rsidR="003A4576" w:rsidRPr="003A4576" w:rsidRDefault="003A4576" w:rsidP="0011647B">
      <w:pPr>
        <w:suppressAutoHyphens/>
        <w:rPr>
          <w:rFonts w:eastAsia="Calibri"/>
          <w:lang w:eastAsia="ar-SA"/>
        </w:rPr>
      </w:pPr>
      <w:r w:rsidRPr="003A4576">
        <w:rPr>
          <w:rFonts w:eastAsia="Calibri"/>
          <w:b/>
          <w:iCs/>
          <w:lang w:eastAsia="ar-SA"/>
        </w:rPr>
        <w:t>Projektijuht</w:t>
      </w:r>
      <w:r w:rsidRPr="003A4576">
        <w:rPr>
          <w:rFonts w:eastAsia="Calibri"/>
          <w:b/>
          <w:lang w:eastAsia="ar-SA"/>
        </w:rPr>
        <w:t>:</w:t>
      </w:r>
      <w:r w:rsidRPr="003A4576">
        <w:rPr>
          <w:rFonts w:eastAsia="Calibri"/>
          <w:lang w:eastAsia="ar-SA"/>
        </w:rPr>
        <w:t xml:space="preserve"> Elar Põldvere</w:t>
      </w:r>
    </w:p>
    <w:p w14:paraId="313FB60F" w14:textId="77777777" w:rsidR="001B5C2F" w:rsidRPr="003A4576" w:rsidRDefault="001B5C2F" w:rsidP="0011647B">
      <w:pPr>
        <w:suppressAutoHyphens/>
        <w:rPr>
          <w:rFonts w:eastAsia="Calibri"/>
          <w:lang w:eastAsia="ar-SA"/>
        </w:rPr>
      </w:pPr>
    </w:p>
    <w:p w14:paraId="1A20D80D" w14:textId="77777777" w:rsidR="00390AB6" w:rsidRPr="005D62CA" w:rsidRDefault="00390AB6" w:rsidP="0011647B">
      <w:pPr>
        <w:suppressAutoHyphens/>
        <w:jc w:val="both"/>
        <w:rPr>
          <w:rFonts w:eastAsia="Calibri"/>
          <w:b/>
          <w:lang w:eastAsia="ar-SA"/>
        </w:rPr>
      </w:pPr>
    </w:p>
    <w:p w14:paraId="790D3067" w14:textId="77777777" w:rsidR="00390AB6" w:rsidRPr="005D62CA" w:rsidRDefault="00390AB6" w:rsidP="0011647B">
      <w:pPr>
        <w:suppressAutoHyphens/>
        <w:jc w:val="both"/>
        <w:rPr>
          <w:rFonts w:eastAsia="Calibri"/>
          <w:b/>
          <w:lang w:eastAsia="ar-SA"/>
        </w:rPr>
      </w:pPr>
    </w:p>
    <w:p w14:paraId="0A06DCC7" w14:textId="77777777" w:rsidR="00390AB6" w:rsidRPr="005D62CA" w:rsidRDefault="00390AB6" w:rsidP="0011647B">
      <w:pPr>
        <w:suppressAutoHyphens/>
        <w:jc w:val="both"/>
        <w:rPr>
          <w:rFonts w:eastAsia="Calibri"/>
          <w:b/>
          <w:lang w:eastAsia="ar-SA"/>
        </w:rPr>
      </w:pPr>
    </w:p>
    <w:p w14:paraId="44506D6C" w14:textId="77777777" w:rsidR="00390AB6" w:rsidRPr="005D62CA" w:rsidRDefault="00390AB6" w:rsidP="0011647B">
      <w:pPr>
        <w:suppressAutoHyphens/>
        <w:jc w:val="both"/>
        <w:rPr>
          <w:rFonts w:eastAsia="Calibri"/>
          <w:b/>
          <w:lang w:eastAsia="ar-SA"/>
        </w:rPr>
      </w:pPr>
    </w:p>
    <w:p w14:paraId="5C82ABBD" w14:textId="77777777" w:rsidR="00390AB6" w:rsidRPr="005D62CA" w:rsidRDefault="00390AB6" w:rsidP="0011647B">
      <w:pPr>
        <w:suppressAutoHyphens/>
        <w:jc w:val="both"/>
        <w:rPr>
          <w:rFonts w:eastAsia="Calibri"/>
          <w:b/>
          <w:lang w:eastAsia="ar-SA"/>
        </w:rPr>
      </w:pPr>
    </w:p>
    <w:p w14:paraId="1C0353E5" w14:textId="77777777" w:rsidR="00390AB6" w:rsidRPr="005D62CA" w:rsidRDefault="00390AB6" w:rsidP="0011647B">
      <w:pPr>
        <w:suppressAutoHyphens/>
        <w:jc w:val="both"/>
        <w:rPr>
          <w:rFonts w:eastAsia="Calibri"/>
          <w:b/>
          <w:lang w:eastAsia="ar-SA"/>
        </w:rPr>
      </w:pPr>
    </w:p>
    <w:p w14:paraId="46B630B0" w14:textId="77777777" w:rsidR="00390AB6" w:rsidRPr="005D62CA" w:rsidRDefault="00390AB6" w:rsidP="0011647B">
      <w:pPr>
        <w:suppressAutoHyphens/>
        <w:jc w:val="both"/>
        <w:rPr>
          <w:rFonts w:eastAsia="Calibri"/>
          <w:b/>
          <w:lang w:eastAsia="ar-SA"/>
        </w:rPr>
      </w:pPr>
    </w:p>
    <w:p w14:paraId="5676A821" w14:textId="77777777" w:rsidR="00390AB6" w:rsidRPr="005D62CA" w:rsidRDefault="00390AB6" w:rsidP="0011647B">
      <w:pPr>
        <w:suppressAutoHyphens/>
        <w:jc w:val="both"/>
        <w:rPr>
          <w:rFonts w:eastAsia="Calibri"/>
          <w:b/>
          <w:lang w:eastAsia="ar-SA"/>
        </w:rPr>
      </w:pPr>
    </w:p>
    <w:p w14:paraId="211CCBD0" w14:textId="77777777" w:rsidR="00390AB6" w:rsidRPr="005D62CA" w:rsidRDefault="00390AB6" w:rsidP="0011647B">
      <w:pPr>
        <w:suppressAutoHyphens/>
        <w:jc w:val="both"/>
        <w:rPr>
          <w:rFonts w:eastAsia="Calibri"/>
          <w:b/>
          <w:lang w:eastAsia="ar-SA"/>
        </w:rPr>
      </w:pPr>
    </w:p>
    <w:p w14:paraId="68C3AB86" w14:textId="77777777" w:rsidR="00390AB6" w:rsidRPr="005D62CA" w:rsidRDefault="00390AB6" w:rsidP="0011647B">
      <w:pPr>
        <w:suppressAutoHyphens/>
        <w:jc w:val="both"/>
        <w:rPr>
          <w:rFonts w:eastAsia="Calibri"/>
          <w:b/>
          <w:lang w:eastAsia="ar-SA"/>
        </w:rPr>
      </w:pPr>
    </w:p>
    <w:p w14:paraId="35982007" w14:textId="77777777" w:rsidR="00390AB6" w:rsidRPr="005D62CA" w:rsidRDefault="00390AB6" w:rsidP="0011647B">
      <w:pPr>
        <w:suppressAutoHyphens/>
        <w:jc w:val="both"/>
        <w:rPr>
          <w:rFonts w:eastAsia="Calibri"/>
          <w:b/>
          <w:lang w:eastAsia="ar-SA"/>
        </w:rPr>
      </w:pPr>
    </w:p>
    <w:p w14:paraId="2A251139" w14:textId="77777777" w:rsidR="003545A4" w:rsidRDefault="003545A4" w:rsidP="0011647B">
      <w:pPr>
        <w:suppressAutoHyphens/>
        <w:jc w:val="center"/>
        <w:rPr>
          <w:rFonts w:eastAsia="Calibri"/>
          <w:bCs/>
          <w:lang w:eastAsia="ar-SA"/>
        </w:rPr>
      </w:pPr>
    </w:p>
    <w:p w14:paraId="3F94F9FE" w14:textId="77777777" w:rsidR="003545A4" w:rsidRDefault="003545A4" w:rsidP="0011647B">
      <w:pPr>
        <w:suppressAutoHyphens/>
        <w:jc w:val="center"/>
        <w:rPr>
          <w:rFonts w:eastAsia="Calibri"/>
          <w:bCs/>
          <w:lang w:eastAsia="ar-SA"/>
        </w:rPr>
      </w:pPr>
    </w:p>
    <w:p w14:paraId="3BF5C948" w14:textId="2DED1EED" w:rsidR="00390AB6" w:rsidRPr="00DC5F48" w:rsidRDefault="001F1019" w:rsidP="0011647B">
      <w:pPr>
        <w:suppressAutoHyphens/>
        <w:jc w:val="center"/>
        <w:rPr>
          <w:rFonts w:eastAsia="Calibri"/>
          <w:bCs/>
          <w:lang w:eastAsia="ar-SA"/>
        </w:rPr>
        <w:sectPr w:rsidR="00390AB6" w:rsidRPr="00DC5F48" w:rsidSect="00AE189E">
          <w:footerReference w:type="default" r:id="rId13"/>
          <w:pgSz w:w="11906" w:h="16838"/>
          <w:pgMar w:top="1417" w:right="1417" w:bottom="1417" w:left="1417" w:header="708" w:footer="708" w:gutter="0"/>
          <w:cols w:space="708"/>
          <w:titlePg/>
          <w:docGrid w:linePitch="360"/>
        </w:sectPr>
      </w:pPr>
      <w:r>
        <w:rPr>
          <w:rFonts w:eastAsia="Calibri"/>
          <w:bCs/>
          <w:lang w:eastAsia="ar-SA"/>
        </w:rPr>
        <w:t>2026</w:t>
      </w:r>
    </w:p>
    <w:p w14:paraId="3DEDDC33" w14:textId="77777777" w:rsidR="003A4576" w:rsidRPr="00583412" w:rsidRDefault="003A4576" w:rsidP="0011647B">
      <w:r w:rsidRPr="00583412">
        <w:rPr>
          <w:rFonts w:eastAsia="Calibri"/>
          <w:b/>
          <w:u w:val="single"/>
          <w:lang w:eastAsia="ar-SA"/>
        </w:rPr>
        <w:lastRenderedPageBreak/>
        <w:t>Publitseerimise üldised andmed:</w:t>
      </w:r>
    </w:p>
    <w:p w14:paraId="7B90411E" w14:textId="30E04A0F" w:rsidR="00087EFF" w:rsidRPr="00583412" w:rsidRDefault="00087EFF" w:rsidP="0011647B">
      <w:pPr>
        <w:pStyle w:val="Loendilik"/>
        <w:numPr>
          <w:ilvl w:val="0"/>
          <w:numId w:val="4"/>
        </w:numPr>
        <w:ind w:left="851"/>
        <w:jc w:val="both"/>
        <w:rPr>
          <w:b/>
          <w:bCs/>
        </w:rPr>
      </w:pPr>
      <w:r w:rsidRPr="00583412">
        <w:t xml:space="preserve">Töö </w:t>
      </w:r>
      <w:r w:rsidRPr="00A410D9">
        <w:t>vormistatu</w:t>
      </w:r>
      <w:r w:rsidR="00B23D92" w:rsidRPr="00A410D9">
        <w:t>d</w:t>
      </w:r>
      <w:r w:rsidRPr="00A410D9">
        <w:t xml:space="preserve">: </w:t>
      </w:r>
      <w:r w:rsidR="00A410D9" w:rsidRPr="00A410D9">
        <w:t>3</w:t>
      </w:r>
      <w:r w:rsidR="00050640">
        <w:t>1</w:t>
      </w:r>
      <w:r w:rsidR="00F148B6" w:rsidRPr="00A410D9">
        <w:t>.03</w:t>
      </w:r>
      <w:r w:rsidR="001F1019" w:rsidRPr="00A410D9">
        <w:t>.2026</w:t>
      </w:r>
      <w:r w:rsidR="0002312D" w:rsidRPr="00A410D9">
        <w:t>. a.</w:t>
      </w:r>
    </w:p>
    <w:p w14:paraId="681F0ED6" w14:textId="77777777" w:rsidR="00087EFF" w:rsidRPr="00583412" w:rsidRDefault="00087EFF" w:rsidP="0011647B">
      <w:pPr>
        <w:pStyle w:val="Loendilik"/>
        <w:numPr>
          <w:ilvl w:val="0"/>
          <w:numId w:val="4"/>
        </w:numPr>
        <w:ind w:left="851"/>
        <w:jc w:val="both"/>
        <w:rPr>
          <w:b/>
          <w:bCs/>
        </w:rPr>
      </w:pPr>
      <w:r w:rsidRPr="00583412">
        <w:t>Eelhinnangu (keskkonnamõju hindamise (KMH) vajalikkuse eelhinnang (EH)) koostajad:</w:t>
      </w:r>
    </w:p>
    <w:p w14:paraId="0A891A29" w14:textId="77777777" w:rsidR="00087EFF" w:rsidRPr="0065259D" w:rsidRDefault="00087EFF" w:rsidP="0011647B">
      <w:pPr>
        <w:pStyle w:val="Loendilik"/>
        <w:numPr>
          <w:ilvl w:val="1"/>
          <w:numId w:val="4"/>
        </w:numPr>
        <w:ind w:left="1418"/>
        <w:jc w:val="both"/>
        <w:rPr>
          <w:b/>
          <w:bCs/>
        </w:rPr>
      </w:pPr>
      <w:r w:rsidRPr="00583412">
        <w:t>Elar Põldvere (</w:t>
      </w:r>
      <w:proofErr w:type="spellStart"/>
      <w:r w:rsidRPr="00583412">
        <w:t>Alkranel</w:t>
      </w:r>
      <w:proofErr w:type="spellEnd"/>
      <w:r>
        <w:t xml:space="preserve"> OÜ), projektijuht ja keskkonnaspetsialist.</w:t>
      </w:r>
    </w:p>
    <w:p w14:paraId="22F47800" w14:textId="77777777" w:rsidR="00087EFF" w:rsidRPr="0065259D" w:rsidRDefault="00087EFF" w:rsidP="0011647B">
      <w:pPr>
        <w:pStyle w:val="Loendilik"/>
        <w:numPr>
          <w:ilvl w:val="1"/>
          <w:numId w:val="4"/>
        </w:numPr>
        <w:ind w:left="1418"/>
        <w:jc w:val="both"/>
        <w:rPr>
          <w:b/>
          <w:bCs/>
        </w:rPr>
      </w:pPr>
      <w:r>
        <w:t xml:space="preserve">Diana </w:t>
      </w:r>
      <w:proofErr w:type="spellStart"/>
      <w:r>
        <w:t>Matejuk</w:t>
      </w:r>
      <w:proofErr w:type="spellEnd"/>
      <w:r>
        <w:t xml:space="preserve"> (</w:t>
      </w:r>
      <w:proofErr w:type="spellStart"/>
      <w:r>
        <w:t>Alkranel</w:t>
      </w:r>
      <w:proofErr w:type="spellEnd"/>
      <w:r>
        <w:t xml:space="preserve"> OÜ), keskkonnakonsultant.</w:t>
      </w:r>
    </w:p>
    <w:p w14:paraId="17AC6E05" w14:textId="0ACDE7D7" w:rsidR="00087EFF" w:rsidRPr="00EC692C" w:rsidRDefault="00087EFF" w:rsidP="0011647B">
      <w:pPr>
        <w:pStyle w:val="Loendilik"/>
        <w:numPr>
          <w:ilvl w:val="0"/>
          <w:numId w:val="4"/>
        </w:numPr>
        <w:ind w:left="851"/>
        <w:jc w:val="both"/>
        <w:rPr>
          <w:b/>
          <w:bCs/>
        </w:rPr>
      </w:pPr>
      <w:proofErr w:type="spellStart"/>
      <w:r w:rsidRPr="005D62CA">
        <w:rPr>
          <w:rFonts w:eastAsia="Calibri"/>
          <w:lang w:eastAsia="ar-SA"/>
        </w:rPr>
        <w:t>Alkranel</w:t>
      </w:r>
      <w:proofErr w:type="spellEnd"/>
      <w:r w:rsidRPr="005D62CA">
        <w:rPr>
          <w:rFonts w:eastAsia="Calibri"/>
          <w:lang w:eastAsia="ar-SA"/>
        </w:rPr>
        <w:t xml:space="preserve"> OÜ (www.alkranel.ee) - keskkonnaalased konsultatsioonid, aastast 1999.</w:t>
      </w:r>
    </w:p>
    <w:p w14:paraId="04DE8BF1" w14:textId="624BAF14" w:rsidR="00390AB6" w:rsidRPr="005D62CA" w:rsidRDefault="00390AB6" w:rsidP="0011647B">
      <w:pPr>
        <w:spacing w:after="160"/>
        <w:rPr>
          <w:rFonts w:eastAsia="Calibri"/>
          <w:lang w:eastAsia="ar-SA"/>
        </w:rPr>
      </w:pPr>
      <w:r w:rsidRPr="005D62CA">
        <w:rPr>
          <w:rFonts w:eastAsia="Calibri"/>
          <w:lang w:eastAsia="ar-SA"/>
        </w:rPr>
        <w:br w:type="page"/>
      </w:r>
    </w:p>
    <w:sdt>
      <w:sdtPr>
        <w:rPr>
          <w:rFonts w:ascii="Times New Roman" w:eastAsia="Times New Roman" w:hAnsi="Times New Roman" w:cs="Times New Roman"/>
          <w:b w:val="0"/>
          <w:bCs w:val="0"/>
          <w:color w:val="auto"/>
          <w:sz w:val="24"/>
          <w:szCs w:val="24"/>
          <w:highlight w:val="yellow"/>
        </w:rPr>
        <w:id w:val="-224910941"/>
        <w:docPartObj>
          <w:docPartGallery w:val="Table of Contents"/>
          <w:docPartUnique/>
        </w:docPartObj>
      </w:sdtPr>
      <w:sdtEndPr>
        <w:rPr>
          <w:noProof/>
        </w:rPr>
      </w:sdtEndPr>
      <w:sdtContent>
        <w:p w14:paraId="3C605555" w14:textId="79719935" w:rsidR="00512F88" w:rsidRPr="00145423" w:rsidRDefault="003C3FB5" w:rsidP="0011647B">
          <w:pPr>
            <w:pStyle w:val="Sisukorrapealkiri"/>
            <w:spacing w:before="0" w:line="240" w:lineRule="auto"/>
            <w:rPr>
              <w:rFonts w:ascii="Times New Roman" w:hAnsi="Times New Roman"/>
              <w:bCs w:val="0"/>
              <w:color w:val="auto"/>
              <w:sz w:val="32"/>
              <w:szCs w:val="32"/>
              <w:highlight w:val="yellow"/>
            </w:rPr>
          </w:pPr>
          <w:r w:rsidRPr="00C31676">
            <w:rPr>
              <w:rStyle w:val="Pealkiri1Mrk"/>
              <w:b/>
              <w:bCs w:val="0"/>
              <w:color w:val="auto"/>
            </w:rPr>
            <w:t>Sisukord</w:t>
          </w:r>
        </w:p>
        <w:p w14:paraId="2C11E18C" w14:textId="77777777" w:rsidR="002A2182" w:rsidRDefault="002A2182" w:rsidP="00A410D9">
          <w:pPr>
            <w:pStyle w:val="SK1"/>
            <w:rPr>
              <w:highlight w:val="yellow"/>
            </w:rPr>
          </w:pPr>
        </w:p>
        <w:p w14:paraId="437C80C5" w14:textId="2180D73E" w:rsidR="0008377D" w:rsidRPr="0008377D" w:rsidRDefault="00B224EC" w:rsidP="0008377D">
          <w:pPr>
            <w:pStyle w:val="SK1"/>
            <w:rPr>
              <w:rFonts w:eastAsiaTheme="minorEastAsia"/>
              <w:b w:val="0"/>
              <w:bCs w:val="0"/>
              <w:kern w:val="2"/>
              <w:lang w:eastAsia="et-EE"/>
              <w14:ligatures w14:val="standardContextual"/>
            </w:rPr>
          </w:pPr>
          <w:r w:rsidRPr="0008377D">
            <w:rPr>
              <w:b w:val="0"/>
              <w:bCs w:val="0"/>
              <w:noProof w:val="0"/>
              <w:highlight w:val="yellow"/>
            </w:rPr>
            <w:fldChar w:fldCharType="begin"/>
          </w:r>
          <w:r w:rsidR="007B4016" w:rsidRPr="0008377D">
            <w:rPr>
              <w:b w:val="0"/>
              <w:bCs w:val="0"/>
              <w:highlight w:val="yellow"/>
            </w:rPr>
            <w:instrText xml:space="preserve"> TOC \o "1-3" \h \z \u </w:instrText>
          </w:r>
          <w:r w:rsidRPr="0008377D">
            <w:rPr>
              <w:b w:val="0"/>
              <w:bCs w:val="0"/>
              <w:noProof w:val="0"/>
              <w:highlight w:val="yellow"/>
            </w:rPr>
            <w:fldChar w:fldCharType="separate"/>
          </w:r>
          <w:hyperlink w:anchor="_Toc225763911" w:history="1">
            <w:r w:rsidR="0008377D" w:rsidRPr="0008377D">
              <w:rPr>
                <w:rStyle w:val="Hperlink"/>
                <w:b w:val="0"/>
                <w:bCs w:val="0"/>
              </w:rPr>
              <w:t>Sissejuhatus</w:t>
            </w:r>
            <w:r w:rsidR="0008377D" w:rsidRPr="0008377D">
              <w:rPr>
                <w:b w:val="0"/>
                <w:bCs w:val="0"/>
                <w:webHidden/>
              </w:rPr>
              <w:tab/>
            </w:r>
            <w:r w:rsidR="0008377D" w:rsidRPr="0008377D">
              <w:rPr>
                <w:b w:val="0"/>
                <w:bCs w:val="0"/>
                <w:webHidden/>
              </w:rPr>
              <w:fldChar w:fldCharType="begin"/>
            </w:r>
            <w:r w:rsidR="0008377D" w:rsidRPr="0008377D">
              <w:rPr>
                <w:b w:val="0"/>
                <w:bCs w:val="0"/>
                <w:webHidden/>
              </w:rPr>
              <w:instrText xml:space="preserve"> PAGEREF _Toc225763911 \h </w:instrText>
            </w:r>
            <w:r w:rsidR="0008377D" w:rsidRPr="0008377D">
              <w:rPr>
                <w:b w:val="0"/>
                <w:bCs w:val="0"/>
                <w:webHidden/>
              </w:rPr>
            </w:r>
            <w:r w:rsidR="0008377D" w:rsidRPr="0008377D">
              <w:rPr>
                <w:b w:val="0"/>
                <w:bCs w:val="0"/>
                <w:webHidden/>
              </w:rPr>
              <w:fldChar w:fldCharType="separate"/>
            </w:r>
            <w:r w:rsidR="0008377D" w:rsidRPr="0008377D">
              <w:rPr>
                <w:b w:val="0"/>
                <w:bCs w:val="0"/>
                <w:webHidden/>
              </w:rPr>
              <w:t>4</w:t>
            </w:r>
            <w:r w:rsidR="0008377D" w:rsidRPr="0008377D">
              <w:rPr>
                <w:b w:val="0"/>
                <w:bCs w:val="0"/>
                <w:webHidden/>
              </w:rPr>
              <w:fldChar w:fldCharType="end"/>
            </w:r>
          </w:hyperlink>
        </w:p>
        <w:p w14:paraId="1A64E806" w14:textId="0F36DD6C" w:rsidR="0008377D" w:rsidRPr="0008377D" w:rsidRDefault="0008377D" w:rsidP="0008377D">
          <w:pPr>
            <w:pStyle w:val="SK1"/>
            <w:tabs>
              <w:tab w:val="left" w:pos="480"/>
            </w:tabs>
            <w:rPr>
              <w:rFonts w:eastAsiaTheme="minorEastAsia"/>
              <w:b w:val="0"/>
              <w:bCs w:val="0"/>
              <w:kern w:val="2"/>
              <w:lang w:eastAsia="et-EE"/>
              <w14:ligatures w14:val="standardContextual"/>
            </w:rPr>
          </w:pPr>
          <w:hyperlink w:anchor="_Toc225763912" w:history="1">
            <w:r w:rsidRPr="0008377D">
              <w:rPr>
                <w:rStyle w:val="Hperlink"/>
                <w:b w:val="0"/>
                <w:bCs w:val="0"/>
              </w:rPr>
              <w:t>1.</w:t>
            </w:r>
            <w:r w:rsidRPr="0008377D">
              <w:rPr>
                <w:rFonts w:eastAsiaTheme="minorEastAsia"/>
                <w:b w:val="0"/>
                <w:bCs w:val="0"/>
                <w:kern w:val="2"/>
                <w:lang w:eastAsia="et-EE"/>
                <w14:ligatures w14:val="standardContextual"/>
              </w:rPr>
              <w:tab/>
            </w:r>
            <w:r w:rsidRPr="0008377D">
              <w:rPr>
                <w:rStyle w:val="Hperlink"/>
                <w:b w:val="0"/>
                <w:bCs w:val="0"/>
              </w:rPr>
              <w:t>Kavandatava tegevuse lühiiseloomustus</w:t>
            </w:r>
            <w:r w:rsidRPr="0008377D">
              <w:rPr>
                <w:b w:val="0"/>
                <w:bCs w:val="0"/>
                <w:webHidden/>
              </w:rPr>
              <w:tab/>
            </w:r>
            <w:r w:rsidRPr="0008377D">
              <w:rPr>
                <w:b w:val="0"/>
                <w:bCs w:val="0"/>
                <w:webHidden/>
              </w:rPr>
              <w:fldChar w:fldCharType="begin"/>
            </w:r>
            <w:r w:rsidRPr="0008377D">
              <w:rPr>
                <w:b w:val="0"/>
                <w:bCs w:val="0"/>
                <w:webHidden/>
              </w:rPr>
              <w:instrText xml:space="preserve"> PAGEREF _Toc225763912 \h </w:instrText>
            </w:r>
            <w:r w:rsidRPr="0008377D">
              <w:rPr>
                <w:b w:val="0"/>
                <w:bCs w:val="0"/>
                <w:webHidden/>
              </w:rPr>
            </w:r>
            <w:r w:rsidRPr="0008377D">
              <w:rPr>
                <w:b w:val="0"/>
                <w:bCs w:val="0"/>
                <w:webHidden/>
              </w:rPr>
              <w:fldChar w:fldCharType="separate"/>
            </w:r>
            <w:r w:rsidRPr="0008377D">
              <w:rPr>
                <w:b w:val="0"/>
                <w:bCs w:val="0"/>
                <w:webHidden/>
              </w:rPr>
              <w:t>5</w:t>
            </w:r>
            <w:r w:rsidRPr="0008377D">
              <w:rPr>
                <w:b w:val="0"/>
                <w:bCs w:val="0"/>
                <w:webHidden/>
              </w:rPr>
              <w:fldChar w:fldCharType="end"/>
            </w:r>
          </w:hyperlink>
        </w:p>
        <w:p w14:paraId="2C25FB95" w14:textId="12D3A949" w:rsidR="0008377D" w:rsidRPr="0008377D" w:rsidRDefault="0008377D" w:rsidP="0008377D">
          <w:pPr>
            <w:pStyle w:val="SK1"/>
            <w:tabs>
              <w:tab w:val="left" w:pos="480"/>
            </w:tabs>
            <w:rPr>
              <w:rFonts w:eastAsiaTheme="minorEastAsia"/>
              <w:b w:val="0"/>
              <w:bCs w:val="0"/>
              <w:kern w:val="2"/>
              <w:lang w:eastAsia="et-EE"/>
              <w14:ligatures w14:val="standardContextual"/>
            </w:rPr>
          </w:pPr>
          <w:hyperlink w:anchor="_Toc225763913" w:history="1">
            <w:r w:rsidRPr="0008377D">
              <w:rPr>
                <w:rStyle w:val="Hperlink"/>
                <w:b w:val="0"/>
                <w:bCs w:val="0"/>
              </w:rPr>
              <w:t>2.</w:t>
            </w:r>
            <w:r w:rsidRPr="0008377D">
              <w:rPr>
                <w:rFonts w:eastAsiaTheme="minorEastAsia"/>
                <w:b w:val="0"/>
                <w:bCs w:val="0"/>
                <w:kern w:val="2"/>
                <w:lang w:eastAsia="et-EE"/>
                <w14:ligatures w14:val="standardContextual"/>
              </w:rPr>
              <w:tab/>
            </w:r>
            <w:r w:rsidRPr="0008377D">
              <w:rPr>
                <w:rStyle w:val="Hperlink"/>
                <w:b w:val="0"/>
                <w:bCs w:val="0"/>
              </w:rPr>
              <w:t>Paikkonna keskkonna ja olemasoleva olukorra kirjeldus</w:t>
            </w:r>
            <w:r w:rsidRPr="0008377D">
              <w:rPr>
                <w:b w:val="0"/>
                <w:bCs w:val="0"/>
                <w:webHidden/>
              </w:rPr>
              <w:tab/>
            </w:r>
            <w:r w:rsidRPr="0008377D">
              <w:rPr>
                <w:b w:val="0"/>
                <w:bCs w:val="0"/>
                <w:webHidden/>
              </w:rPr>
              <w:fldChar w:fldCharType="begin"/>
            </w:r>
            <w:r w:rsidRPr="0008377D">
              <w:rPr>
                <w:b w:val="0"/>
                <w:bCs w:val="0"/>
                <w:webHidden/>
              </w:rPr>
              <w:instrText xml:space="preserve"> PAGEREF _Toc225763913 \h </w:instrText>
            </w:r>
            <w:r w:rsidRPr="0008377D">
              <w:rPr>
                <w:b w:val="0"/>
                <w:bCs w:val="0"/>
                <w:webHidden/>
              </w:rPr>
            </w:r>
            <w:r w:rsidRPr="0008377D">
              <w:rPr>
                <w:b w:val="0"/>
                <w:bCs w:val="0"/>
                <w:webHidden/>
              </w:rPr>
              <w:fldChar w:fldCharType="separate"/>
            </w:r>
            <w:r w:rsidRPr="0008377D">
              <w:rPr>
                <w:b w:val="0"/>
                <w:bCs w:val="0"/>
                <w:webHidden/>
              </w:rPr>
              <w:t>7</w:t>
            </w:r>
            <w:r w:rsidRPr="0008377D">
              <w:rPr>
                <w:b w:val="0"/>
                <w:bCs w:val="0"/>
                <w:webHidden/>
              </w:rPr>
              <w:fldChar w:fldCharType="end"/>
            </w:r>
          </w:hyperlink>
        </w:p>
        <w:p w14:paraId="48314EF5" w14:textId="19F27929" w:rsidR="0008377D" w:rsidRPr="0008377D" w:rsidRDefault="0008377D" w:rsidP="0008377D">
          <w:pPr>
            <w:pStyle w:val="SK2"/>
            <w:tabs>
              <w:tab w:val="left" w:pos="960"/>
              <w:tab w:val="right" w:leader="dot" w:pos="9062"/>
            </w:tabs>
            <w:spacing w:before="0"/>
            <w:rPr>
              <w:rFonts w:ascii="Times New Roman" w:eastAsiaTheme="minorEastAsia" w:hAnsi="Times New Roman"/>
              <w:b w:val="0"/>
              <w:bCs w:val="0"/>
              <w:noProof/>
              <w:kern w:val="2"/>
              <w:sz w:val="24"/>
              <w:szCs w:val="24"/>
              <w:lang w:eastAsia="et-EE"/>
              <w14:ligatures w14:val="standardContextual"/>
            </w:rPr>
          </w:pPr>
          <w:hyperlink w:anchor="_Toc225763914" w:history="1">
            <w:r w:rsidRPr="0008377D">
              <w:rPr>
                <w:rStyle w:val="Hperlink"/>
                <w:rFonts w:ascii="Times New Roman" w:hAnsi="Times New Roman"/>
                <w:b w:val="0"/>
                <w:bCs w:val="0"/>
                <w:noProof/>
                <w:sz w:val="24"/>
                <w:szCs w:val="24"/>
                <w:lang w:eastAsia="ar-SA"/>
              </w:rPr>
              <w:t>2.1.</w:t>
            </w:r>
            <w:r w:rsidRPr="0008377D">
              <w:rPr>
                <w:rFonts w:ascii="Times New Roman" w:eastAsiaTheme="minorEastAsia" w:hAnsi="Times New Roman"/>
                <w:b w:val="0"/>
                <w:bCs w:val="0"/>
                <w:noProof/>
                <w:kern w:val="2"/>
                <w:sz w:val="24"/>
                <w:szCs w:val="24"/>
                <w:lang w:eastAsia="et-EE"/>
                <w14:ligatures w14:val="standardContextual"/>
              </w:rPr>
              <w:tab/>
            </w:r>
            <w:r w:rsidRPr="0008377D">
              <w:rPr>
                <w:rStyle w:val="Hperlink"/>
                <w:rFonts w:ascii="Times New Roman" w:hAnsi="Times New Roman"/>
                <w:b w:val="0"/>
                <w:bCs w:val="0"/>
                <w:noProof/>
                <w:sz w:val="24"/>
                <w:szCs w:val="24"/>
                <w:lang w:eastAsia="ar-SA"/>
              </w:rPr>
              <w:t>Tegevuse kavandi seosed asjakohaste strateegiliste planeerimis- ja arengudokumentidega</w:t>
            </w:r>
            <w:r w:rsidRPr="0008377D">
              <w:rPr>
                <w:rFonts w:ascii="Times New Roman" w:hAnsi="Times New Roman"/>
                <w:b w:val="0"/>
                <w:bCs w:val="0"/>
                <w:noProof/>
                <w:webHidden/>
                <w:sz w:val="24"/>
                <w:szCs w:val="24"/>
              </w:rPr>
              <w:tab/>
            </w:r>
            <w:r w:rsidRPr="0008377D">
              <w:rPr>
                <w:rFonts w:ascii="Times New Roman" w:hAnsi="Times New Roman"/>
                <w:b w:val="0"/>
                <w:bCs w:val="0"/>
                <w:noProof/>
                <w:webHidden/>
                <w:sz w:val="24"/>
                <w:szCs w:val="24"/>
              </w:rPr>
              <w:fldChar w:fldCharType="begin"/>
            </w:r>
            <w:r w:rsidRPr="0008377D">
              <w:rPr>
                <w:rFonts w:ascii="Times New Roman" w:hAnsi="Times New Roman"/>
                <w:b w:val="0"/>
                <w:bCs w:val="0"/>
                <w:noProof/>
                <w:webHidden/>
                <w:sz w:val="24"/>
                <w:szCs w:val="24"/>
              </w:rPr>
              <w:instrText xml:space="preserve"> PAGEREF _Toc225763914 \h </w:instrText>
            </w:r>
            <w:r w:rsidRPr="0008377D">
              <w:rPr>
                <w:rFonts w:ascii="Times New Roman" w:hAnsi="Times New Roman"/>
                <w:b w:val="0"/>
                <w:bCs w:val="0"/>
                <w:noProof/>
                <w:webHidden/>
                <w:sz w:val="24"/>
                <w:szCs w:val="24"/>
              </w:rPr>
            </w:r>
            <w:r w:rsidRPr="0008377D">
              <w:rPr>
                <w:rFonts w:ascii="Times New Roman" w:hAnsi="Times New Roman"/>
                <w:b w:val="0"/>
                <w:bCs w:val="0"/>
                <w:noProof/>
                <w:webHidden/>
                <w:sz w:val="24"/>
                <w:szCs w:val="24"/>
              </w:rPr>
              <w:fldChar w:fldCharType="separate"/>
            </w:r>
            <w:r w:rsidRPr="0008377D">
              <w:rPr>
                <w:rFonts w:ascii="Times New Roman" w:hAnsi="Times New Roman"/>
                <w:b w:val="0"/>
                <w:bCs w:val="0"/>
                <w:noProof/>
                <w:webHidden/>
                <w:sz w:val="24"/>
                <w:szCs w:val="24"/>
              </w:rPr>
              <w:t>7</w:t>
            </w:r>
            <w:r w:rsidRPr="0008377D">
              <w:rPr>
                <w:rFonts w:ascii="Times New Roman" w:hAnsi="Times New Roman"/>
                <w:b w:val="0"/>
                <w:bCs w:val="0"/>
                <w:noProof/>
                <w:webHidden/>
                <w:sz w:val="24"/>
                <w:szCs w:val="24"/>
              </w:rPr>
              <w:fldChar w:fldCharType="end"/>
            </w:r>
          </w:hyperlink>
        </w:p>
        <w:p w14:paraId="26AEDFF4" w14:textId="6B17B4E0" w:rsidR="0008377D" w:rsidRPr="0008377D" w:rsidRDefault="0008377D" w:rsidP="0008377D">
          <w:pPr>
            <w:pStyle w:val="SK2"/>
            <w:tabs>
              <w:tab w:val="left" w:pos="960"/>
              <w:tab w:val="right" w:leader="dot" w:pos="9062"/>
            </w:tabs>
            <w:spacing w:before="0"/>
            <w:rPr>
              <w:rFonts w:ascii="Times New Roman" w:eastAsiaTheme="minorEastAsia" w:hAnsi="Times New Roman"/>
              <w:b w:val="0"/>
              <w:bCs w:val="0"/>
              <w:noProof/>
              <w:kern w:val="2"/>
              <w:sz w:val="24"/>
              <w:szCs w:val="24"/>
              <w:lang w:eastAsia="et-EE"/>
              <w14:ligatures w14:val="standardContextual"/>
            </w:rPr>
          </w:pPr>
          <w:hyperlink w:anchor="_Toc225763915" w:history="1">
            <w:r w:rsidRPr="0008377D">
              <w:rPr>
                <w:rStyle w:val="Hperlink"/>
                <w:rFonts w:ascii="Times New Roman" w:hAnsi="Times New Roman"/>
                <w:b w:val="0"/>
                <w:bCs w:val="0"/>
                <w:noProof/>
                <w:sz w:val="24"/>
                <w:szCs w:val="24"/>
                <w:lang w:eastAsia="ar-SA"/>
              </w:rPr>
              <w:t>2.2.</w:t>
            </w:r>
            <w:r w:rsidRPr="0008377D">
              <w:rPr>
                <w:rFonts w:ascii="Times New Roman" w:eastAsiaTheme="minorEastAsia" w:hAnsi="Times New Roman"/>
                <w:b w:val="0"/>
                <w:bCs w:val="0"/>
                <w:noProof/>
                <w:kern w:val="2"/>
                <w:sz w:val="24"/>
                <w:szCs w:val="24"/>
                <w:lang w:eastAsia="et-EE"/>
                <w14:ligatures w14:val="standardContextual"/>
              </w:rPr>
              <w:tab/>
            </w:r>
            <w:r w:rsidRPr="0008377D">
              <w:rPr>
                <w:rStyle w:val="Hperlink"/>
                <w:rFonts w:ascii="Times New Roman" w:hAnsi="Times New Roman"/>
                <w:b w:val="0"/>
                <w:bCs w:val="0"/>
                <w:noProof/>
                <w:sz w:val="24"/>
                <w:szCs w:val="24"/>
                <w:lang w:eastAsia="ar-SA"/>
              </w:rPr>
              <w:t>Kavandatava tegevuse paikkonna muude ja käesolevas kontekstis asjakohaste aspektide lühikirjeldus</w:t>
            </w:r>
            <w:r w:rsidRPr="0008377D">
              <w:rPr>
                <w:rFonts w:ascii="Times New Roman" w:hAnsi="Times New Roman"/>
                <w:b w:val="0"/>
                <w:bCs w:val="0"/>
                <w:noProof/>
                <w:webHidden/>
                <w:sz w:val="24"/>
                <w:szCs w:val="24"/>
              </w:rPr>
              <w:tab/>
            </w:r>
            <w:r w:rsidRPr="0008377D">
              <w:rPr>
                <w:rFonts w:ascii="Times New Roman" w:hAnsi="Times New Roman"/>
                <w:b w:val="0"/>
                <w:bCs w:val="0"/>
                <w:noProof/>
                <w:webHidden/>
                <w:sz w:val="24"/>
                <w:szCs w:val="24"/>
              </w:rPr>
              <w:fldChar w:fldCharType="begin"/>
            </w:r>
            <w:r w:rsidRPr="0008377D">
              <w:rPr>
                <w:rFonts w:ascii="Times New Roman" w:hAnsi="Times New Roman"/>
                <w:b w:val="0"/>
                <w:bCs w:val="0"/>
                <w:noProof/>
                <w:webHidden/>
                <w:sz w:val="24"/>
                <w:szCs w:val="24"/>
              </w:rPr>
              <w:instrText xml:space="preserve"> PAGEREF _Toc225763915 \h </w:instrText>
            </w:r>
            <w:r w:rsidRPr="0008377D">
              <w:rPr>
                <w:rFonts w:ascii="Times New Roman" w:hAnsi="Times New Roman"/>
                <w:b w:val="0"/>
                <w:bCs w:val="0"/>
                <w:noProof/>
                <w:webHidden/>
                <w:sz w:val="24"/>
                <w:szCs w:val="24"/>
              </w:rPr>
            </w:r>
            <w:r w:rsidRPr="0008377D">
              <w:rPr>
                <w:rFonts w:ascii="Times New Roman" w:hAnsi="Times New Roman"/>
                <w:b w:val="0"/>
                <w:bCs w:val="0"/>
                <w:noProof/>
                <w:webHidden/>
                <w:sz w:val="24"/>
                <w:szCs w:val="24"/>
              </w:rPr>
              <w:fldChar w:fldCharType="separate"/>
            </w:r>
            <w:r w:rsidRPr="0008377D">
              <w:rPr>
                <w:rFonts w:ascii="Times New Roman" w:hAnsi="Times New Roman"/>
                <w:b w:val="0"/>
                <w:bCs w:val="0"/>
                <w:noProof/>
                <w:webHidden/>
                <w:sz w:val="24"/>
                <w:szCs w:val="24"/>
              </w:rPr>
              <w:t>9</w:t>
            </w:r>
            <w:r w:rsidRPr="0008377D">
              <w:rPr>
                <w:rFonts w:ascii="Times New Roman" w:hAnsi="Times New Roman"/>
                <w:b w:val="0"/>
                <w:bCs w:val="0"/>
                <w:noProof/>
                <w:webHidden/>
                <w:sz w:val="24"/>
                <w:szCs w:val="24"/>
              </w:rPr>
              <w:fldChar w:fldCharType="end"/>
            </w:r>
          </w:hyperlink>
        </w:p>
        <w:p w14:paraId="1DD24A0A" w14:textId="417C557B" w:rsidR="0008377D" w:rsidRPr="0008377D" w:rsidRDefault="0008377D" w:rsidP="0008377D">
          <w:pPr>
            <w:pStyle w:val="SK1"/>
            <w:tabs>
              <w:tab w:val="left" w:pos="480"/>
            </w:tabs>
            <w:rPr>
              <w:rFonts w:eastAsiaTheme="minorEastAsia"/>
              <w:b w:val="0"/>
              <w:bCs w:val="0"/>
              <w:kern w:val="2"/>
              <w:lang w:eastAsia="et-EE"/>
              <w14:ligatures w14:val="standardContextual"/>
            </w:rPr>
          </w:pPr>
          <w:hyperlink w:anchor="_Toc225763916" w:history="1">
            <w:r w:rsidRPr="0008377D">
              <w:rPr>
                <w:rStyle w:val="Hperlink"/>
                <w:rFonts w:eastAsiaTheme="majorEastAsia"/>
                <w:b w:val="0"/>
                <w:bCs w:val="0"/>
              </w:rPr>
              <w:t>3.</w:t>
            </w:r>
            <w:r w:rsidRPr="0008377D">
              <w:rPr>
                <w:rFonts w:eastAsiaTheme="minorEastAsia"/>
                <w:b w:val="0"/>
                <w:bCs w:val="0"/>
                <w:kern w:val="2"/>
                <w:lang w:eastAsia="et-EE"/>
                <w14:ligatures w14:val="standardContextual"/>
              </w:rPr>
              <w:tab/>
            </w:r>
            <w:r w:rsidRPr="0008377D">
              <w:rPr>
                <w:rStyle w:val="Hperlink"/>
                <w:rFonts w:eastAsiaTheme="majorEastAsia"/>
                <w:b w:val="0"/>
                <w:bCs w:val="0"/>
              </w:rPr>
              <w:t>Tegevusega eeldatavalt kaasneva mõju prognoos ja KMH algatamise vajalikkuse määramine</w:t>
            </w:r>
            <w:r w:rsidRPr="0008377D">
              <w:rPr>
                <w:b w:val="0"/>
                <w:bCs w:val="0"/>
                <w:webHidden/>
              </w:rPr>
              <w:tab/>
            </w:r>
            <w:r w:rsidRPr="0008377D">
              <w:rPr>
                <w:b w:val="0"/>
                <w:bCs w:val="0"/>
                <w:webHidden/>
              </w:rPr>
              <w:fldChar w:fldCharType="begin"/>
            </w:r>
            <w:r w:rsidRPr="0008377D">
              <w:rPr>
                <w:b w:val="0"/>
                <w:bCs w:val="0"/>
                <w:webHidden/>
              </w:rPr>
              <w:instrText xml:space="preserve"> PAGEREF _Toc225763916 \h </w:instrText>
            </w:r>
            <w:r w:rsidRPr="0008377D">
              <w:rPr>
                <w:b w:val="0"/>
                <w:bCs w:val="0"/>
                <w:webHidden/>
              </w:rPr>
            </w:r>
            <w:r w:rsidRPr="0008377D">
              <w:rPr>
                <w:b w:val="0"/>
                <w:bCs w:val="0"/>
                <w:webHidden/>
              </w:rPr>
              <w:fldChar w:fldCharType="separate"/>
            </w:r>
            <w:r w:rsidRPr="0008377D">
              <w:rPr>
                <w:b w:val="0"/>
                <w:bCs w:val="0"/>
                <w:webHidden/>
              </w:rPr>
              <w:t>11</w:t>
            </w:r>
            <w:r w:rsidRPr="0008377D">
              <w:rPr>
                <w:b w:val="0"/>
                <w:bCs w:val="0"/>
                <w:webHidden/>
              </w:rPr>
              <w:fldChar w:fldCharType="end"/>
            </w:r>
          </w:hyperlink>
        </w:p>
        <w:p w14:paraId="276F3687" w14:textId="3C345857" w:rsidR="0008377D" w:rsidRPr="0008377D" w:rsidRDefault="0008377D" w:rsidP="0008377D">
          <w:pPr>
            <w:pStyle w:val="SK2"/>
            <w:tabs>
              <w:tab w:val="left" w:pos="960"/>
              <w:tab w:val="right" w:leader="dot" w:pos="9062"/>
            </w:tabs>
            <w:spacing w:before="0"/>
            <w:rPr>
              <w:rFonts w:ascii="Times New Roman" w:eastAsiaTheme="minorEastAsia" w:hAnsi="Times New Roman"/>
              <w:b w:val="0"/>
              <w:bCs w:val="0"/>
              <w:noProof/>
              <w:kern w:val="2"/>
              <w:sz w:val="24"/>
              <w:szCs w:val="24"/>
              <w:lang w:eastAsia="et-EE"/>
              <w14:ligatures w14:val="standardContextual"/>
            </w:rPr>
          </w:pPr>
          <w:hyperlink w:anchor="_Toc225763917" w:history="1">
            <w:r w:rsidRPr="0008377D">
              <w:rPr>
                <w:rStyle w:val="Hperlink"/>
                <w:rFonts w:ascii="Times New Roman" w:hAnsi="Times New Roman"/>
                <w:b w:val="0"/>
                <w:bCs w:val="0"/>
                <w:noProof/>
                <w:sz w:val="24"/>
                <w:szCs w:val="24"/>
                <w:lang w:eastAsia="et-EE"/>
              </w:rPr>
              <w:t>3.1.</w:t>
            </w:r>
            <w:r w:rsidRPr="0008377D">
              <w:rPr>
                <w:rFonts w:ascii="Times New Roman" w:eastAsiaTheme="minorEastAsia" w:hAnsi="Times New Roman"/>
                <w:b w:val="0"/>
                <w:bCs w:val="0"/>
                <w:noProof/>
                <w:kern w:val="2"/>
                <w:sz w:val="24"/>
                <w:szCs w:val="24"/>
                <w:lang w:eastAsia="et-EE"/>
                <w14:ligatures w14:val="standardContextual"/>
              </w:rPr>
              <w:tab/>
            </w:r>
            <w:r w:rsidRPr="0008377D">
              <w:rPr>
                <w:rStyle w:val="Hperlink"/>
                <w:rFonts w:ascii="Times New Roman" w:hAnsi="Times New Roman"/>
                <w:b w:val="0"/>
                <w:bCs w:val="0"/>
                <w:noProof/>
                <w:sz w:val="24"/>
                <w:szCs w:val="24"/>
                <w:lang w:eastAsia="et-EE"/>
              </w:rPr>
              <w:t>Maa, maastik (sh pinnavormid), maakasutus, muld ja pinnas ning õhk ja kliima (sh oht keskkonnale)</w:t>
            </w:r>
            <w:r w:rsidRPr="0008377D">
              <w:rPr>
                <w:rFonts w:ascii="Times New Roman" w:hAnsi="Times New Roman"/>
                <w:b w:val="0"/>
                <w:bCs w:val="0"/>
                <w:noProof/>
                <w:webHidden/>
                <w:sz w:val="24"/>
                <w:szCs w:val="24"/>
              </w:rPr>
              <w:tab/>
            </w:r>
            <w:r w:rsidRPr="0008377D">
              <w:rPr>
                <w:rFonts w:ascii="Times New Roman" w:hAnsi="Times New Roman"/>
                <w:b w:val="0"/>
                <w:bCs w:val="0"/>
                <w:noProof/>
                <w:webHidden/>
                <w:sz w:val="24"/>
                <w:szCs w:val="24"/>
              </w:rPr>
              <w:fldChar w:fldCharType="begin"/>
            </w:r>
            <w:r w:rsidRPr="0008377D">
              <w:rPr>
                <w:rFonts w:ascii="Times New Roman" w:hAnsi="Times New Roman"/>
                <w:b w:val="0"/>
                <w:bCs w:val="0"/>
                <w:noProof/>
                <w:webHidden/>
                <w:sz w:val="24"/>
                <w:szCs w:val="24"/>
              </w:rPr>
              <w:instrText xml:space="preserve"> PAGEREF _Toc225763917 \h </w:instrText>
            </w:r>
            <w:r w:rsidRPr="0008377D">
              <w:rPr>
                <w:rFonts w:ascii="Times New Roman" w:hAnsi="Times New Roman"/>
                <w:b w:val="0"/>
                <w:bCs w:val="0"/>
                <w:noProof/>
                <w:webHidden/>
                <w:sz w:val="24"/>
                <w:szCs w:val="24"/>
              </w:rPr>
            </w:r>
            <w:r w:rsidRPr="0008377D">
              <w:rPr>
                <w:rFonts w:ascii="Times New Roman" w:hAnsi="Times New Roman"/>
                <w:b w:val="0"/>
                <w:bCs w:val="0"/>
                <w:noProof/>
                <w:webHidden/>
                <w:sz w:val="24"/>
                <w:szCs w:val="24"/>
              </w:rPr>
              <w:fldChar w:fldCharType="separate"/>
            </w:r>
            <w:r w:rsidRPr="0008377D">
              <w:rPr>
                <w:rFonts w:ascii="Times New Roman" w:hAnsi="Times New Roman"/>
                <w:b w:val="0"/>
                <w:bCs w:val="0"/>
                <w:noProof/>
                <w:webHidden/>
                <w:sz w:val="24"/>
                <w:szCs w:val="24"/>
              </w:rPr>
              <w:t>11</w:t>
            </w:r>
            <w:r w:rsidRPr="0008377D">
              <w:rPr>
                <w:rFonts w:ascii="Times New Roman" w:hAnsi="Times New Roman"/>
                <w:b w:val="0"/>
                <w:bCs w:val="0"/>
                <w:noProof/>
                <w:webHidden/>
                <w:sz w:val="24"/>
                <w:szCs w:val="24"/>
              </w:rPr>
              <w:fldChar w:fldCharType="end"/>
            </w:r>
          </w:hyperlink>
        </w:p>
        <w:p w14:paraId="708BAB29" w14:textId="5E6AC906" w:rsidR="0008377D" w:rsidRPr="0008377D" w:rsidRDefault="0008377D" w:rsidP="0008377D">
          <w:pPr>
            <w:pStyle w:val="SK2"/>
            <w:tabs>
              <w:tab w:val="left" w:pos="960"/>
              <w:tab w:val="right" w:leader="dot" w:pos="9062"/>
            </w:tabs>
            <w:spacing w:before="0"/>
            <w:rPr>
              <w:rFonts w:ascii="Times New Roman" w:eastAsiaTheme="minorEastAsia" w:hAnsi="Times New Roman"/>
              <w:b w:val="0"/>
              <w:bCs w:val="0"/>
              <w:noProof/>
              <w:kern w:val="2"/>
              <w:sz w:val="24"/>
              <w:szCs w:val="24"/>
              <w:lang w:eastAsia="et-EE"/>
              <w14:ligatures w14:val="standardContextual"/>
            </w:rPr>
          </w:pPr>
          <w:hyperlink w:anchor="_Toc225763918" w:history="1">
            <w:r w:rsidRPr="0008377D">
              <w:rPr>
                <w:rStyle w:val="Hperlink"/>
                <w:rFonts w:ascii="Times New Roman" w:hAnsi="Times New Roman"/>
                <w:b w:val="0"/>
                <w:bCs w:val="0"/>
                <w:noProof/>
                <w:sz w:val="24"/>
                <w:szCs w:val="24"/>
                <w:lang w:eastAsia="et-EE"/>
              </w:rPr>
              <w:t>3.2.</w:t>
            </w:r>
            <w:r w:rsidRPr="0008377D">
              <w:rPr>
                <w:rFonts w:ascii="Times New Roman" w:eastAsiaTheme="minorEastAsia" w:hAnsi="Times New Roman"/>
                <w:b w:val="0"/>
                <w:bCs w:val="0"/>
                <w:noProof/>
                <w:kern w:val="2"/>
                <w:sz w:val="24"/>
                <w:szCs w:val="24"/>
                <w:lang w:eastAsia="et-EE"/>
                <w14:ligatures w14:val="standardContextual"/>
              </w:rPr>
              <w:tab/>
            </w:r>
            <w:r w:rsidRPr="0008377D">
              <w:rPr>
                <w:rStyle w:val="Hperlink"/>
                <w:rFonts w:ascii="Times New Roman" w:eastAsia="Calibri" w:hAnsi="Times New Roman"/>
                <w:b w:val="0"/>
                <w:bCs w:val="0"/>
                <w:noProof/>
                <w:sz w:val="24"/>
                <w:szCs w:val="24"/>
                <w:lang w:eastAsia="ar-SA"/>
              </w:rPr>
              <w:t>Veestik (sh pinnavesi (jõeäärsed alad, jõesuudmed, rannad ja/või kaldad), põhjavesi, merekeskkond, märgalad)</w:t>
            </w:r>
            <w:r w:rsidRPr="0008377D">
              <w:rPr>
                <w:rStyle w:val="Hperlink"/>
                <w:rFonts w:ascii="Times New Roman" w:hAnsi="Times New Roman"/>
                <w:b w:val="0"/>
                <w:bCs w:val="0"/>
                <w:noProof/>
                <w:sz w:val="24"/>
                <w:szCs w:val="24"/>
                <w:lang w:eastAsia="et-EE"/>
              </w:rPr>
              <w:t>, sh oht keskkonnale</w:t>
            </w:r>
            <w:r w:rsidRPr="0008377D">
              <w:rPr>
                <w:rFonts w:ascii="Times New Roman" w:hAnsi="Times New Roman"/>
                <w:b w:val="0"/>
                <w:bCs w:val="0"/>
                <w:noProof/>
                <w:webHidden/>
                <w:sz w:val="24"/>
                <w:szCs w:val="24"/>
              </w:rPr>
              <w:tab/>
            </w:r>
            <w:r w:rsidRPr="0008377D">
              <w:rPr>
                <w:rFonts w:ascii="Times New Roman" w:hAnsi="Times New Roman"/>
                <w:b w:val="0"/>
                <w:bCs w:val="0"/>
                <w:noProof/>
                <w:webHidden/>
                <w:sz w:val="24"/>
                <w:szCs w:val="24"/>
              </w:rPr>
              <w:fldChar w:fldCharType="begin"/>
            </w:r>
            <w:r w:rsidRPr="0008377D">
              <w:rPr>
                <w:rFonts w:ascii="Times New Roman" w:hAnsi="Times New Roman"/>
                <w:b w:val="0"/>
                <w:bCs w:val="0"/>
                <w:noProof/>
                <w:webHidden/>
                <w:sz w:val="24"/>
                <w:szCs w:val="24"/>
              </w:rPr>
              <w:instrText xml:space="preserve"> PAGEREF _Toc225763918 \h </w:instrText>
            </w:r>
            <w:r w:rsidRPr="0008377D">
              <w:rPr>
                <w:rFonts w:ascii="Times New Roman" w:hAnsi="Times New Roman"/>
                <w:b w:val="0"/>
                <w:bCs w:val="0"/>
                <w:noProof/>
                <w:webHidden/>
                <w:sz w:val="24"/>
                <w:szCs w:val="24"/>
              </w:rPr>
            </w:r>
            <w:r w:rsidRPr="0008377D">
              <w:rPr>
                <w:rFonts w:ascii="Times New Roman" w:hAnsi="Times New Roman"/>
                <w:b w:val="0"/>
                <w:bCs w:val="0"/>
                <w:noProof/>
                <w:webHidden/>
                <w:sz w:val="24"/>
                <w:szCs w:val="24"/>
              </w:rPr>
              <w:fldChar w:fldCharType="separate"/>
            </w:r>
            <w:r w:rsidRPr="0008377D">
              <w:rPr>
                <w:rFonts w:ascii="Times New Roman" w:hAnsi="Times New Roman"/>
                <w:b w:val="0"/>
                <w:bCs w:val="0"/>
                <w:noProof/>
                <w:webHidden/>
                <w:sz w:val="24"/>
                <w:szCs w:val="24"/>
              </w:rPr>
              <w:t>13</w:t>
            </w:r>
            <w:r w:rsidRPr="0008377D">
              <w:rPr>
                <w:rFonts w:ascii="Times New Roman" w:hAnsi="Times New Roman"/>
                <w:b w:val="0"/>
                <w:bCs w:val="0"/>
                <w:noProof/>
                <w:webHidden/>
                <w:sz w:val="24"/>
                <w:szCs w:val="24"/>
              </w:rPr>
              <w:fldChar w:fldCharType="end"/>
            </w:r>
          </w:hyperlink>
        </w:p>
        <w:p w14:paraId="39324718" w14:textId="6995394E" w:rsidR="0008377D" w:rsidRPr="0008377D" w:rsidRDefault="0008377D" w:rsidP="0008377D">
          <w:pPr>
            <w:pStyle w:val="SK2"/>
            <w:tabs>
              <w:tab w:val="left" w:pos="960"/>
              <w:tab w:val="right" w:leader="dot" w:pos="9062"/>
            </w:tabs>
            <w:spacing w:before="0"/>
            <w:rPr>
              <w:rFonts w:ascii="Times New Roman" w:eastAsiaTheme="minorEastAsia" w:hAnsi="Times New Roman"/>
              <w:b w:val="0"/>
              <w:bCs w:val="0"/>
              <w:noProof/>
              <w:kern w:val="2"/>
              <w:sz w:val="24"/>
              <w:szCs w:val="24"/>
              <w:lang w:eastAsia="et-EE"/>
              <w14:ligatures w14:val="standardContextual"/>
            </w:rPr>
          </w:pPr>
          <w:hyperlink w:anchor="_Toc225763919" w:history="1">
            <w:r w:rsidRPr="0008377D">
              <w:rPr>
                <w:rStyle w:val="Hperlink"/>
                <w:rFonts w:ascii="Times New Roman" w:hAnsi="Times New Roman"/>
                <w:b w:val="0"/>
                <w:bCs w:val="0"/>
                <w:noProof/>
                <w:sz w:val="24"/>
                <w:szCs w:val="24"/>
                <w:lang w:eastAsia="et-EE"/>
              </w:rPr>
              <w:t>3.3.</w:t>
            </w:r>
            <w:r w:rsidRPr="0008377D">
              <w:rPr>
                <w:rFonts w:ascii="Times New Roman" w:eastAsiaTheme="minorEastAsia" w:hAnsi="Times New Roman"/>
                <w:b w:val="0"/>
                <w:bCs w:val="0"/>
                <w:noProof/>
                <w:kern w:val="2"/>
                <w:sz w:val="24"/>
                <w:szCs w:val="24"/>
                <w:lang w:eastAsia="et-EE"/>
                <w14:ligatures w14:val="standardContextual"/>
              </w:rPr>
              <w:tab/>
            </w:r>
            <w:r w:rsidRPr="0008377D">
              <w:rPr>
                <w:rStyle w:val="Hperlink"/>
                <w:rFonts w:ascii="Times New Roman" w:hAnsi="Times New Roman"/>
                <w:b w:val="0"/>
                <w:bCs w:val="0"/>
                <w:noProof/>
                <w:sz w:val="24"/>
                <w:szCs w:val="24"/>
                <w:lang w:eastAsia="et-EE"/>
              </w:rPr>
              <w:t>Maavarade- ja ressursikasutus (sh energiakasutus), jäägid ja heited ning jäätmeteke</w:t>
            </w:r>
            <w:r w:rsidRPr="0008377D">
              <w:rPr>
                <w:rFonts w:ascii="Times New Roman" w:hAnsi="Times New Roman"/>
                <w:b w:val="0"/>
                <w:bCs w:val="0"/>
                <w:noProof/>
                <w:webHidden/>
                <w:sz w:val="24"/>
                <w:szCs w:val="24"/>
              </w:rPr>
              <w:tab/>
            </w:r>
            <w:r w:rsidRPr="0008377D">
              <w:rPr>
                <w:rFonts w:ascii="Times New Roman" w:hAnsi="Times New Roman"/>
                <w:b w:val="0"/>
                <w:bCs w:val="0"/>
                <w:noProof/>
                <w:webHidden/>
                <w:sz w:val="24"/>
                <w:szCs w:val="24"/>
              </w:rPr>
              <w:fldChar w:fldCharType="begin"/>
            </w:r>
            <w:r w:rsidRPr="0008377D">
              <w:rPr>
                <w:rFonts w:ascii="Times New Roman" w:hAnsi="Times New Roman"/>
                <w:b w:val="0"/>
                <w:bCs w:val="0"/>
                <w:noProof/>
                <w:webHidden/>
                <w:sz w:val="24"/>
                <w:szCs w:val="24"/>
              </w:rPr>
              <w:instrText xml:space="preserve"> PAGEREF _Toc225763919 \h </w:instrText>
            </w:r>
            <w:r w:rsidRPr="0008377D">
              <w:rPr>
                <w:rFonts w:ascii="Times New Roman" w:hAnsi="Times New Roman"/>
                <w:b w:val="0"/>
                <w:bCs w:val="0"/>
                <w:noProof/>
                <w:webHidden/>
                <w:sz w:val="24"/>
                <w:szCs w:val="24"/>
              </w:rPr>
            </w:r>
            <w:r w:rsidRPr="0008377D">
              <w:rPr>
                <w:rFonts w:ascii="Times New Roman" w:hAnsi="Times New Roman"/>
                <w:b w:val="0"/>
                <w:bCs w:val="0"/>
                <w:noProof/>
                <w:webHidden/>
                <w:sz w:val="24"/>
                <w:szCs w:val="24"/>
              </w:rPr>
              <w:fldChar w:fldCharType="separate"/>
            </w:r>
            <w:r w:rsidRPr="0008377D">
              <w:rPr>
                <w:rFonts w:ascii="Times New Roman" w:hAnsi="Times New Roman"/>
                <w:b w:val="0"/>
                <w:bCs w:val="0"/>
                <w:noProof/>
                <w:webHidden/>
                <w:sz w:val="24"/>
                <w:szCs w:val="24"/>
              </w:rPr>
              <w:t>14</w:t>
            </w:r>
            <w:r w:rsidRPr="0008377D">
              <w:rPr>
                <w:rFonts w:ascii="Times New Roman" w:hAnsi="Times New Roman"/>
                <w:b w:val="0"/>
                <w:bCs w:val="0"/>
                <w:noProof/>
                <w:webHidden/>
                <w:sz w:val="24"/>
                <w:szCs w:val="24"/>
              </w:rPr>
              <w:fldChar w:fldCharType="end"/>
            </w:r>
          </w:hyperlink>
        </w:p>
        <w:p w14:paraId="58DE3FA8" w14:textId="31CC3B18" w:rsidR="0008377D" w:rsidRPr="0008377D" w:rsidRDefault="0008377D" w:rsidP="0008377D">
          <w:pPr>
            <w:pStyle w:val="SK2"/>
            <w:tabs>
              <w:tab w:val="left" w:pos="960"/>
              <w:tab w:val="right" w:leader="dot" w:pos="9062"/>
            </w:tabs>
            <w:spacing w:before="0"/>
            <w:rPr>
              <w:rFonts w:ascii="Times New Roman" w:eastAsiaTheme="minorEastAsia" w:hAnsi="Times New Roman"/>
              <w:b w:val="0"/>
              <w:bCs w:val="0"/>
              <w:noProof/>
              <w:kern w:val="2"/>
              <w:sz w:val="24"/>
              <w:szCs w:val="24"/>
              <w:lang w:eastAsia="et-EE"/>
              <w14:ligatures w14:val="standardContextual"/>
            </w:rPr>
          </w:pPr>
          <w:hyperlink w:anchor="_Toc225763920" w:history="1">
            <w:r w:rsidRPr="0008377D">
              <w:rPr>
                <w:rStyle w:val="Hperlink"/>
                <w:rFonts w:ascii="Times New Roman" w:eastAsiaTheme="majorEastAsia" w:hAnsi="Times New Roman"/>
                <w:b w:val="0"/>
                <w:bCs w:val="0"/>
                <w:noProof/>
                <w:sz w:val="24"/>
                <w:szCs w:val="24"/>
                <w:lang w:eastAsia="et-EE"/>
              </w:rPr>
              <w:t>3.4.</w:t>
            </w:r>
            <w:r w:rsidRPr="0008377D">
              <w:rPr>
                <w:rFonts w:ascii="Times New Roman" w:eastAsiaTheme="minorEastAsia" w:hAnsi="Times New Roman"/>
                <w:b w:val="0"/>
                <w:bCs w:val="0"/>
                <w:noProof/>
                <w:kern w:val="2"/>
                <w:sz w:val="24"/>
                <w:szCs w:val="24"/>
                <w:lang w:eastAsia="et-EE"/>
                <w14:ligatures w14:val="standardContextual"/>
              </w:rPr>
              <w:tab/>
            </w:r>
            <w:r w:rsidRPr="0008377D">
              <w:rPr>
                <w:rStyle w:val="Hperlink"/>
                <w:rFonts w:ascii="Times New Roman" w:eastAsiaTheme="majorEastAsia" w:hAnsi="Times New Roman"/>
                <w:b w:val="0"/>
                <w:bCs w:val="0"/>
                <w:noProof/>
                <w:sz w:val="24"/>
                <w:szCs w:val="24"/>
                <w:lang w:eastAsia="et-EE"/>
              </w:rPr>
              <w:t>Looduslik mitmekesisus (loomastik ja taimestik ning metsad) ja kaitstavad loodusobjektid (sh Natura 2000 võrgustiku alad)</w:t>
            </w:r>
            <w:r w:rsidRPr="0008377D">
              <w:rPr>
                <w:rFonts w:ascii="Times New Roman" w:hAnsi="Times New Roman"/>
                <w:b w:val="0"/>
                <w:bCs w:val="0"/>
                <w:noProof/>
                <w:webHidden/>
                <w:sz w:val="24"/>
                <w:szCs w:val="24"/>
              </w:rPr>
              <w:tab/>
            </w:r>
            <w:r w:rsidRPr="0008377D">
              <w:rPr>
                <w:rFonts w:ascii="Times New Roman" w:hAnsi="Times New Roman"/>
                <w:b w:val="0"/>
                <w:bCs w:val="0"/>
                <w:noProof/>
                <w:webHidden/>
                <w:sz w:val="24"/>
                <w:szCs w:val="24"/>
              </w:rPr>
              <w:fldChar w:fldCharType="begin"/>
            </w:r>
            <w:r w:rsidRPr="0008377D">
              <w:rPr>
                <w:rFonts w:ascii="Times New Roman" w:hAnsi="Times New Roman"/>
                <w:b w:val="0"/>
                <w:bCs w:val="0"/>
                <w:noProof/>
                <w:webHidden/>
                <w:sz w:val="24"/>
                <w:szCs w:val="24"/>
              </w:rPr>
              <w:instrText xml:space="preserve"> PAGEREF _Toc225763920 \h </w:instrText>
            </w:r>
            <w:r w:rsidRPr="0008377D">
              <w:rPr>
                <w:rFonts w:ascii="Times New Roman" w:hAnsi="Times New Roman"/>
                <w:b w:val="0"/>
                <w:bCs w:val="0"/>
                <w:noProof/>
                <w:webHidden/>
                <w:sz w:val="24"/>
                <w:szCs w:val="24"/>
              </w:rPr>
            </w:r>
            <w:r w:rsidRPr="0008377D">
              <w:rPr>
                <w:rFonts w:ascii="Times New Roman" w:hAnsi="Times New Roman"/>
                <w:b w:val="0"/>
                <w:bCs w:val="0"/>
                <w:noProof/>
                <w:webHidden/>
                <w:sz w:val="24"/>
                <w:szCs w:val="24"/>
              </w:rPr>
              <w:fldChar w:fldCharType="separate"/>
            </w:r>
            <w:r w:rsidRPr="0008377D">
              <w:rPr>
                <w:rFonts w:ascii="Times New Roman" w:hAnsi="Times New Roman"/>
                <w:b w:val="0"/>
                <w:bCs w:val="0"/>
                <w:noProof/>
                <w:webHidden/>
                <w:sz w:val="24"/>
                <w:szCs w:val="24"/>
              </w:rPr>
              <w:t>15</w:t>
            </w:r>
            <w:r w:rsidRPr="0008377D">
              <w:rPr>
                <w:rFonts w:ascii="Times New Roman" w:hAnsi="Times New Roman"/>
                <w:b w:val="0"/>
                <w:bCs w:val="0"/>
                <w:noProof/>
                <w:webHidden/>
                <w:sz w:val="24"/>
                <w:szCs w:val="24"/>
              </w:rPr>
              <w:fldChar w:fldCharType="end"/>
            </w:r>
          </w:hyperlink>
        </w:p>
        <w:p w14:paraId="613CE500" w14:textId="479A94FE" w:rsidR="0008377D" w:rsidRPr="0008377D" w:rsidRDefault="0008377D" w:rsidP="0008377D">
          <w:pPr>
            <w:pStyle w:val="SK2"/>
            <w:tabs>
              <w:tab w:val="left" w:pos="960"/>
              <w:tab w:val="right" w:leader="dot" w:pos="9062"/>
            </w:tabs>
            <w:spacing w:before="0"/>
            <w:rPr>
              <w:rFonts w:ascii="Times New Roman" w:eastAsiaTheme="minorEastAsia" w:hAnsi="Times New Roman"/>
              <w:b w:val="0"/>
              <w:bCs w:val="0"/>
              <w:noProof/>
              <w:kern w:val="2"/>
              <w:sz w:val="24"/>
              <w:szCs w:val="24"/>
              <w:lang w:eastAsia="et-EE"/>
              <w14:ligatures w14:val="standardContextual"/>
            </w:rPr>
          </w:pPr>
          <w:hyperlink w:anchor="_Toc225763921" w:history="1">
            <w:r w:rsidRPr="0008377D">
              <w:rPr>
                <w:rStyle w:val="Hperlink"/>
                <w:rFonts w:ascii="Times New Roman" w:eastAsiaTheme="majorEastAsia" w:hAnsi="Times New Roman"/>
                <w:b w:val="0"/>
                <w:bCs w:val="0"/>
                <w:noProof/>
                <w:sz w:val="24"/>
                <w:szCs w:val="24"/>
                <w:lang w:eastAsia="et-EE"/>
              </w:rPr>
              <w:t>3.5.</w:t>
            </w:r>
            <w:r w:rsidRPr="0008377D">
              <w:rPr>
                <w:rFonts w:ascii="Times New Roman" w:eastAsiaTheme="minorEastAsia" w:hAnsi="Times New Roman"/>
                <w:b w:val="0"/>
                <w:bCs w:val="0"/>
                <w:noProof/>
                <w:kern w:val="2"/>
                <w:sz w:val="24"/>
                <w:szCs w:val="24"/>
                <w:lang w:eastAsia="et-EE"/>
                <w14:ligatures w14:val="standardContextual"/>
              </w:rPr>
              <w:tab/>
            </w:r>
            <w:r w:rsidRPr="0008377D">
              <w:rPr>
                <w:rStyle w:val="Hperlink"/>
                <w:rFonts w:ascii="Times New Roman" w:eastAsiaTheme="majorEastAsia" w:hAnsi="Times New Roman"/>
                <w:b w:val="0"/>
                <w:bCs w:val="0"/>
                <w:noProof/>
                <w:sz w:val="24"/>
                <w:szCs w:val="24"/>
                <w:lang w:eastAsia="et-EE"/>
              </w:rPr>
              <w:t>Elanikkond (sh tiheasustusalad), inimese tervis, heaolu ja vara (sh geograafiline ala ja eeldatavalt mõjutatav elanikkond) ning kultuuripärand ja arheoloogilised väärtused (vastupanuvõime) - mh müra, vibratsioon, valgus, soojus, kiirgus ja lõhn</w:t>
            </w:r>
            <w:r w:rsidRPr="0008377D">
              <w:rPr>
                <w:rFonts w:ascii="Times New Roman" w:hAnsi="Times New Roman"/>
                <w:b w:val="0"/>
                <w:bCs w:val="0"/>
                <w:noProof/>
                <w:webHidden/>
                <w:sz w:val="24"/>
                <w:szCs w:val="24"/>
              </w:rPr>
              <w:tab/>
            </w:r>
            <w:r w:rsidRPr="0008377D">
              <w:rPr>
                <w:rFonts w:ascii="Times New Roman" w:hAnsi="Times New Roman"/>
                <w:b w:val="0"/>
                <w:bCs w:val="0"/>
                <w:noProof/>
                <w:webHidden/>
                <w:sz w:val="24"/>
                <w:szCs w:val="24"/>
              </w:rPr>
              <w:fldChar w:fldCharType="begin"/>
            </w:r>
            <w:r w:rsidRPr="0008377D">
              <w:rPr>
                <w:rFonts w:ascii="Times New Roman" w:hAnsi="Times New Roman"/>
                <w:b w:val="0"/>
                <w:bCs w:val="0"/>
                <w:noProof/>
                <w:webHidden/>
                <w:sz w:val="24"/>
                <w:szCs w:val="24"/>
              </w:rPr>
              <w:instrText xml:space="preserve"> PAGEREF _Toc225763921 \h </w:instrText>
            </w:r>
            <w:r w:rsidRPr="0008377D">
              <w:rPr>
                <w:rFonts w:ascii="Times New Roman" w:hAnsi="Times New Roman"/>
                <w:b w:val="0"/>
                <w:bCs w:val="0"/>
                <w:noProof/>
                <w:webHidden/>
                <w:sz w:val="24"/>
                <w:szCs w:val="24"/>
              </w:rPr>
            </w:r>
            <w:r w:rsidRPr="0008377D">
              <w:rPr>
                <w:rFonts w:ascii="Times New Roman" w:hAnsi="Times New Roman"/>
                <w:b w:val="0"/>
                <w:bCs w:val="0"/>
                <w:noProof/>
                <w:webHidden/>
                <w:sz w:val="24"/>
                <w:szCs w:val="24"/>
              </w:rPr>
              <w:fldChar w:fldCharType="separate"/>
            </w:r>
            <w:r w:rsidRPr="0008377D">
              <w:rPr>
                <w:rFonts w:ascii="Times New Roman" w:hAnsi="Times New Roman"/>
                <w:b w:val="0"/>
                <w:bCs w:val="0"/>
                <w:noProof/>
                <w:webHidden/>
                <w:sz w:val="24"/>
                <w:szCs w:val="24"/>
              </w:rPr>
              <w:t>15</w:t>
            </w:r>
            <w:r w:rsidRPr="0008377D">
              <w:rPr>
                <w:rFonts w:ascii="Times New Roman" w:hAnsi="Times New Roman"/>
                <w:b w:val="0"/>
                <w:bCs w:val="0"/>
                <w:noProof/>
                <w:webHidden/>
                <w:sz w:val="24"/>
                <w:szCs w:val="24"/>
              </w:rPr>
              <w:fldChar w:fldCharType="end"/>
            </w:r>
          </w:hyperlink>
        </w:p>
        <w:p w14:paraId="782A0A16" w14:textId="4CEBEE5C" w:rsidR="0008377D" w:rsidRPr="0008377D" w:rsidRDefault="0008377D" w:rsidP="0008377D">
          <w:pPr>
            <w:pStyle w:val="SK2"/>
            <w:tabs>
              <w:tab w:val="left" w:pos="960"/>
              <w:tab w:val="right" w:leader="dot" w:pos="9062"/>
            </w:tabs>
            <w:spacing w:before="0"/>
            <w:rPr>
              <w:rFonts w:ascii="Times New Roman" w:eastAsiaTheme="minorEastAsia" w:hAnsi="Times New Roman"/>
              <w:b w:val="0"/>
              <w:bCs w:val="0"/>
              <w:noProof/>
              <w:kern w:val="2"/>
              <w:sz w:val="24"/>
              <w:szCs w:val="24"/>
              <w:lang w:eastAsia="et-EE"/>
              <w14:ligatures w14:val="standardContextual"/>
            </w:rPr>
          </w:pPr>
          <w:hyperlink w:anchor="_Toc225763922" w:history="1">
            <w:r w:rsidRPr="0008377D">
              <w:rPr>
                <w:rStyle w:val="Hperlink"/>
                <w:rFonts w:ascii="Times New Roman" w:eastAsiaTheme="majorEastAsia" w:hAnsi="Times New Roman"/>
                <w:b w:val="0"/>
                <w:bCs w:val="0"/>
                <w:noProof/>
                <w:sz w:val="24"/>
                <w:szCs w:val="24"/>
                <w:lang w:eastAsia="et-EE"/>
              </w:rPr>
              <w:t>3.6.</w:t>
            </w:r>
            <w:r w:rsidRPr="0008377D">
              <w:rPr>
                <w:rFonts w:ascii="Times New Roman" w:eastAsiaTheme="minorEastAsia" w:hAnsi="Times New Roman"/>
                <w:b w:val="0"/>
                <w:bCs w:val="0"/>
                <w:noProof/>
                <w:kern w:val="2"/>
                <w:sz w:val="24"/>
                <w:szCs w:val="24"/>
                <w:lang w:eastAsia="et-EE"/>
                <w14:ligatures w14:val="standardContextual"/>
              </w:rPr>
              <w:tab/>
            </w:r>
            <w:r w:rsidRPr="0008377D">
              <w:rPr>
                <w:rStyle w:val="Hperlink"/>
                <w:rFonts w:ascii="Times New Roman" w:eastAsiaTheme="majorEastAsia" w:hAnsi="Times New Roman"/>
                <w:b w:val="0"/>
                <w:bCs w:val="0"/>
                <w:noProof/>
                <w:sz w:val="24"/>
                <w:szCs w:val="24"/>
                <w:lang w:eastAsia="et-EE"/>
              </w:rPr>
              <w:t>Suurõnnetuse, katastroofi ning piiriülesuse aspektid</w:t>
            </w:r>
            <w:r w:rsidRPr="0008377D">
              <w:rPr>
                <w:rFonts w:ascii="Times New Roman" w:hAnsi="Times New Roman"/>
                <w:b w:val="0"/>
                <w:bCs w:val="0"/>
                <w:noProof/>
                <w:webHidden/>
                <w:sz w:val="24"/>
                <w:szCs w:val="24"/>
              </w:rPr>
              <w:tab/>
            </w:r>
            <w:r w:rsidRPr="0008377D">
              <w:rPr>
                <w:rFonts w:ascii="Times New Roman" w:hAnsi="Times New Roman"/>
                <w:b w:val="0"/>
                <w:bCs w:val="0"/>
                <w:noProof/>
                <w:webHidden/>
                <w:sz w:val="24"/>
                <w:szCs w:val="24"/>
              </w:rPr>
              <w:fldChar w:fldCharType="begin"/>
            </w:r>
            <w:r w:rsidRPr="0008377D">
              <w:rPr>
                <w:rFonts w:ascii="Times New Roman" w:hAnsi="Times New Roman"/>
                <w:b w:val="0"/>
                <w:bCs w:val="0"/>
                <w:noProof/>
                <w:webHidden/>
                <w:sz w:val="24"/>
                <w:szCs w:val="24"/>
              </w:rPr>
              <w:instrText xml:space="preserve"> PAGEREF _Toc225763922 \h </w:instrText>
            </w:r>
            <w:r w:rsidRPr="0008377D">
              <w:rPr>
                <w:rFonts w:ascii="Times New Roman" w:hAnsi="Times New Roman"/>
                <w:b w:val="0"/>
                <w:bCs w:val="0"/>
                <w:noProof/>
                <w:webHidden/>
                <w:sz w:val="24"/>
                <w:szCs w:val="24"/>
              </w:rPr>
            </w:r>
            <w:r w:rsidRPr="0008377D">
              <w:rPr>
                <w:rFonts w:ascii="Times New Roman" w:hAnsi="Times New Roman"/>
                <w:b w:val="0"/>
                <w:bCs w:val="0"/>
                <w:noProof/>
                <w:webHidden/>
                <w:sz w:val="24"/>
                <w:szCs w:val="24"/>
              </w:rPr>
              <w:fldChar w:fldCharType="separate"/>
            </w:r>
            <w:r w:rsidRPr="0008377D">
              <w:rPr>
                <w:rFonts w:ascii="Times New Roman" w:hAnsi="Times New Roman"/>
                <w:b w:val="0"/>
                <w:bCs w:val="0"/>
                <w:noProof/>
                <w:webHidden/>
                <w:sz w:val="24"/>
                <w:szCs w:val="24"/>
              </w:rPr>
              <w:t>16</w:t>
            </w:r>
            <w:r w:rsidRPr="0008377D">
              <w:rPr>
                <w:rFonts w:ascii="Times New Roman" w:hAnsi="Times New Roman"/>
                <w:b w:val="0"/>
                <w:bCs w:val="0"/>
                <w:noProof/>
                <w:webHidden/>
                <w:sz w:val="24"/>
                <w:szCs w:val="24"/>
              </w:rPr>
              <w:fldChar w:fldCharType="end"/>
            </w:r>
          </w:hyperlink>
        </w:p>
        <w:p w14:paraId="7FD1ED11" w14:textId="0DCD324F" w:rsidR="0008377D" w:rsidRPr="0008377D" w:rsidRDefault="0008377D" w:rsidP="0008377D">
          <w:pPr>
            <w:pStyle w:val="SK2"/>
            <w:tabs>
              <w:tab w:val="left" w:pos="960"/>
              <w:tab w:val="right" w:leader="dot" w:pos="9062"/>
            </w:tabs>
            <w:spacing w:before="0"/>
            <w:rPr>
              <w:rFonts w:ascii="Times New Roman" w:eastAsiaTheme="minorEastAsia" w:hAnsi="Times New Roman"/>
              <w:b w:val="0"/>
              <w:bCs w:val="0"/>
              <w:noProof/>
              <w:kern w:val="2"/>
              <w:sz w:val="24"/>
              <w:szCs w:val="24"/>
              <w:lang w:eastAsia="et-EE"/>
              <w14:ligatures w14:val="standardContextual"/>
            </w:rPr>
          </w:pPr>
          <w:hyperlink w:anchor="_Toc225763923" w:history="1">
            <w:r w:rsidRPr="0008377D">
              <w:rPr>
                <w:rStyle w:val="Hperlink"/>
                <w:rFonts w:ascii="Times New Roman" w:eastAsiaTheme="majorEastAsia" w:hAnsi="Times New Roman"/>
                <w:b w:val="0"/>
                <w:bCs w:val="0"/>
                <w:noProof/>
                <w:sz w:val="24"/>
                <w:szCs w:val="24"/>
              </w:rPr>
              <w:t>3.7.</w:t>
            </w:r>
            <w:r w:rsidRPr="0008377D">
              <w:rPr>
                <w:rFonts w:ascii="Times New Roman" w:eastAsiaTheme="minorEastAsia" w:hAnsi="Times New Roman"/>
                <w:b w:val="0"/>
                <w:bCs w:val="0"/>
                <w:noProof/>
                <w:kern w:val="2"/>
                <w:sz w:val="24"/>
                <w:szCs w:val="24"/>
                <w:lang w:eastAsia="et-EE"/>
                <w14:ligatures w14:val="standardContextual"/>
              </w:rPr>
              <w:tab/>
            </w:r>
            <w:r w:rsidRPr="0008377D">
              <w:rPr>
                <w:rStyle w:val="Hperlink"/>
                <w:rFonts w:ascii="Times New Roman" w:eastAsiaTheme="majorEastAsia" w:hAnsi="Times New Roman"/>
                <w:b w:val="0"/>
                <w:bCs w:val="0"/>
                <w:noProof/>
                <w:sz w:val="24"/>
                <w:szCs w:val="24"/>
              </w:rPr>
              <w:t>KMH algatamise vajalikkus ning seisukohtade küsimise ja seire suunised</w:t>
            </w:r>
            <w:r w:rsidRPr="0008377D">
              <w:rPr>
                <w:rFonts w:ascii="Times New Roman" w:hAnsi="Times New Roman"/>
                <w:b w:val="0"/>
                <w:bCs w:val="0"/>
                <w:noProof/>
                <w:webHidden/>
                <w:sz w:val="24"/>
                <w:szCs w:val="24"/>
              </w:rPr>
              <w:tab/>
            </w:r>
            <w:r w:rsidRPr="0008377D">
              <w:rPr>
                <w:rFonts w:ascii="Times New Roman" w:hAnsi="Times New Roman"/>
                <w:b w:val="0"/>
                <w:bCs w:val="0"/>
                <w:noProof/>
                <w:webHidden/>
                <w:sz w:val="24"/>
                <w:szCs w:val="24"/>
              </w:rPr>
              <w:fldChar w:fldCharType="begin"/>
            </w:r>
            <w:r w:rsidRPr="0008377D">
              <w:rPr>
                <w:rFonts w:ascii="Times New Roman" w:hAnsi="Times New Roman"/>
                <w:b w:val="0"/>
                <w:bCs w:val="0"/>
                <w:noProof/>
                <w:webHidden/>
                <w:sz w:val="24"/>
                <w:szCs w:val="24"/>
              </w:rPr>
              <w:instrText xml:space="preserve"> PAGEREF _Toc225763923 \h </w:instrText>
            </w:r>
            <w:r w:rsidRPr="0008377D">
              <w:rPr>
                <w:rFonts w:ascii="Times New Roman" w:hAnsi="Times New Roman"/>
                <w:b w:val="0"/>
                <w:bCs w:val="0"/>
                <w:noProof/>
                <w:webHidden/>
                <w:sz w:val="24"/>
                <w:szCs w:val="24"/>
              </w:rPr>
            </w:r>
            <w:r w:rsidRPr="0008377D">
              <w:rPr>
                <w:rFonts w:ascii="Times New Roman" w:hAnsi="Times New Roman"/>
                <w:b w:val="0"/>
                <w:bCs w:val="0"/>
                <w:noProof/>
                <w:webHidden/>
                <w:sz w:val="24"/>
                <w:szCs w:val="24"/>
              </w:rPr>
              <w:fldChar w:fldCharType="separate"/>
            </w:r>
            <w:r w:rsidRPr="0008377D">
              <w:rPr>
                <w:rFonts w:ascii="Times New Roman" w:hAnsi="Times New Roman"/>
                <w:b w:val="0"/>
                <w:bCs w:val="0"/>
                <w:noProof/>
                <w:webHidden/>
                <w:sz w:val="24"/>
                <w:szCs w:val="24"/>
              </w:rPr>
              <w:t>16</w:t>
            </w:r>
            <w:r w:rsidRPr="0008377D">
              <w:rPr>
                <w:rFonts w:ascii="Times New Roman" w:hAnsi="Times New Roman"/>
                <w:b w:val="0"/>
                <w:bCs w:val="0"/>
                <w:noProof/>
                <w:webHidden/>
                <w:sz w:val="24"/>
                <w:szCs w:val="24"/>
              </w:rPr>
              <w:fldChar w:fldCharType="end"/>
            </w:r>
          </w:hyperlink>
        </w:p>
        <w:p w14:paraId="3380A7C7" w14:textId="39DBEFE2" w:rsidR="0008377D" w:rsidRPr="0008377D" w:rsidRDefault="0008377D" w:rsidP="0008377D">
          <w:pPr>
            <w:pStyle w:val="SK1"/>
            <w:rPr>
              <w:rFonts w:eastAsiaTheme="minorEastAsia"/>
              <w:b w:val="0"/>
              <w:bCs w:val="0"/>
              <w:kern w:val="2"/>
              <w:lang w:eastAsia="et-EE"/>
              <w14:ligatures w14:val="standardContextual"/>
            </w:rPr>
          </w:pPr>
          <w:hyperlink w:anchor="_Toc225763924" w:history="1">
            <w:r w:rsidRPr="0008377D">
              <w:rPr>
                <w:rStyle w:val="Hperlink"/>
                <w:b w:val="0"/>
                <w:bCs w:val="0"/>
              </w:rPr>
              <w:t>Kokkuvõte</w:t>
            </w:r>
            <w:r w:rsidRPr="0008377D">
              <w:rPr>
                <w:b w:val="0"/>
                <w:bCs w:val="0"/>
                <w:webHidden/>
              </w:rPr>
              <w:tab/>
            </w:r>
            <w:r w:rsidRPr="0008377D">
              <w:rPr>
                <w:b w:val="0"/>
                <w:bCs w:val="0"/>
                <w:webHidden/>
              </w:rPr>
              <w:fldChar w:fldCharType="begin"/>
            </w:r>
            <w:r w:rsidRPr="0008377D">
              <w:rPr>
                <w:b w:val="0"/>
                <w:bCs w:val="0"/>
                <w:webHidden/>
              </w:rPr>
              <w:instrText xml:space="preserve"> PAGEREF _Toc225763924 \h </w:instrText>
            </w:r>
            <w:r w:rsidRPr="0008377D">
              <w:rPr>
                <w:b w:val="0"/>
                <w:bCs w:val="0"/>
                <w:webHidden/>
              </w:rPr>
            </w:r>
            <w:r w:rsidRPr="0008377D">
              <w:rPr>
                <w:b w:val="0"/>
                <w:bCs w:val="0"/>
                <w:webHidden/>
              </w:rPr>
              <w:fldChar w:fldCharType="separate"/>
            </w:r>
            <w:r w:rsidRPr="0008377D">
              <w:rPr>
                <w:b w:val="0"/>
                <w:bCs w:val="0"/>
                <w:webHidden/>
              </w:rPr>
              <w:t>18</w:t>
            </w:r>
            <w:r w:rsidRPr="0008377D">
              <w:rPr>
                <w:b w:val="0"/>
                <w:bCs w:val="0"/>
                <w:webHidden/>
              </w:rPr>
              <w:fldChar w:fldCharType="end"/>
            </w:r>
          </w:hyperlink>
        </w:p>
        <w:p w14:paraId="51C12058" w14:textId="69B147D8" w:rsidR="007B4016" w:rsidRPr="00A410D9" w:rsidRDefault="00B224EC" w:rsidP="0008377D">
          <w:pPr>
            <w:jc w:val="both"/>
            <w:rPr>
              <w:highlight w:val="yellow"/>
            </w:rPr>
          </w:pPr>
          <w:r w:rsidRPr="0008377D">
            <w:rPr>
              <w:noProof/>
              <w:highlight w:val="yellow"/>
            </w:rPr>
            <w:fldChar w:fldCharType="end"/>
          </w:r>
        </w:p>
      </w:sdtContent>
    </w:sdt>
    <w:p w14:paraId="1EFE4B89" w14:textId="77777777" w:rsidR="00390AB6" w:rsidRPr="00087EFF" w:rsidRDefault="00390AB6" w:rsidP="0011647B">
      <w:pPr>
        <w:spacing w:after="160"/>
        <w:rPr>
          <w:rFonts w:eastAsia="Calibri"/>
          <w:lang w:eastAsia="ar-SA"/>
        </w:rPr>
      </w:pPr>
      <w:r w:rsidRPr="00087EFF">
        <w:rPr>
          <w:rFonts w:eastAsia="Calibri"/>
          <w:lang w:eastAsia="ar-SA"/>
        </w:rPr>
        <w:br w:type="page"/>
      </w:r>
    </w:p>
    <w:p w14:paraId="1CA47B5F" w14:textId="77777777" w:rsidR="00390AB6" w:rsidRPr="005D62CA" w:rsidRDefault="00390AB6" w:rsidP="0011647B">
      <w:pPr>
        <w:pStyle w:val="Pealkiri1"/>
        <w:spacing w:before="0"/>
        <w:jc w:val="both"/>
        <w:rPr>
          <w:rFonts w:eastAsia="Calibri"/>
          <w:lang w:eastAsia="ar-SA"/>
        </w:rPr>
      </w:pPr>
      <w:bookmarkStart w:id="1" w:name="_Toc225763911"/>
      <w:r w:rsidRPr="005D62CA">
        <w:rPr>
          <w:rFonts w:eastAsia="Calibri"/>
          <w:lang w:eastAsia="ar-SA"/>
        </w:rPr>
        <w:lastRenderedPageBreak/>
        <w:t>Sissejuhatus</w:t>
      </w:r>
      <w:bookmarkEnd w:id="1"/>
    </w:p>
    <w:p w14:paraId="6D1DB29E" w14:textId="77777777" w:rsidR="00390AB6" w:rsidRPr="005D62CA" w:rsidRDefault="00390AB6" w:rsidP="0011647B">
      <w:pPr>
        <w:jc w:val="both"/>
        <w:rPr>
          <w:lang w:eastAsia="ar-SA"/>
        </w:rPr>
      </w:pPr>
    </w:p>
    <w:p w14:paraId="52B646B7" w14:textId="1971A352" w:rsidR="00C76C10" w:rsidRPr="00A40373" w:rsidRDefault="00ED4E44" w:rsidP="0011647B">
      <w:pPr>
        <w:spacing w:after="120"/>
        <w:jc w:val="both"/>
      </w:pPr>
      <w:r w:rsidRPr="007D40C1">
        <w:t xml:space="preserve">Käesoleva </w:t>
      </w:r>
      <w:r w:rsidRPr="00D34EAF">
        <w:t xml:space="preserve">eelhinnangu </w:t>
      </w:r>
      <w:r w:rsidRPr="00A40373">
        <w:t xml:space="preserve">objektiks on </w:t>
      </w:r>
      <w:r w:rsidR="00B15B34" w:rsidRPr="00A40373">
        <w:t>Enefit Industry OÜ</w:t>
      </w:r>
      <w:r w:rsidR="0047420A" w:rsidRPr="00A40373">
        <w:t xml:space="preserve"> (endise nimega Enefit Industry AS)</w:t>
      </w:r>
      <w:r w:rsidR="00B15B34" w:rsidRPr="00A40373">
        <w:t xml:space="preserve"> keskkonnaloa nr KMIN-054 muutmisega seotud projektikavand. </w:t>
      </w:r>
      <w:r w:rsidR="003D4592" w:rsidRPr="00A40373">
        <w:t xml:space="preserve">Keskkonnaloas soovitakse muuta jäätmete </w:t>
      </w:r>
      <w:r w:rsidR="00EE115E">
        <w:t xml:space="preserve">ja õhusaaste </w:t>
      </w:r>
      <w:r w:rsidR="003D4592" w:rsidRPr="00A40373">
        <w:t xml:space="preserve">osa, selleks, et võtta ringlusesse </w:t>
      </w:r>
      <w:r w:rsidR="00772B4A" w:rsidRPr="00772B4A">
        <w:t>kaevandamisjäätmete</w:t>
      </w:r>
      <w:r w:rsidR="00772B4A">
        <w:t xml:space="preserve"> </w:t>
      </w:r>
      <w:r w:rsidR="003D4592" w:rsidRPr="00A40373">
        <w:t xml:space="preserve">B-kategooria </w:t>
      </w:r>
      <w:r w:rsidR="00701C78">
        <w:t>(</w:t>
      </w:r>
      <w:proofErr w:type="spellStart"/>
      <w:r w:rsidR="00701C78" w:rsidRPr="00701C78">
        <w:t>JäätS</w:t>
      </w:r>
      <w:proofErr w:type="spellEnd"/>
      <w:r w:rsidR="00701C78" w:rsidRPr="00701C78">
        <w:t xml:space="preserve"> § 35</w:t>
      </w:r>
      <w:r w:rsidR="00701C78" w:rsidRPr="00701C78">
        <w:rPr>
          <w:vertAlign w:val="superscript"/>
        </w:rPr>
        <w:t>2</w:t>
      </w:r>
      <w:r w:rsidR="00701C78" w:rsidRPr="00701C78">
        <w:t xml:space="preserve"> lg 6</w:t>
      </w:r>
      <w:r w:rsidR="00701C78">
        <w:t xml:space="preserve">) </w:t>
      </w:r>
      <w:r w:rsidR="003D4592" w:rsidRPr="00A40373">
        <w:t>jäätmehoidlasse ladestatud jäätmeid. Kavandatud tegevused hõlmavad mobiilse purustus- ja sorteerimiskompleksi (diisel/elektri ajamil) soetamist ning perspektiivis</w:t>
      </w:r>
      <w:r w:rsidR="00772B4A">
        <w:t>,</w:t>
      </w:r>
      <w:r w:rsidR="00BD7C66" w:rsidRPr="00A40373">
        <w:t xml:space="preserve"> järgmise arendusetapina</w:t>
      </w:r>
      <w:r w:rsidR="00772B4A">
        <w:t>,</w:t>
      </w:r>
      <w:r w:rsidR="003D4592" w:rsidRPr="00A40373">
        <w:t xml:space="preserve"> ka peenfraktsioonide pesuliini soetamist.</w:t>
      </w:r>
      <w:r w:rsidR="00C76C10" w:rsidRPr="00A40373">
        <w:t xml:space="preserve"> </w:t>
      </w:r>
      <w:r w:rsidR="009833C2" w:rsidRPr="00A40373">
        <w:t xml:space="preserve">Täpsemalt vt ka eelhinnangu </w:t>
      </w:r>
      <w:proofErr w:type="spellStart"/>
      <w:r w:rsidR="009833C2" w:rsidRPr="00A40373">
        <w:t>ptk</w:t>
      </w:r>
      <w:proofErr w:type="spellEnd"/>
      <w:r w:rsidR="009833C2" w:rsidRPr="00A40373">
        <w:t xml:space="preserve"> 1.</w:t>
      </w:r>
    </w:p>
    <w:p w14:paraId="3E2C9F63" w14:textId="78728B51" w:rsidR="0097282A" w:rsidRPr="00A40373" w:rsidRDefault="0097282A" w:rsidP="0011647B">
      <w:pPr>
        <w:spacing w:after="120"/>
        <w:jc w:val="both"/>
        <w:rPr>
          <w:color w:val="000000"/>
        </w:rPr>
      </w:pPr>
      <w:r w:rsidRPr="00A40373">
        <w:rPr>
          <w:color w:val="000000"/>
        </w:rPr>
        <w:t xml:space="preserve">Eelhinnangu koostamisel lähtutakse eelkõige Enefit </w:t>
      </w:r>
      <w:r w:rsidR="0047420A" w:rsidRPr="00A40373">
        <w:rPr>
          <w:color w:val="000000"/>
        </w:rPr>
        <w:t>Industry</w:t>
      </w:r>
      <w:r w:rsidRPr="00A40373">
        <w:rPr>
          <w:color w:val="000000"/>
        </w:rPr>
        <w:t xml:space="preserve"> </w:t>
      </w:r>
      <w:r w:rsidR="0047420A" w:rsidRPr="00A40373">
        <w:rPr>
          <w:color w:val="000000"/>
        </w:rPr>
        <w:t>OÜ</w:t>
      </w:r>
      <w:r w:rsidRPr="00A40373">
        <w:rPr>
          <w:color w:val="000000"/>
        </w:rPr>
        <w:t xml:space="preserve"> poolt edastatud dokumentatsioonist. </w:t>
      </w:r>
      <w:r w:rsidR="00107BBF" w:rsidRPr="00A40373">
        <w:rPr>
          <w:color w:val="000000"/>
        </w:rPr>
        <w:t xml:space="preserve">Kavandatavate tegevuste elluviimise eeldusena </w:t>
      </w:r>
      <w:r w:rsidR="003D4592" w:rsidRPr="00A40373">
        <w:rPr>
          <w:color w:val="000000"/>
        </w:rPr>
        <w:t xml:space="preserve">on varasemalt Enefit Industry </w:t>
      </w:r>
      <w:r w:rsidR="00991284">
        <w:rPr>
          <w:color w:val="000000"/>
        </w:rPr>
        <w:t>OÜ</w:t>
      </w:r>
      <w:r w:rsidR="003D4592" w:rsidRPr="00A40373">
        <w:rPr>
          <w:color w:val="000000"/>
        </w:rPr>
        <w:t xml:space="preserve"> poolt koostatud „Estonia kaevanduse </w:t>
      </w:r>
      <w:proofErr w:type="spellStart"/>
      <w:r w:rsidR="003D4592" w:rsidRPr="00A40373">
        <w:rPr>
          <w:color w:val="000000"/>
        </w:rPr>
        <w:t>kaevandamisjäätmekava</w:t>
      </w:r>
      <w:proofErr w:type="spellEnd"/>
      <w:r w:rsidR="003D4592" w:rsidRPr="00A40373">
        <w:rPr>
          <w:color w:val="000000"/>
        </w:rPr>
        <w:t xml:space="preserve">“ (2025). </w:t>
      </w:r>
    </w:p>
    <w:p w14:paraId="2C0B34C7" w14:textId="08BCDD83" w:rsidR="00ED4E44" w:rsidRPr="00BE16E5" w:rsidRDefault="00ED4E44" w:rsidP="0011647B">
      <w:pPr>
        <w:jc w:val="both"/>
        <w:rPr>
          <w:rFonts w:eastAsiaTheme="minorHAnsi"/>
        </w:rPr>
      </w:pPr>
      <w:r w:rsidRPr="00A40373">
        <w:rPr>
          <w:rFonts w:eastAsiaTheme="minorHAnsi"/>
        </w:rPr>
        <w:t xml:space="preserve">Eelhinnangu tellijaks on </w:t>
      </w:r>
      <w:r w:rsidR="0097282A" w:rsidRPr="00A40373">
        <w:rPr>
          <w:lang w:eastAsia="ar-SA"/>
        </w:rPr>
        <w:t xml:space="preserve">Enefit </w:t>
      </w:r>
      <w:r w:rsidR="0047420A" w:rsidRPr="00A40373">
        <w:rPr>
          <w:lang w:eastAsia="ar-SA"/>
        </w:rPr>
        <w:t>Industry</w:t>
      </w:r>
      <w:r w:rsidR="0097282A" w:rsidRPr="00A40373">
        <w:rPr>
          <w:lang w:eastAsia="ar-SA"/>
        </w:rPr>
        <w:t xml:space="preserve"> </w:t>
      </w:r>
      <w:r w:rsidR="0047420A" w:rsidRPr="00A40373">
        <w:rPr>
          <w:lang w:eastAsia="ar-SA"/>
        </w:rPr>
        <w:t>OÜ</w:t>
      </w:r>
      <w:r w:rsidR="00C11EC6" w:rsidRPr="00A40373">
        <w:rPr>
          <w:lang w:eastAsia="ar-SA"/>
        </w:rPr>
        <w:t xml:space="preserve"> </w:t>
      </w:r>
      <w:r w:rsidRPr="00A40373">
        <w:rPr>
          <w:rFonts w:eastAsiaTheme="minorHAnsi"/>
        </w:rPr>
        <w:t xml:space="preserve">ja töö koostajaks </w:t>
      </w:r>
      <w:proofErr w:type="spellStart"/>
      <w:r w:rsidRPr="00A40373">
        <w:rPr>
          <w:rFonts w:eastAsiaTheme="minorHAnsi"/>
        </w:rPr>
        <w:t>Alkranel</w:t>
      </w:r>
      <w:proofErr w:type="spellEnd"/>
      <w:r w:rsidRPr="00A40373">
        <w:rPr>
          <w:rFonts w:eastAsiaTheme="minorHAnsi"/>
        </w:rPr>
        <w:t xml:space="preserve"> OÜ. Käesolevat eelhinnangut saab eelkõige </w:t>
      </w:r>
      <w:r w:rsidR="0097282A" w:rsidRPr="00A40373">
        <w:rPr>
          <w:rFonts w:eastAsiaTheme="minorHAnsi"/>
        </w:rPr>
        <w:t>Keskkonnaamet</w:t>
      </w:r>
      <w:r w:rsidR="009833C2" w:rsidRPr="00A40373">
        <w:rPr>
          <w:rFonts w:eastAsiaTheme="minorHAnsi"/>
        </w:rPr>
        <w:t xml:space="preserve"> </w:t>
      </w:r>
      <w:r w:rsidR="0097282A" w:rsidRPr="00A40373">
        <w:rPr>
          <w:rFonts w:eastAsiaTheme="minorHAnsi"/>
        </w:rPr>
        <w:t>(</w:t>
      </w:r>
      <w:r w:rsidRPr="00A40373">
        <w:rPr>
          <w:rFonts w:eastAsiaTheme="minorHAnsi"/>
        </w:rPr>
        <w:t>otsustaja) kasutada täiendava töövahendina</w:t>
      </w:r>
      <w:r w:rsidRPr="00A40373">
        <w:t xml:space="preserve"> </w:t>
      </w:r>
      <w:r w:rsidR="00EF1BEA">
        <w:t xml:space="preserve">2026. a </w:t>
      </w:r>
      <w:r w:rsidR="00EF1BEA" w:rsidRPr="00A40373">
        <w:rPr>
          <w:lang w:eastAsia="ar-SA"/>
        </w:rPr>
        <w:t>Enefit Industry OÜ</w:t>
      </w:r>
      <w:r w:rsidR="00EF1BEA">
        <w:t xml:space="preserve"> poolt taotletava </w:t>
      </w:r>
      <w:r w:rsidR="00425DA3">
        <w:t>k</w:t>
      </w:r>
      <w:r w:rsidR="00EF1BEA">
        <w:t>eskkonna</w:t>
      </w:r>
      <w:r w:rsidR="00425DA3">
        <w:t>loa muutmise</w:t>
      </w:r>
      <w:r w:rsidR="00EF1BEA">
        <w:t xml:space="preserve"> menetluse</w:t>
      </w:r>
      <w:r w:rsidR="00425DA3">
        <w:t>ga</w:t>
      </w:r>
      <w:r w:rsidR="00425DA3" w:rsidRPr="00A40373">
        <w:t xml:space="preserve"> </w:t>
      </w:r>
      <w:r w:rsidRPr="00A40373">
        <w:rPr>
          <w:rFonts w:eastAsiaTheme="minorHAnsi"/>
        </w:rPr>
        <w:t>seonduvates ja järgnevates menetlusprotsessides. KMH</w:t>
      </w:r>
      <w:r w:rsidRPr="00BE16E5">
        <w:rPr>
          <w:rFonts w:eastAsiaTheme="minorHAnsi"/>
        </w:rPr>
        <w:t xml:space="preserve"> algatamise vajalikkuse osas otsustamine ning sellest teavitamine toimub mh keskkonnamõju hindamise ja keskkonnajuhtimissüsteemi seaduse (</w:t>
      </w:r>
      <w:proofErr w:type="spellStart"/>
      <w:r w:rsidRPr="00BE16E5">
        <w:rPr>
          <w:rFonts w:eastAsiaTheme="minorHAnsi"/>
        </w:rPr>
        <w:t>KeHJS</w:t>
      </w:r>
      <w:proofErr w:type="spellEnd"/>
      <w:r w:rsidRPr="00BE16E5">
        <w:rPr>
          <w:rFonts w:eastAsiaTheme="minorHAnsi"/>
        </w:rPr>
        <w:t xml:space="preserve">) § 11 ja § 12 </w:t>
      </w:r>
      <w:r w:rsidRPr="00BE16E5">
        <w:rPr>
          <w:rFonts w:eastAsiaTheme="minorHAnsi"/>
          <w:szCs w:val="22"/>
        </w:rPr>
        <w:t>alusel</w:t>
      </w:r>
      <w:r w:rsidRPr="00BE16E5">
        <w:rPr>
          <w:rFonts w:eastAsiaTheme="minorHAnsi"/>
        </w:rPr>
        <w:t xml:space="preserve">. </w:t>
      </w:r>
      <w:r w:rsidR="00143CE9" w:rsidRPr="00805241">
        <w:rPr>
          <w:rFonts w:eastAsia="Calibri"/>
        </w:rPr>
        <w:t>Eelnevalt tuleb otsuse eelnõu osas seisukohta küsida asjaomastelt asutustelt (kaasnev tõenäoliselt puudutab vastava asutuse huve või kellel võib olla põhjendatud huvi eeldatavalt kaasneva keskkonnamõju vastu), kui vastavad osapooled tuvastatakse</w:t>
      </w:r>
      <w:r w:rsidRPr="00BE16E5">
        <w:rPr>
          <w:rFonts w:eastAsia="Calibri"/>
        </w:rPr>
        <w:t>.</w:t>
      </w:r>
    </w:p>
    <w:p w14:paraId="44F47382" w14:textId="77777777" w:rsidR="00ED4E44" w:rsidRPr="00BE16E5" w:rsidRDefault="00ED4E44" w:rsidP="0011647B">
      <w:pPr>
        <w:jc w:val="both"/>
        <w:rPr>
          <w:rFonts w:eastAsiaTheme="minorHAnsi"/>
          <w:b/>
        </w:rPr>
      </w:pPr>
    </w:p>
    <w:p w14:paraId="71002B6C" w14:textId="77777777" w:rsidR="00ED4E44" w:rsidRPr="00BE16E5" w:rsidRDefault="00ED4E44" w:rsidP="0011647B">
      <w:pPr>
        <w:jc w:val="both"/>
        <w:rPr>
          <w:rFonts w:eastAsiaTheme="minorHAnsi"/>
          <w:b/>
        </w:rPr>
      </w:pPr>
      <w:r w:rsidRPr="00BE16E5">
        <w:rPr>
          <w:rFonts w:eastAsiaTheme="minorHAnsi"/>
        </w:rPr>
        <w:t xml:space="preserve">Eelhinnangu koostamisel lähtutakse mh Eesti Vabariigis kehtivast seadusandlusest ja väljakujunenud praktikast ning aktuaalsetest suunistest. </w:t>
      </w:r>
      <w:proofErr w:type="spellStart"/>
      <w:r w:rsidRPr="00BE16E5">
        <w:rPr>
          <w:rFonts w:eastAsiaTheme="minorHAnsi"/>
        </w:rPr>
        <w:t>KeHJS</w:t>
      </w:r>
      <w:proofErr w:type="spellEnd"/>
      <w:r w:rsidRPr="00BE16E5">
        <w:rPr>
          <w:rFonts w:eastAsiaTheme="minorHAnsi"/>
        </w:rPr>
        <w:t xml:space="preserve"> § 2</w:t>
      </w:r>
      <w:r w:rsidRPr="00BE16E5">
        <w:rPr>
          <w:rFonts w:eastAsiaTheme="minorHAnsi"/>
          <w:vertAlign w:val="superscript"/>
        </w:rPr>
        <w:t>2</w:t>
      </w:r>
      <w:r w:rsidRPr="00BE16E5">
        <w:rPr>
          <w:rFonts w:eastAsiaTheme="minorHAnsi"/>
        </w:rPr>
        <w:t xml:space="preserve"> kohaselt on tegevus olulise keskkonnamõjuga, kui see võib eeldatavalt:</w:t>
      </w:r>
    </w:p>
    <w:p w14:paraId="2E8ECF56" w14:textId="77777777" w:rsidR="00ED4E44" w:rsidRPr="00BE16E5" w:rsidRDefault="00ED4E44" w:rsidP="0011647B">
      <w:pPr>
        <w:numPr>
          <w:ilvl w:val="0"/>
          <w:numId w:val="3"/>
        </w:numPr>
        <w:jc w:val="both"/>
        <w:rPr>
          <w:rFonts w:eastAsiaTheme="minorHAnsi"/>
        </w:rPr>
      </w:pPr>
      <w:r w:rsidRPr="00BE16E5">
        <w:rPr>
          <w:rFonts w:eastAsiaTheme="minorHAnsi"/>
        </w:rPr>
        <w:t>ületada mõjuala keskkonnataluvust;</w:t>
      </w:r>
    </w:p>
    <w:p w14:paraId="37B4EEE2" w14:textId="77777777" w:rsidR="00ED4E44" w:rsidRPr="00BE16E5" w:rsidRDefault="00ED4E44" w:rsidP="0011647B">
      <w:pPr>
        <w:numPr>
          <w:ilvl w:val="0"/>
          <w:numId w:val="3"/>
        </w:numPr>
        <w:jc w:val="both"/>
        <w:rPr>
          <w:rFonts w:eastAsiaTheme="minorHAnsi"/>
        </w:rPr>
      </w:pPr>
      <w:r w:rsidRPr="00BE16E5">
        <w:rPr>
          <w:rFonts w:eastAsiaTheme="minorHAnsi"/>
        </w:rPr>
        <w:t>põhjustada keskkonnas pöördumatuid muutusi;</w:t>
      </w:r>
    </w:p>
    <w:p w14:paraId="333D295F" w14:textId="77777777" w:rsidR="00ED4E44" w:rsidRPr="00BE16E5" w:rsidRDefault="00ED4E44" w:rsidP="0011647B">
      <w:pPr>
        <w:numPr>
          <w:ilvl w:val="0"/>
          <w:numId w:val="3"/>
        </w:numPr>
        <w:jc w:val="both"/>
        <w:rPr>
          <w:rFonts w:eastAsiaTheme="minorHAnsi"/>
        </w:rPr>
      </w:pPr>
      <w:r w:rsidRPr="00BE16E5">
        <w:rPr>
          <w:rFonts w:eastAsiaTheme="minorHAnsi"/>
        </w:rPr>
        <w:t>seada ohtu inimese tervise ja heaolu, kultuuripärandi või vara.</w:t>
      </w:r>
    </w:p>
    <w:p w14:paraId="4C68F01C" w14:textId="77777777" w:rsidR="00ED4E44" w:rsidRPr="00BE16E5" w:rsidRDefault="00ED4E44" w:rsidP="0011647B">
      <w:pPr>
        <w:jc w:val="both"/>
        <w:rPr>
          <w:rFonts w:eastAsiaTheme="minorHAnsi"/>
        </w:rPr>
      </w:pPr>
    </w:p>
    <w:p w14:paraId="70D050C3" w14:textId="7712D93D" w:rsidR="00ED4E44" w:rsidRPr="00BE16E5" w:rsidRDefault="00ED4E44" w:rsidP="0011647B">
      <w:pPr>
        <w:spacing w:after="160"/>
        <w:jc w:val="both"/>
      </w:pPr>
      <w:r w:rsidRPr="00BE16E5">
        <w:rPr>
          <w:rFonts w:eastAsiaTheme="minorHAnsi"/>
        </w:rPr>
        <w:t xml:space="preserve">Töö koostamisel lähtutakse </w:t>
      </w:r>
      <w:proofErr w:type="spellStart"/>
      <w:r w:rsidRPr="00BE16E5">
        <w:rPr>
          <w:rFonts w:eastAsiaTheme="minorHAnsi"/>
        </w:rPr>
        <w:t>KeHJS</w:t>
      </w:r>
      <w:proofErr w:type="spellEnd"/>
      <w:r w:rsidRPr="00BE16E5">
        <w:rPr>
          <w:rFonts w:eastAsiaTheme="minorHAnsi"/>
        </w:rPr>
        <w:t xml:space="preserve"> </w:t>
      </w:r>
      <w:r>
        <w:rPr>
          <w:rFonts w:eastAsiaTheme="minorHAnsi"/>
        </w:rPr>
        <w:t>§ 6</w:t>
      </w:r>
      <w:r w:rsidRPr="00C30E4B">
        <w:rPr>
          <w:rFonts w:eastAsiaTheme="minorHAnsi"/>
          <w:vertAlign w:val="superscript"/>
        </w:rPr>
        <w:t>1</w:t>
      </w:r>
      <w:r>
        <w:rPr>
          <w:rFonts w:eastAsiaTheme="minorHAnsi"/>
        </w:rPr>
        <w:t xml:space="preserve"> ning </w:t>
      </w:r>
      <w:r w:rsidRPr="00BE16E5">
        <w:rPr>
          <w:rFonts w:eastAsiaTheme="minorHAnsi"/>
        </w:rPr>
        <w:t xml:space="preserve">eelhinnangu </w:t>
      </w:r>
      <w:r w:rsidRPr="00BE16E5">
        <w:rPr>
          <w:rFonts w:eastAsiaTheme="minorHAnsi"/>
          <w:szCs w:val="22"/>
        </w:rPr>
        <w:t xml:space="preserve">ülesehitamisel arvestatakse </w:t>
      </w:r>
      <w:r w:rsidRPr="00BE16E5">
        <w:rPr>
          <w:rFonts w:eastAsiaTheme="minorHAnsi"/>
        </w:rPr>
        <w:t>ka dokument</w:t>
      </w:r>
      <w:r w:rsidR="00143CE9">
        <w:rPr>
          <w:rFonts w:eastAsiaTheme="minorHAnsi"/>
        </w:rPr>
        <w:t>e</w:t>
      </w:r>
      <w:r w:rsidR="00036CCA">
        <w:rPr>
          <w:rFonts w:eastAsiaTheme="minorHAnsi"/>
        </w:rPr>
        <w:t xml:space="preserve"> </w:t>
      </w:r>
      <w:r w:rsidRPr="00BE16E5">
        <w:rPr>
          <w:rFonts w:eastAsiaTheme="minorHAnsi"/>
        </w:rPr>
        <w:t>„Keskkonnamõju hindamise eelhinnangu andmise juhend” (Keskkonnaministeerium, 2017)</w:t>
      </w:r>
      <w:r w:rsidR="00143CE9">
        <w:rPr>
          <w:rFonts w:eastAsiaTheme="minorHAnsi"/>
        </w:rPr>
        <w:t xml:space="preserve"> </w:t>
      </w:r>
      <w:r w:rsidR="00143CE9">
        <w:rPr>
          <w:rFonts w:eastAsia="Calibri"/>
          <w:color w:val="000000"/>
        </w:rPr>
        <w:t xml:space="preserve">ning </w:t>
      </w:r>
      <w:r w:rsidR="00143CE9" w:rsidRPr="00E013A7">
        <w:rPr>
          <w:rFonts w:eastAsia="Calibri"/>
          <w:color w:val="000000"/>
        </w:rPr>
        <w:t>„KMH eelhindamise juhend otsustaja tasandil, sh Natura-eelhindamine“ (Kutsar ja Keskkonnaministeerium, 2018)</w:t>
      </w:r>
      <w:r w:rsidRPr="00BE16E5">
        <w:rPr>
          <w:rFonts w:eastAsiaTheme="minorHAnsi"/>
        </w:rPr>
        <w:t>.</w:t>
      </w:r>
      <w:r>
        <w:t xml:space="preserve"> </w:t>
      </w:r>
      <w:r w:rsidRPr="00BE16E5">
        <w:t xml:space="preserve">Koostatud dokumendis on paralleelselt analüüsi tekstiga esitatud olulisim materjalide loetelu, st kasutatud materjalide loetelu ei dubleerita eraldi </w:t>
      </w:r>
      <w:proofErr w:type="spellStart"/>
      <w:r w:rsidRPr="00BE16E5">
        <w:t>ptk</w:t>
      </w:r>
      <w:proofErr w:type="spellEnd"/>
      <w:r w:rsidRPr="00BE16E5">
        <w:t xml:space="preserve"> „Kasutatud materjalid“ (vastav </w:t>
      </w:r>
      <w:proofErr w:type="spellStart"/>
      <w:r w:rsidRPr="00BE16E5">
        <w:t>ptk</w:t>
      </w:r>
      <w:proofErr w:type="spellEnd"/>
      <w:r w:rsidRPr="00BE16E5">
        <w:t xml:space="preserve"> ei kuulu seega käesoleva töö koosseisu). </w:t>
      </w:r>
    </w:p>
    <w:p w14:paraId="7921565E" w14:textId="77777777" w:rsidR="002F67FE" w:rsidRDefault="002F67FE" w:rsidP="0011647B">
      <w:pPr>
        <w:spacing w:after="160"/>
        <w:rPr>
          <w:rFonts w:eastAsiaTheme="majorEastAsia" w:cstheme="majorBidi"/>
          <w:b/>
          <w:sz w:val="32"/>
          <w:szCs w:val="32"/>
        </w:rPr>
      </w:pPr>
      <w:r>
        <w:br w:type="page"/>
      </w:r>
    </w:p>
    <w:p w14:paraId="4287416C" w14:textId="5985B298" w:rsidR="00BA4161" w:rsidRPr="005D62CA" w:rsidRDefault="00A77810" w:rsidP="0011647B">
      <w:pPr>
        <w:pStyle w:val="Pealkiri1"/>
        <w:numPr>
          <w:ilvl w:val="0"/>
          <w:numId w:val="26"/>
        </w:numPr>
        <w:spacing w:before="0"/>
        <w:ind w:left="360"/>
        <w:jc w:val="both"/>
      </w:pPr>
      <w:bookmarkStart w:id="2" w:name="_Toc225763912"/>
      <w:r w:rsidRPr="005D62CA">
        <w:lastRenderedPageBreak/>
        <w:t xml:space="preserve">Kavandatava tegevuse </w:t>
      </w:r>
      <w:r w:rsidR="000640F4">
        <w:t>lühi</w:t>
      </w:r>
      <w:r w:rsidRPr="005D62CA">
        <w:t>iseloomustus</w:t>
      </w:r>
      <w:bookmarkEnd w:id="2"/>
    </w:p>
    <w:p w14:paraId="1EFF57CE" w14:textId="77777777" w:rsidR="00143CE9" w:rsidRDefault="00143CE9" w:rsidP="0011647B">
      <w:pPr>
        <w:jc w:val="both"/>
      </w:pPr>
    </w:p>
    <w:p w14:paraId="6033B3DF" w14:textId="03EAA44A" w:rsidR="00BB55C3" w:rsidRPr="00531705" w:rsidRDefault="005137A4" w:rsidP="0011647B">
      <w:pPr>
        <w:spacing w:after="120"/>
        <w:jc w:val="both"/>
      </w:pPr>
      <w:r>
        <w:t>Kavandatud tegevus paikneb Ida-Viru maakonnas, Alutaguse vallas, Väike-</w:t>
      </w:r>
      <w:proofErr w:type="spellStart"/>
      <w:r>
        <w:t>Pungerja</w:t>
      </w:r>
      <w:proofErr w:type="spellEnd"/>
      <w:r>
        <w:t xml:space="preserve"> külas ja hõlmab peamiselt katastritunnust </w:t>
      </w:r>
      <w:r w:rsidRPr="006622F2">
        <w:t>49802:002:0450</w:t>
      </w:r>
      <w:r>
        <w:t xml:space="preserve"> (Estonia tööstusala, tootmismaa 75%, jäätmehoidla maa 25%). </w:t>
      </w:r>
      <w:r w:rsidR="00036CCA" w:rsidRPr="007D40C1">
        <w:t xml:space="preserve">Käesoleva </w:t>
      </w:r>
      <w:r w:rsidR="00036CCA" w:rsidRPr="00D34EAF">
        <w:t xml:space="preserve">eelhinnangu objektiks </w:t>
      </w:r>
      <w:r w:rsidR="00036CCA" w:rsidRPr="00991284">
        <w:t xml:space="preserve">on </w:t>
      </w:r>
      <w:r w:rsidR="00C0605E" w:rsidRPr="00991284">
        <w:t>Enefit Industry OÜ</w:t>
      </w:r>
      <w:r w:rsidR="00C9014F">
        <w:t xml:space="preserve"> (edaspidi ka IND või Arendaja)</w:t>
      </w:r>
      <w:r w:rsidR="00C0605E" w:rsidRPr="00991284">
        <w:t xml:space="preserve"> keskkonnaloa</w:t>
      </w:r>
      <w:r w:rsidR="00C0605E">
        <w:t xml:space="preserve"> </w:t>
      </w:r>
      <w:r w:rsidR="00C0605E" w:rsidRPr="00B15B34">
        <w:t>nr KMIN-054 muutmisega seotud projektikavand</w:t>
      </w:r>
      <w:r w:rsidR="00C0605E">
        <w:t>. Keskkonnaloas soovitakse muuta jäätmete</w:t>
      </w:r>
      <w:r w:rsidR="00991284">
        <w:t xml:space="preserve"> ja õhusaaste</w:t>
      </w:r>
      <w:r w:rsidR="00C0605E">
        <w:t xml:space="preserve"> osa, selleks, et võtta ringlusesse </w:t>
      </w:r>
      <w:r w:rsidR="00701C78" w:rsidRPr="00701C78">
        <w:t>kaevandamisjäätmete</w:t>
      </w:r>
      <w:r w:rsidR="00701C78">
        <w:t xml:space="preserve"> </w:t>
      </w:r>
      <w:r w:rsidR="00C0605E">
        <w:t xml:space="preserve">B-kategooria </w:t>
      </w:r>
      <w:r w:rsidR="00701C78">
        <w:t>(</w:t>
      </w:r>
      <w:proofErr w:type="spellStart"/>
      <w:r w:rsidR="00701C78" w:rsidRPr="00701C78">
        <w:t>JäätS</w:t>
      </w:r>
      <w:proofErr w:type="spellEnd"/>
      <w:r w:rsidR="00701C78" w:rsidRPr="00701C78">
        <w:t xml:space="preserve"> § 35</w:t>
      </w:r>
      <w:r w:rsidR="00701C78" w:rsidRPr="00701C78">
        <w:rPr>
          <w:vertAlign w:val="superscript"/>
        </w:rPr>
        <w:t>2</w:t>
      </w:r>
      <w:r w:rsidR="00701C78" w:rsidRPr="00701C78">
        <w:t xml:space="preserve"> lg 6</w:t>
      </w:r>
      <w:r w:rsidR="00701C78">
        <w:t xml:space="preserve">) </w:t>
      </w:r>
      <w:r w:rsidR="00C0605E" w:rsidRPr="00531705">
        <w:t>jäätmehoidlasse ladestatud jäätmeid.</w:t>
      </w:r>
      <w:r w:rsidR="00AC1889">
        <w:t xml:space="preserve"> Siinkohal </w:t>
      </w:r>
      <w:r w:rsidR="00F510C8">
        <w:t>tuleb rõhutada, et</w:t>
      </w:r>
      <w:r w:rsidR="00AC1889">
        <w:t xml:space="preserve"> </w:t>
      </w:r>
      <w:r w:rsidR="00F510C8">
        <w:t>IND</w:t>
      </w:r>
      <w:r w:rsidR="00AC1889">
        <w:t xml:space="preserve"> võta</w:t>
      </w:r>
      <w:r w:rsidR="00F510C8">
        <w:t>ks</w:t>
      </w:r>
      <w:r w:rsidR="00AC1889">
        <w:t xml:space="preserve"> kasutusele idapool</w:t>
      </w:r>
      <w:r w:rsidR="00F510C8">
        <w:t>s</w:t>
      </w:r>
      <w:r w:rsidR="00AC1889">
        <w:t>e jäätmehoidla osa</w:t>
      </w:r>
      <w:r w:rsidR="00F510C8">
        <w:t xml:space="preserve"> (joonis 1.1, kollaka viirutusega ala)</w:t>
      </w:r>
      <w:r w:rsidR="00AC1889">
        <w:t xml:space="preserve">, sest läänepoolne osa jääb </w:t>
      </w:r>
      <w:r w:rsidR="00690CC5">
        <w:t xml:space="preserve">tulevikus </w:t>
      </w:r>
      <w:r w:rsidR="00AC1889">
        <w:t xml:space="preserve">koostööpartneri </w:t>
      </w:r>
      <w:r w:rsidR="0029657C">
        <w:t xml:space="preserve">ettevõtte </w:t>
      </w:r>
      <w:proofErr w:type="spellStart"/>
      <w:r w:rsidR="0029657C">
        <w:t>Trisector</w:t>
      </w:r>
      <w:proofErr w:type="spellEnd"/>
      <w:r w:rsidR="00F510C8">
        <w:t xml:space="preserve"> OÜ</w:t>
      </w:r>
      <w:r w:rsidR="0029657C">
        <w:t xml:space="preserve"> </w:t>
      </w:r>
      <w:r w:rsidR="00F510C8">
        <w:t xml:space="preserve">(vt ka </w:t>
      </w:r>
      <w:proofErr w:type="spellStart"/>
      <w:r w:rsidR="00F510C8">
        <w:t>ptk</w:t>
      </w:r>
      <w:proofErr w:type="spellEnd"/>
      <w:r w:rsidR="00F510C8">
        <w:t xml:space="preserve"> 2.1) </w:t>
      </w:r>
      <w:r w:rsidR="00690CC5">
        <w:t>realiseerida</w:t>
      </w:r>
      <w:r w:rsidR="0029657C">
        <w:t>. Täpne piir kahe ettevõtmise vahel on praegu täpsu</w:t>
      </w:r>
      <w:r>
        <w:t>s</w:t>
      </w:r>
      <w:r w:rsidR="0029657C">
        <w:t xml:space="preserve">tamisel. </w:t>
      </w:r>
    </w:p>
    <w:p w14:paraId="25A90E33" w14:textId="249F65E1" w:rsidR="00C0605E" w:rsidRPr="00531705" w:rsidRDefault="00C0605E" w:rsidP="0011647B">
      <w:pPr>
        <w:spacing w:after="120"/>
        <w:jc w:val="both"/>
        <w:rPr>
          <w:color w:val="000000"/>
        </w:rPr>
      </w:pPr>
      <w:r w:rsidRPr="00531705">
        <w:rPr>
          <w:color w:val="000000"/>
        </w:rPr>
        <w:t xml:space="preserve">Kavandatavate tegevuste elluviimise eeldusena on varasemalt </w:t>
      </w:r>
      <w:r w:rsidR="003977E4">
        <w:rPr>
          <w:color w:val="000000"/>
        </w:rPr>
        <w:t>IND</w:t>
      </w:r>
      <w:r w:rsidRPr="00531705">
        <w:rPr>
          <w:color w:val="000000"/>
        </w:rPr>
        <w:t xml:space="preserve"> poolt koostatud „Estonia kaevanduse </w:t>
      </w:r>
      <w:proofErr w:type="spellStart"/>
      <w:r w:rsidRPr="00531705">
        <w:rPr>
          <w:color w:val="000000"/>
        </w:rPr>
        <w:t>kaevandamisjäätmekava</w:t>
      </w:r>
      <w:proofErr w:type="spellEnd"/>
      <w:r w:rsidRPr="00531705">
        <w:rPr>
          <w:color w:val="000000"/>
        </w:rPr>
        <w:t xml:space="preserve">“ (2025). Kavas kirjeldatakse mitmeid võimalikke arendusprojekte, mis täidaks ettevõttes seatud strateegilisi keskkonnaeesmärke. </w:t>
      </w:r>
      <w:r w:rsidR="00CE4F30" w:rsidRPr="00531705">
        <w:rPr>
          <w:color w:val="000000"/>
        </w:rPr>
        <w:t xml:space="preserve">Üheks selliseks eesmärgiks on </w:t>
      </w:r>
      <w:r w:rsidR="00A57549">
        <w:rPr>
          <w:color w:val="000000"/>
        </w:rPr>
        <w:t xml:space="preserve">B-kategooria jäätmehoidlasse ehk </w:t>
      </w:r>
      <w:r w:rsidR="00CE4F30" w:rsidRPr="00531705">
        <w:rPr>
          <w:color w:val="000000"/>
        </w:rPr>
        <w:t xml:space="preserve">puistangusse ladestatud materjali taaskasutamine. Eesmärgi elluviimiseks on arengukavas ette nähtud aheraine taaskasutamist </w:t>
      </w:r>
      <w:r w:rsidR="00A57549">
        <w:rPr>
          <w:color w:val="000000"/>
        </w:rPr>
        <w:t xml:space="preserve">nt </w:t>
      </w:r>
      <w:r w:rsidR="00CE4F30" w:rsidRPr="00531705">
        <w:rPr>
          <w:color w:val="000000"/>
        </w:rPr>
        <w:t xml:space="preserve">Motopargi ehitamisel (ehitatud ja 2023. aastal antud üle teenindamiseks MTÜ Estonia Elamuspark) ja Estonia päikeseelektrijaamade PV1 (ehitatud välja 2023. a) ja PV2 alustarindi ehitamisel. </w:t>
      </w:r>
    </w:p>
    <w:p w14:paraId="0B2EED42" w14:textId="6137505B" w:rsidR="00F55C77" w:rsidRDefault="00BB55C3" w:rsidP="0011647B">
      <w:pPr>
        <w:spacing w:after="120"/>
        <w:jc w:val="both"/>
        <w:rPr>
          <w:color w:val="000000"/>
        </w:rPr>
      </w:pPr>
      <w:r w:rsidRPr="00531705">
        <w:rPr>
          <w:color w:val="000000"/>
        </w:rPr>
        <w:t>Tänasel päeval toodetakse</w:t>
      </w:r>
      <w:r w:rsidR="00924B69">
        <w:rPr>
          <w:color w:val="000000"/>
        </w:rPr>
        <w:t xml:space="preserve"> tootmishoones ja statsionaarse purustus- ja sorteerimissõlmes (vt joonist 1.1)</w:t>
      </w:r>
      <w:r w:rsidR="008030E0">
        <w:rPr>
          <w:color w:val="000000"/>
        </w:rPr>
        <w:t xml:space="preserve">, </w:t>
      </w:r>
      <w:r w:rsidR="008030E0" w:rsidRPr="008030E0">
        <w:rPr>
          <w:color w:val="000000"/>
        </w:rPr>
        <w:t>materjalist, mida jäätmehoidlasse ei ladestata</w:t>
      </w:r>
      <w:r w:rsidR="008030E0">
        <w:rPr>
          <w:color w:val="000000"/>
        </w:rPr>
        <w:t>,</w:t>
      </w:r>
      <w:r w:rsidRPr="00531705">
        <w:rPr>
          <w:color w:val="000000"/>
        </w:rPr>
        <w:t xml:space="preserve"> kaheksa erineva fraktsiooniga killustiku toodet, tootmisvõimekus on u 100-350</w:t>
      </w:r>
      <w:r>
        <w:rPr>
          <w:color w:val="000000"/>
        </w:rPr>
        <w:t xml:space="preserve"> tonni/h. Turul on aga nõudlust lisaks ka teiste, hetkel mittepakutavate</w:t>
      </w:r>
      <w:r w:rsidR="00F8540F">
        <w:rPr>
          <w:color w:val="000000"/>
        </w:rPr>
        <w:t>,</w:t>
      </w:r>
      <w:r>
        <w:rPr>
          <w:color w:val="000000"/>
        </w:rPr>
        <w:t xml:space="preserve"> killustiku fraktsioonide osas. Arvestades turunõudlust näeb ettevõte, et tulevane tootmismaht võib ulatuda täiendava </w:t>
      </w:r>
      <w:r w:rsidR="00F55C77">
        <w:rPr>
          <w:color w:val="000000"/>
        </w:rPr>
        <w:t>2</w:t>
      </w:r>
      <w:r>
        <w:rPr>
          <w:color w:val="000000"/>
        </w:rPr>
        <w:t>50 t/h juurde</w:t>
      </w:r>
      <w:r w:rsidR="00F55C77">
        <w:rPr>
          <w:color w:val="000000"/>
        </w:rPr>
        <w:t xml:space="preserve"> (maksimaalne teoreetiline 350 t/h)</w:t>
      </w:r>
      <w:r>
        <w:rPr>
          <w:color w:val="000000"/>
        </w:rPr>
        <w:t xml:space="preserve">. </w:t>
      </w:r>
      <w:r w:rsidR="00A16594">
        <w:rPr>
          <w:color w:val="000000"/>
        </w:rPr>
        <w:t xml:space="preserve">Turunõudluse rahuldamiseks ning jäätmete taaskasutamise eesmärkide täitmiseks </w:t>
      </w:r>
      <w:r w:rsidR="00A57549">
        <w:rPr>
          <w:color w:val="000000"/>
        </w:rPr>
        <w:t xml:space="preserve">on </w:t>
      </w:r>
      <w:r w:rsidR="00A16594">
        <w:rPr>
          <w:color w:val="000000"/>
        </w:rPr>
        <w:t>kirjeldat</w:t>
      </w:r>
      <w:r w:rsidR="00A57549">
        <w:rPr>
          <w:color w:val="000000"/>
        </w:rPr>
        <w:t>ud</w:t>
      </w:r>
      <w:r w:rsidR="00A16594">
        <w:rPr>
          <w:color w:val="000000"/>
        </w:rPr>
        <w:t xml:space="preserve"> </w:t>
      </w:r>
      <w:proofErr w:type="spellStart"/>
      <w:r w:rsidR="00A16594">
        <w:rPr>
          <w:color w:val="000000"/>
        </w:rPr>
        <w:t>kaevandamisjäätmekavas</w:t>
      </w:r>
      <w:proofErr w:type="spellEnd"/>
      <w:r w:rsidR="00A16594">
        <w:rPr>
          <w:color w:val="000000"/>
        </w:rPr>
        <w:t xml:space="preserve"> ühe võimaliku arendusprojektina </w:t>
      </w:r>
      <w:r>
        <w:rPr>
          <w:color w:val="000000"/>
        </w:rPr>
        <w:t>B-kategooria jäätmehoidlasse ladestatud jäätmete ringlussevõttu</w:t>
      </w:r>
      <w:r w:rsidR="00A16594">
        <w:rPr>
          <w:color w:val="000000"/>
        </w:rPr>
        <w:t xml:space="preserve">, mis sisaldab endas täiendava killustikutootmise võimekuse tõstmist ning pesuliini soetamist peenosiste puhastamiseks pakutavatest killustiku toodetest. </w:t>
      </w:r>
      <w:r w:rsidR="00F55C77">
        <w:rPr>
          <w:color w:val="000000"/>
        </w:rPr>
        <w:t>Tulevikus nähakse ette nõudlust</w:t>
      </w:r>
      <w:r w:rsidR="00A4790C">
        <w:rPr>
          <w:color w:val="000000"/>
        </w:rPr>
        <w:t xml:space="preserve"> / vajadust</w:t>
      </w:r>
      <w:r w:rsidR="00F55C77">
        <w:rPr>
          <w:color w:val="000000"/>
        </w:rPr>
        <w:t xml:space="preserve"> ka mineraalide ja mineraalsete täiteainete tehase ning mineraalainete ekstraheerimisetehase pilootprojekti (Trisectori arendus) osas</w:t>
      </w:r>
      <w:r w:rsidR="00F35A86">
        <w:rPr>
          <w:color w:val="000000"/>
        </w:rPr>
        <w:t xml:space="preserve"> (vt joonis 1.1 ja </w:t>
      </w:r>
      <w:proofErr w:type="spellStart"/>
      <w:r w:rsidR="00F35A86">
        <w:rPr>
          <w:color w:val="000000"/>
        </w:rPr>
        <w:t>ptk</w:t>
      </w:r>
      <w:proofErr w:type="spellEnd"/>
      <w:r w:rsidR="00F35A86">
        <w:rPr>
          <w:color w:val="000000"/>
        </w:rPr>
        <w:t xml:space="preserve"> 2.1)</w:t>
      </w:r>
      <w:r w:rsidR="00F55C77">
        <w:rPr>
          <w:color w:val="000000"/>
        </w:rPr>
        <w:t>.</w:t>
      </w:r>
    </w:p>
    <w:p w14:paraId="56E4E0F6" w14:textId="62A4525F" w:rsidR="00F55C77" w:rsidRDefault="00F55C77" w:rsidP="0011647B">
      <w:pPr>
        <w:jc w:val="both"/>
      </w:pPr>
      <w:r w:rsidRPr="09701A0D">
        <w:rPr>
          <w:color w:val="000000" w:themeColor="text1"/>
        </w:rPr>
        <w:t xml:space="preserve">Olemasolevast aherainepuistangusse ladestatud lõhatud ja sorteeritud lubjakivist sobiva killustiku fraktsiooni tootmiseks soovib ettevõte </w:t>
      </w:r>
      <w:r w:rsidR="00A908DD" w:rsidRPr="09701A0D">
        <w:rPr>
          <w:color w:val="000000" w:themeColor="text1"/>
        </w:rPr>
        <w:t>rentida</w:t>
      </w:r>
      <w:r w:rsidR="005137A4">
        <w:rPr>
          <w:color w:val="000000" w:themeColor="text1"/>
        </w:rPr>
        <w:t>/</w:t>
      </w:r>
      <w:r w:rsidRPr="09701A0D">
        <w:rPr>
          <w:color w:val="000000" w:themeColor="text1"/>
        </w:rPr>
        <w:t xml:space="preserve">soetada </w:t>
      </w:r>
      <w:r>
        <w:t>mobiil</w:t>
      </w:r>
      <w:r w:rsidR="00A908DD">
        <w:t>s</w:t>
      </w:r>
      <w:r w:rsidR="006269E1">
        <w:t>e</w:t>
      </w:r>
      <w:r>
        <w:t xml:space="preserve"> purustus- ja sorteerimiskompleks</w:t>
      </w:r>
      <w:r w:rsidR="00BD7C66">
        <w:t>i</w:t>
      </w:r>
      <w:r w:rsidR="006269E1">
        <w:t xml:space="preserve"> (edaspidi mobiilne </w:t>
      </w:r>
      <w:r w:rsidR="00A550CB">
        <w:t>killustiku</w:t>
      </w:r>
      <w:r w:rsidR="006269E1">
        <w:t xml:space="preserve">kompleks) </w:t>
      </w:r>
      <w:r>
        <w:t xml:space="preserve">diisel/elektriajamil. </w:t>
      </w:r>
      <w:r w:rsidR="006269E1">
        <w:t>Mobiilne kompleks</w:t>
      </w:r>
      <w:r>
        <w:t xml:space="preserve"> paigutatakse kas otse puistangule</w:t>
      </w:r>
      <w:r w:rsidR="00A5039C">
        <w:t xml:space="preserve"> (</w:t>
      </w:r>
      <w:r w:rsidR="002B3946">
        <w:t>joonis 1.1</w:t>
      </w:r>
      <w:r w:rsidR="004C1ED0">
        <w:t>)</w:t>
      </w:r>
      <w:r w:rsidR="00693A8F">
        <w:t xml:space="preserve"> või killustikulattu</w:t>
      </w:r>
      <w:r w:rsidR="00A5039C">
        <w:t xml:space="preserve">. </w:t>
      </w:r>
      <w:r>
        <w:t xml:space="preserve">Purusti laadimine toimub ekskavaatori või </w:t>
      </w:r>
      <w:r w:rsidR="00693A8F">
        <w:t>frontaallaaduriga</w:t>
      </w:r>
      <w:r>
        <w:t xml:space="preserve">, purustist liigub materjal mobiilsele sõelale (sorteerimisüksusele), kus see jaotatakse mitmeks fraktsiooniks. Maksimaalne mobiilse kompleksi planeeritud tööaeg on kuni 10 kuud aastas ja kuni 16 h ööpäevas, tööpäeviti. Hetkel ei ole purusti ega sõel oma tüübilt välja valitud, kuid varasema kogemuse põhjal </w:t>
      </w:r>
      <w:r w:rsidR="00D53C85">
        <w:t>on teada</w:t>
      </w:r>
      <w:r>
        <w:t>, et kummitihendiga sõelad tekitavad</w:t>
      </w:r>
      <w:r w:rsidR="00AE43A0">
        <w:t xml:space="preserve"> maksimaalse</w:t>
      </w:r>
      <w:r>
        <w:t xml:space="preserve"> helirõhu kuni 85 </w:t>
      </w:r>
      <w:proofErr w:type="spellStart"/>
      <w:r>
        <w:t>dB</w:t>
      </w:r>
      <w:proofErr w:type="spellEnd"/>
      <w:r>
        <w:t xml:space="preserve"> ja teraskinnitusega kuni 95 </w:t>
      </w:r>
      <w:proofErr w:type="spellStart"/>
      <w:r>
        <w:t>dB</w:t>
      </w:r>
      <w:proofErr w:type="spellEnd"/>
      <w:r>
        <w:t xml:space="preserve"> (müra allika juures). Müra leviku takistamiseks on kavas rajada </w:t>
      </w:r>
      <w:r w:rsidR="006269E1">
        <w:t xml:space="preserve">mobiilse </w:t>
      </w:r>
      <w:r w:rsidR="00A550CB">
        <w:t>killustiku</w:t>
      </w:r>
      <w:r>
        <w:t>kompleksi ümber</w:t>
      </w:r>
      <w:r w:rsidR="00D53C85">
        <w:t>, sellest kõrgemad</w:t>
      </w:r>
      <w:r>
        <w:t xml:space="preserve"> müratõkke vallid olemasolevast täitematerjalist.</w:t>
      </w:r>
    </w:p>
    <w:p w14:paraId="447F180F" w14:textId="77777777" w:rsidR="003E4586" w:rsidRDefault="003E4586" w:rsidP="0011647B">
      <w:pPr>
        <w:jc w:val="both"/>
      </w:pPr>
    </w:p>
    <w:p w14:paraId="1805756C" w14:textId="6B2BF721" w:rsidR="00F55C77" w:rsidRDefault="00F55C77" w:rsidP="0011647B">
      <w:pPr>
        <w:jc w:val="both"/>
      </w:pPr>
      <w:r>
        <w:t>Järgmise arendusetapina soovitakse</w:t>
      </w:r>
      <w:r w:rsidRPr="00531705">
        <w:t xml:space="preserve"> </w:t>
      </w:r>
      <w:r w:rsidR="00A908DD">
        <w:t>rajada</w:t>
      </w:r>
      <w:r w:rsidRPr="00531705">
        <w:t xml:space="preserve"> peenfraktsioonide pesuliin</w:t>
      </w:r>
      <w:r w:rsidR="006269E1">
        <w:t xml:space="preserve"> (hinnanguliselt </w:t>
      </w:r>
      <w:r w:rsidR="00A4790C">
        <w:t>2028. a</w:t>
      </w:r>
      <w:r w:rsidR="006269E1">
        <w:t>)</w:t>
      </w:r>
      <w:r w:rsidRPr="00531705">
        <w:t xml:space="preserve">, mis võimaldaks tõsta pakutava killustiku turuväärtust ja kvaliteeti ning toota </w:t>
      </w:r>
      <w:r w:rsidR="00A5039C">
        <w:t xml:space="preserve">peenfraktsioone, sh </w:t>
      </w:r>
      <w:r w:rsidRPr="00531705">
        <w:t>pestud paekiviliiva</w:t>
      </w:r>
      <w:r w:rsidR="00A5039C">
        <w:t xml:space="preserve"> (0/4) ja peent paekivikillustikku (0/16)</w:t>
      </w:r>
      <w:r w:rsidRPr="00531705">
        <w:t xml:space="preserve">. </w:t>
      </w:r>
      <w:r w:rsidR="00EE1B1B">
        <w:t>Käesoleval hetkel on plaan p</w:t>
      </w:r>
      <w:r w:rsidR="00A5039C">
        <w:t>esuliin</w:t>
      </w:r>
      <w:r w:rsidR="00153FDF">
        <w:t xml:space="preserve"> (t</w:t>
      </w:r>
      <w:r w:rsidR="00153FDF" w:rsidRPr="00153FDF">
        <w:t>rummel- või vibratsioonisõelaga</w:t>
      </w:r>
      <w:r w:rsidR="00153FDF">
        <w:t>)</w:t>
      </w:r>
      <w:r w:rsidR="00A5039C">
        <w:t xml:space="preserve"> paigalda</w:t>
      </w:r>
      <w:r w:rsidR="00EE1B1B">
        <w:t>da</w:t>
      </w:r>
      <w:r w:rsidR="00A5039C">
        <w:t xml:space="preserve"> katastriüksusele 49802:002:0450 (vt</w:t>
      </w:r>
      <w:r w:rsidR="004C1ED0" w:rsidRPr="001D18DB">
        <w:t xml:space="preserve"> </w:t>
      </w:r>
      <w:r w:rsidR="002B3946">
        <w:t>joonis 1.1</w:t>
      </w:r>
      <w:r w:rsidR="004C1ED0" w:rsidRPr="001D18DB">
        <w:fldChar w:fldCharType="begin"/>
      </w:r>
      <w:r w:rsidR="004C1ED0" w:rsidRPr="001D18DB">
        <w:instrText xml:space="preserve"> REF _Ref216259130 \h  \* MERGEFORMAT </w:instrText>
      </w:r>
      <w:r w:rsidR="004C1ED0" w:rsidRPr="001D18DB">
        <w:fldChar w:fldCharType="separate"/>
      </w:r>
      <w:r w:rsidR="004C1ED0" w:rsidRPr="001D18DB">
        <w:fldChar w:fldCharType="end"/>
      </w:r>
      <w:r w:rsidR="004C1ED0" w:rsidRPr="001D18DB">
        <w:t>)</w:t>
      </w:r>
      <w:r w:rsidR="00A5039C">
        <w:t xml:space="preserve"> ning pesuliini toiturit laetakse frontaallaaduriga. Kaugem transport (üle 50 m) laost võib toimuda </w:t>
      </w:r>
      <w:r w:rsidR="00EE1B1B">
        <w:t xml:space="preserve">lisaks </w:t>
      </w:r>
      <w:r w:rsidR="00A5039C">
        <w:t xml:space="preserve">kalluriga. </w:t>
      </w:r>
      <w:r w:rsidR="006269E1">
        <w:t xml:space="preserve">Pesuliini tööaeg sõltub ilmastikuoludest, kuid on analoogne </w:t>
      </w:r>
      <w:r w:rsidR="00D53C85">
        <w:lastRenderedPageBreak/>
        <w:t xml:space="preserve">eelnevalt kirjeldatud </w:t>
      </w:r>
      <w:r w:rsidR="00293911">
        <w:t>killustiku</w:t>
      </w:r>
      <w:r w:rsidR="006269E1">
        <w:t xml:space="preserve">kompleksile. </w:t>
      </w:r>
      <w:r w:rsidR="00A5039C">
        <w:t>Pesuliini tööks kasutatakse kuni 200 m</w:t>
      </w:r>
      <w:r w:rsidR="00A5039C" w:rsidRPr="00A5039C">
        <w:rPr>
          <w:vertAlign w:val="superscript"/>
        </w:rPr>
        <w:t>3</w:t>
      </w:r>
      <w:r w:rsidR="00A5039C">
        <w:t xml:space="preserve"> vett tunnis, mis suunatakse pesuliinile torude abil Estonia pumbajaamast nr 4. Pärast killustiku pesu suunatakse vesi kraavide või torustiku abil settetiikidesse kogumahuga 10 000 m</w:t>
      </w:r>
      <w:r w:rsidR="00A5039C" w:rsidRPr="00A5039C">
        <w:rPr>
          <w:vertAlign w:val="superscript"/>
        </w:rPr>
        <w:t>3</w:t>
      </w:r>
      <w:r w:rsidR="00A5039C">
        <w:t xml:space="preserve">, et setitada </w:t>
      </w:r>
      <w:r w:rsidR="00D53C85">
        <w:t xml:space="preserve">ca </w:t>
      </w:r>
      <w:r w:rsidR="00A5039C">
        <w:t>160 tonni muda</w:t>
      </w:r>
      <w:r w:rsidR="00153FDF">
        <w:t xml:space="preserve"> (peeneteraline pasta ehk lubjakivisete)</w:t>
      </w:r>
      <w:r w:rsidR="00A5039C">
        <w:t xml:space="preserve"> päevas. Sett</w:t>
      </w:r>
      <w:r w:rsidR="00D53C85">
        <w:t>imisprotsess</w:t>
      </w:r>
      <w:r w:rsidR="00A5039C">
        <w:t xml:space="preserve"> tiikides on arvestuslikult 3-4 päeva ning setitamisel võidakse kasutada </w:t>
      </w:r>
      <w:proofErr w:type="spellStart"/>
      <w:r w:rsidR="00A5039C">
        <w:t>flokulente</w:t>
      </w:r>
      <w:proofErr w:type="spellEnd"/>
      <w:r w:rsidR="00A5039C">
        <w:t xml:space="preserve"> (sh loodusliku päritolu </w:t>
      </w:r>
      <w:proofErr w:type="spellStart"/>
      <w:r w:rsidR="00A5039C">
        <w:t>flokulente</w:t>
      </w:r>
      <w:proofErr w:type="spellEnd"/>
      <w:r w:rsidR="00A5039C">
        <w:t xml:space="preserve">). </w:t>
      </w:r>
      <w:r w:rsidR="00D53C85">
        <w:t>V</w:t>
      </w:r>
      <w:r w:rsidR="00A5039C">
        <w:t>esi, mille heljumi osakeste sisaldus on alla 40 mg/m</w:t>
      </w:r>
      <w:r w:rsidR="00A5039C" w:rsidRPr="00A5039C">
        <w:rPr>
          <w:vertAlign w:val="superscript"/>
        </w:rPr>
        <w:t>3</w:t>
      </w:r>
      <w:r w:rsidR="00A5039C">
        <w:t xml:space="preserve"> juhitakse </w:t>
      </w:r>
      <w:r w:rsidR="00D53C85">
        <w:t xml:space="preserve">lokaalse kraavivõrgustiku abil </w:t>
      </w:r>
      <w:r w:rsidR="00A5039C">
        <w:t>Jõuga peakraavi</w:t>
      </w:r>
      <w:r w:rsidR="00F35A86">
        <w:t xml:space="preserve"> (vt ka </w:t>
      </w:r>
      <w:proofErr w:type="spellStart"/>
      <w:r w:rsidR="00F35A86">
        <w:t>ptk</w:t>
      </w:r>
      <w:proofErr w:type="spellEnd"/>
      <w:r w:rsidR="00F35A86">
        <w:t xml:space="preserve"> 2.1)</w:t>
      </w:r>
      <w:r w:rsidR="00553B4A">
        <w:t xml:space="preserve">, kusjuures </w:t>
      </w:r>
      <w:r w:rsidR="00553B4A" w:rsidRPr="00553B4A">
        <w:t>vesi läbib eelnevalt ka kinnistul 22901:002:0033 asuvad settebasseinid</w:t>
      </w:r>
      <w:r w:rsidR="00A5039C">
        <w:t xml:space="preserve">. </w:t>
      </w:r>
      <w:r w:rsidR="006269E1">
        <w:t>Lubjakivisete</w:t>
      </w:r>
      <w:r w:rsidR="00153FDF">
        <w:t xml:space="preserve"> suunatakse aherainepuistangusse</w:t>
      </w:r>
      <w:r w:rsidR="00EE115E">
        <w:t xml:space="preserve">, olemasoleva killustikulao vahetusse lähedusse </w:t>
      </w:r>
      <w:r w:rsidR="00153FDF">
        <w:t xml:space="preserve">kuivatamiseks ja edasiseks kasutamiseks </w:t>
      </w:r>
      <w:r w:rsidR="005137A4">
        <w:t xml:space="preserve">mineraaltehase </w:t>
      </w:r>
      <w:r w:rsidR="00153FDF">
        <w:t xml:space="preserve">toorainena. </w:t>
      </w:r>
    </w:p>
    <w:p w14:paraId="347DB684" w14:textId="77777777" w:rsidR="003E4586" w:rsidRPr="00531705" w:rsidRDefault="003E4586" w:rsidP="0011647B">
      <w:pPr>
        <w:jc w:val="both"/>
      </w:pPr>
    </w:p>
    <w:p w14:paraId="4BA03384" w14:textId="58355A02" w:rsidR="009E3942" w:rsidRDefault="00A10B5E" w:rsidP="009E3942">
      <w:pPr>
        <w:pStyle w:val="Pealdis"/>
        <w:spacing w:after="0"/>
        <w:rPr>
          <w:sz w:val="24"/>
          <w:szCs w:val="24"/>
        </w:rPr>
      </w:pPr>
      <w:r>
        <w:rPr>
          <w:noProof/>
          <w:sz w:val="24"/>
          <w:szCs w:val="24"/>
        </w:rPr>
        <w:drawing>
          <wp:inline distT="0" distB="0" distL="0" distR="0" wp14:anchorId="11CAE562" wp14:editId="27D1511B">
            <wp:extent cx="5760720" cy="3659505"/>
            <wp:effectExtent l="0" t="0" r="0" b="0"/>
            <wp:docPr id="156038307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83078" name="Pilt 1560383078"/>
                    <pic:cNvPicPr/>
                  </pic:nvPicPr>
                  <pic:blipFill>
                    <a:blip r:embed="rId14">
                      <a:extLst>
                        <a:ext uri="{28A0092B-C50C-407E-A947-70E740481C1C}">
                          <a14:useLocalDpi xmlns:a14="http://schemas.microsoft.com/office/drawing/2010/main" val="0"/>
                        </a:ext>
                      </a:extLst>
                    </a:blip>
                    <a:stretch>
                      <a:fillRect/>
                    </a:stretch>
                  </pic:blipFill>
                  <pic:spPr>
                    <a:xfrm>
                      <a:off x="0" y="0"/>
                      <a:ext cx="5760720" cy="3659505"/>
                    </a:xfrm>
                    <a:prstGeom prst="rect">
                      <a:avLst/>
                    </a:prstGeom>
                  </pic:spPr>
                </pic:pic>
              </a:graphicData>
            </a:graphic>
          </wp:inline>
        </w:drawing>
      </w:r>
    </w:p>
    <w:p w14:paraId="5BE53C32" w14:textId="289F2294" w:rsidR="009E3942" w:rsidRDefault="009E3942" w:rsidP="009E3942">
      <w:pPr>
        <w:pStyle w:val="Pealdis"/>
        <w:spacing w:after="0"/>
        <w:rPr>
          <w:b w:val="0"/>
          <w:bCs w:val="0"/>
          <w:sz w:val="24"/>
          <w:szCs w:val="24"/>
        </w:rPr>
      </w:pPr>
      <w:r w:rsidRPr="00034756">
        <w:rPr>
          <w:sz w:val="24"/>
          <w:szCs w:val="24"/>
        </w:rPr>
        <w:t xml:space="preserve">Joonis </w:t>
      </w:r>
      <w:r>
        <w:rPr>
          <w:noProof/>
          <w:sz w:val="24"/>
          <w:szCs w:val="24"/>
        </w:rPr>
        <w:t>1.1</w:t>
      </w:r>
      <w:r w:rsidRPr="00034756">
        <w:rPr>
          <w:sz w:val="24"/>
          <w:szCs w:val="24"/>
        </w:rPr>
        <w:t>.</w:t>
      </w:r>
      <w:r w:rsidRPr="00034756">
        <w:rPr>
          <w:i/>
          <w:iCs/>
          <w:sz w:val="24"/>
          <w:szCs w:val="24"/>
        </w:rPr>
        <w:t xml:space="preserve"> </w:t>
      </w:r>
      <w:r w:rsidRPr="00F179B2">
        <w:rPr>
          <w:b w:val="0"/>
          <w:bCs w:val="0"/>
          <w:sz w:val="24"/>
          <w:szCs w:val="24"/>
        </w:rPr>
        <w:t>P</w:t>
      </w:r>
      <w:r w:rsidRPr="00034756">
        <w:rPr>
          <w:b w:val="0"/>
          <w:bCs w:val="0"/>
          <w:sz w:val="24"/>
          <w:szCs w:val="24"/>
        </w:rPr>
        <w:t xml:space="preserve">rojektiga kavandatavate tegevuste </w:t>
      </w:r>
      <w:r>
        <w:rPr>
          <w:b w:val="0"/>
          <w:bCs w:val="0"/>
          <w:sz w:val="24"/>
          <w:szCs w:val="24"/>
        </w:rPr>
        <w:t xml:space="preserve">ja projektiga otseselt ja kaudselt seotud olemasoleva taristu </w:t>
      </w:r>
      <w:r w:rsidRPr="00034756">
        <w:rPr>
          <w:b w:val="0"/>
          <w:bCs w:val="0"/>
          <w:sz w:val="24"/>
          <w:szCs w:val="24"/>
        </w:rPr>
        <w:t xml:space="preserve">asukoht. </w:t>
      </w:r>
      <w:r>
        <w:rPr>
          <w:b w:val="0"/>
          <w:bCs w:val="0"/>
          <w:sz w:val="24"/>
          <w:szCs w:val="24"/>
        </w:rPr>
        <w:t xml:space="preserve">Kollase viirutusena on märgitud </w:t>
      </w:r>
      <w:r w:rsidR="00050640">
        <w:rPr>
          <w:b w:val="0"/>
          <w:bCs w:val="0"/>
          <w:sz w:val="24"/>
          <w:szCs w:val="24"/>
        </w:rPr>
        <w:t xml:space="preserve">IND poolt </w:t>
      </w:r>
      <w:r>
        <w:rPr>
          <w:b w:val="0"/>
          <w:bCs w:val="0"/>
          <w:sz w:val="24"/>
          <w:szCs w:val="24"/>
        </w:rPr>
        <w:t xml:space="preserve">kavandatava mobiilse purustus- ja sorteerimiskompleksi peamine tegevusala, vastavast alast läänesuunaline </w:t>
      </w:r>
      <w:r w:rsidRPr="008D69E3">
        <w:rPr>
          <w:b w:val="0"/>
          <w:bCs w:val="0"/>
          <w:color w:val="000000" w:themeColor="text1"/>
          <w:sz w:val="24"/>
          <w:szCs w:val="24"/>
        </w:rPr>
        <w:t>aherainepuistangu</w:t>
      </w:r>
      <w:r>
        <w:rPr>
          <w:b w:val="0"/>
          <w:bCs w:val="0"/>
          <w:color w:val="000000" w:themeColor="text1"/>
          <w:sz w:val="24"/>
          <w:szCs w:val="24"/>
        </w:rPr>
        <w:t xml:space="preserve"> osa on reserveeritud Trisectori võimaliku tegevuse tarbeks (vt eelhinnangu </w:t>
      </w:r>
      <w:proofErr w:type="spellStart"/>
      <w:r>
        <w:rPr>
          <w:b w:val="0"/>
          <w:bCs w:val="0"/>
          <w:color w:val="000000" w:themeColor="text1"/>
          <w:sz w:val="24"/>
          <w:szCs w:val="24"/>
        </w:rPr>
        <w:t>ptk</w:t>
      </w:r>
      <w:proofErr w:type="spellEnd"/>
      <w:r>
        <w:rPr>
          <w:b w:val="0"/>
          <w:bCs w:val="0"/>
          <w:color w:val="000000" w:themeColor="text1"/>
          <w:sz w:val="24"/>
          <w:szCs w:val="24"/>
        </w:rPr>
        <w:t xml:space="preserve"> 2.1)</w:t>
      </w:r>
      <w:r>
        <w:rPr>
          <w:b w:val="0"/>
          <w:bCs w:val="0"/>
          <w:sz w:val="24"/>
          <w:szCs w:val="24"/>
        </w:rPr>
        <w:t xml:space="preserve">. </w:t>
      </w:r>
      <w:r w:rsidRPr="00034756">
        <w:rPr>
          <w:b w:val="0"/>
          <w:bCs w:val="0"/>
          <w:sz w:val="24"/>
          <w:szCs w:val="24"/>
        </w:rPr>
        <w:t>Alus mh</w:t>
      </w:r>
      <w:r w:rsidRPr="006316BF">
        <w:rPr>
          <w:b w:val="0"/>
          <w:bCs w:val="0"/>
          <w:sz w:val="24"/>
          <w:szCs w:val="24"/>
        </w:rPr>
        <w:t xml:space="preserve">: Enefit Industry </w:t>
      </w:r>
      <w:r>
        <w:rPr>
          <w:b w:val="0"/>
          <w:bCs w:val="0"/>
          <w:sz w:val="24"/>
          <w:szCs w:val="24"/>
        </w:rPr>
        <w:t>OÜ</w:t>
      </w:r>
      <w:r w:rsidRPr="006316BF">
        <w:rPr>
          <w:b w:val="0"/>
          <w:bCs w:val="0"/>
          <w:sz w:val="24"/>
          <w:szCs w:val="24"/>
        </w:rPr>
        <w:t>, 202</w:t>
      </w:r>
      <w:r w:rsidR="00050640">
        <w:rPr>
          <w:b w:val="0"/>
          <w:bCs w:val="0"/>
          <w:sz w:val="24"/>
          <w:szCs w:val="24"/>
        </w:rPr>
        <w:t>6</w:t>
      </w:r>
      <w:r w:rsidRPr="006316BF">
        <w:rPr>
          <w:b w:val="0"/>
          <w:bCs w:val="0"/>
          <w:sz w:val="24"/>
          <w:szCs w:val="24"/>
        </w:rPr>
        <w:t>;</w:t>
      </w:r>
      <w:r w:rsidRPr="00034756">
        <w:rPr>
          <w:b w:val="0"/>
          <w:bCs w:val="0"/>
          <w:sz w:val="24"/>
          <w:szCs w:val="24"/>
        </w:rPr>
        <w:t xml:space="preserve"> Maa- ja Ruumiamet, 2026.</w:t>
      </w:r>
    </w:p>
    <w:p w14:paraId="6C98CD76" w14:textId="50B9FFA0" w:rsidR="00190FE1" w:rsidRPr="00190FE1" w:rsidRDefault="00190FE1" w:rsidP="00190FE1"/>
    <w:p w14:paraId="7B7206C1" w14:textId="21BBA60A" w:rsidR="003F16A0" w:rsidRPr="00664BC4" w:rsidRDefault="003F16A0" w:rsidP="0011647B">
      <w:pPr>
        <w:pStyle w:val="Pealdis"/>
      </w:pPr>
      <w:r>
        <w:br w:type="page"/>
      </w:r>
    </w:p>
    <w:p w14:paraId="37C921FD" w14:textId="70BCC6B0" w:rsidR="004406E8" w:rsidRPr="005D62CA" w:rsidRDefault="004406E8" w:rsidP="0011647B">
      <w:pPr>
        <w:pStyle w:val="Pealkiri1"/>
        <w:numPr>
          <w:ilvl w:val="0"/>
          <w:numId w:val="26"/>
        </w:numPr>
        <w:spacing w:before="0"/>
        <w:ind w:left="360"/>
        <w:jc w:val="both"/>
      </w:pPr>
      <w:bookmarkStart w:id="3" w:name="_Toc225763913"/>
      <w:r w:rsidRPr="005D62CA">
        <w:lastRenderedPageBreak/>
        <w:t>Paikkonna keskkonna ja olemasoleva olukorra kirjeldus</w:t>
      </w:r>
      <w:bookmarkEnd w:id="3"/>
    </w:p>
    <w:p w14:paraId="3A29C0FA" w14:textId="77777777" w:rsidR="004406E8" w:rsidRPr="005D62CA" w:rsidRDefault="004406E8" w:rsidP="0011647B">
      <w:pPr>
        <w:jc w:val="both"/>
      </w:pPr>
    </w:p>
    <w:p w14:paraId="51D1CF2E" w14:textId="456B3399" w:rsidR="00AA53C1" w:rsidRDefault="00160EC6" w:rsidP="0011647B">
      <w:pPr>
        <w:spacing w:after="120"/>
        <w:jc w:val="both"/>
        <w:rPr>
          <w:rFonts w:eastAsia="Calibri"/>
          <w:lang w:eastAsia="ar-SA"/>
        </w:rPr>
      </w:pPr>
      <w:r w:rsidRPr="00BE16E5">
        <w:rPr>
          <w:rFonts w:eastAsia="Calibri"/>
          <w:lang w:eastAsia="ar-SA"/>
        </w:rPr>
        <w:t xml:space="preserve">Peatüki koostamisel on mh arvestatud käesoleva töö </w:t>
      </w:r>
      <w:proofErr w:type="spellStart"/>
      <w:r w:rsidRPr="00BE16E5">
        <w:rPr>
          <w:rFonts w:eastAsia="Calibri"/>
          <w:lang w:eastAsia="ar-SA"/>
        </w:rPr>
        <w:t>ptk</w:t>
      </w:r>
      <w:proofErr w:type="spellEnd"/>
      <w:r w:rsidRPr="00BE16E5">
        <w:rPr>
          <w:rFonts w:eastAsia="Calibri"/>
          <w:lang w:eastAsia="ar-SA"/>
        </w:rPr>
        <w:t xml:space="preserve"> 1, juhendmaterjalides ning avalikult ja erialaselt kasutatavates andmebaasides sisalduvat teavet. Andme</w:t>
      </w:r>
      <w:r>
        <w:rPr>
          <w:rFonts w:eastAsia="Calibri"/>
          <w:lang w:eastAsia="ar-SA"/>
        </w:rPr>
        <w:t>allikatena</w:t>
      </w:r>
      <w:r w:rsidRPr="00BE16E5">
        <w:rPr>
          <w:rFonts w:eastAsia="Calibri"/>
          <w:lang w:eastAsia="ar-SA"/>
        </w:rPr>
        <w:t xml:space="preserve"> kasutatakse peamiselt EELIS programmi (Eesti Looduse Infosüsteem – </w:t>
      </w:r>
      <w:r w:rsidRPr="001A7345">
        <w:rPr>
          <w:rFonts w:eastAsia="Calibri"/>
          <w:lang w:eastAsia="ar-SA"/>
        </w:rPr>
        <w:t>Keskkonnaagentuur (</w:t>
      </w:r>
      <w:r w:rsidR="003E54DC">
        <w:t>1</w:t>
      </w:r>
      <w:r w:rsidR="0034300A">
        <w:t>9</w:t>
      </w:r>
      <w:r w:rsidR="003E54DC">
        <w:t>.</w:t>
      </w:r>
      <w:r w:rsidR="0034300A">
        <w:t>01</w:t>
      </w:r>
      <w:r w:rsidR="003E54DC">
        <w:t>.202</w:t>
      </w:r>
      <w:r w:rsidR="0034300A">
        <w:t>6</w:t>
      </w:r>
      <w:r w:rsidRPr="001A7345">
        <w:rPr>
          <w:rFonts w:eastAsia="Calibri"/>
          <w:lang w:eastAsia="ar-SA"/>
        </w:rPr>
        <w:t>)) ja Maa- ja Ruumiameti kaardirakendusi (202</w:t>
      </w:r>
      <w:r w:rsidR="0034300A">
        <w:rPr>
          <w:rFonts w:eastAsia="Calibri"/>
          <w:lang w:eastAsia="ar-SA"/>
        </w:rPr>
        <w:t>6</w:t>
      </w:r>
      <w:r w:rsidRPr="001A7345">
        <w:rPr>
          <w:rFonts w:eastAsia="Calibri"/>
          <w:lang w:eastAsia="ar-SA"/>
        </w:rPr>
        <w:t>).</w:t>
      </w:r>
    </w:p>
    <w:p w14:paraId="7A8DC990" w14:textId="30CA3798" w:rsidR="00087EFF" w:rsidRPr="00BA29A7" w:rsidRDefault="00087EFF" w:rsidP="0011647B">
      <w:pPr>
        <w:pStyle w:val="Pealkiri2"/>
        <w:numPr>
          <w:ilvl w:val="1"/>
          <w:numId w:val="26"/>
        </w:numPr>
        <w:spacing w:before="0" w:after="120"/>
        <w:ind w:left="720"/>
        <w:jc w:val="both"/>
        <w:rPr>
          <w:lang w:eastAsia="ar-SA"/>
        </w:rPr>
      </w:pPr>
      <w:bookmarkStart w:id="4" w:name="_Toc199148961"/>
      <w:bookmarkStart w:id="5" w:name="_Toc225763914"/>
      <w:r w:rsidRPr="00BA29A7">
        <w:rPr>
          <w:lang w:eastAsia="ar-SA"/>
        </w:rPr>
        <w:t>Tegevuse kavandi seosed asjakohaste strateegiliste planeerimis</w:t>
      </w:r>
      <w:r w:rsidR="003E3271" w:rsidRPr="00BA29A7">
        <w:rPr>
          <w:lang w:eastAsia="ar-SA"/>
        </w:rPr>
        <w:t>- ja</w:t>
      </w:r>
      <w:r w:rsidR="00DC41A3" w:rsidRPr="00BA29A7">
        <w:rPr>
          <w:lang w:eastAsia="ar-SA"/>
        </w:rPr>
        <w:t xml:space="preserve"> </w:t>
      </w:r>
      <w:r w:rsidR="003E3271" w:rsidRPr="00BA29A7">
        <w:rPr>
          <w:lang w:eastAsia="ar-SA"/>
        </w:rPr>
        <w:t>arengu</w:t>
      </w:r>
      <w:r w:rsidRPr="00BA29A7">
        <w:rPr>
          <w:lang w:eastAsia="ar-SA"/>
        </w:rPr>
        <w:t>dokumentidega</w:t>
      </w:r>
      <w:bookmarkEnd w:id="4"/>
      <w:bookmarkEnd w:id="5"/>
    </w:p>
    <w:p w14:paraId="0139A6AA" w14:textId="5635E6EB" w:rsidR="00087EFF" w:rsidRDefault="004B0AED" w:rsidP="0011647B">
      <w:pPr>
        <w:jc w:val="both"/>
        <w:rPr>
          <w:lang w:eastAsia="ar-SA"/>
        </w:rPr>
      </w:pPr>
      <w:r w:rsidRPr="00BA29A7">
        <w:rPr>
          <w:lang w:eastAsia="ar-SA"/>
        </w:rPr>
        <w:t>Alljärgnevalt on esitatud ülevaade peamistest (arvestades mh tegevuse iseloomu) ja asjakohastest ning kõrgematest planeerimisdokumentidest ja</w:t>
      </w:r>
      <w:r w:rsidRPr="00D74875">
        <w:rPr>
          <w:lang w:eastAsia="ar-SA"/>
        </w:rPr>
        <w:t xml:space="preserve"> arengudokumentidest</w:t>
      </w:r>
      <w:r w:rsidR="00553B4A">
        <w:rPr>
          <w:lang w:eastAsia="ar-SA"/>
        </w:rPr>
        <w:t>,</w:t>
      </w:r>
      <w:r w:rsidRPr="00D74875">
        <w:rPr>
          <w:lang w:eastAsia="ar-SA"/>
        </w:rPr>
        <w:t xml:space="preserve"> paikkonna osas. Vastavale infole järgneb ka paikkonna muude asjakohaste aspektide kirjelduste osa</w:t>
      </w:r>
      <w:r w:rsidR="00AA53C1">
        <w:rPr>
          <w:lang w:eastAsia="ar-SA"/>
        </w:rPr>
        <w:t xml:space="preserve"> (</w:t>
      </w:r>
      <w:proofErr w:type="spellStart"/>
      <w:r w:rsidR="00AA53C1">
        <w:rPr>
          <w:lang w:eastAsia="ar-SA"/>
        </w:rPr>
        <w:t>ptk</w:t>
      </w:r>
      <w:proofErr w:type="spellEnd"/>
      <w:r w:rsidR="00AA53C1">
        <w:rPr>
          <w:lang w:eastAsia="ar-SA"/>
        </w:rPr>
        <w:t xml:space="preserve"> 2.2)</w:t>
      </w:r>
      <w:r w:rsidRPr="00D74875">
        <w:rPr>
          <w:lang w:eastAsia="ar-SA"/>
        </w:rPr>
        <w:t>.</w:t>
      </w:r>
    </w:p>
    <w:p w14:paraId="7804FF23" w14:textId="77777777" w:rsidR="00FB561E" w:rsidRDefault="00FB561E" w:rsidP="0011647B">
      <w:pPr>
        <w:jc w:val="both"/>
        <w:rPr>
          <w:lang w:eastAsia="ar-SA"/>
        </w:rPr>
      </w:pPr>
    </w:p>
    <w:p w14:paraId="3789768D" w14:textId="3F5A7F49" w:rsidR="00CD26C3" w:rsidRPr="00EB637A" w:rsidRDefault="00905A5D" w:rsidP="0011647B">
      <w:pPr>
        <w:jc w:val="both"/>
      </w:pPr>
      <w:r w:rsidRPr="00EB637A">
        <w:rPr>
          <w:b/>
          <w:bCs/>
        </w:rPr>
        <w:t>Põlevkivi kasutamise riiklik arengukava 2016-2030 (</w:t>
      </w:r>
      <w:r w:rsidR="00CD26C3" w:rsidRPr="00EB637A">
        <w:rPr>
          <w:b/>
          <w:bCs/>
        </w:rPr>
        <w:t xml:space="preserve">PAK </w:t>
      </w:r>
      <w:r w:rsidRPr="00EB637A">
        <w:rPr>
          <w:b/>
          <w:bCs/>
        </w:rPr>
        <w:t>201</w:t>
      </w:r>
      <w:r w:rsidR="00F45C27" w:rsidRPr="00EB637A">
        <w:rPr>
          <w:b/>
          <w:bCs/>
        </w:rPr>
        <w:t>5</w:t>
      </w:r>
      <w:r w:rsidRPr="00EB637A">
        <w:rPr>
          <w:b/>
          <w:bCs/>
        </w:rPr>
        <w:t>)</w:t>
      </w:r>
      <w:r w:rsidR="00CD26C3" w:rsidRPr="00EB637A">
        <w:rPr>
          <w:b/>
          <w:bCs/>
        </w:rPr>
        <w:t xml:space="preserve"> </w:t>
      </w:r>
      <w:r w:rsidR="00CD26C3" w:rsidRPr="00EB637A">
        <w:t xml:space="preserve">seab esimeseks strateegiliseks eesmärgiks tõsta põlevkivi kaevandamise efektiivsust ja vähendada negatiivset keskkonnamõju. Üheks põlevkivi kaevandamise efektiivsuse mõjunäitajaks on aheraine taaskasutamise osakaal, eesmärgiks seati taaskasutada aherainet 40%. </w:t>
      </w:r>
      <w:r w:rsidR="00EB637A">
        <w:t>„</w:t>
      </w:r>
      <w:r w:rsidR="00EB637A" w:rsidRPr="00EB637A">
        <w:rPr>
          <w:b/>
          <w:bCs/>
        </w:rPr>
        <w:t>Põlevkivi kasutamise riiklik arengukava 2016-2030</w:t>
      </w:r>
      <w:r w:rsidR="00EB637A">
        <w:rPr>
          <w:b/>
          <w:bCs/>
        </w:rPr>
        <w:t xml:space="preserve">“ aastate </w:t>
      </w:r>
      <w:r w:rsidR="00C96AD4" w:rsidRPr="00EB637A">
        <w:rPr>
          <w:b/>
          <w:bCs/>
        </w:rPr>
        <w:t xml:space="preserve">2016-2020 tulemuste analüüsis (2022) </w:t>
      </w:r>
      <w:r w:rsidR="00C96AD4" w:rsidRPr="00EB637A">
        <w:t>tuuakse välja, et arengukava kohane eesmärk taaskasutada aherainet 40% on aastaks 2020 täidetud ning enam kui 100% (taaskasutati ka eelmistel aastatel ladustatud aherainet). Aheraine laialdasemad taaskasutusvõimalused sõltuvad nii aheraine kvaliteedist kui ka transpordikuludest, kuna suuremahulised projektid paiknevad väljaspool Ida-</w:t>
      </w:r>
      <w:r w:rsidR="00F05990">
        <w:t>Virumaad</w:t>
      </w:r>
      <w:r w:rsidR="00C96AD4" w:rsidRPr="00EB637A">
        <w:t>. Võimalike lahendustena nähakse transpordi toetusi ning keskkonnahoidlike riigihangete ulatuse analüüsimist aheraine osas.</w:t>
      </w:r>
    </w:p>
    <w:p w14:paraId="46AC313B" w14:textId="77777777" w:rsidR="00CD26C3" w:rsidRDefault="00CD26C3" w:rsidP="0011647B">
      <w:pPr>
        <w:jc w:val="both"/>
        <w:rPr>
          <w:highlight w:val="yellow"/>
        </w:rPr>
      </w:pPr>
    </w:p>
    <w:p w14:paraId="37616023" w14:textId="14124199" w:rsidR="00EB637A" w:rsidRDefault="00BA29A7" w:rsidP="0011647B">
      <w:pPr>
        <w:jc w:val="both"/>
      </w:pPr>
      <w:r w:rsidRPr="007F59A4">
        <w:rPr>
          <w:b/>
          <w:bCs/>
        </w:rPr>
        <w:t>Riigi jäätmekava 2023-2028</w:t>
      </w:r>
      <w:r w:rsidR="00905A5D" w:rsidRPr="007F59A4">
        <w:rPr>
          <w:b/>
          <w:bCs/>
        </w:rPr>
        <w:t xml:space="preserve"> (2023) </w:t>
      </w:r>
      <w:r w:rsidR="00905A5D" w:rsidRPr="007F59A4">
        <w:t>toob</w:t>
      </w:r>
      <w:r w:rsidR="00905A5D">
        <w:t xml:space="preserve"> välja,</w:t>
      </w:r>
      <w:r w:rsidR="00EB637A">
        <w:t xml:space="preserve"> et 70% Eestis tekkivatest jäätmetest moodustavad põlevkivitööstuse jäätmed, sh aastal 2020 moodustas aheraine 30% tekkivatest jäätmetest. Tekkiva aheraine kogus on vähenenud koos põlevkivi kaevandamismahtude vähenemisega</w:t>
      </w:r>
      <w:r w:rsidR="007F59A4">
        <w:t xml:space="preserve"> ning arvestades kliimaneutraalsuse eesmärki ja kliimavaldkonna suundumusi, eeldatakse, et põlevkivitööstuse jäätmete teke ja osakaal väheneb ka edaspidi. II strateegiliseks eesmärgiks on võtta jäätmeid ringlusesse või neid muul viisil taaskasutada maksimaalsel tasemel. Põlevkivi aheraine taaskasutamise sihttasemeks määrati 2020. a 60%. Lisaks seati eesmärgiks kasutada taristuehituses ringlusse</w:t>
      </w:r>
      <w:r w:rsidR="00A4546F">
        <w:t xml:space="preserve"> </w:t>
      </w:r>
      <w:r w:rsidR="007F59A4">
        <w:t>võet</w:t>
      </w:r>
      <w:r w:rsidR="00B37EB1">
        <w:t>avat</w:t>
      </w:r>
      <w:r w:rsidR="007F59A4">
        <w:t xml:space="preserve"> materjali (sh põlevkivitööstuse jäätmed). </w:t>
      </w:r>
    </w:p>
    <w:p w14:paraId="438F8A80" w14:textId="77777777" w:rsidR="00CC1E98" w:rsidRDefault="00CC1E98" w:rsidP="0011647B">
      <w:pPr>
        <w:jc w:val="both"/>
        <w:rPr>
          <w:highlight w:val="yellow"/>
        </w:rPr>
      </w:pPr>
    </w:p>
    <w:p w14:paraId="5FB31899" w14:textId="3CA080AF" w:rsidR="00F6504F" w:rsidRDefault="00AA7739" w:rsidP="0011647B">
      <w:pPr>
        <w:jc w:val="both"/>
      </w:pPr>
      <w:r w:rsidRPr="00F34853">
        <w:rPr>
          <w:b/>
          <w:bCs/>
        </w:rPr>
        <w:t xml:space="preserve">Ida-Eesti vesikonna </w:t>
      </w:r>
      <w:r w:rsidRPr="005B4C77">
        <w:rPr>
          <w:b/>
          <w:bCs/>
        </w:rPr>
        <w:t>veemajanduskava 2022-2027</w:t>
      </w:r>
      <w:r w:rsidR="00F34853" w:rsidRPr="005B4C77">
        <w:rPr>
          <w:b/>
          <w:bCs/>
        </w:rPr>
        <w:t xml:space="preserve"> </w:t>
      </w:r>
      <w:r w:rsidR="005B4C77">
        <w:t xml:space="preserve">– </w:t>
      </w:r>
      <w:r w:rsidR="002F4D53">
        <w:t xml:space="preserve">kavandatavast </w:t>
      </w:r>
      <w:r w:rsidR="005B4C77">
        <w:t xml:space="preserve">tegevusest (pesuliini projektikavandist) on eelkõige potentsiaalselt mõjutatud </w:t>
      </w:r>
      <w:r w:rsidR="00F34853">
        <w:t>Jõuga peakraav</w:t>
      </w:r>
      <w:r w:rsidR="000F0483">
        <w:t xml:space="preserve"> (</w:t>
      </w:r>
      <w:r w:rsidR="005B4C77" w:rsidRPr="000F0483">
        <w:t>VEE1058900</w:t>
      </w:r>
      <w:r w:rsidR="005B4C77">
        <w:t xml:space="preserve">, </w:t>
      </w:r>
      <w:r w:rsidR="000F0483">
        <w:t xml:space="preserve">vt ka </w:t>
      </w:r>
      <w:proofErr w:type="spellStart"/>
      <w:r w:rsidR="000F0483">
        <w:t>ptk</w:t>
      </w:r>
      <w:proofErr w:type="spellEnd"/>
      <w:r w:rsidR="000F0483">
        <w:t xml:space="preserve"> 1)</w:t>
      </w:r>
      <w:r w:rsidR="005B4C77">
        <w:t>, mis kuulub koos Rannapungerja jõega (</w:t>
      </w:r>
      <w:r w:rsidR="005B4C77" w:rsidRPr="000F0483">
        <w:t>VEE1058700</w:t>
      </w:r>
      <w:r w:rsidR="005B4C77">
        <w:t>)</w:t>
      </w:r>
      <w:r w:rsidR="000F0483">
        <w:t xml:space="preserve"> veekogumisse </w:t>
      </w:r>
      <w:r w:rsidR="000F0483" w:rsidRPr="00AA7739">
        <w:t>Rannapungerja lähtest Millojani (</w:t>
      </w:r>
      <w:r w:rsidR="000F0483">
        <w:t xml:space="preserve">Rannapungerja_1; </w:t>
      </w:r>
      <w:r w:rsidR="000F0483" w:rsidRPr="00AA7739">
        <w:t>1058700_1)</w:t>
      </w:r>
      <w:r w:rsidR="000F0483">
        <w:t>. Rannapungerja_1 kogum</w:t>
      </w:r>
      <w:r w:rsidR="008820B2">
        <w:t>i pikkus on 26 km, tüüp V1A ja tegemist on tugevasti muudetud veekogumiga. Veekogumi</w:t>
      </w:r>
      <w:r w:rsidR="000F0483">
        <w:t xml:space="preserve"> </w:t>
      </w:r>
      <w:r w:rsidR="000F0483" w:rsidRPr="003C11C0">
        <w:t xml:space="preserve">2019. a ökoloogiline seisund oli kesine, keemiline seisund </w:t>
      </w:r>
      <w:r w:rsidR="000F0483">
        <w:t>hea</w:t>
      </w:r>
      <w:r w:rsidR="000F0483" w:rsidRPr="003C11C0">
        <w:t xml:space="preserve"> ning koondseisund </w:t>
      </w:r>
      <w:r w:rsidR="000F0483">
        <w:t xml:space="preserve">kesine. </w:t>
      </w:r>
      <w:r w:rsidR="009352B3">
        <w:t xml:space="preserve">Peamiste koormustena </w:t>
      </w:r>
      <w:r w:rsidR="00553B4A">
        <w:t>on välja toodud</w:t>
      </w:r>
      <w:r w:rsidR="009352B3">
        <w:t xml:space="preserve"> </w:t>
      </w:r>
      <w:r w:rsidR="00F6504F" w:rsidRPr="00F6504F">
        <w:t xml:space="preserve">tööstusheitvee ja alla 2000 </w:t>
      </w:r>
      <w:proofErr w:type="spellStart"/>
      <w:r w:rsidR="00F6504F" w:rsidRPr="00F6504F">
        <w:t>ie</w:t>
      </w:r>
      <w:proofErr w:type="spellEnd"/>
      <w:r w:rsidR="00F6504F" w:rsidRPr="00F6504F">
        <w:t xml:space="preserve"> reoveepuhastite heitveelaskmeid,</w:t>
      </w:r>
      <w:r w:rsidR="00E375D0">
        <w:t xml:space="preserve"> kaevanduse või karjääridega seotud heitveelaskmeid, põllumajandustegevust, metsakuivendust, veekogu</w:t>
      </w:r>
      <w:r w:rsidR="00B37EB1">
        <w:t>de</w:t>
      </w:r>
      <w:r w:rsidR="00E375D0">
        <w:t xml:space="preserve"> süvendamist ja paisrajatisi.</w:t>
      </w:r>
    </w:p>
    <w:p w14:paraId="0F463282" w14:textId="77777777" w:rsidR="00F6504F" w:rsidRDefault="00F6504F" w:rsidP="0011647B">
      <w:pPr>
        <w:jc w:val="both"/>
      </w:pPr>
    </w:p>
    <w:p w14:paraId="7FEA5E26" w14:textId="43B528D3" w:rsidR="00E375D0" w:rsidRDefault="00E375D0" w:rsidP="0011647B">
      <w:pPr>
        <w:jc w:val="both"/>
      </w:pPr>
      <w:r>
        <w:t xml:space="preserve">LIFE IP </w:t>
      </w:r>
      <w:proofErr w:type="spellStart"/>
      <w:r>
        <w:t>CleanEST</w:t>
      </w:r>
      <w:proofErr w:type="spellEnd"/>
      <w:r>
        <w:t xml:space="preserve"> projekti raames valminud aruandes „</w:t>
      </w:r>
      <w:r w:rsidRPr="00F6504F">
        <w:rPr>
          <w:b/>
          <w:bCs/>
        </w:rPr>
        <w:t>Tugevasti muudetud veekogumite määratlemine</w:t>
      </w:r>
      <w:r>
        <w:t xml:space="preserve">“ (2022) kirjeldatakse, et veekogumisse juhitakse Estonia kaevanduse vett väljalaskude IV016, IV220, IV091, IV018 ja IV015 kaudu. </w:t>
      </w:r>
      <w:r w:rsidRPr="00F6504F">
        <w:rPr>
          <w:b/>
          <w:bCs/>
        </w:rPr>
        <w:t>Keskkonnaagentuuri</w:t>
      </w:r>
      <w:r>
        <w:t xml:space="preserve"> (2019) andmetel moodustab enam kui poole kogumi vooluhulgast Estonia kaevandusest ärajuhitav põhjavesi. Veekogumi seisundi parendamise meetmena on välja toodud mh </w:t>
      </w:r>
      <w:r>
        <w:lastRenderedPageBreak/>
        <w:t xml:space="preserve">keskkonnakaitselubade (sh komplekslubade) tingimuste täitmine, sh Enefit Industry OÜ-le kuuluva keskkonnaloa KMIN-054 tingimuste täitmist. </w:t>
      </w:r>
      <w:r w:rsidR="0011647B" w:rsidRPr="00F6504F">
        <w:rPr>
          <w:b/>
          <w:bCs/>
        </w:rPr>
        <w:t>Keskkonnaagentuuri pinna- ja põhjavee seisundi interaktiivse kaardi (2024)</w:t>
      </w:r>
      <w:r w:rsidR="0011647B" w:rsidRPr="00664BC4">
        <w:t xml:space="preserve"> </w:t>
      </w:r>
      <w:r w:rsidR="0011647B">
        <w:t>andmetel oli veekogumi</w:t>
      </w:r>
      <w:r w:rsidR="0011647B" w:rsidRPr="003C11C0">
        <w:t xml:space="preserve"> ökoloogili</w:t>
      </w:r>
      <w:r w:rsidR="0011647B">
        <w:t xml:space="preserve">ne seisund halb, </w:t>
      </w:r>
      <w:r w:rsidR="0011647B" w:rsidRPr="003C11C0">
        <w:t xml:space="preserve">keemiline seisund </w:t>
      </w:r>
      <w:r w:rsidR="0011647B">
        <w:t xml:space="preserve">hea </w:t>
      </w:r>
      <w:r w:rsidR="0011647B" w:rsidRPr="003C11C0">
        <w:t xml:space="preserve">ning koondseisund </w:t>
      </w:r>
      <w:r w:rsidR="0011647B">
        <w:t>halb.</w:t>
      </w:r>
      <w:r w:rsidR="0008393F">
        <w:t xml:space="preserve"> Keskkonnaportaalis pinnaveekogumi seisundiinfo</w:t>
      </w:r>
      <w:r w:rsidR="0008393F">
        <w:rPr>
          <w:rStyle w:val="Allmrkuseviide"/>
        </w:rPr>
        <w:footnoteReference w:id="1"/>
      </w:r>
      <w:r w:rsidR="0008393F">
        <w:t xml:space="preserve"> koon</w:t>
      </w:r>
      <w:r w:rsidR="00553B4A">
        <w:t>d</w:t>
      </w:r>
      <w:r w:rsidR="0008393F">
        <w:t xml:space="preserve">seisundit käsitlevas dokumendis kirjeldatakse, et Rannapungerja_1 kogumi ökoloogilist mittehead seisundit kirjeldavad näitajad on jõgede kalastiku indeks, taksoni keskmine tundlikkus, tundlike suurselgrootute taksonite arv, Taani vooluveekogude fauna indeks, </w:t>
      </w:r>
      <w:proofErr w:type="spellStart"/>
      <w:r w:rsidR="0008393F">
        <w:t>Ba</w:t>
      </w:r>
      <w:proofErr w:type="spellEnd"/>
      <w:r w:rsidR="0008393F">
        <w:t xml:space="preserve"> (baariumiühendid), paisud. Ja mittehea seisundi põhjustena tuuakse välja Estonia kaevanduste heitvett, Tudulinna hüdroelektrijaama</w:t>
      </w:r>
      <w:r w:rsidR="00553B4A">
        <w:t xml:space="preserve"> ning</w:t>
      </w:r>
      <w:r w:rsidR="0008393F">
        <w:t xml:space="preserve"> looduslikest põhjustest liivast põhja. </w:t>
      </w:r>
      <w:r w:rsidR="00C13532">
        <w:t>Tuuakse välja</w:t>
      </w:r>
      <w:r w:rsidR="0008393F">
        <w:t>, et on vajalik uurimuslik seire.</w:t>
      </w:r>
    </w:p>
    <w:p w14:paraId="3DE5E4E3" w14:textId="77777777" w:rsidR="0011647B" w:rsidRDefault="0011647B" w:rsidP="0011647B">
      <w:pPr>
        <w:jc w:val="both"/>
      </w:pPr>
    </w:p>
    <w:p w14:paraId="75317FC2" w14:textId="4BEBD34B" w:rsidR="00511C75" w:rsidRPr="00BA29A7" w:rsidRDefault="00511C75" w:rsidP="0011647B">
      <w:pPr>
        <w:jc w:val="both"/>
        <w:rPr>
          <w:bCs/>
          <w:lang w:eastAsia="ar-SA"/>
        </w:rPr>
      </w:pPr>
      <w:r w:rsidRPr="00BA29A7">
        <w:rPr>
          <w:b/>
          <w:bCs/>
        </w:rPr>
        <w:t>Alutaguse valla üldplaneeringu (</w:t>
      </w:r>
      <w:r w:rsidRPr="00BA29A7">
        <w:rPr>
          <w:b/>
          <w:bCs/>
          <w:lang w:eastAsia="ar-SA"/>
        </w:rPr>
        <w:t>ÜP, 2020</w:t>
      </w:r>
      <w:r w:rsidRPr="00BA29A7">
        <w:rPr>
          <w:b/>
          <w:bCs/>
        </w:rPr>
        <w:t>)</w:t>
      </w:r>
      <w:r w:rsidRPr="00BA29A7">
        <w:t xml:space="preserve"> kohaselt jääb kavandatav tegevus tootmise maa alale, millega piirneb rohevõrgustiku ala (nii koridor kui ka tuumala), puhke- ja </w:t>
      </w:r>
      <w:proofErr w:type="spellStart"/>
      <w:r w:rsidRPr="00BA29A7">
        <w:t>virgestuse</w:t>
      </w:r>
      <w:proofErr w:type="spellEnd"/>
      <w:r w:rsidRPr="00BA29A7">
        <w:t xml:space="preserve"> maa-ala (Motopargi kinnistul), jäätmekäitluse maa-ala ning tee- ja tänava maa-ala (Väike-</w:t>
      </w:r>
      <w:proofErr w:type="spellStart"/>
      <w:r w:rsidRPr="00BA29A7">
        <w:t>Pungerja</w:t>
      </w:r>
      <w:proofErr w:type="spellEnd"/>
      <w:r w:rsidRPr="00BA29A7">
        <w:t xml:space="preserve"> - Estonia kaevanduse tee</w:t>
      </w:r>
      <w:r w:rsidR="002F4D53">
        <w:t xml:space="preserve">; </w:t>
      </w:r>
      <w:r w:rsidRPr="00BA29A7">
        <w:t xml:space="preserve">joonis 2.1). </w:t>
      </w:r>
      <w:r w:rsidRPr="00BA29A7">
        <w:rPr>
          <w:bCs/>
          <w:lang w:eastAsia="ar-SA"/>
        </w:rPr>
        <w:t>Üldised maakasutus- ja ehitustingimused tootmise maa-alal, millest siinkohal enim asjakohased on:</w:t>
      </w:r>
    </w:p>
    <w:p w14:paraId="06FF3070" w14:textId="77777777" w:rsidR="00511C75" w:rsidRPr="00BA29A7" w:rsidRDefault="00511C75" w:rsidP="0011647B">
      <w:pPr>
        <w:pStyle w:val="Loendilik"/>
        <w:numPr>
          <w:ilvl w:val="0"/>
          <w:numId w:val="30"/>
        </w:numPr>
        <w:jc w:val="both"/>
      </w:pPr>
      <w:r w:rsidRPr="00BA29A7">
        <w:t>Tootmistegevuse arendamisel eelistatakse üldjuhul tootmisharusid, mille negatiivne mõju ei ulatu tootmisterritooriumist väljapoole;</w:t>
      </w:r>
    </w:p>
    <w:p w14:paraId="06F1EF04" w14:textId="77777777" w:rsidR="00511C75" w:rsidRPr="00BA29A7" w:rsidRDefault="00511C75" w:rsidP="0011647B">
      <w:pPr>
        <w:pStyle w:val="Loendilik"/>
        <w:numPr>
          <w:ilvl w:val="0"/>
          <w:numId w:val="30"/>
        </w:numPr>
        <w:jc w:val="both"/>
      </w:pPr>
      <w:r w:rsidRPr="00BA29A7">
        <w:t>Tootmistegevus ei tohi häirida rohevõrgustiku toimimist;</w:t>
      </w:r>
    </w:p>
    <w:p w14:paraId="0A6B1405" w14:textId="77777777" w:rsidR="00511C75" w:rsidRPr="00BA29A7" w:rsidRDefault="00511C75" w:rsidP="0011647B">
      <w:pPr>
        <w:pStyle w:val="Loendilik"/>
        <w:numPr>
          <w:ilvl w:val="0"/>
          <w:numId w:val="30"/>
        </w:numPr>
        <w:jc w:val="both"/>
      </w:pPr>
      <w:r w:rsidRPr="00BA29A7">
        <w:t>Nii olemasolevatel kui ka uutel välisõhu kvaliteeti mõjutavatel tootmisaladel tuleb igati soosida parima võimaliku tehnoloogia ja leevendavate meetmete kasutuselevõttu heitekoguste vähendamiseks;</w:t>
      </w:r>
    </w:p>
    <w:p w14:paraId="48EBB3B2" w14:textId="77777777" w:rsidR="00511C75" w:rsidRDefault="00511C75" w:rsidP="0011647B">
      <w:pPr>
        <w:pStyle w:val="Loendilik"/>
        <w:numPr>
          <w:ilvl w:val="0"/>
          <w:numId w:val="30"/>
        </w:numPr>
        <w:jc w:val="both"/>
      </w:pPr>
      <w:r w:rsidRPr="00BA29A7">
        <w:t xml:space="preserve">Oluline on propageerida veekeskkonda säästvaid kaasaegseid tehnoloogiaid ja seadmeid, jäätmekäitlus ja prügimajandus peab vastama keskkonnanõuetele ja säästva arengu põhimõtetele. </w:t>
      </w:r>
    </w:p>
    <w:p w14:paraId="58D2FBC7" w14:textId="77777777" w:rsidR="00980F1A" w:rsidRDefault="00980F1A" w:rsidP="0011647B">
      <w:pPr>
        <w:jc w:val="both"/>
      </w:pPr>
    </w:p>
    <w:p w14:paraId="4E1172FC" w14:textId="18B62B52" w:rsidR="004C14C0" w:rsidRDefault="00980F1A" w:rsidP="0011647B">
      <w:pPr>
        <w:jc w:val="both"/>
      </w:pPr>
      <w:r>
        <w:t xml:space="preserve">Kavandatava mobiilse </w:t>
      </w:r>
      <w:r w:rsidR="00A550CB">
        <w:t>killustiku</w:t>
      </w:r>
      <w:r>
        <w:t>kompleksi vahetusse lähedusse jääb</w:t>
      </w:r>
      <w:r w:rsidR="006C0371" w:rsidRPr="006C0371">
        <w:rPr>
          <w:rFonts w:ascii="Roboto" w:hAnsi="Roboto"/>
          <w:sz w:val="21"/>
          <w:szCs w:val="21"/>
          <w:shd w:val="clear" w:color="auto" w:fill="FFFFFF"/>
        </w:rPr>
        <w:t xml:space="preserve"> </w:t>
      </w:r>
      <w:r w:rsidR="006C0371" w:rsidRPr="006C0371">
        <w:rPr>
          <w:b/>
          <w:bCs/>
        </w:rPr>
        <w:t>Estonia pumphüdroelektrijaama detailplaneeringu ala</w:t>
      </w:r>
      <w:r w:rsidR="006C0371">
        <w:t xml:space="preserve"> (kehtiv, 2020), mille realiseerimisest lähiaastatel on ettevõte hetkel loobunud</w:t>
      </w:r>
      <w:r w:rsidR="006C0371">
        <w:rPr>
          <w:rStyle w:val="Allmrkuseviide"/>
        </w:rPr>
        <w:footnoteReference w:id="2"/>
      </w:r>
      <w:r w:rsidR="006C0371">
        <w:t xml:space="preserve">. </w:t>
      </w:r>
    </w:p>
    <w:p w14:paraId="3F91F57B" w14:textId="77777777" w:rsidR="004C14C0" w:rsidRDefault="004C14C0" w:rsidP="0011647B">
      <w:pPr>
        <w:jc w:val="both"/>
      </w:pPr>
    </w:p>
    <w:p w14:paraId="49A04976" w14:textId="55190045" w:rsidR="00A35DF5" w:rsidRDefault="006C0371" w:rsidP="00C13532">
      <w:pPr>
        <w:jc w:val="both"/>
      </w:pPr>
      <w:r>
        <w:t>Kavandatava pesuliini vahetusse lähedusse jääb</w:t>
      </w:r>
      <w:r w:rsidR="004C14C0">
        <w:t xml:space="preserve"> rohetehnoloogiaettevõtte</w:t>
      </w:r>
      <w:r w:rsidRPr="008D037D">
        <w:t xml:space="preserve"> </w:t>
      </w:r>
      <w:proofErr w:type="spellStart"/>
      <w:r w:rsidRPr="008D037D">
        <w:t>Trisector</w:t>
      </w:r>
      <w:proofErr w:type="spellEnd"/>
      <w:r w:rsidR="008D037D" w:rsidRPr="008D037D">
        <w:t xml:space="preserve"> OÜ</w:t>
      </w:r>
      <w:r w:rsidR="004C14C0" w:rsidRPr="008D037D">
        <w:t xml:space="preserve"> poolt (Enefit Industry OÜ-ga koostöös)</w:t>
      </w:r>
      <w:r w:rsidR="004C14C0">
        <w:rPr>
          <w:b/>
          <w:bCs/>
        </w:rPr>
        <w:t xml:space="preserve"> </w:t>
      </w:r>
      <w:r w:rsidR="004C14C0" w:rsidRPr="008D037D">
        <w:t>kavandatav</w:t>
      </w:r>
      <w:r w:rsidR="004C14C0" w:rsidRPr="004C14C0">
        <w:rPr>
          <w:b/>
          <w:bCs/>
        </w:rPr>
        <w:t xml:space="preserve"> tööstuslike mineraalide ja mineraalsete täiteainete tehas</w:t>
      </w:r>
      <w:r w:rsidR="004C14C0">
        <w:rPr>
          <w:b/>
          <w:bCs/>
        </w:rPr>
        <w:t xml:space="preserve"> (TSMP)</w:t>
      </w:r>
      <w:r w:rsidR="00F35A86" w:rsidRPr="00F35A86">
        <w:t>,</w:t>
      </w:r>
      <w:r w:rsidR="004C14C0" w:rsidRPr="004C14C0">
        <w:t xml:space="preserve"> </w:t>
      </w:r>
      <w:r w:rsidR="004C14C0">
        <w:t xml:space="preserve">algatatud </w:t>
      </w:r>
      <w:r w:rsidR="00F35A86">
        <w:t xml:space="preserve">ka </w:t>
      </w:r>
      <w:r w:rsidR="004C14C0">
        <w:t xml:space="preserve">keskkonnamõjude hindamine </w:t>
      </w:r>
      <w:r w:rsidR="00F35A86">
        <w:t>(</w:t>
      </w:r>
      <w:r w:rsidR="004C14C0">
        <w:t>KMH01024</w:t>
      </w:r>
      <w:r w:rsidR="004C14C0" w:rsidRPr="004C14C0">
        <w:t>)</w:t>
      </w:r>
      <w:r w:rsidR="004C14C0">
        <w:t xml:space="preserve">. TSMP tootmisala ligikaudne asukoht </w:t>
      </w:r>
      <w:r w:rsidR="008D037D">
        <w:t xml:space="preserve">ja maht </w:t>
      </w:r>
      <w:r w:rsidR="00231917">
        <w:t xml:space="preserve">on </w:t>
      </w:r>
      <w:r w:rsidR="004C14C0">
        <w:t xml:space="preserve">KMH programmi (Hendrikson &amp; Ko OÜ, 2025) etapis </w:t>
      </w:r>
      <w:r w:rsidR="00231917">
        <w:t xml:space="preserve">näidatud </w:t>
      </w:r>
      <w:r w:rsidR="008D037D">
        <w:t xml:space="preserve">suuremale alale, sh ulatub TSMP tootmisala Enefit Industry OÜ poolt kavandatud pesuliini algsele asukohale. </w:t>
      </w:r>
      <w:r w:rsidR="00D70728">
        <w:t>Käesol</w:t>
      </w:r>
      <w:r w:rsidR="00F6504F">
        <w:t>e</w:t>
      </w:r>
      <w:r w:rsidR="00D70728">
        <w:t xml:space="preserve">val hetkel </w:t>
      </w:r>
      <w:r w:rsidR="00F6504F">
        <w:t>toimub</w:t>
      </w:r>
      <w:r w:rsidR="00D70728">
        <w:t xml:space="preserve"> t</w:t>
      </w:r>
      <w:r w:rsidR="00F6504F">
        <w:t>egevusalade</w:t>
      </w:r>
      <w:r w:rsidR="00D70728">
        <w:t xml:space="preserve"> piiride </w:t>
      </w:r>
      <w:r w:rsidR="00F6504F">
        <w:t>paika panemine</w:t>
      </w:r>
      <w:r w:rsidR="009F4FE3">
        <w:t xml:space="preserve"> ja </w:t>
      </w:r>
      <w:r w:rsidR="00F6504F">
        <w:t xml:space="preserve">vastav teave </w:t>
      </w:r>
      <w:r w:rsidR="009F4FE3">
        <w:t>täpsustub lähiajal</w:t>
      </w:r>
      <w:r w:rsidR="00963488">
        <w:t xml:space="preserve"> (leiab käsitlemist ka </w:t>
      </w:r>
      <w:r w:rsidR="009F4FE3">
        <w:t>KMH01024 aruandes</w:t>
      </w:r>
      <w:r w:rsidR="00963488">
        <w:t>)</w:t>
      </w:r>
      <w:r w:rsidR="009F4FE3">
        <w:t xml:space="preserve">. Lisaks </w:t>
      </w:r>
      <w:r w:rsidR="008D037D">
        <w:t>kinnitas Enefit Industry OÜ, et kavandatav</w:t>
      </w:r>
      <w:r w:rsidR="00231917">
        <w:t>a</w:t>
      </w:r>
      <w:r w:rsidR="008D037D">
        <w:t xml:space="preserve"> pesuliini rajamine ei mõjuta</w:t>
      </w:r>
      <w:r w:rsidR="00231917">
        <w:t>ks</w:t>
      </w:r>
      <w:r w:rsidR="008D037D">
        <w:t xml:space="preserve"> negatiivselt, sh ei takista TSMP tehase arendamist ning TSMP tootmisala lõplikus mahus</w:t>
      </w:r>
      <w:r w:rsidR="00231917">
        <w:t xml:space="preserve"> ning rajatiste asupaikade osas</w:t>
      </w:r>
      <w:r w:rsidR="008D037D">
        <w:t xml:space="preserve"> tehakse ettevõtete vahel tihedat koostööd. </w:t>
      </w:r>
      <w:r w:rsidR="00C13532">
        <w:t xml:space="preserve">TSMP KMH programmis </w:t>
      </w:r>
      <w:r w:rsidR="00DE4885">
        <w:t xml:space="preserve">(nõuetele vastavaks tunnistatud Keskkonnaameti poolt </w:t>
      </w:r>
      <w:r w:rsidR="00DE4885" w:rsidRPr="00DE4885">
        <w:t>11.08.2025</w:t>
      </w:r>
      <w:r w:rsidR="00DE4885">
        <w:t>. a</w:t>
      </w:r>
      <w:r w:rsidR="00DE4885" w:rsidRPr="00DE4885">
        <w:t xml:space="preserve"> kirjaga nr 6-3/25/8112-12</w:t>
      </w:r>
      <w:r w:rsidR="00DE4885">
        <w:t xml:space="preserve">) </w:t>
      </w:r>
      <w:r w:rsidR="00C13532">
        <w:t xml:space="preserve">kirjeldatakse, et KMH aruandes </w:t>
      </w:r>
      <w:r w:rsidR="00DE4885">
        <w:t xml:space="preserve">(koostamisel, mitte veel avalikustatud) </w:t>
      </w:r>
      <w:r w:rsidR="00C13532">
        <w:t xml:space="preserve">hinnatakse järgmisi mõjuvaldkondasid: </w:t>
      </w:r>
    </w:p>
    <w:p w14:paraId="0C48CA75" w14:textId="72BFF82A" w:rsidR="00A35DF5" w:rsidRDefault="00C13532" w:rsidP="00A35DF5">
      <w:pPr>
        <w:pStyle w:val="Loendilik"/>
        <w:numPr>
          <w:ilvl w:val="0"/>
          <w:numId w:val="35"/>
        </w:numPr>
        <w:jc w:val="both"/>
      </w:pPr>
      <w:r>
        <w:t>m</w:t>
      </w:r>
      <w:r w:rsidRPr="00C13532">
        <w:t>õju välisõhu seisundile, arvestades koosmõju piirkonna heiteallikatega</w:t>
      </w:r>
      <w:r w:rsidR="00A35DF5">
        <w:t>.</w:t>
      </w:r>
    </w:p>
    <w:p w14:paraId="3CD37073" w14:textId="77777777" w:rsidR="00A35DF5" w:rsidRDefault="00C13532" w:rsidP="00A35DF5">
      <w:pPr>
        <w:pStyle w:val="Loendilik"/>
        <w:numPr>
          <w:ilvl w:val="0"/>
          <w:numId w:val="35"/>
        </w:numPr>
        <w:jc w:val="both"/>
      </w:pPr>
      <w:r>
        <w:t>m</w:t>
      </w:r>
      <w:r w:rsidRPr="00C13532">
        <w:t>õju pinnasele ning pinna- ja põhjavee kvaliteedile</w:t>
      </w:r>
      <w:r w:rsidR="00A35DF5">
        <w:t>.</w:t>
      </w:r>
    </w:p>
    <w:p w14:paraId="3A41B550" w14:textId="77777777" w:rsidR="00A35DF5" w:rsidRDefault="00C13532" w:rsidP="00A35DF5">
      <w:pPr>
        <w:pStyle w:val="Loendilik"/>
        <w:numPr>
          <w:ilvl w:val="0"/>
          <w:numId w:val="35"/>
        </w:numPr>
        <w:jc w:val="both"/>
      </w:pPr>
      <w:r>
        <w:t>j</w:t>
      </w:r>
      <w:r w:rsidRPr="00C13532">
        <w:t>äätmete teke ja nende käitlemisega kaasneda võiv mõju</w:t>
      </w:r>
      <w:r w:rsidR="00A35DF5">
        <w:t>.</w:t>
      </w:r>
    </w:p>
    <w:p w14:paraId="329E94D4" w14:textId="77777777" w:rsidR="00A35DF5" w:rsidRDefault="00C13532" w:rsidP="00A35DF5">
      <w:pPr>
        <w:pStyle w:val="Loendilik"/>
        <w:numPr>
          <w:ilvl w:val="0"/>
          <w:numId w:val="35"/>
        </w:numPr>
        <w:jc w:val="both"/>
      </w:pPr>
      <w:r>
        <w:t>m</w:t>
      </w:r>
      <w:r w:rsidRPr="00C13532">
        <w:t>üra ja vibratsiooni mõju</w:t>
      </w:r>
      <w:r w:rsidR="00A35DF5">
        <w:t>.</w:t>
      </w:r>
    </w:p>
    <w:p w14:paraId="4BD20B50" w14:textId="77777777" w:rsidR="00A35DF5" w:rsidRDefault="00C13532" w:rsidP="00A35DF5">
      <w:pPr>
        <w:pStyle w:val="Loendilik"/>
        <w:numPr>
          <w:ilvl w:val="0"/>
          <w:numId w:val="35"/>
        </w:numPr>
        <w:jc w:val="both"/>
      </w:pPr>
      <w:r>
        <w:t>t</w:t>
      </w:r>
      <w:r w:rsidRPr="00C13532">
        <w:t>egevusega kaasnevate õnnetus- ja avariijuhtumite riskid ja nende mõju</w:t>
      </w:r>
      <w:r w:rsidR="00A35DF5">
        <w:t>.</w:t>
      </w:r>
    </w:p>
    <w:p w14:paraId="6768D39F" w14:textId="681CEFEB" w:rsidR="00963488" w:rsidRDefault="00C13532" w:rsidP="005535D9">
      <w:pPr>
        <w:pStyle w:val="Loendilik"/>
        <w:numPr>
          <w:ilvl w:val="0"/>
          <w:numId w:val="35"/>
        </w:numPr>
        <w:jc w:val="both"/>
      </w:pPr>
      <w:r>
        <w:lastRenderedPageBreak/>
        <w:t>m</w:t>
      </w:r>
      <w:r w:rsidRPr="00C13532">
        <w:t>õju kliimale</w:t>
      </w:r>
      <w:r>
        <w:t xml:space="preserve"> ja kliimatundlikkus.</w:t>
      </w:r>
    </w:p>
    <w:p w14:paraId="1020D965" w14:textId="77777777" w:rsidR="00963488" w:rsidRDefault="00963488" w:rsidP="00963488">
      <w:pPr>
        <w:pStyle w:val="Loendilik"/>
        <w:jc w:val="both"/>
      </w:pPr>
    </w:p>
    <w:p w14:paraId="580BFBB8" w14:textId="08B861F9" w:rsidR="009F4FE3" w:rsidRDefault="00963488" w:rsidP="00963488">
      <w:pPr>
        <w:pStyle w:val="Loendilik"/>
        <w:ind w:left="0"/>
        <w:jc w:val="both"/>
      </w:pPr>
      <w:r>
        <w:t xml:space="preserve">Eelneva lõigu kokkuvõtteks, tuleb esile tuua, et </w:t>
      </w:r>
      <w:proofErr w:type="spellStart"/>
      <w:r w:rsidRPr="008D037D">
        <w:t>Trisector</w:t>
      </w:r>
      <w:proofErr w:type="spellEnd"/>
      <w:r w:rsidRPr="008D037D">
        <w:t xml:space="preserve"> OÜ</w:t>
      </w:r>
      <w:r w:rsidR="009F4FE3">
        <w:t xml:space="preserve"> </w:t>
      </w:r>
      <w:r>
        <w:t xml:space="preserve">tulevasi tegevusi analüüsivas </w:t>
      </w:r>
      <w:r w:rsidR="009F4FE3">
        <w:t xml:space="preserve">KMH aruandes kirjeldatakse </w:t>
      </w:r>
      <w:r>
        <w:t xml:space="preserve">nende </w:t>
      </w:r>
      <w:r w:rsidR="009F4FE3">
        <w:t>ettevõtmisega seotud mõjud</w:t>
      </w:r>
      <w:r>
        <w:t>e eelduseid</w:t>
      </w:r>
      <w:r w:rsidR="00E1654D">
        <w:t xml:space="preserve">. </w:t>
      </w:r>
      <w:proofErr w:type="spellStart"/>
      <w:r w:rsidR="009E3942" w:rsidRPr="008D037D">
        <w:t>Trisector</w:t>
      </w:r>
      <w:proofErr w:type="spellEnd"/>
      <w:r w:rsidR="009E3942" w:rsidRPr="008D037D">
        <w:t xml:space="preserve"> OÜ</w:t>
      </w:r>
      <w:r w:rsidR="009E3942">
        <w:t xml:space="preserve"> ja IND vahelisest suhtlusest saab esile tuua tänase parima teadmise võimaliku tegevuskava rakendamise eelduste osas - </w:t>
      </w:r>
      <w:r w:rsidR="006E7F14" w:rsidRPr="006E7F14">
        <w:t>2026 - 2027 piloottehase valmimine ja käitamine (ca 6-8 kuud) ning 2028 II pooles põhitehase valmimine (maksimum võimsus 3 milj t/a, ei saavutata koheselt). Nii piloot kui ka põhitehase hooned on lahendatud kinniselt, heiteid (tolm ja müra) minimeerival moel.</w:t>
      </w:r>
      <w:r w:rsidR="006E7F14">
        <w:t xml:space="preserve"> </w:t>
      </w:r>
      <w:r w:rsidR="00E1654D">
        <w:t>KMH algatamise hetkel ei olnud IND täiendavate mobiilsete purustite soetamine plaanis ja seetõttu käsitletakse IND poolset</w:t>
      </w:r>
      <w:r>
        <w:t>e tegevuste (</w:t>
      </w:r>
      <w:proofErr w:type="spellStart"/>
      <w:r>
        <w:t>ptk</w:t>
      </w:r>
      <w:proofErr w:type="spellEnd"/>
      <w:r>
        <w:t xml:space="preserve"> 1)</w:t>
      </w:r>
      <w:r w:rsidR="00E1654D">
        <w:t xml:space="preserve"> mõju </w:t>
      </w:r>
      <w:r>
        <w:t xml:space="preserve">eeldusi </w:t>
      </w:r>
      <w:r w:rsidR="00E1654D">
        <w:t>käesolevas dokumendis</w:t>
      </w:r>
      <w:r>
        <w:t xml:space="preserve">. Edasises </w:t>
      </w:r>
      <w:r w:rsidR="006E7F14">
        <w:t xml:space="preserve">IND </w:t>
      </w:r>
      <w:r>
        <w:t>keskkonnaloa menetluses on võimalik eelkõige otsustajal arvestada ka vastavaks ajahetkeks täiendavalt valminud / kogunenud teavet</w:t>
      </w:r>
      <w:r w:rsidR="006E7F14">
        <w:t xml:space="preserve"> (</w:t>
      </w:r>
      <w:proofErr w:type="spellStart"/>
      <w:r w:rsidR="006E7F14" w:rsidRPr="008D037D">
        <w:t>Trisector</w:t>
      </w:r>
      <w:proofErr w:type="spellEnd"/>
      <w:r w:rsidR="006E7F14" w:rsidRPr="008D037D">
        <w:t xml:space="preserve"> OÜ</w:t>
      </w:r>
      <w:r w:rsidR="006E7F14">
        <w:t xml:space="preserve"> arenduse kontekstis)</w:t>
      </w:r>
      <w:r w:rsidR="00E1654D">
        <w:t>.</w:t>
      </w:r>
    </w:p>
    <w:p w14:paraId="791EF940" w14:textId="77777777" w:rsidR="00A35DF5" w:rsidRPr="00C13532" w:rsidRDefault="00A35DF5" w:rsidP="00C13532">
      <w:pPr>
        <w:jc w:val="both"/>
      </w:pPr>
    </w:p>
    <w:p w14:paraId="65C679F4" w14:textId="366491AC" w:rsidR="00087EFF" w:rsidRPr="00BE16E5" w:rsidRDefault="00087EFF" w:rsidP="0011647B">
      <w:pPr>
        <w:pStyle w:val="Pealkiri2"/>
        <w:numPr>
          <w:ilvl w:val="1"/>
          <w:numId w:val="26"/>
        </w:numPr>
        <w:spacing w:before="0" w:after="120"/>
        <w:ind w:left="720"/>
        <w:jc w:val="both"/>
        <w:rPr>
          <w:lang w:eastAsia="ar-SA"/>
        </w:rPr>
      </w:pPr>
      <w:bookmarkStart w:id="6" w:name="_Toc199148962"/>
      <w:bookmarkStart w:id="7" w:name="_Toc225763915"/>
      <w:r>
        <w:rPr>
          <w:lang w:eastAsia="ar-SA"/>
        </w:rPr>
        <w:t>Kavandatava tegevuse</w:t>
      </w:r>
      <w:r w:rsidRPr="00BE16E5">
        <w:rPr>
          <w:lang w:eastAsia="ar-SA"/>
        </w:rPr>
        <w:t xml:space="preserve"> paikkonna muude ja käesolevas kontekstis asjakohaste aspektide lühikirjeldus</w:t>
      </w:r>
      <w:bookmarkEnd w:id="6"/>
      <w:bookmarkEnd w:id="7"/>
    </w:p>
    <w:p w14:paraId="0B7CA664" w14:textId="2C9DA9CF" w:rsidR="00087EFF" w:rsidRPr="00BE16E5" w:rsidRDefault="00087EFF" w:rsidP="004E591A">
      <w:pPr>
        <w:spacing w:before="240" w:after="120"/>
        <w:jc w:val="both"/>
      </w:pPr>
      <w:r w:rsidRPr="00BE16E5">
        <w:t xml:space="preserve">Käesolevas alampeatükis tuuakse välja eelkõige täiendavat teavet </w:t>
      </w:r>
      <w:r w:rsidR="00675276">
        <w:t xml:space="preserve">lisaks </w:t>
      </w:r>
      <w:r w:rsidRPr="00BE16E5">
        <w:t xml:space="preserve">infole, mis on koondunud eelnevatesse peatükkidesse (mh </w:t>
      </w:r>
      <w:proofErr w:type="spellStart"/>
      <w:r w:rsidRPr="00BE16E5">
        <w:t>ptk</w:t>
      </w:r>
      <w:proofErr w:type="spellEnd"/>
      <w:r w:rsidRPr="00BE16E5">
        <w:t xml:space="preserve"> 1 ja </w:t>
      </w:r>
      <w:proofErr w:type="spellStart"/>
      <w:r w:rsidRPr="00BE16E5">
        <w:t>ptk</w:t>
      </w:r>
      <w:proofErr w:type="spellEnd"/>
      <w:r w:rsidRPr="00BE16E5">
        <w:t xml:space="preserve"> 2</w:t>
      </w:r>
      <w:r w:rsidR="00B875B5">
        <w:t>.1</w:t>
      </w:r>
      <w:r w:rsidRPr="00BE16E5">
        <w:t>). Teabe koondamisel on lähtutud tegevuse iseloomust ja võimaliku tegevuskoha eelduslikult tundlike objektide parameetritest.</w:t>
      </w:r>
    </w:p>
    <w:p w14:paraId="0864D292" w14:textId="60AAFE2C" w:rsidR="006269E1" w:rsidRDefault="001E2C16" w:rsidP="004E591A">
      <w:pPr>
        <w:spacing w:before="240" w:after="120"/>
        <w:jc w:val="both"/>
      </w:pPr>
      <w:r>
        <w:rPr>
          <w:b/>
        </w:rPr>
        <w:t>Elanikkond, k</w:t>
      </w:r>
      <w:r w:rsidR="00087EFF" w:rsidRPr="00BE16E5">
        <w:rPr>
          <w:b/>
        </w:rPr>
        <w:t>ultuurimälestised ja pärandkultuur</w:t>
      </w:r>
      <w:r w:rsidR="00087EFF" w:rsidRPr="00BE16E5">
        <w:t xml:space="preserve"> – </w:t>
      </w:r>
      <w:r w:rsidR="00A35DF5">
        <w:t>t</w:t>
      </w:r>
      <w:r w:rsidRPr="00605A28">
        <w:t xml:space="preserve">egevusala ja selle lähiümbrus paikneb </w:t>
      </w:r>
      <w:proofErr w:type="spellStart"/>
      <w:r w:rsidRPr="00605A28">
        <w:t>hajaasustatud</w:t>
      </w:r>
      <w:proofErr w:type="spellEnd"/>
      <w:r w:rsidRPr="00605A28">
        <w:t xml:space="preserve"> piirkonnas. Lähimad elamud jäävad linnulennult vähemalt</w:t>
      </w:r>
      <w:r w:rsidR="00F36E8D">
        <w:t xml:space="preserve"> </w:t>
      </w:r>
      <w:r w:rsidR="00F36E8D" w:rsidRPr="00F36E8D">
        <w:t>&gt;</w:t>
      </w:r>
      <w:r w:rsidRPr="00F36E8D">
        <w:t xml:space="preserve"> 1</w:t>
      </w:r>
      <w:r w:rsidR="00F36E8D" w:rsidRPr="00F36E8D">
        <w:t>,6</w:t>
      </w:r>
      <w:r w:rsidRPr="00F36E8D">
        <w:t xml:space="preserve"> km</w:t>
      </w:r>
      <w:r w:rsidRPr="00605A28">
        <w:t xml:space="preserve"> kaugusele kavandatavatest tegevustest. </w:t>
      </w:r>
      <w:r w:rsidR="00087EFF" w:rsidRPr="00BE16E5">
        <w:t xml:space="preserve">Maa- ja Ruumiameti kaardirakenduse </w:t>
      </w:r>
      <w:r w:rsidR="00087EFF">
        <w:t>alusel</w:t>
      </w:r>
      <w:r w:rsidR="00087EFF" w:rsidRPr="00BE16E5">
        <w:t xml:space="preserve"> (</w:t>
      </w:r>
      <w:r w:rsidR="0011647B" w:rsidRPr="00BE16E5">
        <w:t>20</w:t>
      </w:r>
      <w:r w:rsidR="0011647B">
        <w:t>26</w:t>
      </w:r>
      <w:r w:rsidR="00087EFF" w:rsidRPr="00BE16E5">
        <w:t xml:space="preserve">) </w:t>
      </w:r>
      <w:bookmarkStart w:id="8" w:name="_Hlk191458624"/>
      <w:r w:rsidR="006269E1">
        <w:t>ei paikne kavandatava tegevuse vahetus ümbruses kultuurimälestisi.</w:t>
      </w:r>
      <w:r w:rsidR="00345D70">
        <w:t xml:space="preserve"> Estonia kaevanduse aherainemäed kuuluvad pärandkultuuri objektide</w:t>
      </w:r>
      <w:r w:rsidR="00345D70">
        <w:rPr>
          <w:rStyle w:val="Allmrkuseviide"/>
        </w:rPr>
        <w:footnoteReference w:id="3"/>
      </w:r>
      <w:r w:rsidR="00345D70">
        <w:t xml:space="preserve"> alla kui põlevkivi kaevandamisega seotud maastikuobjektid.</w:t>
      </w:r>
    </w:p>
    <w:bookmarkEnd w:id="8"/>
    <w:p w14:paraId="7CB94F26" w14:textId="2BF48C10" w:rsidR="001E3E11" w:rsidRDefault="00BE0812" w:rsidP="004E591A">
      <w:pPr>
        <w:spacing w:before="240" w:after="120"/>
        <w:jc w:val="both"/>
      </w:pPr>
      <w:r>
        <w:rPr>
          <w:b/>
          <w:bCs/>
        </w:rPr>
        <w:t>Maastik, mullastik, geoloogia,</w:t>
      </w:r>
      <w:r w:rsidRPr="00BE16E5">
        <w:rPr>
          <w:b/>
          <w:bCs/>
        </w:rPr>
        <w:t xml:space="preserve"> </w:t>
      </w:r>
      <w:r>
        <w:rPr>
          <w:b/>
          <w:bCs/>
        </w:rPr>
        <w:t>p</w:t>
      </w:r>
      <w:r w:rsidR="00087EFF" w:rsidRPr="00BE16E5">
        <w:rPr>
          <w:b/>
          <w:bCs/>
        </w:rPr>
        <w:t>õhjavesi</w:t>
      </w:r>
      <w:r w:rsidR="004E591A">
        <w:rPr>
          <w:b/>
          <w:bCs/>
        </w:rPr>
        <w:t xml:space="preserve"> ja pinnavesi</w:t>
      </w:r>
      <w:r w:rsidR="00087EFF" w:rsidRPr="00BE16E5">
        <w:rPr>
          <w:b/>
          <w:bCs/>
        </w:rPr>
        <w:t xml:space="preserve"> – </w:t>
      </w:r>
      <w:r w:rsidRPr="00FC30A4">
        <w:t>Maa- ja Ruumiameti andmetel (</w:t>
      </w:r>
      <w:r w:rsidR="00DF61DE">
        <w:t xml:space="preserve">1:400 000 geoloogiline kaart, </w:t>
      </w:r>
      <w:r w:rsidRPr="00FC30A4">
        <w:t>202</w:t>
      </w:r>
      <w:r w:rsidR="00857CB6">
        <w:t>6</w:t>
      </w:r>
      <w:r w:rsidR="00DF61DE">
        <w:t>) moodustab kavandatavate tegevuste</w:t>
      </w:r>
      <w:r>
        <w:t xml:space="preserve"> ala </w:t>
      </w:r>
      <w:r w:rsidRPr="005812AD">
        <w:t>geoloogilise a</w:t>
      </w:r>
      <w:r>
        <w:t>luspõhja peamiselt</w:t>
      </w:r>
      <w:r w:rsidR="00857CB6" w:rsidRPr="00857CB6">
        <w:t xml:space="preserve"> Ülem-Ordoviitsiumi </w:t>
      </w:r>
      <w:r w:rsidR="00857CB6">
        <w:t xml:space="preserve">ladestiku Rakvere lademe </w:t>
      </w:r>
      <w:proofErr w:type="spellStart"/>
      <w:r w:rsidR="00857CB6">
        <w:t>afaniitne</w:t>
      </w:r>
      <w:proofErr w:type="spellEnd"/>
      <w:r w:rsidR="00857CB6">
        <w:t xml:space="preserve"> lubjakivi. Ülemise pinnakatte kihi (va muld) moodustavad</w:t>
      </w:r>
      <w:r w:rsidR="00034756">
        <w:t xml:space="preserve"> mobiilse </w:t>
      </w:r>
      <w:r w:rsidR="00A550CB">
        <w:t>killustiku</w:t>
      </w:r>
      <w:r w:rsidR="00034756">
        <w:t xml:space="preserve">kompleksi asukohas </w:t>
      </w:r>
      <w:proofErr w:type="spellStart"/>
      <w:r w:rsidR="00034756">
        <w:t>t</w:t>
      </w:r>
      <w:r w:rsidR="00034756" w:rsidRPr="00034756">
        <w:t>ehnogeensed</w:t>
      </w:r>
      <w:proofErr w:type="spellEnd"/>
      <w:r w:rsidR="00034756" w:rsidRPr="00034756">
        <w:t xml:space="preserve"> setted</w:t>
      </w:r>
      <w:r w:rsidR="00034756">
        <w:t xml:space="preserve"> (t</w:t>
      </w:r>
      <w:r w:rsidR="00034756" w:rsidRPr="00034756">
        <w:t>äitepinnas, aheraine</w:t>
      </w:r>
      <w:r w:rsidR="00034756">
        <w:t xml:space="preserve">) ning võimaliku pesuliini ja settetiikide asukohas </w:t>
      </w:r>
      <w:proofErr w:type="spellStart"/>
      <w:r w:rsidR="00034756">
        <w:t>j</w:t>
      </w:r>
      <w:r w:rsidR="00034756" w:rsidRPr="00034756">
        <w:t>ääjärvelised</w:t>
      </w:r>
      <w:proofErr w:type="spellEnd"/>
      <w:r w:rsidR="00034756" w:rsidRPr="00034756">
        <w:t xml:space="preserve"> setted</w:t>
      </w:r>
      <w:r w:rsidR="00034756">
        <w:t xml:space="preserve"> (k</w:t>
      </w:r>
      <w:r w:rsidR="00034756" w:rsidRPr="00034756">
        <w:t>libu, liiv, möll, saviliiv, liivsavi, savi</w:t>
      </w:r>
      <w:r w:rsidR="00034756">
        <w:t xml:space="preserve">). Mullastiku moodustavad mobiilse </w:t>
      </w:r>
      <w:r w:rsidR="00A550CB">
        <w:t>killustiku</w:t>
      </w:r>
      <w:r w:rsidR="00326DC2">
        <w:t xml:space="preserve"> töötlus</w:t>
      </w:r>
      <w:r w:rsidR="00034756">
        <w:t>kompleksi asukohas p</w:t>
      </w:r>
      <w:r w:rsidR="00034756" w:rsidRPr="00034756">
        <w:t>uistangupinnas</w:t>
      </w:r>
      <w:r w:rsidR="00034756">
        <w:t>, võimaliku pesuliini ja settetiikide asukohas l</w:t>
      </w:r>
      <w:r w:rsidR="00034756" w:rsidRPr="00034756">
        <w:t xml:space="preserve">eostunud </w:t>
      </w:r>
      <w:proofErr w:type="spellStart"/>
      <w:r w:rsidR="00345D70" w:rsidRPr="00034756">
        <w:t>gleimullad</w:t>
      </w:r>
      <w:proofErr w:type="spellEnd"/>
      <w:r w:rsidR="00034756">
        <w:t xml:space="preserve"> (</w:t>
      </w:r>
      <w:proofErr w:type="spellStart"/>
      <w:r w:rsidR="00034756">
        <w:t>Go</w:t>
      </w:r>
      <w:proofErr w:type="spellEnd"/>
      <w:r w:rsidR="00034756">
        <w:t xml:space="preserve">) ja </w:t>
      </w:r>
      <w:proofErr w:type="spellStart"/>
      <w:r w:rsidR="00034756">
        <w:t>g</w:t>
      </w:r>
      <w:r w:rsidR="00034756" w:rsidRPr="00034756">
        <w:t>leistunud</w:t>
      </w:r>
      <w:proofErr w:type="spellEnd"/>
      <w:r w:rsidR="00034756" w:rsidRPr="00034756">
        <w:t xml:space="preserve"> kahkjas leetunud mul</w:t>
      </w:r>
      <w:r w:rsidR="00345D70">
        <w:t>lad</w:t>
      </w:r>
      <w:r w:rsidR="00034756">
        <w:t xml:space="preserve"> (</w:t>
      </w:r>
      <w:proofErr w:type="spellStart"/>
      <w:r w:rsidR="00034756">
        <w:t>LPg</w:t>
      </w:r>
      <w:proofErr w:type="spellEnd"/>
      <w:r w:rsidR="00034756">
        <w:t xml:space="preserve">). </w:t>
      </w:r>
      <w:r w:rsidR="00897D88">
        <w:t>Põhjavesi on</w:t>
      </w:r>
      <w:r w:rsidR="003D36A8">
        <w:t xml:space="preserve"> </w:t>
      </w:r>
      <w:r w:rsidR="00857CB6">
        <w:t>kavandatavate tegevuste asukohas nõrgalt kaitstud (1:400 000 geoloogiline kaart).</w:t>
      </w:r>
    </w:p>
    <w:p w14:paraId="2F8CD4DA" w14:textId="5FAE0386" w:rsidR="00502802" w:rsidRDefault="00087EFF" w:rsidP="004E591A">
      <w:pPr>
        <w:spacing w:before="240" w:after="120"/>
        <w:jc w:val="both"/>
      </w:pPr>
      <w:r w:rsidRPr="00D71B94">
        <w:rPr>
          <w:bCs/>
        </w:rPr>
        <w:t>Puurkaevud</w:t>
      </w:r>
      <w:r w:rsidRPr="00BE16E5">
        <w:t xml:space="preserve"> – </w:t>
      </w:r>
      <w:r>
        <w:t xml:space="preserve">EELIS </w:t>
      </w:r>
      <w:r w:rsidR="00502802">
        <w:t xml:space="preserve">(19.01.2026) andmetel jäävad lähimad puurkaevud </w:t>
      </w:r>
      <w:r w:rsidR="000B7A0C">
        <w:t xml:space="preserve">tootmiskompleksi </w:t>
      </w:r>
      <w:r w:rsidR="00502802">
        <w:t>olmevee saamiseks (</w:t>
      </w:r>
      <w:r w:rsidR="00502802" w:rsidRPr="00502802">
        <w:t>PRK0005967</w:t>
      </w:r>
      <w:r w:rsidR="00502802">
        <w:t xml:space="preserve">, </w:t>
      </w:r>
      <w:r w:rsidR="00502802" w:rsidRPr="00502802">
        <w:t>PRK0002656</w:t>
      </w:r>
      <w:r w:rsidR="00502802">
        <w:t xml:space="preserve">, </w:t>
      </w:r>
      <w:r w:rsidR="00502802" w:rsidRPr="00502802">
        <w:t>PRK0005968</w:t>
      </w:r>
      <w:r w:rsidR="00502802">
        <w:t xml:space="preserve">, </w:t>
      </w:r>
      <w:r w:rsidR="00502802" w:rsidRPr="00502802">
        <w:t>PRK0002657</w:t>
      </w:r>
      <w:r w:rsidR="00502802">
        <w:t xml:space="preserve">) Estonia tööstusala katastriüksuse piiridesse, kavandatavatest tegevustest u 500-1000 m kaugusele. </w:t>
      </w:r>
      <w:r w:rsidR="004E591A" w:rsidRPr="002A73FE">
        <w:t>Pinnavesi</w:t>
      </w:r>
      <w:r w:rsidR="004E591A">
        <w:t xml:space="preserve">, vt </w:t>
      </w:r>
      <w:proofErr w:type="spellStart"/>
      <w:r w:rsidR="004E591A">
        <w:t>ptk</w:t>
      </w:r>
      <w:proofErr w:type="spellEnd"/>
      <w:r w:rsidR="004E591A">
        <w:t xml:space="preserve"> 1 ja 2.1.</w:t>
      </w:r>
    </w:p>
    <w:p w14:paraId="2EBE0EE9" w14:textId="7FB4EF4F" w:rsidR="00D868AD" w:rsidRDefault="00DE7DD3" w:rsidP="004E591A">
      <w:pPr>
        <w:tabs>
          <w:tab w:val="left" w:pos="-720"/>
          <w:tab w:val="left" w:pos="0"/>
          <w:tab w:val="left" w:pos="720"/>
          <w:tab w:val="left" w:pos="1440"/>
          <w:tab w:val="left" w:pos="2160"/>
          <w:tab w:val="left" w:pos="2880"/>
          <w:tab w:val="left" w:pos="3600"/>
          <w:tab w:val="left" w:pos="4320"/>
        </w:tabs>
        <w:autoSpaceDE w:val="0"/>
        <w:autoSpaceDN w:val="0"/>
        <w:adjustRightInd w:val="0"/>
        <w:spacing w:before="240"/>
        <w:jc w:val="both"/>
      </w:pPr>
      <w:r w:rsidRPr="00980F1A">
        <w:rPr>
          <w:b/>
          <w:bCs/>
        </w:rPr>
        <w:t>Looduskaitse</w:t>
      </w:r>
      <w:r w:rsidRPr="00980F1A">
        <w:t xml:space="preserve"> –</w:t>
      </w:r>
      <w:r w:rsidR="005A7FC6" w:rsidRPr="00980F1A">
        <w:t xml:space="preserve"> </w:t>
      </w:r>
      <w:r w:rsidR="006316BF" w:rsidRPr="00980F1A">
        <w:t xml:space="preserve">EELIS alusel ei jää kavandatavate tegevuste alale ning lähipiirkonda kaitsealuseid objekte. </w:t>
      </w:r>
      <w:r w:rsidR="007B4457" w:rsidRPr="00980F1A">
        <w:t xml:space="preserve">Lähim kaitseala (Alutaguse rahvuspark, KLO1000669) jääb </w:t>
      </w:r>
      <w:r w:rsidR="005265A8" w:rsidRPr="00980F1A">
        <w:t>enam kui</w:t>
      </w:r>
      <w:r w:rsidR="007B4457" w:rsidRPr="00980F1A">
        <w:t xml:space="preserve"> 3 km kaugusele </w:t>
      </w:r>
      <w:r w:rsidR="005265A8" w:rsidRPr="00980F1A">
        <w:t xml:space="preserve">kavandatavast tegevusest, ka lähim </w:t>
      </w:r>
      <w:r w:rsidR="007B4457" w:rsidRPr="00980F1A">
        <w:t xml:space="preserve">Natura 2000 võrgustikku kuuluv ala jääb </w:t>
      </w:r>
      <w:r w:rsidR="005265A8" w:rsidRPr="00980F1A">
        <w:t xml:space="preserve">ligi 3 km kaugusele (Atsalama loodusala, RAH0000165) kavandatavast tegevusest. </w:t>
      </w:r>
    </w:p>
    <w:p w14:paraId="2465552A" w14:textId="285A6414" w:rsidR="006316BF" w:rsidRDefault="006316BF" w:rsidP="002A73FE">
      <w:pPr>
        <w:spacing w:before="240" w:after="120"/>
        <w:jc w:val="both"/>
      </w:pPr>
      <w:r w:rsidRPr="00980F1A">
        <w:lastRenderedPageBreak/>
        <w:t xml:space="preserve">Lähimad kaitsealused objektid jäävad enam kui 500 m kaugusele kavandatavast tegevusest – tegemist on III kaitsekategooria taimeliikide sulgjas </w:t>
      </w:r>
      <w:proofErr w:type="spellStart"/>
      <w:r w:rsidRPr="00980F1A">
        <w:t>õhik</w:t>
      </w:r>
      <w:proofErr w:type="spellEnd"/>
      <w:r w:rsidRPr="00980F1A">
        <w:t xml:space="preserve"> (</w:t>
      </w:r>
      <w:proofErr w:type="spellStart"/>
      <w:r w:rsidRPr="00980F1A">
        <w:rPr>
          <w:i/>
          <w:iCs/>
        </w:rPr>
        <w:t>Neckera</w:t>
      </w:r>
      <w:proofErr w:type="spellEnd"/>
      <w:r w:rsidRPr="00980F1A">
        <w:rPr>
          <w:i/>
          <w:iCs/>
        </w:rPr>
        <w:t xml:space="preserve"> </w:t>
      </w:r>
      <w:proofErr w:type="spellStart"/>
      <w:r w:rsidRPr="00980F1A">
        <w:rPr>
          <w:i/>
          <w:iCs/>
        </w:rPr>
        <w:t>pennata</w:t>
      </w:r>
      <w:proofErr w:type="spellEnd"/>
      <w:r w:rsidRPr="00980F1A">
        <w:t>) ja laialeheline neiuvaip (</w:t>
      </w:r>
      <w:proofErr w:type="spellStart"/>
      <w:r w:rsidRPr="00980F1A">
        <w:rPr>
          <w:i/>
          <w:iCs/>
        </w:rPr>
        <w:t>Epipactis</w:t>
      </w:r>
      <w:proofErr w:type="spellEnd"/>
      <w:r w:rsidRPr="00980F1A">
        <w:rPr>
          <w:i/>
          <w:iCs/>
        </w:rPr>
        <w:t xml:space="preserve"> </w:t>
      </w:r>
      <w:proofErr w:type="spellStart"/>
      <w:r w:rsidRPr="00980F1A">
        <w:rPr>
          <w:i/>
          <w:iCs/>
        </w:rPr>
        <w:t>helleborine</w:t>
      </w:r>
      <w:proofErr w:type="spellEnd"/>
      <w:r>
        <w:t xml:space="preserve">) leiualadega (vastavalt </w:t>
      </w:r>
      <w:r w:rsidRPr="006316BF">
        <w:t>KLO9402610</w:t>
      </w:r>
      <w:r>
        <w:t xml:space="preserve">, </w:t>
      </w:r>
      <w:r w:rsidRPr="006316BF">
        <w:t>KLO9346618</w:t>
      </w:r>
      <w:r>
        <w:t>). Lähim</w:t>
      </w:r>
      <w:r w:rsidR="00D868AD">
        <w:t>a</w:t>
      </w:r>
      <w:r>
        <w:t xml:space="preserve"> müratundlik</w:t>
      </w:r>
      <w:r w:rsidR="00D868AD">
        <w:t>u</w:t>
      </w:r>
      <w:r>
        <w:t xml:space="preserve"> kaitsealu</w:t>
      </w:r>
      <w:r w:rsidR="00D868AD">
        <w:t>se</w:t>
      </w:r>
      <w:r>
        <w:t xml:space="preserve"> li</w:t>
      </w:r>
      <w:r w:rsidR="00D868AD">
        <w:t>igi leiuala jääb enam kui 2 km kaugusele kavandatavast tegevusest – hiireviu (</w:t>
      </w:r>
      <w:proofErr w:type="spellStart"/>
      <w:r w:rsidR="00D868AD" w:rsidRPr="00326DC2">
        <w:rPr>
          <w:i/>
          <w:iCs/>
        </w:rPr>
        <w:t>Buteo</w:t>
      </w:r>
      <w:proofErr w:type="spellEnd"/>
      <w:r w:rsidR="00D868AD" w:rsidRPr="00326DC2">
        <w:rPr>
          <w:i/>
          <w:iCs/>
        </w:rPr>
        <w:t xml:space="preserve"> </w:t>
      </w:r>
      <w:proofErr w:type="spellStart"/>
      <w:r w:rsidR="00D868AD" w:rsidRPr="00326DC2">
        <w:rPr>
          <w:i/>
          <w:iCs/>
        </w:rPr>
        <w:t>buteo</w:t>
      </w:r>
      <w:proofErr w:type="spellEnd"/>
      <w:r w:rsidR="00D868AD">
        <w:t xml:space="preserve">, </w:t>
      </w:r>
      <w:r w:rsidR="00D868AD" w:rsidRPr="00D868AD">
        <w:t>KLO9118828</w:t>
      </w:r>
      <w:r w:rsidR="00D868AD">
        <w:t xml:space="preserve">). </w:t>
      </w:r>
    </w:p>
    <w:p w14:paraId="0AAA26DA" w14:textId="46C958E0" w:rsidR="00980F1A" w:rsidRPr="002C4DDB" w:rsidRDefault="00D868AD" w:rsidP="004E591A">
      <w:pPr>
        <w:spacing w:before="240"/>
        <w:jc w:val="both"/>
        <w:rPr>
          <w:b/>
        </w:rPr>
      </w:pPr>
      <w:bookmarkStart w:id="9" w:name="_Toc534289121"/>
      <w:r w:rsidRPr="00980F1A">
        <w:rPr>
          <w:b/>
        </w:rPr>
        <w:t xml:space="preserve">Mets </w:t>
      </w:r>
      <w:r>
        <w:rPr>
          <w:bCs/>
        </w:rPr>
        <w:t xml:space="preserve">– järgmises arendusetapis kavandatavad pesuliin ja settetiigid paiknevad hetkel metsamaa alal, kus Metsaregistri (19.01.2026) andmetel kasvab naadi kasvukohatüüpi valmiv/küps männi-, </w:t>
      </w:r>
      <w:r w:rsidR="00980F1A">
        <w:rPr>
          <w:bCs/>
        </w:rPr>
        <w:t xml:space="preserve">kase-, kuusemets. Metsaeraldistele on taotletud ka metsateatised ja väljastatud Keskkonnaameti poolt ka raieluba (kehtivus </w:t>
      </w:r>
      <w:r w:rsidR="004E591A">
        <w:rPr>
          <w:bCs/>
        </w:rPr>
        <w:t xml:space="preserve">oli seatud </w:t>
      </w:r>
      <w:r w:rsidR="00980F1A">
        <w:rPr>
          <w:bCs/>
        </w:rPr>
        <w:t xml:space="preserve">kuni 18.02.2026). Enefit Industry OÜ sõnul on tegemist eelkõige </w:t>
      </w:r>
      <w:proofErr w:type="spellStart"/>
      <w:r w:rsidR="00980F1A">
        <w:rPr>
          <w:bCs/>
        </w:rPr>
        <w:t>Trisector</w:t>
      </w:r>
      <w:proofErr w:type="spellEnd"/>
      <w:r w:rsidR="00980F1A">
        <w:rPr>
          <w:bCs/>
        </w:rPr>
        <w:t xml:space="preserve"> </w:t>
      </w:r>
      <w:r w:rsidR="00D66881">
        <w:rPr>
          <w:bCs/>
        </w:rPr>
        <w:t>(</w:t>
      </w:r>
      <w:r w:rsidR="002A73FE">
        <w:rPr>
          <w:bCs/>
        </w:rPr>
        <w:t xml:space="preserve">vt ka </w:t>
      </w:r>
      <w:proofErr w:type="spellStart"/>
      <w:r w:rsidR="002A73FE">
        <w:rPr>
          <w:bCs/>
        </w:rPr>
        <w:t>ptk</w:t>
      </w:r>
      <w:proofErr w:type="spellEnd"/>
      <w:r w:rsidR="002A73FE">
        <w:rPr>
          <w:bCs/>
        </w:rPr>
        <w:t xml:space="preserve"> 2.1</w:t>
      </w:r>
      <w:r w:rsidR="00D66881">
        <w:rPr>
          <w:bCs/>
        </w:rPr>
        <w:t xml:space="preserve">) </w:t>
      </w:r>
      <w:r w:rsidR="00980F1A">
        <w:rPr>
          <w:bCs/>
        </w:rPr>
        <w:t>arenduse jaoks vajaliku raieloaga, mida vajadusel (</w:t>
      </w:r>
      <w:r w:rsidR="00CC1D2A">
        <w:rPr>
          <w:bCs/>
        </w:rPr>
        <w:t xml:space="preserve">kuna raiet ei ole teadaolevalt toimunud </w:t>
      </w:r>
      <w:r w:rsidR="00980F1A">
        <w:rPr>
          <w:bCs/>
        </w:rPr>
        <w:t>raieloa kehtivuse ajal) pikendatakse või taotletakse uuesti.</w:t>
      </w:r>
    </w:p>
    <w:p w14:paraId="338C2DC8" w14:textId="00B95C91" w:rsidR="002C4DDB" w:rsidRPr="002C4DDB" w:rsidRDefault="002C4DDB" w:rsidP="0011647B">
      <w:pPr>
        <w:spacing w:after="160"/>
        <w:rPr>
          <w:rFonts w:eastAsiaTheme="majorEastAsia"/>
          <w:b/>
          <w:sz w:val="32"/>
          <w:szCs w:val="32"/>
        </w:rPr>
      </w:pPr>
      <w:r w:rsidRPr="002C4DDB">
        <w:rPr>
          <w:rFonts w:eastAsiaTheme="majorEastAsia"/>
          <w:b/>
          <w:sz w:val="32"/>
          <w:szCs w:val="32"/>
        </w:rPr>
        <w:br w:type="page"/>
      </w:r>
    </w:p>
    <w:p w14:paraId="02E59B27" w14:textId="0DB168B1" w:rsidR="003A4576" w:rsidRPr="004D7349" w:rsidRDefault="003A4576" w:rsidP="0011647B">
      <w:pPr>
        <w:pStyle w:val="Loendilik"/>
        <w:keepNext/>
        <w:keepLines/>
        <w:numPr>
          <w:ilvl w:val="0"/>
          <w:numId w:val="26"/>
        </w:numPr>
        <w:ind w:left="360"/>
        <w:jc w:val="both"/>
        <w:outlineLvl w:val="0"/>
        <w:rPr>
          <w:rFonts w:eastAsiaTheme="majorEastAsia"/>
          <w:sz w:val="32"/>
          <w:szCs w:val="32"/>
        </w:rPr>
      </w:pPr>
      <w:bookmarkStart w:id="10" w:name="_Toc225763916"/>
      <w:r w:rsidRPr="004D7349">
        <w:rPr>
          <w:rFonts w:eastAsiaTheme="majorEastAsia"/>
          <w:b/>
          <w:sz w:val="32"/>
          <w:szCs w:val="32"/>
        </w:rPr>
        <w:lastRenderedPageBreak/>
        <w:t xml:space="preserve">Tegevusega eeldatavalt kaasneva mõju prognoos ja KMH </w:t>
      </w:r>
      <w:r w:rsidR="00AE2989" w:rsidRPr="004D7349">
        <w:rPr>
          <w:rFonts w:eastAsiaTheme="majorEastAsia"/>
          <w:b/>
          <w:sz w:val="32"/>
          <w:szCs w:val="32"/>
        </w:rPr>
        <w:t xml:space="preserve">algatamise </w:t>
      </w:r>
      <w:r w:rsidRPr="004D7349">
        <w:rPr>
          <w:rFonts w:eastAsiaTheme="majorEastAsia"/>
          <w:b/>
          <w:sz w:val="32"/>
          <w:szCs w:val="32"/>
        </w:rPr>
        <w:t>vajalikkuse määramine</w:t>
      </w:r>
      <w:bookmarkEnd w:id="9"/>
      <w:bookmarkEnd w:id="10"/>
    </w:p>
    <w:p w14:paraId="3D7DE9B4" w14:textId="77777777" w:rsidR="003A4576" w:rsidRPr="003A4576" w:rsidRDefault="003A4576" w:rsidP="0011647B">
      <w:pPr>
        <w:jc w:val="both"/>
      </w:pPr>
    </w:p>
    <w:p w14:paraId="227B83A0" w14:textId="1FAB2F31" w:rsidR="003A4576" w:rsidRPr="003A4576" w:rsidRDefault="003A4576" w:rsidP="0011647B">
      <w:pPr>
        <w:jc w:val="both"/>
        <w:rPr>
          <w:lang w:eastAsia="et-EE"/>
        </w:rPr>
      </w:pPr>
      <w:r w:rsidRPr="003A4576">
        <w:rPr>
          <w:b/>
          <w:lang w:eastAsia="et-EE"/>
        </w:rPr>
        <w:t>Tegevuse kava elluviimisega seotud</w:t>
      </w:r>
      <w:r w:rsidRPr="003A4576">
        <w:rPr>
          <w:lang w:eastAsia="et-EE"/>
        </w:rPr>
        <w:t xml:space="preserve"> - arvestades mõju (otsene või kaudne) suurust ja ruumilist ulatust (nt geograafiline või mõjutatavate (inimesed vm) hulk) ning võimalikkust ehk tõenäosust, tugevust, kestvust, sagedust ja pöörduvust, sh kumulatiivsust ja koosmõju ning õnnetuste esinemise võimalikkust (ka alad, kus </w:t>
      </w:r>
      <w:r w:rsidRPr="003A4576">
        <w:rPr>
          <w:lang w:eastAsia="ar-SA"/>
        </w:rPr>
        <w:t>õigusaktidega kehtestatud nõudeid on ületatud või võidakse ületada</w:t>
      </w:r>
      <w:r w:rsidRPr="003A4576">
        <w:rPr>
          <w:lang w:eastAsia="et-EE"/>
        </w:rPr>
        <w:t xml:space="preserve">) - </w:t>
      </w:r>
      <w:r w:rsidRPr="003A4576">
        <w:rPr>
          <w:b/>
          <w:lang w:eastAsia="et-EE"/>
        </w:rPr>
        <w:t>olulised keskkonnaprobleemid ehk negatiivsed mõjud</w:t>
      </w:r>
      <w:r w:rsidRPr="003A4576">
        <w:rPr>
          <w:lang w:eastAsia="et-EE"/>
        </w:rPr>
        <w:t xml:space="preserve"> (mh koos muude mõjualas toimuvate ja/või planeeritavate tegevustega) </w:t>
      </w:r>
      <w:r w:rsidRPr="003A4576">
        <w:rPr>
          <w:b/>
          <w:lang w:eastAsia="et-EE"/>
        </w:rPr>
        <w:t xml:space="preserve">ja </w:t>
      </w:r>
      <w:r w:rsidRPr="003A4576">
        <w:rPr>
          <w:b/>
          <w:bCs/>
          <w:lang w:eastAsia="et-EE"/>
        </w:rPr>
        <w:t>mõjude (ebasoodne olustik) tõhusa ennetamise, vältimise, vähendamise ja leevendamise täiendavad võimalused (</w:t>
      </w:r>
      <w:r w:rsidRPr="003A4576">
        <w:rPr>
          <w:b/>
          <w:bCs/>
          <w:lang w:eastAsia="ar-SA"/>
        </w:rPr>
        <w:t>määratakse vajadusel</w:t>
      </w:r>
      <w:r w:rsidRPr="003A4576">
        <w:rPr>
          <w:b/>
          <w:bCs/>
          <w:lang w:eastAsia="et-EE"/>
        </w:rPr>
        <w:t>)</w:t>
      </w:r>
      <w:r w:rsidR="00ED4E44" w:rsidRPr="00ED4E44">
        <w:rPr>
          <w:b/>
          <w:bCs/>
          <w:lang w:eastAsia="et-EE"/>
        </w:rPr>
        <w:t xml:space="preserve"> </w:t>
      </w:r>
      <w:r w:rsidR="00ED4E44">
        <w:rPr>
          <w:b/>
          <w:bCs/>
          <w:lang w:eastAsia="et-EE"/>
        </w:rPr>
        <w:t>võivad esineda</w:t>
      </w:r>
      <w:r w:rsidR="00ED4E44" w:rsidRPr="00BE16E5">
        <w:rPr>
          <w:b/>
          <w:bCs/>
          <w:lang w:eastAsia="et-EE"/>
        </w:rPr>
        <w:t xml:space="preserve"> järgmis</w:t>
      </w:r>
      <w:r w:rsidR="00ED4E44">
        <w:rPr>
          <w:b/>
          <w:bCs/>
          <w:lang w:eastAsia="et-EE"/>
        </w:rPr>
        <w:t xml:space="preserve">tes valdkondades </w:t>
      </w:r>
      <w:r w:rsidR="00ED4E44" w:rsidRPr="00BE16E5">
        <w:rPr>
          <w:b/>
          <w:u w:val="single"/>
          <w:lang w:eastAsia="et-EE"/>
        </w:rPr>
        <w:t xml:space="preserve">(sh </w:t>
      </w:r>
      <w:proofErr w:type="spellStart"/>
      <w:r w:rsidR="00ED4E44" w:rsidRPr="00BE16E5">
        <w:rPr>
          <w:b/>
          <w:u w:val="single"/>
          <w:lang w:eastAsia="et-EE"/>
        </w:rPr>
        <w:t>KeHJS</w:t>
      </w:r>
      <w:proofErr w:type="spellEnd"/>
      <w:r w:rsidR="00ED4E44" w:rsidRPr="00BE16E5">
        <w:rPr>
          <w:b/>
          <w:u w:val="single"/>
          <w:lang w:eastAsia="et-EE"/>
        </w:rPr>
        <w:t xml:space="preserve"> § 6</w:t>
      </w:r>
      <w:r w:rsidR="00ED4E44" w:rsidRPr="00BE16E5">
        <w:rPr>
          <w:b/>
          <w:u w:val="single"/>
          <w:vertAlign w:val="superscript"/>
          <w:lang w:eastAsia="et-EE"/>
        </w:rPr>
        <w:t>1</w:t>
      </w:r>
      <w:r w:rsidR="00ED4E44" w:rsidRPr="00BE16E5">
        <w:rPr>
          <w:b/>
          <w:u w:val="single"/>
          <w:lang w:eastAsia="et-EE"/>
        </w:rPr>
        <w:t xml:space="preserve"> lg 5 põhjal):</w:t>
      </w:r>
    </w:p>
    <w:p w14:paraId="65D6AB49" w14:textId="61EA1876" w:rsidR="00ED4E44" w:rsidRPr="00BE16E5" w:rsidRDefault="00ED4E44" w:rsidP="0011647B">
      <w:pPr>
        <w:numPr>
          <w:ilvl w:val="0"/>
          <w:numId w:val="1"/>
        </w:numPr>
        <w:suppressAutoHyphens/>
        <w:contextualSpacing/>
        <w:jc w:val="both"/>
        <w:rPr>
          <w:lang w:eastAsia="et-EE"/>
        </w:rPr>
      </w:pPr>
      <w:r>
        <w:rPr>
          <w:lang w:eastAsia="et-EE"/>
        </w:rPr>
        <w:t>m</w:t>
      </w:r>
      <w:r w:rsidRPr="00BE16E5">
        <w:rPr>
          <w:lang w:eastAsia="et-EE"/>
        </w:rPr>
        <w:t>aa</w:t>
      </w:r>
      <w:r>
        <w:rPr>
          <w:lang w:eastAsia="et-EE"/>
        </w:rPr>
        <w:t>, maastik (</w:t>
      </w:r>
      <w:r w:rsidR="00AD478F" w:rsidRPr="00AD478F">
        <w:rPr>
          <w:lang w:eastAsia="et-EE"/>
        </w:rPr>
        <w:t>sh pinnavormid), maakasutus, muld ja pinnas ning õhk ja kliima (sh oht keskkonnale)</w:t>
      </w:r>
      <w:r w:rsidR="007675D1">
        <w:rPr>
          <w:lang w:eastAsia="et-EE"/>
        </w:rPr>
        <w:t>;</w:t>
      </w:r>
    </w:p>
    <w:p w14:paraId="0415A29D" w14:textId="1AF405EB" w:rsidR="00ED4E44" w:rsidRPr="00BE16E5" w:rsidRDefault="00ED4E44" w:rsidP="0011647B">
      <w:pPr>
        <w:numPr>
          <w:ilvl w:val="0"/>
          <w:numId w:val="2"/>
        </w:numPr>
        <w:suppressAutoHyphens/>
        <w:contextualSpacing/>
        <w:jc w:val="both"/>
        <w:rPr>
          <w:lang w:eastAsia="et-EE"/>
        </w:rPr>
      </w:pPr>
      <w:r>
        <w:rPr>
          <w:rFonts w:eastAsia="Calibri"/>
          <w:lang w:eastAsia="ar-SA"/>
        </w:rPr>
        <w:t>veestik (sh pinnavesi (j</w:t>
      </w:r>
      <w:r w:rsidRPr="00BE16E5">
        <w:rPr>
          <w:rFonts w:eastAsia="Calibri"/>
          <w:lang w:eastAsia="ar-SA"/>
        </w:rPr>
        <w:t>õeäärsed alad, jõesuudmed, rannad ja/või kaldad</w:t>
      </w:r>
      <w:r>
        <w:rPr>
          <w:rFonts w:eastAsia="Calibri"/>
          <w:lang w:eastAsia="ar-SA"/>
        </w:rPr>
        <w:t>), põhjavesi, merekeskkond</w:t>
      </w:r>
      <w:r w:rsidR="00AD478F">
        <w:rPr>
          <w:rFonts w:eastAsia="Calibri"/>
          <w:lang w:eastAsia="ar-SA"/>
        </w:rPr>
        <w:t>, märgalad</w:t>
      </w:r>
      <w:r>
        <w:rPr>
          <w:rFonts w:eastAsia="Calibri"/>
          <w:lang w:eastAsia="ar-SA"/>
        </w:rPr>
        <w:t>)</w:t>
      </w:r>
      <w:r w:rsidRPr="00BE16E5">
        <w:rPr>
          <w:lang w:eastAsia="et-EE"/>
        </w:rPr>
        <w:t>, sh oht keskkonnale</w:t>
      </w:r>
      <w:r w:rsidR="007675D1">
        <w:rPr>
          <w:rFonts w:eastAsia="Calibri"/>
          <w:lang w:eastAsia="ar-SA"/>
        </w:rPr>
        <w:t>;</w:t>
      </w:r>
    </w:p>
    <w:p w14:paraId="55C87AB8" w14:textId="2712A90E" w:rsidR="00ED4E44" w:rsidRPr="00BE16E5" w:rsidRDefault="00ED4E44" w:rsidP="0011647B">
      <w:pPr>
        <w:numPr>
          <w:ilvl w:val="0"/>
          <w:numId w:val="1"/>
        </w:numPr>
        <w:suppressAutoHyphens/>
        <w:contextualSpacing/>
        <w:jc w:val="both"/>
        <w:rPr>
          <w:lang w:eastAsia="et-EE"/>
        </w:rPr>
      </w:pPr>
      <w:r w:rsidRPr="00BE16E5">
        <w:rPr>
          <w:lang w:eastAsia="et-EE"/>
        </w:rPr>
        <w:t>maavarade</w:t>
      </w:r>
      <w:r w:rsidR="00AD478F">
        <w:rPr>
          <w:lang w:eastAsia="et-EE"/>
        </w:rPr>
        <w:t>-</w:t>
      </w:r>
      <w:r w:rsidRPr="00BE16E5">
        <w:rPr>
          <w:lang w:eastAsia="et-EE"/>
        </w:rPr>
        <w:t xml:space="preserve"> </w:t>
      </w:r>
      <w:r w:rsidR="00AD478F">
        <w:rPr>
          <w:lang w:eastAsia="et-EE"/>
        </w:rPr>
        <w:t xml:space="preserve">ja </w:t>
      </w:r>
      <w:r w:rsidRPr="00BE16E5">
        <w:rPr>
          <w:lang w:eastAsia="et-EE"/>
        </w:rPr>
        <w:t>ressursikasutus (sh energiakasutus), jäägid ja heited ning jäätmeteke</w:t>
      </w:r>
      <w:r w:rsidR="007675D1">
        <w:rPr>
          <w:lang w:eastAsia="et-EE"/>
        </w:rPr>
        <w:t>;</w:t>
      </w:r>
    </w:p>
    <w:p w14:paraId="0718C641" w14:textId="2F415B73" w:rsidR="00ED4E44" w:rsidRPr="00BE16E5" w:rsidRDefault="00ED4E44" w:rsidP="0011647B">
      <w:pPr>
        <w:numPr>
          <w:ilvl w:val="0"/>
          <w:numId w:val="1"/>
        </w:numPr>
        <w:suppressAutoHyphens/>
        <w:contextualSpacing/>
        <w:jc w:val="both"/>
        <w:rPr>
          <w:bCs/>
          <w:lang w:eastAsia="et-EE"/>
        </w:rPr>
      </w:pPr>
      <w:r w:rsidRPr="00BE16E5">
        <w:rPr>
          <w:bCs/>
          <w:lang w:eastAsia="et-EE"/>
        </w:rPr>
        <w:t>looduslik mitmekesisus (loomastik ja taimestik ning metsad) ja kaitstavad loodusobjektid (sh Natura 2000 võrgustiku alad)</w:t>
      </w:r>
      <w:r w:rsidR="007675D1">
        <w:rPr>
          <w:bCs/>
          <w:lang w:eastAsia="et-EE"/>
        </w:rPr>
        <w:t>;</w:t>
      </w:r>
    </w:p>
    <w:p w14:paraId="5C7A642F" w14:textId="2873B851" w:rsidR="00ED4E44" w:rsidRPr="00BE16E5" w:rsidRDefault="00ED4E44" w:rsidP="0011647B">
      <w:pPr>
        <w:numPr>
          <w:ilvl w:val="0"/>
          <w:numId w:val="1"/>
        </w:numPr>
        <w:suppressAutoHyphens/>
        <w:contextualSpacing/>
        <w:jc w:val="both"/>
        <w:rPr>
          <w:lang w:eastAsia="et-EE"/>
        </w:rPr>
      </w:pPr>
      <w:r w:rsidRPr="00BE16E5">
        <w:rPr>
          <w:lang w:eastAsia="et-EE"/>
        </w:rPr>
        <w:t xml:space="preserve">elanikkond (sh tiheasustusalad), inimese tervis, heaolu ja vara (sh geograafiline ala ja eeldatavalt mõjutatav elanikkond) ning kultuuripärand ja arheoloogilised väärtused (vastupanuvõime) - mh </w:t>
      </w:r>
      <w:r w:rsidRPr="00BE16E5">
        <w:rPr>
          <w:bCs/>
          <w:lang w:eastAsia="et-EE"/>
        </w:rPr>
        <w:t>müra, vibratsioon, valgus, soojus, kiirgus ja lõhn</w:t>
      </w:r>
      <w:r w:rsidR="007675D1">
        <w:rPr>
          <w:bCs/>
          <w:lang w:eastAsia="et-EE"/>
        </w:rPr>
        <w:t>;</w:t>
      </w:r>
    </w:p>
    <w:p w14:paraId="79FA517F" w14:textId="6D56BF87" w:rsidR="00ED4E44" w:rsidRPr="00565750" w:rsidRDefault="00ED4E44" w:rsidP="0011647B">
      <w:pPr>
        <w:numPr>
          <w:ilvl w:val="0"/>
          <w:numId w:val="1"/>
        </w:numPr>
        <w:suppressAutoHyphens/>
        <w:spacing w:after="120"/>
        <w:jc w:val="both"/>
        <w:rPr>
          <w:lang w:eastAsia="et-EE"/>
        </w:rPr>
      </w:pPr>
      <w:r w:rsidRPr="00BE16E5">
        <w:rPr>
          <w:lang w:eastAsia="et-EE"/>
        </w:rPr>
        <w:t>suurõnnetuse, katastroofi ning piiriülesuse aspektid.</w:t>
      </w:r>
    </w:p>
    <w:p w14:paraId="45C3C95F" w14:textId="578CB937" w:rsidR="003A4576" w:rsidRPr="00565750" w:rsidRDefault="00ED4E44" w:rsidP="0011647B">
      <w:pPr>
        <w:suppressAutoHyphens/>
        <w:spacing w:after="120"/>
        <w:jc w:val="both"/>
        <w:rPr>
          <w:rFonts w:eastAsia="Calibri"/>
          <w:bCs/>
          <w:lang w:eastAsia="ar-SA"/>
        </w:rPr>
      </w:pPr>
      <w:r w:rsidRPr="0001255F">
        <w:rPr>
          <w:rFonts w:eastAsia="Calibri"/>
          <w:bCs/>
          <w:lang w:eastAsia="ar-SA"/>
        </w:rPr>
        <w:t xml:space="preserve">Alljärgnevalt on eelnevalt esitatud loetelu teemad täpsemalt lahti </w:t>
      </w:r>
      <w:r w:rsidRPr="001635F9">
        <w:rPr>
          <w:rFonts w:eastAsia="Calibri"/>
          <w:bCs/>
          <w:lang w:eastAsia="ar-SA"/>
        </w:rPr>
        <w:t xml:space="preserve">kirjutatud alampeatükkide kaupa. Ptk-de sisustamisel on arvestatud mh </w:t>
      </w:r>
      <w:proofErr w:type="spellStart"/>
      <w:r w:rsidRPr="001635F9">
        <w:rPr>
          <w:rFonts w:eastAsia="Calibri"/>
          <w:bCs/>
          <w:lang w:eastAsia="ar-SA"/>
        </w:rPr>
        <w:t>ptk</w:t>
      </w:r>
      <w:proofErr w:type="spellEnd"/>
      <w:r w:rsidRPr="001635F9">
        <w:rPr>
          <w:rFonts w:eastAsia="Calibri"/>
          <w:bCs/>
          <w:lang w:eastAsia="ar-SA"/>
        </w:rPr>
        <w:t xml:space="preserve"> 1 ja 2 toodud teavet. Ptk 3.</w:t>
      </w:r>
      <w:r w:rsidR="00410DA7" w:rsidRPr="001635F9">
        <w:rPr>
          <w:rFonts w:eastAsia="Calibri"/>
          <w:bCs/>
          <w:lang w:eastAsia="ar-SA"/>
        </w:rPr>
        <w:t>7</w:t>
      </w:r>
      <w:r w:rsidRPr="001635F9">
        <w:rPr>
          <w:rFonts w:eastAsia="Calibri"/>
          <w:bCs/>
          <w:lang w:eastAsia="ar-SA"/>
        </w:rPr>
        <w:t xml:space="preserve"> võetakse</w:t>
      </w:r>
      <w:r w:rsidRPr="0001255F">
        <w:rPr>
          <w:rFonts w:eastAsia="Calibri"/>
          <w:bCs/>
          <w:lang w:eastAsia="ar-SA"/>
        </w:rPr>
        <w:t xml:space="preserve"> kokku tulemused ehk antakse suunised KMH algatamise vajalikkuse või mittevajalikkuse osas.</w:t>
      </w:r>
    </w:p>
    <w:p w14:paraId="7FF23106" w14:textId="4734BF72" w:rsidR="000B2E3A" w:rsidRPr="0013430F" w:rsidRDefault="00ED4E44" w:rsidP="0011647B">
      <w:pPr>
        <w:pStyle w:val="Pealkiri2"/>
        <w:numPr>
          <w:ilvl w:val="1"/>
          <w:numId w:val="26"/>
        </w:numPr>
        <w:tabs>
          <w:tab w:val="left" w:pos="720"/>
        </w:tabs>
        <w:spacing w:before="0" w:after="120"/>
        <w:ind w:left="540" w:hanging="540"/>
        <w:rPr>
          <w:lang w:eastAsia="et-EE"/>
        </w:rPr>
      </w:pPr>
      <w:bookmarkStart w:id="11" w:name="_Toc225763917"/>
      <w:r w:rsidRPr="0013430F">
        <w:rPr>
          <w:lang w:eastAsia="et-EE"/>
        </w:rPr>
        <w:t>Maa, maastik (sh pinnavormid)</w:t>
      </w:r>
      <w:r w:rsidR="00AD478F" w:rsidRPr="0013430F">
        <w:rPr>
          <w:lang w:eastAsia="et-EE"/>
        </w:rPr>
        <w:t>,</w:t>
      </w:r>
      <w:r w:rsidRPr="0013430F">
        <w:rPr>
          <w:lang w:eastAsia="et-EE"/>
        </w:rPr>
        <w:t xml:space="preserve"> maakasutus</w:t>
      </w:r>
      <w:r w:rsidR="00AD478F" w:rsidRPr="0013430F">
        <w:rPr>
          <w:lang w:eastAsia="et-EE"/>
        </w:rPr>
        <w:t>, muld ja pinnas ning õhk ja kliima (sh oht keskkonnale)</w:t>
      </w:r>
      <w:bookmarkEnd w:id="11"/>
    </w:p>
    <w:p w14:paraId="63A4FFA1" w14:textId="125BB372" w:rsidR="008C7EB3" w:rsidRDefault="008D3197" w:rsidP="0011647B">
      <w:pPr>
        <w:jc w:val="both"/>
      </w:pPr>
      <w:r w:rsidRPr="0013430F">
        <w:rPr>
          <w:lang w:eastAsia="et-EE"/>
        </w:rPr>
        <w:t xml:space="preserve">Mobiilne killustikukompleks soovitakse </w:t>
      </w:r>
      <w:r w:rsidR="00A908DD" w:rsidRPr="0013430F">
        <w:rPr>
          <w:lang w:eastAsia="et-EE"/>
        </w:rPr>
        <w:t>paigaldada</w:t>
      </w:r>
      <w:r w:rsidRPr="0013430F">
        <w:rPr>
          <w:lang w:eastAsia="et-EE"/>
        </w:rPr>
        <w:t xml:space="preserve"> olemasolevale tööstusmaastikule</w:t>
      </w:r>
      <w:r w:rsidR="00A50AEC" w:rsidRPr="0013430F">
        <w:rPr>
          <w:lang w:eastAsia="et-EE"/>
        </w:rPr>
        <w:t>, st maakasutus ei muutu</w:t>
      </w:r>
      <w:r w:rsidR="00386D3F" w:rsidRPr="0013430F">
        <w:rPr>
          <w:lang w:eastAsia="et-EE"/>
        </w:rPr>
        <w:t>.</w:t>
      </w:r>
      <w:r w:rsidRPr="0013430F">
        <w:rPr>
          <w:lang w:eastAsia="et-EE"/>
        </w:rPr>
        <w:t xml:space="preserve"> Mobiilse </w:t>
      </w:r>
      <w:r w:rsidR="00A550CB">
        <w:rPr>
          <w:lang w:eastAsia="et-EE"/>
        </w:rPr>
        <w:t>killustiku</w:t>
      </w:r>
      <w:r w:rsidRPr="0013430F">
        <w:rPr>
          <w:lang w:eastAsia="et-EE"/>
        </w:rPr>
        <w:t xml:space="preserve">kompleksi </w:t>
      </w:r>
      <w:r w:rsidR="00DB4D42" w:rsidRPr="0013430F">
        <w:rPr>
          <w:lang w:eastAsia="et-EE"/>
        </w:rPr>
        <w:t>töö tulemusel võetakse kasutusele olemasolevat aherainet, mistõttu muutub maastikuilme</w:t>
      </w:r>
      <w:r w:rsidR="00A50AEC" w:rsidRPr="0013430F">
        <w:rPr>
          <w:lang w:eastAsia="et-EE"/>
        </w:rPr>
        <w:t xml:space="preserve"> </w:t>
      </w:r>
      <w:r w:rsidR="005A7B5F">
        <w:rPr>
          <w:lang w:eastAsia="et-EE"/>
        </w:rPr>
        <w:t>(</w:t>
      </w:r>
      <w:r w:rsidR="00A50AEC" w:rsidRPr="0013430F">
        <w:rPr>
          <w:lang w:eastAsia="et-EE"/>
        </w:rPr>
        <w:t>tulevikus vähenevad</w:t>
      </w:r>
      <w:r w:rsidR="00C13532">
        <w:rPr>
          <w:lang w:eastAsia="et-EE"/>
        </w:rPr>
        <w:t xml:space="preserve"> mõningal määral</w:t>
      </w:r>
      <w:r w:rsidR="0028510B">
        <w:rPr>
          <w:lang w:eastAsia="et-EE"/>
        </w:rPr>
        <w:t xml:space="preserve"> </w:t>
      </w:r>
      <w:r w:rsidR="00A50AEC" w:rsidRPr="0013430F">
        <w:rPr>
          <w:lang w:eastAsia="et-EE"/>
        </w:rPr>
        <w:t>aherainepuistangute mahud</w:t>
      </w:r>
      <w:r w:rsidR="005A7B5F">
        <w:rPr>
          <w:lang w:eastAsia="et-EE"/>
        </w:rPr>
        <w:t>)</w:t>
      </w:r>
      <w:r w:rsidR="00A50AEC" w:rsidRPr="0013430F">
        <w:rPr>
          <w:lang w:eastAsia="et-EE"/>
        </w:rPr>
        <w:t xml:space="preserve">. </w:t>
      </w:r>
      <w:r w:rsidR="0028510B">
        <w:rPr>
          <w:lang w:eastAsia="et-EE"/>
        </w:rPr>
        <w:t>T</w:t>
      </w:r>
      <w:r w:rsidR="00DB4D42" w:rsidRPr="0013430F">
        <w:rPr>
          <w:lang w:eastAsia="et-EE"/>
        </w:rPr>
        <w:t xml:space="preserve">uginedes </w:t>
      </w:r>
      <w:r w:rsidR="00386D3F" w:rsidRPr="0013430F">
        <w:rPr>
          <w:lang w:eastAsia="et-EE"/>
        </w:rPr>
        <w:t xml:space="preserve">kõrgematele strateegilistele dokumentidele (vt ka </w:t>
      </w:r>
      <w:proofErr w:type="spellStart"/>
      <w:r w:rsidR="00386D3F" w:rsidRPr="0013430F">
        <w:rPr>
          <w:lang w:eastAsia="et-EE"/>
        </w:rPr>
        <w:t>ptk</w:t>
      </w:r>
      <w:proofErr w:type="spellEnd"/>
      <w:r w:rsidR="00386D3F" w:rsidRPr="0013430F">
        <w:rPr>
          <w:lang w:eastAsia="et-EE"/>
        </w:rPr>
        <w:t xml:space="preserve"> 2)</w:t>
      </w:r>
      <w:r w:rsidR="00A50AEC" w:rsidRPr="0013430F">
        <w:rPr>
          <w:lang w:eastAsia="et-EE"/>
        </w:rPr>
        <w:t xml:space="preserve">, </w:t>
      </w:r>
      <w:r w:rsidR="0028510B">
        <w:rPr>
          <w:lang w:eastAsia="et-EE"/>
        </w:rPr>
        <w:t xml:space="preserve">siis </w:t>
      </w:r>
      <w:r w:rsidR="00A50AEC" w:rsidRPr="0013430F">
        <w:rPr>
          <w:lang w:eastAsia="et-EE"/>
        </w:rPr>
        <w:t>on tegemist piirkonda sobiva tegevusega</w:t>
      </w:r>
      <w:r w:rsidR="0028510B">
        <w:rPr>
          <w:lang w:eastAsia="et-EE"/>
        </w:rPr>
        <w:t xml:space="preserve"> ning aherainepuistangute vähenemist </w:t>
      </w:r>
      <w:r w:rsidR="00466F6F">
        <w:rPr>
          <w:lang w:eastAsia="et-EE"/>
        </w:rPr>
        <w:t xml:space="preserve">(kavandavatel eesmärkidel, sh </w:t>
      </w:r>
      <w:proofErr w:type="spellStart"/>
      <w:r w:rsidR="00466F6F">
        <w:rPr>
          <w:lang w:eastAsia="et-EE"/>
        </w:rPr>
        <w:t>ptk</w:t>
      </w:r>
      <w:proofErr w:type="spellEnd"/>
      <w:r w:rsidR="00466F6F">
        <w:rPr>
          <w:lang w:eastAsia="et-EE"/>
        </w:rPr>
        <w:t xml:space="preserve"> 1) </w:t>
      </w:r>
      <w:r w:rsidR="0028510B">
        <w:rPr>
          <w:lang w:eastAsia="et-EE"/>
        </w:rPr>
        <w:t>ei saa pidada oluliselt negatiivseks mõjuks ka pärandmaastikele</w:t>
      </w:r>
      <w:r w:rsidR="00A50AEC" w:rsidRPr="0013430F">
        <w:rPr>
          <w:lang w:eastAsia="et-EE"/>
        </w:rPr>
        <w:t xml:space="preserve">. </w:t>
      </w:r>
      <w:r w:rsidR="00D02F96">
        <w:t>Mobiilse killustikukompleksi asukohas</w:t>
      </w:r>
      <w:r w:rsidR="0013430F" w:rsidRPr="00E47293">
        <w:t xml:space="preserve"> asuv mullastik ja pinnas ei ole kavandatavale tegevustele piiranguid seadev. </w:t>
      </w:r>
    </w:p>
    <w:p w14:paraId="43EEE01E" w14:textId="77777777" w:rsidR="008C7EB3" w:rsidRDefault="008C7EB3" w:rsidP="0011647B">
      <w:pPr>
        <w:jc w:val="both"/>
      </w:pPr>
    </w:p>
    <w:p w14:paraId="7BEEA636" w14:textId="33A7E29A" w:rsidR="00F92D21" w:rsidRDefault="00A908DD" w:rsidP="0011647B">
      <w:pPr>
        <w:jc w:val="both"/>
      </w:pPr>
      <w:r w:rsidRPr="0013430F">
        <w:rPr>
          <w:color w:val="000000"/>
        </w:rPr>
        <w:t>Olemasolevast</w:t>
      </w:r>
      <w:r>
        <w:rPr>
          <w:color w:val="000000"/>
        </w:rPr>
        <w:t xml:space="preserve"> aherainepuistangusse ladestatud lõhatud ja sorteeritud lubjakivist sobiva killustiku fraktsiooni tootmiseks soovib ettevõte rentida/soetada </w:t>
      </w:r>
      <w:r w:rsidRPr="00531705">
        <w:t>mobiil</w:t>
      </w:r>
      <w:r>
        <w:t>se</w:t>
      </w:r>
      <w:r w:rsidRPr="00531705">
        <w:t xml:space="preserve"> purustus- ja sorteerimiskompleks</w:t>
      </w:r>
      <w:r>
        <w:t xml:space="preserve">i </w:t>
      </w:r>
      <w:r w:rsidRPr="00531705">
        <w:t>diisel/elektri ajamil</w:t>
      </w:r>
      <w:r>
        <w:t>.</w:t>
      </w:r>
      <w:r w:rsidR="008C7EB3">
        <w:t xml:space="preserve"> </w:t>
      </w:r>
      <w:r w:rsidR="00596D14">
        <w:t>Purustamisel ja sõelumisel</w:t>
      </w:r>
      <w:r w:rsidR="00FD5BB9">
        <w:t xml:space="preserve">, sh kaasneva laadimistööga, </w:t>
      </w:r>
      <w:r w:rsidR="00596D14">
        <w:t>teki</w:t>
      </w:r>
      <w:r w:rsidR="00D10113">
        <w:t>b</w:t>
      </w:r>
      <w:r w:rsidR="00596D14">
        <w:t xml:space="preserve"> </w:t>
      </w:r>
      <w:r w:rsidR="00D10113">
        <w:t>heide õhku</w:t>
      </w:r>
      <w:r w:rsidR="00596D14">
        <w:t xml:space="preserve"> </w:t>
      </w:r>
      <w:r w:rsidR="00FD5BB9">
        <w:t>(tahked osakesed</w:t>
      </w:r>
      <w:r w:rsidR="00D10113">
        <w:t xml:space="preserve">, sh </w:t>
      </w:r>
      <w:r w:rsidR="00D10113" w:rsidRPr="002B7559">
        <w:t>peentolm</w:t>
      </w:r>
      <w:r w:rsidR="00FD5BB9" w:rsidRPr="002B7559">
        <w:t xml:space="preserve">). </w:t>
      </w:r>
      <w:r w:rsidR="00F92D21" w:rsidRPr="00E47293">
        <w:t xml:space="preserve">Lisaks kaasnevad diiselmootoril töötava mobiilse killustikukompleksi kasutamisel heited õhku. </w:t>
      </w:r>
    </w:p>
    <w:p w14:paraId="6B78E31B" w14:textId="77777777" w:rsidR="00F92D21" w:rsidRDefault="00F92D21" w:rsidP="0011647B">
      <w:pPr>
        <w:jc w:val="both"/>
      </w:pPr>
    </w:p>
    <w:p w14:paraId="1F02F0EA" w14:textId="5A4E91AA" w:rsidR="005862C2" w:rsidRDefault="00FD5BB9" w:rsidP="0011647B">
      <w:pPr>
        <w:jc w:val="both"/>
      </w:pPr>
      <w:r w:rsidRPr="002B7559">
        <w:t xml:space="preserve">Keskkonnaloa muutmisel </w:t>
      </w:r>
      <w:r w:rsidR="00797AEB" w:rsidRPr="002B7559">
        <w:t>uuendatakse lubatud heitkoguste (LHK)</w:t>
      </w:r>
      <w:r w:rsidR="00C13532">
        <w:t xml:space="preserve"> </w:t>
      </w:r>
      <w:r w:rsidR="00C13532" w:rsidRPr="002B7559">
        <w:t>projekti</w:t>
      </w:r>
      <w:r w:rsidR="00C13532">
        <w:t>,</w:t>
      </w:r>
      <w:r w:rsidR="00C13532" w:rsidRPr="002B7559">
        <w:t xml:space="preserve"> </w:t>
      </w:r>
      <w:r w:rsidR="00797AEB" w:rsidRPr="002B7559">
        <w:t>milles käsitletakse lisandu</w:t>
      </w:r>
      <w:r w:rsidR="00C13532">
        <w:t>va</w:t>
      </w:r>
      <w:r w:rsidR="00797AEB" w:rsidRPr="002B7559">
        <w:t xml:space="preserve"> heiteallikana ka </w:t>
      </w:r>
      <w:r w:rsidR="00C13532">
        <w:t xml:space="preserve">mobiilset </w:t>
      </w:r>
      <w:r w:rsidR="00797AEB" w:rsidRPr="002B7559">
        <w:t>purustamis- ja sorteerimiskompleksi.</w:t>
      </w:r>
      <w:r w:rsidR="00C13532">
        <w:t xml:space="preserve"> Olemasolevas LKH projektis ei ole eraldi käsitletud olemasolevast statsionaarsest purustamis- ja sorteerimiskompleksist lähtuvat õhusaastet (v.a killustiku kukkumine lattu, kallamine kuhja ja killustiku transport), mistõttu LHK projekti uuendamisel lisatakse </w:t>
      </w:r>
      <w:r w:rsidR="0028510B">
        <w:t xml:space="preserve">ka </w:t>
      </w:r>
      <w:r w:rsidR="00C13532">
        <w:t xml:space="preserve">olemasolev statsionaarne </w:t>
      </w:r>
      <w:r w:rsidR="00C13532">
        <w:lastRenderedPageBreak/>
        <w:t>purustamis- ja sorteerimiskompleks heiteallikana</w:t>
      </w:r>
      <w:r w:rsidR="0028510B">
        <w:t xml:space="preserve"> (tööstusalal)</w:t>
      </w:r>
      <w:r w:rsidR="00C13532">
        <w:t xml:space="preserve">. </w:t>
      </w:r>
      <w:r w:rsidR="0028510B">
        <w:t xml:space="preserve">Seega </w:t>
      </w:r>
      <w:r w:rsidR="00C13532">
        <w:t xml:space="preserve">LHK projekti koostamisel on võimalik võtta arvesse mobiilse </w:t>
      </w:r>
      <w:r w:rsidR="0028510B">
        <w:t>ning</w:t>
      </w:r>
      <w:r w:rsidR="00C13532">
        <w:t xml:space="preserve"> statsionaarse purustamis- ja sorteerimiskompleksi koosmõjud</w:t>
      </w:r>
      <w:r w:rsidR="005862C2">
        <w:t xml:space="preserve">, koos </w:t>
      </w:r>
      <w:proofErr w:type="spellStart"/>
      <w:r w:rsidR="005862C2">
        <w:t>ptk</w:t>
      </w:r>
      <w:proofErr w:type="spellEnd"/>
      <w:r w:rsidR="005862C2">
        <w:t xml:space="preserve"> 2.1 nimetatud võimaliku arendusega, mida veab </w:t>
      </w:r>
      <w:proofErr w:type="spellStart"/>
      <w:r w:rsidR="005862C2" w:rsidRPr="008D037D">
        <w:t>Trisector</w:t>
      </w:r>
      <w:proofErr w:type="spellEnd"/>
      <w:r w:rsidR="005862C2" w:rsidRPr="008D037D">
        <w:t xml:space="preserve"> OÜ</w:t>
      </w:r>
      <w:r w:rsidR="00C13532">
        <w:t>.</w:t>
      </w:r>
    </w:p>
    <w:p w14:paraId="29CA8B4B" w14:textId="77777777" w:rsidR="005862C2" w:rsidRDefault="005862C2" w:rsidP="0011647B">
      <w:pPr>
        <w:jc w:val="both"/>
      </w:pPr>
    </w:p>
    <w:p w14:paraId="4918FBEC" w14:textId="691BB726" w:rsidR="002B7559" w:rsidRPr="00EC620F" w:rsidRDefault="005862C2" w:rsidP="0011647B">
      <w:pPr>
        <w:jc w:val="both"/>
        <w:rPr>
          <w:iCs/>
        </w:rPr>
      </w:pPr>
      <w:r w:rsidRPr="005862C2">
        <w:rPr>
          <w:u w:val="single"/>
        </w:rPr>
        <w:t>Kuni LHK projekti valmimiseni saab arvesse võtta analoogsete tegevuste hinnanguid</w:t>
      </w:r>
      <w:r>
        <w:t xml:space="preserve">. </w:t>
      </w:r>
      <w:r w:rsidR="002B7559">
        <w:t xml:space="preserve">Analoogselt käesoleva eelhinnangu objektiks kavandatava mobiilse purustus- ja sorteerimiskompleksi tööle on </w:t>
      </w:r>
      <w:r w:rsidR="00BA1B75">
        <w:t>OÜ VKG Kaevandused Ojamaa kaevanduse LHK projektis (2018)</w:t>
      </w:r>
      <w:r w:rsidR="00BA1B75">
        <w:rPr>
          <w:rStyle w:val="Allmrkuseviide"/>
        </w:rPr>
        <w:footnoteReference w:id="4"/>
      </w:r>
      <w:r w:rsidR="00BA1B75">
        <w:t xml:space="preserve"> modelleeritud mobiilse purustus- ja sorteerimiskompleksi tahkete osakeste levikut. Ojamaa kaevanduste LHK projektis võeti arvesse, et lähtematerjalina kasutatakse rikastusvabrikust tulevat fraktsiooni niiskuse sisaldusega 5,8% ehk suhteliselt tolmuvaba. PM-</w:t>
      </w:r>
      <w:proofErr w:type="spellStart"/>
      <w:r w:rsidR="00BA1B75">
        <w:t>sum</w:t>
      </w:r>
      <w:proofErr w:type="spellEnd"/>
      <w:r w:rsidR="00BA1B75">
        <w:t xml:space="preserve"> ja PM</w:t>
      </w:r>
      <w:r w:rsidR="00BA1B75" w:rsidRPr="00BA1B75">
        <w:rPr>
          <w:vertAlign w:val="subscript"/>
        </w:rPr>
        <w:t>10</w:t>
      </w:r>
      <w:r w:rsidR="00BA1B75">
        <w:t xml:space="preserve"> eriheidete puhul võeti niiskuse sisalduseks (lähtudes kasutatud metoodikast) 2,88%, mis võimaldas arvestada ka niiskuse võimalikku langust toormes (nt kuivamine töötlemisel). </w:t>
      </w:r>
      <w:r>
        <w:t>Vastava</w:t>
      </w:r>
      <w:r w:rsidR="00912348">
        <w:t xml:space="preserve"> </w:t>
      </w:r>
      <w:r>
        <w:t>analoogobjekti p</w:t>
      </w:r>
      <w:r w:rsidR="00BA1B75">
        <w:t>urust</w:t>
      </w:r>
      <w:r w:rsidR="0050007E">
        <w:t xml:space="preserve">uskompleksi maksimaalne </w:t>
      </w:r>
      <w:r w:rsidR="006A018F">
        <w:t xml:space="preserve">reaalne </w:t>
      </w:r>
      <w:r w:rsidR="0050007E">
        <w:t>tootlikkus oli 250 t/h, tööaeg 10 h/</w:t>
      </w:r>
      <w:proofErr w:type="spellStart"/>
      <w:r w:rsidR="0050007E">
        <w:t>ööp</w:t>
      </w:r>
      <w:proofErr w:type="spellEnd"/>
      <w:r w:rsidR="0050007E">
        <w:t>, aastas kuni 1470 h/a.</w:t>
      </w:r>
      <w:r w:rsidR="002B0839">
        <w:t xml:space="preserve"> </w:t>
      </w:r>
      <w:r w:rsidR="00BA1B75">
        <w:t>Tahkete osakeste modelleerimisel võeti arvesse ka diiselmootori</w:t>
      </w:r>
      <w:r w:rsidR="0050007E">
        <w:t xml:space="preserve"> (võimsus 200 kW, kütusekulu objektil 35 000 l/a)</w:t>
      </w:r>
      <w:r w:rsidR="00BA1B75">
        <w:t xml:space="preserve"> heitgaase.</w:t>
      </w:r>
      <w:r w:rsidR="0050007E">
        <w:t xml:space="preserve"> Modelleerimisel leiti, et ööpäeva keskmine õhukvaliteedi tase mobiilsest purustuskompleksist ei ületanud õ</w:t>
      </w:r>
      <w:r w:rsidR="0050007E" w:rsidRPr="0050007E">
        <w:t>hukvaliteedi piirväärtus</w:t>
      </w:r>
      <w:r w:rsidR="0050007E">
        <w:t>t</w:t>
      </w:r>
      <w:r w:rsidR="0050007E" w:rsidRPr="0050007E">
        <w:t xml:space="preserve"> (ÕPV</w:t>
      </w:r>
      <w:r w:rsidR="0028510B">
        <w:t xml:space="preserve">; </w:t>
      </w:r>
      <w:r w:rsidR="0050007E">
        <w:t xml:space="preserve">50 </w:t>
      </w:r>
      <m:oMath>
        <m:r>
          <m:rPr>
            <m:sty m:val="p"/>
          </m:rPr>
          <w:rPr>
            <w:rFonts w:ascii="Cambria Math" w:hAnsi="Cambria Math"/>
          </w:rPr>
          <m:t>μg</m:t>
        </m:r>
      </m:oMath>
      <w:r w:rsidR="0050007E">
        <w:rPr>
          <w:iCs/>
        </w:rPr>
        <w:t>/m</w:t>
      </w:r>
      <w:r w:rsidR="0050007E" w:rsidRPr="002B7559">
        <w:rPr>
          <w:iCs/>
          <w:vertAlign w:val="superscript"/>
        </w:rPr>
        <w:t>3</w:t>
      </w:r>
      <w:r w:rsidR="0050007E">
        <w:t xml:space="preserve">). Suurimad väärtused (45 </w:t>
      </w:r>
      <m:oMath>
        <m:r>
          <m:rPr>
            <m:sty m:val="p"/>
          </m:rPr>
          <w:rPr>
            <w:rFonts w:ascii="Cambria Math" w:hAnsi="Cambria Math"/>
          </w:rPr>
          <m:t>μg</m:t>
        </m:r>
      </m:oMath>
      <w:r w:rsidR="0050007E">
        <w:rPr>
          <w:iCs/>
        </w:rPr>
        <w:t>/m</w:t>
      </w:r>
      <w:r w:rsidR="0050007E" w:rsidRPr="002B7559">
        <w:rPr>
          <w:iCs/>
          <w:vertAlign w:val="superscript"/>
        </w:rPr>
        <w:t>3</w:t>
      </w:r>
      <w:r w:rsidR="0050007E">
        <w:t>) modelleeriti mobiilse purustuskompleksi vahetus läheduses, kuid juba 270 m kaugusel oli peentolmu (PM</w:t>
      </w:r>
      <w:r w:rsidR="0050007E" w:rsidRPr="002B0839">
        <w:rPr>
          <w:vertAlign w:val="subscript"/>
        </w:rPr>
        <w:t>10</w:t>
      </w:r>
      <w:r w:rsidR="0050007E">
        <w:t xml:space="preserve">) ööpäeva keskmine õhukvaliteedi tase 20 </w:t>
      </w:r>
      <m:oMath>
        <m:r>
          <m:rPr>
            <m:sty m:val="p"/>
          </m:rPr>
          <w:rPr>
            <w:rFonts w:ascii="Cambria Math" w:hAnsi="Cambria Math"/>
          </w:rPr>
          <m:t>μg</m:t>
        </m:r>
      </m:oMath>
      <w:r w:rsidR="0050007E">
        <w:rPr>
          <w:iCs/>
        </w:rPr>
        <w:t>/m</w:t>
      </w:r>
      <w:r w:rsidR="0050007E" w:rsidRPr="002B7559">
        <w:rPr>
          <w:iCs/>
          <w:vertAlign w:val="superscript"/>
        </w:rPr>
        <w:t>3</w:t>
      </w:r>
      <w:r w:rsidR="0050007E">
        <w:t>.</w:t>
      </w:r>
      <w:r w:rsidR="002B0839">
        <w:t xml:space="preserve"> </w:t>
      </w:r>
      <w:proofErr w:type="spellStart"/>
      <w:r w:rsidR="002B7559">
        <w:t>Alkranel</w:t>
      </w:r>
      <w:proofErr w:type="spellEnd"/>
      <w:r w:rsidR="002B7559">
        <w:t xml:space="preserve"> OÜ modelleeri</w:t>
      </w:r>
      <w:r w:rsidR="002B0839">
        <w:t>s 2022. a</w:t>
      </w:r>
      <w:r w:rsidR="002B7559">
        <w:t xml:space="preserve"> </w:t>
      </w:r>
      <w:r w:rsidR="002B0839">
        <w:t xml:space="preserve">Ojamaa kaevanduse laiendamisel </w:t>
      </w:r>
      <w:r w:rsidR="002B7559">
        <w:t xml:space="preserve">VKG Kaevandused </w:t>
      </w:r>
      <w:r w:rsidR="002B0839">
        <w:t xml:space="preserve">õhusaasteloa LHK projekti täienduste raames </w:t>
      </w:r>
      <w:r w:rsidR="002B7559">
        <w:t>tahkete osakeste levikut</w:t>
      </w:r>
      <w:r w:rsidR="002B0839">
        <w:t>, sh võttes arvesse olemasolevate mobiilsete purustamis- ja sorteerimiskompleksi</w:t>
      </w:r>
      <w:r w:rsidR="00A410D9">
        <w:t>d</w:t>
      </w:r>
      <w:r w:rsidR="002B0839">
        <w:t xml:space="preserve">e tööd ja lähtudes 2018. a LHK projektis väljatoodud metoodikast. </w:t>
      </w:r>
      <w:proofErr w:type="spellStart"/>
      <w:r w:rsidR="002B7559">
        <w:t>Alkranel</w:t>
      </w:r>
      <w:proofErr w:type="spellEnd"/>
      <w:r w:rsidR="002B7559">
        <w:t xml:space="preserve"> OÜ (2022) tööst selgus, et hajumiskaartide järgi ei ületatud peenosakeste 24h keskmise saastatuse piirväärtust (50 </w:t>
      </w:r>
      <m:oMath>
        <m:r>
          <m:rPr>
            <m:sty m:val="p"/>
          </m:rPr>
          <w:rPr>
            <w:rFonts w:ascii="Cambria Math" w:hAnsi="Cambria Math"/>
          </w:rPr>
          <m:t>μg</m:t>
        </m:r>
      </m:oMath>
      <w:r w:rsidR="002B7559">
        <w:rPr>
          <w:iCs/>
        </w:rPr>
        <w:t>/m</w:t>
      </w:r>
      <w:r w:rsidR="002B7559" w:rsidRPr="002B7559">
        <w:rPr>
          <w:iCs/>
          <w:vertAlign w:val="superscript"/>
        </w:rPr>
        <w:t>3</w:t>
      </w:r>
      <w:r w:rsidR="002B7559">
        <w:t>)</w:t>
      </w:r>
      <w:r w:rsidR="003E4586">
        <w:t xml:space="preserve">, suurimad väärtused (17,2 </w:t>
      </w:r>
      <m:oMath>
        <m:r>
          <m:rPr>
            <m:sty m:val="p"/>
          </m:rPr>
          <w:rPr>
            <w:rFonts w:ascii="Cambria Math" w:hAnsi="Cambria Math"/>
          </w:rPr>
          <m:t>μg</m:t>
        </m:r>
      </m:oMath>
      <w:r w:rsidR="003E4586">
        <w:rPr>
          <w:iCs/>
        </w:rPr>
        <w:t>/m</w:t>
      </w:r>
      <w:r w:rsidR="003E4586" w:rsidRPr="002B7559">
        <w:rPr>
          <w:iCs/>
          <w:vertAlign w:val="superscript"/>
        </w:rPr>
        <w:t>3</w:t>
      </w:r>
      <w:r w:rsidR="003E4586">
        <w:t>) modelleeriti mobiilse purustus- ja sorteerimiskompleksi vahetus läheduses</w:t>
      </w:r>
      <w:r w:rsidR="002B7559">
        <w:t xml:space="preserve">. </w:t>
      </w:r>
      <w:r w:rsidR="003E4586">
        <w:t xml:space="preserve">Peenosakeste 24h keskmise saastatuse tase kontsentratsioon langes oluliselt kauguse kasvades, kus juba 200 m kaugusel oli modelleeritud peenosakeste 24h keskmise saastatuse tase 10 </w:t>
      </w:r>
      <m:oMath>
        <m:r>
          <m:rPr>
            <m:sty m:val="p"/>
          </m:rPr>
          <w:rPr>
            <w:rFonts w:ascii="Cambria Math" w:hAnsi="Cambria Math"/>
          </w:rPr>
          <m:t>μg</m:t>
        </m:r>
      </m:oMath>
      <w:r w:rsidR="003E4586">
        <w:rPr>
          <w:iCs/>
        </w:rPr>
        <w:t>/m</w:t>
      </w:r>
      <w:r w:rsidR="003E4586" w:rsidRPr="002B7559">
        <w:rPr>
          <w:iCs/>
          <w:vertAlign w:val="superscript"/>
        </w:rPr>
        <w:t>3</w:t>
      </w:r>
      <w:r w:rsidR="003E4586">
        <w:rPr>
          <w:iCs/>
          <w:vertAlign w:val="superscript"/>
        </w:rPr>
        <w:t xml:space="preserve"> </w:t>
      </w:r>
      <w:r w:rsidR="003E4586" w:rsidRPr="003E4586">
        <w:rPr>
          <w:iCs/>
        </w:rPr>
        <w:t>ja u 1</w:t>
      </w:r>
      <w:r w:rsidR="003E4586">
        <w:rPr>
          <w:iCs/>
          <w:vertAlign w:val="superscript"/>
        </w:rPr>
        <w:t xml:space="preserve"> </w:t>
      </w:r>
      <w:r w:rsidR="003E4586">
        <w:t xml:space="preserve">km kaugusel oli peenosakeste 24h keskmise saastatuse tase 1 </w:t>
      </w:r>
      <m:oMath>
        <m:r>
          <m:rPr>
            <m:sty m:val="p"/>
          </m:rPr>
          <w:rPr>
            <w:rFonts w:ascii="Cambria Math" w:hAnsi="Cambria Math"/>
          </w:rPr>
          <m:t>μg</m:t>
        </m:r>
      </m:oMath>
      <w:r w:rsidR="003E4586">
        <w:rPr>
          <w:iCs/>
        </w:rPr>
        <w:t>/m</w:t>
      </w:r>
      <w:r w:rsidR="003E4586" w:rsidRPr="002B7559">
        <w:rPr>
          <w:iCs/>
          <w:vertAlign w:val="superscript"/>
        </w:rPr>
        <w:t>3</w:t>
      </w:r>
      <w:r w:rsidR="003E4586">
        <w:rPr>
          <w:iCs/>
        </w:rPr>
        <w:t>.</w:t>
      </w:r>
      <w:r w:rsidR="002B0839">
        <w:rPr>
          <w:iCs/>
        </w:rPr>
        <w:t xml:space="preserve"> </w:t>
      </w:r>
      <w:r>
        <w:rPr>
          <w:iCs/>
        </w:rPr>
        <w:t xml:space="preserve">Lisaks </w:t>
      </w:r>
      <w:r w:rsidR="002B0839">
        <w:rPr>
          <w:iCs/>
        </w:rPr>
        <w:t>e</w:t>
      </w:r>
      <w:r>
        <w:rPr>
          <w:iCs/>
        </w:rPr>
        <w:t>elnevale analoogiale</w:t>
      </w:r>
      <w:r w:rsidR="002B0839">
        <w:rPr>
          <w:iCs/>
        </w:rPr>
        <w:t xml:space="preserve"> </w:t>
      </w:r>
      <w:r>
        <w:rPr>
          <w:iCs/>
        </w:rPr>
        <w:t>saab näiteks tuua veel</w:t>
      </w:r>
      <w:r w:rsidR="002B0839">
        <w:rPr>
          <w:iCs/>
        </w:rPr>
        <w:t xml:space="preserve"> Vasalemma (lubjakivi)</w:t>
      </w:r>
      <w:r w:rsidR="00E5055D">
        <w:rPr>
          <w:iCs/>
        </w:rPr>
        <w:t xml:space="preserve"> </w:t>
      </w:r>
      <w:r w:rsidR="002B0839">
        <w:rPr>
          <w:iCs/>
        </w:rPr>
        <w:t>karjääri keskkonnaloa KMIN-032 muutmise taotluse keskkonnamõju hindamise aruande (Maves OÜ, 2025)</w:t>
      </w:r>
      <w:r>
        <w:rPr>
          <w:iCs/>
        </w:rPr>
        <w:t>. Vastavas aruande</w:t>
      </w:r>
      <w:r w:rsidR="002B0839">
        <w:rPr>
          <w:iCs/>
        </w:rPr>
        <w:t xml:space="preserve"> leiti, et peenosakeste kontsentratsioonid jä</w:t>
      </w:r>
      <w:r>
        <w:rPr>
          <w:iCs/>
        </w:rPr>
        <w:t>i</w:t>
      </w:r>
      <w:r w:rsidR="002B0839">
        <w:rPr>
          <w:iCs/>
        </w:rPr>
        <w:t xml:space="preserve">d lähimate elamute </w:t>
      </w:r>
      <w:r>
        <w:rPr>
          <w:iCs/>
        </w:rPr>
        <w:t xml:space="preserve">(445 m) </w:t>
      </w:r>
      <w:r w:rsidR="002B0839">
        <w:rPr>
          <w:iCs/>
        </w:rPr>
        <w:t>juures allpool piirväärtusi (PM10 maksimaalne 24h tunni keskmi</w:t>
      </w:r>
      <w:r>
        <w:rPr>
          <w:iCs/>
        </w:rPr>
        <w:t>s</w:t>
      </w:r>
      <w:r w:rsidR="002B0839">
        <w:rPr>
          <w:iCs/>
        </w:rPr>
        <w:t>e kontsentratsioon</w:t>
      </w:r>
      <w:r>
        <w:rPr>
          <w:iCs/>
        </w:rPr>
        <w:t>i prognoos oli</w:t>
      </w:r>
      <w:r w:rsidR="002B0839">
        <w:rPr>
          <w:iCs/>
        </w:rPr>
        <w:t xml:space="preserve"> </w:t>
      </w:r>
      <w:r w:rsidR="00EC620F">
        <w:rPr>
          <w:iCs/>
        </w:rPr>
        <w:t xml:space="preserve">13,47 </w:t>
      </w:r>
      <m:oMath>
        <m:r>
          <m:rPr>
            <m:sty m:val="p"/>
          </m:rPr>
          <w:rPr>
            <w:rFonts w:ascii="Cambria Math" w:hAnsi="Cambria Math"/>
          </w:rPr>
          <m:t>μg</m:t>
        </m:r>
      </m:oMath>
      <w:r w:rsidR="00EC620F">
        <w:rPr>
          <w:iCs/>
        </w:rPr>
        <w:t>/m</w:t>
      </w:r>
      <w:r w:rsidR="00EC620F" w:rsidRPr="002B7559">
        <w:rPr>
          <w:iCs/>
          <w:vertAlign w:val="superscript"/>
        </w:rPr>
        <w:t>3</w:t>
      </w:r>
      <w:r w:rsidR="00EC620F">
        <w:rPr>
          <w:iCs/>
        </w:rPr>
        <w:t>).</w:t>
      </w:r>
    </w:p>
    <w:p w14:paraId="7086F46F" w14:textId="77777777" w:rsidR="003E4586" w:rsidRDefault="003E4586" w:rsidP="0011647B">
      <w:pPr>
        <w:jc w:val="both"/>
        <w:rPr>
          <w:iCs/>
        </w:rPr>
      </w:pPr>
    </w:p>
    <w:p w14:paraId="0CF27E4E" w14:textId="591E99BB" w:rsidR="00F92D21" w:rsidRDefault="0028510B" w:rsidP="0011647B">
      <w:pPr>
        <w:jc w:val="both"/>
      </w:pPr>
      <w:r>
        <w:rPr>
          <w:iCs/>
        </w:rPr>
        <w:t>Käesoleva</w:t>
      </w:r>
      <w:r w:rsidR="00AB7749">
        <w:rPr>
          <w:iCs/>
        </w:rPr>
        <w:t xml:space="preserve">l </w:t>
      </w:r>
      <w:r w:rsidR="00AB7749">
        <w:t>IND</w:t>
      </w:r>
      <w:r>
        <w:rPr>
          <w:iCs/>
        </w:rPr>
        <w:t xml:space="preserve"> tööstusalal, o</w:t>
      </w:r>
      <w:r w:rsidR="00F92D21">
        <w:rPr>
          <w:iCs/>
        </w:rPr>
        <w:t>lemasoleva</w:t>
      </w:r>
      <w:r w:rsidR="002B0839">
        <w:rPr>
          <w:iCs/>
        </w:rPr>
        <w:t xml:space="preserve"> statsionaarse</w:t>
      </w:r>
      <w:r w:rsidR="00F92D21">
        <w:rPr>
          <w:iCs/>
        </w:rPr>
        <w:t xml:space="preserve"> purustus- ja sorteerimissõlme puhul </w:t>
      </w:r>
      <w:r>
        <w:rPr>
          <w:iCs/>
        </w:rPr>
        <w:t xml:space="preserve">pole </w:t>
      </w:r>
      <w:r w:rsidR="00F92D21">
        <w:rPr>
          <w:iCs/>
        </w:rPr>
        <w:t xml:space="preserve">olnud vajadust leevendusmeetmete määramiseks ja rakendamiseks, lähtudes ka purustus- ja sorteerimissõlme asukohast (ümbritsetud kõrgetest aherainemägedest ja metsamaast). Küll aga rakendatakse tolmutõrjeks teede niisutamist. </w:t>
      </w:r>
      <w:r w:rsidR="00F92D21">
        <w:t xml:space="preserve">Uue </w:t>
      </w:r>
      <w:r w:rsidR="002B7559">
        <w:t>LHK</w:t>
      </w:r>
      <w:r w:rsidR="00F92D21">
        <w:t xml:space="preserve"> projekti</w:t>
      </w:r>
      <w:r w:rsidR="002B7559">
        <w:t xml:space="preserve"> koostamisel </w:t>
      </w:r>
      <w:r>
        <w:t xml:space="preserve">kontrollitakse veelkord üle, kas </w:t>
      </w:r>
      <w:r w:rsidR="0062063C">
        <w:t xml:space="preserve">muude </w:t>
      </w:r>
      <w:r>
        <w:t xml:space="preserve">leevendusmeetmete </w:t>
      </w:r>
      <w:r w:rsidR="0062063C">
        <w:t xml:space="preserve">(nt veepihustuslahendused, sõelade katmised) </w:t>
      </w:r>
      <w:r>
        <w:t>rakendamine on vajalik</w:t>
      </w:r>
      <w:r w:rsidR="00B46378">
        <w:t xml:space="preserve"> (lähtudes ka </w:t>
      </w:r>
      <w:proofErr w:type="spellStart"/>
      <w:r w:rsidR="00B46378" w:rsidRPr="008D037D">
        <w:t>Trisector</w:t>
      </w:r>
      <w:proofErr w:type="spellEnd"/>
      <w:r w:rsidR="00B46378" w:rsidRPr="008D037D">
        <w:t xml:space="preserve"> OÜ</w:t>
      </w:r>
      <w:r w:rsidR="00B46378">
        <w:t xml:space="preserve"> arendusest).</w:t>
      </w:r>
      <w:r>
        <w:t xml:space="preserve"> </w:t>
      </w:r>
      <w:r w:rsidR="00B46378">
        <w:t>Ü</w:t>
      </w:r>
      <w:r w:rsidR="0062063C">
        <w:t>mbruskonnas asuvate tundlike objektide kauguste (</w:t>
      </w:r>
      <w:proofErr w:type="spellStart"/>
      <w:r w:rsidR="0062063C">
        <w:t>ptk</w:t>
      </w:r>
      <w:proofErr w:type="spellEnd"/>
      <w:r w:rsidR="0062063C">
        <w:t xml:space="preserve"> 2) ning eelnvalt kirjeldatud analoogiate tõttu ei ole see siiski tõenäoline, et meetmeid määratakse. LHK projekti koostamisel saab mh juhinduda </w:t>
      </w:r>
      <w:r w:rsidR="00797AEB">
        <w:t>Keskkonnaameti (2025) juhendis</w:t>
      </w:r>
      <w:r w:rsidR="002B7559">
        <w:t>t</w:t>
      </w:r>
      <w:r w:rsidR="00797AEB">
        <w:t xml:space="preserve"> „</w:t>
      </w:r>
      <w:r w:rsidR="00797AEB" w:rsidRPr="00797AEB">
        <w:t xml:space="preserve">Eestis enamlevinud maavarade (liiv, kruus, </w:t>
      </w:r>
      <w:proofErr w:type="spellStart"/>
      <w:r w:rsidR="00797AEB" w:rsidRPr="00797AEB">
        <w:t>dolokivi</w:t>
      </w:r>
      <w:proofErr w:type="spellEnd"/>
      <w:r w:rsidR="00797AEB" w:rsidRPr="00797AEB">
        <w:t>, lubjakivi) kaevandamisel ja töötlemisel välisõhu saasteainete heitkoguste arvutamise metoodiline juhend</w:t>
      </w:r>
      <w:r w:rsidR="00797AEB">
        <w:t>“</w:t>
      </w:r>
      <w:r w:rsidR="002B7559">
        <w:t>.</w:t>
      </w:r>
      <w:r w:rsidR="0062063C">
        <w:t xml:space="preserve"> Eelnevalt kokkuvõtvalt - v</w:t>
      </w:r>
      <w:r w:rsidR="00E47293" w:rsidRPr="002B7559">
        <w:t xml:space="preserve">õttes arvesse kavandatava </w:t>
      </w:r>
      <w:r w:rsidR="00F92D21">
        <w:t xml:space="preserve">mobiilse </w:t>
      </w:r>
      <w:r w:rsidR="00767220">
        <w:t>killustiku</w:t>
      </w:r>
      <w:r w:rsidR="00F92D21">
        <w:t>kompleksi</w:t>
      </w:r>
      <w:r w:rsidR="00E47293" w:rsidRPr="002B7559">
        <w:t xml:space="preserve"> </w:t>
      </w:r>
      <w:r w:rsidR="00F92D21">
        <w:t>asukohta (sh majapidamiste kaugust</w:t>
      </w:r>
      <w:r w:rsidR="001E2C16">
        <w:t xml:space="preserve"> (vt ka </w:t>
      </w:r>
      <w:proofErr w:type="spellStart"/>
      <w:r w:rsidR="001E2C16">
        <w:t>ptk</w:t>
      </w:r>
      <w:proofErr w:type="spellEnd"/>
      <w:r w:rsidR="001E2C16">
        <w:t xml:space="preserve"> 2.2)</w:t>
      </w:r>
      <w:r w:rsidR="00F92D21">
        <w:t xml:space="preserve"> tegevusest ning tootmismaa ümber metsamaa olemasolu) </w:t>
      </w:r>
      <w:r w:rsidR="00F92D21">
        <w:lastRenderedPageBreak/>
        <w:t xml:space="preserve">ning </w:t>
      </w:r>
      <w:r w:rsidR="00E47293" w:rsidRPr="002B7559">
        <w:t xml:space="preserve">mahtu ei ole ette näha olulist negatiivset mõju </w:t>
      </w:r>
      <w:r w:rsidR="00AB7749">
        <w:t xml:space="preserve">(sh tööstusalalt väljaspool piirnormide ületamist) </w:t>
      </w:r>
      <w:r w:rsidR="00E47293" w:rsidRPr="002B7559">
        <w:t>õhu kvaliteedile ja/või kliimale</w:t>
      </w:r>
      <w:r w:rsidR="001E08AD" w:rsidRPr="00F92D21">
        <w:t>.</w:t>
      </w:r>
    </w:p>
    <w:p w14:paraId="3C9043D2" w14:textId="4DE42E3B" w:rsidR="00E47293" w:rsidRDefault="00E47293" w:rsidP="0011647B">
      <w:pPr>
        <w:jc w:val="both"/>
      </w:pPr>
    </w:p>
    <w:p w14:paraId="79B95BD9" w14:textId="4748F7D0" w:rsidR="0062063C" w:rsidRPr="0062063C" w:rsidRDefault="00574440" w:rsidP="00AB7749">
      <w:pPr>
        <w:jc w:val="both"/>
      </w:pPr>
      <w:r w:rsidRPr="00D02F96">
        <w:t xml:space="preserve">Peenfraktsioonide pesuliini ja settetiikide rajamisel </w:t>
      </w:r>
      <w:r w:rsidR="00AB7749">
        <w:t xml:space="preserve">(orienteeruvalt 2028. a) </w:t>
      </w:r>
      <w:r w:rsidRPr="00D02F96">
        <w:t xml:space="preserve">muutub </w:t>
      </w:r>
      <w:r w:rsidR="00EC620F">
        <w:t>kõlvik</w:t>
      </w:r>
      <w:r w:rsidRPr="00D02F96">
        <w:t xml:space="preserve"> (hetkel metsamaa), kuid sihtotstarve ei muutu (tootmismaa, jäätmehoidla maa). </w:t>
      </w:r>
      <w:r w:rsidR="0062063C">
        <w:t xml:space="preserve">Peenfraktsioonide pesuliini alla minev maa ala </w:t>
      </w:r>
      <w:r w:rsidR="001D23D5">
        <w:t xml:space="preserve">(ca 1 ha) piirneb </w:t>
      </w:r>
      <w:r w:rsidR="0062063C">
        <w:t xml:space="preserve">ka </w:t>
      </w:r>
      <w:r w:rsidR="0062063C" w:rsidRPr="0062063C">
        <w:t xml:space="preserve">rohetehnoloogiaettevõtte </w:t>
      </w:r>
      <w:proofErr w:type="spellStart"/>
      <w:r w:rsidR="0062063C" w:rsidRPr="0062063C">
        <w:t>Trisector</w:t>
      </w:r>
      <w:proofErr w:type="spellEnd"/>
      <w:r w:rsidR="0062063C" w:rsidRPr="0062063C">
        <w:t xml:space="preserve"> OÜ poolt (Enefit Industry OÜ-ga koostöös) kavandatava tööstuslike mineraalide ja mineraalsete täiteainete tehasega (TSMP). </w:t>
      </w:r>
      <w:r w:rsidR="001D23D5">
        <w:t xml:space="preserve">Vastava tehase kohta koostatakse KMH aruannet ja kuna </w:t>
      </w:r>
      <w:r w:rsidR="001D23D5" w:rsidRPr="0062063C">
        <w:t>Enefit Industry OÜ</w:t>
      </w:r>
      <w:r w:rsidR="001D23D5">
        <w:t xml:space="preserve"> pesuliin on kavas kasutusse võtta </w:t>
      </w:r>
      <w:r w:rsidR="000E564A">
        <w:t xml:space="preserve">orienteeruvalt </w:t>
      </w:r>
      <w:r w:rsidR="001D23D5">
        <w:t xml:space="preserve">2028. a, siis selleks ajaks on </w:t>
      </w:r>
      <w:r w:rsidR="00AB7749">
        <w:t xml:space="preserve">eeldatavalt alustatud ka juba </w:t>
      </w:r>
      <w:proofErr w:type="spellStart"/>
      <w:r w:rsidR="00AB7749" w:rsidRPr="0062063C">
        <w:t>Trisector</w:t>
      </w:r>
      <w:proofErr w:type="spellEnd"/>
      <w:r w:rsidR="00AB7749" w:rsidRPr="0062063C">
        <w:t xml:space="preserve"> OÜ</w:t>
      </w:r>
      <w:r w:rsidR="00AB7749">
        <w:t xml:space="preserve"> arenduse elluviimisega</w:t>
      </w:r>
      <w:r w:rsidR="00B46378">
        <w:t xml:space="preserve"> (vt ka </w:t>
      </w:r>
      <w:proofErr w:type="spellStart"/>
      <w:r w:rsidR="00B46378">
        <w:t>ptk</w:t>
      </w:r>
      <w:proofErr w:type="spellEnd"/>
      <w:r w:rsidR="00B46378">
        <w:t xml:space="preserve"> 2.1)</w:t>
      </w:r>
      <w:r w:rsidR="00AB7749">
        <w:t>.</w:t>
      </w:r>
      <w:r w:rsidR="001D23D5">
        <w:t xml:space="preserve"> </w:t>
      </w:r>
      <w:r w:rsidR="0007487B">
        <w:t>Käesoleval ajah</w:t>
      </w:r>
      <w:r w:rsidR="001D23D5">
        <w:t xml:space="preserve">etkel kogutud andmestik ei näita, et </w:t>
      </w:r>
      <w:r w:rsidR="001D23D5" w:rsidRPr="0062063C">
        <w:t>Enefit Industry OÜ</w:t>
      </w:r>
      <w:r w:rsidR="001D23D5">
        <w:t xml:space="preserve"> pesuliin saaks mõjutada </w:t>
      </w:r>
      <w:r w:rsidR="0007487B">
        <w:t xml:space="preserve">koostoimes </w:t>
      </w:r>
      <w:proofErr w:type="spellStart"/>
      <w:r w:rsidR="0007487B" w:rsidRPr="0062063C">
        <w:t>Trisector</w:t>
      </w:r>
      <w:proofErr w:type="spellEnd"/>
      <w:r w:rsidR="0007487B" w:rsidRPr="0062063C">
        <w:t xml:space="preserve"> OÜ</w:t>
      </w:r>
      <w:r w:rsidR="0007487B">
        <w:t xml:space="preserve"> arendusega </w:t>
      </w:r>
      <w:r w:rsidR="001D23D5">
        <w:t>oluliselt negatiivselt ümbruskonna maakasutust, õhukvaliteeti ja ka kliimat.</w:t>
      </w:r>
    </w:p>
    <w:p w14:paraId="0BC242B2" w14:textId="0A9CF19E" w:rsidR="00565750" w:rsidRPr="00E47293" w:rsidRDefault="009A45EF" w:rsidP="0011647B">
      <w:pPr>
        <w:tabs>
          <w:tab w:val="left" w:pos="3477"/>
        </w:tabs>
        <w:suppressAutoHyphens/>
        <w:spacing w:before="240" w:after="240"/>
        <w:jc w:val="both"/>
        <w:rPr>
          <w:b/>
          <w:bCs/>
        </w:rPr>
      </w:pPr>
      <w:r w:rsidRPr="009A45EF">
        <w:rPr>
          <w:b/>
          <w:bCs/>
        </w:rPr>
        <w:t>Kokkuvõtvalt ei tuvastatud olulise negatiivse mõju eelduseid ja KMH protsessi algatamise vajadust.</w:t>
      </w:r>
    </w:p>
    <w:p w14:paraId="6E3EB201" w14:textId="2B7CF74B" w:rsidR="003A4576" w:rsidRPr="00D21704" w:rsidRDefault="00ED4E44" w:rsidP="0011647B">
      <w:pPr>
        <w:pStyle w:val="Pealkiri2"/>
        <w:numPr>
          <w:ilvl w:val="1"/>
          <w:numId w:val="26"/>
        </w:numPr>
        <w:tabs>
          <w:tab w:val="left" w:pos="540"/>
        </w:tabs>
        <w:spacing w:before="0"/>
        <w:ind w:left="540" w:hanging="540"/>
        <w:jc w:val="both"/>
        <w:rPr>
          <w:lang w:eastAsia="et-EE"/>
        </w:rPr>
      </w:pPr>
      <w:bookmarkStart w:id="12" w:name="_Toc225763918"/>
      <w:r w:rsidRPr="00D21704">
        <w:rPr>
          <w:rFonts w:eastAsia="Calibri"/>
          <w:lang w:eastAsia="ar-SA"/>
        </w:rPr>
        <w:t>Veestik (sh pinnavesi (jõeäärsed alad, jõesuudmed, rannad ja/või kaldad), põhjavesi, merekeskkond</w:t>
      </w:r>
      <w:r w:rsidR="00F207C7" w:rsidRPr="00D21704">
        <w:rPr>
          <w:rFonts w:eastAsia="Calibri"/>
          <w:lang w:eastAsia="ar-SA"/>
        </w:rPr>
        <w:t>, märgalad</w:t>
      </w:r>
      <w:r w:rsidRPr="00D21704">
        <w:rPr>
          <w:rFonts w:eastAsia="Calibri"/>
          <w:lang w:eastAsia="ar-SA"/>
        </w:rPr>
        <w:t>)</w:t>
      </w:r>
      <w:r w:rsidRPr="00D21704">
        <w:rPr>
          <w:lang w:eastAsia="et-EE"/>
        </w:rPr>
        <w:t>, sh oht keskkonnale</w:t>
      </w:r>
      <w:bookmarkEnd w:id="12"/>
    </w:p>
    <w:p w14:paraId="29DEB593" w14:textId="77777777" w:rsidR="00D43250" w:rsidRDefault="00D43250" w:rsidP="0011647B">
      <w:pPr>
        <w:suppressAutoHyphens/>
        <w:contextualSpacing/>
        <w:jc w:val="both"/>
        <w:rPr>
          <w:highlight w:val="yellow"/>
          <w:lang w:eastAsia="et-EE"/>
        </w:rPr>
      </w:pPr>
    </w:p>
    <w:p w14:paraId="08CF3414" w14:textId="03887C0F" w:rsidR="001E08AD" w:rsidRDefault="00683D5A" w:rsidP="00683D5A">
      <w:pPr>
        <w:suppressAutoHyphens/>
        <w:contextualSpacing/>
        <w:jc w:val="both"/>
      </w:pPr>
      <w:r w:rsidRPr="00D21704">
        <w:rPr>
          <w:lang w:eastAsia="et-EE"/>
        </w:rPr>
        <w:t>Tegevusega hõlmatud alal ei ole seotust merekeskkonna ega märgaladega, seega puudub ka negatiivne (ebasoodne) mõju või selle eeldus ning ei ole vajalik määrata ka täiendavaid meetmeid.</w:t>
      </w:r>
      <w:r>
        <w:rPr>
          <w:lang w:eastAsia="et-EE"/>
        </w:rPr>
        <w:t xml:space="preserve"> </w:t>
      </w:r>
      <w:r w:rsidR="001E08AD" w:rsidRPr="00957A15">
        <w:t xml:space="preserve">Mobiilse killustikukompleksi </w:t>
      </w:r>
      <w:r w:rsidR="00D10113" w:rsidRPr="00957A15">
        <w:t>kasutamisel teki</w:t>
      </w:r>
      <w:r w:rsidR="006501FB" w:rsidRPr="00957A15">
        <w:t>b</w:t>
      </w:r>
      <w:r w:rsidR="00D10113" w:rsidRPr="00957A15">
        <w:t xml:space="preserve"> </w:t>
      </w:r>
      <w:r w:rsidR="006501FB" w:rsidRPr="00957A15">
        <w:t>heide</w:t>
      </w:r>
      <w:r w:rsidR="006501FB">
        <w:t xml:space="preserve"> õhku (tahked osakesed, sh peentolm), mis võib </w:t>
      </w:r>
      <w:r w:rsidR="00957A15">
        <w:t xml:space="preserve">lähimate </w:t>
      </w:r>
      <w:r w:rsidR="006501FB">
        <w:t>veekogudeni jõudes põhjustada vee hägusust (sh heljumi sisalduse tõusu</w:t>
      </w:r>
      <w:r w:rsidR="00F92D21">
        <w:t xml:space="preserve">). Võttes arvesse kavandatava tegevuse iseloomu ja asukohta (sh kaugust lähimatest veekogudest) ning tahkete osakeste leviku kaugust (vt ka </w:t>
      </w:r>
      <w:proofErr w:type="spellStart"/>
      <w:r w:rsidR="00F92D21">
        <w:t>ptk</w:t>
      </w:r>
      <w:proofErr w:type="spellEnd"/>
      <w:r w:rsidR="00F92D21">
        <w:t xml:space="preserve"> 3.1) </w:t>
      </w:r>
      <w:r w:rsidR="00957A15">
        <w:t>ei ole ette näha olulist negatiivset mõju pinnaveele.</w:t>
      </w:r>
    </w:p>
    <w:p w14:paraId="374DA41B" w14:textId="77777777" w:rsidR="00683D5A" w:rsidRDefault="00683D5A" w:rsidP="00683D5A">
      <w:pPr>
        <w:suppressAutoHyphens/>
        <w:contextualSpacing/>
        <w:jc w:val="both"/>
      </w:pPr>
    </w:p>
    <w:p w14:paraId="1564A307" w14:textId="7707133B" w:rsidR="00DA34AD" w:rsidRDefault="00767220" w:rsidP="0011647B">
      <w:pPr>
        <w:spacing w:after="120"/>
        <w:jc w:val="both"/>
      </w:pPr>
      <w:r w:rsidRPr="00767220">
        <w:t>Juhul kui LHK projekti koostamisel nähakse ette leevendusmeetmete rakendamist (sh niisutamise vajadust), kasutatakse eelduslikult m</w:t>
      </w:r>
      <w:r w:rsidR="00D21704" w:rsidRPr="00767220">
        <w:t>obiilses killustikukompleksis m</w:t>
      </w:r>
      <w:r w:rsidR="00DA34AD" w:rsidRPr="00767220">
        <w:t>aterjali ja töötlemisliinide niisutamisel väljapumbatavat kaevandusvett</w:t>
      </w:r>
      <w:r w:rsidR="00D21704" w:rsidRPr="00767220">
        <w:t>.</w:t>
      </w:r>
      <w:r w:rsidR="00D21704">
        <w:t xml:space="preserve"> </w:t>
      </w:r>
      <w:r w:rsidR="00687CEF">
        <w:t>Nimetatud meetme rakendamine ei põhjustaks samas</w:t>
      </w:r>
      <w:r w:rsidR="00687CEF" w:rsidRPr="00767220">
        <w:t xml:space="preserve"> olulist negatiivset mõju </w:t>
      </w:r>
      <w:r w:rsidR="00687CEF">
        <w:t>veeressurssidele, vastavas asukohas.</w:t>
      </w:r>
    </w:p>
    <w:p w14:paraId="2928144D" w14:textId="4B3FF0BE" w:rsidR="00EC620F" w:rsidRDefault="00D21704" w:rsidP="0011647B">
      <w:pPr>
        <w:spacing w:after="120"/>
        <w:jc w:val="both"/>
      </w:pPr>
      <w:r w:rsidRPr="00D21704">
        <w:t>Peenfraktsioonide pesuliini (</w:t>
      </w:r>
      <w:r w:rsidR="001D23D5">
        <w:t>kasutuse</w:t>
      </w:r>
      <w:r w:rsidRPr="00D21704">
        <w:t xml:space="preserve"> </w:t>
      </w:r>
      <w:r w:rsidR="001D23D5">
        <w:t xml:space="preserve">eeldus </w:t>
      </w:r>
      <w:r w:rsidR="008A2072">
        <w:t xml:space="preserve">orienteeruvalt </w:t>
      </w:r>
      <w:r w:rsidRPr="00D21704">
        <w:t>2028</w:t>
      </w:r>
      <w:r w:rsidR="001D23D5">
        <w:t>. a</w:t>
      </w:r>
      <w:r w:rsidRPr="00D21704">
        <w:t>) töös kasutatakse eelduste järgi kuni 200 m</w:t>
      </w:r>
      <w:r w:rsidRPr="00D21704">
        <w:rPr>
          <w:vertAlign w:val="superscript"/>
        </w:rPr>
        <w:t>3</w:t>
      </w:r>
      <w:r>
        <w:t xml:space="preserve"> puhast vett tunnis, mis suunatakse pesuliinile torude abil Estonia pumbajaamast nr 4.</w:t>
      </w:r>
      <w:r w:rsidRPr="00767220">
        <w:t xml:space="preserve"> </w:t>
      </w:r>
      <w:r w:rsidR="0007487B" w:rsidRPr="0062063C">
        <w:t>Enefit Industry OÜ</w:t>
      </w:r>
      <w:r w:rsidRPr="00767220">
        <w:t xml:space="preserve"> </w:t>
      </w:r>
      <w:r w:rsidR="0007487B">
        <w:t>on arvestanud</w:t>
      </w:r>
      <w:r w:rsidRPr="00767220">
        <w:t>, et pesuliini t</w:t>
      </w:r>
      <w:r w:rsidR="0007487B">
        <w:t>eenindamiseks</w:t>
      </w:r>
      <w:r w:rsidRPr="00767220">
        <w:t xml:space="preserve"> on vajalik </w:t>
      </w:r>
      <w:r w:rsidR="0007487B">
        <w:t xml:space="preserve">ümber jaotada olemasolevate pumplate vahelist veevõtu hulka </w:t>
      </w:r>
      <w:r w:rsidRPr="00767220">
        <w:t>suurenda</w:t>
      </w:r>
      <w:r w:rsidR="00687CEF">
        <w:t>maks</w:t>
      </w:r>
      <w:r w:rsidRPr="00767220">
        <w:t xml:space="preserve"> </w:t>
      </w:r>
      <w:r w:rsidR="00EC620F">
        <w:t>pumpla</w:t>
      </w:r>
      <w:r w:rsidR="0007487B">
        <w:t>st</w:t>
      </w:r>
      <w:r w:rsidR="00EC620F">
        <w:t xml:space="preserve"> (Estonia pumbajaam n</w:t>
      </w:r>
      <w:r w:rsidR="001D23D5">
        <w:t>r</w:t>
      </w:r>
      <w:r w:rsidR="00EC620F">
        <w:t xml:space="preserve"> 4) </w:t>
      </w:r>
      <w:r w:rsidR="0007487B">
        <w:t xml:space="preserve">keskkonnaloaga </w:t>
      </w:r>
      <w:r w:rsidR="00687CEF">
        <w:t>sätestatud</w:t>
      </w:r>
      <w:r w:rsidRPr="00767220">
        <w:t xml:space="preserve"> veevõtu</w:t>
      </w:r>
      <w:r w:rsidR="00687CEF">
        <w:t xml:space="preserve"> mahtu (täpsustub lõplikult tulevikus</w:t>
      </w:r>
      <w:r w:rsidR="00B46378">
        <w:t>, keskkonnaloa vastava osavaldkonna ajakohastamisel</w:t>
      </w:r>
      <w:r w:rsidR="00687CEF">
        <w:t>)</w:t>
      </w:r>
      <w:r w:rsidRPr="00767220">
        <w:t>.</w:t>
      </w:r>
      <w:r w:rsidR="0007487B">
        <w:t xml:space="preserve"> </w:t>
      </w:r>
      <w:r>
        <w:t>Pärast killustiku pesu suunatakse vesi kraavide või torustiku abil settetiikidesse kogumahuga 10 000 m</w:t>
      </w:r>
      <w:r w:rsidRPr="00A5039C">
        <w:rPr>
          <w:vertAlign w:val="superscript"/>
        </w:rPr>
        <w:t>3</w:t>
      </w:r>
      <w:r>
        <w:t xml:space="preserve">, et setitada 160 tonni muda (peeneteraline pasta ehk lubjakivisete) päevas. </w:t>
      </w:r>
      <w:r w:rsidR="00B80E7D" w:rsidRPr="00B80E7D">
        <w:t xml:space="preserve">Settimisprotsesse aeg tiikides on arvestuslikult 3-4 päeva ning setitamisel võidakse kasutada </w:t>
      </w:r>
      <w:proofErr w:type="spellStart"/>
      <w:r w:rsidR="00B80E7D" w:rsidRPr="00B80E7D">
        <w:t>flokulente</w:t>
      </w:r>
      <w:proofErr w:type="spellEnd"/>
      <w:r w:rsidR="00B80E7D" w:rsidRPr="00B80E7D">
        <w:t xml:space="preserve"> (sh loodusliku päritolu </w:t>
      </w:r>
      <w:proofErr w:type="spellStart"/>
      <w:r w:rsidR="00B80E7D" w:rsidRPr="00B80E7D">
        <w:t>flokulente</w:t>
      </w:r>
      <w:proofErr w:type="spellEnd"/>
      <w:r w:rsidR="00B80E7D" w:rsidRPr="00B80E7D">
        <w:t xml:space="preserve">). </w:t>
      </w:r>
      <w:r w:rsidR="001D23D5">
        <w:t xml:space="preserve">Tegevusega </w:t>
      </w:r>
      <w:r w:rsidR="00C75505">
        <w:t xml:space="preserve">ei kaasne olulist heljumisisalduse tõusu lähimates veekogudes, kuna heljumirikas vesi juhitakse suublasse läbi settetiikide, kus suurem osa heljumist setitakse. </w:t>
      </w:r>
      <w:r w:rsidR="00B80E7D" w:rsidRPr="00B80E7D">
        <w:t>Setitatud vesi, mille heljumi osakeste sisaldus on alla 40 mg/m</w:t>
      </w:r>
      <w:r w:rsidR="00B80E7D" w:rsidRPr="00B80E7D">
        <w:rPr>
          <w:vertAlign w:val="superscript"/>
        </w:rPr>
        <w:t>3</w:t>
      </w:r>
      <w:r w:rsidR="00B80E7D" w:rsidRPr="00B80E7D">
        <w:t xml:space="preserve"> juhitakse lokaalse kraavivõrgustiku abil Jõuga peakraavi (vt ka </w:t>
      </w:r>
      <w:proofErr w:type="spellStart"/>
      <w:r w:rsidR="00B80E7D" w:rsidRPr="00B80E7D">
        <w:t>ptk</w:t>
      </w:r>
      <w:proofErr w:type="spellEnd"/>
      <w:r w:rsidR="00B80E7D" w:rsidRPr="00B80E7D">
        <w:t xml:space="preserve"> 2.1)</w:t>
      </w:r>
      <w:r w:rsidR="001D23D5">
        <w:t xml:space="preserve">, kusjuures </w:t>
      </w:r>
      <w:r w:rsidR="001D23D5" w:rsidRPr="00553B4A">
        <w:t>vesi läbib eelnevalt ka kinnistul 22901:002:0033 asuvad settebasseinid</w:t>
      </w:r>
      <w:r w:rsidR="00B80E7D" w:rsidRPr="00B80E7D">
        <w:t>. Lubjakivisete suunatakse aherainepuistangusse, olemasoleva killustikulao vahetusse lähedusse kuivatamiseks ja edasiseks kasutamiseks</w:t>
      </w:r>
      <w:r w:rsidR="005137A4">
        <w:t xml:space="preserve"> </w:t>
      </w:r>
      <w:r w:rsidR="005137A4" w:rsidRPr="005137A4">
        <w:t>mineraaltehase</w:t>
      </w:r>
      <w:r w:rsidR="00B80E7D" w:rsidRPr="00B80E7D">
        <w:t xml:space="preserve"> toorainena</w:t>
      </w:r>
      <w:r>
        <w:t>.</w:t>
      </w:r>
    </w:p>
    <w:p w14:paraId="7FC9AF70" w14:textId="0876B357" w:rsidR="00D21704" w:rsidRPr="00D21704" w:rsidRDefault="00354E21" w:rsidP="0011647B">
      <w:pPr>
        <w:spacing w:after="120"/>
        <w:jc w:val="both"/>
      </w:pPr>
      <w:r>
        <w:lastRenderedPageBreak/>
        <w:t>Keskkonnaportaalis pinnaveekogumi seisundiinfo</w:t>
      </w:r>
      <w:r>
        <w:rPr>
          <w:rStyle w:val="Allmrkuseviide"/>
        </w:rPr>
        <w:footnoteReference w:id="5"/>
      </w:r>
      <w:r>
        <w:t xml:space="preserve"> koonseisundit käsitlevas dokumendis ei ole välja toodud, et Rannapungerja_1 kogumi osas oleks probleem vee hägususe osas. Küll aga viidatakse, et Rannapungerja_1 kogumi mittehea ökoloogilise seisundi üheks näitajaks on baarium, mistõttu on vajalik </w:t>
      </w:r>
      <w:r w:rsidR="001D23D5">
        <w:t xml:space="preserve">laialdasem </w:t>
      </w:r>
      <w:r>
        <w:t xml:space="preserve">uurimuslik seire. </w:t>
      </w:r>
      <w:r w:rsidR="00683D5A">
        <w:t>Olemasoleva keskkonnaloa järgselt e</w:t>
      </w:r>
      <w:r>
        <w:t xml:space="preserve">ttevõte seirab keskkonnaloa raames lähimate veekogude (Jõuga peakraav, Rannapungerja </w:t>
      </w:r>
      <w:r w:rsidRPr="00767220">
        <w:t xml:space="preserve">jõgi, Milloja, </w:t>
      </w:r>
      <w:proofErr w:type="spellStart"/>
      <w:r w:rsidRPr="00767220">
        <w:t>Raudi</w:t>
      </w:r>
      <w:proofErr w:type="spellEnd"/>
      <w:r w:rsidRPr="00767220">
        <w:t xml:space="preserve"> kanal (</w:t>
      </w:r>
      <w:proofErr w:type="spellStart"/>
      <w:r w:rsidRPr="00767220">
        <w:t>Raudi</w:t>
      </w:r>
      <w:proofErr w:type="spellEnd"/>
      <w:r w:rsidRPr="00767220">
        <w:t xml:space="preserve"> jõgi), </w:t>
      </w:r>
      <w:proofErr w:type="spellStart"/>
      <w:r w:rsidRPr="00767220">
        <w:t>Konsu</w:t>
      </w:r>
      <w:proofErr w:type="spellEnd"/>
      <w:r w:rsidRPr="00767220">
        <w:t xml:space="preserve"> peakraav) seisundit, sh heljumi sisaldust, mistõttu võib eeldada, et juhul kui pinnavee seirenäitajad peaksid oluliselt negatiivselt muutuma</w:t>
      </w:r>
      <w:r>
        <w:t>, sh võimalike arendustegevuste elluviimisel</w:t>
      </w:r>
      <w:r w:rsidRPr="00767220">
        <w:t>, võetakse kasutusele täiendavaid leevendusmeetmeid</w:t>
      </w:r>
      <w:r w:rsidR="00683D5A">
        <w:t xml:space="preserve"> (juhindudes pidevseirest)</w:t>
      </w:r>
      <w:r w:rsidRPr="00767220">
        <w:t>.</w:t>
      </w:r>
    </w:p>
    <w:p w14:paraId="3137F5F5" w14:textId="54519002" w:rsidR="00EE115E" w:rsidRPr="00EE115E" w:rsidRDefault="002B6FF7" w:rsidP="00354E21">
      <w:pPr>
        <w:ind w:right="102"/>
        <w:jc w:val="both"/>
        <w:rPr>
          <w:bCs/>
          <w:highlight w:val="yellow"/>
          <w:lang w:eastAsia="ar-SA"/>
        </w:rPr>
      </w:pPr>
      <w:r w:rsidRPr="00D21704">
        <w:rPr>
          <w:rFonts w:eastAsia="Calibri"/>
          <w:b/>
          <w:bCs/>
          <w:lang w:eastAsia="ar-SA"/>
        </w:rPr>
        <w:t>Kokkuvõtvalt ei tuvastatud olulise negatiivse mõju eelduseid ja KMH protsessi algatamise vajadust.</w:t>
      </w:r>
      <w:bookmarkStart w:id="13" w:name="_Toc534289132"/>
      <w:r w:rsidR="00EE115E">
        <w:rPr>
          <w:rFonts w:eastAsia="Calibri"/>
          <w:b/>
          <w:bCs/>
          <w:lang w:eastAsia="ar-SA"/>
        </w:rPr>
        <w:t xml:space="preserve"> </w:t>
      </w:r>
    </w:p>
    <w:p w14:paraId="741A3B55" w14:textId="77777777" w:rsidR="00D21704" w:rsidRPr="00D21704" w:rsidRDefault="00D21704" w:rsidP="0011647B">
      <w:pPr>
        <w:ind w:right="102"/>
        <w:jc w:val="both"/>
        <w:rPr>
          <w:bCs/>
          <w:lang w:eastAsia="ar-SA"/>
        </w:rPr>
      </w:pPr>
    </w:p>
    <w:p w14:paraId="545516F5" w14:textId="5B1C8BC2" w:rsidR="00A9252C" w:rsidRPr="00F8540F" w:rsidRDefault="00A9252C" w:rsidP="0011647B">
      <w:pPr>
        <w:pStyle w:val="Pealkiri2"/>
        <w:numPr>
          <w:ilvl w:val="1"/>
          <w:numId w:val="26"/>
        </w:numPr>
        <w:tabs>
          <w:tab w:val="left" w:pos="540"/>
        </w:tabs>
        <w:spacing w:before="0" w:after="120"/>
        <w:ind w:left="540" w:hanging="540"/>
        <w:jc w:val="both"/>
        <w:rPr>
          <w:lang w:eastAsia="et-EE"/>
        </w:rPr>
      </w:pPr>
      <w:bookmarkStart w:id="14" w:name="_Toc225763919"/>
      <w:bookmarkEnd w:id="13"/>
      <w:r w:rsidRPr="00F8540F">
        <w:rPr>
          <w:lang w:eastAsia="et-EE"/>
        </w:rPr>
        <w:t>Maavarade- ja ressursikasutus (sh energiakasutus), jäägid ja heited ning jäätmeteke</w:t>
      </w:r>
      <w:bookmarkEnd w:id="14"/>
    </w:p>
    <w:p w14:paraId="415AF57F" w14:textId="2FF95A96" w:rsidR="00F8540F" w:rsidRPr="00F8540F" w:rsidRDefault="00F8540F" w:rsidP="0011647B">
      <w:pPr>
        <w:spacing w:after="120"/>
        <w:jc w:val="both"/>
      </w:pPr>
      <w:r w:rsidRPr="00F8540F">
        <w:t xml:space="preserve">Kavandatavas mobiilses killustikukompleksis soovitakse kasutada sisendmaterjalina olemasolevat aherainet, tootes sellest erineva fraktsiooniga killustikku. Järgmise arendusetapina kavandatava peenfraktsioonide pesuliini sisendiks soovitakse kasutada juba eelnevalt aherainest purustatud ja sorteeritud peenfraktsioone. Pesuliini tööst tekkivat lubjakivisetet on kavas suunata puistangusse kuivatamiseks ja edasiseks kasutamiseks </w:t>
      </w:r>
      <w:r w:rsidR="000E0F02" w:rsidRPr="000E0F02">
        <w:t>mineraaltehase</w:t>
      </w:r>
      <w:r w:rsidRPr="00F8540F">
        <w:t xml:space="preserve"> toorainena. Energiakasutus on seotud masinate kasutamisega, mille puhul kasutatakse energiana sh vedelkütuseid.</w:t>
      </w:r>
    </w:p>
    <w:p w14:paraId="140DF970" w14:textId="18678DB5" w:rsidR="009B6CF6" w:rsidRDefault="002A47C5" w:rsidP="0011647B">
      <w:pPr>
        <w:spacing w:after="120"/>
        <w:jc w:val="both"/>
      </w:pPr>
      <w:r>
        <w:t xml:space="preserve">Keskkonnaloa </w:t>
      </w:r>
      <w:r w:rsidR="007F20CC">
        <w:t xml:space="preserve">muutmise </w:t>
      </w:r>
      <w:r>
        <w:t>taotlust kavandava e</w:t>
      </w:r>
      <w:r w:rsidR="009B6CF6" w:rsidRPr="00767220">
        <w:t xml:space="preserve">ttevõtte </w:t>
      </w:r>
      <w:r>
        <w:t>(</w:t>
      </w:r>
      <w:r w:rsidRPr="00A40373">
        <w:t>Enefit Industry OÜ</w:t>
      </w:r>
      <w:r>
        <w:t xml:space="preserve">) esindajate </w:t>
      </w:r>
      <w:r w:rsidR="009B6CF6" w:rsidRPr="00767220">
        <w:t>sõnul võib käesoleval juhul täiendava killustiku turustamisel tekkida ebakõla keskkonnaloas KMIN-054 sätestatuga, mille järgi toodab ettevõte kohapeal killustiku fraktsioonidega 90/300, 0/90, 4/16, 16/32, 32/63, 0/32. Ettevõte soovib aga edaspidi laiendada pakutava killustiku sortimenti ka teiste fraktsioonidega. Ressursikasutuse seisukohast on samuti mõistlik võtta kasutusele ja turustada ka vahepealseid fraktsioone, mh neid, mis algavad 0-st (nt 0/8, 0/16, 0/32, 0/63</w:t>
      </w:r>
      <w:r w:rsidR="00C9146F" w:rsidRPr="00767220">
        <w:t xml:space="preserve"> jms</w:t>
      </w:r>
      <w:r w:rsidR="009B6CF6" w:rsidRPr="00767220">
        <w:t>)</w:t>
      </w:r>
      <w:r w:rsidR="00C9146F" w:rsidRPr="00767220">
        <w:t>. Seetõttu tuleks vaadata üle keskkonnaloas KMIN-054 osas J3 (lubatud jäätmekäitlustoimingud ja nende kirjeldus) sõnastust toodetavate materjalide osas. Näiteks on analoogsete tootmisprotsessidega seotud VKG Kaevandused OÜ keskkonnakaitseloas nr L.JÄ/332750 kirjeldatud jäätmekäitlustoimingut järgmiselt: „Aheraine ringlussevõtu all peetakse silmas aherainest lubjakivitäitematerjali tootmist, mida turustatakse</w:t>
      </w:r>
      <w:r w:rsidR="00C9146F" w:rsidRPr="00C9146F">
        <w:t xml:space="preserve"> või kasutatakse omatarbeks ehituslike nõuete täitmiseks. Teisisõnu toodetakse sertifitseeritud lubjakivitäitematerjali, mis vastab toote nõuetele ning mida saab kasutada kindlal otstarbel. VKG Kaevandused OÜ-l on sertifikaat, mille saamise aluseks on lubjakivitäitematerjali laboratoorsed uuringud ja protsessi käsiraamat. Killustiku tootmine toimub Aheraine jäätmekäitluskohal (JKK4400408).</w:t>
      </w:r>
      <w:r w:rsidR="00C9146F">
        <w:t>“</w:t>
      </w:r>
      <w:r>
        <w:t>.</w:t>
      </w:r>
    </w:p>
    <w:p w14:paraId="0E807181" w14:textId="2C95D55B" w:rsidR="00C9146F" w:rsidRDefault="002A47C5" w:rsidP="0011647B">
      <w:pPr>
        <w:spacing w:after="120"/>
        <w:jc w:val="both"/>
      </w:pPr>
      <w:r w:rsidRPr="00A40373">
        <w:t xml:space="preserve">Enefit Industry OÜ </w:t>
      </w:r>
      <w:r>
        <w:t>k</w:t>
      </w:r>
      <w:r w:rsidRPr="002A47C5">
        <w:t>eskkonnaloa muutmise</w:t>
      </w:r>
      <w:r>
        <w:t xml:space="preserve"> protsessis</w:t>
      </w:r>
      <w:r w:rsidRPr="002A47C5">
        <w:t xml:space="preserve"> </w:t>
      </w:r>
      <w:r>
        <w:t>on seega kavas</w:t>
      </w:r>
      <w:r w:rsidRPr="002A47C5">
        <w:t xml:space="preserve"> </w:t>
      </w:r>
      <w:r>
        <w:t xml:space="preserve">üle </w:t>
      </w:r>
      <w:r w:rsidRPr="002A47C5">
        <w:t xml:space="preserve">vaadata keskkonnaloas KMIN-054 osas J3 (lubatud jäätmekäitlustoimingud ja nende kirjeldus) sõnastus toodetavate materjalide osas, selleks, et võtta kasutusele ja turustada </w:t>
      </w:r>
      <w:r>
        <w:t xml:space="preserve">senini </w:t>
      </w:r>
      <w:r w:rsidRPr="002A47C5">
        <w:t>keskkonnaloas mitte kajastatud fraktsioone.</w:t>
      </w:r>
      <w:r>
        <w:t xml:space="preserve"> </w:t>
      </w:r>
      <w:r w:rsidR="00C9146F">
        <w:t>Kokkuvõttes ei ole p</w:t>
      </w:r>
      <w:r w:rsidR="00C9146F" w:rsidRPr="00F8540F">
        <w:t>rojektide elluviimisel ette näha olulist negatiivset mõju maavarade- ja ressursikasutusele, jääkidele, heidetele, jäätmetekkele. Kavandatavad projektid suurendavad ressursitõhusust võttes toormena kasutusele olemasolevaid jäätmeid</w:t>
      </w:r>
      <w:r w:rsidR="00021CD2">
        <w:t xml:space="preserve">, </w:t>
      </w:r>
      <w:r w:rsidR="007450EF">
        <w:t xml:space="preserve">potentsiaalselt vähendades vajadust uute kaevanduste avamise osas, </w:t>
      </w:r>
      <w:r w:rsidR="00021CD2">
        <w:t xml:space="preserve">omades </w:t>
      </w:r>
      <w:r w:rsidR="00021CD2" w:rsidRPr="00021CD2">
        <w:t>seega positiivset mõju.</w:t>
      </w:r>
    </w:p>
    <w:p w14:paraId="56E65E73" w14:textId="77777777" w:rsidR="00410DA7" w:rsidRPr="00A90A65" w:rsidRDefault="00410DA7" w:rsidP="0011647B">
      <w:pPr>
        <w:suppressAutoHyphens/>
        <w:spacing w:after="120"/>
        <w:jc w:val="both"/>
        <w:rPr>
          <w:b/>
          <w:bCs/>
        </w:rPr>
      </w:pPr>
      <w:r w:rsidRPr="00F8540F">
        <w:rPr>
          <w:rFonts w:eastAsia="Calibri"/>
          <w:b/>
          <w:bCs/>
          <w:lang w:eastAsia="ar-SA"/>
        </w:rPr>
        <w:lastRenderedPageBreak/>
        <w:t xml:space="preserve">Kokkuvõtvalt puudub </w:t>
      </w:r>
      <w:r w:rsidRPr="00F8540F">
        <w:rPr>
          <w:b/>
          <w:bCs/>
        </w:rPr>
        <w:t>negatiivne (ebasoodne) mõju või selle eeldus</w:t>
      </w:r>
      <w:r w:rsidRPr="00F8540F">
        <w:rPr>
          <w:rFonts w:eastAsia="Calibri"/>
          <w:b/>
          <w:bCs/>
          <w:lang w:eastAsia="ar-SA"/>
        </w:rPr>
        <w:t xml:space="preserve"> ning </w:t>
      </w:r>
      <w:r w:rsidRPr="00F8540F">
        <w:rPr>
          <w:b/>
          <w:bCs/>
        </w:rPr>
        <w:t xml:space="preserve">ei ole vajalik </w:t>
      </w:r>
      <w:r w:rsidRPr="00A90A65">
        <w:rPr>
          <w:b/>
          <w:bCs/>
        </w:rPr>
        <w:t>määrata ka täiendavaid meetmeid.</w:t>
      </w:r>
    </w:p>
    <w:p w14:paraId="78AA0469" w14:textId="555C2F73" w:rsidR="00717E10" w:rsidRPr="00A90A65" w:rsidRDefault="003A4576" w:rsidP="0011647B">
      <w:pPr>
        <w:pStyle w:val="Loendilik"/>
        <w:keepNext/>
        <w:keepLines/>
        <w:numPr>
          <w:ilvl w:val="1"/>
          <w:numId w:val="26"/>
        </w:numPr>
        <w:tabs>
          <w:tab w:val="left" w:pos="720"/>
        </w:tabs>
        <w:spacing w:after="120"/>
        <w:ind w:left="540" w:hanging="540"/>
        <w:jc w:val="both"/>
        <w:outlineLvl w:val="1"/>
        <w:rPr>
          <w:rFonts w:eastAsiaTheme="majorEastAsia" w:cstheme="majorBidi"/>
          <w:b/>
          <w:sz w:val="28"/>
          <w:szCs w:val="26"/>
          <w:lang w:eastAsia="et-EE"/>
        </w:rPr>
      </w:pPr>
      <w:bookmarkStart w:id="15" w:name="_Toc534289135"/>
      <w:bookmarkStart w:id="16" w:name="_Toc225763920"/>
      <w:r w:rsidRPr="00A90A65">
        <w:rPr>
          <w:rFonts w:eastAsiaTheme="majorEastAsia" w:cstheme="majorBidi"/>
          <w:b/>
          <w:sz w:val="28"/>
          <w:szCs w:val="26"/>
          <w:lang w:eastAsia="et-EE"/>
        </w:rPr>
        <w:t>Looduslik mitmekesisus (loomastik ja taimestik ning metsad) ja kaitstavad loodusobjektid (sh Natura 2000 võrgustiku alad)</w:t>
      </w:r>
      <w:bookmarkEnd w:id="15"/>
      <w:bookmarkEnd w:id="16"/>
    </w:p>
    <w:p w14:paraId="7C5BE8F9" w14:textId="4CCABDB6" w:rsidR="007450EF" w:rsidRPr="00980F1A" w:rsidRDefault="00616D2B" w:rsidP="0011647B">
      <w:pPr>
        <w:spacing w:before="240" w:after="120"/>
        <w:jc w:val="both"/>
      </w:pPr>
      <w:r>
        <w:t>Lisanduv mürarikas tegevus (mobiilne killustikukompleks) jääb olemasolevale tööstusalale, kus looduskeskkonna väärtus võrreldes looduslike aladega on madalam. K</w:t>
      </w:r>
      <w:r w:rsidRPr="00980F1A">
        <w:t xml:space="preserve">avandatavate tegevuste alale ning lähipiirkonda </w:t>
      </w:r>
      <w:r>
        <w:t xml:space="preserve">ei jää </w:t>
      </w:r>
      <w:r w:rsidRPr="00980F1A">
        <w:t xml:space="preserve">kaitsealuseid objekte. </w:t>
      </w:r>
      <w:r>
        <w:t xml:space="preserve">Lähimad kaitsealused objektid jäävad piisavalt kaugele kavandatavatest tegevustest (vt ka </w:t>
      </w:r>
      <w:proofErr w:type="spellStart"/>
      <w:r>
        <w:t>ptk</w:t>
      </w:r>
      <w:proofErr w:type="spellEnd"/>
      <w:r>
        <w:t xml:space="preserve"> 2.2), mistõttu puudub negatiivse mõju eeldus.</w:t>
      </w:r>
    </w:p>
    <w:p w14:paraId="359BB8B2" w14:textId="1B62592E" w:rsidR="00EB4682" w:rsidRPr="00A90A65" w:rsidRDefault="007450EF" w:rsidP="00CC1D2A">
      <w:pPr>
        <w:spacing w:after="120"/>
        <w:jc w:val="both"/>
      </w:pPr>
      <w:r w:rsidRPr="00D02F96">
        <w:t>Peenfraktsioonide pesuliini ja settetiikide rajamise</w:t>
      </w:r>
      <w:r>
        <w:t>ks tuleb olemasolev metsamaa</w:t>
      </w:r>
      <w:r w:rsidR="00CC1D2A">
        <w:t xml:space="preserve"> (umbes 1 ha)</w:t>
      </w:r>
      <w:r>
        <w:t xml:space="preserve">, mille piires ei </w:t>
      </w:r>
      <w:r w:rsidR="00A90A65">
        <w:t>ole registreeritud kaitsealuseid liike,</w:t>
      </w:r>
      <w:r>
        <w:t xml:space="preserve"> raadata. Võttes arvesse, et </w:t>
      </w:r>
      <w:r w:rsidR="00CC1D2A" w:rsidRPr="00D02F96">
        <w:t xml:space="preserve">metsamaale </w:t>
      </w:r>
      <w:r w:rsidR="00CC1D2A">
        <w:t xml:space="preserve">väljastati </w:t>
      </w:r>
      <w:r w:rsidR="00CC1D2A">
        <w:rPr>
          <w:bCs/>
        </w:rPr>
        <w:t xml:space="preserve">Keskkonnaameti poolt ka raieluba (kehtivus oli seatud kuni 18.02.2026, kuid teadaolevalt raiet ei realiseeritud, mistõttu raieluba vajadusel pikendatakse/taotletakse uuesti) </w:t>
      </w:r>
      <w:r w:rsidR="00CC1D2A" w:rsidRPr="00D02F96">
        <w:t xml:space="preserve">ning asjaolu, et peenfraktsioonide pesuliini arendamine on kavandatud alles </w:t>
      </w:r>
      <w:r w:rsidR="00683D5A">
        <w:t xml:space="preserve">hiljemalt </w:t>
      </w:r>
      <w:r w:rsidR="00CC1D2A" w:rsidRPr="00D02F96">
        <w:t>2028</w:t>
      </w:r>
      <w:r w:rsidR="00683D5A">
        <w:t>. a</w:t>
      </w:r>
      <w:r w:rsidRPr="00D02F96">
        <w:t xml:space="preserve">, võib </w:t>
      </w:r>
      <w:r w:rsidR="00EC620F">
        <w:t xml:space="preserve">kõlvik </w:t>
      </w:r>
      <w:r w:rsidRPr="00D02F96">
        <w:t>projekti elluviimise ajaks juba muutuda</w:t>
      </w:r>
      <w:r>
        <w:t>.</w:t>
      </w:r>
      <w:r w:rsidR="00A90A65">
        <w:t xml:space="preserve"> Raieloas on sätestatud järgmised looduskaitsega seotud nõuded: „</w:t>
      </w:r>
      <w:r w:rsidR="00A90A65" w:rsidRPr="00A90A65">
        <w:t>Looduskaitseseaduse (LKS §55 lg 6¹) alusel on keelatud looduslikult esinevate lindude tahtlik häirimine, eriti pesitsemise ja poegade üleskasvatamise ajal. Lindude pesitsemise tippaeg on aprilli keskpaigast suve keskpaigani. Lindude asustustihedus on reeglina kõrgem segametsades (laane-, salu- ja soovikumetsades) ning kasvab metsa vanuse tõustes.</w:t>
      </w:r>
      <w:r w:rsidR="00A90A65">
        <w:t xml:space="preserve">“. </w:t>
      </w:r>
      <w:r w:rsidR="00683D5A">
        <w:t>Kuna raadamiseks on</w:t>
      </w:r>
      <w:r w:rsidR="00A90A65" w:rsidRPr="00A90A65">
        <w:t xml:space="preserve"> Keskkonnaameti poolt väljastatud </w:t>
      </w:r>
      <w:r w:rsidR="00683D5A">
        <w:t xml:space="preserve">juba asjakohased </w:t>
      </w:r>
      <w:r w:rsidR="00A90A65" w:rsidRPr="00A90A65">
        <w:t>tingimus</w:t>
      </w:r>
      <w:r w:rsidR="00683D5A">
        <w:t>ed</w:t>
      </w:r>
      <w:r w:rsidR="00A90A65" w:rsidRPr="00A90A65">
        <w:t xml:space="preserve">, </w:t>
      </w:r>
      <w:r w:rsidR="00683D5A">
        <w:t xml:space="preserve">siis </w:t>
      </w:r>
      <w:r w:rsidR="00A90A65" w:rsidRPr="00A90A65">
        <w:t xml:space="preserve">puudub negatiivse mõju </w:t>
      </w:r>
      <w:r w:rsidR="00683D5A">
        <w:t xml:space="preserve">tekkimise </w:t>
      </w:r>
      <w:r w:rsidR="00A90A65" w:rsidRPr="00A90A65">
        <w:t>eeldus</w:t>
      </w:r>
      <w:r w:rsidR="00683D5A">
        <w:t xml:space="preserve"> ja/või täiendavata leevendusmeetmete seadmise vajadus</w:t>
      </w:r>
      <w:r w:rsidR="00A90A65" w:rsidRPr="00A90A65">
        <w:t>.</w:t>
      </w:r>
    </w:p>
    <w:p w14:paraId="642B3439" w14:textId="637EBA5B" w:rsidR="008671DB" w:rsidRPr="00A90A65" w:rsidRDefault="00F06E4A" w:rsidP="0011647B">
      <w:pPr>
        <w:jc w:val="both"/>
      </w:pPr>
      <w:r w:rsidRPr="00A90A65">
        <w:rPr>
          <w:rFonts w:eastAsia="Calibri"/>
          <w:b/>
          <w:bCs/>
          <w:lang w:eastAsia="ar-SA"/>
        </w:rPr>
        <w:t>Kokkuvõtvalt ei tuvastatud olulise negatiivse mõju eelduseid ja KMH protsessi algatamise vajadust.</w:t>
      </w:r>
      <w:r w:rsidR="00F57D27" w:rsidRPr="00A90A65">
        <w:t xml:space="preserve"> </w:t>
      </w:r>
    </w:p>
    <w:p w14:paraId="01F2CBA7" w14:textId="77777777" w:rsidR="007A34C0" w:rsidRPr="00A40373" w:rsidRDefault="007A34C0" w:rsidP="0011647B">
      <w:pPr>
        <w:pStyle w:val="Loendilik"/>
        <w:spacing w:after="120"/>
        <w:ind w:right="102"/>
        <w:jc w:val="both"/>
        <w:rPr>
          <w:highlight w:val="yellow"/>
        </w:rPr>
      </w:pPr>
    </w:p>
    <w:p w14:paraId="514B6A0E" w14:textId="5493F2BE" w:rsidR="005D7715" w:rsidRPr="00605A28" w:rsidRDefault="003A4576" w:rsidP="0011647B">
      <w:pPr>
        <w:pStyle w:val="Loendilik"/>
        <w:keepNext/>
        <w:keepLines/>
        <w:numPr>
          <w:ilvl w:val="1"/>
          <w:numId w:val="26"/>
        </w:numPr>
        <w:spacing w:after="120"/>
        <w:ind w:left="540" w:hanging="540"/>
        <w:jc w:val="both"/>
        <w:outlineLvl w:val="1"/>
        <w:rPr>
          <w:rFonts w:eastAsiaTheme="majorEastAsia" w:cstheme="majorBidi"/>
          <w:b/>
          <w:bCs/>
          <w:sz w:val="28"/>
          <w:szCs w:val="26"/>
          <w:lang w:eastAsia="et-EE"/>
        </w:rPr>
      </w:pPr>
      <w:bookmarkStart w:id="17" w:name="_Toc534289136"/>
      <w:bookmarkStart w:id="18" w:name="_Toc225763921"/>
      <w:r w:rsidRPr="00605A28">
        <w:rPr>
          <w:rFonts w:eastAsiaTheme="majorEastAsia" w:cstheme="majorBidi"/>
          <w:b/>
          <w:sz w:val="28"/>
          <w:szCs w:val="26"/>
          <w:lang w:eastAsia="et-EE"/>
        </w:rPr>
        <w:t xml:space="preserve">Elanikkond (sh tiheasustusalad), inimese tervis, heaolu ja vara (sh geograafiline ala ja eeldatavalt mõjutatav elanikkond) ning kultuuripärand ja arheoloogilised väärtused (vastupanuvõime) - mh </w:t>
      </w:r>
      <w:r w:rsidRPr="00605A28">
        <w:rPr>
          <w:rFonts w:eastAsiaTheme="majorEastAsia" w:cstheme="majorBidi"/>
          <w:b/>
          <w:bCs/>
          <w:sz w:val="28"/>
          <w:szCs w:val="26"/>
          <w:lang w:eastAsia="et-EE"/>
        </w:rPr>
        <w:t>müra, vibratsioon, valgus, soojus, kiirgus ja lõhn</w:t>
      </w:r>
      <w:bookmarkEnd w:id="17"/>
      <w:bookmarkEnd w:id="18"/>
    </w:p>
    <w:p w14:paraId="5E71E24F" w14:textId="7434ED83" w:rsidR="00605A28" w:rsidRPr="00A77CE5" w:rsidRDefault="00583CCB" w:rsidP="0011647B">
      <w:pPr>
        <w:spacing w:after="240"/>
        <w:jc w:val="both"/>
      </w:pPr>
      <w:r w:rsidRPr="00605A28">
        <w:t xml:space="preserve">Tegevusala ja selle lähiümbrus paikneb </w:t>
      </w:r>
      <w:proofErr w:type="spellStart"/>
      <w:r w:rsidRPr="00605A28">
        <w:t>hajaasustatud</w:t>
      </w:r>
      <w:proofErr w:type="spellEnd"/>
      <w:r w:rsidRPr="00605A28">
        <w:t xml:space="preserve"> piirkonnas. Lähimad elamud jäävad linnulennult </w:t>
      </w:r>
      <w:r w:rsidR="00C77D4C" w:rsidRPr="00605A28">
        <w:t xml:space="preserve">vähemalt </w:t>
      </w:r>
      <w:r w:rsidR="005A7B5F">
        <w:t xml:space="preserve">&gt; </w:t>
      </w:r>
      <w:r w:rsidR="00C77D4C" w:rsidRPr="00605A28">
        <w:t>1</w:t>
      </w:r>
      <w:r w:rsidR="005A7B5F">
        <w:t>,6</w:t>
      </w:r>
      <w:r w:rsidRPr="00605A28">
        <w:t xml:space="preserve"> km kaugusele kavandatavatest tegevustest</w:t>
      </w:r>
      <w:r w:rsidR="005A7B5F">
        <w:t xml:space="preserve"> (vt ka </w:t>
      </w:r>
      <w:proofErr w:type="spellStart"/>
      <w:r w:rsidR="005A7B5F">
        <w:t>ptk</w:t>
      </w:r>
      <w:proofErr w:type="spellEnd"/>
      <w:r w:rsidR="005A7B5F">
        <w:t xml:space="preserve"> 1 ja 3.1). </w:t>
      </w:r>
      <w:r w:rsidR="00605A28">
        <w:t>Terviseameti kesklabori füüsikalabori poolt teostati 2019. aastal analüüs „Estonia kaevanduse tootmisterritooriumil ja ümbritsevates külades müra leviku mürakaardi koostamine“, milles järeldati</w:t>
      </w:r>
      <w:r w:rsidR="00E57C42">
        <w:t>,</w:t>
      </w:r>
      <w:r w:rsidR="00605A28">
        <w:t xml:space="preserve"> tuginedes mürakaardile, et müraolukord külgnevatel aladel on hea või rahuldav, sh öösel jääb m</w:t>
      </w:r>
      <w:r w:rsidR="0007487B" w:rsidRPr="00A77CE5">
        <w:t>ü</w:t>
      </w:r>
      <w:r w:rsidR="00605A28">
        <w:t>raindikaatori (</w:t>
      </w:r>
      <w:proofErr w:type="spellStart"/>
      <w:r w:rsidR="00605A28">
        <w:t>Ln</w:t>
      </w:r>
      <w:proofErr w:type="spellEnd"/>
      <w:r w:rsidR="00605A28">
        <w:t xml:space="preserve">) alusel Estonia kaevanduse poolt tekitatud müratsooni 30-35 </w:t>
      </w:r>
      <w:proofErr w:type="spellStart"/>
      <w:r w:rsidR="00605A28">
        <w:t>dBA</w:t>
      </w:r>
      <w:proofErr w:type="spellEnd"/>
      <w:r w:rsidR="00605A28">
        <w:t xml:space="preserve"> 5 eluhoonet ning müratsooni </w:t>
      </w:r>
      <w:r w:rsidR="00605A28" w:rsidRPr="00605A28">
        <w:t xml:space="preserve">&lt; 30 </w:t>
      </w:r>
      <w:proofErr w:type="spellStart"/>
      <w:r w:rsidR="00605A28" w:rsidRPr="00605A28">
        <w:t>dBA</w:t>
      </w:r>
      <w:proofErr w:type="spellEnd"/>
      <w:r w:rsidR="00605A28" w:rsidRPr="00605A28">
        <w:t xml:space="preserve"> 12 eluhoonet</w:t>
      </w:r>
      <w:r w:rsidR="00605A28">
        <w:t>, päeval jää</w:t>
      </w:r>
      <w:r w:rsidR="00E57C42">
        <w:t>vad</w:t>
      </w:r>
      <w:r w:rsidR="00605A28">
        <w:t xml:space="preserve"> müraindikaatori (</w:t>
      </w:r>
      <w:proofErr w:type="spellStart"/>
      <w:r w:rsidR="00605A28">
        <w:t>Ld</w:t>
      </w:r>
      <w:proofErr w:type="spellEnd"/>
      <w:r w:rsidR="00605A28">
        <w:t xml:space="preserve">) järgi kõik hindamiseks valitud elamud mürataseme tsoonis alla 45 </w:t>
      </w:r>
      <w:proofErr w:type="spellStart"/>
      <w:r w:rsidR="00605A28">
        <w:t>dBA</w:t>
      </w:r>
      <w:proofErr w:type="spellEnd"/>
      <w:r w:rsidR="00605A28">
        <w:t xml:space="preserve">. </w:t>
      </w:r>
    </w:p>
    <w:p w14:paraId="7ED35A3F" w14:textId="0D58AFA9" w:rsidR="008E68A9" w:rsidRDefault="00EB3479" w:rsidP="0011647B">
      <w:pPr>
        <w:jc w:val="both"/>
      </w:pPr>
      <w:r>
        <w:t xml:space="preserve">Müra leviku takistamiseks on kavas rajada mobiilse </w:t>
      </w:r>
      <w:r w:rsidR="00A550CB">
        <w:t>killustiku</w:t>
      </w:r>
      <w:r>
        <w:t>kompleksi</w:t>
      </w:r>
      <w:r w:rsidR="004B4429">
        <w:t xml:space="preserve"> (</w:t>
      </w:r>
      <w:r w:rsidR="004B4429" w:rsidRPr="004B4429">
        <w:t xml:space="preserve">helirõhu tase müra allika juures kuni 85 - 95 </w:t>
      </w:r>
      <w:proofErr w:type="spellStart"/>
      <w:r w:rsidR="004B4429" w:rsidRPr="004B4429">
        <w:t>dB</w:t>
      </w:r>
      <w:proofErr w:type="spellEnd"/>
      <w:r w:rsidR="004B4429" w:rsidRPr="004B4429">
        <w:t xml:space="preserve"> (vt </w:t>
      </w:r>
      <w:proofErr w:type="spellStart"/>
      <w:r w:rsidR="004B4429" w:rsidRPr="004B4429">
        <w:t>ptk</w:t>
      </w:r>
      <w:proofErr w:type="spellEnd"/>
      <w:r w:rsidR="004B4429" w:rsidRPr="004B4429">
        <w:t xml:space="preserve"> 1)</w:t>
      </w:r>
      <w:r w:rsidR="004B4429">
        <w:t>)</w:t>
      </w:r>
      <w:r>
        <w:t xml:space="preserve"> ümber müratõkke vallid </w:t>
      </w:r>
      <w:r w:rsidRPr="00E82B8B">
        <w:t>olemasolevast täitematerjalist. Vallide kõrgus on kavandatud purusti kõige kõrgemast punktist kõrgemale.</w:t>
      </w:r>
      <w:r w:rsidR="00E82B8B">
        <w:t xml:space="preserve"> </w:t>
      </w:r>
      <w:r w:rsidR="00103584" w:rsidRPr="00103584">
        <w:t xml:space="preserve">Vastavate </w:t>
      </w:r>
      <w:r w:rsidR="00103584">
        <w:t>seadmete</w:t>
      </w:r>
      <w:r w:rsidR="00103584" w:rsidRPr="00103584">
        <w:t xml:space="preserve"> müraleviku vähendamist, vallide abil, saab iseloomustada nt </w:t>
      </w:r>
      <w:r w:rsidR="00103584">
        <w:t>„</w:t>
      </w:r>
      <w:proofErr w:type="spellStart"/>
      <w:r w:rsidR="00103584" w:rsidRPr="00103584">
        <w:t>Kõrsa</w:t>
      </w:r>
      <w:proofErr w:type="spellEnd"/>
      <w:r w:rsidR="00103584" w:rsidRPr="00103584">
        <w:t xml:space="preserve"> kruusamaardlas </w:t>
      </w:r>
      <w:proofErr w:type="spellStart"/>
      <w:r w:rsidR="00103584" w:rsidRPr="00103584">
        <w:t>Kõrsa</w:t>
      </w:r>
      <w:proofErr w:type="spellEnd"/>
      <w:r w:rsidR="00103584" w:rsidRPr="00103584">
        <w:t xml:space="preserve"> II liivakarjääris maavara kaevandamise keskkonnaloa taotluse sisendanalüüs - müra modelleerimine</w:t>
      </w:r>
      <w:r w:rsidR="00103584">
        <w:t>“</w:t>
      </w:r>
      <w:r w:rsidR="00103584" w:rsidRPr="00103584">
        <w:t xml:space="preserve"> (</w:t>
      </w:r>
      <w:proofErr w:type="spellStart"/>
      <w:r w:rsidR="00103584" w:rsidRPr="00103584">
        <w:t>Alkranel</w:t>
      </w:r>
      <w:proofErr w:type="spellEnd"/>
      <w:r w:rsidR="00103584" w:rsidRPr="00103584">
        <w:t xml:space="preserve"> OÜ, 2023) töö abil. Seal modelleeriti purustus-sorteerimissõlme (koos teenindava tehnikaga), mille </w:t>
      </w:r>
      <w:proofErr w:type="spellStart"/>
      <w:r w:rsidR="00103584" w:rsidRPr="00103584">
        <w:t>müratse</w:t>
      </w:r>
      <w:proofErr w:type="spellEnd"/>
      <w:r w:rsidR="00103584" w:rsidRPr="00103584">
        <w:t xml:space="preserve"> oli 110 </w:t>
      </w:r>
      <w:proofErr w:type="spellStart"/>
      <w:r w:rsidR="00103584" w:rsidRPr="00103584">
        <w:t>dB</w:t>
      </w:r>
      <w:proofErr w:type="spellEnd"/>
      <w:r w:rsidR="00103584" w:rsidRPr="00103584">
        <w:t>.</w:t>
      </w:r>
      <w:r w:rsidR="00103584">
        <w:t xml:space="preserve"> </w:t>
      </w:r>
      <w:r w:rsidR="003C1055">
        <w:t xml:space="preserve">Päevasel ajal on nõutud tööstusmüra normtase nt </w:t>
      </w:r>
      <w:proofErr w:type="spellStart"/>
      <w:r w:rsidR="003C1055">
        <w:t>virgestusalade</w:t>
      </w:r>
      <w:proofErr w:type="spellEnd"/>
      <w:r w:rsidR="003C1055">
        <w:t xml:space="preserve"> (näide valitud kõige väiksema lubatud normtaseme järgi) juures 55 </w:t>
      </w:r>
      <w:proofErr w:type="spellStart"/>
      <w:r w:rsidR="003C1055">
        <w:t>dB</w:t>
      </w:r>
      <w:proofErr w:type="spellEnd"/>
      <w:r w:rsidR="003C1055">
        <w:t xml:space="preserve"> </w:t>
      </w:r>
      <w:r w:rsidR="003C1055">
        <w:rPr>
          <w:lang w:val="en-US"/>
        </w:rPr>
        <w:t>*</w:t>
      </w:r>
      <w:r w:rsidR="003C1055" w:rsidRPr="00C24106">
        <w:t xml:space="preserve">Keskkonnaministri 16.12.2016. a määrus nr 71 „Välisõhus leviva müra normtasemed ja </w:t>
      </w:r>
      <w:r w:rsidR="003C1055" w:rsidRPr="00C24106">
        <w:lastRenderedPageBreak/>
        <w:t>mürataseme mõõtmise, määramise ja hindamise meetodid“ lisa 1</w:t>
      </w:r>
      <w:r w:rsidR="003C1055">
        <w:t xml:space="preserve">). </w:t>
      </w:r>
      <w:r w:rsidR="00103584">
        <w:t xml:space="preserve">Vastaval juhul saavutati </w:t>
      </w:r>
      <w:r w:rsidR="00701FED">
        <w:t xml:space="preserve">55 </w:t>
      </w:r>
      <w:proofErr w:type="spellStart"/>
      <w:r w:rsidR="00701FED">
        <w:t>dB</w:t>
      </w:r>
      <w:proofErr w:type="spellEnd"/>
      <w:r w:rsidR="00701FED">
        <w:t xml:space="preserve"> müratase 110 m kaugusel</w:t>
      </w:r>
      <w:r w:rsidR="003C1055">
        <w:t xml:space="preserve"> (sellisel kaugusel ja lähialal </w:t>
      </w:r>
      <w:proofErr w:type="spellStart"/>
      <w:r w:rsidR="003C1055">
        <w:t>virgestusalad</w:t>
      </w:r>
      <w:proofErr w:type="spellEnd"/>
      <w:r w:rsidR="003C1055">
        <w:t xml:space="preserve"> puuduvad; elamud kaugemal, vt </w:t>
      </w:r>
      <w:proofErr w:type="spellStart"/>
      <w:r w:rsidR="003C1055">
        <w:t>ptk</w:t>
      </w:r>
      <w:proofErr w:type="spellEnd"/>
      <w:r w:rsidR="003C1055">
        <w:t xml:space="preserve"> 2.2</w:t>
      </w:r>
      <w:r w:rsidR="003C1055">
        <w:rPr>
          <w:lang w:val="en-US"/>
        </w:rPr>
        <w:t>)</w:t>
      </w:r>
      <w:r w:rsidR="006C55EA">
        <w:t>.</w:t>
      </w:r>
      <w:r w:rsidR="00701FED">
        <w:t xml:space="preserve"> </w:t>
      </w:r>
      <w:r w:rsidR="00EE115E">
        <w:t xml:space="preserve">Ettevõtte </w:t>
      </w:r>
      <w:r w:rsidR="00683D5A">
        <w:t xml:space="preserve">esindajate </w:t>
      </w:r>
      <w:r w:rsidR="00EE115E">
        <w:t xml:space="preserve">sõnul ei lisandu mobiilse killustikukompleksi rajamisel piirkonda oluliselt maanteetransporti, kuna eesmärgiks on toodete transpordiks kasutada eelkõige olemasolevat raudteetaristut. </w:t>
      </w:r>
      <w:r w:rsidRPr="00E82B8B">
        <w:t>Võimaliku olulise negatiivse müra häiringu vältimiseks järgi</w:t>
      </w:r>
      <w:r w:rsidR="00683D5A">
        <w:t>takse ka lisanduvast tegevusest sõltumatult</w:t>
      </w:r>
      <w:r w:rsidRPr="00E82B8B">
        <w:t xml:space="preserve"> keskkonnaministri määruse nr 71 lisas 1 </w:t>
      </w:r>
      <w:r w:rsidRPr="00EE115E">
        <w:t>kehtestatud müra normtaseme</w:t>
      </w:r>
      <w:r w:rsidR="00683D5A">
        <w:t xml:space="preserve">te </w:t>
      </w:r>
      <w:proofErr w:type="spellStart"/>
      <w:r w:rsidR="00683D5A">
        <w:t>tagatavuse</w:t>
      </w:r>
      <w:proofErr w:type="spellEnd"/>
      <w:r w:rsidR="00683D5A">
        <w:t xml:space="preserve"> eelduseid (juhindudes ka 2019. a analüüsist)</w:t>
      </w:r>
      <w:r w:rsidR="00EE115E" w:rsidRPr="00EE115E">
        <w:t xml:space="preserve">. </w:t>
      </w:r>
    </w:p>
    <w:p w14:paraId="2991A125" w14:textId="77777777" w:rsidR="008E68A9" w:rsidRPr="008E68A9" w:rsidRDefault="008E68A9" w:rsidP="0011647B">
      <w:pPr>
        <w:jc w:val="both"/>
      </w:pPr>
    </w:p>
    <w:p w14:paraId="7AA70677" w14:textId="77FC1AAD" w:rsidR="00583CCB" w:rsidRPr="00F75C16" w:rsidRDefault="008E68A9" w:rsidP="0011647B">
      <w:pPr>
        <w:spacing w:after="240"/>
        <w:jc w:val="both"/>
      </w:pPr>
      <w:r w:rsidRPr="00F75C16">
        <w:t>Kavandatav tegevus paikneb tööstuspiirkonnas, kus ohutuse tagamiseks kasutatakse valgusteid. Projektide elluviimisel võib suureneda mõningal määral tootmisterritooriumil valgustuse tase, siiski ei ole tegemist oluliselt negatiivse mõjuga tegevusega. Projektide elluviimisega ei ole ette näha soojuse ega muu kiirguse (ioniseeriv kiirgus) taseme olulisi või püsivaid muutusi piirkonnas.</w:t>
      </w:r>
    </w:p>
    <w:p w14:paraId="4C9479A5" w14:textId="5C6E6F68" w:rsidR="008E68A9" w:rsidRDefault="00F57D27" w:rsidP="00CC1D2A">
      <w:pPr>
        <w:tabs>
          <w:tab w:val="left" w:pos="3477"/>
        </w:tabs>
        <w:suppressAutoHyphens/>
        <w:spacing w:after="240"/>
        <w:jc w:val="both"/>
        <w:rPr>
          <w:lang w:eastAsia="et-EE"/>
        </w:rPr>
      </w:pPr>
      <w:r w:rsidRPr="00F75C16">
        <w:t xml:space="preserve">Kavandatava tegevuse piirkonnas ei </w:t>
      </w:r>
      <w:r w:rsidR="001207E5" w:rsidRPr="00F75C16">
        <w:t xml:space="preserve">paikne </w:t>
      </w:r>
      <w:r w:rsidR="008E68A9" w:rsidRPr="00F75C16">
        <w:t>kultuurimälestisi</w:t>
      </w:r>
      <w:r w:rsidR="008E68A9">
        <w:t>. Küll aga kuuluvad Estonia kaevanduse aherainemäed pärandkultuuri objektide</w:t>
      </w:r>
      <w:r w:rsidR="008E68A9">
        <w:rPr>
          <w:rStyle w:val="Allmrkuseviide"/>
        </w:rPr>
        <w:footnoteReference w:id="6"/>
      </w:r>
      <w:r w:rsidR="008E68A9">
        <w:t xml:space="preserve"> alla kui põlevkivi kaevandamisega seotud maastikuobjektid. Kavandatava tegevuse elluviimisel</w:t>
      </w:r>
      <w:r w:rsidR="00CC1D2A">
        <w:t xml:space="preserve"> </w:t>
      </w:r>
      <w:r w:rsidR="00CC1D2A" w:rsidRPr="0013430F">
        <w:rPr>
          <w:lang w:eastAsia="et-EE"/>
        </w:rPr>
        <w:t>muutub maastikuilme, sh tulevikus vähenevad</w:t>
      </w:r>
      <w:r w:rsidR="00CC1D2A">
        <w:rPr>
          <w:lang w:eastAsia="et-EE"/>
        </w:rPr>
        <w:t xml:space="preserve"> mõningal määral</w:t>
      </w:r>
      <w:r w:rsidR="00CC1D2A" w:rsidRPr="0013430F">
        <w:rPr>
          <w:lang w:eastAsia="et-EE"/>
        </w:rPr>
        <w:t xml:space="preserve"> aherainepuistangute mahud</w:t>
      </w:r>
      <w:r w:rsidR="00CC1D2A">
        <w:rPr>
          <w:lang w:eastAsia="et-EE"/>
        </w:rPr>
        <w:t xml:space="preserve"> </w:t>
      </w:r>
      <w:r w:rsidR="00683D5A">
        <w:rPr>
          <w:lang w:eastAsia="et-EE"/>
        </w:rPr>
        <w:t xml:space="preserve">(vt </w:t>
      </w:r>
      <w:r w:rsidR="00466F6F">
        <w:rPr>
          <w:lang w:eastAsia="et-EE"/>
        </w:rPr>
        <w:t xml:space="preserve">ka </w:t>
      </w:r>
      <w:proofErr w:type="spellStart"/>
      <w:r w:rsidR="00683D5A">
        <w:rPr>
          <w:lang w:eastAsia="et-EE"/>
        </w:rPr>
        <w:t>ptk</w:t>
      </w:r>
      <w:proofErr w:type="spellEnd"/>
      <w:r w:rsidR="00683D5A">
        <w:rPr>
          <w:lang w:eastAsia="et-EE"/>
        </w:rPr>
        <w:t xml:space="preserve"> 3.1, ei tuvastatud olulist negatiivset mõju)</w:t>
      </w:r>
      <w:r w:rsidR="005A7B5F">
        <w:rPr>
          <w:lang w:eastAsia="et-EE"/>
        </w:rPr>
        <w:t xml:space="preserve">, koostoimes </w:t>
      </w:r>
      <w:proofErr w:type="spellStart"/>
      <w:r w:rsidR="005A7B5F" w:rsidRPr="0062063C">
        <w:t>Trisector</w:t>
      </w:r>
      <w:proofErr w:type="spellEnd"/>
      <w:r w:rsidR="005A7B5F" w:rsidRPr="0062063C">
        <w:t xml:space="preserve"> OÜ</w:t>
      </w:r>
      <w:r w:rsidR="005A7B5F">
        <w:t xml:space="preserve"> kavandatava tegevusega</w:t>
      </w:r>
      <w:r w:rsidR="008E68A9">
        <w:rPr>
          <w:lang w:eastAsia="et-EE"/>
        </w:rPr>
        <w:t>.</w:t>
      </w:r>
    </w:p>
    <w:p w14:paraId="1E3E47E6" w14:textId="1C5B4356" w:rsidR="002A2182" w:rsidRDefault="00F06E4A" w:rsidP="00F8219C">
      <w:pPr>
        <w:jc w:val="both"/>
      </w:pPr>
      <w:r w:rsidRPr="00F75C16">
        <w:rPr>
          <w:rFonts w:eastAsia="Calibri"/>
          <w:b/>
          <w:bCs/>
          <w:lang w:eastAsia="ar-SA"/>
        </w:rPr>
        <w:t>Kokkuvõtvalt ei tuvastatud olulise negatiivse mõju eelduseid ja KMH protsessi algatamise vajadust.</w:t>
      </w:r>
    </w:p>
    <w:p w14:paraId="69146441" w14:textId="77777777" w:rsidR="00045E27" w:rsidRPr="00EE115E" w:rsidRDefault="00045E27" w:rsidP="00045E27">
      <w:pPr>
        <w:pStyle w:val="Loendilik"/>
        <w:ind w:left="714"/>
        <w:contextualSpacing w:val="0"/>
        <w:jc w:val="both"/>
      </w:pPr>
    </w:p>
    <w:p w14:paraId="0D2E7A83" w14:textId="06210914" w:rsidR="003A4576" w:rsidRPr="00BD7326" w:rsidRDefault="003A4576" w:rsidP="0011647B">
      <w:pPr>
        <w:pStyle w:val="Loendilik"/>
        <w:keepNext/>
        <w:keepLines/>
        <w:numPr>
          <w:ilvl w:val="1"/>
          <w:numId w:val="26"/>
        </w:numPr>
        <w:spacing w:after="120"/>
        <w:ind w:left="540" w:hanging="540"/>
        <w:jc w:val="both"/>
        <w:outlineLvl w:val="1"/>
        <w:rPr>
          <w:rFonts w:eastAsiaTheme="majorEastAsia" w:cstheme="majorBidi"/>
          <w:b/>
          <w:sz w:val="28"/>
          <w:szCs w:val="26"/>
          <w:lang w:eastAsia="et-EE"/>
        </w:rPr>
      </w:pPr>
      <w:bookmarkStart w:id="19" w:name="_Toc534289137"/>
      <w:bookmarkStart w:id="20" w:name="_Toc225763922"/>
      <w:r w:rsidRPr="00BD7326">
        <w:rPr>
          <w:rFonts w:eastAsiaTheme="majorEastAsia" w:cstheme="majorBidi"/>
          <w:b/>
          <w:sz w:val="28"/>
          <w:szCs w:val="26"/>
          <w:lang w:eastAsia="et-EE"/>
        </w:rPr>
        <w:t>Suurõnnetuse, katastroofi ning piiriülesuse aspektid</w:t>
      </w:r>
      <w:bookmarkEnd w:id="19"/>
      <w:bookmarkEnd w:id="20"/>
    </w:p>
    <w:p w14:paraId="736358AE" w14:textId="0C1149D4" w:rsidR="003A4576" w:rsidRDefault="003A4576" w:rsidP="00802E55">
      <w:pPr>
        <w:suppressAutoHyphens/>
        <w:jc w:val="both"/>
        <w:rPr>
          <w:b/>
          <w:bCs/>
          <w:lang w:eastAsia="et-EE"/>
        </w:rPr>
      </w:pPr>
      <w:r w:rsidRPr="00BD7326">
        <w:t xml:space="preserve">Kavandatava tegevusega ei kaasne täiendavaid ohtlikke olukordi (suurõnnetusi/katastroofe) ega ka </w:t>
      </w:r>
      <w:r w:rsidR="002E1447" w:rsidRPr="00BD7326">
        <w:t>riigi</w:t>
      </w:r>
      <w:r w:rsidRPr="00BD7326">
        <w:t>piiriüleseid mõjusid. Seega tegevus ei lisa täiendavaid ohtusid tavapärasesse keskkonda, arvestades mh tegevuse mastaabiga.</w:t>
      </w:r>
      <w:r w:rsidR="00B462ED" w:rsidRPr="00BD7326">
        <w:rPr>
          <w:b/>
          <w:bCs/>
          <w:lang w:eastAsia="et-EE"/>
        </w:rPr>
        <w:t xml:space="preserve"> See</w:t>
      </w:r>
      <w:r w:rsidR="00E717F7">
        <w:rPr>
          <w:b/>
          <w:bCs/>
          <w:lang w:eastAsia="et-EE"/>
        </w:rPr>
        <w:t>tõttu</w:t>
      </w:r>
      <w:r w:rsidR="00B462ED" w:rsidRPr="00BD7326">
        <w:rPr>
          <w:b/>
          <w:bCs/>
          <w:lang w:eastAsia="et-EE"/>
        </w:rPr>
        <w:t xml:space="preserve"> täiendavaid ohufaktoreid siinkohal välja tuua ei </w:t>
      </w:r>
      <w:r w:rsidR="00B462ED" w:rsidRPr="00F75C16">
        <w:rPr>
          <w:b/>
          <w:bCs/>
          <w:lang w:eastAsia="et-EE"/>
        </w:rPr>
        <w:t>saa ning seetõttu puuduvad ka täiendavad meetmed, mida loetleda.</w:t>
      </w:r>
      <w:r w:rsidR="00E717F7">
        <w:rPr>
          <w:b/>
          <w:bCs/>
          <w:lang w:eastAsia="et-EE"/>
        </w:rPr>
        <w:t xml:space="preserve"> </w:t>
      </w:r>
      <w:r w:rsidR="00E717F7" w:rsidRPr="00F75C16">
        <w:rPr>
          <w:rFonts w:eastAsia="Calibri"/>
          <w:b/>
          <w:bCs/>
          <w:lang w:eastAsia="ar-SA"/>
        </w:rPr>
        <w:t>Kokkuvõtvalt ei tuvastatud olulise negatiivse mõju eelduseid</w:t>
      </w:r>
    </w:p>
    <w:p w14:paraId="6430F5E6" w14:textId="77777777" w:rsidR="00802E55" w:rsidRPr="00F75C16" w:rsidRDefault="00802E55" w:rsidP="00802E55">
      <w:pPr>
        <w:suppressAutoHyphens/>
        <w:jc w:val="both"/>
      </w:pPr>
    </w:p>
    <w:p w14:paraId="454DFA8E" w14:textId="08238EFF" w:rsidR="003A4576" w:rsidRPr="00F75C16" w:rsidRDefault="003A4576" w:rsidP="0011647B">
      <w:pPr>
        <w:pStyle w:val="Loendilik"/>
        <w:keepNext/>
        <w:keepLines/>
        <w:numPr>
          <w:ilvl w:val="1"/>
          <w:numId w:val="26"/>
        </w:numPr>
        <w:tabs>
          <w:tab w:val="left" w:pos="540"/>
        </w:tabs>
        <w:ind w:left="540" w:hanging="540"/>
        <w:jc w:val="both"/>
        <w:outlineLvl w:val="1"/>
        <w:rPr>
          <w:rFonts w:eastAsiaTheme="majorEastAsia"/>
          <w:sz w:val="28"/>
          <w:szCs w:val="28"/>
        </w:rPr>
      </w:pPr>
      <w:bookmarkStart w:id="21" w:name="_Toc534289138"/>
      <w:bookmarkStart w:id="22" w:name="_Toc225763923"/>
      <w:r w:rsidRPr="00F75C16">
        <w:rPr>
          <w:rFonts w:eastAsiaTheme="majorEastAsia"/>
          <w:b/>
          <w:sz w:val="28"/>
          <w:szCs w:val="28"/>
        </w:rPr>
        <w:t xml:space="preserve">KMH </w:t>
      </w:r>
      <w:r w:rsidR="0041672A" w:rsidRPr="00F75C16">
        <w:rPr>
          <w:rFonts w:eastAsiaTheme="majorEastAsia"/>
          <w:b/>
          <w:sz w:val="28"/>
          <w:szCs w:val="28"/>
        </w:rPr>
        <w:t xml:space="preserve">algatamise </w:t>
      </w:r>
      <w:r w:rsidRPr="00F75C16">
        <w:rPr>
          <w:rFonts w:eastAsiaTheme="majorEastAsia"/>
          <w:b/>
          <w:sz w:val="28"/>
          <w:szCs w:val="28"/>
        </w:rPr>
        <w:t>vajalikkus ning seisukohtade küsimise ja seire suunised</w:t>
      </w:r>
      <w:bookmarkEnd w:id="21"/>
      <w:bookmarkEnd w:id="22"/>
    </w:p>
    <w:p w14:paraId="7FD30B8C" w14:textId="77777777" w:rsidR="00802E55" w:rsidRPr="00E717F7" w:rsidRDefault="00802E55" w:rsidP="0011647B">
      <w:pPr>
        <w:jc w:val="both"/>
      </w:pPr>
    </w:p>
    <w:p w14:paraId="3806398B" w14:textId="742663E4" w:rsidR="00ED4E44" w:rsidRPr="00F75C16" w:rsidRDefault="00ED4E44" w:rsidP="0011647B">
      <w:pPr>
        <w:jc w:val="both"/>
      </w:pPr>
      <w:r w:rsidRPr="00F75C16">
        <w:t xml:space="preserve">Eelhinnang on menetlusetapiks, mille alusel otsustatakse KMH algatamine või algatamata jätmine. Lähtudes </w:t>
      </w:r>
      <w:proofErr w:type="spellStart"/>
      <w:r w:rsidRPr="00F75C16">
        <w:t>ptk-s</w:t>
      </w:r>
      <w:proofErr w:type="spellEnd"/>
      <w:r w:rsidRPr="00F75C16">
        <w:t xml:space="preserve"> </w:t>
      </w:r>
      <w:r w:rsidR="00005455" w:rsidRPr="00F75C16">
        <w:t xml:space="preserve">1 - </w:t>
      </w:r>
      <w:r w:rsidRPr="00F75C16">
        <w:t>2 ning 3.1</w:t>
      </w:r>
      <w:r w:rsidR="00802E55">
        <w:t xml:space="preserve"> </w:t>
      </w:r>
      <w:r w:rsidRPr="00F75C16">
        <w:t>-</w:t>
      </w:r>
      <w:r w:rsidR="00802E55">
        <w:t xml:space="preserve"> </w:t>
      </w:r>
      <w:r w:rsidRPr="00F75C16">
        <w:t>3.</w:t>
      </w:r>
      <w:r w:rsidR="00471210" w:rsidRPr="00F75C16">
        <w:t>6</w:t>
      </w:r>
      <w:r w:rsidRPr="00F75C16">
        <w:t xml:space="preserve"> esitatud infost, ei ole </w:t>
      </w:r>
      <w:r w:rsidR="00471210" w:rsidRPr="00F75C16">
        <w:t>kavandatava tegevuse elluviimisega</w:t>
      </w:r>
      <w:r w:rsidRPr="00F75C16">
        <w:t xml:space="preserve"> olulise negatiivse ehk ebasoodsa keskkonnamõju avaldumist ette näha. </w:t>
      </w:r>
    </w:p>
    <w:p w14:paraId="61DA6BE0" w14:textId="77777777" w:rsidR="00ED4E44" w:rsidRPr="00E717F7" w:rsidRDefault="00ED4E44" w:rsidP="0011647B">
      <w:pPr>
        <w:jc w:val="both"/>
        <w:rPr>
          <w:highlight w:val="yellow"/>
        </w:rPr>
      </w:pPr>
    </w:p>
    <w:p w14:paraId="7665AEF3" w14:textId="41B93EA1" w:rsidR="003A4576" w:rsidRPr="00F75C16" w:rsidRDefault="00ED4E44" w:rsidP="0011647B">
      <w:pPr>
        <w:jc w:val="both"/>
      </w:pPr>
      <w:r w:rsidRPr="00F75C16">
        <w:rPr>
          <w:b/>
        </w:rPr>
        <w:t xml:space="preserve">Eeltoodu alusel asub eelhinnangu teostanud meeskond seisukohale, et KMH protsessi algatamiseks vajadus puudub. Käesolev dokument on otsustajatele (siinkohal eelkõige </w:t>
      </w:r>
      <w:r w:rsidR="00F75C16" w:rsidRPr="00F75C16">
        <w:rPr>
          <w:b/>
        </w:rPr>
        <w:t>tegevuslubade menetlejale</w:t>
      </w:r>
      <w:r w:rsidRPr="00F75C16">
        <w:rPr>
          <w:b/>
        </w:rPr>
        <w:t>) siiski vaid töövahendiks lõplike seisukohtade andmiseks.</w:t>
      </w:r>
      <w:r w:rsidRPr="00F75C16">
        <w:t xml:space="preserve"> </w:t>
      </w:r>
      <w:r w:rsidR="00802E55">
        <w:t xml:space="preserve">Vastavat töövahendit saab otsustaja </w:t>
      </w:r>
      <w:r w:rsidR="00DB220A">
        <w:t xml:space="preserve">(keskkonnalubade puhul Keskkonnaamet) </w:t>
      </w:r>
      <w:r w:rsidR="00802E55">
        <w:t xml:space="preserve">kasutada hiljemalt siis, kui </w:t>
      </w:r>
      <w:r w:rsidR="00802E55" w:rsidRPr="00A40373">
        <w:rPr>
          <w:lang w:eastAsia="ar-SA"/>
        </w:rPr>
        <w:t>Enefit Industry OÜ</w:t>
      </w:r>
      <w:r w:rsidR="00802E55">
        <w:t xml:space="preserve"> poolt taotletakse (teadaolevalt 2026. a jooksul</w:t>
      </w:r>
      <w:r w:rsidR="00CD36A3">
        <w:t xml:space="preserve">, koos </w:t>
      </w:r>
      <w:r w:rsidR="00CD36A3" w:rsidRPr="002B7559">
        <w:t>LHK</w:t>
      </w:r>
      <w:r w:rsidR="00CD36A3">
        <w:t xml:space="preserve"> </w:t>
      </w:r>
      <w:r w:rsidR="00CD36A3" w:rsidRPr="002B7559">
        <w:t>projekti</w:t>
      </w:r>
      <w:r w:rsidR="00CD36A3">
        <w:t xml:space="preserve">ga (vt </w:t>
      </w:r>
      <w:proofErr w:type="spellStart"/>
      <w:r w:rsidR="00CD36A3">
        <w:t>ptk</w:t>
      </w:r>
      <w:proofErr w:type="spellEnd"/>
      <w:r w:rsidR="00CD36A3">
        <w:t xml:space="preserve"> 3.1)</w:t>
      </w:r>
      <w:r w:rsidR="00802E55">
        <w:t>) keskkonnaloa muutmist</w:t>
      </w:r>
      <w:r w:rsidR="00802E55" w:rsidRPr="00A40373">
        <w:rPr>
          <w:rFonts w:eastAsiaTheme="minorHAnsi"/>
        </w:rPr>
        <w:t>.</w:t>
      </w:r>
      <w:r w:rsidR="00802E55">
        <w:rPr>
          <w:rFonts w:eastAsiaTheme="minorHAnsi"/>
        </w:rPr>
        <w:t xml:space="preserve"> Vastaval ajahetkel on tõenäoline, et otsustaja saab </w:t>
      </w:r>
      <w:r w:rsidR="00DB220A">
        <w:rPr>
          <w:rFonts w:eastAsiaTheme="minorHAnsi"/>
        </w:rPr>
        <w:t xml:space="preserve">juba </w:t>
      </w:r>
      <w:r w:rsidR="00802E55">
        <w:rPr>
          <w:rFonts w:eastAsiaTheme="minorHAnsi"/>
        </w:rPr>
        <w:t xml:space="preserve">täiendava teabeallikana kasutada ka </w:t>
      </w:r>
      <w:proofErr w:type="spellStart"/>
      <w:r w:rsidR="00802E55" w:rsidRPr="008D037D">
        <w:t>Trisector</w:t>
      </w:r>
      <w:proofErr w:type="spellEnd"/>
      <w:r w:rsidR="00802E55" w:rsidRPr="008D037D">
        <w:t xml:space="preserve"> OÜ poolt (Enefit Industry OÜ-ga koostöös)</w:t>
      </w:r>
      <w:r w:rsidR="00802E55">
        <w:rPr>
          <w:b/>
          <w:bCs/>
        </w:rPr>
        <w:t xml:space="preserve"> </w:t>
      </w:r>
      <w:r w:rsidR="00802E55" w:rsidRPr="008D037D">
        <w:t>kavandatav</w:t>
      </w:r>
      <w:r w:rsidR="00802E55">
        <w:t>a</w:t>
      </w:r>
      <w:r w:rsidR="00802E55" w:rsidRPr="004C14C0">
        <w:rPr>
          <w:b/>
          <w:bCs/>
        </w:rPr>
        <w:t xml:space="preserve"> </w:t>
      </w:r>
      <w:r w:rsidR="00802E55" w:rsidRPr="00DB220A">
        <w:t>tööstuslike mineraalide ja mineraalsete täiteainete tehase</w:t>
      </w:r>
      <w:r w:rsidR="00802E55" w:rsidRPr="004C14C0">
        <w:t xml:space="preserve"> </w:t>
      </w:r>
      <w:r w:rsidR="00802E55">
        <w:t>keskkonnamõjude hindamise (KMH01024</w:t>
      </w:r>
      <w:r w:rsidR="00802E55" w:rsidRPr="004C14C0">
        <w:t>)</w:t>
      </w:r>
      <w:r w:rsidR="00802E55">
        <w:t xml:space="preserve"> aruande </w:t>
      </w:r>
      <w:r w:rsidR="00DB220A">
        <w:t xml:space="preserve">lõplike </w:t>
      </w:r>
      <w:r w:rsidR="00802E55">
        <w:t xml:space="preserve">tulemusi. </w:t>
      </w:r>
      <w:r w:rsidR="00DB220A" w:rsidRPr="00A40373">
        <w:rPr>
          <w:lang w:eastAsia="ar-SA"/>
        </w:rPr>
        <w:t>Enefit Industry OÜ</w:t>
      </w:r>
      <w:r w:rsidR="00DB220A">
        <w:t xml:space="preserve"> poolt taotletava tegevuse puhul, e</w:t>
      </w:r>
      <w:r w:rsidR="00F75C16" w:rsidRPr="00F75C16">
        <w:t xml:space="preserve">nne KMH vajalikkuse või mittevajalikkuse lõplikku otsustamist </w:t>
      </w:r>
      <w:r w:rsidR="00F75C16" w:rsidRPr="00F75C16">
        <w:lastRenderedPageBreak/>
        <w:t>tuleb vastava otsuse eelnõu ja eelhinnangu osas seisukohta küsida asjaomastelt asutustelt, kelleks võiks käesoleva töö põhjal pidada vähemalt Keskkonnaametit, juhul kui otsustajaks ei ole vastav amet.</w:t>
      </w:r>
    </w:p>
    <w:p w14:paraId="35F597A4" w14:textId="77777777" w:rsidR="003A4576" w:rsidRPr="00A40373" w:rsidRDefault="003A4576" w:rsidP="0011647B">
      <w:pPr>
        <w:spacing w:after="160"/>
        <w:rPr>
          <w:highlight w:val="yellow"/>
        </w:rPr>
      </w:pPr>
      <w:r w:rsidRPr="00A40373">
        <w:rPr>
          <w:highlight w:val="yellow"/>
        </w:rPr>
        <w:br w:type="page"/>
      </w:r>
    </w:p>
    <w:p w14:paraId="29C72FB1" w14:textId="77777777" w:rsidR="003A4576" w:rsidRPr="00A550CB" w:rsidRDefault="003A4576" w:rsidP="0011647B">
      <w:pPr>
        <w:keepNext/>
        <w:keepLines/>
        <w:jc w:val="both"/>
        <w:outlineLvl w:val="0"/>
        <w:rPr>
          <w:rFonts w:eastAsia="Calibri" w:cstheme="majorBidi"/>
          <w:b/>
          <w:sz w:val="32"/>
          <w:szCs w:val="32"/>
          <w:lang w:eastAsia="ar-SA"/>
        </w:rPr>
      </w:pPr>
      <w:bookmarkStart w:id="23" w:name="_Toc225763924"/>
      <w:r w:rsidRPr="00A550CB">
        <w:rPr>
          <w:rFonts w:eastAsia="Calibri" w:cstheme="majorBidi"/>
          <w:b/>
          <w:sz w:val="32"/>
          <w:szCs w:val="32"/>
          <w:lang w:eastAsia="ar-SA"/>
        </w:rPr>
        <w:lastRenderedPageBreak/>
        <w:t>Kokkuvõte</w:t>
      </w:r>
      <w:bookmarkEnd w:id="23"/>
    </w:p>
    <w:p w14:paraId="597D6D38" w14:textId="77777777" w:rsidR="003A4576" w:rsidRPr="00A550CB" w:rsidRDefault="003A4576" w:rsidP="0011647B">
      <w:pPr>
        <w:jc w:val="both"/>
      </w:pPr>
    </w:p>
    <w:p w14:paraId="7009F260" w14:textId="77777777" w:rsidR="00F07756" w:rsidRDefault="00ED4E44" w:rsidP="00F07756">
      <w:pPr>
        <w:spacing w:after="120"/>
        <w:jc w:val="both"/>
      </w:pPr>
      <w:r w:rsidRPr="00A550CB">
        <w:t xml:space="preserve">Eelhinnangu objektiks oli </w:t>
      </w:r>
      <w:r w:rsidR="00EE115E" w:rsidRPr="00A550CB">
        <w:t>Enefit Industry OÜ (endise nimega Enefit Industry AS) keskkonnaloa nr KMIN-054 muutmisega seotud projektikavand. Keskkonnaloas soovitakse muuta jäätmete ja õhusaaste osa, selleks, et võtta ringlusesse</w:t>
      </w:r>
      <w:r w:rsidR="00F07756" w:rsidRPr="00F07756">
        <w:t xml:space="preserve"> </w:t>
      </w:r>
      <w:r w:rsidR="00F07756" w:rsidRPr="00701C78">
        <w:t>kaevandamisjäätmete</w:t>
      </w:r>
      <w:r w:rsidR="00EE115E" w:rsidRPr="00A550CB">
        <w:t xml:space="preserve"> B-kategooria jäätmehoidlasse ladestatud jäätmeid. Kavandatud tegevused hõlmavad mobiilse purustus- ja sorteerimiskompleksi (diisel/elektri ajamil) soetamist ning perspektiivis järgmise arendusetapina ka peenfraktsioonide pesuliini soetamist. Täpsemalt vt ka eelhinnangu </w:t>
      </w:r>
      <w:proofErr w:type="spellStart"/>
      <w:r w:rsidR="00EE115E" w:rsidRPr="00A550CB">
        <w:t>ptk</w:t>
      </w:r>
      <w:proofErr w:type="spellEnd"/>
      <w:r w:rsidR="00EE115E" w:rsidRPr="00A550CB">
        <w:t xml:space="preserve"> 1.</w:t>
      </w:r>
    </w:p>
    <w:p w14:paraId="1F1E7B3E" w14:textId="55A8A032" w:rsidR="005702D4" w:rsidRDefault="00ED4E44" w:rsidP="00F07756">
      <w:pPr>
        <w:spacing w:after="120"/>
        <w:jc w:val="both"/>
        <w:rPr>
          <w:b/>
        </w:rPr>
      </w:pPr>
      <w:r w:rsidRPr="00A550CB">
        <w:rPr>
          <w:b/>
        </w:rPr>
        <w:t>Eelhinnang jagunes kolme osasse.</w:t>
      </w:r>
      <w:r w:rsidRPr="00A550CB">
        <w:t xml:space="preserve"> Ptk 1 ja 2 andsid ülevaate kavandatavast tegevusest ning selle ümbrusest. Ptk 3-s läbiti asjakohaste aspektide kohane mõju eelduste analüüs. Kokkuvõtvalt – lähtudes </w:t>
      </w:r>
      <w:proofErr w:type="spellStart"/>
      <w:r w:rsidRPr="00A550CB">
        <w:t>ptk</w:t>
      </w:r>
      <w:proofErr w:type="spellEnd"/>
      <w:r w:rsidRPr="00A550CB">
        <w:t xml:space="preserve"> </w:t>
      </w:r>
      <w:r w:rsidR="00A400D7" w:rsidRPr="00A550CB">
        <w:t>3.7</w:t>
      </w:r>
      <w:r w:rsidRPr="00A550CB">
        <w:t xml:space="preserve"> esitatud infost, ei ole </w:t>
      </w:r>
      <w:r w:rsidR="00922C8B" w:rsidRPr="00A550CB">
        <w:t>kavandatud tegevuste elluviimisel</w:t>
      </w:r>
      <w:r w:rsidRPr="00A550CB">
        <w:t xml:space="preserve"> olulise negatiivse ehk ebasoodsa keskkonnamõju avaldumist ette näha. </w:t>
      </w:r>
      <w:r w:rsidR="002A47C5" w:rsidRPr="00F8540F">
        <w:t xml:space="preserve">Kavandatavad projektid </w:t>
      </w:r>
      <w:r w:rsidR="002A47C5">
        <w:t xml:space="preserve">(vt </w:t>
      </w:r>
      <w:proofErr w:type="spellStart"/>
      <w:r w:rsidR="002A47C5">
        <w:t>ptk</w:t>
      </w:r>
      <w:proofErr w:type="spellEnd"/>
      <w:r w:rsidR="002A47C5">
        <w:t xml:space="preserve"> 1) </w:t>
      </w:r>
      <w:r w:rsidR="002A47C5" w:rsidRPr="00F8540F">
        <w:t>suurendavad ressursitõhusust võttes toormena kasutusele</w:t>
      </w:r>
      <w:r w:rsidR="00067328">
        <w:t>/ringlusse</w:t>
      </w:r>
      <w:r w:rsidR="002A47C5" w:rsidRPr="00F8540F">
        <w:t xml:space="preserve"> olemasolevaid jäätmeid</w:t>
      </w:r>
      <w:r w:rsidR="002A47C5">
        <w:t>, potentsiaalselt vähendades vajadust ka uute kaevanduste avamise osas. Mistõttu projektide mõjude eeldused on positiivsed.</w:t>
      </w:r>
    </w:p>
    <w:p w14:paraId="424406E6" w14:textId="5150E272" w:rsidR="00DB220A" w:rsidRPr="00F75C16" w:rsidRDefault="00DB220A" w:rsidP="00DB220A">
      <w:pPr>
        <w:jc w:val="both"/>
      </w:pPr>
      <w:r w:rsidRPr="00F75C16">
        <w:rPr>
          <w:b/>
        </w:rPr>
        <w:t>Eeltoodu alusel asub eelhinnangu teostanud meeskond seisukohale, et KMH protsessi algatamiseks vajadus puudub. Käesolev dokument on otsustajatele (siinkohal eelkõige tegevuslubade menetlejale) siiski vaid töövahendiks lõplike seisukohtade andmiseks.</w:t>
      </w:r>
      <w:r w:rsidRPr="00F75C16">
        <w:t xml:space="preserve"> </w:t>
      </w:r>
      <w:r>
        <w:t xml:space="preserve">Vastavat töövahendit saab otsustaja (keskkonnalubade puhul Keskkonnaamet) kasutada hiljemalt siis, kui </w:t>
      </w:r>
      <w:r w:rsidRPr="00A40373">
        <w:rPr>
          <w:lang w:eastAsia="ar-SA"/>
        </w:rPr>
        <w:t>Enefit Industry OÜ</w:t>
      </w:r>
      <w:r>
        <w:t xml:space="preserve"> poolt taotletakse (teadaolevalt 2026. a jooksul</w:t>
      </w:r>
      <w:r w:rsidR="00CD36A3">
        <w:t xml:space="preserve">, koos </w:t>
      </w:r>
      <w:r w:rsidR="00CD36A3" w:rsidRPr="002B7559">
        <w:t>LHK</w:t>
      </w:r>
      <w:r w:rsidR="00CD36A3">
        <w:t xml:space="preserve"> </w:t>
      </w:r>
      <w:r w:rsidR="00CD36A3" w:rsidRPr="002B7559">
        <w:t>projekti</w:t>
      </w:r>
      <w:r w:rsidR="00CD36A3">
        <w:t xml:space="preserve">ga (vt </w:t>
      </w:r>
      <w:proofErr w:type="spellStart"/>
      <w:r w:rsidR="00CD36A3">
        <w:t>ptk</w:t>
      </w:r>
      <w:proofErr w:type="spellEnd"/>
      <w:r w:rsidR="00CD36A3">
        <w:t xml:space="preserve"> 3.1)</w:t>
      </w:r>
      <w:r>
        <w:t>) keskkonnaloa muutmist</w:t>
      </w:r>
      <w:r w:rsidRPr="00A40373">
        <w:rPr>
          <w:rFonts w:eastAsiaTheme="minorHAnsi"/>
        </w:rPr>
        <w:t>.</w:t>
      </w:r>
      <w:r>
        <w:rPr>
          <w:rFonts w:eastAsiaTheme="minorHAnsi"/>
        </w:rPr>
        <w:t xml:space="preserve"> Vastaval ajahetkel on tõenäoline, et otsustaja saab juba täiendava teabeallikana kasutada ka </w:t>
      </w:r>
      <w:proofErr w:type="spellStart"/>
      <w:r w:rsidRPr="008D037D">
        <w:t>Trisector</w:t>
      </w:r>
      <w:proofErr w:type="spellEnd"/>
      <w:r w:rsidRPr="008D037D">
        <w:t xml:space="preserve"> OÜ poolt (Enefit Industry OÜ-ga koostöös)</w:t>
      </w:r>
      <w:r>
        <w:rPr>
          <w:b/>
          <w:bCs/>
        </w:rPr>
        <w:t xml:space="preserve"> </w:t>
      </w:r>
      <w:r w:rsidRPr="008D037D">
        <w:t>kavandatav</w:t>
      </w:r>
      <w:r>
        <w:t>a</w:t>
      </w:r>
      <w:r w:rsidRPr="004C14C0">
        <w:rPr>
          <w:b/>
          <w:bCs/>
        </w:rPr>
        <w:t xml:space="preserve"> </w:t>
      </w:r>
      <w:r w:rsidRPr="00DB220A">
        <w:t>tööstuslike mineraalide ja mineraalsete täiteainete tehase</w:t>
      </w:r>
      <w:r w:rsidRPr="004C14C0">
        <w:t xml:space="preserve"> </w:t>
      </w:r>
      <w:r>
        <w:t>keskkonnamõjude hindamise (KMH01024</w:t>
      </w:r>
      <w:r w:rsidRPr="004C14C0">
        <w:t>)</w:t>
      </w:r>
      <w:r>
        <w:t xml:space="preserve"> aruande lõplike tulemusi. </w:t>
      </w:r>
      <w:r w:rsidRPr="00A40373">
        <w:rPr>
          <w:lang w:eastAsia="ar-SA"/>
        </w:rPr>
        <w:t>Enefit Industry OÜ</w:t>
      </w:r>
      <w:r>
        <w:t xml:space="preserve"> poolt taotletava tegevuse puhul, e</w:t>
      </w:r>
      <w:r w:rsidRPr="00F75C16">
        <w:t>nne KMH vajalikkuse või mittevajalikkuse lõplikku otsustamist tuleb vastava otsuse eelnõu ja eelhinnangu osas seisukohta küsida asjaomastelt asutustelt, kelleks võiks käesoleva töö põhjal pidada vähemalt Keskkonnaametit, juhul kui otsustajaks ei ole vastav amet.</w:t>
      </w:r>
    </w:p>
    <w:sectPr w:rsidR="00DB220A" w:rsidRPr="00F75C16" w:rsidSect="00681E3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99226" w14:textId="77777777" w:rsidR="00C258A8" w:rsidRDefault="00C258A8" w:rsidP="00390AB6">
      <w:r>
        <w:separator/>
      </w:r>
    </w:p>
  </w:endnote>
  <w:endnote w:type="continuationSeparator" w:id="0">
    <w:p w14:paraId="0C78F833" w14:textId="77777777" w:rsidR="00C258A8" w:rsidRDefault="00C258A8" w:rsidP="00390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549072752"/>
      <w:docPartObj>
        <w:docPartGallery w:val="Page Numbers (Bottom of Page)"/>
        <w:docPartUnique/>
      </w:docPartObj>
    </w:sdtPr>
    <w:sdtEndPr>
      <w:rPr>
        <w:noProof/>
      </w:rPr>
    </w:sdtEndPr>
    <w:sdtContent>
      <w:p w14:paraId="60274A01" w14:textId="2E43890E" w:rsidR="006A2573" w:rsidRPr="00A40373" w:rsidRDefault="006A2573">
        <w:pPr>
          <w:pStyle w:val="Jalus"/>
          <w:jc w:val="center"/>
          <w:rPr>
            <w:sz w:val="18"/>
            <w:szCs w:val="18"/>
          </w:rPr>
        </w:pPr>
        <w:r w:rsidRPr="00A40373">
          <w:rPr>
            <w:noProof/>
            <w:sz w:val="18"/>
            <w:szCs w:val="18"/>
          </w:rPr>
          <w:fldChar w:fldCharType="begin"/>
        </w:r>
        <w:r w:rsidRPr="00A40373">
          <w:rPr>
            <w:noProof/>
            <w:sz w:val="18"/>
            <w:szCs w:val="18"/>
          </w:rPr>
          <w:instrText xml:space="preserve"> PAGE   \* MERGEFORMAT </w:instrText>
        </w:r>
        <w:r w:rsidRPr="00A40373">
          <w:rPr>
            <w:noProof/>
            <w:sz w:val="18"/>
            <w:szCs w:val="18"/>
          </w:rPr>
          <w:fldChar w:fldCharType="separate"/>
        </w:r>
        <w:r w:rsidR="00A75495" w:rsidRPr="00A40373">
          <w:rPr>
            <w:noProof/>
            <w:sz w:val="18"/>
            <w:szCs w:val="18"/>
          </w:rPr>
          <w:t>21</w:t>
        </w:r>
        <w:r w:rsidRPr="00A40373">
          <w:rPr>
            <w:noProof/>
            <w:sz w:val="18"/>
            <w:szCs w:val="18"/>
          </w:rPr>
          <w:fldChar w:fldCharType="end"/>
        </w:r>
      </w:p>
    </w:sdtContent>
  </w:sdt>
  <w:p w14:paraId="16034E24" w14:textId="51CAFF75" w:rsidR="006A2573" w:rsidRPr="009833C2" w:rsidRDefault="005370E1" w:rsidP="00AE189E">
    <w:pPr>
      <w:pStyle w:val="Jalus"/>
      <w:jc w:val="center"/>
      <w:rPr>
        <w:sz w:val="16"/>
        <w:szCs w:val="16"/>
      </w:rPr>
    </w:pPr>
    <w:r w:rsidRPr="00A40373">
      <w:rPr>
        <w:sz w:val="16"/>
        <w:szCs w:val="16"/>
      </w:rPr>
      <w:t>Keskkonnaloa nr KMIN-054 muutmisega seotud projektikavandi</w:t>
    </w:r>
    <w:r w:rsidR="00AE189E" w:rsidRPr="00A40373">
      <w:rPr>
        <w:sz w:val="16"/>
        <w:szCs w:val="16"/>
      </w:rPr>
      <w:t xml:space="preserve"> </w:t>
    </w:r>
    <w:r w:rsidR="006A2573" w:rsidRPr="00A40373">
      <w:rPr>
        <w:sz w:val="16"/>
        <w:szCs w:val="16"/>
      </w:rPr>
      <w:t xml:space="preserve">KMH eelhinnang. </w:t>
    </w:r>
    <w:proofErr w:type="spellStart"/>
    <w:r w:rsidR="006A2573" w:rsidRPr="00A40373">
      <w:rPr>
        <w:sz w:val="16"/>
        <w:szCs w:val="16"/>
      </w:rPr>
      <w:t>Alkranel</w:t>
    </w:r>
    <w:proofErr w:type="spellEnd"/>
    <w:r w:rsidR="006A2573" w:rsidRPr="00A40373">
      <w:rPr>
        <w:sz w:val="16"/>
        <w:szCs w:val="16"/>
      </w:rPr>
      <w:t xml:space="preserve"> OÜ, </w:t>
    </w:r>
    <w:r w:rsidR="00072827" w:rsidRPr="00A40373">
      <w:rPr>
        <w:sz w:val="16"/>
        <w:szCs w:val="16"/>
      </w:rPr>
      <w:t>2026</w:t>
    </w:r>
    <w:r w:rsidR="006A2573" w:rsidRPr="00A40373">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54FE8" w14:textId="77777777" w:rsidR="00C258A8" w:rsidRDefault="00C258A8" w:rsidP="00390AB6">
      <w:r>
        <w:separator/>
      </w:r>
    </w:p>
  </w:footnote>
  <w:footnote w:type="continuationSeparator" w:id="0">
    <w:p w14:paraId="4DB17407" w14:textId="77777777" w:rsidR="00C258A8" w:rsidRDefault="00C258A8" w:rsidP="00390AB6">
      <w:r>
        <w:continuationSeparator/>
      </w:r>
    </w:p>
  </w:footnote>
  <w:footnote w:id="1">
    <w:p w14:paraId="5E7F48CC" w14:textId="78F2DE39" w:rsidR="0008393F" w:rsidRDefault="0008393F">
      <w:pPr>
        <w:pStyle w:val="Allmrkusetekst"/>
      </w:pPr>
      <w:r>
        <w:rPr>
          <w:rStyle w:val="Allmrkuseviide"/>
        </w:rPr>
        <w:footnoteRef/>
      </w:r>
      <w:r>
        <w:t xml:space="preserve"> </w:t>
      </w:r>
      <w:hyperlink r:id="rId1" w:history="1">
        <w:r w:rsidRPr="00E56B1D">
          <w:rPr>
            <w:rStyle w:val="Hperlink"/>
          </w:rPr>
          <w:t>https://keskkonnaportaal.ee/et/teemad/vesi/pinnavesi/pinnaveekogumite-seisundiinfo</w:t>
        </w:r>
      </w:hyperlink>
      <w:r>
        <w:t xml:space="preserve"> </w:t>
      </w:r>
    </w:p>
  </w:footnote>
  <w:footnote w:id="2">
    <w:p w14:paraId="20E85EAE" w14:textId="41EC7B29" w:rsidR="006C0371" w:rsidRPr="00963488" w:rsidRDefault="006C0371">
      <w:pPr>
        <w:pStyle w:val="Allmrkusetekst"/>
        <w:rPr>
          <w:rFonts w:ascii="Times New Roman" w:hAnsi="Times New Roman" w:cs="Times New Roman"/>
        </w:rPr>
      </w:pPr>
      <w:r w:rsidRPr="006C0371">
        <w:rPr>
          <w:rStyle w:val="Allmrkuseviide"/>
          <w:rFonts w:ascii="Times New Roman" w:hAnsi="Times New Roman" w:cs="Times New Roman"/>
        </w:rPr>
        <w:footnoteRef/>
      </w:r>
      <w:r w:rsidRPr="006C0371">
        <w:rPr>
          <w:rFonts w:ascii="Times New Roman" w:hAnsi="Times New Roman" w:cs="Times New Roman"/>
        </w:rPr>
        <w:t xml:space="preserve"> </w:t>
      </w:r>
      <w:hyperlink r:id="rId2" w:history="1">
        <w:r w:rsidRPr="006C0371">
          <w:rPr>
            <w:rStyle w:val="Hperlink"/>
            <w:rFonts w:ascii="Times New Roman" w:hAnsi="Times New Roman" w:cs="Times New Roman"/>
          </w:rPr>
          <w:t>https://www.err.ee/1609516966/elektrihinda-langetavaid-salvestusvoimsusi-rajatakse-visalt</w:t>
        </w:r>
      </w:hyperlink>
      <w:r w:rsidRPr="006C0371">
        <w:rPr>
          <w:rFonts w:ascii="Times New Roman" w:hAnsi="Times New Roman" w:cs="Times New Roman"/>
        </w:rPr>
        <w:t xml:space="preserve"> </w:t>
      </w:r>
    </w:p>
  </w:footnote>
  <w:footnote w:id="3">
    <w:p w14:paraId="4C2FEA32" w14:textId="48EA91B4" w:rsidR="00345D70" w:rsidRPr="005862C2" w:rsidRDefault="00345D70" w:rsidP="00345D70">
      <w:pPr>
        <w:pStyle w:val="Allmrkusetekst"/>
        <w:rPr>
          <w:rFonts w:ascii="Times New Roman" w:hAnsi="Times New Roman" w:cs="Times New Roman"/>
        </w:rPr>
      </w:pPr>
      <w:r w:rsidRPr="006C0371">
        <w:rPr>
          <w:rStyle w:val="Allmrkuseviide"/>
          <w:rFonts w:ascii="Times New Roman" w:hAnsi="Times New Roman" w:cs="Times New Roman"/>
        </w:rPr>
        <w:footnoteRef/>
      </w:r>
      <w:r w:rsidRPr="006C0371">
        <w:rPr>
          <w:rFonts w:ascii="Times New Roman" w:hAnsi="Times New Roman" w:cs="Times New Roman"/>
        </w:rPr>
        <w:t xml:space="preserve"> Pärandkultuuri objektid ei ole riikliku kaitse all</w:t>
      </w:r>
      <w:r w:rsidR="00430492">
        <w:rPr>
          <w:rFonts w:ascii="Times New Roman" w:hAnsi="Times New Roman" w:cs="Times New Roman"/>
        </w:rPr>
        <w:t xml:space="preserve"> ega ka tingimata potentsiaalsed muinsuskaitselased väärtused</w:t>
      </w:r>
      <w:r w:rsidRPr="006C0371">
        <w:rPr>
          <w:rFonts w:ascii="Times New Roman" w:hAnsi="Times New Roman" w:cs="Times New Roman"/>
        </w:rPr>
        <w:t>.</w:t>
      </w:r>
    </w:p>
  </w:footnote>
  <w:footnote w:id="4">
    <w:p w14:paraId="58A7F3CD" w14:textId="16CFD5A1" w:rsidR="00BA1B75" w:rsidRPr="00BA1B75" w:rsidRDefault="00BA1B75">
      <w:pPr>
        <w:pStyle w:val="Allmrkusetekst"/>
        <w:rPr>
          <w:rFonts w:ascii="Times New Roman" w:hAnsi="Times New Roman" w:cs="Times New Roman"/>
        </w:rPr>
      </w:pPr>
      <w:r w:rsidRPr="00BA1B75">
        <w:rPr>
          <w:rStyle w:val="Allmrkuseviide"/>
          <w:rFonts w:ascii="Times New Roman" w:hAnsi="Times New Roman" w:cs="Times New Roman"/>
        </w:rPr>
        <w:footnoteRef/>
      </w:r>
      <w:r w:rsidRPr="00BA1B75">
        <w:rPr>
          <w:rFonts w:ascii="Times New Roman" w:hAnsi="Times New Roman" w:cs="Times New Roman"/>
        </w:rPr>
        <w:t xml:space="preserve"> </w:t>
      </w:r>
      <w:r w:rsidRPr="00BA1B75">
        <w:rPr>
          <w:rFonts w:ascii="Times New Roman" w:hAnsi="Times New Roman" w:cs="Times New Roman"/>
          <w:bCs/>
        </w:rPr>
        <w:t>Tallinna Ülikooli loodus- ja terviseteaduste instituudi ökoloogia keskuse Kirde-Eesti osakonna töö „OÜ VKG kaevandused Ojamaa kaevandused lubatud heitkoguste (lhk) projekt“ (Töö nr 248-18-VKGK/27-18, 2018)</w:t>
      </w:r>
    </w:p>
  </w:footnote>
  <w:footnote w:id="5">
    <w:p w14:paraId="3F510086" w14:textId="77777777" w:rsidR="00354E21" w:rsidRDefault="00354E21" w:rsidP="00354E21">
      <w:pPr>
        <w:pStyle w:val="Allmrkusetekst"/>
      </w:pPr>
      <w:r>
        <w:rPr>
          <w:rStyle w:val="Allmrkuseviide"/>
        </w:rPr>
        <w:footnoteRef/>
      </w:r>
      <w:r>
        <w:t xml:space="preserve"> </w:t>
      </w:r>
      <w:hyperlink r:id="rId3" w:history="1">
        <w:r w:rsidRPr="00E56B1D">
          <w:rPr>
            <w:rStyle w:val="Hperlink"/>
          </w:rPr>
          <w:t>https://keskkonnaportaal.ee/et/teemad/vesi/pinnavesi/pinnaveekogumite-seisundiinfo</w:t>
        </w:r>
      </w:hyperlink>
      <w:r>
        <w:t xml:space="preserve"> </w:t>
      </w:r>
    </w:p>
  </w:footnote>
  <w:footnote w:id="6">
    <w:p w14:paraId="770B98D0" w14:textId="5B7A7834" w:rsidR="008E68A9" w:rsidRPr="00DB220A" w:rsidRDefault="008E68A9" w:rsidP="008046C2">
      <w:pPr>
        <w:pStyle w:val="Allmrkusetekst"/>
        <w:jc w:val="both"/>
        <w:rPr>
          <w:rFonts w:ascii="Times New Roman" w:hAnsi="Times New Roman" w:cs="Times New Roman"/>
        </w:rPr>
      </w:pPr>
      <w:r w:rsidRPr="006C0371">
        <w:rPr>
          <w:rStyle w:val="Allmrkuseviide"/>
          <w:rFonts w:ascii="Times New Roman" w:hAnsi="Times New Roman" w:cs="Times New Roman"/>
        </w:rPr>
        <w:footnoteRef/>
      </w:r>
      <w:r w:rsidRPr="006C0371">
        <w:rPr>
          <w:rFonts w:ascii="Times New Roman" w:hAnsi="Times New Roman" w:cs="Times New Roman"/>
        </w:rPr>
        <w:t xml:space="preserve"> Pärandkultuuriobjekt ei ole riikliku kaitse all</w:t>
      </w:r>
      <w:r w:rsidR="008046C2">
        <w:rPr>
          <w:rFonts w:ascii="Times New Roman" w:hAnsi="Times New Roman" w:cs="Times New Roman"/>
        </w:rPr>
        <w:t>, samaväärselt nagu looduskaitse objektid ja/või muinsuskaitseobjektid</w:t>
      </w:r>
      <w:r w:rsidRPr="006C0371">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E3B2C"/>
    <w:multiLevelType w:val="multilevel"/>
    <w:tmpl w:val="100E296A"/>
    <w:lvl w:ilvl="0">
      <w:start w:val="1"/>
      <w:numFmt w:val="bullet"/>
      <w:lvlText w:val=""/>
      <w:lvlJc w:val="left"/>
      <w:pPr>
        <w:ind w:left="720" w:hanging="360"/>
      </w:pPr>
      <w:rPr>
        <w:rFonts w:ascii="Wingdings" w:hAnsi="Wingdings" w:hint="default"/>
        <w:sz w:val="16"/>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 w15:restartNumberingAfterBreak="0">
    <w:nsid w:val="08000591"/>
    <w:multiLevelType w:val="hybridMultilevel"/>
    <w:tmpl w:val="85AED838"/>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0C250C94"/>
    <w:multiLevelType w:val="multilevel"/>
    <w:tmpl w:val="7E16A0F4"/>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E0920C4"/>
    <w:multiLevelType w:val="hybridMultilevel"/>
    <w:tmpl w:val="7C90439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0F07FA2"/>
    <w:multiLevelType w:val="hybridMultilevel"/>
    <w:tmpl w:val="68DC4D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82D1CA4"/>
    <w:multiLevelType w:val="hybridMultilevel"/>
    <w:tmpl w:val="F6E2F6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8977F68"/>
    <w:multiLevelType w:val="hybridMultilevel"/>
    <w:tmpl w:val="37449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B9705B"/>
    <w:multiLevelType w:val="hybridMultilevel"/>
    <w:tmpl w:val="47C01E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B0B1CA4"/>
    <w:multiLevelType w:val="hybridMultilevel"/>
    <w:tmpl w:val="CCD491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2A5471B"/>
    <w:multiLevelType w:val="hybridMultilevel"/>
    <w:tmpl w:val="477CC0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5712A49"/>
    <w:multiLevelType w:val="hybridMultilevel"/>
    <w:tmpl w:val="315E52A0"/>
    <w:lvl w:ilvl="0" w:tplc="04250001">
      <w:start w:val="1"/>
      <w:numFmt w:val="bullet"/>
      <w:lvlText w:val=""/>
      <w:lvlJc w:val="left"/>
      <w:pPr>
        <w:ind w:left="720" w:hanging="360"/>
      </w:pPr>
      <w:rPr>
        <w:rFonts w:ascii="Symbol" w:hAnsi="Symbol" w:hint="default"/>
      </w:rPr>
    </w:lvl>
    <w:lvl w:ilvl="1" w:tplc="43B83CB6">
      <w:numFmt w:val="bullet"/>
      <w:lvlText w:val="-"/>
      <w:lvlJc w:val="left"/>
      <w:pPr>
        <w:ind w:left="1440" w:hanging="360"/>
      </w:pPr>
      <w:rPr>
        <w:rFonts w:ascii="Times New Roman" w:eastAsia="Times New Roman" w:hAnsi="Times New Roman" w:cs="Times New Roman"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B5214F5"/>
    <w:multiLevelType w:val="hybridMultilevel"/>
    <w:tmpl w:val="89BEBF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B7F636E"/>
    <w:multiLevelType w:val="hybridMultilevel"/>
    <w:tmpl w:val="5F56DFB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D6A77FF"/>
    <w:multiLevelType w:val="hybridMultilevel"/>
    <w:tmpl w:val="219240AA"/>
    <w:lvl w:ilvl="0" w:tplc="5CE65E28">
      <w:start w:val="1"/>
      <w:numFmt w:val="bullet"/>
      <w:lvlText w:val=""/>
      <w:lvlJc w:val="left"/>
      <w:pPr>
        <w:ind w:left="720" w:hanging="360"/>
      </w:pPr>
      <w:rPr>
        <w:rFonts w:ascii="Symbol" w:hAnsi="Symbol" w:hint="default"/>
        <w:sz w:val="24"/>
        <w:szCs w:val="24"/>
      </w:rPr>
    </w:lvl>
    <w:lvl w:ilvl="1" w:tplc="28B89E88">
      <w:start w:val="1"/>
      <w:numFmt w:val="bullet"/>
      <w:lvlText w:val="o"/>
      <w:lvlJc w:val="left"/>
      <w:pPr>
        <w:ind w:left="1440" w:hanging="360"/>
      </w:pPr>
      <w:rPr>
        <w:rFonts w:ascii="Courier New" w:hAnsi="Courier New" w:cs="Courier New" w:hint="default"/>
        <w:sz w:val="24"/>
        <w:szCs w:val="24"/>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30FC6D96"/>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7CD5F46"/>
    <w:multiLevelType w:val="hybridMultilevel"/>
    <w:tmpl w:val="B08092C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A603C8B"/>
    <w:multiLevelType w:val="hybridMultilevel"/>
    <w:tmpl w:val="A8A8D8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3E4512B3"/>
    <w:multiLevelType w:val="hybridMultilevel"/>
    <w:tmpl w:val="3DC4123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3FF012DF"/>
    <w:multiLevelType w:val="hybridMultilevel"/>
    <w:tmpl w:val="30C662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41075892"/>
    <w:multiLevelType w:val="hybridMultilevel"/>
    <w:tmpl w:val="ADAC22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48133CAE"/>
    <w:multiLevelType w:val="hybridMultilevel"/>
    <w:tmpl w:val="25ACC36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4A142E56"/>
    <w:multiLevelType w:val="hybridMultilevel"/>
    <w:tmpl w:val="8E444B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4D255215"/>
    <w:multiLevelType w:val="hybridMultilevel"/>
    <w:tmpl w:val="4DEA6E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F50761A"/>
    <w:multiLevelType w:val="hybridMultilevel"/>
    <w:tmpl w:val="9D9843D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4F6802CC"/>
    <w:multiLevelType w:val="hybridMultilevel"/>
    <w:tmpl w:val="E8A0C9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505219A5"/>
    <w:multiLevelType w:val="hybridMultilevel"/>
    <w:tmpl w:val="20E0AC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50C43459"/>
    <w:multiLevelType w:val="hybridMultilevel"/>
    <w:tmpl w:val="0324B5F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5B30A1F"/>
    <w:multiLevelType w:val="hybridMultilevel"/>
    <w:tmpl w:val="DE8AF2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572E443E"/>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A8616D4"/>
    <w:multiLevelType w:val="hybridMultilevel"/>
    <w:tmpl w:val="E76CBE6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5E372D46"/>
    <w:multiLevelType w:val="hybridMultilevel"/>
    <w:tmpl w:val="309C1C8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61C16442"/>
    <w:multiLevelType w:val="hybridMultilevel"/>
    <w:tmpl w:val="EF0E9A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73B52C33"/>
    <w:multiLevelType w:val="hybridMultilevel"/>
    <w:tmpl w:val="ADA2923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78D00604"/>
    <w:multiLevelType w:val="hybridMultilevel"/>
    <w:tmpl w:val="C758209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790A57D2"/>
    <w:multiLevelType w:val="hybridMultilevel"/>
    <w:tmpl w:val="D7BCE7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544708">
    <w:abstractNumId w:val="10"/>
  </w:num>
  <w:num w:numId="2" w16cid:durableId="1009913327">
    <w:abstractNumId w:val="21"/>
  </w:num>
  <w:num w:numId="3" w16cid:durableId="1979341181">
    <w:abstractNumId w:val="0"/>
  </w:num>
  <w:num w:numId="4" w16cid:durableId="1351375923">
    <w:abstractNumId w:val="1"/>
  </w:num>
  <w:num w:numId="5" w16cid:durableId="1810904385">
    <w:abstractNumId w:val="29"/>
  </w:num>
  <w:num w:numId="6" w16cid:durableId="570893764">
    <w:abstractNumId w:val="20"/>
  </w:num>
  <w:num w:numId="7" w16cid:durableId="540750785">
    <w:abstractNumId w:val="33"/>
  </w:num>
  <w:num w:numId="8" w16cid:durableId="1702247442">
    <w:abstractNumId w:val="22"/>
  </w:num>
  <w:num w:numId="9" w16cid:durableId="896550904">
    <w:abstractNumId w:val="4"/>
  </w:num>
  <w:num w:numId="10" w16cid:durableId="502089856">
    <w:abstractNumId w:val="25"/>
  </w:num>
  <w:num w:numId="11" w16cid:durableId="602568302">
    <w:abstractNumId w:val="32"/>
  </w:num>
  <w:num w:numId="12" w16cid:durableId="139228916">
    <w:abstractNumId w:val="6"/>
  </w:num>
  <w:num w:numId="13" w16cid:durableId="1709986817">
    <w:abstractNumId w:val="9"/>
  </w:num>
  <w:num w:numId="14" w16cid:durableId="1795249009">
    <w:abstractNumId w:val="31"/>
  </w:num>
  <w:num w:numId="15" w16cid:durableId="263195986">
    <w:abstractNumId w:val="16"/>
  </w:num>
  <w:num w:numId="16" w16cid:durableId="881943966">
    <w:abstractNumId w:val="15"/>
  </w:num>
  <w:num w:numId="17" w16cid:durableId="789711367">
    <w:abstractNumId w:val="13"/>
  </w:num>
  <w:num w:numId="18" w16cid:durableId="455410298">
    <w:abstractNumId w:val="3"/>
  </w:num>
  <w:num w:numId="19" w16cid:durableId="825173614">
    <w:abstractNumId w:val="19"/>
  </w:num>
  <w:num w:numId="20" w16cid:durableId="924531627">
    <w:abstractNumId w:val="26"/>
  </w:num>
  <w:num w:numId="21" w16cid:durableId="2135052396">
    <w:abstractNumId w:val="14"/>
  </w:num>
  <w:num w:numId="22" w16cid:durableId="375199222">
    <w:abstractNumId w:val="28"/>
  </w:num>
  <w:num w:numId="23" w16cid:durableId="1556117140">
    <w:abstractNumId w:val="30"/>
  </w:num>
  <w:num w:numId="24" w16cid:durableId="1634018804">
    <w:abstractNumId w:val="18"/>
  </w:num>
  <w:num w:numId="25" w16cid:durableId="535772152">
    <w:abstractNumId w:val="12"/>
  </w:num>
  <w:num w:numId="26" w16cid:durableId="806700758">
    <w:abstractNumId w:val="2"/>
  </w:num>
  <w:num w:numId="27" w16cid:durableId="941105604">
    <w:abstractNumId w:val="17"/>
  </w:num>
  <w:num w:numId="28" w16cid:durableId="1669362831">
    <w:abstractNumId w:val="11"/>
  </w:num>
  <w:num w:numId="29" w16cid:durableId="940533131">
    <w:abstractNumId w:val="34"/>
  </w:num>
  <w:num w:numId="30" w16cid:durableId="1319117636">
    <w:abstractNumId w:val="8"/>
  </w:num>
  <w:num w:numId="31" w16cid:durableId="1537766125">
    <w:abstractNumId w:val="24"/>
  </w:num>
  <w:num w:numId="32" w16cid:durableId="598949623">
    <w:abstractNumId w:val="23"/>
  </w:num>
  <w:num w:numId="33" w16cid:durableId="446193163">
    <w:abstractNumId w:val="7"/>
  </w:num>
  <w:num w:numId="34" w16cid:durableId="1314288794">
    <w:abstractNumId w:val="5"/>
  </w:num>
  <w:num w:numId="35" w16cid:durableId="239677871">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AB6"/>
    <w:rsid w:val="000005C1"/>
    <w:rsid w:val="00001ECA"/>
    <w:rsid w:val="00004A1D"/>
    <w:rsid w:val="00005455"/>
    <w:rsid w:val="00006B58"/>
    <w:rsid w:val="00007100"/>
    <w:rsid w:val="000104A0"/>
    <w:rsid w:val="0001334C"/>
    <w:rsid w:val="000138F1"/>
    <w:rsid w:val="00016BE5"/>
    <w:rsid w:val="00016E81"/>
    <w:rsid w:val="0001783E"/>
    <w:rsid w:val="000205F0"/>
    <w:rsid w:val="000213BC"/>
    <w:rsid w:val="00021CD2"/>
    <w:rsid w:val="00021EA0"/>
    <w:rsid w:val="0002247B"/>
    <w:rsid w:val="00022F86"/>
    <w:rsid w:val="0002312D"/>
    <w:rsid w:val="00025B13"/>
    <w:rsid w:val="000269B5"/>
    <w:rsid w:val="0003235B"/>
    <w:rsid w:val="00032B6D"/>
    <w:rsid w:val="00032D57"/>
    <w:rsid w:val="00033C3F"/>
    <w:rsid w:val="00034756"/>
    <w:rsid w:val="00035F0E"/>
    <w:rsid w:val="0003614F"/>
    <w:rsid w:val="00036CCA"/>
    <w:rsid w:val="0003752F"/>
    <w:rsid w:val="00042A51"/>
    <w:rsid w:val="00043503"/>
    <w:rsid w:val="00043E50"/>
    <w:rsid w:val="00044074"/>
    <w:rsid w:val="000443F8"/>
    <w:rsid w:val="00045E27"/>
    <w:rsid w:val="00047690"/>
    <w:rsid w:val="00047939"/>
    <w:rsid w:val="00047AC3"/>
    <w:rsid w:val="00050640"/>
    <w:rsid w:val="00051BBB"/>
    <w:rsid w:val="0005258B"/>
    <w:rsid w:val="00052659"/>
    <w:rsid w:val="0005661E"/>
    <w:rsid w:val="00060931"/>
    <w:rsid w:val="0006156A"/>
    <w:rsid w:val="000636B5"/>
    <w:rsid w:val="000640F4"/>
    <w:rsid w:val="00064665"/>
    <w:rsid w:val="000653DB"/>
    <w:rsid w:val="0006569C"/>
    <w:rsid w:val="00066D4A"/>
    <w:rsid w:val="00067328"/>
    <w:rsid w:val="00072827"/>
    <w:rsid w:val="00074355"/>
    <w:rsid w:val="000744BC"/>
    <w:rsid w:val="0007487B"/>
    <w:rsid w:val="00077552"/>
    <w:rsid w:val="00083502"/>
    <w:rsid w:val="0008377D"/>
    <w:rsid w:val="0008393F"/>
    <w:rsid w:val="00084191"/>
    <w:rsid w:val="000849C0"/>
    <w:rsid w:val="00084AE9"/>
    <w:rsid w:val="00084BC3"/>
    <w:rsid w:val="00085B63"/>
    <w:rsid w:val="00085FA1"/>
    <w:rsid w:val="00087EFF"/>
    <w:rsid w:val="00092537"/>
    <w:rsid w:val="00092774"/>
    <w:rsid w:val="0009279C"/>
    <w:rsid w:val="00094373"/>
    <w:rsid w:val="00095CED"/>
    <w:rsid w:val="000A07CE"/>
    <w:rsid w:val="000A2290"/>
    <w:rsid w:val="000A268D"/>
    <w:rsid w:val="000A2A05"/>
    <w:rsid w:val="000B00BE"/>
    <w:rsid w:val="000B0313"/>
    <w:rsid w:val="000B20BB"/>
    <w:rsid w:val="000B2318"/>
    <w:rsid w:val="000B2E3A"/>
    <w:rsid w:val="000B3075"/>
    <w:rsid w:val="000B3BCB"/>
    <w:rsid w:val="000B4B67"/>
    <w:rsid w:val="000B4E13"/>
    <w:rsid w:val="000B6C1C"/>
    <w:rsid w:val="000B76AA"/>
    <w:rsid w:val="000B7A0C"/>
    <w:rsid w:val="000C195A"/>
    <w:rsid w:val="000C28A6"/>
    <w:rsid w:val="000C5191"/>
    <w:rsid w:val="000D3D70"/>
    <w:rsid w:val="000D441F"/>
    <w:rsid w:val="000E0728"/>
    <w:rsid w:val="000E0F02"/>
    <w:rsid w:val="000E1117"/>
    <w:rsid w:val="000E26DC"/>
    <w:rsid w:val="000E283A"/>
    <w:rsid w:val="000E3854"/>
    <w:rsid w:val="000E3993"/>
    <w:rsid w:val="000E4749"/>
    <w:rsid w:val="000E564A"/>
    <w:rsid w:val="000F0483"/>
    <w:rsid w:val="000F08B9"/>
    <w:rsid w:val="000F2068"/>
    <w:rsid w:val="000F2903"/>
    <w:rsid w:val="000F2C28"/>
    <w:rsid w:val="000F3205"/>
    <w:rsid w:val="000F362B"/>
    <w:rsid w:val="000F3F21"/>
    <w:rsid w:val="000F3FF5"/>
    <w:rsid w:val="000F4D42"/>
    <w:rsid w:val="000F567E"/>
    <w:rsid w:val="000F63A0"/>
    <w:rsid w:val="001005B8"/>
    <w:rsid w:val="001019C8"/>
    <w:rsid w:val="00103584"/>
    <w:rsid w:val="0010362D"/>
    <w:rsid w:val="00105263"/>
    <w:rsid w:val="00105694"/>
    <w:rsid w:val="00105CC5"/>
    <w:rsid w:val="00107281"/>
    <w:rsid w:val="00107BBF"/>
    <w:rsid w:val="001121F5"/>
    <w:rsid w:val="001123F9"/>
    <w:rsid w:val="00114B9B"/>
    <w:rsid w:val="00115DA9"/>
    <w:rsid w:val="0011647B"/>
    <w:rsid w:val="00116E74"/>
    <w:rsid w:val="001207E5"/>
    <w:rsid w:val="00120EB6"/>
    <w:rsid w:val="00121430"/>
    <w:rsid w:val="001245B9"/>
    <w:rsid w:val="0012656E"/>
    <w:rsid w:val="00130BE5"/>
    <w:rsid w:val="00131D1A"/>
    <w:rsid w:val="001323DD"/>
    <w:rsid w:val="00134099"/>
    <w:rsid w:val="0013430F"/>
    <w:rsid w:val="001359ED"/>
    <w:rsid w:val="001409CF"/>
    <w:rsid w:val="00141304"/>
    <w:rsid w:val="00143CE9"/>
    <w:rsid w:val="00144472"/>
    <w:rsid w:val="0014532E"/>
    <w:rsid w:val="00145423"/>
    <w:rsid w:val="00153817"/>
    <w:rsid w:val="00153FDF"/>
    <w:rsid w:val="00154E38"/>
    <w:rsid w:val="00155E09"/>
    <w:rsid w:val="0016048E"/>
    <w:rsid w:val="00160EC6"/>
    <w:rsid w:val="0016193B"/>
    <w:rsid w:val="001630BC"/>
    <w:rsid w:val="001635F9"/>
    <w:rsid w:val="00163E54"/>
    <w:rsid w:val="00164967"/>
    <w:rsid w:val="00165A57"/>
    <w:rsid w:val="00170B6F"/>
    <w:rsid w:val="00171387"/>
    <w:rsid w:val="0017401A"/>
    <w:rsid w:val="0017424D"/>
    <w:rsid w:val="00174BD3"/>
    <w:rsid w:val="00180437"/>
    <w:rsid w:val="001810C0"/>
    <w:rsid w:val="00181A8A"/>
    <w:rsid w:val="00185705"/>
    <w:rsid w:val="00185826"/>
    <w:rsid w:val="001858C2"/>
    <w:rsid w:val="0018658F"/>
    <w:rsid w:val="001875DB"/>
    <w:rsid w:val="00187D24"/>
    <w:rsid w:val="00190FE1"/>
    <w:rsid w:val="00191A19"/>
    <w:rsid w:val="00191F50"/>
    <w:rsid w:val="00192C78"/>
    <w:rsid w:val="00196072"/>
    <w:rsid w:val="001971C9"/>
    <w:rsid w:val="0019735A"/>
    <w:rsid w:val="001A17F7"/>
    <w:rsid w:val="001A41AE"/>
    <w:rsid w:val="001A4352"/>
    <w:rsid w:val="001A6F45"/>
    <w:rsid w:val="001A7345"/>
    <w:rsid w:val="001A7784"/>
    <w:rsid w:val="001B133D"/>
    <w:rsid w:val="001B143C"/>
    <w:rsid w:val="001B17C1"/>
    <w:rsid w:val="001B1DAE"/>
    <w:rsid w:val="001B54AF"/>
    <w:rsid w:val="001B5C2F"/>
    <w:rsid w:val="001B719D"/>
    <w:rsid w:val="001C0394"/>
    <w:rsid w:val="001C1258"/>
    <w:rsid w:val="001C223D"/>
    <w:rsid w:val="001C2D84"/>
    <w:rsid w:val="001C36D7"/>
    <w:rsid w:val="001C4794"/>
    <w:rsid w:val="001C5243"/>
    <w:rsid w:val="001C66F6"/>
    <w:rsid w:val="001D0421"/>
    <w:rsid w:val="001D18DB"/>
    <w:rsid w:val="001D23D5"/>
    <w:rsid w:val="001D46E5"/>
    <w:rsid w:val="001D6978"/>
    <w:rsid w:val="001D708F"/>
    <w:rsid w:val="001D7306"/>
    <w:rsid w:val="001D7EE0"/>
    <w:rsid w:val="001E08AD"/>
    <w:rsid w:val="001E0C13"/>
    <w:rsid w:val="001E0EC2"/>
    <w:rsid w:val="001E1117"/>
    <w:rsid w:val="001E1A67"/>
    <w:rsid w:val="001E2438"/>
    <w:rsid w:val="001E2C16"/>
    <w:rsid w:val="001E2C9E"/>
    <w:rsid w:val="001E3E11"/>
    <w:rsid w:val="001E3FD0"/>
    <w:rsid w:val="001E4CFA"/>
    <w:rsid w:val="001E4DA3"/>
    <w:rsid w:val="001F1019"/>
    <w:rsid w:val="001F1309"/>
    <w:rsid w:val="001F3E86"/>
    <w:rsid w:val="001F44DB"/>
    <w:rsid w:val="001F62F6"/>
    <w:rsid w:val="001F637D"/>
    <w:rsid w:val="00200EED"/>
    <w:rsid w:val="00205012"/>
    <w:rsid w:val="002063DC"/>
    <w:rsid w:val="0020685E"/>
    <w:rsid w:val="00207F44"/>
    <w:rsid w:val="0021131A"/>
    <w:rsid w:val="002113AA"/>
    <w:rsid w:val="00214814"/>
    <w:rsid w:val="00214897"/>
    <w:rsid w:val="002161CD"/>
    <w:rsid w:val="00217080"/>
    <w:rsid w:val="00217D66"/>
    <w:rsid w:val="00217DF0"/>
    <w:rsid w:val="00231917"/>
    <w:rsid w:val="00232973"/>
    <w:rsid w:val="00232CF7"/>
    <w:rsid w:val="00234CFF"/>
    <w:rsid w:val="002354DA"/>
    <w:rsid w:val="00236F14"/>
    <w:rsid w:val="00240796"/>
    <w:rsid w:val="002412E9"/>
    <w:rsid w:val="002413D5"/>
    <w:rsid w:val="002417F2"/>
    <w:rsid w:val="00241B06"/>
    <w:rsid w:val="00242F60"/>
    <w:rsid w:val="002446FD"/>
    <w:rsid w:val="00247E6D"/>
    <w:rsid w:val="00253487"/>
    <w:rsid w:val="002550AC"/>
    <w:rsid w:val="002557D2"/>
    <w:rsid w:val="00261C53"/>
    <w:rsid w:val="00263D71"/>
    <w:rsid w:val="00264246"/>
    <w:rsid w:val="00265175"/>
    <w:rsid w:val="00267352"/>
    <w:rsid w:val="0027039F"/>
    <w:rsid w:val="0027143E"/>
    <w:rsid w:val="002741E7"/>
    <w:rsid w:val="002750B2"/>
    <w:rsid w:val="0028005D"/>
    <w:rsid w:val="00280699"/>
    <w:rsid w:val="00281248"/>
    <w:rsid w:val="002821B5"/>
    <w:rsid w:val="002824D1"/>
    <w:rsid w:val="0028306C"/>
    <w:rsid w:val="00284023"/>
    <w:rsid w:val="00284D01"/>
    <w:rsid w:val="0028510B"/>
    <w:rsid w:val="00292128"/>
    <w:rsid w:val="00292325"/>
    <w:rsid w:val="00293911"/>
    <w:rsid w:val="00293D34"/>
    <w:rsid w:val="00293F1C"/>
    <w:rsid w:val="00295081"/>
    <w:rsid w:val="00295C7C"/>
    <w:rsid w:val="00295CF1"/>
    <w:rsid w:val="0029657C"/>
    <w:rsid w:val="00296FDA"/>
    <w:rsid w:val="002A0D81"/>
    <w:rsid w:val="002A2182"/>
    <w:rsid w:val="002A47C5"/>
    <w:rsid w:val="002A63FF"/>
    <w:rsid w:val="002A73FE"/>
    <w:rsid w:val="002A7D14"/>
    <w:rsid w:val="002B0839"/>
    <w:rsid w:val="002B152E"/>
    <w:rsid w:val="002B1D2F"/>
    <w:rsid w:val="002B30A2"/>
    <w:rsid w:val="002B3946"/>
    <w:rsid w:val="002B52C9"/>
    <w:rsid w:val="002B5F97"/>
    <w:rsid w:val="002B6FF7"/>
    <w:rsid w:val="002B743D"/>
    <w:rsid w:val="002B7559"/>
    <w:rsid w:val="002C1F22"/>
    <w:rsid w:val="002C3919"/>
    <w:rsid w:val="002C4DDB"/>
    <w:rsid w:val="002C5F2A"/>
    <w:rsid w:val="002C6664"/>
    <w:rsid w:val="002D1C99"/>
    <w:rsid w:val="002D2A6A"/>
    <w:rsid w:val="002D3575"/>
    <w:rsid w:val="002D6DAB"/>
    <w:rsid w:val="002E1447"/>
    <w:rsid w:val="002E14C0"/>
    <w:rsid w:val="002E15B2"/>
    <w:rsid w:val="002E2A23"/>
    <w:rsid w:val="002E48D9"/>
    <w:rsid w:val="002E5BCF"/>
    <w:rsid w:val="002E5F95"/>
    <w:rsid w:val="002F0228"/>
    <w:rsid w:val="002F1070"/>
    <w:rsid w:val="002F1288"/>
    <w:rsid w:val="002F2CBD"/>
    <w:rsid w:val="002F4D53"/>
    <w:rsid w:val="002F5F59"/>
    <w:rsid w:val="002F67FE"/>
    <w:rsid w:val="002F6CA0"/>
    <w:rsid w:val="002F7BD7"/>
    <w:rsid w:val="00302ABB"/>
    <w:rsid w:val="00303AAC"/>
    <w:rsid w:val="003050B3"/>
    <w:rsid w:val="003051E1"/>
    <w:rsid w:val="00305FD7"/>
    <w:rsid w:val="003062C7"/>
    <w:rsid w:val="00307D19"/>
    <w:rsid w:val="00307D41"/>
    <w:rsid w:val="00311A05"/>
    <w:rsid w:val="00311B6A"/>
    <w:rsid w:val="0031245A"/>
    <w:rsid w:val="00314EDF"/>
    <w:rsid w:val="00315C09"/>
    <w:rsid w:val="003177F8"/>
    <w:rsid w:val="00317837"/>
    <w:rsid w:val="003201DB"/>
    <w:rsid w:val="0032055D"/>
    <w:rsid w:val="00320894"/>
    <w:rsid w:val="00320DFA"/>
    <w:rsid w:val="003246CA"/>
    <w:rsid w:val="00326661"/>
    <w:rsid w:val="00326CAE"/>
    <w:rsid w:val="00326DC2"/>
    <w:rsid w:val="00332096"/>
    <w:rsid w:val="00332770"/>
    <w:rsid w:val="00335711"/>
    <w:rsid w:val="00336571"/>
    <w:rsid w:val="00336B59"/>
    <w:rsid w:val="003420B2"/>
    <w:rsid w:val="0034300A"/>
    <w:rsid w:val="003433DF"/>
    <w:rsid w:val="00343913"/>
    <w:rsid w:val="00345D70"/>
    <w:rsid w:val="00347074"/>
    <w:rsid w:val="00347346"/>
    <w:rsid w:val="00351D39"/>
    <w:rsid w:val="00352C5D"/>
    <w:rsid w:val="003545A4"/>
    <w:rsid w:val="00354E21"/>
    <w:rsid w:val="00361558"/>
    <w:rsid w:val="00361771"/>
    <w:rsid w:val="00361DC6"/>
    <w:rsid w:val="00362E3B"/>
    <w:rsid w:val="00363047"/>
    <w:rsid w:val="003647E0"/>
    <w:rsid w:val="0037063F"/>
    <w:rsid w:val="003730E0"/>
    <w:rsid w:val="00373CD7"/>
    <w:rsid w:val="0037680C"/>
    <w:rsid w:val="0037713E"/>
    <w:rsid w:val="003812BE"/>
    <w:rsid w:val="0038282F"/>
    <w:rsid w:val="0038495F"/>
    <w:rsid w:val="003866F4"/>
    <w:rsid w:val="00386D3F"/>
    <w:rsid w:val="003876B4"/>
    <w:rsid w:val="00390AB6"/>
    <w:rsid w:val="0039336D"/>
    <w:rsid w:val="003936F6"/>
    <w:rsid w:val="00393EFA"/>
    <w:rsid w:val="003943AB"/>
    <w:rsid w:val="00395806"/>
    <w:rsid w:val="00395815"/>
    <w:rsid w:val="00396D38"/>
    <w:rsid w:val="003977E4"/>
    <w:rsid w:val="003A02E4"/>
    <w:rsid w:val="003A205F"/>
    <w:rsid w:val="003A2C1D"/>
    <w:rsid w:val="003A382C"/>
    <w:rsid w:val="003A3902"/>
    <w:rsid w:val="003A4565"/>
    <w:rsid w:val="003A4576"/>
    <w:rsid w:val="003A4AD4"/>
    <w:rsid w:val="003A5577"/>
    <w:rsid w:val="003A57FB"/>
    <w:rsid w:val="003A687B"/>
    <w:rsid w:val="003B3B4D"/>
    <w:rsid w:val="003B3FCC"/>
    <w:rsid w:val="003B41E8"/>
    <w:rsid w:val="003B542B"/>
    <w:rsid w:val="003B5763"/>
    <w:rsid w:val="003B5EFB"/>
    <w:rsid w:val="003B6EBD"/>
    <w:rsid w:val="003B74B3"/>
    <w:rsid w:val="003C1055"/>
    <w:rsid w:val="003C11C0"/>
    <w:rsid w:val="003C2230"/>
    <w:rsid w:val="003C2E6F"/>
    <w:rsid w:val="003C3698"/>
    <w:rsid w:val="003C3FB5"/>
    <w:rsid w:val="003C5748"/>
    <w:rsid w:val="003C5817"/>
    <w:rsid w:val="003C7C60"/>
    <w:rsid w:val="003D36A8"/>
    <w:rsid w:val="003D410E"/>
    <w:rsid w:val="003D4592"/>
    <w:rsid w:val="003D699C"/>
    <w:rsid w:val="003D7349"/>
    <w:rsid w:val="003D7617"/>
    <w:rsid w:val="003E0216"/>
    <w:rsid w:val="003E034C"/>
    <w:rsid w:val="003E0DD1"/>
    <w:rsid w:val="003E3271"/>
    <w:rsid w:val="003E3645"/>
    <w:rsid w:val="003E4586"/>
    <w:rsid w:val="003E54DC"/>
    <w:rsid w:val="003E62AA"/>
    <w:rsid w:val="003E6761"/>
    <w:rsid w:val="003F0B66"/>
    <w:rsid w:val="003F16A0"/>
    <w:rsid w:val="003F22C3"/>
    <w:rsid w:val="003F3BB5"/>
    <w:rsid w:val="003F5AF9"/>
    <w:rsid w:val="003F5F80"/>
    <w:rsid w:val="003F60DF"/>
    <w:rsid w:val="003F6138"/>
    <w:rsid w:val="003F6570"/>
    <w:rsid w:val="003F6EE6"/>
    <w:rsid w:val="004031D2"/>
    <w:rsid w:val="00403832"/>
    <w:rsid w:val="00406616"/>
    <w:rsid w:val="00407CB9"/>
    <w:rsid w:val="00410DA7"/>
    <w:rsid w:val="004115B2"/>
    <w:rsid w:val="0041397E"/>
    <w:rsid w:val="004163EF"/>
    <w:rsid w:val="0041672A"/>
    <w:rsid w:val="00420621"/>
    <w:rsid w:val="00420DD1"/>
    <w:rsid w:val="00420E4E"/>
    <w:rsid w:val="0042214C"/>
    <w:rsid w:val="00422E4D"/>
    <w:rsid w:val="00423593"/>
    <w:rsid w:val="004235B7"/>
    <w:rsid w:val="00425DA3"/>
    <w:rsid w:val="0042731E"/>
    <w:rsid w:val="00427A52"/>
    <w:rsid w:val="00430492"/>
    <w:rsid w:val="00431BD7"/>
    <w:rsid w:val="004327CC"/>
    <w:rsid w:val="00433183"/>
    <w:rsid w:val="004334C6"/>
    <w:rsid w:val="00435E40"/>
    <w:rsid w:val="00440408"/>
    <w:rsid w:val="004406E8"/>
    <w:rsid w:val="0044332D"/>
    <w:rsid w:val="00445FAA"/>
    <w:rsid w:val="00446D2B"/>
    <w:rsid w:val="00450278"/>
    <w:rsid w:val="0045111B"/>
    <w:rsid w:val="004513B2"/>
    <w:rsid w:val="00461313"/>
    <w:rsid w:val="004617F7"/>
    <w:rsid w:val="00461A1C"/>
    <w:rsid w:val="00461E0E"/>
    <w:rsid w:val="00462322"/>
    <w:rsid w:val="004638C7"/>
    <w:rsid w:val="00464D36"/>
    <w:rsid w:val="0046510C"/>
    <w:rsid w:val="00465D76"/>
    <w:rsid w:val="00466C67"/>
    <w:rsid w:val="00466F6F"/>
    <w:rsid w:val="00470E23"/>
    <w:rsid w:val="0047106C"/>
    <w:rsid w:val="00471210"/>
    <w:rsid w:val="0047420A"/>
    <w:rsid w:val="00475370"/>
    <w:rsid w:val="00475FCC"/>
    <w:rsid w:val="00476C22"/>
    <w:rsid w:val="00477D2D"/>
    <w:rsid w:val="00490AFF"/>
    <w:rsid w:val="00490BEE"/>
    <w:rsid w:val="00491A48"/>
    <w:rsid w:val="00493FF8"/>
    <w:rsid w:val="004940F8"/>
    <w:rsid w:val="004945D2"/>
    <w:rsid w:val="00495780"/>
    <w:rsid w:val="004A1C6A"/>
    <w:rsid w:val="004A35B2"/>
    <w:rsid w:val="004A4ED3"/>
    <w:rsid w:val="004B0AED"/>
    <w:rsid w:val="004B101B"/>
    <w:rsid w:val="004B4429"/>
    <w:rsid w:val="004B6DEF"/>
    <w:rsid w:val="004B7817"/>
    <w:rsid w:val="004B7C54"/>
    <w:rsid w:val="004C14C0"/>
    <w:rsid w:val="004C1ED0"/>
    <w:rsid w:val="004C6507"/>
    <w:rsid w:val="004C7D5A"/>
    <w:rsid w:val="004D15D2"/>
    <w:rsid w:val="004D40A5"/>
    <w:rsid w:val="004D5630"/>
    <w:rsid w:val="004D5DDF"/>
    <w:rsid w:val="004D7349"/>
    <w:rsid w:val="004E1AAA"/>
    <w:rsid w:val="004E21BC"/>
    <w:rsid w:val="004E415F"/>
    <w:rsid w:val="004E591A"/>
    <w:rsid w:val="004E5D3A"/>
    <w:rsid w:val="004E69B7"/>
    <w:rsid w:val="004E7B37"/>
    <w:rsid w:val="004F0917"/>
    <w:rsid w:val="004F11D5"/>
    <w:rsid w:val="004F6ECA"/>
    <w:rsid w:val="0050007E"/>
    <w:rsid w:val="00502802"/>
    <w:rsid w:val="00503269"/>
    <w:rsid w:val="005068C4"/>
    <w:rsid w:val="00507858"/>
    <w:rsid w:val="005104E9"/>
    <w:rsid w:val="0051070C"/>
    <w:rsid w:val="0051198A"/>
    <w:rsid w:val="00511C75"/>
    <w:rsid w:val="00512388"/>
    <w:rsid w:val="00512927"/>
    <w:rsid w:val="00512F88"/>
    <w:rsid w:val="005136A9"/>
    <w:rsid w:val="005137A4"/>
    <w:rsid w:val="00516513"/>
    <w:rsid w:val="005215D7"/>
    <w:rsid w:val="00522022"/>
    <w:rsid w:val="00523EA5"/>
    <w:rsid w:val="00524A65"/>
    <w:rsid w:val="00525F2B"/>
    <w:rsid w:val="005265A8"/>
    <w:rsid w:val="005266E0"/>
    <w:rsid w:val="00526BB9"/>
    <w:rsid w:val="005314F9"/>
    <w:rsid w:val="0053167E"/>
    <w:rsid w:val="00531705"/>
    <w:rsid w:val="00533BB3"/>
    <w:rsid w:val="0053404F"/>
    <w:rsid w:val="00534D17"/>
    <w:rsid w:val="00535046"/>
    <w:rsid w:val="0053564E"/>
    <w:rsid w:val="00535D7F"/>
    <w:rsid w:val="005370E1"/>
    <w:rsid w:val="0054133C"/>
    <w:rsid w:val="005464BF"/>
    <w:rsid w:val="00546D82"/>
    <w:rsid w:val="00550BB5"/>
    <w:rsid w:val="0055100F"/>
    <w:rsid w:val="00551A11"/>
    <w:rsid w:val="0055228C"/>
    <w:rsid w:val="00553B4A"/>
    <w:rsid w:val="00556065"/>
    <w:rsid w:val="005572BC"/>
    <w:rsid w:val="00557716"/>
    <w:rsid w:val="00560504"/>
    <w:rsid w:val="00560A62"/>
    <w:rsid w:val="00560C68"/>
    <w:rsid w:val="00560DFE"/>
    <w:rsid w:val="00561124"/>
    <w:rsid w:val="005627FD"/>
    <w:rsid w:val="00562C30"/>
    <w:rsid w:val="0056511C"/>
    <w:rsid w:val="00565750"/>
    <w:rsid w:val="00565778"/>
    <w:rsid w:val="00567203"/>
    <w:rsid w:val="005675D2"/>
    <w:rsid w:val="005702D4"/>
    <w:rsid w:val="0057128B"/>
    <w:rsid w:val="00574440"/>
    <w:rsid w:val="00574E31"/>
    <w:rsid w:val="00575DB4"/>
    <w:rsid w:val="005807BC"/>
    <w:rsid w:val="00580833"/>
    <w:rsid w:val="005812AD"/>
    <w:rsid w:val="00583113"/>
    <w:rsid w:val="00583412"/>
    <w:rsid w:val="00583CCB"/>
    <w:rsid w:val="005841F2"/>
    <w:rsid w:val="005862C2"/>
    <w:rsid w:val="00586EAC"/>
    <w:rsid w:val="005874C1"/>
    <w:rsid w:val="00590A40"/>
    <w:rsid w:val="00591902"/>
    <w:rsid w:val="005958D7"/>
    <w:rsid w:val="00595A41"/>
    <w:rsid w:val="00596B1B"/>
    <w:rsid w:val="00596D14"/>
    <w:rsid w:val="005A0F72"/>
    <w:rsid w:val="005A120E"/>
    <w:rsid w:val="005A35E0"/>
    <w:rsid w:val="005A4435"/>
    <w:rsid w:val="005A70CE"/>
    <w:rsid w:val="005A7689"/>
    <w:rsid w:val="005A7B5F"/>
    <w:rsid w:val="005A7D5A"/>
    <w:rsid w:val="005A7FC6"/>
    <w:rsid w:val="005B0B70"/>
    <w:rsid w:val="005B1481"/>
    <w:rsid w:val="005B16EA"/>
    <w:rsid w:val="005B1FB6"/>
    <w:rsid w:val="005B291C"/>
    <w:rsid w:val="005B2CE0"/>
    <w:rsid w:val="005B469D"/>
    <w:rsid w:val="005B4C77"/>
    <w:rsid w:val="005C026E"/>
    <w:rsid w:val="005C230D"/>
    <w:rsid w:val="005C31F0"/>
    <w:rsid w:val="005C3ED3"/>
    <w:rsid w:val="005C51FF"/>
    <w:rsid w:val="005C63B4"/>
    <w:rsid w:val="005C6F48"/>
    <w:rsid w:val="005C7550"/>
    <w:rsid w:val="005C7B2A"/>
    <w:rsid w:val="005D4CB6"/>
    <w:rsid w:val="005D5D50"/>
    <w:rsid w:val="005D615F"/>
    <w:rsid w:val="005D62CA"/>
    <w:rsid w:val="005D6D0F"/>
    <w:rsid w:val="005D7048"/>
    <w:rsid w:val="005D7715"/>
    <w:rsid w:val="005D79E9"/>
    <w:rsid w:val="005D7C36"/>
    <w:rsid w:val="005E0B1C"/>
    <w:rsid w:val="005E0B35"/>
    <w:rsid w:val="005E11A3"/>
    <w:rsid w:val="005E3677"/>
    <w:rsid w:val="005E4C24"/>
    <w:rsid w:val="005E4E79"/>
    <w:rsid w:val="005F199C"/>
    <w:rsid w:val="005F25A5"/>
    <w:rsid w:val="005F28F2"/>
    <w:rsid w:val="005F4E77"/>
    <w:rsid w:val="005F517B"/>
    <w:rsid w:val="005F59AA"/>
    <w:rsid w:val="005F5FB9"/>
    <w:rsid w:val="005F61F8"/>
    <w:rsid w:val="005F708A"/>
    <w:rsid w:val="005F7A4A"/>
    <w:rsid w:val="006000E4"/>
    <w:rsid w:val="00600339"/>
    <w:rsid w:val="0060090D"/>
    <w:rsid w:val="00605276"/>
    <w:rsid w:val="00605A28"/>
    <w:rsid w:val="00607ADD"/>
    <w:rsid w:val="006101F5"/>
    <w:rsid w:val="00611358"/>
    <w:rsid w:val="0061315A"/>
    <w:rsid w:val="00614373"/>
    <w:rsid w:val="006145DB"/>
    <w:rsid w:val="006147A4"/>
    <w:rsid w:val="006152A3"/>
    <w:rsid w:val="006166E7"/>
    <w:rsid w:val="00616D2B"/>
    <w:rsid w:val="0062063C"/>
    <w:rsid w:val="0062082A"/>
    <w:rsid w:val="00622918"/>
    <w:rsid w:val="006254B7"/>
    <w:rsid w:val="00626969"/>
    <w:rsid w:val="006269E1"/>
    <w:rsid w:val="00627298"/>
    <w:rsid w:val="00627595"/>
    <w:rsid w:val="00627AEF"/>
    <w:rsid w:val="006300A4"/>
    <w:rsid w:val="006302F6"/>
    <w:rsid w:val="00630D2B"/>
    <w:rsid w:val="00631022"/>
    <w:rsid w:val="006316BF"/>
    <w:rsid w:val="00635476"/>
    <w:rsid w:val="00636B17"/>
    <w:rsid w:val="006403D6"/>
    <w:rsid w:val="006407CD"/>
    <w:rsid w:val="00641097"/>
    <w:rsid w:val="0064432E"/>
    <w:rsid w:val="00646939"/>
    <w:rsid w:val="00646CCC"/>
    <w:rsid w:val="006470F5"/>
    <w:rsid w:val="0064721C"/>
    <w:rsid w:val="00647F99"/>
    <w:rsid w:val="006501FB"/>
    <w:rsid w:val="00650224"/>
    <w:rsid w:val="006554C7"/>
    <w:rsid w:val="0065586A"/>
    <w:rsid w:val="00660CC4"/>
    <w:rsid w:val="006622F2"/>
    <w:rsid w:val="00662ACF"/>
    <w:rsid w:val="00664BC4"/>
    <w:rsid w:val="00665281"/>
    <w:rsid w:val="00666325"/>
    <w:rsid w:val="00670150"/>
    <w:rsid w:val="00672CF7"/>
    <w:rsid w:val="00672F5C"/>
    <w:rsid w:val="006737AD"/>
    <w:rsid w:val="0067410C"/>
    <w:rsid w:val="00675276"/>
    <w:rsid w:val="006758C5"/>
    <w:rsid w:val="00675D7B"/>
    <w:rsid w:val="00675EEC"/>
    <w:rsid w:val="0067616F"/>
    <w:rsid w:val="006778C0"/>
    <w:rsid w:val="00680348"/>
    <w:rsid w:val="00680547"/>
    <w:rsid w:val="00681E3B"/>
    <w:rsid w:val="006823AA"/>
    <w:rsid w:val="006829C4"/>
    <w:rsid w:val="00683107"/>
    <w:rsid w:val="006837E9"/>
    <w:rsid w:val="00683C54"/>
    <w:rsid w:val="00683D5A"/>
    <w:rsid w:val="00687C08"/>
    <w:rsid w:val="00687CEF"/>
    <w:rsid w:val="006903D4"/>
    <w:rsid w:val="00690CC5"/>
    <w:rsid w:val="00693A8F"/>
    <w:rsid w:val="00693D05"/>
    <w:rsid w:val="00695A5E"/>
    <w:rsid w:val="006A018F"/>
    <w:rsid w:val="006A2573"/>
    <w:rsid w:val="006A33DC"/>
    <w:rsid w:val="006A4DC8"/>
    <w:rsid w:val="006A5DFB"/>
    <w:rsid w:val="006A6EA0"/>
    <w:rsid w:val="006A7F17"/>
    <w:rsid w:val="006A7FD8"/>
    <w:rsid w:val="006B007B"/>
    <w:rsid w:val="006B0956"/>
    <w:rsid w:val="006B1761"/>
    <w:rsid w:val="006B2E43"/>
    <w:rsid w:val="006B3AF3"/>
    <w:rsid w:val="006B524F"/>
    <w:rsid w:val="006B68D8"/>
    <w:rsid w:val="006C00AA"/>
    <w:rsid w:val="006C0371"/>
    <w:rsid w:val="006C0884"/>
    <w:rsid w:val="006C4ECC"/>
    <w:rsid w:val="006C51B5"/>
    <w:rsid w:val="006C55EA"/>
    <w:rsid w:val="006C5640"/>
    <w:rsid w:val="006C687E"/>
    <w:rsid w:val="006D074D"/>
    <w:rsid w:val="006D07E8"/>
    <w:rsid w:val="006D0E17"/>
    <w:rsid w:val="006D24D4"/>
    <w:rsid w:val="006D7450"/>
    <w:rsid w:val="006D77AC"/>
    <w:rsid w:val="006E1742"/>
    <w:rsid w:val="006E2C86"/>
    <w:rsid w:val="006E2DEA"/>
    <w:rsid w:val="006E2E03"/>
    <w:rsid w:val="006E330E"/>
    <w:rsid w:val="006E6703"/>
    <w:rsid w:val="006E793F"/>
    <w:rsid w:val="006E7F14"/>
    <w:rsid w:val="006F2C90"/>
    <w:rsid w:val="006F45B8"/>
    <w:rsid w:val="006F4EB9"/>
    <w:rsid w:val="006F5F1C"/>
    <w:rsid w:val="006F60C3"/>
    <w:rsid w:val="006F6C5E"/>
    <w:rsid w:val="00701C78"/>
    <w:rsid w:val="00701FED"/>
    <w:rsid w:val="00705D27"/>
    <w:rsid w:val="007068CC"/>
    <w:rsid w:val="00706E20"/>
    <w:rsid w:val="007070E9"/>
    <w:rsid w:val="00711C77"/>
    <w:rsid w:val="00713B08"/>
    <w:rsid w:val="00713CF8"/>
    <w:rsid w:val="00713D29"/>
    <w:rsid w:val="00714C62"/>
    <w:rsid w:val="00715144"/>
    <w:rsid w:val="00717E10"/>
    <w:rsid w:val="00724BCF"/>
    <w:rsid w:val="00725D0B"/>
    <w:rsid w:val="0073090E"/>
    <w:rsid w:val="00732A68"/>
    <w:rsid w:val="00734646"/>
    <w:rsid w:val="00735249"/>
    <w:rsid w:val="00736368"/>
    <w:rsid w:val="00740E82"/>
    <w:rsid w:val="007425B4"/>
    <w:rsid w:val="00742AB8"/>
    <w:rsid w:val="00742D35"/>
    <w:rsid w:val="00744783"/>
    <w:rsid w:val="007450EF"/>
    <w:rsid w:val="0074692F"/>
    <w:rsid w:val="00753307"/>
    <w:rsid w:val="007539C0"/>
    <w:rsid w:val="00753F4B"/>
    <w:rsid w:val="007548D8"/>
    <w:rsid w:val="00760065"/>
    <w:rsid w:val="007601C2"/>
    <w:rsid w:val="0076119D"/>
    <w:rsid w:val="00762AE5"/>
    <w:rsid w:val="00763CC3"/>
    <w:rsid w:val="0076400E"/>
    <w:rsid w:val="0076462C"/>
    <w:rsid w:val="00765344"/>
    <w:rsid w:val="007667C5"/>
    <w:rsid w:val="007671D2"/>
    <w:rsid w:val="00767220"/>
    <w:rsid w:val="007675D1"/>
    <w:rsid w:val="007714F7"/>
    <w:rsid w:val="00771669"/>
    <w:rsid w:val="00772B4A"/>
    <w:rsid w:val="00774260"/>
    <w:rsid w:val="00774BA7"/>
    <w:rsid w:val="00776921"/>
    <w:rsid w:val="0078070E"/>
    <w:rsid w:val="007809E3"/>
    <w:rsid w:val="00783D64"/>
    <w:rsid w:val="00786A0D"/>
    <w:rsid w:val="007876E6"/>
    <w:rsid w:val="00790B18"/>
    <w:rsid w:val="00791264"/>
    <w:rsid w:val="00792AA8"/>
    <w:rsid w:val="00793972"/>
    <w:rsid w:val="007953D1"/>
    <w:rsid w:val="00795AE1"/>
    <w:rsid w:val="0079762A"/>
    <w:rsid w:val="00797AEB"/>
    <w:rsid w:val="007A34C0"/>
    <w:rsid w:val="007A4B70"/>
    <w:rsid w:val="007A516A"/>
    <w:rsid w:val="007A612B"/>
    <w:rsid w:val="007B0321"/>
    <w:rsid w:val="007B3FA8"/>
    <w:rsid w:val="007B4016"/>
    <w:rsid w:val="007B4457"/>
    <w:rsid w:val="007B4BB3"/>
    <w:rsid w:val="007B76C5"/>
    <w:rsid w:val="007C094D"/>
    <w:rsid w:val="007C11BB"/>
    <w:rsid w:val="007C1E38"/>
    <w:rsid w:val="007C26ED"/>
    <w:rsid w:val="007C42D9"/>
    <w:rsid w:val="007C5189"/>
    <w:rsid w:val="007D0914"/>
    <w:rsid w:val="007D545C"/>
    <w:rsid w:val="007E09BD"/>
    <w:rsid w:val="007F20CC"/>
    <w:rsid w:val="007F4731"/>
    <w:rsid w:val="007F59A4"/>
    <w:rsid w:val="007F5D73"/>
    <w:rsid w:val="007F6AB8"/>
    <w:rsid w:val="00800C5B"/>
    <w:rsid w:val="00802188"/>
    <w:rsid w:val="00802E55"/>
    <w:rsid w:val="008030E0"/>
    <w:rsid w:val="008045E6"/>
    <w:rsid w:val="008046C2"/>
    <w:rsid w:val="008063CE"/>
    <w:rsid w:val="0080797E"/>
    <w:rsid w:val="00810831"/>
    <w:rsid w:val="00815D2F"/>
    <w:rsid w:val="00820A0D"/>
    <w:rsid w:val="008213AB"/>
    <w:rsid w:val="00821A3C"/>
    <w:rsid w:val="00823C66"/>
    <w:rsid w:val="008270A9"/>
    <w:rsid w:val="008302C0"/>
    <w:rsid w:val="00832C15"/>
    <w:rsid w:val="0083305C"/>
    <w:rsid w:val="0083377E"/>
    <w:rsid w:val="00834C29"/>
    <w:rsid w:val="00834C58"/>
    <w:rsid w:val="00836148"/>
    <w:rsid w:val="00837397"/>
    <w:rsid w:val="008402DE"/>
    <w:rsid w:val="00840AAB"/>
    <w:rsid w:val="00841BB7"/>
    <w:rsid w:val="008422CB"/>
    <w:rsid w:val="0084233D"/>
    <w:rsid w:val="008431D4"/>
    <w:rsid w:val="00843F7B"/>
    <w:rsid w:val="008444F4"/>
    <w:rsid w:val="00846671"/>
    <w:rsid w:val="00846CD8"/>
    <w:rsid w:val="00850483"/>
    <w:rsid w:val="0085067F"/>
    <w:rsid w:val="00851D16"/>
    <w:rsid w:val="0085359B"/>
    <w:rsid w:val="00853929"/>
    <w:rsid w:val="008542E7"/>
    <w:rsid w:val="00855C13"/>
    <w:rsid w:val="00857AB8"/>
    <w:rsid w:val="00857CB6"/>
    <w:rsid w:val="00857EEC"/>
    <w:rsid w:val="00861331"/>
    <w:rsid w:val="00862DE5"/>
    <w:rsid w:val="00862EEE"/>
    <w:rsid w:val="00863195"/>
    <w:rsid w:val="00866D63"/>
    <w:rsid w:val="008671DB"/>
    <w:rsid w:val="00867E12"/>
    <w:rsid w:val="00870109"/>
    <w:rsid w:val="00872605"/>
    <w:rsid w:val="00874E9C"/>
    <w:rsid w:val="00877253"/>
    <w:rsid w:val="008820B2"/>
    <w:rsid w:val="008821F6"/>
    <w:rsid w:val="00883C89"/>
    <w:rsid w:val="00885B09"/>
    <w:rsid w:val="008864B2"/>
    <w:rsid w:val="00886582"/>
    <w:rsid w:val="008869A0"/>
    <w:rsid w:val="0088705D"/>
    <w:rsid w:val="00894EC2"/>
    <w:rsid w:val="00897184"/>
    <w:rsid w:val="008975BD"/>
    <w:rsid w:val="00897801"/>
    <w:rsid w:val="00897D88"/>
    <w:rsid w:val="008A0AAD"/>
    <w:rsid w:val="008A2072"/>
    <w:rsid w:val="008A5B9D"/>
    <w:rsid w:val="008A61A1"/>
    <w:rsid w:val="008B024E"/>
    <w:rsid w:val="008B0B74"/>
    <w:rsid w:val="008B26C5"/>
    <w:rsid w:val="008B5F08"/>
    <w:rsid w:val="008B62A5"/>
    <w:rsid w:val="008B6646"/>
    <w:rsid w:val="008B6BEA"/>
    <w:rsid w:val="008B73D0"/>
    <w:rsid w:val="008C0A1C"/>
    <w:rsid w:val="008C2270"/>
    <w:rsid w:val="008C2903"/>
    <w:rsid w:val="008C3A35"/>
    <w:rsid w:val="008C4096"/>
    <w:rsid w:val="008C44ED"/>
    <w:rsid w:val="008C4BCD"/>
    <w:rsid w:val="008C7EB3"/>
    <w:rsid w:val="008D037D"/>
    <w:rsid w:val="008D3197"/>
    <w:rsid w:val="008D3626"/>
    <w:rsid w:val="008D69E3"/>
    <w:rsid w:val="008D732D"/>
    <w:rsid w:val="008D7965"/>
    <w:rsid w:val="008E316D"/>
    <w:rsid w:val="008E3871"/>
    <w:rsid w:val="008E3E03"/>
    <w:rsid w:val="008E4E94"/>
    <w:rsid w:val="008E6401"/>
    <w:rsid w:val="008E68A9"/>
    <w:rsid w:val="008E7513"/>
    <w:rsid w:val="008F05B0"/>
    <w:rsid w:val="008F2170"/>
    <w:rsid w:val="008F4FF3"/>
    <w:rsid w:val="008F5218"/>
    <w:rsid w:val="008F58A5"/>
    <w:rsid w:val="008F5FE1"/>
    <w:rsid w:val="00901EE2"/>
    <w:rsid w:val="00901FC2"/>
    <w:rsid w:val="009038A0"/>
    <w:rsid w:val="00903C41"/>
    <w:rsid w:val="00905A5D"/>
    <w:rsid w:val="009066A1"/>
    <w:rsid w:val="009071D0"/>
    <w:rsid w:val="0091098D"/>
    <w:rsid w:val="00912348"/>
    <w:rsid w:val="00912868"/>
    <w:rsid w:val="00913A25"/>
    <w:rsid w:val="009146FF"/>
    <w:rsid w:val="0091556A"/>
    <w:rsid w:val="00915A35"/>
    <w:rsid w:val="009168A0"/>
    <w:rsid w:val="00917E87"/>
    <w:rsid w:val="00921FD2"/>
    <w:rsid w:val="00921FEE"/>
    <w:rsid w:val="00922C8B"/>
    <w:rsid w:val="00923A93"/>
    <w:rsid w:val="00924B69"/>
    <w:rsid w:val="00926CEF"/>
    <w:rsid w:val="0092767B"/>
    <w:rsid w:val="00930411"/>
    <w:rsid w:val="00930CD9"/>
    <w:rsid w:val="00931564"/>
    <w:rsid w:val="00932686"/>
    <w:rsid w:val="00933BD9"/>
    <w:rsid w:val="00934D3E"/>
    <w:rsid w:val="009352B3"/>
    <w:rsid w:val="009353EC"/>
    <w:rsid w:val="00942556"/>
    <w:rsid w:val="00942588"/>
    <w:rsid w:val="00942B5E"/>
    <w:rsid w:val="009433AC"/>
    <w:rsid w:val="00943A85"/>
    <w:rsid w:val="0094435D"/>
    <w:rsid w:val="00944374"/>
    <w:rsid w:val="00945B8E"/>
    <w:rsid w:val="00946ED1"/>
    <w:rsid w:val="00947F69"/>
    <w:rsid w:val="00951112"/>
    <w:rsid w:val="00951B1F"/>
    <w:rsid w:val="00957A15"/>
    <w:rsid w:val="00960D34"/>
    <w:rsid w:val="00963488"/>
    <w:rsid w:val="009664A0"/>
    <w:rsid w:val="009671A8"/>
    <w:rsid w:val="00972259"/>
    <w:rsid w:val="0097282A"/>
    <w:rsid w:val="0097288F"/>
    <w:rsid w:val="00972DF7"/>
    <w:rsid w:val="009745CA"/>
    <w:rsid w:val="00975768"/>
    <w:rsid w:val="0097624E"/>
    <w:rsid w:val="0097762E"/>
    <w:rsid w:val="00980180"/>
    <w:rsid w:val="00980F1A"/>
    <w:rsid w:val="00981FE3"/>
    <w:rsid w:val="009833C2"/>
    <w:rsid w:val="00983B2D"/>
    <w:rsid w:val="00984B8B"/>
    <w:rsid w:val="009868D7"/>
    <w:rsid w:val="0098740A"/>
    <w:rsid w:val="00990AA1"/>
    <w:rsid w:val="00991284"/>
    <w:rsid w:val="0099206C"/>
    <w:rsid w:val="00992DAE"/>
    <w:rsid w:val="00994689"/>
    <w:rsid w:val="00995060"/>
    <w:rsid w:val="009950D9"/>
    <w:rsid w:val="009954AB"/>
    <w:rsid w:val="009A04BB"/>
    <w:rsid w:val="009A0B56"/>
    <w:rsid w:val="009A2DC9"/>
    <w:rsid w:val="009A3482"/>
    <w:rsid w:val="009A38CC"/>
    <w:rsid w:val="009A45EF"/>
    <w:rsid w:val="009A5831"/>
    <w:rsid w:val="009A6303"/>
    <w:rsid w:val="009B0AF9"/>
    <w:rsid w:val="009B1158"/>
    <w:rsid w:val="009B1F3A"/>
    <w:rsid w:val="009B230B"/>
    <w:rsid w:val="009B28F2"/>
    <w:rsid w:val="009B36F9"/>
    <w:rsid w:val="009B54BB"/>
    <w:rsid w:val="009B6CF6"/>
    <w:rsid w:val="009B7AB0"/>
    <w:rsid w:val="009C0D9A"/>
    <w:rsid w:val="009C2AFD"/>
    <w:rsid w:val="009C2C7C"/>
    <w:rsid w:val="009C38B9"/>
    <w:rsid w:val="009C4E23"/>
    <w:rsid w:val="009C4FB0"/>
    <w:rsid w:val="009D03E0"/>
    <w:rsid w:val="009D0B4D"/>
    <w:rsid w:val="009D1539"/>
    <w:rsid w:val="009D1EF6"/>
    <w:rsid w:val="009D4978"/>
    <w:rsid w:val="009D5AF9"/>
    <w:rsid w:val="009D5E8D"/>
    <w:rsid w:val="009E10BB"/>
    <w:rsid w:val="009E3299"/>
    <w:rsid w:val="009E3942"/>
    <w:rsid w:val="009E4B84"/>
    <w:rsid w:val="009E606C"/>
    <w:rsid w:val="009E718A"/>
    <w:rsid w:val="009E720D"/>
    <w:rsid w:val="009F03C9"/>
    <w:rsid w:val="009F0892"/>
    <w:rsid w:val="009F0B54"/>
    <w:rsid w:val="009F1427"/>
    <w:rsid w:val="009F4FE3"/>
    <w:rsid w:val="00A02DD0"/>
    <w:rsid w:val="00A02E8C"/>
    <w:rsid w:val="00A06524"/>
    <w:rsid w:val="00A10B5E"/>
    <w:rsid w:val="00A12299"/>
    <w:rsid w:val="00A13337"/>
    <w:rsid w:val="00A142FD"/>
    <w:rsid w:val="00A14873"/>
    <w:rsid w:val="00A16594"/>
    <w:rsid w:val="00A201F3"/>
    <w:rsid w:val="00A20619"/>
    <w:rsid w:val="00A2288B"/>
    <w:rsid w:val="00A22C75"/>
    <w:rsid w:val="00A22CE0"/>
    <w:rsid w:val="00A24056"/>
    <w:rsid w:val="00A27A2F"/>
    <w:rsid w:val="00A308A3"/>
    <w:rsid w:val="00A310A7"/>
    <w:rsid w:val="00A35647"/>
    <w:rsid w:val="00A35DF5"/>
    <w:rsid w:val="00A36DF3"/>
    <w:rsid w:val="00A37902"/>
    <w:rsid w:val="00A37920"/>
    <w:rsid w:val="00A400D7"/>
    <w:rsid w:val="00A40373"/>
    <w:rsid w:val="00A40636"/>
    <w:rsid w:val="00A410D9"/>
    <w:rsid w:val="00A41191"/>
    <w:rsid w:val="00A41425"/>
    <w:rsid w:val="00A418B3"/>
    <w:rsid w:val="00A420E5"/>
    <w:rsid w:val="00A422E2"/>
    <w:rsid w:val="00A43142"/>
    <w:rsid w:val="00A43217"/>
    <w:rsid w:val="00A4546F"/>
    <w:rsid w:val="00A46B2F"/>
    <w:rsid w:val="00A46CAF"/>
    <w:rsid w:val="00A46E1E"/>
    <w:rsid w:val="00A47822"/>
    <w:rsid w:val="00A4790C"/>
    <w:rsid w:val="00A47A74"/>
    <w:rsid w:val="00A47CEA"/>
    <w:rsid w:val="00A47DA4"/>
    <w:rsid w:val="00A5039C"/>
    <w:rsid w:val="00A50AEC"/>
    <w:rsid w:val="00A51B8F"/>
    <w:rsid w:val="00A52B81"/>
    <w:rsid w:val="00A550CB"/>
    <w:rsid w:val="00A57549"/>
    <w:rsid w:val="00A602D1"/>
    <w:rsid w:val="00A60494"/>
    <w:rsid w:val="00A630DC"/>
    <w:rsid w:val="00A64912"/>
    <w:rsid w:val="00A64F37"/>
    <w:rsid w:val="00A6538F"/>
    <w:rsid w:val="00A660A7"/>
    <w:rsid w:val="00A66E5D"/>
    <w:rsid w:val="00A67D95"/>
    <w:rsid w:val="00A7270B"/>
    <w:rsid w:val="00A7294F"/>
    <w:rsid w:val="00A73E9C"/>
    <w:rsid w:val="00A75495"/>
    <w:rsid w:val="00A76A5B"/>
    <w:rsid w:val="00A76BBA"/>
    <w:rsid w:val="00A77810"/>
    <w:rsid w:val="00A77946"/>
    <w:rsid w:val="00A77CE5"/>
    <w:rsid w:val="00A82ECE"/>
    <w:rsid w:val="00A83683"/>
    <w:rsid w:val="00A84F25"/>
    <w:rsid w:val="00A850BE"/>
    <w:rsid w:val="00A873AE"/>
    <w:rsid w:val="00A87820"/>
    <w:rsid w:val="00A90005"/>
    <w:rsid w:val="00A908DD"/>
    <w:rsid w:val="00A90A65"/>
    <w:rsid w:val="00A9116A"/>
    <w:rsid w:val="00A9252C"/>
    <w:rsid w:val="00A92AD2"/>
    <w:rsid w:val="00A931CF"/>
    <w:rsid w:val="00A93259"/>
    <w:rsid w:val="00A93408"/>
    <w:rsid w:val="00A94E63"/>
    <w:rsid w:val="00AA358B"/>
    <w:rsid w:val="00AA3CDF"/>
    <w:rsid w:val="00AA53C1"/>
    <w:rsid w:val="00AA65C1"/>
    <w:rsid w:val="00AA7739"/>
    <w:rsid w:val="00AB3EB9"/>
    <w:rsid w:val="00AB40A4"/>
    <w:rsid w:val="00AB7749"/>
    <w:rsid w:val="00AC1889"/>
    <w:rsid w:val="00AC2242"/>
    <w:rsid w:val="00AC29D0"/>
    <w:rsid w:val="00AC415E"/>
    <w:rsid w:val="00AD107F"/>
    <w:rsid w:val="00AD478F"/>
    <w:rsid w:val="00AD4F09"/>
    <w:rsid w:val="00AD50E9"/>
    <w:rsid w:val="00AD572E"/>
    <w:rsid w:val="00AD5841"/>
    <w:rsid w:val="00AD68C1"/>
    <w:rsid w:val="00AD723B"/>
    <w:rsid w:val="00AD7923"/>
    <w:rsid w:val="00AD7955"/>
    <w:rsid w:val="00AE11BD"/>
    <w:rsid w:val="00AE189E"/>
    <w:rsid w:val="00AE1955"/>
    <w:rsid w:val="00AE2989"/>
    <w:rsid w:val="00AE3110"/>
    <w:rsid w:val="00AE43A0"/>
    <w:rsid w:val="00AE447A"/>
    <w:rsid w:val="00AE488D"/>
    <w:rsid w:val="00AE4ABE"/>
    <w:rsid w:val="00AE6546"/>
    <w:rsid w:val="00AE668C"/>
    <w:rsid w:val="00AF2E69"/>
    <w:rsid w:val="00AF2E9D"/>
    <w:rsid w:val="00AF40C5"/>
    <w:rsid w:val="00AF5F65"/>
    <w:rsid w:val="00B01090"/>
    <w:rsid w:val="00B019AE"/>
    <w:rsid w:val="00B06BA4"/>
    <w:rsid w:val="00B07E6E"/>
    <w:rsid w:val="00B121BA"/>
    <w:rsid w:val="00B14A7E"/>
    <w:rsid w:val="00B15B34"/>
    <w:rsid w:val="00B16156"/>
    <w:rsid w:val="00B16377"/>
    <w:rsid w:val="00B17530"/>
    <w:rsid w:val="00B20374"/>
    <w:rsid w:val="00B20B5F"/>
    <w:rsid w:val="00B224EC"/>
    <w:rsid w:val="00B22BDC"/>
    <w:rsid w:val="00B23D92"/>
    <w:rsid w:val="00B23E9A"/>
    <w:rsid w:val="00B25B06"/>
    <w:rsid w:val="00B261E0"/>
    <w:rsid w:val="00B26FFE"/>
    <w:rsid w:val="00B321DD"/>
    <w:rsid w:val="00B332D8"/>
    <w:rsid w:val="00B33586"/>
    <w:rsid w:val="00B37EB1"/>
    <w:rsid w:val="00B402C0"/>
    <w:rsid w:val="00B40A91"/>
    <w:rsid w:val="00B40B6C"/>
    <w:rsid w:val="00B419A9"/>
    <w:rsid w:val="00B421CB"/>
    <w:rsid w:val="00B432DE"/>
    <w:rsid w:val="00B448FE"/>
    <w:rsid w:val="00B453B1"/>
    <w:rsid w:val="00B45C3E"/>
    <w:rsid w:val="00B462ED"/>
    <w:rsid w:val="00B46378"/>
    <w:rsid w:val="00B47872"/>
    <w:rsid w:val="00B478AC"/>
    <w:rsid w:val="00B5199D"/>
    <w:rsid w:val="00B5471C"/>
    <w:rsid w:val="00B55714"/>
    <w:rsid w:val="00B55ABC"/>
    <w:rsid w:val="00B56E4E"/>
    <w:rsid w:val="00B5790A"/>
    <w:rsid w:val="00B57F0F"/>
    <w:rsid w:val="00B612F2"/>
    <w:rsid w:val="00B624C4"/>
    <w:rsid w:val="00B63589"/>
    <w:rsid w:val="00B6485F"/>
    <w:rsid w:val="00B6488A"/>
    <w:rsid w:val="00B663DB"/>
    <w:rsid w:val="00B669BB"/>
    <w:rsid w:val="00B673E2"/>
    <w:rsid w:val="00B6749F"/>
    <w:rsid w:val="00B67B22"/>
    <w:rsid w:val="00B70788"/>
    <w:rsid w:val="00B7315E"/>
    <w:rsid w:val="00B75281"/>
    <w:rsid w:val="00B7782F"/>
    <w:rsid w:val="00B80E7D"/>
    <w:rsid w:val="00B81ED9"/>
    <w:rsid w:val="00B82592"/>
    <w:rsid w:val="00B82B63"/>
    <w:rsid w:val="00B849EE"/>
    <w:rsid w:val="00B85C76"/>
    <w:rsid w:val="00B875B5"/>
    <w:rsid w:val="00B91295"/>
    <w:rsid w:val="00B91751"/>
    <w:rsid w:val="00B95397"/>
    <w:rsid w:val="00BA010F"/>
    <w:rsid w:val="00BA0CEE"/>
    <w:rsid w:val="00BA13D5"/>
    <w:rsid w:val="00BA1B75"/>
    <w:rsid w:val="00BA1F2B"/>
    <w:rsid w:val="00BA2467"/>
    <w:rsid w:val="00BA29A7"/>
    <w:rsid w:val="00BA2E30"/>
    <w:rsid w:val="00BA3864"/>
    <w:rsid w:val="00BA3FF3"/>
    <w:rsid w:val="00BA4161"/>
    <w:rsid w:val="00BA47CA"/>
    <w:rsid w:val="00BB004C"/>
    <w:rsid w:val="00BB33EF"/>
    <w:rsid w:val="00BB3419"/>
    <w:rsid w:val="00BB55C3"/>
    <w:rsid w:val="00BB6B8B"/>
    <w:rsid w:val="00BB78BB"/>
    <w:rsid w:val="00BB7E27"/>
    <w:rsid w:val="00BC06EC"/>
    <w:rsid w:val="00BC0F25"/>
    <w:rsid w:val="00BC1D49"/>
    <w:rsid w:val="00BC2121"/>
    <w:rsid w:val="00BC3607"/>
    <w:rsid w:val="00BC76DD"/>
    <w:rsid w:val="00BD2236"/>
    <w:rsid w:val="00BD2D7F"/>
    <w:rsid w:val="00BD39FE"/>
    <w:rsid w:val="00BD3B5A"/>
    <w:rsid w:val="00BD6471"/>
    <w:rsid w:val="00BD7311"/>
    <w:rsid w:val="00BD7326"/>
    <w:rsid w:val="00BD7C66"/>
    <w:rsid w:val="00BE0812"/>
    <w:rsid w:val="00BE2BB0"/>
    <w:rsid w:val="00BE35F2"/>
    <w:rsid w:val="00BE6C5B"/>
    <w:rsid w:val="00BF1178"/>
    <w:rsid w:val="00BF12EF"/>
    <w:rsid w:val="00BF20F6"/>
    <w:rsid w:val="00BF2C23"/>
    <w:rsid w:val="00BF33B0"/>
    <w:rsid w:val="00BF33CE"/>
    <w:rsid w:val="00BF4E80"/>
    <w:rsid w:val="00BF5A30"/>
    <w:rsid w:val="00BF60B9"/>
    <w:rsid w:val="00BF65E2"/>
    <w:rsid w:val="00C00A92"/>
    <w:rsid w:val="00C01169"/>
    <w:rsid w:val="00C01664"/>
    <w:rsid w:val="00C04186"/>
    <w:rsid w:val="00C05743"/>
    <w:rsid w:val="00C0605E"/>
    <w:rsid w:val="00C066B0"/>
    <w:rsid w:val="00C06CDC"/>
    <w:rsid w:val="00C075D7"/>
    <w:rsid w:val="00C07A50"/>
    <w:rsid w:val="00C10A22"/>
    <w:rsid w:val="00C11EC6"/>
    <w:rsid w:val="00C1286F"/>
    <w:rsid w:val="00C1300A"/>
    <w:rsid w:val="00C13532"/>
    <w:rsid w:val="00C14726"/>
    <w:rsid w:val="00C16CFD"/>
    <w:rsid w:val="00C16E25"/>
    <w:rsid w:val="00C17082"/>
    <w:rsid w:val="00C17600"/>
    <w:rsid w:val="00C176E8"/>
    <w:rsid w:val="00C17C24"/>
    <w:rsid w:val="00C17C35"/>
    <w:rsid w:val="00C21596"/>
    <w:rsid w:val="00C21669"/>
    <w:rsid w:val="00C239C9"/>
    <w:rsid w:val="00C258A8"/>
    <w:rsid w:val="00C279D1"/>
    <w:rsid w:val="00C30BFF"/>
    <w:rsid w:val="00C31676"/>
    <w:rsid w:val="00C3295C"/>
    <w:rsid w:val="00C37920"/>
    <w:rsid w:val="00C4108F"/>
    <w:rsid w:val="00C413CA"/>
    <w:rsid w:val="00C4155D"/>
    <w:rsid w:val="00C41A12"/>
    <w:rsid w:val="00C4422D"/>
    <w:rsid w:val="00C44A92"/>
    <w:rsid w:val="00C44EF9"/>
    <w:rsid w:val="00C45A1C"/>
    <w:rsid w:val="00C46FE4"/>
    <w:rsid w:val="00C55EA3"/>
    <w:rsid w:val="00C55F5E"/>
    <w:rsid w:val="00C56BCF"/>
    <w:rsid w:val="00C57A93"/>
    <w:rsid w:val="00C6451C"/>
    <w:rsid w:val="00C65BE3"/>
    <w:rsid w:val="00C67FD8"/>
    <w:rsid w:val="00C70A00"/>
    <w:rsid w:val="00C7362A"/>
    <w:rsid w:val="00C75505"/>
    <w:rsid w:val="00C76333"/>
    <w:rsid w:val="00C76C10"/>
    <w:rsid w:val="00C770A9"/>
    <w:rsid w:val="00C77D4C"/>
    <w:rsid w:val="00C8295A"/>
    <w:rsid w:val="00C83130"/>
    <w:rsid w:val="00C83595"/>
    <w:rsid w:val="00C8597F"/>
    <w:rsid w:val="00C87205"/>
    <w:rsid w:val="00C87E33"/>
    <w:rsid w:val="00C9014F"/>
    <w:rsid w:val="00C902AF"/>
    <w:rsid w:val="00C9146F"/>
    <w:rsid w:val="00C93119"/>
    <w:rsid w:val="00C93886"/>
    <w:rsid w:val="00C96AD4"/>
    <w:rsid w:val="00C97219"/>
    <w:rsid w:val="00C976C3"/>
    <w:rsid w:val="00CA04AB"/>
    <w:rsid w:val="00CA2F91"/>
    <w:rsid w:val="00CA38C7"/>
    <w:rsid w:val="00CA3C0A"/>
    <w:rsid w:val="00CA7784"/>
    <w:rsid w:val="00CA7BEC"/>
    <w:rsid w:val="00CB1FC3"/>
    <w:rsid w:val="00CB2C5A"/>
    <w:rsid w:val="00CB453C"/>
    <w:rsid w:val="00CB5158"/>
    <w:rsid w:val="00CB59BD"/>
    <w:rsid w:val="00CB5AC3"/>
    <w:rsid w:val="00CB69FC"/>
    <w:rsid w:val="00CC1D2A"/>
    <w:rsid w:val="00CC1DB7"/>
    <w:rsid w:val="00CC1E98"/>
    <w:rsid w:val="00CC1EB7"/>
    <w:rsid w:val="00CC3B0C"/>
    <w:rsid w:val="00CC3D43"/>
    <w:rsid w:val="00CC45C6"/>
    <w:rsid w:val="00CC60AC"/>
    <w:rsid w:val="00CC75C6"/>
    <w:rsid w:val="00CD1FDA"/>
    <w:rsid w:val="00CD26C3"/>
    <w:rsid w:val="00CD28DB"/>
    <w:rsid w:val="00CD36A3"/>
    <w:rsid w:val="00CD4B10"/>
    <w:rsid w:val="00CD4F57"/>
    <w:rsid w:val="00CD61CF"/>
    <w:rsid w:val="00CD71D7"/>
    <w:rsid w:val="00CE27F4"/>
    <w:rsid w:val="00CE4F30"/>
    <w:rsid w:val="00CE766A"/>
    <w:rsid w:val="00CF39E8"/>
    <w:rsid w:val="00CF734C"/>
    <w:rsid w:val="00CF7CC0"/>
    <w:rsid w:val="00D0269E"/>
    <w:rsid w:val="00D02F96"/>
    <w:rsid w:val="00D042BC"/>
    <w:rsid w:val="00D04876"/>
    <w:rsid w:val="00D04D67"/>
    <w:rsid w:val="00D06BD9"/>
    <w:rsid w:val="00D06D6C"/>
    <w:rsid w:val="00D10113"/>
    <w:rsid w:val="00D12124"/>
    <w:rsid w:val="00D13CFD"/>
    <w:rsid w:val="00D16BCC"/>
    <w:rsid w:val="00D16BE1"/>
    <w:rsid w:val="00D20D9A"/>
    <w:rsid w:val="00D212F5"/>
    <w:rsid w:val="00D21704"/>
    <w:rsid w:val="00D23640"/>
    <w:rsid w:val="00D24538"/>
    <w:rsid w:val="00D25313"/>
    <w:rsid w:val="00D300FA"/>
    <w:rsid w:val="00D30CFA"/>
    <w:rsid w:val="00D32449"/>
    <w:rsid w:val="00D338DD"/>
    <w:rsid w:val="00D33FCA"/>
    <w:rsid w:val="00D34EAF"/>
    <w:rsid w:val="00D355CF"/>
    <w:rsid w:val="00D37120"/>
    <w:rsid w:val="00D409E4"/>
    <w:rsid w:val="00D42388"/>
    <w:rsid w:val="00D42E47"/>
    <w:rsid w:val="00D42F1A"/>
    <w:rsid w:val="00D43250"/>
    <w:rsid w:val="00D447AE"/>
    <w:rsid w:val="00D44BCE"/>
    <w:rsid w:val="00D462C4"/>
    <w:rsid w:val="00D46D7A"/>
    <w:rsid w:val="00D51B89"/>
    <w:rsid w:val="00D53725"/>
    <w:rsid w:val="00D53C85"/>
    <w:rsid w:val="00D56A3A"/>
    <w:rsid w:val="00D5774F"/>
    <w:rsid w:val="00D5795F"/>
    <w:rsid w:val="00D57B50"/>
    <w:rsid w:val="00D6449D"/>
    <w:rsid w:val="00D65352"/>
    <w:rsid w:val="00D6549D"/>
    <w:rsid w:val="00D66881"/>
    <w:rsid w:val="00D70674"/>
    <w:rsid w:val="00D70728"/>
    <w:rsid w:val="00D7169A"/>
    <w:rsid w:val="00D71B94"/>
    <w:rsid w:val="00D746D9"/>
    <w:rsid w:val="00D74875"/>
    <w:rsid w:val="00D76676"/>
    <w:rsid w:val="00D8002A"/>
    <w:rsid w:val="00D8038E"/>
    <w:rsid w:val="00D817A7"/>
    <w:rsid w:val="00D82B9C"/>
    <w:rsid w:val="00D82EBD"/>
    <w:rsid w:val="00D831C8"/>
    <w:rsid w:val="00D83873"/>
    <w:rsid w:val="00D83938"/>
    <w:rsid w:val="00D83CAD"/>
    <w:rsid w:val="00D868AD"/>
    <w:rsid w:val="00D86C86"/>
    <w:rsid w:val="00D91416"/>
    <w:rsid w:val="00D9178E"/>
    <w:rsid w:val="00D91C15"/>
    <w:rsid w:val="00D91F74"/>
    <w:rsid w:val="00D92CC1"/>
    <w:rsid w:val="00D93869"/>
    <w:rsid w:val="00D955E6"/>
    <w:rsid w:val="00D95F42"/>
    <w:rsid w:val="00D96083"/>
    <w:rsid w:val="00D97CC6"/>
    <w:rsid w:val="00DA0552"/>
    <w:rsid w:val="00DA3497"/>
    <w:rsid w:val="00DA34AD"/>
    <w:rsid w:val="00DA52FB"/>
    <w:rsid w:val="00DA617D"/>
    <w:rsid w:val="00DA660F"/>
    <w:rsid w:val="00DB1171"/>
    <w:rsid w:val="00DB220A"/>
    <w:rsid w:val="00DB40D3"/>
    <w:rsid w:val="00DB4418"/>
    <w:rsid w:val="00DB4D42"/>
    <w:rsid w:val="00DB7708"/>
    <w:rsid w:val="00DC2C34"/>
    <w:rsid w:val="00DC40C8"/>
    <w:rsid w:val="00DC41A3"/>
    <w:rsid w:val="00DC5F48"/>
    <w:rsid w:val="00DC769C"/>
    <w:rsid w:val="00DD1197"/>
    <w:rsid w:val="00DD13CC"/>
    <w:rsid w:val="00DD2141"/>
    <w:rsid w:val="00DD4E14"/>
    <w:rsid w:val="00DD6F00"/>
    <w:rsid w:val="00DE1924"/>
    <w:rsid w:val="00DE1DCE"/>
    <w:rsid w:val="00DE319C"/>
    <w:rsid w:val="00DE355B"/>
    <w:rsid w:val="00DE4885"/>
    <w:rsid w:val="00DE5E69"/>
    <w:rsid w:val="00DE5FC0"/>
    <w:rsid w:val="00DE654A"/>
    <w:rsid w:val="00DE6ABF"/>
    <w:rsid w:val="00DE7288"/>
    <w:rsid w:val="00DE7DD3"/>
    <w:rsid w:val="00DF04B3"/>
    <w:rsid w:val="00DF081F"/>
    <w:rsid w:val="00DF1A7C"/>
    <w:rsid w:val="00DF2085"/>
    <w:rsid w:val="00DF2A7F"/>
    <w:rsid w:val="00DF2C05"/>
    <w:rsid w:val="00DF51D0"/>
    <w:rsid w:val="00DF51DA"/>
    <w:rsid w:val="00DF539E"/>
    <w:rsid w:val="00DF61DE"/>
    <w:rsid w:val="00E00EC1"/>
    <w:rsid w:val="00E010B4"/>
    <w:rsid w:val="00E02D25"/>
    <w:rsid w:val="00E13C92"/>
    <w:rsid w:val="00E13EB2"/>
    <w:rsid w:val="00E1654D"/>
    <w:rsid w:val="00E17372"/>
    <w:rsid w:val="00E20A15"/>
    <w:rsid w:val="00E20D04"/>
    <w:rsid w:val="00E22BD7"/>
    <w:rsid w:val="00E24C67"/>
    <w:rsid w:val="00E27F12"/>
    <w:rsid w:val="00E27FB0"/>
    <w:rsid w:val="00E34FFF"/>
    <w:rsid w:val="00E354CC"/>
    <w:rsid w:val="00E35EE3"/>
    <w:rsid w:val="00E374FD"/>
    <w:rsid w:val="00E375D0"/>
    <w:rsid w:val="00E40596"/>
    <w:rsid w:val="00E409FC"/>
    <w:rsid w:val="00E443F7"/>
    <w:rsid w:val="00E4576E"/>
    <w:rsid w:val="00E47293"/>
    <w:rsid w:val="00E5055D"/>
    <w:rsid w:val="00E546F3"/>
    <w:rsid w:val="00E54897"/>
    <w:rsid w:val="00E54902"/>
    <w:rsid w:val="00E57C42"/>
    <w:rsid w:val="00E57D47"/>
    <w:rsid w:val="00E615A3"/>
    <w:rsid w:val="00E62F78"/>
    <w:rsid w:val="00E649D6"/>
    <w:rsid w:val="00E64C0C"/>
    <w:rsid w:val="00E64D7A"/>
    <w:rsid w:val="00E66308"/>
    <w:rsid w:val="00E66C89"/>
    <w:rsid w:val="00E674D2"/>
    <w:rsid w:val="00E67E40"/>
    <w:rsid w:val="00E70303"/>
    <w:rsid w:val="00E70490"/>
    <w:rsid w:val="00E711F5"/>
    <w:rsid w:val="00E71434"/>
    <w:rsid w:val="00E717F7"/>
    <w:rsid w:val="00E71E0D"/>
    <w:rsid w:val="00E7239B"/>
    <w:rsid w:val="00E73511"/>
    <w:rsid w:val="00E758FD"/>
    <w:rsid w:val="00E75A07"/>
    <w:rsid w:val="00E76642"/>
    <w:rsid w:val="00E76EDE"/>
    <w:rsid w:val="00E77E29"/>
    <w:rsid w:val="00E82B8B"/>
    <w:rsid w:val="00E83694"/>
    <w:rsid w:val="00E836C1"/>
    <w:rsid w:val="00E84A53"/>
    <w:rsid w:val="00E84E1E"/>
    <w:rsid w:val="00E86A84"/>
    <w:rsid w:val="00E86DD3"/>
    <w:rsid w:val="00E90A8B"/>
    <w:rsid w:val="00E9211D"/>
    <w:rsid w:val="00E92683"/>
    <w:rsid w:val="00E9430A"/>
    <w:rsid w:val="00E957F1"/>
    <w:rsid w:val="00E96957"/>
    <w:rsid w:val="00E97816"/>
    <w:rsid w:val="00EA068C"/>
    <w:rsid w:val="00EA1374"/>
    <w:rsid w:val="00EA1C4A"/>
    <w:rsid w:val="00EA3981"/>
    <w:rsid w:val="00EA5C3B"/>
    <w:rsid w:val="00EB1872"/>
    <w:rsid w:val="00EB191B"/>
    <w:rsid w:val="00EB3375"/>
    <w:rsid w:val="00EB3479"/>
    <w:rsid w:val="00EB4682"/>
    <w:rsid w:val="00EB637A"/>
    <w:rsid w:val="00EB7331"/>
    <w:rsid w:val="00EC1D8F"/>
    <w:rsid w:val="00EC1FA8"/>
    <w:rsid w:val="00EC230F"/>
    <w:rsid w:val="00EC24A8"/>
    <w:rsid w:val="00EC576C"/>
    <w:rsid w:val="00EC5ED9"/>
    <w:rsid w:val="00EC620F"/>
    <w:rsid w:val="00EC66CB"/>
    <w:rsid w:val="00EC78E7"/>
    <w:rsid w:val="00ED12CA"/>
    <w:rsid w:val="00ED3541"/>
    <w:rsid w:val="00ED4E44"/>
    <w:rsid w:val="00ED61B7"/>
    <w:rsid w:val="00ED7A6D"/>
    <w:rsid w:val="00EE002C"/>
    <w:rsid w:val="00EE0AC5"/>
    <w:rsid w:val="00EE115E"/>
    <w:rsid w:val="00EE1B1B"/>
    <w:rsid w:val="00EE1DEE"/>
    <w:rsid w:val="00EE3DA7"/>
    <w:rsid w:val="00EE4E26"/>
    <w:rsid w:val="00EE5872"/>
    <w:rsid w:val="00EE61F8"/>
    <w:rsid w:val="00EE64FE"/>
    <w:rsid w:val="00EE6C56"/>
    <w:rsid w:val="00EE7036"/>
    <w:rsid w:val="00EE7136"/>
    <w:rsid w:val="00EE7400"/>
    <w:rsid w:val="00EE748C"/>
    <w:rsid w:val="00EE75ED"/>
    <w:rsid w:val="00EF01B1"/>
    <w:rsid w:val="00EF1BEA"/>
    <w:rsid w:val="00EF1DDA"/>
    <w:rsid w:val="00EF219B"/>
    <w:rsid w:val="00EF3050"/>
    <w:rsid w:val="00EF45D1"/>
    <w:rsid w:val="00EF4E0A"/>
    <w:rsid w:val="00EF580A"/>
    <w:rsid w:val="00EF63B1"/>
    <w:rsid w:val="00EF7564"/>
    <w:rsid w:val="00F00FCC"/>
    <w:rsid w:val="00F05990"/>
    <w:rsid w:val="00F06E4A"/>
    <w:rsid w:val="00F07756"/>
    <w:rsid w:val="00F148B6"/>
    <w:rsid w:val="00F16643"/>
    <w:rsid w:val="00F179B2"/>
    <w:rsid w:val="00F20030"/>
    <w:rsid w:val="00F207C7"/>
    <w:rsid w:val="00F22F28"/>
    <w:rsid w:val="00F22F4B"/>
    <w:rsid w:val="00F24B30"/>
    <w:rsid w:val="00F30827"/>
    <w:rsid w:val="00F3200F"/>
    <w:rsid w:val="00F32056"/>
    <w:rsid w:val="00F32F6B"/>
    <w:rsid w:val="00F331BE"/>
    <w:rsid w:val="00F34853"/>
    <w:rsid w:val="00F35A27"/>
    <w:rsid w:val="00F35A86"/>
    <w:rsid w:val="00F3635D"/>
    <w:rsid w:val="00F36E8D"/>
    <w:rsid w:val="00F378BA"/>
    <w:rsid w:val="00F4111F"/>
    <w:rsid w:val="00F428C4"/>
    <w:rsid w:val="00F44FA2"/>
    <w:rsid w:val="00F45C27"/>
    <w:rsid w:val="00F47E0F"/>
    <w:rsid w:val="00F5015F"/>
    <w:rsid w:val="00F509A3"/>
    <w:rsid w:val="00F510C8"/>
    <w:rsid w:val="00F55C77"/>
    <w:rsid w:val="00F56BB6"/>
    <w:rsid w:val="00F5768D"/>
    <w:rsid w:val="00F57D27"/>
    <w:rsid w:val="00F6120F"/>
    <w:rsid w:val="00F625B4"/>
    <w:rsid w:val="00F64E24"/>
    <w:rsid w:val="00F64E84"/>
    <w:rsid w:val="00F6504F"/>
    <w:rsid w:val="00F66982"/>
    <w:rsid w:val="00F66B77"/>
    <w:rsid w:val="00F679D6"/>
    <w:rsid w:val="00F67D56"/>
    <w:rsid w:val="00F702E5"/>
    <w:rsid w:val="00F7081E"/>
    <w:rsid w:val="00F71BFD"/>
    <w:rsid w:val="00F733A6"/>
    <w:rsid w:val="00F73735"/>
    <w:rsid w:val="00F75102"/>
    <w:rsid w:val="00F75547"/>
    <w:rsid w:val="00F75C16"/>
    <w:rsid w:val="00F7623E"/>
    <w:rsid w:val="00F76BE8"/>
    <w:rsid w:val="00F777B6"/>
    <w:rsid w:val="00F777E0"/>
    <w:rsid w:val="00F77FEB"/>
    <w:rsid w:val="00F81C98"/>
    <w:rsid w:val="00F8204B"/>
    <w:rsid w:val="00F82148"/>
    <w:rsid w:val="00F8219C"/>
    <w:rsid w:val="00F8285E"/>
    <w:rsid w:val="00F83913"/>
    <w:rsid w:val="00F8540F"/>
    <w:rsid w:val="00F8641F"/>
    <w:rsid w:val="00F867E8"/>
    <w:rsid w:val="00F90616"/>
    <w:rsid w:val="00F923C0"/>
    <w:rsid w:val="00F92584"/>
    <w:rsid w:val="00F925B7"/>
    <w:rsid w:val="00F92D21"/>
    <w:rsid w:val="00F938AB"/>
    <w:rsid w:val="00F949F3"/>
    <w:rsid w:val="00F952C3"/>
    <w:rsid w:val="00F95EFA"/>
    <w:rsid w:val="00F97B35"/>
    <w:rsid w:val="00FA0ABA"/>
    <w:rsid w:val="00FA1F4C"/>
    <w:rsid w:val="00FA3920"/>
    <w:rsid w:val="00FA58AB"/>
    <w:rsid w:val="00FB11A5"/>
    <w:rsid w:val="00FB31EC"/>
    <w:rsid w:val="00FB4BEC"/>
    <w:rsid w:val="00FB5387"/>
    <w:rsid w:val="00FB561E"/>
    <w:rsid w:val="00FB642C"/>
    <w:rsid w:val="00FB6B33"/>
    <w:rsid w:val="00FC3A90"/>
    <w:rsid w:val="00FD41DD"/>
    <w:rsid w:val="00FD5BB9"/>
    <w:rsid w:val="00FD6BDD"/>
    <w:rsid w:val="00FD74F4"/>
    <w:rsid w:val="00FE2DD8"/>
    <w:rsid w:val="00FE59E7"/>
    <w:rsid w:val="00FE5AB1"/>
    <w:rsid w:val="00FE5BDC"/>
    <w:rsid w:val="00FE5BE3"/>
    <w:rsid w:val="00FE6A99"/>
    <w:rsid w:val="00FE6ECD"/>
    <w:rsid w:val="00FE6F3C"/>
    <w:rsid w:val="00FE7266"/>
    <w:rsid w:val="00FF2F48"/>
    <w:rsid w:val="00FF3A19"/>
    <w:rsid w:val="00FF3CB1"/>
    <w:rsid w:val="00FF70B0"/>
    <w:rsid w:val="09701A0D"/>
    <w:rsid w:val="4D44306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D57B1"/>
  <w15:docId w15:val="{D6CC8F3F-0CD5-4AD9-894D-44DCAE65D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DB220A"/>
    <w:pPr>
      <w:spacing w:after="0" w:line="240" w:lineRule="auto"/>
    </w:pPr>
    <w:rPr>
      <w:rFonts w:ascii="Times New Roman" w:eastAsia="Times New Roman" w:hAnsi="Times New Roman" w:cs="Times New Roman"/>
      <w:sz w:val="24"/>
      <w:szCs w:val="24"/>
    </w:rPr>
  </w:style>
  <w:style w:type="paragraph" w:styleId="Pealkiri1">
    <w:name w:val="heading 1"/>
    <w:basedOn w:val="Normaallaad"/>
    <w:next w:val="Normaallaad"/>
    <w:link w:val="Pealkiri1Mrk"/>
    <w:uiPriority w:val="9"/>
    <w:qFormat/>
    <w:rsid w:val="00121430"/>
    <w:pPr>
      <w:keepNext/>
      <w:keepLines/>
      <w:spacing w:before="240"/>
      <w:outlineLvl w:val="0"/>
    </w:pPr>
    <w:rPr>
      <w:rFonts w:eastAsiaTheme="majorEastAsia" w:cstheme="majorBidi"/>
      <w:b/>
      <w:sz w:val="32"/>
      <w:szCs w:val="32"/>
    </w:rPr>
  </w:style>
  <w:style w:type="paragraph" w:styleId="Pealkiri2">
    <w:name w:val="heading 2"/>
    <w:basedOn w:val="Normaallaad"/>
    <w:next w:val="Normaallaad"/>
    <w:link w:val="Pealkiri2Mrk"/>
    <w:uiPriority w:val="9"/>
    <w:unhideWhenUsed/>
    <w:qFormat/>
    <w:rsid w:val="00121430"/>
    <w:pPr>
      <w:keepNext/>
      <w:keepLines/>
      <w:spacing w:before="40"/>
      <w:outlineLvl w:val="1"/>
    </w:pPr>
    <w:rPr>
      <w:rFonts w:eastAsiaTheme="majorEastAsia" w:cstheme="majorBidi"/>
      <w:b/>
      <w:sz w:val="28"/>
      <w:szCs w:val="26"/>
    </w:rPr>
  </w:style>
  <w:style w:type="paragraph" w:styleId="Pealkiri3">
    <w:name w:val="heading 3"/>
    <w:basedOn w:val="Normaallaad"/>
    <w:next w:val="Normaallaad"/>
    <w:link w:val="Pealkiri3Mrk"/>
    <w:uiPriority w:val="9"/>
    <w:unhideWhenUsed/>
    <w:qFormat/>
    <w:rsid w:val="00083502"/>
    <w:pPr>
      <w:keepNext/>
      <w:keepLines/>
      <w:spacing w:before="40"/>
      <w:outlineLvl w:val="2"/>
    </w:pPr>
    <w:rPr>
      <w:rFonts w:eastAsiaTheme="majorEastAsia" w:cstheme="majorBidi"/>
      <w:b/>
      <w:i/>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2Mrk">
    <w:name w:val="Pealkiri 2 Märk"/>
    <w:basedOn w:val="Liguvaikefont"/>
    <w:link w:val="Pealkiri2"/>
    <w:uiPriority w:val="9"/>
    <w:rsid w:val="00121430"/>
    <w:rPr>
      <w:rFonts w:ascii="Times New Roman" w:eastAsiaTheme="majorEastAsia" w:hAnsi="Times New Roman" w:cstheme="majorBidi"/>
      <w:b/>
      <w:sz w:val="28"/>
      <w:szCs w:val="26"/>
    </w:rPr>
  </w:style>
  <w:style w:type="character" w:customStyle="1" w:styleId="Pealkiri1Mrk">
    <w:name w:val="Pealkiri 1 Märk"/>
    <w:basedOn w:val="Liguvaikefont"/>
    <w:link w:val="Pealkiri1"/>
    <w:uiPriority w:val="9"/>
    <w:rsid w:val="00121430"/>
    <w:rPr>
      <w:rFonts w:ascii="Times New Roman" w:eastAsiaTheme="majorEastAsia" w:hAnsi="Times New Roman" w:cstheme="majorBidi"/>
      <w:b/>
      <w:sz w:val="32"/>
      <w:szCs w:val="32"/>
    </w:rPr>
  </w:style>
  <w:style w:type="character" w:customStyle="1" w:styleId="Pealkiri3Mrk">
    <w:name w:val="Pealkiri 3 Märk"/>
    <w:basedOn w:val="Liguvaikefont"/>
    <w:link w:val="Pealkiri3"/>
    <w:uiPriority w:val="9"/>
    <w:rsid w:val="00083502"/>
    <w:rPr>
      <w:rFonts w:ascii="Times New Roman" w:eastAsiaTheme="majorEastAsia" w:hAnsi="Times New Roman" w:cstheme="majorBidi"/>
      <w:b/>
      <w:i/>
      <w:sz w:val="24"/>
      <w:szCs w:val="24"/>
    </w:rPr>
  </w:style>
  <w:style w:type="paragraph" w:styleId="Jalus">
    <w:name w:val="footer"/>
    <w:basedOn w:val="Normaallaad"/>
    <w:link w:val="JalusMrk"/>
    <w:uiPriority w:val="99"/>
    <w:unhideWhenUsed/>
    <w:rsid w:val="00390AB6"/>
    <w:pPr>
      <w:tabs>
        <w:tab w:val="center" w:pos="4536"/>
        <w:tab w:val="right" w:pos="9072"/>
      </w:tabs>
    </w:pPr>
  </w:style>
  <w:style w:type="character" w:customStyle="1" w:styleId="JalusMrk">
    <w:name w:val="Jalus Märk"/>
    <w:basedOn w:val="Liguvaikefont"/>
    <w:link w:val="Jalus"/>
    <w:uiPriority w:val="99"/>
    <w:rsid w:val="00390AB6"/>
    <w:rPr>
      <w:rFonts w:ascii="Times New Roman" w:hAnsi="Times New Roman"/>
      <w:sz w:val="24"/>
    </w:rPr>
  </w:style>
  <w:style w:type="paragraph" w:styleId="Pis">
    <w:name w:val="header"/>
    <w:basedOn w:val="Normaallaad"/>
    <w:link w:val="PisMrk"/>
    <w:uiPriority w:val="99"/>
    <w:unhideWhenUsed/>
    <w:rsid w:val="00390AB6"/>
    <w:pPr>
      <w:tabs>
        <w:tab w:val="center" w:pos="4536"/>
        <w:tab w:val="right" w:pos="9072"/>
      </w:tabs>
    </w:pPr>
  </w:style>
  <w:style w:type="character" w:customStyle="1" w:styleId="PisMrk">
    <w:name w:val="Päis Märk"/>
    <w:basedOn w:val="Liguvaikefont"/>
    <w:link w:val="Pis"/>
    <w:uiPriority w:val="99"/>
    <w:rsid w:val="00390AB6"/>
    <w:rPr>
      <w:rFonts w:ascii="Times New Roman" w:hAnsi="Times New Roman"/>
      <w:sz w:val="24"/>
    </w:rPr>
  </w:style>
  <w:style w:type="paragraph" w:styleId="Loendilik">
    <w:name w:val="List Paragraph"/>
    <w:aliases w:val="EVR-List Paragraph"/>
    <w:basedOn w:val="Normaallaad"/>
    <w:uiPriority w:val="34"/>
    <w:qFormat/>
    <w:rsid w:val="00662ACF"/>
    <w:pPr>
      <w:ind w:left="720"/>
      <w:contextualSpacing/>
    </w:pPr>
  </w:style>
  <w:style w:type="character" w:styleId="Hperlink">
    <w:name w:val="Hyperlink"/>
    <w:basedOn w:val="Liguvaikefont"/>
    <w:uiPriority w:val="99"/>
    <w:unhideWhenUsed/>
    <w:rsid w:val="006152A3"/>
    <w:rPr>
      <w:color w:val="0563C1" w:themeColor="hyperlink"/>
      <w:u w:val="single"/>
    </w:rPr>
  </w:style>
  <w:style w:type="table" w:customStyle="1" w:styleId="PlainTable51">
    <w:name w:val="Plain Table 51"/>
    <w:basedOn w:val="Normaaltabel"/>
    <w:uiPriority w:val="45"/>
    <w:rsid w:val="0051292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allaadveeb">
    <w:name w:val="Normal (Web)"/>
    <w:basedOn w:val="Normaallaad"/>
    <w:uiPriority w:val="99"/>
    <w:unhideWhenUsed/>
    <w:qFormat/>
    <w:rsid w:val="00DF2C05"/>
    <w:pPr>
      <w:spacing w:before="100" w:beforeAutospacing="1" w:after="100" w:afterAutospacing="1"/>
    </w:pPr>
  </w:style>
  <w:style w:type="character" w:customStyle="1" w:styleId="apple-converted-space">
    <w:name w:val="apple-converted-space"/>
    <w:basedOn w:val="Liguvaikefont"/>
    <w:rsid w:val="008C44ED"/>
  </w:style>
  <w:style w:type="paragraph" w:styleId="Sisukorrapealkiri">
    <w:name w:val="TOC Heading"/>
    <w:basedOn w:val="Pealkiri1"/>
    <w:next w:val="Normaallaad"/>
    <w:uiPriority w:val="39"/>
    <w:unhideWhenUsed/>
    <w:qFormat/>
    <w:rsid w:val="007B4016"/>
    <w:pPr>
      <w:spacing w:before="480" w:line="276" w:lineRule="auto"/>
      <w:outlineLvl w:val="9"/>
    </w:pPr>
    <w:rPr>
      <w:rFonts w:asciiTheme="majorHAnsi" w:hAnsiTheme="majorHAnsi"/>
      <w:bCs/>
      <w:color w:val="2E74B5" w:themeColor="accent1" w:themeShade="BF"/>
      <w:sz w:val="28"/>
      <w:szCs w:val="28"/>
    </w:rPr>
  </w:style>
  <w:style w:type="paragraph" w:styleId="SK1">
    <w:name w:val="toc 1"/>
    <w:basedOn w:val="Normaallaad"/>
    <w:next w:val="Normaallaad"/>
    <w:autoRedefine/>
    <w:uiPriority w:val="39"/>
    <w:unhideWhenUsed/>
    <w:rsid w:val="00A410D9"/>
    <w:pPr>
      <w:tabs>
        <w:tab w:val="right" w:leader="dot" w:pos="9062"/>
      </w:tabs>
      <w:jc w:val="both"/>
    </w:pPr>
    <w:rPr>
      <w:rFonts w:eastAsia="Calibri"/>
      <w:b/>
      <w:bCs/>
      <w:noProof/>
      <w:lang w:eastAsia="ar-SA"/>
    </w:rPr>
  </w:style>
  <w:style w:type="paragraph" w:styleId="SK2">
    <w:name w:val="toc 2"/>
    <w:basedOn w:val="Normaallaad"/>
    <w:next w:val="Normaallaad"/>
    <w:autoRedefine/>
    <w:uiPriority w:val="39"/>
    <w:unhideWhenUsed/>
    <w:rsid w:val="007B4016"/>
    <w:pPr>
      <w:spacing w:before="120"/>
      <w:ind w:left="240"/>
    </w:pPr>
    <w:rPr>
      <w:rFonts w:asciiTheme="minorHAnsi" w:hAnsiTheme="minorHAnsi"/>
      <w:b/>
      <w:bCs/>
      <w:sz w:val="22"/>
      <w:szCs w:val="22"/>
    </w:rPr>
  </w:style>
  <w:style w:type="paragraph" w:styleId="SK3">
    <w:name w:val="toc 3"/>
    <w:basedOn w:val="Normaallaad"/>
    <w:next w:val="Normaallaad"/>
    <w:autoRedefine/>
    <w:uiPriority w:val="39"/>
    <w:unhideWhenUsed/>
    <w:rsid w:val="007B4016"/>
    <w:pPr>
      <w:ind w:left="480"/>
    </w:pPr>
    <w:rPr>
      <w:rFonts w:asciiTheme="minorHAnsi" w:hAnsiTheme="minorHAnsi"/>
      <w:sz w:val="20"/>
      <w:szCs w:val="20"/>
    </w:rPr>
  </w:style>
  <w:style w:type="paragraph" w:styleId="SK4">
    <w:name w:val="toc 4"/>
    <w:basedOn w:val="Normaallaad"/>
    <w:next w:val="Normaallaad"/>
    <w:autoRedefine/>
    <w:uiPriority w:val="39"/>
    <w:semiHidden/>
    <w:unhideWhenUsed/>
    <w:rsid w:val="007B4016"/>
    <w:pPr>
      <w:ind w:left="720"/>
    </w:pPr>
    <w:rPr>
      <w:rFonts w:asciiTheme="minorHAnsi" w:hAnsiTheme="minorHAnsi"/>
      <w:sz w:val="20"/>
      <w:szCs w:val="20"/>
    </w:rPr>
  </w:style>
  <w:style w:type="paragraph" w:styleId="SK5">
    <w:name w:val="toc 5"/>
    <w:basedOn w:val="Normaallaad"/>
    <w:next w:val="Normaallaad"/>
    <w:autoRedefine/>
    <w:uiPriority w:val="39"/>
    <w:semiHidden/>
    <w:unhideWhenUsed/>
    <w:rsid w:val="007B4016"/>
    <w:pPr>
      <w:ind w:left="960"/>
    </w:pPr>
    <w:rPr>
      <w:rFonts w:asciiTheme="minorHAnsi" w:hAnsiTheme="minorHAnsi"/>
      <w:sz w:val="20"/>
      <w:szCs w:val="20"/>
    </w:rPr>
  </w:style>
  <w:style w:type="paragraph" w:styleId="SK6">
    <w:name w:val="toc 6"/>
    <w:basedOn w:val="Normaallaad"/>
    <w:next w:val="Normaallaad"/>
    <w:autoRedefine/>
    <w:uiPriority w:val="39"/>
    <w:semiHidden/>
    <w:unhideWhenUsed/>
    <w:rsid w:val="007B4016"/>
    <w:pPr>
      <w:ind w:left="1200"/>
    </w:pPr>
    <w:rPr>
      <w:rFonts w:asciiTheme="minorHAnsi" w:hAnsiTheme="minorHAnsi"/>
      <w:sz w:val="20"/>
      <w:szCs w:val="20"/>
    </w:rPr>
  </w:style>
  <w:style w:type="paragraph" w:styleId="SK7">
    <w:name w:val="toc 7"/>
    <w:basedOn w:val="Normaallaad"/>
    <w:next w:val="Normaallaad"/>
    <w:autoRedefine/>
    <w:uiPriority w:val="39"/>
    <w:semiHidden/>
    <w:unhideWhenUsed/>
    <w:rsid w:val="007B4016"/>
    <w:pPr>
      <w:ind w:left="1440"/>
    </w:pPr>
    <w:rPr>
      <w:rFonts w:asciiTheme="minorHAnsi" w:hAnsiTheme="minorHAnsi"/>
      <w:sz w:val="20"/>
      <w:szCs w:val="20"/>
    </w:rPr>
  </w:style>
  <w:style w:type="paragraph" w:styleId="SK8">
    <w:name w:val="toc 8"/>
    <w:basedOn w:val="Normaallaad"/>
    <w:next w:val="Normaallaad"/>
    <w:autoRedefine/>
    <w:uiPriority w:val="39"/>
    <w:semiHidden/>
    <w:unhideWhenUsed/>
    <w:rsid w:val="007B4016"/>
    <w:pPr>
      <w:ind w:left="1680"/>
    </w:pPr>
    <w:rPr>
      <w:rFonts w:asciiTheme="minorHAnsi" w:hAnsiTheme="minorHAnsi"/>
      <w:sz w:val="20"/>
      <w:szCs w:val="20"/>
    </w:rPr>
  </w:style>
  <w:style w:type="paragraph" w:styleId="SK9">
    <w:name w:val="toc 9"/>
    <w:basedOn w:val="Normaallaad"/>
    <w:next w:val="Normaallaad"/>
    <w:autoRedefine/>
    <w:uiPriority w:val="39"/>
    <w:semiHidden/>
    <w:unhideWhenUsed/>
    <w:rsid w:val="007B4016"/>
    <w:pPr>
      <w:ind w:left="1920"/>
    </w:pPr>
    <w:rPr>
      <w:rFonts w:asciiTheme="minorHAnsi" w:hAnsiTheme="minorHAnsi"/>
      <w:sz w:val="20"/>
      <w:szCs w:val="20"/>
    </w:rPr>
  </w:style>
  <w:style w:type="paragraph" w:styleId="Jutumullitekst">
    <w:name w:val="Balloon Text"/>
    <w:basedOn w:val="Normaallaad"/>
    <w:link w:val="JutumullitekstMrk"/>
    <w:uiPriority w:val="99"/>
    <w:semiHidden/>
    <w:unhideWhenUsed/>
    <w:rsid w:val="0074692F"/>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74692F"/>
    <w:rPr>
      <w:rFonts w:ascii="Segoe UI" w:eastAsia="Times New Roman" w:hAnsi="Segoe UI" w:cs="Segoe UI"/>
      <w:sz w:val="18"/>
      <w:szCs w:val="18"/>
      <w:lang w:val="en-US"/>
    </w:rPr>
  </w:style>
  <w:style w:type="paragraph" w:styleId="Dokumendiplaan">
    <w:name w:val="Document Map"/>
    <w:basedOn w:val="Normaallaad"/>
    <w:link w:val="DokumendiplaanMrk"/>
    <w:uiPriority w:val="99"/>
    <w:semiHidden/>
    <w:unhideWhenUsed/>
    <w:rsid w:val="00E649D6"/>
    <w:rPr>
      <w:rFonts w:ascii="Tahoma" w:hAnsi="Tahoma" w:cs="Tahoma"/>
      <w:sz w:val="16"/>
      <w:szCs w:val="16"/>
    </w:rPr>
  </w:style>
  <w:style w:type="character" w:customStyle="1" w:styleId="DokumendiplaanMrk">
    <w:name w:val="Dokumendiplaan Märk"/>
    <w:basedOn w:val="Liguvaikefont"/>
    <w:link w:val="Dokumendiplaan"/>
    <w:uiPriority w:val="99"/>
    <w:semiHidden/>
    <w:rsid w:val="00E649D6"/>
    <w:rPr>
      <w:rFonts w:ascii="Tahoma" w:eastAsia="Times New Roman" w:hAnsi="Tahoma" w:cs="Tahoma"/>
      <w:sz w:val="16"/>
      <w:szCs w:val="16"/>
      <w:lang w:val="en-US"/>
    </w:rPr>
  </w:style>
  <w:style w:type="character" w:styleId="Kommentaariviide">
    <w:name w:val="annotation reference"/>
    <w:basedOn w:val="Liguvaikefont"/>
    <w:uiPriority w:val="99"/>
    <w:semiHidden/>
    <w:unhideWhenUsed/>
    <w:rsid w:val="00D95F42"/>
    <w:rPr>
      <w:sz w:val="16"/>
      <w:szCs w:val="16"/>
    </w:rPr>
  </w:style>
  <w:style w:type="paragraph" w:styleId="Kommentaaritekst">
    <w:name w:val="annotation text"/>
    <w:basedOn w:val="Normaallaad"/>
    <w:link w:val="KommentaaritekstMrk"/>
    <w:uiPriority w:val="99"/>
    <w:unhideWhenUsed/>
    <w:rsid w:val="00D95F42"/>
    <w:rPr>
      <w:sz w:val="20"/>
      <w:szCs w:val="20"/>
    </w:rPr>
  </w:style>
  <w:style w:type="character" w:customStyle="1" w:styleId="KommentaaritekstMrk">
    <w:name w:val="Kommentaari tekst Märk"/>
    <w:basedOn w:val="Liguvaikefont"/>
    <w:link w:val="Kommentaaritekst"/>
    <w:uiPriority w:val="99"/>
    <w:rsid w:val="00D95F42"/>
    <w:rPr>
      <w:rFonts w:ascii="Times New Roman" w:eastAsia="Times New Roman" w:hAnsi="Times New Roman" w:cs="Times New Roman"/>
      <w:sz w:val="20"/>
      <w:szCs w:val="20"/>
    </w:rPr>
  </w:style>
  <w:style w:type="paragraph" w:styleId="Kommentaariteema">
    <w:name w:val="annotation subject"/>
    <w:basedOn w:val="Kommentaaritekst"/>
    <w:next w:val="Kommentaaritekst"/>
    <w:link w:val="KommentaariteemaMrk"/>
    <w:uiPriority w:val="99"/>
    <w:semiHidden/>
    <w:unhideWhenUsed/>
    <w:rsid w:val="00D95F42"/>
    <w:rPr>
      <w:b/>
      <w:bCs/>
    </w:rPr>
  </w:style>
  <w:style w:type="character" w:customStyle="1" w:styleId="KommentaariteemaMrk">
    <w:name w:val="Kommentaari teema Märk"/>
    <w:basedOn w:val="KommentaaritekstMrk"/>
    <w:link w:val="Kommentaariteema"/>
    <w:uiPriority w:val="99"/>
    <w:semiHidden/>
    <w:rsid w:val="00D95F42"/>
    <w:rPr>
      <w:rFonts w:ascii="Times New Roman" w:eastAsia="Times New Roman" w:hAnsi="Times New Roman" w:cs="Times New Roman"/>
      <w:b/>
      <w:bCs/>
      <w:sz w:val="20"/>
      <w:szCs w:val="20"/>
    </w:rPr>
  </w:style>
  <w:style w:type="table" w:styleId="Kontuurtabel">
    <w:name w:val="Table Grid"/>
    <w:basedOn w:val="Normaaltabel"/>
    <w:uiPriority w:val="39"/>
    <w:rsid w:val="00641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7C54"/>
    <w:pPr>
      <w:autoSpaceDE w:val="0"/>
      <w:autoSpaceDN w:val="0"/>
      <w:adjustRightInd w:val="0"/>
      <w:spacing w:after="0" w:line="240" w:lineRule="auto"/>
    </w:pPr>
    <w:rPr>
      <w:rFonts w:ascii="Times New Roman" w:hAnsi="Times New Roman" w:cs="Times New Roman"/>
      <w:color w:val="000000"/>
      <w:sz w:val="24"/>
      <w:szCs w:val="24"/>
    </w:rPr>
  </w:style>
  <w:style w:type="paragraph" w:styleId="Allmrkusetekst">
    <w:name w:val="footnote text"/>
    <w:basedOn w:val="Normaallaad"/>
    <w:link w:val="AllmrkusetekstMrk"/>
    <w:uiPriority w:val="99"/>
    <w:unhideWhenUsed/>
    <w:rsid w:val="00047690"/>
    <w:rPr>
      <w:rFonts w:asciiTheme="minorHAnsi" w:eastAsiaTheme="minorHAnsi" w:hAnsiTheme="minorHAnsi" w:cstheme="minorBidi"/>
      <w:sz w:val="20"/>
      <w:szCs w:val="20"/>
    </w:rPr>
  </w:style>
  <w:style w:type="character" w:customStyle="1" w:styleId="AllmrkusetekstMrk">
    <w:name w:val="Allmärkuse tekst Märk"/>
    <w:basedOn w:val="Liguvaikefont"/>
    <w:link w:val="Allmrkusetekst"/>
    <w:uiPriority w:val="99"/>
    <w:rsid w:val="00047690"/>
    <w:rPr>
      <w:sz w:val="20"/>
      <w:szCs w:val="20"/>
    </w:rPr>
  </w:style>
  <w:style w:type="character" w:styleId="Allmrkuseviide">
    <w:name w:val="footnote reference"/>
    <w:basedOn w:val="Liguvaikefont"/>
    <w:uiPriority w:val="99"/>
    <w:unhideWhenUsed/>
    <w:rsid w:val="00047690"/>
    <w:rPr>
      <w:vertAlign w:val="superscript"/>
    </w:rPr>
  </w:style>
  <w:style w:type="paragraph" w:styleId="Redaktsioon">
    <w:name w:val="Revision"/>
    <w:hidden/>
    <w:uiPriority w:val="99"/>
    <w:semiHidden/>
    <w:rsid w:val="00FE7266"/>
    <w:pPr>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Liguvaikefont"/>
    <w:uiPriority w:val="99"/>
    <w:semiHidden/>
    <w:unhideWhenUsed/>
    <w:rsid w:val="00E22BD7"/>
    <w:rPr>
      <w:color w:val="605E5C"/>
      <w:shd w:val="clear" w:color="auto" w:fill="E1DFDD"/>
    </w:rPr>
  </w:style>
  <w:style w:type="paragraph" w:styleId="Pealdis">
    <w:name w:val="caption"/>
    <w:basedOn w:val="Normaallaad"/>
    <w:next w:val="Normaallaad"/>
    <w:uiPriority w:val="35"/>
    <w:unhideWhenUsed/>
    <w:qFormat/>
    <w:rsid w:val="00664BC4"/>
    <w:pPr>
      <w:spacing w:after="200"/>
      <w:jc w:val="both"/>
    </w:pPr>
    <w:rPr>
      <w:b/>
      <w:bCs/>
      <w:sz w:val="22"/>
      <w:szCs w:val="22"/>
    </w:rPr>
  </w:style>
  <w:style w:type="character" w:styleId="Lahendamatamainimine">
    <w:name w:val="Unresolved Mention"/>
    <w:basedOn w:val="Liguvaikefont"/>
    <w:uiPriority w:val="99"/>
    <w:semiHidden/>
    <w:unhideWhenUsed/>
    <w:rsid w:val="006C0371"/>
    <w:rPr>
      <w:color w:val="605E5C"/>
      <w:shd w:val="clear" w:color="auto" w:fill="E1DFDD"/>
    </w:rPr>
  </w:style>
  <w:style w:type="character" w:styleId="Klastatudhperlink">
    <w:name w:val="FollowedHyperlink"/>
    <w:basedOn w:val="Liguvaikefont"/>
    <w:uiPriority w:val="99"/>
    <w:semiHidden/>
    <w:unhideWhenUsed/>
    <w:rsid w:val="00CD71D7"/>
    <w:rPr>
      <w:color w:val="954F72" w:themeColor="followedHyperlink"/>
      <w:u w:val="single"/>
    </w:rPr>
  </w:style>
  <w:style w:type="character" w:styleId="Kohatitetekst">
    <w:name w:val="Placeholder Text"/>
    <w:basedOn w:val="Liguvaikefont"/>
    <w:uiPriority w:val="99"/>
    <w:semiHidden/>
    <w:rsid w:val="002B755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060339">
      <w:bodyDiv w:val="1"/>
      <w:marLeft w:val="0"/>
      <w:marRight w:val="0"/>
      <w:marTop w:val="0"/>
      <w:marBottom w:val="0"/>
      <w:divBdr>
        <w:top w:val="none" w:sz="0" w:space="0" w:color="auto"/>
        <w:left w:val="none" w:sz="0" w:space="0" w:color="auto"/>
        <w:bottom w:val="none" w:sz="0" w:space="0" w:color="auto"/>
        <w:right w:val="none" w:sz="0" w:space="0" w:color="auto"/>
      </w:divBdr>
      <w:divsChild>
        <w:div w:id="1922830554">
          <w:marLeft w:val="0"/>
          <w:marRight w:val="0"/>
          <w:marTop w:val="0"/>
          <w:marBottom w:val="0"/>
          <w:divBdr>
            <w:top w:val="none" w:sz="0" w:space="0" w:color="auto"/>
            <w:left w:val="none" w:sz="0" w:space="0" w:color="auto"/>
            <w:bottom w:val="none" w:sz="0" w:space="0" w:color="auto"/>
            <w:right w:val="none" w:sz="0" w:space="0" w:color="auto"/>
          </w:divBdr>
          <w:divsChild>
            <w:div w:id="628633185">
              <w:marLeft w:val="0"/>
              <w:marRight w:val="0"/>
              <w:marTop w:val="0"/>
              <w:marBottom w:val="0"/>
              <w:divBdr>
                <w:top w:val="none" w:sz="0" w:space="0" w:color="auto"/>
                <w:left w:val="none" w:sz="0" w:space="0" w:color="auto"/>
                <w:bottom w:val="none" w:sz="0" w:space="0" w:color="auto"/>
                <w:right w:val="none" w:sz="0" w:space="0" w:color="auto"/>
              </w:divBdr>
              <w:divsChild>
                <w:div w:id="329021332">
                  <w:marLeft w:val="0"/>
                  <w:marRight w:val="0"/>
                  <w:marTop w:val="0"/>
                  <w:marBottom w:val="0"/>
                  <w:divBdr>
                    <w:top w:val="none" w:sz="0" w:space="0" w:color="auto"/>
                    <w:left w:val="none" w:sz="0" w:space="0" w:color="auto"/>
                    <w:bottom w:val="none" w:sz="0" w:space="0" w:color="auto"/>
                    <w:right w:val="none" w:sz="0" w:space="0" w:color="auto"/>
                  </w:divBdr>
                </w:div>
              </w:divsChild>
            </w:div>
            <w:div w:id="2104647475">
              <w:marLeft w:val="0"/>
              <w:marRight w:val="0"/>
              <w:marTop w:val="0"/>
              <w:marBottom w:val="0"/>
              <w:divBdr>
                <w:top w:val="none" w:sz="0" w:space="0" w:color="auto"/>
                <w:left w:val="none" w:sz="0" w:space="0" w:color="auto"/>
                <w:bottom w:val="none" w:sz="0" w:space="0" w:color="auto"/>
                <w:right w:val="none" w:sz="0" w:space="0" w:color="auto"/>
              </w:divBdr>
              <w:divsChild>
                <w:div w:id="15444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0611">
      <w:bodyDiv w:val="1"/>
      <w:marLeft w:val="0"/>
      <w:marRight w:val="0"/>
      <w:marTop w:val="0"/>
      <w:marBottom w:val="0"/>
      <w:divBdr>
        <w:top w:val="none" w:sz="0" w:space="0" w:color="auto"/>
        <w:left w:val="none" w:sz="0" w:space="0" w:color="auto"/>
        <w:bottom w:val="none" w:sz="0" w:space="0" w:color="auto"/>
        <w:right w:val="none" w:sz="0" w:space="0" w:color="auto"/>
      </w:divBdr>
    </w:div>
    <w:div w:id="208077437">
      <w:bodyDiv w:val="1"/>
      <w:marLeft w:val="0"/>
      <w:marRight w:val="0"/>
      <w:marTop w:val="0"/>
      <w:marBottom w:val="0"/>
      <w:divBdr>
        <w:top w:val="none" w:sz="0" w:space="0" w:color="auto"/>
        <w:left w:val="none" w:sz="0" w:space="0" w:color="auto"/>
        <w:bottom w:val="none" w:sz="0" w:space="0" w:color="auto"/>
        <w:right w:val="none" w:sz="0" w:space="0" w:color="auto"/>
      </w:divBdr>
    </w:div>
    <w:div w:id="213662652">
      <w:bodyDiv w:val="1"/>
      <w:marLeft w:val="0"/>
      <w:marRight w:val="0"/>
      <w:marTop w:val="0"/>
      <w:marBottom w:val="0"/>
      <w:divBdr>
        <w:top w:val="none" w:sz="0" w:space="0" w:color="auto"/>
        <w:left w:val="none" w:sz="0" w:space="0" w:color="auto"/>
        <w:bottom w:val="none" w:sz="0" w:space="0" w:color="auto"/>
        <w:right w:val="none" w:sz="0" w:space="0" w:color="auto"/>
      </w:divBdr>
    </w:div>
    <w:div w:id="246693956">
      <w:bodyDiv w:val="1"/>
      <w:marLeft w:val="0"/>
      <w:marRight w:val="0"/>
      <w:marTop w:val="0"/>
      <w:marBottom w:val="0"/>
      <w:divBdr>
        <w:top w:val="none" w:sz="0" w:space="0" w:color="auto"/>
        <w:left w:val="none" w:sz="0" w:space="0" w:color="auto"/>
        <w:bottom w:val="none" w:sz="0" w:space="0" w:color="auto"/>
        <w:right w:val="none" w:sz="0" w:space="0" w:color="auto"/>
      </w:divBdr>
    </w:div>
    <w:div w:id="537670780">
      <w:bodyDiv w:val="1"/>
      <w:marLeft w:val="0"/>
      <w:marRight w:val="0"/>
      <w:marTop w:val="0"/>
      <w:marBottom w:val="0"/>
      <w:divBdr>
        <w:top w:val="none" w:sz="0" w:space="0" w:color="auto"/>
        <w:left w:val="none" w:sz="0" w:space="0" w:color="auto"/>
        <w:bottom w:val="none" w:sz="0" w:space="0" w:color="auto"/>
        <w:right w:val="none" w:sz="0" w:space="0" w:color="auto"/>
      </w:divBdr>
      <w:divsChild>
        <w:div w:id="1274483931">
          <w:marLeft w:val="0"/>
          <w:marRight w:val="0"/>
          <w:marTop w:val="0"/>
          <w:marBottom w:val="0"/>
          <w:divBdr>
            <w:top w:val="none" w:sz="0" w:space="0" w:color="auto"/>
            <w:left w:val="none" w:sz="0" w:space="0" w:color="auto"/>
            <w:bottom w:val="none" w:sz="0" w:space="0" w:color="auto"/>
            <w:right w:val="none" w:sz="0" w:space="0" w:color="auto"/>
          </w:divBdr>
          <w:divsChild>
            <w:div w:id="330841324">
              <w:marLeft w:val="0"/>
              <w:marRight w:val="0"/>
              <w:marTop w:val="0"/>
              <w:marBottom w:val="0"/>
              <w:divBdr>
                <w:top w:val="none" w:sz="0" w:space="0" w:color="auto"/>
                <w:left w:val="none" w:sz="0" w:space="0" w:color="auto"/>
                <w:bottom w:val="none" w:sz="0" w:space="0" w:color="auto"/>
                <w:right w:val="none" w:sz="0" w:space="0" w:color="auto"/>
              </w:divBdr>
              <w:divsChild>
                <w:div w:id="3934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5005">
      <w:bodyDiv w:val="1"/>
      <w:marLeft w:val="0"/>
      <w:marRight w:val="0"/>
      <w:marTop w:val="0"/>
      <w:marBottom w:val="0"/>
      <w:divBdr>
        <w:top w:val="none" w:sz="0" w:space="0" w:color="auto"/>
        <w:left w:val="none" w:sz="0" w:space="0" w:color="auto"/>
        <w:bottom w:val="none" w:sz="0" w:space="0" w:color="auto"/>
        <w:right w:val="none" w:sz="0" w:space="0" w:color="auto"/>
      </w:divBdr>
      <w:divsChild>
        <w:div w:id="1868372367">
          <w:marLeft w:val="0"/>
          <w:marRight w:val="0"/>
          <w:marTop w:val="0"/>
          <w:marBottom w:val="0"/>
          <w:divBdr>
            <w:top w:val="none" w:sz="0" w:space="0" w:color="auto"/>
            <w:left w:val="none" w:sz="0" w:space="0" w:color="auto"/>
            <w:bottom w:val="none" w:sz="0" w:space="0" w:color="auto"/>
            <w:right w:val="none" w:sz="0" w:space="0" w:color="auto"/>
          </w:divBdr>
          <w:divsChild>
            <w:div w:id="2089184006">
              <w:marLeft w:val="0"/>
              <w:marRight w:val="0"/>
              <w:marTop w:val="0"/>
              <w:marBottom w:val="0"/>
              <w:divBdr>
                <w:top w:val="none" w:sz="0" w:space="0" w:color="auto"/>
                <w:left w:val="none" w:sz="0" w:space="0" w:color="auto"/>
                <w:bottom w:val="none" w:sz="0" w:space="0" w:color="auto"/>
                <w:right w:val="none" w:sz="0" w:space="0" w:color="auto"/>
              </w:divBdr>
              <w:divsChild>
                <w:div w:id="39381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22416">
      <w:bodyDiv w:val="1"/>
      <w:marLeft w:val="0"/>
      <w:marRight w:val="0"/>
      <w:marTop w:val="0"/>
      <w:marBottom w:val="0"/>
      <w:divBdr>
        <w:top w:val="none" w:sz="0" w:space="0" w:color="auto"/>
        <w:left w:val="none" w:sz="0" w:space="0" w:color="auto"/>
        <w:bottom w:val="none" w:sz="0" w:space="0" w:color="auto"/>
        <w:right w:val="none" w:sz="0" w:space="0" w:color="auto"/>
      </w:divBdr>
    </w:div>
    <w:div w:id="765998220">
      <w:bodyDiv w:val="1"/>
      <w:marLeft w:val="0"/>
      <w:marRight w:val="0"/>
      <w:marTop w:val="0"/>
      <w:marBottom w:val="0"/>
      <w:divBdr>
        <w:top w:val="none" w:sz="0" w:space="0" w:color="auto"/>
        <w:left w:val="none" w:sz="0" w:space="0" w:color="auto"/>
        <w:bottom w:val="none" w:sz="0" w:space="0" w:color="auto"/>
        <w:right w:val="none" w:sz="0" w:space="0" w:color="auto"/>
      </w:divBdr>
      <w:divsChild>
        <w:div w:id="2112628259">
          <w:marLeft w:val="0"/>
          <w:marRight w:val="0"/>
          <w:marTop w:val="0"/>
          <w:marBottom w:val="0"/>
          <w:divBdr>
            <w:top w:val="none" w:sz="0" w:space="0" w:color="auto"/>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sChild>
                <w:div w:id="16495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962631">
      <w:bodyDiv w:val="1"/>
      <w:marLeft w:val="0"/>
      <w:marRight w:val="0"/>
      <w:marTop w:val="0"/>
      <w:marBottom w:val="0"/>
      <w:divBdr>
        <w:top w:val="none" w:sz="0" w:space="0" w:color="auto"/>
        <w:left w:val="none" w:sz="0" w:space="0" w:color="auto"/>
        <w:bottom w:val="none" w:sz="0" w:space="0" w:color="auto"/>
        <w:right w:val="none" w:sz="0" w:space="0" w:color="auto"/>
      </w:divBdr>
      <w:divsChild>
        <w:div w:id="1665937259">
          <w:marLeft w:val="0"/>
          <w:marRight w:val="0"/>
          <w:marTop w:val="0"/>
          <w:marBottom w:val="0"/>
          <w:divBdr>
            <w:top w:val="none" w:sz="0" w:space="0" w:color="auto"/>
            <w:left w:val="none" w:sz="0" w:space="0" w:color="auto"/>
            <w:bottom w:val="none" w:sz="0" w:space="0" w:color="auto"/>
            <w:right w:val="none" w:sz="0" w:space="0" w:color="auto"/>
          </w:divBdr>
          <w:divsChild>
            <w:div w:id="1219903985">
              <w:marLeft w:val="0"/>
              <w:marRight w:val="0"/>
              <w:marTop w:val="0"/>
              <w:marBottom w:val="0"/>
              <w:divBdr>
                <w:top w:val="none" w:sz="0" w:space="0" w:color="auto"/>
                <w:left w:val="none" w:sz="0" w:space="0" w:color="auto"/>
                <w:bottom w:val="none" w:sz="0" w:space="0" w:color="auto"/>
                <w:right w:val="none" w:sz="0" w:space="0" w:color="auto"/>
              </w:divBdr>
              <w:divsChild>
                <w:div w:id="4941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12737">
      <w:bodyDiv w:val="1"/>
      <w:marLeft w:val="0"/>
      <w:marRight w:val="0"/>
      <w:marTop w:val="0"/>
      <w:marBottom w:val="0"/>
      <w:divBdr>
        <w:top w:val="none" w:sz="0" w:space="0" w:color="auto"/>
        <w:left w:val="none" w:sz="0" w:space="0" w:color="auto"/>
        <w:bottom w:val="none" w:sz="0" w:space="0" w:color="auto"/>
        <w:right w:val="none" w:sz="0" w:space="0" w:color="auto"/>
      </w:divBdr>
      <w:divsChild>
        <w:div w:id="1277641597">
          <w:marLeft w:val="0"/>
          <w:marRight w:val="0"/>
          <w:marTop w:val="0"/>
          <w:marBottom w:val="0"/>
          <w:divBdr>
            <w:top w:val="none" w:sz="0" w:space="0" w:color="auto"/>
            <w:left w:val="none" w:sz="0" w:space="0" w:color="auto"/>
            <w:bottom w:val="none" w:sz="0" w:space="0" w:color="auto"/>
            <w:right w:val="none" w:sz="0" w:space="0" w:color="auto"/>
          </w:divBdr>
          <w:divsChild>
            <w:div w:id="54473450">
              <w:marLeft w:val="0"/>
              <w:marRight w:val="0"/>
              <w:marTop w:val="0"/>
              <w:marBottom w:val="0"/>
              <w:divBdr>
                <w:top w:val="none" w:sz="0" w:space="0" w:color="auto"/>
                <w:left w:val="none" w:sz="0" w:space="0" w:color="auto"/>
                <w:bottom w:val="none" w:sz="0" w:space="0" w:color="auto"/>
                <w:right w:val="none" w:sz="0" w:space="0" w:color="auto"/>
              </w:divBdr>
              <w:divsChild>
                <w:div w:id="19184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002288">
      <w:bodyDiv w:val="1"/>
      <w:marLeft w:val="0"/>
      <w:marRight w:val="0"/>
      <w:marTop w:val="0"/>
      <w:marBottom w:val="0"/>
      <w:divBdr>
        <w:top w:val="none" w:sz="0" w:space="0" w:color="auto"/>
        <w:left w:val="none" w:sz="0" w:space="0" w:color="auto"/>
        <w:bottom w:val="none" w:sz="0" w:space="0" w:color="auto"/>
        <w:right w:val="none" w:sz="0" w:space="0" w:color="auto"/>
      </w:divBdr>
    </w:div>
    <w:div w:id="1073240425">
      <w:bodyDiv w:val="1"/>
      <w:marLeft w:val="0"/>
      <w:marRight w:val="0"/>
      <w:marTop w:val="0"/>
      <w:marBottom w:val="0"/>
      <w:divBdr>
        <w:top w:val="none" w:sz="0" w:space="0" w:color="auto"/>
        <w:left w:val="none" w:sz="0" w:space="0" w:color="auto"/>
        <w:bottom w:val="none" w:sz="0" w:space="0" w:color="auto"/>
        <w:right w:val="none" w:sz="0" w:space="0" w:color="auto"/>
      </w:divBdr>
    </w:div>
    <w:div w:id="1158764419">
      <w:bodyDiv w:val="1"/>
      <w:marLeft w:val="0"/>
      <w:marRight w:val="0"/>
      <w:marTop w:val="0"/>
      <w:marBottom w:val="0"/>
      <w:divBdr>
        <w:top w:val="none" w:sz="0" w:space="0" w:color="auto"/>
        <w:left w:val="none" w:sz="0" w:space="0" w:color="auto"/>
        <w:bottom w:val="none" w:sz="0" w:space="0" w:color="auto"/>
        <w:right w:val="none" w:sz="0" w:space="0" w:color="auto"/>
      </w:divBdr>
    </w:div>
    <w:div w:id="1274091140">
      <w:bodyDiv w:val="1"/>
      <w:marLeft w:val="0"/>
      <w:marRight w:val="0"/>
      <w:marTop w:val="0"/>
      <w:marBottom w:val="0"/>
      <w:divBdr>
        <w:top w:val="none" w:sz="0" w:space="0" w:color="auto"/>
        <w:left w:val="none" w:sz="0" w:space="0" w:color="auto"/>
        <w:bottom w:val="none" w:sz="0" w:space="0" w:color="auto"/>
        <w:right w:val="none" w:sz="0" w:space="0" w:color="auto"/>
      </w:divBdr>
      <w:divsChild>
        <w:div w:id="943684378">
          <w:marLeft w:val="0"/>
          <w:marRight w:val="0"/>
          <w:marTop w:val="0"/>
          <w:marBottom w:val="0"/>
          <w:divBdr>
            <w:top w:val="none" w:sz="0" w:space="0" w:color="auto"/>
            <w:left w:val="none" w:sz="0" w:space="0" w:color="auto"/>
            <w:bottom w:val="none" w:sz="0" w:space="0" w:color="auto"/>
            <w:right w:val="none" w:sz="0" w:space="0" w:color="auto"/>
          </w:divBdr>
          <w:divsChild>
            <w:div w:id="1279337986">
              <w:marLeft w:val="0"/>
              <w:marRight w:val="0"/>
              <w:marTop w:val="0"/>
              <w:marBottom w:val="0"/>
              <w:divBdr>
                <w:top w:val="none" w:sz="0" w:space="0" w:color="auto"/>
                <w:left w:val="none" w:sz="0" w:space="0" w:color="auto"/>
                <w:bottom w:val="none" w:sz="0" w:space="0" w:color="auto"/>
                <w:right w:val="none" w:sz="0" w:space="0" w:color="auto"/>
              </w:divBdr>
              <w:divsChild>
                <w:div w:id="9936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81511">
      <w:bodyDiv w:val="1"/>
      <w:marLeft w:val="0"/>
      <w:marRight w:val="0"/>
      <w:marTop w:val="0"/>
      <w:marBottom w:val="0"/>
      <w:divBdr>
        <w:top w:val="none" w:sz="0" w:space="0" w:color="auto"/>
        <w:left w:val="none" w:sz="0" w:space="0" w:color="auto"/>
        <w:bottom w:val="none" w:sz="0" w:space="0" w:color="auto"/>
        <w:right w:val="none" w:sz="0" w:space="0" w:color="auto"/>
      </w:divBdr>
      <w:divsChild>
        <w:div w:id="1560170687">
          <w:marLeft w:val="0"/>
          <w:marRight w:val="0"/>
          <w:marTop w:val="0"/>
          <w:marBottom w:val="0"/>
          <w:divBdr>
            <w:top w:val="none" w:sz="0" w:space="0" w:color="auto"/>
            <w:left w:val="none" w:sz="0" w:space="0" w:color="auto"/>
            <w:bottom w:val="none" w:sz="0" w:space="0" w:color="auto"/>
            <w:right w:val="none" w:sz="0" w:space="0" w:color="auto"/>
          </w:divBdr>
          <w:divsChild>
            <w:div w:id="1887914535">
              <w:marLeft w:val="0"/>
              <w:marRight w:val="0"/>
              <w:marTop w:val="0"/>
              <w:marBottom w:val="0"/>
              <w:divBdr>
                <w:top w:val="none" w:sz="0" w:space="0" w:color="auto"/>
                <w:left w:val="none" w:sz="0" w:space="0" w:color="auto"/>
                <w:bottom w:val="none" w:sz="0" w:space="0" w:color="auto"/>
                <w:right w:val="none" w:sz="0" w:space="0" w:color="auto"/>
              </w:divBdr>
              <w:divsChild>
                <w:div w:id="43811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901385">
      <w:bodyDiv w:val="1"/>
      <w:marLeft w:val="0"/>
      <w:marRight w:val="0"/>
      <w:marTop w:val="0"/>
      <w:marBottom w:val="0"/>
      <w:divBdr>
        <w:top w:val="none" w:sz="0" w:space="0" w:color="auto"/>
        <w:left w:val="none" w:sz="0" w:space="0" w:color="auto"/>
        <w:bottom w:val="none" w:sz="0" w:space="0" w:color="auto"/>
        <w:right w:val="none" w:sz="0" w:space="0" w:color="auto"/>
      </w:divBdr>
    </w:div>
    <w:div w:id="1476920657">
      <w:bodyDiv w:val="1"/>
      <w:marLeft w:val="0"/>
      <w:marRight w:val="0"/>
      <w:marTop w:val="0"/>
      <w:marBottom w:val="0"/>
      <w:divBdr>
        <w:top w:val="none" w:sz="0" w:space="0" w:color="auto"/>
        <w:left w:val="none" w:sz="0" w:space="0" w:color="auto"/>
        <w:bottom w:val="none" w:sz="0" w:space="0" w:color="auto"/>
        <w:right w:val="none" w:sz="0" w:space="0" w:color="auto"/>
      </w:divBdr>
      <w:divsChild>
        <w:div w:id="226037209">
          <w:marLeft w:val="0"/>
          <w:marRight w:val="0"/>
          <w:marTop w:val="0"/>
          <w:marBottom w:val="0"/>
          <w:divBdr>
            <w:top w:val="none" w:sz="0" w:space="0" w:color="auto"/>
            <w:left w:val="none" w:sz="0" w:space="0" w:color="auto"/>
            <w:bottom w:val="none" w:sz="0" w:space="0" w:color="auto"/>
            <w:right w:val="none" w:sz="0" w:space="0" w:color="auto"/>
          </w:divBdr>
          <w:divsChild>
            <w:div w:id="1552961265">
              <w:marLeft w:val="0"/>
              <w:marRight w:val="0"/>
              <w:marTop w:val="0"/>
              <w:marBottom w:val="0"/>
              <w:divBdr>
                <w:top w:val="none" w:sz="0" w:space="0" w:color="auto"/>
                <w:left w:val="none" w:sz="0" w:space="0" w:color="auto"/>
                <w:bottom w:val="none" w:sz="0" w:space="0" w:color="auto"/>
                <w:right w:val="none" w:sz="0" w:space="0" w:color="auto"/>
              </w:divBdr>
              <w:divsChild>
                <w:div w:id="48759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90985">
      <w:bodyDiv w:val="1"/>
      <w:marLeft w:val="0"/>
      <w:marRight w:val="0"/>
      <w:marTop w:val="0"/>
      <w:marBottom w:val="0"/>
      <w:divBdr>
        <w:top w:val="none" w:sz="0" w:space="0" w:color="auto"/>
        <w:left w:val="none" w:sz="0" w:space="0" w:color="auto"/>
        <w:bottom w:val="none" w:sz="0" w:space="0" w:color="auto"/>
        <w:right w:val="none" w:sz="0" w:space="0" w:color="auto"/>
      </w:divBdr>
      <w:divsChild>
        <w:div w:id="386611573">
          <w:marLeft w:val="0"/>
          <w:marRight w:val="0"/>
          <w:marTop w:val="0"/>
          <w:marBottom w:val="0"/>
          <w:divBdr>
            <w:top w:val="none" w:sz="0" w:space="0" w:color="auto"/>
            <w:left w:val="none" w:sz="0" w:space="0" w:color="auto"/>
            <w:bottom w:val="none" w:sz="0" w:space="0" w:color="auto"/>
            <w:right w:val="none" w:sz="0" w:space="0" w:color="auto"/>
          </w:divBdr>
          <w:divsChild>
            <w:div w:id="32386069">
              <w:marLeft w:val="0"/>
              <w:marRight w:val="0"/>
              <w:marTop w:val="0"/>
              <w:marBottom w:val="0"/>
              <w:divBdr>
                <w:top w:val="none" w:sz="0" w:space="0" w:color="auto"/>
                <w:left w:val="none" w:sz="0" w:space="0" w:color="auto"/>
                <w:bottom w:val="none" w:sz="0" w:space="0" w:color="auto"/>
                <w:right w:val="none" w:sz="0" w:space="0" w:color="auto"/>
              </w:divBdr>
              <w:divsChild>
                <w:div w:id="935946788">
                  <w:marLeft w:val="0"/>
                  <w:marRight w:val="0"/>
                  <w:marTop w:val="0"/>
                  <w:marBottom w:val="0"/>
                  <w:divBdr>
                    <w:top w:val="none" w:sz="0" w:space="0" w:color="auto"/>
                    <w:left w:val="none" w:sz="0" w:space="0" w:color="auto"/>
                    <w:bottom w:val="none" w:sz="0" w:space="0" w:color="auto"/>
                    <w:right w:val="none" w:sz="0" w:space="0" w:color="auto"/>
                  </w:divBdr>
                </w:div>
              </w:divsChild>
            </w:div>
            <w:div w:id="2137748223">
              <w:marLeft w:val="0"/>
              <w:marRight w:val="0"/>
              <w:marTop w:val="0"/>
              <w:marBottom w:val="0"/>
              <w:divBdr>
                <w:top w:val="none" w:sz="0" w:space="0" w:color="auto"/>
                <w:left w:val="none" w:sz="0" w:space="0" w:color="auto"/>
                <w:bottom w:val="none" w:sz="0" w:space="0" w:color="auto"/>
                <w:right w:val="none" w:sz="0" w:space="0" w:color="auto"/>
              </w:divBdr>
              <w:divsChild>
                <w:div w:id="545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23230">
      <w:bodyDiv w:val="1"/>
      <w:marLeft w:val="0"/>
      <w:marRight w:val="0"/>
      <w:marTop w:val="0"/>
      <w:marBottom w:val="0"/>
      <w:divBdr>
        <w:top w:val="none" w:sz="0" w:space="0" w:color="auto"/>
        <w:left w:val="none" w:sz="0" w:space="0" w:color="auto"/>
        <w:bottom w:val="none" w:sz="0" w:space="0" w:color="auto"/>
        <w:right w:val="none" w:sz="0" w:space="0" w:color="auto"/>
      </w:divBdr>
    </w:div>
    <w:div w:id="1722899827">
      <w:bodyDiv w:val="1"/>
      <w:marLeft w:val="0"/>
      <w:marRight w:val="0"/>
      <w:marTop w:val="0"/>
      <w:marBottom w:val="0"/>
      <w:divBdr>
        <w:top w:val="none" w:sz="0" w:space="0" w:color="auto"/>
        <w:left w:val="none" w:sz="0" w:space="0" w:color="auto"/>
        <w:bottom w:val="none" w:sz="0" w:space="0" w:color="auto"/>
        <w:right w:val="none" w:sz="0" w:space="0" w:color="auto"/>
      </w:divBdr>
    </w:div>
    <w:div w:id="1728607886">
      <w:bodyDiv w:val="1"/>
      <w:marLeft w:val="0"/>
      <w:marRight w:val="0"/>
      <w:marTop w:val="0"/>
      <w:marBottom w:val="0"/>
      <w:divBdr>
        <w:top w:val="none" w:sz="0" w:space="0" w:color="auto"/>
        <w:left w:val="none" w:sz="0" w:space="0" w:color="auto"/>
        <w:bottom w:val="none" w:sz="0" w:space="0" w:color="auto"/>
        <w:right w:val="none" w:sz="0" w:space="0" w:color="auto"/>
      </w:divBdr>
    </w:div>
    <w:div w:id="1751846081">
      <w:bodyDiv w:val="1"/>
      <w:marLeft w:val="0"/>
      <w:marRight w:val="0"/>
      <w:marTop w:val="0"/>
      <w:marBottom w:val="0"/>
      <w:divBdr>
        <w:top w:val="none" w:sz="0" w:space="0" w:color="auto"/>
        <w:left w:val="none" w:sz="0" w:space="0" w:color="auto"/>
        <w:bottom w:val="none" w:sz="0" w:space="0" w:color="auto"/>
        <w:right w:val="none" w:sz="0" w:space="0" w:color="auto"/>
      </w:divBdr>
      <w:divsChild>
        <w:div w:id="1122922366">
          <w:marLeft w:val="0"/>
          <w:marRight w:val="0"/>
          <w:marTop w:val="0"/>
          <w:marBottom w:val="0"/>
          <w:divBdr>
            <w:top w:val="none" w:sz="0" w:space="0" w:color="auto"/>
            <w:left w:val="none" w:sz="0" w:space="0" w:color="auto"/>
            <w:bottom w:val="none" w:sz="0" w:space="0" w:color="auto"/>
            <w:right w:val="none" w:sz="0" w:space="0" w:color="auto"/>
          </w:divBdr>
          <w:divsChild>
            <w:div w:id="1451708009">
              <w:marLeft w:val="0"/>
              <w:marRight w:val="0"/>
              <w:marTop w:val="0"/>
              <w:marBottom w:val="0"/>
              <w:divBdr>
                <w:top w:val="none" w:sz="0" w:space="0" w:color="auto"/>
                <w:left w:val="none" w:sz="0" w:space="0" w:color="auto"/>
                <w:bottom w:val="none" w:sz="0" w:space="0" w:color="auto"/>
                <w:right w:val="none" w:sz="0" w:space="0" w:color="auto"/>
              </w:divBdr>
              <w:divsChild>
                <w:div w:id="19352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93954">
          <w:marLeft w:val="0"/>
          <w:marRight w:val="0"/>
          <w:marTop w:val="0"/>
          <w:marBottom w:val="0"/>
          <w:divBdr>
            <w:top w:val="none" w:sz="0" w:space="0" w:color="auto"/>
            <w:left w:val="none" w:sz="0" w:space="0" w:color="auto"/>
            <w:bottom w:val="none" w:sz="0" w:space="0" w:color="auto"/>
            <w:right w:val="none" w:sz="0" w:space="0" w:color="auto"/>
          </w:divBdr>
          <w:divsChild>
            <w:div w:id="650259441">
              <w:marLeft w:val="0"/>
              <w:marRight w:val="0"/>
              <w:marTop w:val="0"/>
              <w:marBottom w:val="0"/>
              <w:divBdr>
                <w:top w:val="none" w:sz="0" w:space="0" w:color="auto"/>
                <w:left w:val="none" w:sz="0" w:space="0" w:color="auto"/>
                <w:bottom w:val="none" w:sz="0" w:space="0" w:color="auto"/>
                <w:right w:val="none" w:sz="0" w:space="0" w:color="auto"/>
              </w:divBdr>
              <w:divsChild>
                <w:div w:id="5840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73292">
          <w:marLeft w:val="0"/>
          <w:marRight w:val="0"/>
          <w:marTop w:val="0"/>
          <w:marBottom w:val="0"/>
          <w:divBdr>
            <w:top w:val="none" w:sz="0" w:space="0" w:color="auto"/>
            <w:left w:val="none" w:sz="0" w:space="0" w:color="auto"/>
            <w:bottom w:val="none" w:sz="0" w:space="0" w:color="auto"/>
            <w:right w:val="none" w:sz="0" w:space="0" w:color="auto"/>
          </w:divBdr>
          <w:divsChild>
            <w:div w:id="276068152">
              <w:marLeft w:val="0"/>
              <w:marRight w:val="0"/>
              <w:marTop w:val="0"/>
              <w:marBottom w:val="0"/>
              <w:divBdr>
                <w:top w:val="none" w:sz="0" w:space="0" w:color="auto"/>
                <w:left w:val="none" w:sz="0" w:space="0" w:color="auto"/>
                <w:bottom w:val="none" w:sz="0" w:space="0" w:color="auto"/>
                <w:right w:val="none" w:sz="0" w:space="0" w:color="auto"/>
              </w:divBdr>
              <w:divsChild>
                <w:div w:id="4409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5885">
          <w:marLeft w:val="0"/>
          <w:marRight w:val="0"/>
          <w:marTop w:val="0"/>
          <w:marBottom w:val="0"/>
          <w:divBdr>
            <w:top w:val="none" w:sz="0" w:space="0" w:color="auto"/>
            <w:left w:val="none" w:sz="0" w:space="0" w:color="auto"/>
            <w:bottom w:val="none" w:sz="0" w:space="0" w:color="auto"/>
            <w:right w:val="none" w:sz="0" w:space="0" w:color="auto"/>
          </w:divBdr>
          <w:divsChild>
            <w:div w:id="987514140">
              <w:marLeft w:val="0"/>
              <w:marRight w:val="0"/>
              <w:marTop w:val="0"/>
              <w:marBottom w:val="0"/>
              <w:divBdr>
                <w:top w:val="none" w:sz="0" w:space="0" w:color="auto"/>
                <w:left w:val="none" w:sz="0" w:space="0" w:color="auto"/>
                <w:bottom w:val="none" w:sz="0" w:space="0" w:color="auto"/>
                <w:right w:val="none" w:sz="0" w:space="0" w:color="auto"/>
              </w:divBdr>
              <w:divsChild>
                <w:div w:id="2485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13139">
          <w:marLeft w:val="0"/>
          <w:marRight w:val="0"/>
          <w:marTop w:val="0"/>
          <w:marBottom w:val="0"/>
          <w:divBdr>
            <w:top w:val="none" w:sz="0" w:space="0" w:color="auto"/>
            <w:left w:val="none" w:sz="0" w:space="0" w:color="auto"/>
            <w:bottom w:val="none" w:sz="0" w:space="0" w:color="auto"/>
            <w:right w:val="none" w:sz="0" w:space="0" w:color="auto"/>
          </w:divBdr>
          <w:divsChild>
            <w:div w:id="2078046596">
              <w:marLeft w:val="0"/>
              <w:marRight w:val="0"/>
              <w:marTop w:val="0"/>
              <w:marBottom w:val="0"/>
              <w:divBdr>
                <w:top w:val="none" w:sz="0" w:space="0" w:color="auto"/>
                <w:left w:val="none" w:sz="0" w:space="0" w:color="auto"/>
                <w:bottom w:val="none" w:sz="0" w:space="0" w:color="auto"/>
                <w:right w:val="none" w:sz="0" w:space="0" w:color="auto"/>
              </w:divBdr>
              <w:divsChild>
                <w:div w:id="19059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93968">
      <w:bodyDiv w:val="1"/>
      <w:marLeft w:val="0"/>
      <w:marRight w:val="0"/>
      <w:marTop w:val="0"/>
      <w:marBottom w:val="0"/>
      <w:divBdr>
        <w:top w:val="none" w:sz="0" w:space="0" w:color="auto"/>
        <w:left w:val="none" w:sz="0" w:space="0" w:color="auto"/>
        <w:bottom w:val="none" w:sz="0" w:space="0" w:color="auto"/>
        <w:right w:val="none" w:sz="0" w:space="0" w:color="auto"/>
      </w:divBdr>
    </w:div>
    <w:div w:id="1961917808">
      <w:bodyDiv w:val="1"/>
      <w:marLeft w:val="0"/>
      <w:marRight w:val="0"/>
      <w:marTop w:val="0"/>
      <w:marBottom w:val="0"/>
      <w:divBdr>
        <w:top w:val="none" w:sz="0" w:space="0" w:color="auto"/>
        <w:left w:val="none" w:sz="0" w:space="0" w:color="auto"/>
        <w:bottom w:val="none" w:sz="0" w:space="0" w:color="auto"/>
        <w:right w:val="none" w:sz="0" w:space="0" w:color="auto"/>
      </w:divBdr>
    </w:div>
    <w:div w:id="2000038120">
      <w:bodyDiv w:val="1"/>
      <w:marLeft w:val="0"/>
      <w:marRight w:val="0"/>
      <w:marTop w:val="0"/>
      <w:marBottom w:val="0"/>
      <w:divBdr>
        <w:top w:val="none" w:sz="0" w:space="0" w:color="auto"/>
        <w:left w:val="none" w:sz="0" w:space="0" w:color="auto"/>
        <w:bottom w:val="none" w:sz="0" w:space="0" w:color="auto"/>
        <w:right w:val="none" w:sz="0" w:space="0" w:color="auto"/>
      </w:divBdr>
      <w:divsChild>
        <w:div w:id="2116098133">
          <w:marLeft w:val="0"/>
          <w:marRight w:val="0"/>
          <w:marTop w:val="0"/>
          <w:marBottom w:val="0"/>
          <w:divBdr>
            <w:top w:val="none" w:sz="0" w:space="0" w:color="auto"/>
            <w:left w:val="none" w:sz="0" w:space="0" w:color="auto"/>
            <w:bottom w:val="none" w:sz="0" w:space="0" w:color="auto"/>
            <w:right w:val="none" w:sz="0" w:space="0" w:color="auto"/>
          </w:divBdr>
          <w:divsChild>
            <w:div w:id="609044645">
              <w:marLeft w:val="0"/>
              <w:marRight w:val="0"/>
              <w:marTop w:val="0"/>
              <w:marBottom w:val="0"/>
              <w:divBdr>
                <w:top w:val="none" w:sz="0" w:space="0" w:color="auto"/>
                <w:left w:val="none" w:sz="0" w:space="0" w:color="auto"/>
                <w:bottom w:val="none" w:sz="0" w:space="0" w:color="auto"/>
                <w:right w:val="none" w:sz="0" w:space="0" w:color="auto"/>
              </w:divBdr>
              <w:divsChild>
                <w:div w:id="18455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244526">
      <w:bodyDiv w:val="1"/>
      <w:marLeft w:val="0"/>
      <w:marRight w:val="0"/>
      <w:marTop w:val="0"/>
      <w:marBottom w:val="0"/>
      <w:divBdr>
        <w:top w:val="none" w:sz="0" w:space="0" w:color="auto"/>
        <w:left w:val="none" w:sz="0" w:space="0" w:color="auto"/>
        <w:bottom w:val="none" w:sz="0" w:space="0" w:color="auto"/>
        <w:right w:val="none" w:sz="0" w:space="0" w:color="auto"/>
      </w:divBdr>
    </w:div>
    <w:div w:id="2057701385">
      <w:bodyDiv w:val="1"/>
      <w:marLeft w:val="0"/>
      <w:marRight w:val="0"/>
      <w:marTop w:val="0"/>
      <w:marBottom w:val="0"/>
      <w:divBdr>
        <w:top w:val="none" w:sz="0" w:space="0" w:color="auto"/>
        <w:left w:val="none" w:sz="0" w:space="0" w:color="auto"/>
        <w:bottom w:val="none" w:sz="0" w:space="0" w:color="auto"/>
        <w:right w:val="none" w:sz="0" w:space="0" w:color="auto"/>
      </w:divBdr>
      <w:divsChild>
        <w:div w:id="1685474533">
          <w:marLeft w:val="0"/>
          <w:marRight w:val="0"/>
          <w:marTop w:val="0"/>
          <w:marBottom w:val="0"/>
          <w:divBdr>
            <w:top w:val="none" w:sz="0" w:space="0" w:color="auto"/>
            <w:left w:val="none" w:sz="0" w:space="0" w:color="auto"/>
            <w:bottom w:val="none" w:sz="0" w:space="0" w:color="auto"/>
            <w:right w:val="none" w:sz="0" w:space="0" w:color="auto"/>
          </w:divBdr>
          <w:divsChild>
            <w:div w:id="156311433">
              <w:marLeft w:val="0"/>
              <w:marRight w:val="0"/>
              <w:marTop w:val="0"/>
              <w:marBottom w:val="0"/>
              <w:divBdr>
                <w:top w:val="none" w:sz="0" w:space="0" w:color="auto"/>
                <w:left w:val="none" w:sz="0" w:space="0" w:color="auto"/>
                <w:bottom w:val="none" w:sz="0" w:space="0" w:color="auto"/>
                <w:right w:val="none" w:sz="0" w:space="0" w:color="auto"/>
              </w:divBdr>
              <w:divsChild>
                <w:div w:id="76083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keskkonnaportaal.ee/et/teemad/vesi/pinnavesi/pinnaveekogumite-seisundiinfo" TargetMode="External"/><Relationship Id="rId2" Type="http://schemas.openxmlformats.org/officeDocument/2006/relationships/hyperlink" Target="https://www.err.ee/1609516966/elektrihinda-langetavaid-salvestusvoimsusi-rajatakse-visalt" TargetMode="External"/><Relationship Id="rId1" Type="http://schemas.openxmlformats.org/officeDocument/2006/relationships/hyperlink" Target="https://keskkonnaportaal.ee/et/teemad/vesi/pinnavesi/pinnaveekogumite-seisundi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10a479c-c75b-40f5-85a9-fd9a21cc4949">
      <Terms xmlns="http://schemas.microsoft.com/office/infopath/2007/PartnerControls"/>
    </lcf76f155ced4ddcb4097134ff3c332f>
    <TaxCatchAll xmlns="64755ca5-a755-4bae-b049-3aa503d463a5" xsi:nil="true"/>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8FB5B283AA909F4BBA5FD033538DD962" ma:contentTypeVersion="20" ma:contentTypeDescription="Loo uus dokument" ma:contentTypeScope="" ma:versionID="019dd0116897971d847c3407993a8f99">
  <xsd:schema xmlns:xsd="http://www.w3.org/2001/XMLSchema" xmlns:xs="http://www.w3.org/2001/XMLSchema" xmlns:p="http://schemas.microsoft.com/office/2006/metadata/properties" xmlns:ns1="http://schemas.microsoft.com/sharepoint/v3" xmlns:ns2="b10a479c-c75b-40f5-85a9-fd9a21cc4949" xmlns:ns3="64755ca5-a755-4bae-b049-3aa503d463a5" targetNamespace="http://schemas.microsoft.com/office/2006/metadata/properties" ma:root="true" ma:fieldsID="cda95462aba5adb28797ed8c432215d9" ns1:_="" ns2:_="" ns3:_="">
    <xsd:import namespace="http://schemas.microsoft.com/sharepoint/v3"/>
    <xsd:import namespace="b10a479c-c75b-40f5-85a9-fd9a21cc4949"/>
    <xsd:import namespace="64755ca5-a755-4bae-b049-3aa503d463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Ühtse nõuetele vastavuse poliitika atribuudid" ma:hidden="true" ma:internalName="_ip_UnifiedCompliancePolicyProperties">
      <xsd:simpleType>
        <xsd:restriction base="dms:Note"/>
      </xsd:simpleType>
    </xsd:element>
    <xsd:element name="_ip_UnifiedCompliancePolicyUIAction" ma:index="25" nillable="true" ma:displayName="Ühtse nõuetele vastavuse poliitika kasutajaliidesetoim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0a479c-c75b-40f5-85a9-fd9a21cc4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Pildisildid" ma:readOnly="false" ma:fieldId="{5cf76f15-5ced-4ddc-b409-7134ff3c332f}" ma:taxonomyMulti="true" ma:sspId="42fc8c34-6131-460a-a028-367db9ee0e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755ca5-a755-4bae-b049-3aa503d463a5" elementFormDefault="qualified">
    <xsd:import namespace="http://schemas.microsoft.com/office/2006/documentManagement/types"/>
    <xsd:import namespace="http://schemas.microsoft.com/office/infopath/2007/PartnerControls"/>
    <xsd:element name="SharedWithUsers" ma:index="10"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Ühiskasutusse andmise üksikasjad" ma:internalName="SharedWithDetails" ma:readOnly="true">
      <xsd:simpleType>
        <xsd:restriction base="dms:Note">
          <xsd:maxLength value="255"/>
        </xsd:restriction>
      </xsd:simpleType>
    </xsd:element>
    <xsd:element name="TaxCatchAll" ma:index="23" nillable="true" ma:displayName="Taxonomy Catch All Column" ma:hidden="true" ma:list="{2b897128-d844-46d4-a833-2335721616a1}" ma:internalName="TaxCatchAll" ma:showField="CatchAllData" ma:web="64755ca5-a755-4bae-b049-3aa503d463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3E57FE-F721-4C29-BF16-C79C805CC941}">
  <ds:schemaRefs>
    <ds:schemaRef ds:uri="http://schemas.microsoft.com/sharepoint/v3/contenttype/forms"/>
  </ds:schemaRefs>
</ds:datastoreItem>
</file>

<file path=customXml/itemProps2.xml><?xml version="1.0" encoding="utf-8"?>
<ds:datastoreItem xmlns:ds="http://schemas.openxmlformats.org/officeDocument/2006/customXml" ds:itemID="{A23B6E87-121E-4D33-9745-0B5C48E9BA77}">
  <ds:schemaRefs>
    <ds:schemaRef ds:uri="http://schemas.microsoft.com/office/2006/metadata/properties"/>
    <ds:schemaRef ds:uri="http://schemas.microsoft.com/office/infopath/2007/PartnerControls"/>
    <ds:schemaRef ds:uri="b10a479c-c75b-40f5-85a9-fd9a21cc4949"/>
    <ds:schemaRef ds:uri="64755ca5-a755-4bae-b049-3aa503d463a5"/>
    <ds:schemaRef ds:uri="http://schemas.microsoft.com/sharepoint/v3"/>
  </ds:schemaRefs>
</ds:datastoreItem>
</file>

<file path=customXml/itemProps3.xml><?xml version="1.0" encoding="utf-8"?>
<ds:datastoreItem xmlns:ds="http://schemas.openxmlformats.org/officeDocument/2006/customXml" ds:itemID="{6541666F-43E0-4AFC-803B-A047E35C22CB}">
  <ds:schemaRefs>
    <ds:schemaRef ds:uri="http://schemas.openxmlformats.org/officeDocument/2006/bibliography"/>
  </ds:schemaRefs>
</ds:datastoreItem>
</file>

<file path=customXml/itemProps4.xml><?xml version="1.0" encoding="utf-8"?>
<ds:datastoreItem xmlns:ds="http://schemas.openxmlformats.org/officeDocument/2006/customXml" ds:itemID="{AFDECB41-F1F3-438B-9958-DFC3FF4699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10a479c-c75b-40f5-85a9-fd9a21cc4949"/>
    <ds:schemaRef ds:uri="64755ca5-a755-4bae-b049-3aa503d463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5cd778b-2b28-4ebc-956c-b5977a36cd28}" enabled="0" method="" siteId="{15cd778b-2b28-4ebc-956c-b5977a36cd28}" removed="1"/>
</clbl:labelList>
</file>

<file path=docProps/app.xml><?xml version="1.0" encoding="utf-8"?>
<Properties xmlns="http://schemas.openxmlformats.org/officeDocument/2006/extended-properties" xmlns:vt="http://schemas.openxmlformats.org/officeDocument/2006/docPropsVTypes">
  <Template>Normal.dotm</Template>
  <TotalTime>232</TotalTime>
  <Pages>18</Pages>
  <Words>6632</Words>
  <Characters>38472</Characters>
  <Application>Microsoft Office Word</Application>
  <DocSecurity>0</DocSecurity>
  <Lines>320</Lines>
  <Paragraphs>90</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45014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Kaari Susi</dc:creator>
  <cp:keywords/>
  <dc:description/>
  <cp:lastModifiedBy>Elar Põldvere</cp:lastModifiedBy>
  <cp:revision>77</cp:revision>
  <cp:lastPrinted>2026-04-07T07:37:00Z</cp:lastPrinted>
  <dcterms:created xsi:type="dcterms:W3CDTF">2026-03-23T07:09:00Z</dcterms:created>
  <dcterms:modified xsi:type="dcterms:W3CDTF">2026-04-09T11:45:00Z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0x0101008FB5B283AA909F4BBA5FD033538DD962</vt:lpwstr>
  </property>
</Properties>
</file>