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9C0DE" w14:textId="2EBCFB44" w:rsidR="007B3FBF" w:rsidRPr="00D40061" w:rsidRDefault="007B3FBF" w:rsidP="007B3FBF">
      <w:pPr>
        <w:spacing w:after="0"/>
        <w:jc w:val="left"/>
        <w:rPr>
          <w:rFonts w:asciiTheme="majorHAnsi" w:hAnsiTheme="majorHAnsi" w:cstheme="majorHAnsi"/>
          <w:b/>
        </w:rPr>
      </w:pPr>
      <w:r w:rsidRPr="00D40061">
        <w:rPr>
          <w:rFonts w:asciiTheme="majorHAnsi" w:hAnsiTheme="majorHAnsi" w:cstheme="majorHAnsi"/>
          <w:b/>
        </w:rPr>
        <w:t>Töö nr:</w:t>
      </w:r>
      <w:r w:rsidRPr="00D40061">
        <w:rPr>
          <w:rFonts w:asciiTheme="majorHAnsi" w:hAnsiTheme="majorHAnsi" w:cstheme="majorHAnsi"/>
          <w:b/>
        </w:rPr>
        <w:tab/>
      </w:r>
      <w:r w:rsidRPr="00D40061">
        <w:rPr>
          <w:rFonts w:asciiTheme="majorHAnsi" w:hAnsiTheme="majorHAnsi" w:cstheme="majorHAnsi"/>
          <w:b/>
        </w:rPr>
        <w:tab/>
      </w:r>
      <w:r w:rsidR="00AE688F" w:rsidRPr="00D40061">
        <w:rPr>
          <w:rFonts w:asciiTheme="majorHAnsi" w:hAnsiTheme="majorHAnsi" w:cstheme="majorHAnsi"/>
          <w:b/>
        </w:rPr>
        <w:t>03/24</w:t>
      </w:r>
    </w:p>
    <w:p w14:paraId="253B19D8" w14:textId="47842358" w:rsidR="007B3FBF" w:rsidRPr="00D40061" w:rsidRDefault="007B3FBF" w:rsidP="007B3FBF">
      <w:pPr>
        <w:spacing w:after="0"/>
        <w:jc w:val="left"/>
        <w:rPr>
          <w:rFonts w:asciiTheme="majorHAnsi" w:hAnsiTheme="majorHAnsi" w:cstheme="majorHAnsi"/>
        </w:rPr>
      </w:pPr>
      <w:r w:rsidRPr="00D40061">
        <w:rPr>
          <w:rFonts w:asciiTheme="majorHAnsi" w:hAnsiTheme="majorHAnsi" w:cstheme="majorHAnsi"/>
          <w:b/>
        </w:rPr>
        <w:t>Huvitatud isik:</w:t>
      </w:r>
      <w:r w:rsidRPr="00D40061">
        <w:rPr>
          <w:rFonts w:asciiTheme="majorHAnsi" w:hAnsiTheme="majorHAnsi" w:cstheme="majorHAnsi"/>
        </w:rPr>
        <w:t xml:space="preserve"> </w:t>
      </w:r>
      <w:r w:rsidRPr="00D40061">
        <w:rPr>
          <w:rFonts w:asciiTheme="majorHAnsi" w:hAnsiTheme="majorHAnsi" w:cstheme="majorHAnsi"/>
        </w:rPr>
        <w:tab/>
      </w:r>
      <w:r w:rsidR="00AE688F" w:rsidRPr="00D40061">
        <w:rPr>
          <w:rFonts w:asciiTheme="majorHAnsi" w:hAnsiTheme="majorHAnsi" w:cstheme="majorHAnsi"/>
        </w:rPr>
        <w:t>OG Elektra AS</w:t>
      </w:r>
    </w:p>
    <w:p w14:paraId="330755F2" w14:textId="2419E99E" w:rsidR="0023732C" w:rsidRDefault="0023732C" w:rsidP="007B3FBF">
      <w:pPr>
        <w:spacing w:after="0"/>
        <w:jc w:val="left"/>
        <w:rPr>
          <w:rFonts w:asciiTheme="majorHAnsi" w:hAnsiTheme="majorHAnsi" w:cstheme="majorHAnsi"/>
        </w:rPr>
      </w:pPr>
      <w:r>
        <w:rPr>
          <w:rFonts w:asciiTheme="majorHAnsi" w:hAnsiTheme="majorHAnsi" w:cstheme="majorHAnsi"/>
          <w:b/>
          <w:bCs/>
        </w:rPr>
        <w:tab/>
      </w:r>
      <w:r>
        <w:rPr>
          <w:rFonts w:asciiTheme="majorHAnsi" w:hAnsiTheme="majorHAnsi" w:cstheme="majorHAnsi"/>
          <w:b/>
          <w:bCs/>
        </w:rPr>
        <w:tab/>
      </w:r>
      <w:proofErr w:type="spellStart"/>
      <w:r>
        <w:rPr>
          <w:rFonts w:asciiTheme="majorHAnsi" w:hAnsiTheme="majorHAnsi" w:cstheme="majorHAnsi"/>
        </w:rPr>
        <w:t>r</w:t>
      </w:r>
      <w:r w:rsidRPr="0023732C">
        <w:rPr>
          <w:rFonts w:asciiTheme="majorHAnsi" w:hAnsiTheme="majorHAnsi" w:cstheme="majorHAnsi"/>
        </w:rPr>
        <w:t>eg</w:t>
      </w:r>
      <w:proofErr w:type="spellEnd"/>
      <w:r w:rsidRPr="0023732C">
        <w:rPr>
          <w:rFonts w:asciiTheme="majorHAnsi" w:hAnsiTheme="majorHAnsi" w:cstheme="majorHAnsi"/>
        </w:rPr>
        <w:t xml:space="preserve"> kood 10054238</w:t>
      </w:r>
    </w:p>
    <w:p w14:paraId="309D160B" w14:textId="2C98B5E3" w:rsidR="0023732C" w:rsidRPr="0023732C" w:rsidRDefault="0023732C" w:rsidP="007B3FBF">
      <w:pPr>
        <w:spacing w:after="0"/>
        <w:jc w:val="left"/>
        <w:rPr>
          <w:rFonts w:asciiTheme="majorHAnsi" w:hAnsiTheme="majorHAnsi" w:cstheme="majorHAnsi"/>
        </w:rPr>
      </w:pPr>
      <w:r>
        <w:rPr>
          <w:rFonts w:asciiTheme="majorHAnsi" w:hAnsiTheme="majorHAnsi" w:cstheme="majorHAnsi"/>
        </w:rPr>
        <w:tab/>
      </w:r>
      <w:r>
        <w:rPr>
          <w:rFonts w:asciiTheme="majorHAnsi" w:hAnsiTheme="majorHAnsi" w:cstheme="majorHAnsi"/>
        </w:rPr>
        <w:tab/>
        <w:t>Tobia küla, Keskuse, 44416 Rakvere</w:t>
      </w:r>
    </w:p>
    <w:p w14:paraId="675B2AFD" w14:textId="3B8D33C1" w:rsidR="007B3FBF" w:rsidRPr="00D40061" w:rsidRDefault="007B3FBF" w:rsidP="007B3FBF">
      <w:pPr>
        <w:spacing w:after="0"/>
        <w:jc w:val="left"/>
        <w:rPr>
          <w:rFonts w:asciiTheme="majorHAnsi" w:hAnsiTheme="majorHAnsi" w:cstheme="majorHAnsi"/>
        </w:rPr>
      </w:pPr>
      <w:r w:rsidRPr="00D40061">
        <w:rPr>
          <w:rFonts w:asciiTheme="majorHAnsi" w:hAnsiTheme="majorHAnsi" w:cstheme="majorHAnsi"/>
          <w:b/>
          <w:bCs/>
        </w:rPr>
        <w:t>Planeeringu ID:</w:t>
      </w:r>
      <w:r w:rsidRPr="00D40061">
        <w:rPr>
          <w:rFonts w:asciiTheme="majorHAnsi" w:hAnsiTheme="majorHAnsi" w:cstheme="majorHAnsi"/>
        </w:rPr>
        <w:tab/>
      </w:r>
      <w:r w:rsidR="00302165" w:rsidRPr="00D40061">
        <w:rPr>
          <w:rFonts w:asciiTheme="majorHAnsi" w:hAnsiTheme="majorHAnsi" w:cstheme="majorHAnsi"/>
        </w:rPr>
        <w:t>126372</w:t>
      </w:r>
    </w:p>
    <w:p w14:paraId="2F8D1C9B" w14:textId="77777777" w:rsidR="007B3FBF" w:rsidRPr="00D40061" w:rsidRDefault="007B3FBF" w:rsidP="007B3FBF">
      <w:pPr>
        <w:spacing w:after="0"/>
        <w:jc w:val="center"/>
        <w:rPr>
          <w:rFonts w:asciiTheme="majorHAnsi" w:hAnsiTheme="majorHAnsi" w:cstheme="majorHAnsi"/>
          <w:b/>
          <w:sz w:val="40"/>
          <w:szCs w:val="40"/>
        </w:rPr>
      </w:pPr>
    </w:p>
    <w:p w14:paraId="538F20FA" w14:textId="77777777" w:rsidR="007B3FBF" w:rsidRPr="00D40061" w:rsidRDefault="007B3FBF" w:rsidP="007B3FBF">
      <w:pPr>
        <w:spacing w:after="0"/>
        <w:jc w:val="center"/>
        <w:rPr>
          <w:rFonts w:asciiTheme="majorHAnsi" w:hAnsiTheme="majorHAnsi" w:cstheme="majorHAnsi"/>
          <w:b/>
          <w:sz w:val="40"/>
          <w:szCs w:val="40"/>
        </w:rPr>
      </w:pPr>
    </w:p>
    <w:p w14:paraId="34F0F947" w14:textId="77777777" w:rsidR="007B3FBF" w:rsidRPr="00D40061" w:rsidRDefault="007B3FBF" w:rsidP="007B3FBF">
      <w:pPr>
        <w:spacing w:after="0"/>
        <w:rPr>
          <w:rFonts w:asciiTheme="majorHAnsi" w:hAnsiTheme="majorHAnsi" w:cstheme="majorHAnsi"/>
          <w:b/>
          <w:sz w:val="40"/>
          <w:szCs w:val="40"/>
        </w:rPr>
      </w:pPr>
    </w:p>
    <w:p w14:paraId="1B97E632" w14:textId="77777777" w:rsidR="007B3FBF" w:rsidRPr="00D40061" w:rsidRDefault="007B3FBF" w:rsidP="007B3FBF">
      <w:pPr>
        <w:spacing w:after="0"/>
        <w:rPr>
          <w:rFonts w:asciiTheme="majorHAnsi" w:hAnsiTheme="majorHAnsi" w:cstheme="majorHAnsi"/>
          <w:b/>
          <w:sz w:val="40"/>
          <w:szCs w:val="40"/>
        </w:rPr>
      </w:pPr>
    </w:p>
    <w:p w14:paraId="2D66D7FE" w14:textId="77777777" w:rsidR="007B3FBF" w:rsidRPr="00D40061" w:rsidRDefault="007B3FBF" w:rsidP="007B3FBF">
      <w:pPr>
        <w:rPr>
          <w:rStyle w:val="Strong"/>
          <w:rFonts w:asciiTheme="majorHAnsi" w:hAnsiTheme="majorHAnsi" w:cstheme="majorHAnsi"/>
        </w:rPr>
      </w:pPr>
    </w:p>
    <w:p w14:paraId="5D78FE38" w14:textId="77777777" w:rsidR="007B3FBF" w:rsidRPr="00D40061" w:rsidRDefault="007B3FBF" w:rsidP="007B3FBF">
      <w:pPr>
        <w:spacing w:after="0"/>
        <w:jc w:val="center"/>
        <w:rPr>
          <w:rFonts w:asciiTheme="majorHAnsi" w:hAnsiTheme="majorHAnsi" w:cstheme="majorHAnsi"/>
          <w:b/>
          <w:sz w:val="40"/>
          <w:szCs w:val="40"/>
        </w:rPr>
      </w:pPr>
    </w:p>
    <w:p w14:paraId="05BD871C" w14:textId="77777777" w:rsidR="007B3FBF" w:rsidRPr="00D40061" w:rsidRDefault="007B3FBF" w:rsidP="007B3FBF">
      <w:pPr>
        <w:spacing w:after="0"/>
        <w:jc w:val="center"/>
        <w:rPr>
          <w:rFonts w:asciiTheme="majorHAnsi" w:hAnsiTheme="majorHAnsi" w:cstheme="majorHAnsi"/>
          <w:b/>
          <w:sz w:val="40"/>
          <w:szCs w:val="40"/>
        </w:rPr>
      </w:pPr>
    </w:p>
    <w:p w14:paraId="52F4EBB4" w14:textId="77777777" w:rsidR="007B3FBF" w:rsidRPr="00D40061" w:rsidRDefault="007B3FBF" w:rsidP="007B3FBF">
      <w:pPr>
        <w:spacing w:after="0"/>
        <w:jc w:val="center"/>
        <w:rPr>
          <w:rFonts w:asciiTheme="majorHAnsi" w:hAnsiTheme="majorHAnsi" w:cstheme="majorHAnsi"/>
          <w:b/>
          <w:sz w:val="40"/>
          <w:szCs w:val="40"/>
        </w:rPr>
      </w:pPr>
    </w:p>
    <w:p w14:paraId="19032A84" w14:textId="458DACAA" w:rsidR="007B3FBF" w:rsidRDefault="00AE688F" w:rsidP="007B3FBF">
      <w:pPr>
        <w:spacing w:after="0"/>
        <w:jc w:val="center"/>
        <w:rPr>
          <w:rFonts w:asciiTheme="majorHAnsi" w:hAnsiTheme="majorHAnsi" w:cstheme="majorHAnsi"/>
          <w:b/>
          <w:sz w:val="40"/>
          <w:szCs w:val="40"/>
        </w:rPr>
      </w:pPr>
      <w:r w:rsidRPr="00D40061">
        <w:rPr>
          <w:rFonts w:asciiTheme="majorHAnsi" w:hAnsiTheme="majorHAnsi" w:cstheme="majorHAnsi"/>
          <w:b/>
          <w:sz w:val="40"/>
          <w:szCs w:val="40"/>
        </w:rPr>
        <w:t>UUS TN 20A KINNISTU JA SELLE LÄHIÜMBRUSE TÄNAVATE DETAILPLANEERING</w:t>
      </w:r>
    </w:p>
    <w:p w14:paraId="2982C06D" w14:textId="77777777" w:rsidR="007B3FBF" w:rsidRPr="00D40061" w:rsidRDefault="007B3FBF" w:rsidP="007B3FBF">
      <w:pPr>
        <w:jc w:val="right"/>
        <w:rPr>
          <w:rFonts w:asciiTheme="majorHAnsi" w:hAnsiTheme="majorHAnsi" w:cstheme="majorHAnsi"/>
        </w:rPr>
      </w:pPr>
    </w:p>
    <w:p w14:paraId="5C29DE43" w14:textId="77777777" w:rsidR="007B3FBF" w:rsidRPr="00D40061" w:rsidRDefault="007B3FBF" w:rsidP="007B3FBF">
      <w:pPr>
        <w:jc w:val="right"/>
        <w:rPr>
          <w:rFonts w:asciiTheme="majorHAnsi" w:hAnsiTheme="majorHAnsi" w:cstheme="majorHAnsi"/>
          <w:b/>
        </w:rPr>
      </w:pPr>
    </w:p>
    <w:p w14:paraId="4D409019" w14:textId="77777777" w:rsidR="007B3FBF" w:rsidRPr="00D40061" w:rsidRDefault="007B3FBF" w:rsidP="007B3FBF">
      <w:pPr>
        <w:spacing w:after="0"/>
        <w:jc w:val="right"/>
        <w:rPr>
          <w:rFonts w:asciiTheme="majorHAnsi" w:hAnsiTheme="majorHAnsi" w:cstheme="majorHAnsi"/>
          <w:sz w:val="28"/>
          <w:szCs w:val="28"/>
        </w:rPr>
      </w:pPr>
      <w:r w:rsidRPr="00D40061">
        <w:rPr>
          <w:rFonts w:asciiTheme="majorHAnsi" w:hAnsiTheme="majorHAnsi" w:cstheme="majorHAnsi"/>
          <w:sz w:val="28"/>
          <w:szCs w:val="28"/>
        </w:rPr>
        <w:t>Detailplaneeringu koostaja:</w:t>
      </w:r>
    </w:p>
    <w:p w14:paraId="40E4EE2B" w14:textId="77777777" w:rsidR="007B3FBF" w:rsidRPr="00D40061" w:rsidRDefault="007B3FBF" w:rsidP="007B3FBF">
      <w:pPr>
        <w:spacing w:after="0"/>
        <w:jc w:val="right"/>
        <w:rPr>
          <w:rFonts w:asciiTheme="majorHAnsi" w:hAnsiTheme="majorHAnsi" w:cstheme="majorHAnsi"/>
          <w:b/>
          <w:color w:val="70AD47" w:themeColor="accent6"/>
          <w:sz w:val="28"/>
          <w:szCs w:val="28"/>
        </w:rPr>
      </w:pPr>
      <w:r w:rsidRPr="00D40061">
        <w:rPr>
          <w:rFonts w:asciiTheme="majorHAnsi" w:hAnsiTheme="majorHAnsi" w:cstheme="majorHAnsi"/>
          <w:b/>
          <w:color w:val="70AD47" w:themeColor="accent6"/>
          <w:sz w:val="28"/>
          <w:szCs w:val="28"/>
        </w:rPr>
        <w:t xml:space="preserve">R U </w:t>
      </w:r>
      <w:proofErr w:type="spellStart"/>
      <w:r w:rsidRPr="00D40061">
        <w:rPr>
          <w:rFonts w:asciiTheme="majorHAnsi" w:hAnsiTheme="majorHAnsi" w:cstheme="majorHAnsi"/>
          <w:b/>
          <w:color w:val="70AD47" w:themeColor="accent6"/>
          <w:sz w:val="28"/>
          <w:szCs w:val="28"/>
        </w:rPr>
        <w:t>U</w:t>
      </w:r>
      <w:proofErr w:type="spellEnd"/>
      <w:r w:rsidRPr="00D40061">
        <w:rPr>
          <w:rFonts w:asciiTheme="majorHAnsi" w:hAnsiTheme="majorHAnsi" w:cstheme="majorHAnsi"/>
          <w:b/>
          <w:color w:val="70AD47" w:themeColor="accent6"/>
          <w:sz w:val="28"/>
          <w:szCs w:val="28"/>
        </w:rPr>
        <w:t xml:space="preserve"> M  J A  M A </w:t>
      </w:r>
      <w:proofErr w:type="spellStart"/>
      <w:r w:rsidRPr="00D40061">
        <w:rPr>
          <w:rFonts w:asciiTheme="majorHAnsi" w:hAnsiTheme="majorHAnsi" w:cstheme="majorHAnsi"/>
          <w:b/>
          <w:color w:val="70AD47" w:themeColor="accent6"/>
          <w:sz w:val="28"/>
          <w:szCs w:val="28"/>
        </w:rPr>
        <w:t>A</w:t>
      </w:r>
      <w:proofErr w:type="spellEnd"/>
      <w:r w:rsidRPr="00D40061">
        <w:rPr>
          <w:rFonts w:asciiTheme="majorHAnsi" w:hAnsiTheme="majorHAnsi" w:cstheme="majorHAnsi"/>
          <w:b/>
          <w:color w:val="70AD47" w:themeColor="accent6"/>
          <w:sz w:val="28"/>
          <w:szCs w:val="28"/>
        </w:rPr>
        <w:t xml:space="preserve"> S T I K  O Ü</w:t>
      </w:r>
    </w:p>
    <w:p w14:paraId="2991AE5B" w14:textId="60A1C543" w:rsidR="007B3FBF" w:rsidRPr="00D40061" w:rsidRDefault="007B3FBF" w:rsidP="007B3FBF">
      <w:pPr>
        <w:spacing w:after="0"/>
        <w:jc w:val="right"/>
        <w:rPr>
          <w:rFonts w:asciiTheme="majorHAnsi" w:hAnsiTheme="majorHAnsi" w:cstheme="majorHAnsi"/>
          <w:szCs w:val="22"/>
        </w:rPr>
      </w:pPr>
      <w:r w:rsidRPr="00D40061">
        <w:rPr>
          <w:rFonts w:asciiTheme="majorHAnsi" w:hAnsiTheme="majorHAnsi" w:cstheme="majorHAnsi"/>
          <w:szCs w:val="22"/>
        </w:rPr>
        <w:t xml:space="preserve">Väike-Ameerika </w:t>
      </w:r>
      <w:r w:rsidR="00A94693">
        <w:rPr>
          <w:rFonts w:asciiTheme="majorHAnsi" w:hAnsiTheme="majorHAnsi" w:cstheme="majorHAnsi"/>
          <w:szCs w:val="22"/>
        </w:rPr>
        <w:t>8</w:t>
      </w:r>
    </w:p>
    <w:p w14:paraId="54DA9E84" w14:textId="77777777" w:rsidR="007B3FBF" w:rsidRPr="00D40061" w:rsidRDefault="007B3FBF" w:rsidP="007B3FBF">
      <w:pPr>
        <w:spacing w:after="0"/>
        <w:jc w:val="right"/>
        <w:rPr>
          <w:rFonts w:asciiTheme="majorHAnsi" w:hAnsiTheme="majorHAnsi" w:cstheme="majorHAnsi"/>
          <w:szCs w:val="22"/>
        </w:rPr>
      </w:pPr>
      <w:r w:rsidRPr="00D40061">
        <w:rPr>
          <w:rFonts w:asciiTheme="majorHAnsi" w:hAnsiTheme="majorHAnsi" w:cstheme="majorHAnsi"/>
          <w:szCs w:val="22"/>
        </w:rPr>
        <w:t>10129 Tallinn</w:t>
      </w:r>
    </w:p>
    <w:p w14:paraId="62001667" w14:textId="77777777" w:rsidR="007B3FBF" w:rsidRPr="00D40061" w:rsidRDefault="007B3FBF" w:rsidP="007B3FBF">
      <w:pPr>
        <w:spacing w:after="0"/>
        <w:jc w:val="right"/>
        <w:rPr>
          <w:rFonts w:asciiTheme="majorHAnsi" w:hAnsiTheme="majorHAnsi" w:cstheme="majorHAnsi"/>
          <w:szCs w:val="22"/>
        </w:rPr>
      </w:pPr>
      <w:proofErr w:type="spellStart"/>
      <w:r w:rsidRPr="00D40061">
        <w:rPr>
          <w:rFonts w:asciiTheme="majorHAnsi" w:hAnsiTheme="majorHAnsi" w:cstheme="majorHAnsi"/>
          <w:szCs w:val="22"/>
        </w:rPr>
        <w:t>Reg</w:t>
      </w:r>
      <w:proofErr w:type="spellEnd"/>
      <w:r w:rsidRPr="00D40061">
        <w:rPr>
          <w:rFonts w:asciiTheme="majorHAnsi" w:hAnsiTheme="majorHAnsi" w:cstheme="majorHAnsi"/>
          <w:szCs w:val="22"/>
        </w:rPr>
        <w:t>. number:</w:t>
      </w:r>
      <w:r w:rsidRPr="00D40061">
        <w:rPr>
          <w:rFonts w:asciiTheme="majorHAnsi" w:hAnsiTheme="majorHAnsi" w:cstheme="majorHAnsi"/>
          <w:bCs/>
          <w:szCs w:val="22"/>
        </w:rPr>
        <w:t xml:space="preserve"> 11038715</w:t>
      </w:r>
      <w:r w:rsidRPr="00D40061">
        <w:rPr>
          <w:rFonts w:asciiTheme="majorHAnsi" w:hAnsiTheme="majorHAnsi" w:cstheme="majorHAnsi"/>
          <w:szCs w:val="22"/>
        </w:rPr>
        <w:t xml:space="preserve"> </w:t>
      </w:r>
    </w:p>
    <w:p w14:paraId="38684F33" w14:textId="77777777" w:rsidR="007B3FBF" w:rsidRPr="00D40061" w:rsidRDefault="007B3FBF" w:rsidP="007B3FBF">
      <w:pPr>
        <w:spacing w:after="0"/>
        <w:jc w:val="right"/>
        <w:rPr>
          <w:rFonts w:asciiTheme="majorHAnsi" w:hAnsiTheme="majorHAnsi" w:cstheme="majorHAnsi"/>
          <w:b/>
          <w:szCs w:val="22"/>
        </w:rPr>
      </w:pPr>
      <w:r w:rsidRPr="00D40061">
        <w:rPr>
          <w:rFonts w:asciiTheme="majorHAnsi" w:hAnsiTheme="majorHAnsi" w:cstheme="majorHAnsi"/>
          <w:szCs w:val="22"/>
        </w:rPr>
        <w:t xml:space="preserve">Kontaktisik: </w:t>
      </w:r>
      <w:r w:rsidRPr="00D40061">
        <w:rPr>
          <w:rFonts w:asciiTheme="majorHAnsi" w:hAnsiTheme="majorHAnsi" w:cstheme="majorHAnsi"/>
          <w:b/>
          <w:szCs w:val="22"/>
        </w:rPr>
        <w:t>Maarja Zingel</w:t>
      </w:r>
    </w:p>
    <w:p w14:paraId="18E16563" w14:textId="77777777" w:rsidR="007B3FBF" w:rsidRPr="00D40061" w:rsidRDefault="007B3FBF" w:rsidP="007B3FBF">
      <w:pPr>
        <w:spacing w:after="0"/>
        <w:jc w:val="right"/>
        <w:rPr>
          <w:rFonts w:asciiTheme="majorHAnsi" w:hAnsiTheme="majorHAnsi" w:cstheme="majorHAnsi"/>
          <w:szCs w:val="22"/>
        </w:rPr>
      </w:pPr>
      <w:r w:rsidRPr="00D40061">
        <w:rPr>
          <w:rFonts w:asciiTheme="majorHAnsi" w:hAnsiTheme="majorHAnsi" w:cstheme="majorHAnsi"/>
          <w:szCs w:val="22"/>
        </w:rPr>
        <w:t>Tel: +372 52 242 92</w:t>
      </w:r>
    </w:p>
    <w:p w14:paraId="19FB36B2" w14:textId="77777777" w:rsidR="007B3FBF" w:rsidRDefault="007B3FBF" w:rsidP="007B3FBF">
      <w:pPr>
        <w:spacing w:after="0"/>
        <w:jc w:val="right"/>
      </w:pPr>
      <w:hyperlink r:id="rId7" w:history="1">
        <w:r w:rsidRPr="00D40061">
          <w:rPr>
            <w:rStyle w:val="Hyperlink"/>
            <w:rFonts w:asciiTheme="majorHAnsi" w:hAnsiTheme="majorHAnsi" w:cstheme="majorHAnsi"/>
            <w:color w:val="auto"/>
            <w:szCs w:val="22"/>
          </w:rPr>
          <w:t>maarja@ruumjamaastik.ee</w:t>
        </w:r>
      </w:hyperlink>
    </w:p>
    <w:p w14:paraId="17ABF842" w14:textId="77777777" w:rsidR="00A94693" w:rsidRPr="00A94693" w:rsidRDefault="00A94693" w:rsidP="00A94693">
      <w:pPr>
        <w:spacing w:after="0"/>
        <w:jc w:val="right"/>
        <w:rPr>
          <w:rFonts w:ascii="Calibri Light" w:hAnsi="Calibri Light" w:cs="Calibri Light"/>
          <w:sz w:val="24"/>
        </w:rPr>
      </w:pPr>
      <w:proofErr w:type="spellStart"/>
      <w:r w:rsidRPr="00A94693">
        <w:rPr>
          <w:rFonts w:ascii="Calibri Light" w:hAnsi="Calibri Light" w:cs="Calibri Light"/>
          <w:sz w:val="24"/>
        </w:rPr>
        <w:t>maastikuarhitekt</w:t>
      </w:r>
      <w:proofErr w:type="spellEnd"/>
      <w:r w:rsidRPr="00A94693">
        <w:rPr>
          <w:rFonts w:ascii="Calibri Light" w:hAnsi="Calibri Light" w:cs="Calibri Light"/>
          <w:sz w:val="24"/>
        </w:rPr>
        <w:t xml:space="preserve"> (EMÜ 001438)</w:t>
      </w:r>
    </w:p>
    <w:p w14:paraId="3B5FC69B" w14:textId="77777777" w:rsidR="00A94693" w:rsidRPr="00A94693" w:rsidRDefault="00A94693" w:rsidP="00A94693">
      <w:pPr>
        <w:spacing w:after="0"/>
        <w:jc w:val="right"/>
        <w:rPr>
          <w:rFonts w:ascii="Calibri Light" w:hAnsi="Calibri Light" w:cs="Calibri Light"/>
          <w:sz w:val="24"/>
        </w:rPr>
      </w:pPr>
      <w:r w:rsidRPr="00A94693">
        <w:rPr>
          <w:rFonts w:ascii="Calibri Light" w:hAnsi="Calibri Light" w:cs="Calibri Light"/>
          <w:sz w:val="24"/>
        </w:rPr>
        <w:t>ruumilise keskkonna planeerija (167451)</w:t>
      </w:r>
    </w:p>
    <w:p w14:paraId="6452FED9" w14:textId="77777777" w:rsidR="00A94693" w:rsidRPr="00A94693" w:rsidRDefault="00A94693" w:rsidP="00A94693">
      <w:pPr>
        <w:spacing w:after="0"/>
        <w:jc w:val="right"/>
        <w:rPr>
          <w:rFonts w:ascii="Calibri Light" w:hAnsi="Calibri Light" w:cs="Calibri Light"/>
          <w:sz w:val="24"/>
        </w:rPr>
      </w:pPr>
      <w:r w:rsidRPr="00A94693">
        <w:rPr>
          <w:rFonts w:ascii="Calibri Light" w:hAnsi="Calibri Light" w:cs="Calibri Light"/>
          <w:sz w:val="24"/>
        </w:rPr>
        <w:t>muinsuskaitseameti tegevusluba (VS 607/2012)</w:t>
      </w:r>
    </w:p>
    <w:p w14:paraId="5F07C32A" w14:textId="77777777" w:rsidR="00A94693" w:rsidRPr="00A94693" w:rsidRDefault="00A94693" w:rsidP="00A94693">
      <w:pPr>
        <w:spacing w:after="0"/>
        <w:jc w:val="right"/>
        <w:rPr>
          <w:rFonts w:ascii="Calibri Light" w:hAnsi="Calibri Light" w:cs="Calibri Light"/>
          <w:sz w:val="24"/>
        </w:rPr>
      </w:pPr>
      <w:r w:rsidRPr="00A94693">
        <w:rPr>
          <w:rFonts w:ascii="Calibri Light" w:hAnsi="Calibri Light" w:cs="Calibri Light"/>
          <w:sz w:val="24"/>
        </w:rPr>
        <w:t>kestliku ja sidusa tulevikulinna kujundaja (TÜ 01119-25)</w:t>
      </w:r>
    </w:p>
    <w:p w14:paraId="252F03A8" w14:textId="77777777" w:rsidR="00A94693" w:rsidRPr="00D40061" w:rsidRDefault="00A94693" w:rsidP="007B3FBF">
      <w:pPr>
        <w:spacing w:after="0"/>
        <w:jc w:val="right"/>
        <w:rPr>
          <w:rStyle w:val="Hyperlink"/>
          <w:rFonts w:asciiTheme="majorHAnsi" w:hAnsiTheme="majorHAnsi" w:cstheme="majorHAnsi"/>
          <w:color w:val="auto"/>
          <w:szCs w:val="22"/>
        </w:rPr>
      </w:pPr>
    </w:p>
    <w:p w14:paraId="556E1930" w14:textId="77777777" w:rsidR="007B3FBF" w:rsidRPr="00D40061" w:rsidRDefault="007B3FBF" w:rsidP="007B3FBF">
      <w:pPr>
        <w:spacing w:after="0"/>
        <w:jc w:val="right"/>
        <w:rPr>
          <w:rStyle w:val="Hyperlink"/>
          <w:color w:val="auto"/>
          <w:szCs w:val="22"/>
        </w:rPr>
      </w:pPr>
    </w:p>
    <w:p w14:paraId="7BC92E0F" w14:textId="77777777" w:rsidR="007B3FBF" w:rsidRPr="00D40061" w:rsidRDefault="007B3FBF" w:rsidP="007B3FBF">
      <w:pPr>
        <w:spacing w:after="0"/>
        <w:jc w:val="right"/>
        <w:rPr>
          <w:rFonts w:asciiTheme="majorHAnsi" w:hAnsiTheme="majorHAnsi" w:cstheme="majorHAnsi"/>
          <w:szCs w:val="22"/>
        </w:rPr>
      </w:pPr>
    </w:p>
    <w:p w14:paraId="6FF8FDAB" w14:textId="77777777" w:rsidR="007B3FBF" w:rsidRPr="00D40061" w:rsidRDefault="007B3FBF" w:rsidP="007B3FBF">
      <w:pPr>
        <w:spacing w:after="0"/>
        <w:jc w:val="right"/>
        <w:rPr>
          <w:rFonts w:asciiTheme="majorHAnsi" w:hAnsiTheme="majorHAnsi" w:cstheme="majorHAnsi"/>
          <w:szCs w:val="22"/>
        </w:rPr>
      </w:pPr>
    </w:p>
    <w:p w14:paraId="3E286BA7" w14:textId="77777777" w:rsidR="007B3FBF" w:rsidRPr="00D40061" w:rsidRDefault="007B3FBF" w:rsidP="007B3FBF">
      <w:pPr>
        <w:spacing w:after="0"/>
        <w:jc w:val="right"/>
        <w:rPr>
          <w:rFonts w:asciiTheme="majorHAnsi" w:hAnsiTheme="majorHAnsi" w:cstheme="majorHAnsi"/>
          <w:szCs w:val="22"/>
        </w:rPr>
      </w:pPr>
    </w:p>
    <w:p w14:paraId="2FB6BA1D" w14:textId="77777777" w:rsidR="007B3FBF" w:rsidRPr="00D40061" w:rsidRDefault="007B3FBF" w:rsidP="007B3FBF">
      <w:pPr>
        <w:spacing w:after="0"/>
        <w:jc w:val="right"/>
        <w:rPr>
          <w:rFonts w:asciiTheme="majorHAnsi" w:hAnsiTheme="majorHAnsi" w:cstheme="majorHAnsi"/>
          <w:szCs w:val="22"/>
        </w:rPr>
      </w:pPr>
    </w:p>
    <w:p w14:paraId="100EB937" w14:textId="77777777" w:rsidR="007B3FBF" w:rsidRPr="00D40061" w:rsidRDefault="007B3FBF" w:rsidP="007B3FBF">
      <w:pPr>
        <w:rPr>
          <w:rFonts w:asciiTheme="majorHAnsi" w:hAnsiTheme="majorHAnsi" w:cstheme="majorHAnsi"/>
        </w:rPr>
      </w:pPr>
    </w:p>
    <w:p w14:paraId="1FE41BD2" w14:textId="77777777" w:rsidR="007B3FBF" w:rsidRPr="00D40061" w:rsidRDefault="007B3FBF" w:rsidP="007B3FBF">
      <w:pPr>
        <w:rPr>
          <w:rFonts w:asciiTheme="majorHAnsi" w:hAnsiTheme="majorHAnsi" w:cstheme="majorHAnsi"/>
        </w:rPr>
      </w:pPr>
    </w:p>
    <w:p w14:paraId="0D0BFA8B" w14:textId="77777777" w:rsidR="007B3FBF" w:rsidRPr="00D40061" w:rsidRDefault="007B3FBF" w:rsidP="007B3FBF">
      <w:pPr>
        <w:rPr>
          <w:rFonts w:asciiTheme="majorHAnsi" w:hAnsiTheme="majorHAnsi" w:cstheme="majorHAnsi"/>
        </w:rPr>
      </w:pPr>
    </w:p>
    <w:p w14:paraId="1F976344" w14:textId="77777777" w:rsidR="007B3FBF" w:rsidRPr="00D40061" w:rsidRDefault="007B3FBF" w:rsidP="007B3FBF">
      <w:pPr>
        <w:spacing w:after="0"/>
        <w:jc w:val="center"/>
        <w:rPr>
          <w:rFonts w:asciiTheme="majorHAnsi" w:hAnsiTheme="majorHAnsi" w:cstheme="majorHAnsi"/>
        </w:rPr>
      </w:pPr>
      <w:r w:rsidRPr="00D40061">
        <w:rPr>
          <w:rFonts w:asciiTheme="majorHAnsi" w:hAnsiTheme="majorHAnsi" w:cstheme="majorHAnsi"/>
        </w:rPr>
        <w:t>Tallinn</w:t>
      </w:r>
    </w:p>
    <w:p w14:paraId="0DC7E719" w14:textId="6038631F" w:rsidR="007B3FBF" w:rsidRPr="00D40061" w:rsidRDefault="007B3FBF" w:rsidP="007B3FBF">
      <w:pPr>
        <w:spacing w:after="0"/>
        <w:jc w:val="center"/>
        <w:rPr>
          <w:rFonts w:asciiTheme="majorHAnsi" w:hAnsiTheme="majorHAnsi" w:cstheme="majorHAnsi"/>
        </w:rPr>
      </w:pPr>
      <w:r w:rsidRPr="00D40061">
        <w:rPr>
          <w:rFonts w:asciiTheme="majorHAnsi" w:hAnsiTheme="majorHAnsi" w:cstheme="majorHAnsi"/>
        </w:rPr>
        <w:t>202</w:t>
      </w:r>
      <w:r w:rsidR="00970893">
        <w:rPr>
          <w:rFonts w:asciiTheme="majorHAnsi" w:hAnsiTheme="majorHAnsi" w:cstheme="majorHAnsi"/>
        </w:rPr>
        <w:t>5</w:t>
      </w:r>
      <w:r w:rsidRPr="00D40061">
        <w:rPr>
          <w:rFonts w:asciiTheme="majorHAnsi" w:hAnsiTheme="majorHAnsi" w:cstheme="majorHAnsi"/>
        </w:rPr>
        <w:br w:type="page"/>
      </w:r>
    </w:p>
    <w:p w14:paraId="48F950D2" w14:textId="3D37AAA9" w:rsidR="007B3FBF" w:rsidRPr="00AD14AC" w:rsidRDefault="007B3FBF" w:rsidP="00970893">
      <w:pPr>
        <w:pStyle w:val="Heading1"/>
        <w:numPr>
          <w:ilvl w:val="0"/>
          <w:numId w:val="16"/>
        </w:numPr>
        <w:rPr>
          <w:rFonts w:asciiTheme="majorHAnsi" w:hAnsiTheme="majorHAnsi" w:cstheme="majorHAnsi"/>
          <w:sz w:val="24"/>
          <w:szCs w:val="24"/>
        </w:rPr>
      </w:pPr>
      <w:bookmarkStart w:id="0" w:name="_Toc207181434"/>
      <w:r w:rsidRPr="00AD14AC">
        <w:rPr>
          <w:rFonts w:asciiTheme="majorHAnsi" w:hAnsiTheme="majorHAnsi" w:cstheme="majorHAnsi"/>
          <w:sz w:val="24"/>
          <w:szCs w:val="24"/>
        </w:rPr>
        <w:lastRenderedPageBreak/>
        <w:t>Sisukord</w:t>
      </w:r>
      <w:bookmarkEnd w:id="0"/>
      <w:r w:rsidRPr="00AD14AC">
        <w:rPr>
          <w:rFonts w:asciiTheme="majorHAnsi" w:hAnsiTheme="majorHAnsi" w:cstheme="majorHAnsi"/>
          <w:sz w:val="24"/>
          <w:szCs w:val="24"/>
        </w:rPr>
        <w:t xml:space="preserve"> </w:t>
      </w:r>
    </w:p>
    <w:p w14:paraId="73738B02" w14:textId="44B1DBE5" w:rsidR="00AD14AC" w:rsidRPr="00AD14AC" w:rsidRDefault="007B3FBF">
      <w:pPr>
        <w:pStyle w:val="TOC1"/>
        <w:tabs>
          <w:tab w:val="left" w:pos="482"/>
          <w:tab w:val="right" w:leader="dot" w:pos="9016"/>
        </w:tabs>
        <w:rPr>
          <w:rFonts w:asciiTheme="majorHAnsi" w:eastAsiaTheme="minorEastAsia" w:hAnsiTheme="majorHAnsi" w:cstheme="majorHAnsi"/>
          <w:b w:val="0"/>
          <w:caps w:val="0"/>
          <w:noProof/>
          <w:kern w:val="2"/>
          <w:sz w:val="24"/>
          <w:szCs w:val="24"/>
          <w:lang w:eastAsia="et-EE"/>
          <w14:ligatures w14:val="standardContextual"/>
        </w:rPr>
      </w:pPr>
      <w:r w:rsidRPr="00AD14AC">
        <w:rPr>
          <w:rFonts w:asciiTheme="majorHAnsi" w:hAnsiTheme="majorHAnsi" w:cstheme="majorHAnsi"/>
          <w:b w:val="0"/>
        </w:rPr>
        <w:fldChar w:fldCharType="begin"/>
      </w:r>
      <w:r w:rsidRPr="00AD14AC">
        <w:rPr>
          <w:rFonts w:asciiTheme="majorHAnsi" w:hAnsiTheme="majorHAnsi" w:cstheme="majorHAnsi"/>
          <w:b w:val="0"/>
        </w:rPr>
        <w:instrText xml:space="preserve"> TOC \o "1-3" \h \z \u </w:instrText>
      </w:r>
      <w:r w:rsidRPr="00AD14AC">
        <w:rPr>
          <w:rFonts w:asciiTheme="majorHAnsi" w:hAnsiTheme="majorHAnsi" w:cstheme="majorHAnsi"/>
          <w:b w:val="0"/>
        </w:rPr>
        <w:fldChar w:fldCharType="separate"/>
      </w:r>
      <w:hyperlink w:anchor="_Toc207181434" w:history="1">
        <w:r w:rsidR="00AD14AC" w:rsidRPr="00AD14AC">
          <w:rPr>
            <w:rStyle w:val="Hyperlink"/>
            <w:rFonts w:asciiTheme="majorHAnsi" w:hAnsiTheme="majorHAnsi" w:cstheme="majorHAnsi"/>
            <w:noProof/>
          </w:rPr>
          <w:t>A.</w:t>
        </w:r>
        <w:r w:rsidR="00AD14AC" w:rsidRPr="00AD14AC">
          <w:rPr>
            <w:rFonts w:asciiTheme="majorHAnsi" w:eastAsiaTheme="minorEastAsia" w:hAnsiTheme="majorHAnsi" w:cstheme="majorHAnsi"/>
            <w:b w:val="0"/>
            <w:caps w:val="0"/>
            <w:noProof/>
            <w:kern w:val="2"/>
            <w:sz w:val="24"/>
            <w:szCs w:val="24"/>
            <w:lang w:eastAsia="et-EE"/>
            <w14:ligatures w14:val="standardContextual"/>
          </w:rPr>
          <w:tab/>
        </w:r>
        <w:r w:rsidR="00AD14AC" w:rsidRPr="00AD14AC">
          <w:rPr>
            <w:rStyle w:val="Hyperlink"/>
            <w:rFonts w:asciiTheme="majorHAnsi" w:hAnsiTheme="majorHAnsi" w:cstheme="majorHAnsi"/>
            <w:noProof/>
          </w:rPr>
          <w:t>Sisukord</w:t>
        </w:r>
        <w:r w:rsidR="00AD14AC" w:rsidRPr="00AD14AC">
          <w:rPr>
            <w:rFonts w:asciiTheme="majorHAnsi" w:hAnsiTheme="majorHAnsi" w:cstheme="majorHAnsi"/>
            <w:noProof/>
            <w:webHidden/>
          </w:rPr>
          <w:tab/>
        </w:r>
        <w:r w:rsidR="00AD14AC" w:rsidRPr="00AD14AC">
          <w:rPr>
            <w:rFonts w:asciiTheme="majorHAnsi" w:hAnsiTheme="majorHAnsi" w:cstheme="majorHAnsi"/>
            <w:noProof/>
            <w:webHidden/>
          </w:rPr>
          <w:fldChar w:fldCharType="begin"/>
        </w:r>
        <w:r w:rsidR="00AD14AC" w:rsidRPr="00AD14AC">
          <w:rPr>
            <w:rFonts w:asciiTheme="majorHAnsi" w:hAnsiTheme="majorHAnsi" w:cstheme="majorHAnsi"/>
            <w:noProof/>
            <w:webHidden/>
          </w:rPr>
          <w:instrText xml:space="preserve"> PAGEREF _Toc207181434 \h </w:instrText>
        </w:r>
        <w:r w:rsidR="00AD14AC" w:rsidRPr="00AD14AC">
          <w:rPr>
            <w:rFonts w:asciiTheme="majorHAnsi" w:hAnsiTheme="majorHAnsi" w:cstheme="majorHAnsi"/>
            <w:noProof/>
            <w:webHidden/>
          </w:rPr>
        </w:r>
        <w:r w:rsidR="00AD14AC" w:rsidRPr="00AD14AC">
          <w:rPr>
            <w:rFonts w:asciiTheme="majorHAnsi" w:hAnsiTheme="majorHAnsi" w:cstheme="majorHAnsi"/>
            <w:noProof/>
            <w:webHidden/>
          </w:rPr>
          <w:fldChar w:fldCharType="separate"/>
        </w:r>
        <w:r w:rsidR="00AD14AC" w:rsidRPr="00AD14AC">
          <w:rPr>
            <w:rFonts w:asciiTheme="majorHAnsi" w:hAnsiTheme="majorHAnsi" w:cstheme="majorHAnsi"/>
            <w:noProof/>
            <w:webHidden/>
          </w:rPr>
          <w:t>3</w:t>
        </w:r>
        <w:r w:rsidR="00AD14AC" w:rsidRPr="00AD14AC">
          <w:rPr>
            <w:rFonts w:asciiTheme="majorHAnsi" w:hAnsiTheme="majorHAnsi" w:cstheme="majorHAnsi"/>
            <w:noProof/>
            <w:webHidden/>
          </w:rPr>
          <w:fldChar w:fldCharType="end"/>
        </w:r>
      </w:hyperlink>
    </w:p>
    <w:p w14:paraId="32A8CD0E" w14:textId="1C03D7D1" w:rsidR="00AD14AC" w:rsidRPr="00AD14AC" w:rsidRDefault="00AD14AC">
      <w:pPr>
        <w:pStyle w:val="TOC1"/>
        <w:tabs>
          <w:tab w:val="left" w:pos="482"/>
          <w:tab w:val="right" w:leader="dot" w:pos="9016"/>
        </w:tabs>
        <w:rPr>
          <w:rFonts w:asciiTheme="majorHAnsi" w:eastAsiaTheme="minorEastAsia" w:hAnsiTheme="majorHAnsi" w:cstheme="majorHAnsi"/>
          <w:b w:val="0"/>
          <w:caps w:val="0"/>
          <w:noProof/>
          <w:kern w:val="2"/>
          <w:sz w:val="24"/>
          <w:szCs w:val="24"/>
          <w:lang w:eastAsia="et-EE"/>
          <w14:ligatures w14:val="standardContextual"/>
        </w:rPr>
      </w:pPr>
      <w:hyperlink w:anchor="_Toc207181435" w:history="1">
        <w:r w:rsidRPr="00AD14AC">
          <w:rPr>
            <w:rStyle w:val="Hyperlink"/>
            <w:rFonts w:asciiTheme="majorHAnsi" w:hAnsiTheme="majorHAnsi" w:cstheme="majorHAnsi"/>
            <w:noProof/>
          </w:rPr>
          <w:t>B.</w:t>
        </w:r>
        <w:r w:rsidRPr="00AD14AC">
          <w:rPr>
            <w:rFonts w:asciiTheme="majorHAnsi" w:eastAsiaTheme="minorEastAsia" w:hAnsiTheme="majorHAnsi" w:cstheme="majorHAnsi"/>
            <w:b w:val="0"/>
            <w:caps w:val="0"/>
            <w:noProof/>
            <w:kern w:val="2"/>
            <w:sz w:val="24"/>
            <w:szCs w:val="24"/>
            <w:lang w:eastAsia="et-EE"/>
            <w14:ligatures w14:val="standardContextual"/>
          </w:rPr>
          <w:tab/>
        </w:r>
        <w:r w:rsidRPr="00AD14AC">
          <w:rPr>
            <w:rStyle w:val="Hyperlink"/>
            <w:rFonts w:asciiTheme="majorHAnsi" w:hAnsiTheme="majorHAnsi" w:cstheme="majorHAnsi"/>
            <w:noProof/>
          </w:rPr>
          <w:t>SELETUSKIRI</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_Toc207181435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5</w:t>
        </w:r>
        <w:r w:rsidRPr="00AD14AC">
          <w:rPr>
            <w:rFonts w:asciiTheme="majorHAnsi" w:hAnsiTheme="majorHAnsi" w:cstheme="majorHAnsi"/>
            <w:noProof/>
            <w:webHidden/>
          </w:rPr>
          <w:fldChar w:fldCharType="end"/>
        </w:r>
      </w:hyperlink>
    </w:p>
    <w:p w14:paraId="10CF5959" w14:textId="44067984" w:rsidR="00AD14AC" w:rsidRPr="00AD14AC" w:rsidRDefault="00AD14AC">
      <w:pPr>
        <w:pStyle w:val="TOC2"/>
        <w:rPr>
          <w:rFonts w:asciiTheme="majorHAnsi" w:eastAsiaTheme="minorEastAsia" w:hAnsiTheme="majorHAnsi" w:cstheme="majorHAnsi"/>
          <w:b w:val="0"/>
          <w:kern w:val="2"/>
          <w:sz w:val="24"/>
          <w:lang w:eastAsia="et-EE"/>
          <w14:ligatures w14:val="standardContextual"/>
        </w:rPr>
      </w:pPr>
      <w:hyperlink w:anchor="_Toc207181436" w:history="1">
        <w:r w:rsidRPr="00AD14AC">
          <w:rPr>
            <w:rStyle w:val="Hyperlink"/>
            <w:rFonts w:asciiTheme="majorHAnsi" w:hAnsiTheme="majorHAnsi" w:cstheme="majorHAnsi"/>
          </w:rPr>
          <w:t>1. PLANEERINGU ÜLESANDED JA KOOSTAMISE ALUSED</w:t>
        </w:r>
        <w:r w:rsidRPr="00AD14AC">
          <w:rPr>
            <w:rFonts w:asciiTheme="majorHAnsi" w:hAnsiTheme="majorHAnsi" w:cstheme="majorHAnsi"/>
            <w:webHidden/>
          </w:rPr>
          <w:tab/>
        </w:r>
        <w:r w:rsidRPr="00AD14AC">
          <w:rPr>
            <w:rFonts w:asciiTheme="majorHAnsi" w:hAnsiTheme="majorHAnsi" w:cstheme="majorHAnsi"/>
            <w:webHidden/>
          </w:rPr>
          <w:fldChar w:fldCharType="begin"/>
        </w:r>
        <w:r w:rsidRPr="00AD14AC">
          <w:rPr>
            <w:rFonts w:asciiTheme="majorHAnsi" w:hAnsiTheme="majorHAnsi" w:cstheme="majorHAnsi"/>
            <w:webHidden/>
          </w:rPr>
          <w:instrText xml:space="preserve"> PAGEREF _Toc207181436 \h </w:instrText>
        </w:r>
        <w:r w:rsidRPr="00AD14AC">
          <w:rPr>
            <w:rFonts w:asciiTheme="majorHAnsi" w:hAnsiTheme="majorHAnsi" w:cstheme="majorHAnsi"/>
            <w:webHidden/>
          </w:rPr>
        </w:r>
        <w:r w:rsidRPr="00AD14AC">
          <w:rPr>
            <w:rFonts w:asciiTheme="majorHAnsi" w:hAnsiTheme="majorHAnsi" w:cstheme="majorHAnsi"/>
            <w:webHidden/>
          </w:rPr>
          <w:fldChar w:fldCharType="separate"/>
        </w:r>
        <w:r w:rsidRPr="00AD14AC">
          <w:rPr>
            <w:rFonts w:asciiTheme="majorHAnsi" w:hAnsiTheme="majorHAnsi" w:cstheme="majorHAnsi"/>
            <w:webHidden/>
          </w:rPr>
          <w:t>5</w:t>
        </w:r>
        <w:r w:rsidRPr="00AD14AC">
          <w:rPr>
            <w:rFonts w:asciiTheme="majorHAnsi" w:hAnsiTheme="majorHAnsi" w:cstheme="majorHAnsi"/>
            <w:webHidden/>
          </w:rPr>
          <w:fldChar w:fldCharType="end"/>
        </w:r>
      </w:hyperlink>
    </w:p>
    <w:p w14:paraId="7DA354D7" w14:textId="460233A9"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37" w:history="1">
        <w:r w:rsidRPr="00AD14AC">
          <w:rPr>
            <w:rStyle w:val="Hyperlink"/>
            <w:rFonts w:asciiTheme="majorHAnsi" w:hAnsiTheme="majorHAnsi" w:cstheme="majorHAnsi"/>
            <w:noProof/>
          </w:rPr>
          <w:t>1.1. Planeeringu ülesanded</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_Toc207181437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5</w:t>
        </w:r>
        <w:r w:rsidRPr="00AD14AC">
          <w:rPr>
            <w:rFonts w:asciiTheme="majorHAnsi" w:hAnsiTheme="majorHAnsi" w:cstheme="majorHAnsi"/>
            <w:noProof/>
            <w:webHidden/>
          </w:rPr>
          <w:fldChar w:fldCharType="end"/>
        </w:r>
      </w:hyperlink>
    </w:p>
    <w:p w14:paraId="7DFAAE11" w14:textId="446291BB"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38" w:history="1">
        <w:r w:rsidRPr="00AD14AC">
          <w:rPr>
            <w:rStyle w:val="Hyperlink"/>
            <w:rFonts w:asciiTheme="majorHAnsi" w:hAnsiTheme="majorHAnsi" w:cstheme="majorHAnsi"/>
            <w:noProof/>
          </w:rPr>
          <w:t>1.2. Planeeringu koostamise alused</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_Toc207181438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5</w:t>
        </w:r>
        <w:r w:rsidRPr="00AD14AC">
          <w:rPr>
            <w:rFonts w:asciiTheme="majorHAnsi" w:hAnsiTheme="majorHAnsi" w:cstheme="majorHAnsi"/>
            <w:noProof/>
            <w:webHidden/>
          </w:rPr>
          <w:fldChar w:fldCharType="end"/>
        </w:r>
      </w:hyperlink>
    </w:p>
    <w:p w14:paraId="14F4CD05" w14:textId="30465153" w:rsidR="00AD14AC" w:rsidRPr="00AD14AC" w:rsidRDefault="00AD14AC">
      <w:pPr>
        <w:pStyle w:val="TOC2"/>
        <w:rPr>
          <w:rFonts w:asciiTheme="majorHAnsi" w:eastAsiaTheme="minorEastAsia" w:hAnsiTheme="majorHAnsi" w:cstheme="majorHAnsi"/>
          <w:b w:val="0"/>
          <w:kern w:val="2"/>
          <w:sz w:val="24"/>
          <w:lang w:eastAsia="et-EE"/>
          <w14:ligatures w14:val="standardContextual"/>
        </w:rPr>
      </w:pPr>
      <w:hyperlink w:anchor="_Toc207181439" w:history="1">
        <w:r w:rsidRPr="00AD14AC">
          <w:rPr>
            <w:rStyle w:val="Hyperlink"/>
            <w:rFonts w:asciiTheme="majorHAnsi" w:hAnsiTheme="majorHAnsi" w:cstheme="majorHAnsi"/>
          </w:rPr>
          <w:t>2. VASTAVUS STRATEEGILISTELE DOKUMENTIDELE</w:t>
        </w:r>
        <w:r w:rsidRPr="00AD14AC">
          <w:rPr>
            <w:rFonts w:asciiTheme="majorHAnsi" w:hAnsiTheme="majorHAnsi" w:cstheme="majorHAnsi"/>
            <w:webHidden/>
          </w:rPr>
          <w:tab/>
        </w:r>
        <w:r w:rsidRPr="00AD14AC">
          <w:rPr>
            <w:rFonts w:asciiTheme="majorHAnsi" w:hAnsiTheme="majorHAnsi" w:cstheme="majorHAnsi"/>
            <w:webHidden/>
          </w:rPr>
          <w:fldChar w:fldCharType="begin"/>
        </w:r>
        <w:r w:rsidRPr="00AD14AC">
          <w:rPr>
            <w:rFonts w:asciiTheme="majorHAnsi" w:hAnsiTheme="majorHAnsi" w:cstheme="majorHAnsi"/>
            <w:webHidden/>
          </w:rPr>
          <w:instrText xml:space="preserve"> PAGEREF _Toc207181439 \h </w:instrText>
        </w:r>
        <w:r w:rsidRPr="00AD14AC">
          <w:rPr>
            <w:rFonts w:asciiTheme="majorHAnsi" w:hAnsiTheme="majorHAnsi" w:cstheme="majorHAnsi"/>
            <w:webHidden/>
          </w:rPr>
        </w:r>
        <w:r w:rsidRPr="00AD14AC">
          <w:rPr>
            <w:rFonts w:asciiTheme="majorHAnsi" w:hAnsiTheme="majorHAnsi" w:cstheme="majorHAnsi"/>
            <w:webHidden/>
          </w:rPr>
          <w:fldChar w:fldCharType="separate"/>
        </w:r>
        <w:r w:rsidRPr="00AD14AC">
          <w:rPr>
            <w:rFonts w:asciiTheme="majorHAnsi" w:hAnsiTheme="majorHAnsi" w:cstheme="majorHAnsi"/>
            <w:webHidden/>
          </w:rPr>
          <w:t>6</w:t>
        </w:r>
        <w:r w:rsidRPr="00AD14AC">
          <w:rPr>
            <w:rFonts w:asciiTheme="majorHAnsi" w:hAnsiTheme="majorHAnsi" w:cstheme="majorHAnsi"/>
            <w:webHidden/>
          </w:rPr>
          <w:fldChar w:fldCharType="end"/>
        </w:r>
      </w:hyperlink>
    </w:p>
    <w:p w14:paraId="0E6A02A0" w14:textId="74E1B871"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40" w:history="1">
        <w:r w:rsidRPr="00AD14AC">
          <w:rPr>
            <w:rStyle w:val="Hyperlink"/>
            <w:rFonts w:asciiTheme="majorHAnsi" w:hAnsiTheme="majorHAnsi" w:cstheme="majorHAnsi"/>
            <w:noProof/>
          </w:rPr>
          <w:t>2.1 Pärnu maakonnaplaneering 2030+</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_Toc207181440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6</w:t>
        </w:r>
        <w:r w:rsidRPr="00AD14AC">
          <w:rPr>
            <w:rFonts w:asciiTheme="majorHAnsi" w:hAnsiTheme="majorHAnsi" w:cstheme="majorHAnsi"/>
            <w:noProof/>
            <w:webHidden/>
          </w:rPr>
          <w:fldChar w:fldCharType="end"/>
        </w:r>
      </w:hyperlink>
    </w:p>
    <w:p w14:paraId="13F36462" w14:textId="171D6A66"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41" w:history="1">
        <w:r w:rsidRPr="00AD14AC">
          <w:rPr>
            <w:rStyle w:val="Hyperlink"/>
            <w:rFonts w:asciiTheme="majorHAnsi" w:hAnsiTheme="majorHAnsi" w:cstheme="majorHAnsi"/>
            <w:noProof/>
          </w:rPr>
          <w:t>2.2 Üldplaneeringu kohane maakasutuse juhtotstarve</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_Toc207181441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6</w:t>
        </w:r>
        <w:r w:rsidRPr="00AD14AC">
          <w:rPr>
            <w:rFonts w:asciiTheme="majorHAnsi" w:hAnsiTheme="majorHAnsi" w:cstheme="majorHAnsi"/>
            <w:noProof/>
            <w:webHidden/>
          </w:rPr>
          <w:fldChar w:fldCharType="end"/>
        </w:r>
      </w:hyperlink>
    </w:p>
    <w:p w14:paraId="7B5EB62D" w14:textId="11DF789F" w:rsidR="00AD14AC" w:rsidRPr="00AD14AC" w:rsidRDefault="00AD14AC">
      <w:pPr>
        <w:pStyle w:val="TOC3"/>
        <w:tabs>
          <w:tab w:val="left" w:pos="1200"/>
          <w:tab w:val="right" w:leader="dot" w:pos="9016"/>
        </w:tabs>
        <w:rPr>
          <w:rFonts w:asciiTheme="majorHAnsi" w:eastAsiaTheme="minorEastAsia" w:hAnsiTheme="majorHAnsi" w:cstheme="majorHAnsi"/>
          <w:noProof/>
          <w:kern w:val="2"/>
          <w:sz w:val="24"/>
          <w:lang w:eastAsia="et-EE"/>
          <w14:ligatures w14:val="standardContextual"/>
        </w:rPr>
      </w:pPr>
      <w:hyperlink w:anchor="_Toc207181442" w:history="1">
        <w:r w:rsidRPr="00AD14AC">
          <w:rPr>
            <w:rStyle w:val="Hyperlink"/>
            <w:rFonts w:asciiTheme="majorHAnsi" w:hAnsiTheme="majorHAnsi" w:cstheme="majorHAnsi"/>
            <w:noProof/>
          </w:rPr>
          <w:t>2.3</w:t>
        </w:r>
        <w:r w:rsidRPr="00AD14AC">
          <w:rPr>
            <w:rFonts w:asciiTheme="majorHAnsi" w:eastAsiaTheme="minorEastAsia" w:hAnsiTheme="majorHAnsi" w:cstheme="majorHAnsi"/>
            <w:noProof/>
            <w:kern w:val="2"/>
            <w:sz w:val="24"/>
            <w:lang w:eastAsia="et-EE"/>
            <w14:ligatures w14:val="standardContextual"/>
          </w:rPr>
          <w:tab/>
        </w:r>
        <w:r w:rsidRPr="00AD14AC">
          <w:rPr>
            <w:rStyle w:val="Hyperlink"/>
            <w:rFonts w:asciiTheme="majorHAnsi" w:hAnsiTheme="majorHAnsi" w:cstheme="majorHAnsi"/>
            <w:noProof/>
          </w:rPr>
          <w:t>Üldplaneeringu muudatuste ettepanek</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_Toc207181442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6</w:t>
        </w:r>
        <w:r w:rsidRPr="00AD14AC">
          <w:rPr>
            <w:rFonts w:asciiTheme="majorHAnsi" w:hAnsiTheme="majorHAnsi" w:cstheme="majorHAnsi"/>
            <w:noProof/>
            <w:webHidden/>
          </w:rPr>
          <w:fldChar w:fldCharType="end"/>
        </w:r>
      </w:hyperlink>
    </w:p>
    <w:p w14:paraId="7B7FCD7C" w14:textId="6F979726" w:rsidR="00AD14AC" w:rsidRPr="00AD14AC" w:rsidRDefault="00AD14AC">
      <w:pPr>
        <w:pStyle w:val="TOC2"/>
        <w:rPr>
          <w:rFonts w:asciiTheme="majorHAnsi" w:eastAsiaTheme="minorEastAsia" w:hAnsiTheme="majorHAnsi" w:cstheme="majorHAnsi"/>
          <w:b w:val="0"/>
          <w:kern w:val="2"/>
          <w:sz w:val="24"/>
          <w:lang w:eastAsia="et-EE"/>
          <w14:ligatures w14:val="standardContextual"/>
        </w:rPr>
      </w:pPr>
      <w:hyperlink w:anchor="_Toc207181443" w:history="1">
        <w:r w:rsidRPr="00AD14AC">
          <w:rPr>
            <w:rStyle w:val="Hyperlink"/>
            <w:rFonts w:asciiTheme="majorHAnsi" w:hAnsiTheme="majorHAnsi" w:cstheme="majorHAnsi"/>
          </w:rPr>
          <w:t>3. OLEMASOLEVA OLUKORRA KIRJELDUS</w:t>
        </w:r>
        <w:r w:rsidRPr="00AD14AC">
          <w:rPr>
            <w:rFonts w:asciiTheme="majorHAnsi" w:hAnsiTheme="majorHAnsi" w:cstheme="majorHAnsi"/>
            <w:webHidden/>
          </w:rPr>
          <w:tab/>
        </w:r>
        <w:r w:rsidRPr="00AD14AC">
          <w:rPr>
            <w:rFonts w:asciiTheme="majorHAnsi" w:hAnsiTheme="majorHAnsi" w:cstheme="majorHAnsi"/>
            <w:webHidden/>
          </w:rPr>
          <w:fldChar w:fldCharType="begin"/>
        </w:r>
        <w:r w:rsidRPr="00AD14AC">
          <w:rPr>
            <w:rFonts w:asciiTheme="majorHAnsi" w:hAnsiTheme="majorHAnsi" w:cstheme="majorHAnsi"/>
            <w:webHidden/>
          </w:rPr>
          <w:instrText xml:space="preserve"> PAGEREF _Toc207181443 \h </w:instrText>
        </w:r>
        <w:r w:rsidRPr="00AD14AC">
          <w:rPr>
            <w:rFonts w:asciiTheme="majorHAnsi" w:hAnsiTheme="majorHAnsi" w:cstheme="majorHAnsi"/>
            <w:webHidden/>
          </w:rPr>
        </w:r>
        <w:r w:rsidRPr="00AD14AC">
          <w:rPr>
            <w:rFonts w:asciiTheme="majorHAnsi" w:hAnsiTheme="majorHAnsi" w:cstheme="majorHAnsi"/>
            <w:webHidden/>
          </w:rPr>
          <w:fldChar w:fldCharType="separate"/>
        </w:r>
        <w:r w:rsidRPr="00AD14AC">
          <w:rPr>
            <w:rFonts w:asciiTheme="majorHAnsi" w:hAnsiTheme="majorHAnsi" w:cstheme="majorHAnsi"/>
            <w:webHidden/>
          </w:rPr>
          <w:t>7</w:t>
        </w:r>
        <w:r w:rsidRPr="00AD14AC">
          <w:rPr>
            <w:rFonts w:asciiTheme="majorHAnsi" w:hAnsiTheme="majorHAnsi" w:cstheme="majorHAnsi"/>
            <w:webHidden/>
          </w:rPr>
          <w:fldChar w:fldCharType="end"/>
        </w:r>
      </w:hyperlink>
    </w:p>
    <w:p w14:paraId="70FB1909" w14:textId="666B9293"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44" w:history="1">
        <w:r w:rsidRPr="00AD14AC">
          <w:rPr>
            <w:rStyle w:val="Hyperlink"/>
            <w:rFonts w:asciiTheme="majorHAnsi" w:hAnsiTheme="majorHAnsi" w:cstheme="majorHAnsi"/>
            <w:noProof/>
          </w:rPr>
          <w:t>3.1. Planeeritava ala asukoht</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_Toc207181444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7</w:t>
        </w:r>
        <w:r w:rsidRPr="00AD14AC">
          <w:rPr>
            <w:rFonts w:asciiTheme="majorHAnsi" w:hAnsiTheme="majorHAnsi" w:cstheme="majorHAnsi"/>
            <w:noProof/>
            <w:webHidden/>
          </w:rPr>
          <w:fldChar w:fldCharType="end"/>
        </w:r>
      </w:hyperlink>
    </w:p>
    <w:p w14:paraId="6BFC6C5F" w14:textId="6C04E60A"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45" w:history="1">
        <w:r w:rsidRPr="00AD14AC">
          <w:rPr>
            <w:rStyle w:val="Hyperlink"/>
            <w:rFonts w:asciiTheme="majorHAnsi" w:hAnsiTheme="majorHAnsi" w:cstheme="majorHAnsi"/>
            <w:noProof/>
            <w:lang w:eastAsia="et-EE"/>
          </w:rPr>
          <w:t>3.2. Kontaktvööndi iseloomustus ja mõjutegurid</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_Toc207181445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7</w:t>
        </w:r>
        <w:r w:rsidRPr="00AD14AC">
          <w:rPr>
            <w:rFonts w:asciiTheme="majorHAnsi" w:hAnsiTheme="majorHAnsi" w:cstheme="majorHAnsi"/>
            <w:noProof/>
            <w:webHidden/>
          </w:rPr>
          <w:fldChar w:fldCharType="end"/>
        </w:r>
      </w:hyperlink>
    </w:p>
    <w:p w14:paraId="4DD66D53" w14:textId="1D030727"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46" w:history="1">
        <w:r w:rsidRPr="00AD14AC">
          <w:rPr>
            <w:rStyle w:val="Hyperlink"/>
            <w:rFonts w:asciiTheme="majorHAnsi" w:hAnsiTheme="majorHAnsi" w:cstheme="majorHAnsi"/>
            <w:noProof/>
          </w:rPr>
          <w:t>3.3. Planeeringuala iseloomustus</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_Toc207181446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8</w:t>
        </w:r>
        <w:r w:rsidRPr="00AD14AC">
          <w:rPr>
            <w:rFonts w:asciiTheme="majorHAnsi" w:hAnsiTheme="majorHAnsi" w:cstheme="majorHAnsi"/>
            <w:noProof/>
            <w:webHidden/>
          </w:rPr>
          <w:fldChar w:fldCharType="end"/>
        </w:r>
      </w:hyperlink>
    </w:p>
    <w:p w14:paraId="362CE9E3" w14:textId="6D82AFF3"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47" w:history="1">
        <w:r w:rsidRPr="00AD14AC">
          <w:rPr>
            <w:rStyle w:val="Hyperlink"/>
            <w:rFonts w:asciiTheme="majorHAnsi" w:hAnsiTheme="majorHAnsi" w:cstheme="majorHAnsi"/>
            <w:noProof/>
          </w:rPr>
          <w:t>3.3.1. Maakasutus ja hoonestus</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_Toc207181447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8</w:t>
        </w:r>
        <w:r w:rsidRPr="00AD14AC">
          <w:rPr>
            <w:rFonts w:asciiTheme="majorHAnsi" w:hAnsiTheme="majorHAnsi" w:cstheme="majorHAnsi"/>
            <w:noProof/>
            <w:webHidden/>
          </w:rPr>
          <w:fldChar w:fldCharType="end"/>
        </w:r>
      </w:hyperlink>
    </w:p>
    <w:p w14:paraId="7415700B" w14:textId="55503AE3"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48" w:history="1">
        <w:r w:rsidRPr="00AD14AC">
          <w:rPr>
            <w:rStyle w:val="Hyperlink"/>
            <w:rFonts w:asciiTheme="majorHAnsi" w:hAnsiTheme="majorHAnsi" w:cstheme="majorHAnsi"/>
            <w:noProof/>
          </w:rPr>
          <w:t>3.3.2. Liikluskorraldus</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_Toc207181448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8</w:t>
        </w:r>
        <w:r w:rsidRPr="00AD14AC">
          <w:rPr>
            <w:rFonts w:asciiTheme="majorHAnsi" w:hAnsiTheme="majorHAnsi" w:cstheme="majorHAnsi"/>
            <w:noProof/>
            <w:webHidden/>
          </w:rPr>
          <w:fldChar w:fldCharType="end"/>
        </w:r>
      </w:hyperlink>
    </w:p>
    <w:p w14:paraId="75785A3E" w14:textId="6DA34957"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49" w:history="1">
        <w:r w:rsidRPr="00AD14AC">
          <w:rPr>
            <w:rStyle w:val="Hyperlink"/>
            <w:rFonts w:asciiTheme="majorHAnsi" w:hAnsiTheme="majorHAnsi" w:cstheme="majorHAnsi"/>
            <w:noProof/>
          </w:rPr>
          <w:t>3.3.3. Haljastus</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_Toc207181449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8</w:t>
        </w:r>
        <w:r w:rsidRPr="00AD14AC">
          <w:rPr>
            <w:rFonts w:asciiTheme="majorHAnsi" w:hAnsiTheme="majorHAnsi" w:cstheme="majorHAnsi"/>
            <w:noProof/>
            <w:webHidden/>
          </w:rPr>
          <w:fldChar w:fldCharType="end"/>
        </w:r>
      </w:hyperlink>
    </w:p>
    <w:p w14:paraId="252AED4B" w14:textId="68DCF1C9"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50" w:history="1">
        <w:r w:rsidRPr="00AD14AC">
          <w:rPr>
            <w:rStyle w:val="Hyperlink"/>
            <w:rFonts w:asciiTheme="majorHAnsi" w:hAnsiTheme="majorHAnsi" w:cstheme="majorHAnsi"/>
            <w:noProof/>
          </w:rPr>
          <w:t>3.3.4. Tehnovõrgud</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_Toc207181450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8</w:t>
        </w:r>
        <w:r w:rsidRPr="00AD14AC">
          <w:rPr>
            <w:rFonts w:asciiTheme="majorHAnsi" w:hAnsiTheme="majorHAnsi" w:cstheme="majorHAnsi"/>
            <w:noProof/>
            <w:webHidden/>
          </w:rPr>
          <w:fldChar w:fldCharType="end"/>
        </w:r>
      </w:hyperlink>
    </w:p>
    <w:p w14:paraId="7ADE17F4" w14:textId="1F759E46" w:rsidR="00AD14AC" w:rsidRPr="00AD14AC" w:rsidRDefault="00AD14AC">
      <w:pPr>
        <w:pStyle w:val="TOC2"/>
        <w:rPr>
          <w:rFonts w:asciiTheme="majorHAnsi" w:eastAsiaTheme="minorEastAsia" w:hAnsiTheme="majorHAnsi" w:cstheme="majorHAnsi"/>
          <w:b w:val="0"/>
          <w:kern w:val="2"/>
          <w:sz w:val="24"/>
          <w:lang w:eastAsia="et-EE"/>
          <w14:ligatures w14:val="standardContextual"/>
        </w:rPr>
      </w:pPr>
      <w:hyperlink w:anchor="_Toc207181451" w:history="1">
        <w:r w:rsidRPr="00AD14AC">
          <w:rPr>
            <w:rStyle w:val="Hyperlink"/>
            <w:rFonts w:asciiTheme="majorHAnsi" w:hAnsiTheme="majorHAnsi" w:cstheme="majorHAnsi"/>
          </w:rPr>
          <w:t>4. PLANEERINGULAHENDUS</w:t>
        </w:r>
        <w:r w:rsidRPr="00AD14AC">
          <w:rPr>
            <w:rFonts w:asciiTheme="majorHAnsi" w:hAnsiTheme="majorHAnsi" w:cstheme="majorHAnsi"/>
            <w:webHidden/>
          </w:rPr>
          <w:tab/>
        </w:r>
        <w:r w:rsidRPr="00AD14AC">
          <w:rPr>
            <w:rFonts w:asciiTheme="majorHAnsi" w:hAnsiTheme="majorHAnsi" w:cstheme="majorHAnsi"/>
            <w:webHidden/>
          </w:rPr>
          <w:fldChar w:fldCharType="begin"/>
        </w:r>
        <w:r w:rsidRPr="00AD14AC">
          <w:rPr>
            <w:rFonts w:asciiTheme="majorHAnsi" w:hAnsiTheme="majorHAnsi" w:cstheme="majorHAnsi"/>
            <w:webHidden/>
          </w:rPr>
          <w:instrText xml:space="preserve"> PAGEREF _Toc207181451 \h </w:instrText>
        </w:r>
        <w:r w:rsidRPr="00AD14AC">
          <w:rPr>
            <w:rFonts w:asciiTheme="majorHAnsi" w:hAnsiTheme="majorHAnsi" w:cstheme="majorHAnsi"/>
            <w:webHidden/>
          </w:rPr>
        </w:r>
        <w:r w:rsidRPr="00AD14AC">
          <w:rPr>
            <w:rFonts w:asciiTheme="majorHAnsi" w:hAnsiTheme="majorHAnsi" w:cstheme="majorHAnsi"/>
            <w:webHidden/>
          </w:rPr>
          <w:fldChar w:fldCharType="separate"/>
        </w:r>
        <w:r w:rsidRPr="00AD14AC">
          <w:rPr>
            <w:rFonts w:asciiTheme="majorHAnsi" w:hAnsiTheme="majorHAnsi" w:cstheme="majorHAnsi"/>
            <w:webHidden/>
          </w:rPr>
          <w:t>9</w:t>
        </w:r>
        <w:r w:rsidRPr="00AD14AC">
          <w:rPr>
            <w:rFonts w:asciiTheme="majorHAnsi" w:hAnsiTheme="majorHAnsi" w:cstheme="majorHAnsi"/>
            <w:webHidden/>
          </w:rPr>
          <w:fldChar w:fldCharType="end"/>
        </w:r>
      </w:hyperlink>
    </w:p>
    <w:p w14:paraId="3549F74F" w14:textId="5167352C"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52" w:history="1">
        <w:r w:rsidRPr="00AD14AC">
          <w:rPr>
            <w:rStyle w:val="Hyperlink"/>
            <w:rFonts w:asciiTheme="majorHAnsi" w:hAnsiTheme="majorHAnsi" w:cstheme="majorHAnsi"/>
            <w:noProof/>
          </w:rPr>
          <w:t>4.1. Planeeritava ala krundijaotus</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_Toc207181452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9</w:t>
        </w:r>
        <w:r w:rsidRPr="00AD14AC">
          <w:rPr>
            <w:rFonts w:asciiTheme="majorHAnsi" w:hAnsiTheme="majorHAnsi" w:cstheme="majorHAnsi"/>
            <w:noProof/>
            <w:webHidden/>
          </w:rPr>
          <w:fldChar w:fldCharType="end"/>
        </w:r>
      </w:hyperlink>
    </w:p>
    <w:p w14:paraId="71A15B5A" w14:textId="7D98FE63"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53" w:history="1">
        <w:r w:rsidRPr="00AD14AC">
          <w:rPr>
            <w:rStyle w:val="Hyperlink"/>
            <w:rFonts w:asciiTheme="majorHAnsi" w:hAnsiTheme="majorHAnsi" w:cstheme="majorHAnsi"/>
            <w:noProof/>
          </w:rPr>
          <w:t>4.2. Linnaehituslikud nõuded ehitistele</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_Toc207181453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9</w:t>
        </w:r>
        <w:r w:rsidRPr="00AD14AC">
          <w:rPr>
            <w:rFonts w:asciiTheme="majorHAnsi" w:hAnsiTheme="majorHAnsi" w:cstheme="majorHAnsi"/>
            <w:noProof/>
            <w:webHidden/>
          </w:rPr>
          <w:fldChar w:fldCharType="end"/>
        </w:r>
      </w:hyperlink>
    </w:p>
    <w:p w14:paraId="563A7ABD" w14:textId="2762FD56"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54" w:history="1">
        <w:r w:rsidRPr="00AD14AC">
          <w:rPr>
            <w:rStyle w:val="Hyperlink"/>
            <w:rFonts w:asciiTheme="majorHAnsi" w:hAnsiTheme="majorHAnsi" w:cstheme="majorHAnsi"/>
            <w:noProof/>
          </w:rPr>
          <w:t>4.3. Krundi ehituslikud ja arhitektuursed nõuded</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_Toc207181454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9</w:t>
        </w:r>
        <w:r w:rsidRPr="00AD14AC">
          <w:rPr>
            <w:rFonts w:asciiTheme="majorHAnsi" w:hAnsiTheme="majorHAnsi" w:cstheme="majorHAnsi"/>
            <w:noProof/>
            <w:webHidden/>
          </w:rPr>
          <w:fldChar w:fldCharType="end"/>
        </w:r>
      </w:hyperlink>
    </w:p>
    <w:p w14:paraId="1C8385FF" w14:textId="08ABD44E"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55" w:history="1">
        <w:r w:rsidRPr="00AD14AC">
          <w:rPr>
            <w:rStyle w:val="Hyperlink"/>
            <w:rFonts w:asciiTheme="majorHAnsi" w:hAnsiTheme="majorHAnsi" w:cstheme="majorHAnsi"/>
            <w:noProof/>
          </w:rPr>
          <w:t>4.4. Liikluskorralduse põhimõtted ja parkimine</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_Toc207181455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10</w:t>
        </w:r>
        <w:r w:rsidRPr="00AD14AC">
          <w:rPr>
            <w:rFonts w:asciiTheme="majorHAnsi" w:hAnsiTheme="majorHAnsi" w:cstheme="majorHAnsi"/>
            <w:noProof/>
            <w:webHidden/>
          </w:rPr>
          <w:fldChar w:fldCharType="end"/>
        </w:r>
      </w:hyperlink>
    </w:p>
    <w:p w14:paraId="7CB8393C" w14:textId="6ABC8A7D"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56" w:history="1">
        <w:r w:rsidRPr="00AD14AC">
          <w:rPr>
            <w:rStyle w:val="Hyperlink"/>
            <w:rFonts w:asciiTheme="majorHAnsi" w:hAnsiTheme="majorHAnsi" w:cstheme="majorHAnsi"/>
            <w:noProof/>
          </w:rPr>
          <w:t>4.5 Haljastuse ja heakorrastuse põhimõtted</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_Toc207181456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11</w:t>
        </w:r>
        <w:r w:rsidRPr="00AD14AC">
          <w:rPr>
            <w:rFonts w:asciiTheme="majorHAnsi" w:hAnsiTheme="majorHAnsi" w:cstheme="majorHAnsi"/>
            <w:noProof/>
            <w:webHidden/>
          </w:rPr>
          <w:fldChar w:fldCharType="end"/>
        </w:r>
      </w:hyperlink>
    </w:p>
    <w:p w14:paraId="4278BC71" w14:textId="1D35D14D"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57" w:history="1">
        <w:r w:rsidRPr="00AD14AC">
          <w:rPr>
            <w:rStyle w:val="Hyperlink"/>
            <w:rFonts w:asciiTheme="majorHAnsi" w:hAnsiTheme="majorHAnsi" w:cstheme="majorHAnsi"/>
            <w:noProof/>
          </w:rPr>
          <w:t>4.6 Vertikaalplaneerimise põhimõtted</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_Toc207181457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11</w:t>
        </w:r>
        <w:r w:rsidRPr="00AD14AC">
          <w:rPr>
            <w:rFonts w:asciiTheme="majorHAnsi" w:hAnsiTheme="majorHAnsi" w:cstheme="majorHAnsi"/>
            <w:noProof/>
            <w:webHidden/>
          </w:rPr>
          <w:fldChar w:fldCharType="end"/>
        </w:r>
      </w:hyperlink>
    </w:p>
    <w:p w14:paraId="2CE20874" w14:textId="2884ED0D"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58" w:history="1">
        <w:r w:rsidRPr="00AD14AC">
          <w:rPr>
            <w:rStyle w:val="Hyperlink"/>
            <w:rFonts w:asciiTheme="majorHAnsi" w:hAnsiTheme="majorHAnsi" w:cstheme="majorHAnsi"/>
            <w:noProof/>
          </w:rPr>
          <w:t>4.7. Mõjude hindamine</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_Toc207181458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11</w:t>
        </w:r>
        <w:r w:rsidRPr="00AD14AC">
          <w:rPr>
            <w:rFonts w:asciiTheme="majorHAnsi" w:hAnsiTheme="majorHAnsi" w:cstheme="majorHAnsi"/>
            <w:noProof/>
            <w:webHidden/>
          </w:rPr>
          <w:fldChar w:fldCharType="end"/>
        </w:r>
      </w:hyperlink>
    </w:p>
    <w:p w14:paraId="766B15F7" w14:textId="64C33DC8"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59" w:history="1">
        <w:r w:rsidRPr="00AD14AC">
          <w:rPr>
            <w:rStyle w:val="Hyperlink"/>
            <w:rFonts w:asciiTheme="majorHAnsi" w:hAnsiTheme="majorHAnsi" w:cstheme="majorHAnsi"/>
            <w:noProof/>
          </w:rPr>
          <w:t>4.7.1. Müra</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_Toc207181459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11</w:t>
        </w:r>
        <w:r w:rsidRPr="00AD14AC">
          <w:rPr>
            <w:rFonts w:asciiTheme="majorHAnsi" w:hAnsiTheme="majorHAnsi" w:cstheme="majorHAnsi"/>
            <w:noProof/>
            <w:webHidden/>
          </w:rPr>
          <w:fldChar w:fldCharType="end"/>
        </w:r>
      </w:hyperlink>
    </w:p>
    <w:p w14:paraId="05369E0B" w14:textId="1A6A3A96"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60" w:history="1">
        <w:r w:rsidRPr="00AD14AC">
          <w:rPr>
            <w:rStyle w:val="Hyperlink"/>
            <w:rFonts w:asciiTheme="majorHAnsi" w:hAnsiTheme="majorHAnsi" w:cstheme="majorHAnsi"/>
            <w:noProof/>
          </w:rPr>
          <w:t>4.7.2.  Majanduslikud mõjud</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_Toc207181460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11</w:t>
        </w:r>
        <w:r w:rsidRPr="00AD14AC">
          <w:rPr>
            <w:rFonts w:asciiTheme="majorHAnsi" w:hAnsiTheme="majorHAnsi" w:cstheme="majorHAnsi"/>
            <w:noProof/>
            <w:webHidden/>
          </w:rPr>
          <w:fldChar w:fldCharType="end"/>
        </w:r>
      </w:hyperlink>
    </w:p>
    <w:p w14:paraId="1B59C279" w14:textId="20DDD363"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61" w:history="1">
        <w:r w:rsidRPr="00AD14AC">
          <w:rPr>
            <w:rStyle w:val="Hyperlink"/>
            <w:rFonts w:asciiTheme="majorHAnsi" w:hAnsiTheme="majorHAnsi" w:cstheme="majorHAnsi"/>
            <w:noProof/>
          </w:rPr>
          <w:t>4.7.3.  Insolatsioon</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_Toc207181461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11</w:t>
        </w:r>
        <w:r w:rsidRPr="00AD14AC">
          <w:rPr>
            <w:rFonts w:asciiTheme="majorHAnsi" w:hAnsiTheme="majorHAnsi" w:cstheme="majorHAnsi"/>
            <w:noProof/>
            <w:webHidden/>
          </w:rPr>
          <w:fldChar w:fldCharType="end"/>
        </w:r>
      </w:hyperlink>
    </w:p>
    <w:p w14:paraId="5D865174" w14:textId="0D7F8D08"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62" w:history="1">
        <w:r w:rsidRPr="00AD14AC">
          <w:rPr>
            <w:rStyle w:val="Hyperlink"/>
            <w:rFonts w:asciiTheme="majorHAnsi" w:hAnsiTheme="majorHAnsi" w:cstheme="majorHAnsi"/>
            <w:noProof/>
          </w:rPr>
          <w:t>4.8. Keskkonnakaitse ja jäätmemajandus</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_Toc207181462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11</w:t>
        </w:r>
        <w:r w:rsidRPr="00AD14AC">
          <w:rPr>
            <w:rFonts w:asciiTheme="majorHAnsi" w:hAnsiTheme="majorHAnsi" w:cstheme="majorHAnsi"/>
            <w:noProof/>
            <w:webHidden/>
          </w:rPr>
          <w:fldChar w:fldCharType="end"/>
        </w:r>
      </w:hyperlink>
    </w:p>
    <w:p w14:paraId="04EFC382" w14:textId="7884AD82"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63" w:history="1">
        <w:r w:rsidRPr="00AD14AC">
          <w:rPr>
            <w:rStyle w:val="Hyperlink"/>
            <w:rFonts w:asciiTheme="majorHAnsi" w:hAnsiTheme="majorHAnsi" w:cstheme="majorHAnsi"/>
            <w:noProof/>
          </w:rPr>
          <w:t>4.9. Tehnovõrgud</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_Toc207181463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12</w:t>
        </w:r>
        <w:r w:rsidRPr="00AD14AC">
          <w:rPr>
            <w:rFonts w:asciiTheme="majorHAnsi" w:hAnsiTheme="majorHAnsi" w:cstheme="majorHAnsi"/>
            <w:noProof/>
            <w:webHidden/>
          </w:rPr>
          <w:fldChar w:fldCharType="end"/>
        </w:r>
      </w:hyperlink>
    </w:p>
    <w:p w14:paraId="7D2C0912" w14:textId="6F8F4C04"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64" w:history="1">
        <w:r w:rsidRPr="00AD14AC">
          <w:rPr>
            <w:rStyle w:val="Hyperlink"/>
            <w:rFonts w:asciiTheme="majorHAnsi" w:hAnsiTheme="majorHAnsi" w:cstheme="majorHAnsi"/>
            <w:noProof/>
          </w:rPr>
          <w:t>4.9.1. Planeeritud tehnovõrgud</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_Toc207181464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12</w:t>
        </w:r>
        <w:r w:rsidRPr="00AD14AC">
          <w:rPr>
            <w:rFonts w:asciiTheme="majorHAnsi" w:hAnsiTheme="majorHAnsi" w:cstheme="majorHAnsi"/>
            <w:noProof/>
            <w:webHidden/>
          </w:rPr>
          <w:fldChar w:fldCharType="end"/>
        </w:r>
      </w:hyperlink>
    </w:p>
    <w:p w14:paraId="1D64F63F" w14:textId="073804B7"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65" w:history="1">
        <w:r w:rsidRPr="00AD14AC">
          <w:rPr>
            <w:rStyle w:val="Hyperlink"/>
            <w:rFonts w:asciiTheme="majorHAnsi" w:hAnsiTheme="majorHAnsi" w:cstheme="majorHAnsi"/>
            <w:noProof/>
          </w:rPr>
          <w:t>4.9.1.1. Üldist</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_Toc207181465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12</w:t>
        </w:r>
        <w:r w:rsidRPr="00AD14AC">
          <w:rPr>
            <w:rFonts w:asciiTheme="majorHAnsi" w:hAnsiTheme="majorHAnsi" w:cstheme="majorHAnsi"/>
            <w:noProof/>
            <w:webHidden/>
          </w:rPr>
          <w:fldChar w:fldCharType="end"/>
        </w:r>
      </w:hyperlink>
    </w:p>
    <w:p w14:paraId="4547885B" w14:textId="6F1D11DF"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66" w:history="1">
        <w:r w:rsidRPr="00AD14AC">
          <w:rPr>
            <w:rStyle w:val="Hyperlink"/>
            <w:rFonts w:asciiTheme="majorHAnsi" w:hAnsiTheme="majorHAnsi" w:cstheme="majorHAnsi"/>
            <w:noProof/>
          </w:rPr>
          <w:t>4.9.1.2. Vee ja kanalisatsioonitorustikud</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_Toc207181466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12</w:t>
        </w:r>
        <w:r w:rsidRPr="00AD14AC">
          <w:rPr>
            <w:rFonts w:asciiTheme="majorHAnsi" w:hAnsiTheme="majorHAnsi" w:cstheme="majorHAnsi"/>
            <w:noProof/>
            <w:webHidden/>
          </w:rPr>
          <w:fldChar w:fldCharType="end"/>
        </w:r>
      </w:hyperlink>
    </w:p>
    <w:p w14:paraId="6446F11C" w14:textId="402233F0"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67" w:history="1">
        <w:r w:rsidRPr="00AD14AC">
          <w:rPr>
            <w:rStyle w:val="Hyperlink"/>
            <w:rFonts w:asciiTheme="majorHAnsi" w:hAnsiTheme="majorHAnsi" w:cstheme="majorHAnsi"/>
            <w:noProof/>
          </w:rPr>
          <w:t>4.9.1.3. Sademeveetorustikud</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_Toc207181467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12</w:t>
        </w:r>
        <w:r w:rsidRPr="00AD14AC">
          <w:rPr>
            <w:rFonts w:asciiTheme="majorHAnsi" w:hAnsiTheme="majorHAnsi" w:cstheme="majorHAnsi"/>
            <w:noProof/>
            <w:webHidden/>
          </w:rPr>
          <w:fldChar w:fldCharType="end"/>
        </w:r>
      </w:hyperlink>
    </w:p>
    <w:p w14:paraId="109CA826" w14:textId="636D6969"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68" w:history="1">
        <w:r w:rsidRPr="00AD14AC">
          <w:rPr>
            <w:rStyle w:val="Hyperlink"/>
            <w:rFonts w:asciiTheme="majorHAnsi" w:hAnsiTheme="majorHAnsi" w:cstheme="majorHAnsi"/>
            <w:noProof/>
          </w:rPr>
          <w:t>4.9.1.4 Kaugküttetorustikud</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_Toc207181468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12</w:t>
        </w:r>
        <w:r w:rsidRPr="00AD14AC">
          <w:rPr>
            <w:rFonts w:asciiTheme="majorHAnsi" w:hAnsiTheme="majorHAnsi" w:cstheme="majorHAnsi"/>
            <w:noProof/>
            <w:webHidden/>
          </w:rPr>
          <w:fldChar w:fldCharType="end"/>
        </w:r>
      </w:hyperlink>
    </w:p>
    <w:p w14:paraId="64EB7FA3" w14:textId="632A4FAE"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69" w:history="1">
        <w:r w:rsidRPr="00AD14AC">
          <w:rPr>
            <w:rStyle w:val="Hyperlink"/>
            <w:rFonts w:asciiTheme="majorHAnsi" w:hAnsiTheme="majorHAnsi" w:cstheme="majorHAnsi"/>
            <w:noProof/>
          </w:rPr>
          <w:t>4.9.1.5. Planeeritu tuletõrjeveevarustuse lahendus</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_Toc207181469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12</w:t>
        </w:r>
        <w:r w:rsidRPr="00AD14AC">
          <w:rPr>
            <w:rFonts w:asciiTheme="majorHAnsi" w:hAnsiTheme="majorHAnsi" w:cstheme="majorHAnsi"/>
            <w:noProof/>
            <w:webHidden/>
          </w:rPr>
          <w:fldChar w:fldCharType="end"/>
        </w:r>
      </w:hyperlink>
    </w:p>
    <w:p w14:paraId="398C7525" w14:textId="4B6FC76D"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70" w:history="1">
        <w:r w:rsidRPr="00AD14AC">
          <w:rPr>
            <w:rStyle w:val="Hyperlink"/>
            <w:rFonts w:asciiTheme="majorHAnsi" w:hAnsiTheme="majorHAnsi" w:cstheme="majorHAnsi"/>
            <w:noProof/>
          </w:rPr>
          <w:t>4.9.1.6. Soojavarustus</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_Toc207181470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12</w:t>
        </w:r>
        <w:r w:rsidRPr="00AD14AC">
          <w:rPr>
            <w:rFonts w:asciiTheme="majorHAnsi" w:hAnsiTheme="majorHAnsi" w:cstheme="majorHAnsi"/>
            <w:noProof/>
            <w:webHidden/>
          </w:rPr>
          <w:fldChar w:fldCharType="end"/>
        </w:r>
      </w:hyperlink>
    </w:p>
    <w:p w14:paraId="5C76D99E" w14:textId="02F2B147"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71" w:history="1">
        <w:r w:rsidRPr="00AD14AC">
          <w:rPr>
            <w:rStyle w:val="Hyperlink"/>
            <w:rFonts w:asciiTheme="majorHAnsi" w:hAnsiTheme="majorHAnsi" w:cstheme="majorHAnsi"/>
            <w:noProof/>
          </w:rPr>
          <w:t>4.9.1.7. Elektrivarustus</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_Toc207181471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12</w:t>
        </w:r>
        <w:r w:rsidRPr="00AD14AC">
          <w:rPr>
            <w:rFonts w:asciiTheme="majorHAnsi" w:hAnsiTheme="majorHAnsi" w:cstheme="majorHAnsi"/>
            <w:noProof/>
            <w:webHidden/>
          </w:rPr>
          <w:fldChar w:fldCharType="end"/>
        </w:r>
      </w:hyperlink>
    </w:p>
    <w:p w14:paraId="56875FAF" w14:textId="761D3815"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72" w:history="1">
        <w:r w:rsidRPr="00AD14AC">
          <w:rPr>
            <w:rStyle w:val="Hyperlink"/>
            <w:rFonts w:asciiTheme="majorHAnsi" w:hAnsiTheme="majorHAnsi" w:cstheme="majorHAnsi"/>
            <w:noProof/>
          </w:rPr>
          <w:t>4.9.1.8. Tänavavalgustus</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_Toc207181472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13</w:t>
        </w:r>
        <w:r w:rsidRPr="00AD14AC">
          <w:rPr>
            <w:rFonts w:asciiTheme="majorHAnsi" w:hAnsiTheme="majorHAnsi" w:cstheme="majorHAnsi"/>
            <w:noProof/>
            <w:webHidden/>
          </w:rPr>
          <w:fldChar w:fldCharType="end"/>
        </w:r>
      </w:hyperlink>
    </w:p>
    <w:p w14:paraId="226E9BE3" w14:textId="6B36188B"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73" w:history="1">
        <w:r w:rsidRPr="00AD14AC">
          <w:rPr>
            <w:rStyle w:val="Hyperlink"/>
            <w:rFonts w:asciiTheme="majorHAnsi" w:hAnsiTheme="majorHAnsi" w:cstheme="majorHAnsi"/>
            <w:noProof/>
          </w:rPr>
          <w:t>4.9.1.9. Sideühendus</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_Toc207181473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13</w:t>
        </w:r>
        <w:r w:rsidRPr="00AD14AC">
          <w:rPr>
            <w:rFonts w:asciiTheme="majorHAnsi" w:hAnsiTheme="majorHAnsi" w:cstheme="majorHAnsi"/>
            <w:noProof/>
            <w:webHidden/>
          </w:rPr>
          <w:fldChar w:fldCharType="end"/>
        </w:r>
      </w:hyperlink>
    </w:p>
    <w:p w14:paraId="085F08BE" w14:textId="7D5D4BE9"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74" w:history="1">
        <w:r w:rsidRPr="00AD14AC">
          <w:rPr>
            <w:rStyle w:val="Hyperlink"/>
            <w:rFonts w:asciiTheme="majorHAnsi" w:hAnsiTheme="majorHAnsi" w:cstheme="majorHAnsi"/>
            <w:noProof/>
          </w:rPr>
          <w:t>4.10. Tuleohutuse tagamine ja kujade määramine</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_Toc207181474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13</w:t>
        </w:r>
        <w:r w:rsidRPr="00AD14AC">
          <w:rPr>
            <w:rFonts w:asciiTheme="majorHAnsi" w:hAnsiTheme="majorHAnsi" w:cstheme="majorHAnsi"/>
            <w:noProof/>
            <w:webHidden/>
          </w:rPr>
          <w:fldChar w:fldCharType="end"/>
        </w:r>
      </w:hyperlink>
    </w:p>
    <w:p w14:paraId="40DF1A1E" w14:textId="5CA55381"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75" w:history="1">
        <w:r w:rsidRPr="00AD14AC">
          <w:rPr>
            <w:rStyle w:val="Hyperlink"/>
            <w:rFonts w:asciiTheme="majorHAnsi" w:hAnsiTheme="majorHAnsi" w:cstheme="majorHAnsi"/>
            <w:noProof/>
          </w:rPr>
          <w:t>4.11. Kuritegevuse riske vähendavad nõuded ja tingimused</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_Toc207181475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13</w:t>
        </w:r>
        <w:r w:rsidRPr="00AD14AC">
          <w:rPr>
            <w:rFonts w:asciiTheme="majorHAnsi" w:hAnsiTheme="majorHAnsi" w:cstheme="majorHAnsi"/>
            <w:noProof/>
            <w:webHidden/>
          </w:rPr>
          <w:fldChar w:fldCharType="end"/>
        </w:r>
      </w:hyperlink>
    </w:p>
    <w:p w14:paraId="49F9DA79" w14:textId="79200543"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76" w:history="1">
        <w:r w:rsidRPr="00AD14AC">
          <w:rPr>
            <w:rStyle w:val="Hyperlink"/>
            <w:rFonts w:asciiTheme="majorHAnsi" w:hAnsiTheme="majorHAnsi" w:cstheme="majorHAnsi"/>
            <w:noProof/>
          </w:rPr>
          <w:t>4.12. Servituutide vajadus</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_Toc207181476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13</w:t>
        </w:r>
        <w:r w:rsidRPr="00AD14AC">
          <w:rPr>
            <w:rFonts w:asciiTheme="majorHAnsi" w:hAnsiTheme="majorHAnsi" w:cstheme="majorHAnsi"/>
            <w:noProof/>
            <w:webHidden/>
          </w:rPr>
          <w:fldChar w:fldCharType="end"/>
        </w:r>
      </w:hyperlink>
    </w:p>
    <w:p w14:paraId="113F2B2D" w14:textId="55728505"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77" w:history="1">
        <w:r w:rsidRPr="00AD14AC">
          <w:rPr>
            <w:rStyle w:val="Hyperlink"/>
            <w:rFonts w:asciiTheme="majorHAnsi" w:hAnsiTheme="majorHAnsi" w:cstheme="majorHAnsi"/>
            <w:noProof/>
          </w:rPr>
          <w:t>4.13. Muud seadustest ja teistest õigusaktidest tulenevad kitsendused</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_Toc207181477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13</w:t>
        </w:r>
        <w:r w:rsidRPr="00AD14AC">
          <w:rPr>
            <w:rFonts w:asciiTheme="majorHAnsi" w:hAnsiTheme="majorHAnsi" w:cstheme="majorHAnsi"/>
            <w:noProof/>
            <w:webHidden/>
          </w:rPr>
          <w:fldChar w:fldCharType="end"/>
        </w:r>
      </w:hyperlink>
    </w:p>
    <w:p w14:paraId="3F68214F" w14:textId="537D4E78"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78" w:history="1">
        <w:r w:rsidRPr="00AD14AC">
          <w:rPr>
            <w:rStyle w:val="Hyperlink"/>
            <w:rFonts w:asciiTheme="majorHAnsi" w:hAnsiTheme="majorHAnsi" w:cstheme="majorHAnsi"/>
            <w:noProof/>
          </w:rPr>
          <w:t>4.13.1. Geodeetilised märgid ja nende kaitsmine</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_Toc207181478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13</w:t>
        </w:r>
        <w:r w:rsidRPr="00AD14AC">
          <w:rPr>
            <w:rFonts w:asciiTheme="majorHAnsi" w:hAnsiTheme="majorHAnsi" w:cstheme="majorHAnsi"/>
            <w:noProof/>
            <w:webHidden/>
          </w:rPr>
          <w:fldChar w:fldCharType="end"/>
        </w:r>
      </w:hyperlink>
    </w:p>
    <w:p w14:paraId="18D2A3E0" w14:textId="49FE3D79"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79" w:history="1">
        <w:r w:rsidRPr="00AD14AC">
          <w:rPr>
            <w:rStyle w:val="Hyperlink"/>
            <w:rFonts w:asciiTheme="majorHAnsi" w:hAnsiTheme="majorHAnsi" w:cstheme="majorHAnsi"/>
            <w:noProof/>
          </w:rPr>
          <w:t>4.14. Detailplaneeringu rakendamise nõuded</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_Toc207181479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13</w:t>
        </w:r>
        <w:r w:rsidRPr="00AD14AC">
          <w:rPr>
            <w:rFonts w:asciiTheme="majorHAnsi" w:hAnsiTheme="majorHAnsi" w:cstheme="majorHAnsi"/>
            <w:noProof/>
            <w:webHidden/>
          </w:rPr>
          <w:fldChar w:fldCharType="end"/>
        </w:r>
      </w:hyperlink>
    </w:p>
    <w:p w14:paraId="63E5897C" w14:textId="5B8C6C58" w:rsidR="00AD14AC" w:rsidRPr="00AD14AC" w:rsidRDefault="00AD14AC">
      <w:pPr>
        <w:pStyle w:val="TOC1"/>
        <w:tabs>
          <w:tab w:val="left" w:pos="482"/>
          <w:tab w:val="right" w:leader="dot" w:pos="9016"/>
        </w:tabs>
        <w:rPr>
          <w:rFonts w:asciiTheme="majorHAnsi" w:eastAsiaTheme="minorEastAsia" w:hAnsiTheme="majorHAnsi" w:cstheme="majorHAnsi"/>
          <w:b w:val="0"/>
          <w:caps w:val="0"/>
          <w:noProof/>
          <w:kern w:val="2"/>
          <w:sz w:val="24"/>
          <w:szCs w:val="24"/>
          <w:lang w:eastAsia="et-EE"/>
          <w14:ligatures w14:val="standardContextual"/>
        </w:rPr>
      </w:pPr>
      <w:hyperlink w:anchor="_Toc207181480" w:history="1">
        <w:r w:rsidRPr="00AD14AC">
          <w:rPr>
            <w:rStyle w:val="Hyperlink"/>
            <w:rFonts w:asciiTheme="majorHAnsi" w:hAnsiTheme="majorHAnsi" w:cstheme="majorHAnsi"/>
            <w:noProof/>
          </w:rPr>
          <w:t>C.</w:t>
        </w:r>
        <w:r w:rsidRPr="00AD14AC">
          <w:rPr>
            <w:rFonts w:asciiTheme="majorHAnsi" w:eastAsiaTheme="minorEastAsia" w:hAnsiTheme="majorHAnsi" w:cstheme="majorHAnsi"/>
            <w:b w:val="0"/>
            <w:caps w:val="0"/>
            <w:noProof/>
            <w:kern w:val="2"/>
            <w:sz w:val="24"/>
            <w:szCs w:val="24"/>
            <w:lang w:eastAsia="et-EE"/>
            <w14:ligatures w14:val="standardContextual"/>
          </w:rPr>
          <w:tab/>
        </w:r>
        <w:r w:rsidRPr="00AD14AC">
          <w:rPr>
            <w:rStyle w:val="Hyperlink"/>
            <w:rFonts w:asciiTheme="majorHAnsi" w:hAnsiTheme="majorHAnsi" w:cstheme="majorHAnsi"/>
            <w:noProof/>
          </w:rPr>
          <w:t>GRAAFILINE OSA</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_Toc207181480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14</w:t>
        </w:r>
        <w:r w:rsidRPr="00AD14AC">
          <w:rPr>
            <w:rFonts w:asciiTheme="majorHAnsi" w:hAnsiTheme="majorHAnsi" w:cstheme="majorHAnsi"/>
            <w:noProof/>
            <w:webHidden/>
          </w:rPr>
          <w:fldChar w:fldCharType="end"/>
        </w:r>
      </w:hyperlink>
    </w:p>
    <w:p w14:paraId="77D85454" w14:textId="72588358" w:rsidR="00AD14AC" w:rsidRPr="00AD14AC" w:rsidRDefault="00AD14AC">
      <w:pPr>
        <w:pStyle w:val="TOC1"/>
        <w:tabs>
          <w:tab w:val="left" w:pos="482"/>
          <w:tab w:val="right" w:leader="dot" w:pos="9016"/>
        </w:tabs>
        <w:rPr>
          <w:rFonts w:asciiTheme="majorHAnsi" w:eastAsiaTheme="minorEastAsia" w:hAnsiTheme="majorHAnsi" w:cstheme="majorHAnsi"/>
          <w:b w:val="0"/>
          <w:caps w:val="0"/>
          <w:noProof/>
          <w:kern w:val="2"/>
          <w:sz w:val="24"/>
          <w:szCs w:val="24"/>
          <w:lang w:eastAsia="et-EE"/>
          <w14:ligatures w14:val="standardContextual"/>
        </w:rPr>
      </w:pPr>
      <w:hyperlink w:anchor="_Toc207181481" w:history="1">
        <w:r w:rsidRPr="00AD14AC">
          <w:rPr>
            <w:rStyle w:val="Hyperlink"/>
            <w:rFonts w:asciiTheme="majorHAnsi" w:hAnsiTheme="majorHAnsi" w:cstheme="majorHAnsi"/>
            <w:noProof/>
          </w:rPr>
          <w:t>D.</w:t>
        </w:r>
        <w:r w:rsidRPr="00AD14AC">
          <w:rPr>
            <w:rFonts w:asciiTheme="majorHAnsi" w:eastAsiaTheme="minorEastAsia" w:hAnsiTheme="majorHAnsi" w:cstheme="majorHAnsi"/>
            <w:b w:val="0"/>
            <w:caps w:val="0"/>
            <w:noProof/>
            <w:kern w:val="2"/>
            <w:sz w:val="24"/>
            <w:szCs w:val="24"/>
            <w:lang w:eastAsia="et-EE"/>
            <w14:ligatures w14:val="standardContextual"/>
          </w:rPr>
          <w:tab/>
        </w:r>
        <w:r w:rsidRPr="00AD14AC">
          <w:rPr>
            <w:rStyle w:val="Hyperlink"/>
            <w:rFonts w:asciiTheme="majorHAnsi" w:hAnsiTheme="majorHAnsi" w:cstheme="majorHAnsi"/>
            <w:noProof/>
          </w:rPr>
          <w:t>LISAD</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_Toc207181481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15</w:t>
        </w:r>
        <w:r w:rsidRPr="00AD14AC">
          <w:rPr>
            <w:rFonts w:asciiTheme="majorHAnsi" w:hAnsiTheme="majorHAnsi" w:cstheme="majorHAnsi"/>
            <w:noProof/>
            <w:webHidden/>
          </w:rPr>
          <w:fldChar w:fldCharType="end"/>
        </w:r>
      </w:hyperlink>
    </w:p>
    <w:p w14:paraId="41280524" w14:textId="2F7D47BE"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82" w:history="1">
        <w:r w:rsidRPr="00AD14AC">
          <w:rPr>
            <w:rStyle w:val="Hyperlink"/>
            <w:rFonts w:asciiTheme="majorHAnsi" w:hAnsiTheme="majorHAnsi" w:cstheme="majorHAnsi"/>
            <w:noProof/>
          </w:rPr>
          <w:t>5. KOOSTÖÖ</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_Toc207181482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15</w:t>
        </w:r>
        <w:r w:rsidRPr="00AD14AC">
          <w:rPr>
            <w:rFonts w:asciiTheme="majorHAnsi" w:hAnsiTheme="majorHAnsi" w:cstheme="majorHAnsi"/>
            <w:noProof/>
            <w:webHidden/>
          </w:rPr>
          <w:fldChar w:fldCharType="end"/>
        </w:r>
      </w:hyperlink>
    </w:p>
    <w:p w14:paraId="3759FBD6" w14:textId="57CEBF5E"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83" w:history="1">
        <w:r w:rsidRPr="00AD14AC">
          <w:rPr>
            <w:rStyle w:val="Hyperlink"/>
            <w:rFonts w:asciiTheme="majorHAnsi" w:hAnsiTheme="majorHAnsi" w:cstheme="majorHAnsi"/>
            <w:noProof/>
          </w:rPr>
          <w:t>6. UURINGUD</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_Toc207181483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15</w:t>
        </w:r>
        <w:r w:rsidRPr="00AD14AC">
          <w:rPr>
            <w:rFonts w:asciiTheme="majorHAnsi" w:hAnsiTheme="majorHAnsi" w:cstheme="majorHAnsi"/>
            <w:noProof/>
            <w:webHidden/>
          </w:rPr>
          <w:fldChar w:fldCharType="end"/>
        </w:r>
      </w:hyperlink>
    </w:p>
    <w:p w14:paraId="121F1EB5" w14:textId="08314C92"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84" w:history="1">
        <w:r w:rsidRPr="00AD14AC">
          <w:rPr>
            <w:rStyle w:val="Hyperlink"/>
            <w:rFonts w:asciiTheme="majorHAnsi" w:hAnsiTheme="majorHAnsi" w:cstheme="majorHAnsi"/>
            <w:noProof/>
          </w:rPr>
          <w:t>6.1 Uus tn 20a topo-geodeetiline mõõdistus. Töö nr 2024TG213, koostas TIPPGEO OÜ</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_Toc207181484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15</w:t>
        </w:r>
        <w:r w:rsidRPr="00AD14AC">
          <w:rPr>
            <w:rFonts w:asciiTheme="majorHAnsi" w:hAnsiTheme="majorHAnsi" w:cstheme="majorHAnsi"/>
            <w:noProof/>
            <w:webHidden/>
          </w:rPr>
          <w:fldChar w:fldCharType="end"/>
        </w:r>
      </w:hyperlink>
    </w:p>
    <w:p w14:paraId="4EE9B0B0" w14:textId="1F429798" w:rsidR="00AD14AC" w:rsidRPr="00AD14AC" w:rsidRDefault="00AD14AC">
      <w:pPr>
        <w:pStyle w:val="TOC3"/>
        <w:tabs>
          <w:tab w:val="right" w:leader="dot" w:pos="9016"/>
        </w:tabs>
        <w:rPr>
          <w:rFonts w:asciiTheme="majorHAnsi" w:eastAsiaTheme="minorEastAsia" w:hAnsiTheme="majorHAnsi" w:cstheme="majorHAnsi"/>
          <w:noProof/>
          <w:kern w:val="2"/>
          <w:sz w:val="24"/>
          <w:lang w:eastAsia="et-EE"/>
          <w14:ligatures w14:val="standardContextual"/>
        </w:rPr>
      </w:pPr>
      <w:hyperlink w:anchor="_Toc207181485" w:history="1">
        <w:r w:rsidRPr="00AD14AC">
          <w:rPr>
            <w:rStyle w:val="Hyperlink"/>
            <w:rFonts w:asciiTheme="majorHAnsi" w:hAnsiTheme="majorHAnsi" w:cstheme="majorHAnsi"/>
            <w:noProof/>
          </w:rPr>
          <w:t>6.2 Insolatsioonianalüüs. Töö nr 329IA25, koostas Loovmaastik OÜ</w:t>
        </w:r>
        <w:r w:rsidRPr="00AD14AC">
          <w:rPr>
            <w:rFonts w:asciiTheme="majorHAnsi" w:hAnsiTheme="majorHAnsi" w:cstheme="majorHAnsi"/>
            <w:noProof/>
            <w:webHidden/>
          </w:rPr>
          <w:tab/>
        </w:r>
        <w:r w:rsidRPr="00AD14AC">
          <w:rPr>
            <w:rFonts w:asciiTheme="majorHAnsi" w:hAnsiTheme="majorHAnsi" w:cstheme="majorHAnsi"/>
            <w:noProof/>
            <w:webHidden/>
          </w:rPr>
          <w:fldChar w:fldCharType="begin"/>
        </w:r>
        <w:r w:rsidRPr="00AD14AC">
          <w:rPr>
            <w:rFonts w:asciiTheme="majorHAnsi" w:hAnsiTheme="majorHAnsi" w:cstheme="majorHAnsi"/>
            <w:noProof/>
            <w:webHidden/>
          </w:rPr>
          <w:instrText xml:space="preserve"> PAGEREF _Toc207181485 \h </w:instrText>
        </w:r>
        <w:r w:rsidRPr="00AD14AC">
          <w:rPr>
            <w:rFonts w:asciiTheme="majorHAnsi" w:hAnsiTheme="majorHAnsi" w:cstheme="majorHAnsi"/>
            <w:noProof/>
            <w:webHidden/>
          </w:rPr>
        </w:r>
        <w:r w:rsidRPr="00AD14AC">
          <w:rPr>
            <w:rFonts w:asciiTheme="majorHAnsi" w:hAnsiTheme="majorHAnsi" w:cstheme="majorHAnsi"/>
            <w:noProof/>
            <w:webHidden/>
          </w:rPr>
          <w:fldChar w:fldCharType="separate"/>
        </w:r>
        <w:r w:rsidRPr="00AD14AC">
          <w:rPr>
            <w:rFonts w:asciiTheme="majorHAnsi" w:hAnsiTheme="majorHAnsi" w:cstheme="majorHAnsi"/>
            <w:noProof/>
            <w:webHidden/>
          </w:rPr>
          <w:t>15</w:t>
        </w:r>
        <w:r w:rsidRPr="00AD14AC">
          <w:rPr>
            <w:rFonts w:asciiTheme="majorHAnsi" w:hAnsiTheme="majorHAnsi" w:cstheme="majorHAnsi"/>
            <w:noProof/>
            <w:webHidden/>
          </w:rPr>
          <w:fldChar w:fldCharType="end"/>
        </w:r>
      </w:hyperlink>
    </w:p>
    <w:p w14:paraId="2920FED4" w14:textId="762C2CD8" w:rsidR="007B3FBF" w:rsidRPr="00AD14AC" w:rsidRDefault="007B3FBF" w:rsidP="007B3FBF">
      <w:pPr>
        <w:pStyle w:val="Heading1"/>
        <w:rPr>
          <w:rFonts w:asciiTheme="majorHAnsi" w:hAnsiTheme="majorHAnsi" w:cstheme="majorHAnsi"/>
          <w:sz w:val="22"/>
          <w:szCs w:val="22"/>
        </w:rPr>
      </w:pPr>
      <w:r w:rsidRPr="00AD14AC">
        <w:rPr>
          <w:rFonts w:asciiTheme="majorHAnsi" w:hAnsiTheme="majorHAnsi" w:cstheme="majorHAnsi"/>
          <w:sz w:val="22"/>
          <w:szCs w:val="22"/>
        </w:rPr>
        <w:fldChar w:fldCharType="end"/>
      </w:r>
      <w:r w:rsidRPr="00AD14AC">
        <w:rPr>
          <w:rFonts w:asciiTheme="majorHAnsi" w:hAnsiTheme="majorHAnsi" w:cstheme="majorHAnsi"/>
          <w:sz w:val="22"/>
          <w:szCs w:val="22"/>
        </w:rPr>
        <w:br w:type="page"/>
      </w:r>
    </w:p>
    <w:p w14:paraId="63C59171" w14:textId="6F90057E" w:rsidR="007B3FBF" w:rsidRPr="00D40061" w:rsidRDefault="00CD4D65" w:rsidP="00387AD7">
      <w:pPr>
        <w:pStyle w:val="Heading1"/>
        <w:numPr>
          <w:ilvl w:val="0"/>
          <w:numId w:val="16"/>
        </w:numPr>
        <w:rPr>
          <w:rFonts w:asciiTheme="majorHAnsi" w:hAnsiTheme="majorHAnsi" w:cstheme="majorHAnsi"/>
        </w:rPr>
      </w:pPr>
      <w:bookmarkStart w:id="1" w:name="_Toc207181435"/>
      <w:r>
        <w:rPr>
          <w:rFonts w:asciiTheme="majorHAnsi" w:hAnsiTheme="majorHAnsi" w:cstheme="majorHAnsi"/>
        </w:rPr>
        <w:lastRenderedPageBreak/>
        <w:t>SELETUSKIRI</w:t>
      </w:r>
      <w:bookmarkEnd w:id="1"/>
    </w:p>
    <w:p w14:paraId="6DEEAC21" w14:textId="035FAEA5" w:rsidR="007B3FBF" w:rsidRPr="00D40061" w:rsidRDefault="00AF0342" w:rsidP="007B3FBF">
      <w:pPr>
        <w:pStyle w:val="Heading2"/>
        <w:shd w:val="clear" w:color="auto" w:fill="E2EFD9" w:themeFill="accent6" w:themeFillTint="33"/>
        <w:spacing w:before="240" w:after="200"/>
        <w:rPr>
          <w:rFonts w:asciiTheme="majorHAnsi" w:hAnsiTheme="majorHAnsi" w:cstheme="majorHAnsi"/>
          <w:sz w:val="28"/>
          <w:szCs w:val="28"/>
        </w:rPr>
      </w:pPr>
      <w:bookmarkStart w:id="2" w:name="_Toc207181436"/>
      <w:r>
        <w:rPr>
          <w:rFonts w:asciiTheme="majorHAnsi" w:hAnsiTheme="majorHAnsi" w:cstheme="majorHAnsi"/>
          <w:sz w:val="28"/>
          <w:szCs w:val="28"/>
        </w:rPr>
        <w:t>1</w:t>
      </w:r>
      <w:r w:rsidR="007B3FBF" w:rsidRPr="00D40061">
        <w:rPr>
          <w:rFonts w:asciiTheme="majorHAnsi" w:hAnsiTheme="majorHAnsi" w:cstheme="majorHAnsi"/>
          <w:sz w:val="28"/>
          <w:szCs w:val="28"/>
        </w:rPr>
        <w:t xml:space="preserve">. </w:t>
      </w:r>
      <w:r>
        <w:rPr>
          <w:rFonts w:asciiTheme="majorHAnsi" w:hAnsiTheme="majorHAnsi" w:cstheme="majorHAnsi"/>
          <w:sz w:val="28"/>
          <w:szCs w:val="28"/>
        </w:rPr>
        <w:t>PLANEERINGU ÜLESANDED JA KOOSTAMISE ALUSED</w:t>
      </w:r>
      <w:bookmarkEnd w:id="2"/>
    </w:p>
    <w:p w14:paraId="1CCAFA6C" w14:textId="02BCCD3A" w:rsidR="00D4206D" w:rsidRDefault="00D4206D" w:rsidP="007D2A71">
      <w:pPr>
        <w:pStyle w:val="Heading3"/>
      </w:pPr>
      <w:bookmarkStart w:id="3" w:name="_Toc207181437"/>
      <w:r>
        <w:t>1.1. Planeeringu ülesanded</w:t>
      </w:r>
      <w:bookmarkEnd w:id="3"/>
    </w:p>
    <w:p w14:paraId="7505042E" w14:textId="1F8540BF" w:rsidR="008130CA" w:rsidRDefault="003E2C4C" w:rsidP="003E2C4C">
      <w:pPr>
        <w:rPr>
          <w:rFonts w:asciiTheme="majorHAnsi" w:hAnsiTheme="majorHAnsi" w:cstheme="majorHAnsi"/>
        </w:rPr>
      </w:pPr>
      <w:r w:rsidRPr="003E2C4C">
        <w:rPr>
          <w:rFonts w:asciiTheme="majorHAnsi" w:hAnsiTheme="majorHAnsi" w:cstheme="majorHAnsi"/>
        </w:rPr>
        <w:t xml:space="preserve">- </w:t>
      </w:r>
      <w:r>
        <w:rPr>
          <w:rFonts w:asciiTheme="majorHAnsi" w:hAnsiTheme="majorHAnsi" w:cstheme="majorHAnsi"/>
        </w:rPr>
        <w:t>Uus tn 20a kinnistu piire ei muudeta</w:t>
      </w:r>
      <w:r w:rsidR="00925852">
        <w:rPr>
          <w:rFonts w:asciiTheme="majorHAnsi" w:hAnsiTheme="majorHAnsi" w:cstheme="majorHAnsi"/>
        </w:rPr>
        <w:t>;</w:t>
      </w:r>
    </w:p>
    <w:p w14:paraId="649E6B0E" w14:textId="561190D7" w:rsidR="003E2C4C" w:rsidRDefault="003E2C4C" w:rsidP="003E2C4C">
      <w:pPr>
        <w:rPr>
          <w:rFonts w:asciiTheme="majorHAnsi" w:hAnsiTheme="majorHAnsi" w:cstheme="majorHAnsi"/>
        </w:rPr>
      </w:pPr>
      <w:r>
        <w:rPr>
          <w:rFonts w:asciiTheme="majorHAnsi" w:hAnsiTheme="majorHAnsi" w:cstheme="majorHAnsi"/>
        </w:rPr>
        <w:t>- määrata planeeritud krundi hoonestusala</w:t>
      </w:r>
      <w:r w:rsidR="00925852">
        <w:rPr>
          <w:rFonts w:asciiTheme="majorHAnsi" w:hAnsiTheme="majorHAnsi" w:cstheme="majorHAnsi"/>
        </w:rPr>
        <w:t>;</w:t>
      </w:r>
    </w:p>
    <w:p w14:paraId="3F290CAF" w14:textId="773E1CC2" w:rsidR="003E2C4C" w:rsidRDefault="003E2C4C" w:rsidP="003E2C4C">
      <w:pPr>
        <w:rPr>
          <w:rFonts w:asciiTheme="majorHAnsi" w:hAnsiTheme="majorHAnsi" w:cstheme="majorHAnsi"/>
        </w:rPr>
      </w:pPr>
      <w:r>
        <w:rPr>
          <w:rFonts w:asciiTheme="majorHAnsi" w:hAnsiTheme="majorHAnsi" w:cstheme="majorHAnsi"/>
        </w:rPr>
        <w:t>- määrata krundi ehitusõigus</w:t>
      </w:r>
      <w:r w:rsidR="00925852">
        <w:rPr>
          <w:rFonts w:asciiTheme="majorHAnsi" w:hAnsiTheme="majorHAnsi" w:cstheme="majorHAnsi"/>
        </w:rPr>
        <w:t>, sealhulgas krundi kasutamise sihtotstarve, maksimaalne lubatav hoonet</w:t>
      </w:r>
      <w:r w:rsidR="00F23051">
        <w:rPr>
          <w:rFonts w:asciiTheme="majorHAnsi" w:hAnsiTheme="majorHAnsi" w:cstheme="majorHAnsi"/>
        </w:rPr>
        <w:t>e</w:t>
      </w:r>
      <w:r w:rsidR="00925852">
        <w:rPr>
          <w:rFonts w:asciiTheme="majorHAnsi" w:hAnsiTheme="majorHAnsi" w:cstheme="majorHAnsi"/>
        </w:rPr>
        <w:t xml:space="preserve"> arv, hoonete kõrgus ja ehitisealune pind;</w:t>
      </w:r>
    </w:p>
    <w:p w14:paraId="561610FC" w14:textId="24E23FF4" w:rsidR="002C35C2" w:rsidRDefault="002C35C2" w:rsidP="003E2C4C">
      <w:pPr>
        <w:rPr>
          <w:rFonts w:asciiTheme="majorHAnsi" w:hAnsiTheme="majorHAnsi" w:cstheme="majorHAnsi"/>
        </w:rPr>
      </w:pPr>
      <w:r>
        <w:rPr>
          <w:rFonts w:asciiTheme="majorHAnsi" w:hAnsiTheme="majorHAnsi" w:cstheme="majorHAnsi"/>
        </w:rPr>
        <w:t>- se</w:t>
      </w:r>
      <w:r w:rsidR="00F23051">
        <w:rPr>
          <w:rFonts w:asciiTheme="majorHAnsi" w:hAnsiTheme="majorHAnsi" w:cstheme="majorHAnsi"/>
        </w:rPr>
        <w:t>a</w:t>
      </w:r>
      <w:r>
        <w:rPr>
          <w:rFonts w:asciiTheme="majorHAnsi" w:hAnsiTheme="majorHAnsi" w:cstheme="majorHAnsi"/>
        </w:rPr>
        <w:t>da planeeritud ehitistele olulisemad ehituslikud tingimused ja arhitektuurinõuded sh kaaluda ja määrata hoonete soovituslikud asukohad ja muud detailplaneeringu koostamisel ilmnevad hoonestamist mõjutavad tingimused;</w:t>
      </w:r>
    </w:p>
    <w:p w14:paraId="0112E1A3" w14:textId="7A63E323" w:rsidR="002C35C2" w:rsidRDefault="002C35C2" w:rsidP="003E2C4C">
      <w:pPr>
        <w:rPr>
          <w:rFonts w:asciiTheme="majorHAnsi" w:hAnsiTheme="majorHAnsi" w:cstheme="majorHAnsi"/>
        </w:rPr>
      </w:pPr>
      <w:r>
        <w:rPr>
          <w:rFonts w:asciiTheme="majorHAnsi" w:hAnsiTheme="majorHAnsi" w:cstheme="majorHAnsi"/>
        </w:rPr>
        <w:t>- vajadusel seada krundile tingimused nende ehitiste ehitamiseks, mille ehitamiseks ei ole detailplaneeringu koostamine nõutav;</w:t>
      </w:r>
    </w:p>
    <w:p w14:paraId="59E64BAB" w14:textId="73B9C13D" w:rsidR="002C35C2" w:rsidRDefault="002C35C2" w:rsidP="003E2C4C">
      <w:pPr>
        <w:rPr>
          <w:rFonts w:asciiTheme="majorHAnsi" w:hAnsiTheme="majorHAnsi" w:cstheme="majorHAnsi"/>
        </w:rPr>
      </w:pPr>
      <w:r>
        <w:rPr>
          <w:rFonts w:asciiTheme="majorHAnsi" w:hAnsiTheme="majorHAnsi" w:cstheme="majorHAnsi"/>
        </w:rPr>
        <w:t>- kavandada krundi veega (sealhulgas joogivesi, tulekustutusvesi, vajadusel tarbevesi) varustamise lahendus ning määrata selleks vajalike tehnovõrkude asukohad ning vajadusel servituutide asukohad;</w:t>
      </w:r>
    </w:p>
    <w:p w14:paraId="3AC7DF0D" w14:textId="240DB713" w:rsidR="002C35C2" w:rsidRDefault="002C35C2" w:rsidP="003E2C4C">
      <w:pPr>
        <w:rPr>
          <w:rFonts w:asciiTheme="majorHAnsi" w:hAnsiTheme="majorHAnsi" w:cstheme="majorHAnsi"/>
        </w:rPr>
      </w:pPr>
      <w:r>
        <w:rPr>
          <w:rFonts w:asciiTheme="majorHAnsi" w:hAnsiTheme="majorHAnsi" w:cstheme="majorHAnsi"/>
        </w:rPr>
        <w:t>- kavandada krundil tekkiva heitvee (reovesi ja sademevesi) ärajuhtimise lahendus ning määrata selleks vajalike tehnovõrkude asukohad ning vajadusel servituutide asukohad;</w:t>
      </w:r>
    </w:p>
    <w:p w14:paraId="3900E809" w14:textId="5437F19C" w:rsidR="002C35C2" w:rsidRDefault="002C35C2" w:rsidP="003E2C4C">
      <w:pPr>
        <w:rPr>
          <w:rFonts w:asciiTheme="majorHAnsi" w:hAnsiTheme="majorHAnsi" w:cstheme="majorHAnsi"/>
        </w:rPr>
      </w:pPr>
      <w:r>
        <w:rPr>
          <w:rFonts w:asciiTheme="majorHAnsi" w:hAnsiTheme="majorHAnsi" w:cstheme="majorHAnsi"/>
        </w:rPr>
        <w:t xml:space="preserve">- </w:t>
      </w:r>
      <w:r w:rsidR="001372F8">
        <w:rPr>
          <w:rFonts w:asciiTheme="majorHAnsi" w:hAnsiTheme="majorHAnsi" w:cstheme="majorHAnsi"/>
        </w:rPr>
        <w:t>kavandada krundi elektrienergiaga ja elektroonilise sidega varustamise lahendus ning määrata selleks vajalike tehnovõrkude asukohad ning vajadusel servituutide asukohad</w:t>
      </w:r>
      <w:r w:rsidR="008C1C00">
        <w:rPr>
          <w:rFonts w:asciiTheme="majorHAnsi" w:hAnsiTheme="majorHAnsi" w:cstheme="majorHAnsi"/>
        </w:rPr>
        <w:t>;</w:t>
      </w:r>
    </w:p>
    <w:p w14:paraId="14868550" w14:textId="320E5FCD" w:rsidR="008C1C00" w:rsidRDefault="008C1C00" w:rsidP="003E2C4C">
      <w:pPr>
        <w:rPr>
          <w:rFonts w:asciiTheme="majorHAnsi" w:hAnsiTheme="majorHAnsi" w:cstheme="majorHAnsi"/>
        </w:rPr>
      </w:pPr>
      <w:r>
        <w:rPr>
          <w:rFonts w:asciiTheme="majorHAnsi" w:hAnsiTheme="majorHAnsi" w:cstheme="majorHAnsi"/>
        </w:rPr>
        <w:t xml:space="preserve">- kavandada krundile planeeritud </w:t>
      </w:r>
      <w:r w:rsidR="000B4D9F">
        <w:rPr>
          <w:rFonts w:asciiTheme="majorHAnsi" w:hAnsiTheme="majorHAnsi" w:cstheme="majorHAnsi"/>
        </w:rPr>
        <w:t>hoonete kütmiseks vajalike tehnovõrkude asukohad ning vajadusel servituutide asukohad;</w:t>
      </w:r>
    </w:p>
    <w:p w14:paraId="38193CDF" w14:textId="0DAF9081" w:rsidR="000B4D9F" w:rsidRDefault="000B4D9F" w:rsidP="003E2C4C">
      <w:pPr>
        <w:rPr>
          <w:rFonts w:asciiTheme="majorHAnsi" w:hAnsiTheme="majorHAnsi" w:cstheme="majorHAnsi"/>
        </w:rPr>
      </w:pPr>
      <w:r>
        <w:rPr>
          <w:rFonts w:asciiTheme="majorHAnsi" w:hAnsiTheme="majorHAnsi" w:cstheme="majorHAnsi"/>
        </w:rPr>
        <w:t>- kui krundile planeeritakse tehnovõrke, mis tuleb ühendada avalikult kasutatavate tehnovõrkudega, siis määrata nende ühendamise asukohad;</w:t>
      </w:r>
    </w:p>
    <w:p w14:paraId="0140485D" w14:textId="18A7AD57" w:rsidR="000B4D9F" w:rsidRDefault="000B4D9F" w:rsidP="003E2C4C">
      <w:pPr>
        <w:rPr>
          <w:rFonts w:asciiTheme="majorHAnsi" w:hAnsiTheme="majorHAnsi" w:cstheme="majorHAnsi"/>
        </w:rPr>
      </w:pPr>
      <w:r>
        <w:rPr>
          <w:rFonts w:asciiTheme="majorHAnsi" w:hAnsiTheme="majorHAnsi" w:cstheme="majorHAnsi"/>
        </w:rPr>
        <w:t>- vajadusel määrata krundilt avalikult kasutatavatele teedele juurdepääsu asukohad ja liikluskorralduse põhimõtted;</w:t>
      </w:r>
    </w:p>
    <w:p w14:paraId="0316046B" w14:textId="5EAD4B75" w:rsidR="000B4D9F" w:rsidRDefault="000B4D9F" w:rsidP="003E2C4C">
      <w:pPr>
        <w:rPr>
          <w:rFonts w:asciiTheme="majorHAnsi" w:hAnsiTheme="majorHAnsi" w:cstheme="majorHAnsi"/>
        </w:rPr>
      </w:pPr>
      <w:r>
        <w:rPr>
          <w:rFonts w:asciiTheme="majorHAnsi" w:hAnsiTheme="majorHAnsi" w:cstheme="majorHAnsi"/>
        </w:rPr>
        <w:t>- määrata parkimise põhimõtted;</w:t>
      </w:r>
    </w:p>
    <w:p w14:paraId="3429D29D" w14:textId="70A188FB" w:rsidR="000B4D9F" w:rsidRDefault="000B4D9F" w:rsidP="003E2C4C">
      <w:pPr>
        <w:rPr>
          <w:rFonts w:asciiTheme="majorHAnsi" w:hAnsiTheme="majorHAnsi" w:cstheme="majorHAnsi"/>
        </w:rPr>
      </w:pPr>
      <w:r>
        <w:rPr>
          <w:rFonts w:asciiTheme="majorHAnsi" w:hAnsiTheme="majorHAnsi" w:cstheme="majorHAnsi"/>
        </w:rPr>
        <w:t>- määrata haljastuse ja heakorra põhimõtted;</w:t>
      </w:r>
    </w:p>
    <w:p w14:paraId="249EA007" w14:textId="583EADF0" w:rsidR="000B4D9F" w:rsidRDefault="000B4D9F" w:rsidP="003E2C4C">
      <w:pPr>
        <w:rPr>
          <w:rFonts w:asciiTheme="majorHAnsi" w:hAnsiTheme="majorHAnsi" w:cstheme="majorHAnsi"/>
        </w:rPr>
      </w:pPr>
      <w:r>
        <w:rPr>
          <w:rFonts w:asciiTheme="majorHAnsi" w:hAnsiTheme="majorHAnsi" w:cstheme="majorHAnsi"/>
        </w:rPr>
        <w:t>-  määrata servituutide vajadus ja asukohad;</w:t>
      </w:r>
    </w:p>
    <w:p w14:paraId="5D2BDB4D" w14:textId="2D96EDB3" w:rsidR="000B4D9F" w:rsidRDefault="000B4D9F" w:rsidP="003E2C4C">
      <w:pPr>
        <w:rPr>
          <w:rFonts w:asciiTheme="majorHAnsi" w:hAnsiTheme="majorHAnsi" w:cstheme="majorHAnsi"/>
        </w:rPr>
      </w:pPr>
      <w:r>
        <w:rPr>
          <w:rFonts w:asciiTheme="majorHAnsi" w:hAnsiTheme="majorHAnsi" w:cstheme="majorHAnsi"/>
        </w:rPr>
        <w:t>- määrata vajalikud ehitiste vahelised kujad ja kaitsevööndite ulatus;</w:t>
      </w:r>
    </w:p>
    <w:p w14:paraId="676099D7" w14:textId="604ACEB5" w:rsidR="000B4D9F" w:rsidRDefault="000B4D9F" w:rsidP="003E2C4C">
      <w:pPr>
        <w:rPr>
          <w:rFonts w:asciiTheme="majorHAnsi" w:hAnsiTheme="majorHAnsi" w:cstheme="majorHAnsi"/>
        </w:rPr>
      </w:pPr>
      <w:r>
        <w:rPr>
          <w:rFonts w:asciiTheme="majorHAnsi" w:hAnsiTheme="majorHAnsi" w:cstheme="majorHAnsi"/>
        </w:rPr>
        <w:t>- määrata kuritegevuse riske vähendavad tingimused;</w:t>
      </w:r>
    </w:p>
    <w:p w14:paraId="722B20F4" w14:textId="5D79AE25" w:rsidR="000B4D9F" w:rsidRDefault="000B4D9F" w:rsidP="003E2C4C">
      <w:pPr>
        <w:rPr>
          <w:rFonts w:asciiTheme="majorHAnsi" w:hAnsiTheme="majorHAnsi" w:cstheme="majorHAnsi"/>
        </w:rPr>
      </w:pPr>
      <w:r>
        <w:rPr>
          <w:rFonts w:asciiTheme="majorHAnsi" w:hAnsiTheme="majorHAnsi" w:cstheme="majorHAnsi"/>
        </w:rPr>
        <w:t>- seada peamised keskkonnatingimusi tagavad nõuded.</w:t>
      </w:r>
    </w:p>
    <w:p w14:paraId="564E05AE" w14:textId="5C7E4894" w:rsidR="00D4206D" w:rsidRDefault="00D4206D" w:rsidP="007D2A71">
      <w:pPr>
        <w:pStyle w:val="Heading3"/>
      </w:pPr>
      <w:bookmarkStart w:id="4" w:name="_Toc207181438"/>
      <w:r>
        <w:t>1.2. Planeeringu koostamise alused</w:t>
      </w:r>
      <w:bookmarkEnd w:id="4"/>
    </w:p>
    <w:p w14:paraId="0A3CB8CF" w14:textId="77777777" w:rsidR="00D4206D" w:rsidRDefault="00D4206D" w:rsidP="00D4206D">
      <w:pPr>
        <w:rPr>
          <w:rFonts w:asciiTheme="majorHAnsi" w:hAnsiTheme="majorHAnsi" w:cstheme="majorHAnsi"/>
        </w:rPr>
      </w:pPr>
      <w:r w:rsidRPr="00D40061">
        <w:rPr>
          <w:rFonts w:asciiTheme="majorHAnsi" w:hAnsiTheme="majorHAnsi" w:cstheme="majorHAnsi"/>
        </w:rPr>
        <w:t>Põhja-Pärnumaa Vallavolikogu 20.11.2024 korraldusega nr 43 on algatatud Pärnu-Jaagupi alevis Uus tn 20a kinnistu detailplaneering.</w:t>
      </w:r>
    </w:p>
    <w:p w14:paraId="0537228D" w14:textId="02F754E2" w:rsidR="00D4206D" w:rsidRPr="00D40061" w:rsidRDefault="00D4206D" w:rsidP="00D4206D">
      <w:pPr>
        <w:rPr>
          <w:rFonts w:asciiTheme="majorHAnsi" w:hAnsiTheme="majorHAnsi" w:cstheme="majorHAnsi"/>
        </w:rPr>
      </w:pPr>
      <w:r w:rsidRPr="00D40061">
        <w:rPr>
          <w:rFonts w:asciiTheme="majorHAnsi" w:hAnsiTheme="majorHAnsi" w:cstheme="majorHAnsi"/>
        </w:rPr>
        <w:t xml:space="preserve">Alale on koostatud detailplaneering kaupluse ehitamiseks. </w:t>
      </w:r>
      <w:r w:rsidR="00E82E5C">
        <w:rPr>
          <w:rFonts w:asciiTheme="majorHAnsi" w:hAnsiTheme="majorHAnsi" w:cstheme="majorHAnsi"/>
        </w:rPr>
        <w:t>D</w:t>
      </w:r>
      <w:r w:rsidRPr="00D40061">
        <w:rPr>
          <w:rFonts w:asciiTheme="majorHAnsi" w:hAnsiTheme="majorHAnsi" w:cstheme="majorHAnsi"/>
        </w:rPr>
        <w:t>etailplaneering on kehtestatud 10.07.2018 ja käesoleva detailplaneeringu kehtestamisega muutub varasem detailplaneering kehtetuks.</w:t>
      </w:r>
    </w:p>
    <w:p w14:paraId="11668E86" w14:textId="77777777" w:rsidR="00D4206D" w:rsidRPr="00D40061" w:rsidRDefault="00D4206D" w:rsidP="00D4206D">
      <w:pPr>
        <w:rPr>
          <w:rFonts w:asciiTheme="majorHAnsi" w:hAnsiTheme="majorHAnsi" w:cstheme="majorHAnsi"/>
        </w:rPr>
      </w:pPr>
    </w:p>
    <w:p w14:paraId="2F9C6885" w14:textId="1092442C" w:rsidR="00D4206D" w:rsidRDefault="00D4206D" w:rsidP="007D2A71">
      <w:pPr>
        <w:pStyle w:val="Heading3"/>
      </w:pPr>
      <w:r>
        <w:br w:type="page"/>
      </w:r>
    </w:p>
    <w:p w14:paraId="0028509B" w14:textId="3DE20433" w:rsidR="00D4206D" w:rsidRPr="00D4206D" w:rsidRDefault="00D4206D" w:rsidP="00D4206D">
      <w:pPr>
        <w:pStyle w:val="Heading2"/>
        <w:shd w:val="clear" w:color="auto" w:fill="E2EFD9" w:themeFill="accent6" w:themeFillTint="33"/>
        <w:rPr>
          <w:rFonts w:asciiTheme="majorHAnsi" w:hAnsiTheme="majorHAnsi" w:cstheme="majorHAnsi"/>
        </w:rPr>
      </w:pPr>
      <w:bookmarkStart w:id="5" w:name="_Toc207181439"/>
      <w:r w:rsidRPr="00D4206D">
        <w:rPr>
          <w:rFonts w:asciiTheme="majorHAnsi" w:hAnsiTheme="majorHAnsi" w:cstheme="majorHAnsi"/>
        </w:rPr>
        <w:lastRenderedPageBreak/>
        <w:t>2.</w:t>
      </w:r>
      <w:r>
        <w:rPr>
          <w:rFonts w:asciiTheme="majorHAnsi" w:hAnsiTheme="majorHAnsi" w:cstheme="majorHAnsi"/>
        </w:rPr>
        <w:t xml:space="preserve"> VASTAVUS STRATEEGILISTELE DOKUMENTIDELE</w:t>
      </w:r>
      <w:bookmarkEnd w:id="5"/>
    </w:p>
    <w:p w14:paraId="3DF2422B" w14:textId="0DCD5775" w:rsidR="00D4206D" w:rsidRPr="00C804CF" w:rsidRDefault="00D4206D" w:rsidP="007D2A71">
      <w:pPr>
        <w:pStyle w:val="Heading3"/>
      </w:pPr>
      <w:bookmarkStart w:id="6" w:name="_Toc207181440"/>
      <w:r w:rsidRPr="00C804CF">
        <w:t>2.1 Pärnu maakonnaplaneering 2030+</w:t>
      </w:r>
      <w:bookmarkEnd w:id="6"/>
    </w:p>
    <w:p w14:paraId="4D7209AE" w14:textId="5CD716F6" w:rsidR="00D4206D" w:rsidRDefault="009F5675" w:rsidP="00D4206D">
      <w:pPr>
        <w:rPr>
          <w:rFonts w:asciiTheme="majorHAnsi" w:hAnsiTheme="majorHAnsi" w:cstheme="majorHAnsi"/>
        </w:rPr>
      </w:pPr>
      <w:r w:rsidRPr="009F5675">
        <w:rPr>
          <w:rFonts w:asciiTheme="majorHAnsi" w:hAnsiTheme="majorHAnsi" w:cstheme="majorHAnsi"/>
        </w:rPr>
        <w:t>Riigihalduse minister kehtestas 29.03.2018 käskkirjaga nr 1.1-4/74</w:t>
      </w:r>
      <w:hyperlink r:id="rId8" w:history="1">
        <w:r w:rsidRPr="009F5675">
          <w:rPr>
            <w:rStyle w:val="Hyperlink"/>
            <w:rFonts w:asciiTheme="majorHAnsi" w:hAnsiTheme="majorHAnsi" w:cstheme="majorHAnsi"/>
          </w:rPr>
          <w:t> </w:t>
        </w:r>
      </w:hyperlink>
      <w:r w:rsidRPr="009F5675">
        <w:rPr>
          <w:rFonts w:asciiTheme="majorHAnsi" w:hAnsiTheme="majorHAnsi" w:cstheme="majorHAnsi"/>
        </w:rPr>
        <w:t>maakonnaplaneeringu Pärnu maakonnas Häädemeeste vallas, Kihnu vallas, Põhja-Pärnumaa vallas, Pärnu linnas, Saarde vallas, Tori vallas ja osaliselt Lääneranna vallas</w:t>
      </w:r>
      <w:r>
        <w:rPr>
          <w:rFonts w:asciiTheme="majorHAnsi" w:hAnsiTheme="majorHAnsi" w:cstheme="majorHAnsi"/>
        </w:rPr>
        <w:t>.</w:t>
      </w:r>
    </w:p>
    <w:p w14:paraId="7BB6B978" w14:textId="77777777" w:rsidR="007F3CB7" w:rsidRDefault="007F3CB7" w:rsidP="00D4206D">
      <w:pPr>
        <w:rPr>
          <w:rFonts w:asciiTheme="majorHAnsi" w:hAnsiTheme="majorHAnsi" w:cstheme="majorHAnsi"/>
        </w:rPr>
        <w:sectPr w:rsidR="007F3CB7" w:rsidSect="00923B7F">
          <w:headerReference w:type="default" r:id="rId9"/>
          <w:footerReference w:type="default" r:id="rId10"/>
          <w:pgSz w:w="11906" w:h="16838"/>
          <w:pgMar w:top="1440" w:right="1440" w:bottom="1440" w:left="1440" w:header="708" w:footer="708" w:gutter="0"/>
          <w:pgNumType w:start="2"/>
          <w:cols w:space="708"/>
          <w:titlePg/>
          <w:docGrid w:linePitch="360"/>
        </w:sectPr>
      </w:pPr>
    </w:p>
    <w:p w14:paraId="7832DB00" w14:textId="02ED3F29" w:rsidR="009F5675" w:rsidRDefault="007F3CB7" w:rsidP="00D4206D">
      <w:pPr>
        <w:rPr>
          <w:rFonts w:asciiTheme="majorHAnsi" w:hAnsiTheme="majorHAnsi" w:cstheme="majorHAnsi"/>
        </w:rPr>
      </w:pPr>
      <w:r>
        <w:rPr>
          <w:noProof/>
          <w14:ligatures w14:val="standardContextual"/>
        </w:rPr>
        <mc:AlternateContent>
          <mc:Choice Requires="wps">
            <w:drawing>
              <wp:anchor distT="0" distB="0" distL="114300" distR="114300" simplePos="0" relativeHeight="251664384" behindDoc="0" locked="0" layoutInCell="1" allowOverlap="1" wp14:anchorId="629CB599" wp14:editId="739B3926">
                <wp:simplePos x="0" y="0"/>
                <wp:positionH relativeFrom="column">
                  <wp:posOffset>1510748</wp:posOffset>
                </wp:positionH>
                <wp:positionV relativeFrom="paragraph">
                  <wp:posOffset>55658</wp:posOffset>
                </wp:positionV>
                <wp:extent cx="1121134" cy="1200647"/>
                <wp:effectExtent l="38100" t="0" r="22225" b="57150"/>
                <wp:wrapNone/>
                <wp:docPr id="419437754" name="Straight Arrow Connector 5"/>
                <wp:cNvGraphicFramePr/>
                <a:graphic xmlns:a="http://schemas.openxmlformats.org/drawingml/2006/main">
                  <a:graphicData uri="http://schemas.microsoft.com/office/word/2010/wordprocessingShape">
                    <wps:wsp>
                      <wps:cNvCnPr/>
                      <wps:spPr>
                        <a:xfrm flipH="1">
                          <a:off x="0" y="0"/>
                          <a:ext cx="1121134" cy="120064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9BE5E0E" id="_x0000_t32" coordsize="21600,21600" o:spt="32" o:oned="t" path="m,l21600,21600e" filled="f">
                <v:path arrowok="t" fillok="f" o:connecttype="none"/>
                <o:lock v:ext="edit" shapetype="t"/>
              </v:shapetype>
              <v:shape id="Straight Arrow Connector 5" o:spid="_x0000_s1026" type="#_x0000_t32" style="position:absolute;margin-left:118.95pt;margin-top:4.4pt;width:88.3pt;height:94.5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" strokecolor="#4472c4 [3204]" strokeweight=".5pt">
                <v:stroke endarrow="block" joinstyle="miter"/>
              </v:shape>
            </w:pict>
          </mc:Fallback>
        </mc:AlternateContent>
      </w:r>
      <w:r w:rsidR="009F5675">
        <w:rPr>
          <w:noProof/>
          <w14:ligatures w14:val="standardContextual"/>
        </w:rPr>
        <w:drawing>
          <wp:inline distT="0" distB="0" distL="0" distR="0" wp14:anchorId="49561B37" wp14:editId="16ABBE0F">
            <wp:extent cx="2441050" cy="2667943"/>
            <wp:effectExtent l="0" t="0" r="0" b="0"/>
            <wp:docPr id="457851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851128" name=""/>
                    <pic:cNvPicPr/>
                  </pic:nvPicPr>
                  <pic:blipFill>
                    <a:blip r:embed="rId11"/>
                    <a:stretch>
                      <a:fillRect/>
                    </a:stretch>
                  </pic:blipFill>
                  <pic:spPr>
                    <a:xfrm>
                      <a:off x="0" y="0"/>
                      <a:ext cx="2452899" cy="2680893"/>
                    </a:xfrm>
                    <a:prstGeom prst="rect">
                      <a:avLst/>
                    </a:prstGeom>
                  </pic:spPr>
                </pic:pic>
              </a:graphicData>
            </a:graphic>
          </wp:inline>
        </w:drawing>
      </w:r>
    </w:p>
    <w:p w14:paraId="7A0DC5CD" w14:textId="16582F87" w:rsidR="009F5675" w:rsidRDefault="009F5675" w:rsidP="00D4206D">
      <w:pPr>
        <w:rPr>
          <w:rFonts w:asciiTheme="majorHAnsi" w:hAnsiTheme="majorHAnsi" w:cstheme="majorHAnsi"/>
        </w:rPr>
      </w:pPr>
      <w:r>
        <w:rPr>
          <w:rFonts w:asciiTheme="majorHAnsi" w:hAnsiTheme="majorHAnsi" w:cstheme="majorHAnsi"/>
        </w:rPr>
        <w:t>Planeeri</w:t>
      </w:r>
      <w:r w:rsidR="00E82E5C">
        <w:rPr>
          <w:rFonts w:asciiTheme="majorHAnsi" w:hAnsiTheme="majorHAnsi" w:cstheme="majorHAnsi"/>
        </w:rPr>
        <w:t>ngu</w:t>
      </w:r>
      <w:r>
        <w:rPr>
          <w:rFonts w:asciiTheme="majorHAnsi" w:hAnsiTheme="majorHAnsi" w:cstheme="majorHAnsi"/>
        </w:rPr>
        <w:t>ala paikneb linnalise asust</w:t>
      </w:r>
      <w:r w:rsidR="00B207A8">
        <w:rPr>
          <w:rFonts w:asciiTheme="majorHAnsi" w:hAnsiTheme="majorHAnsi" w:cstheme="majorHAnsi"/>
        </w:rPr>
        <w:t>u</w:t>
      </w:r>
      <w:r>
        <w:rPr>
          <w:rFonts w:asciiTheme="majorHAnsi" w:hAnsiTheme="majorHAnsi" w:cstheme="majorHAnsi"/>
        </w:rPr>
        <w:t xml:space="preserve">se </w:t>
      </w:r>
      <w:r w:rsidR="00EA5FAF">
        <w:rPr>
          <w:rFonts w:asciiTheme="majorHAnsi" w:hAnsiTheme="majorHAnsi" w:cstheme="majorHAnsi"/>
        </w:rPr>
        <w:t>alal. Maakonna planeering on Pärnu-Jaagupi määranud väärtuslik maastiku alaks</w:t>
      </w:r>
      <w:r w:rsidR="00691EAE">
        <w:rPr>
          <w:rFonts w:asciiTheme="majorHAnsi" w:hAnsiTheme="majorHAnsi" w:cstheme="majorHAnsi"/>
        </w:rPr>
        <w:t xml:space="preserve"> (A33)</w:t>
      </w:r>
      <w:r w:rsidR="00B207A8">
        <w:rPr>
          <w:rFonts w:asciiTheme="majorHAnsi" w:hAnsiTheme="majorHAnsi" w:cstheme="majorHAnsi"/>
        </w:rPr>
        <w:t xml:space="preserve"> ja piirkondlikuks keskuseks.</w:t>
      </w:r>
    </w:p>
    <w:p w14:paraId="420A6958" w14:textId="74A4515B" w:rsidR="00B207A8" w:rsidRDefault="004F0CB1" w:rsidP="00D4206D">
      <w:pPr>
        <w:rPr>
          <w:rFonts w:asciiTheme="majorHAnsi" w:hAnsiTheme="majorHAnsi" w:cstheme="majorHAnsi"/>
        </w:rPr>
      </w:pPr>
      <w:r>
        <w:rPr>
          <w:rFonts w:asciiTheme="majorHAnsi" w:hAnsiTheme="majorHAnsi" w:cstheme="majorHAnsi"/>
        </w:rPr>
        <w:t>Maakonnaplaneering näeb ette linnalise asustusega alade eelisarendamise</w:t>
      </w:r>
      <w:r w:rsidR="008E2AC0">
        <w:rPr>
          <w:rFonts w:asciiTheme="majorHAnsi" w:hAnsiTheme="majorHAnsi" w:cstheme="majorHAnsi"/>
        </w:rPr>
        <w:t>, kus ühe tingimusena on välja toodud, et säilitada linna- ja asulasüdameid, toetada seal teenuste mitmekülgsust.</w:t>
      </w:r>
    </w:p>
    <w:p w14:paraId="2BF63598" w14:textId="77777777" w:rsidR="007F3CB7" w:rsidRDefault="007F3CB7" w:rsidP="007D2A71">
      <w:pPr>
        <w:pStyle w:val="Heading3"/>
        <w:sectPr w:rsidR="007F3CB7" w:rsidSect="007F3CB7">
          <w:type w:val="continuous"/>
          <w:pgSz w:w="11906" w:h="16838"/>
          <w:pgMar w:top="1440" w:right="1440" w:bottom="1440" w:left="1440" w:header="708" w:footer="708" w:gutter="0"/>
          <w:cols w:num="2" w:space="708"/>
          <w:docGrid w:linePitch="360"/>
        </w:sectPr>
      </w:pPr>
    </w:p>
    <w:p w14:paraId="784E62E0" w14:textId="3FD04A5F" w:rsidR="007B3FBF" w:rsidRPr="00D40061" w:rsidRDefault="007B3FBF" w:rsidP="007D2A71">
      <w:pPr>
        <w:pStyle w:val="Heading3"/>
      </w:pPr>
      <w:bookmarkStart w:id="7" w:name="_Toc207181441"/>
      <w:r w:rsidRPr="00D40061">
        <w:t>2.</w:t>
      </w:r>
      <w:r w:rsidR="00D4206D">
        <w:t>2</w:t>
      </w:r>
      <w:r w:rsidRPr="00D40061">
        <w:t xml:space="preserve"> </w:t>
      </w:r>
      <w:r w:rsidR="00D4206D">
        <w:t>Üldplaneeringu kohane maakasutuse juhtotstarve</w:t>
      </w:r>
      <w:bookmarkEnd w:id="7"/>
    </w:p>
    <w:p w14:paraId="653AA890" w14:textId="3828DB9B" w:rsidR="0070461D" w:rsidRPr="00D40061" w:rsidRDefault="0070461D" w:rsidP="00870D82">
      <w:pPr>
        <w:rPr>
          <w:rFonts w:asciiTheme="majorHAnsi" w:hAnsiTheme="majorHAnsi" w:cstheme="majorHAnsi"/>
        </w:rPr>
      </w:pPr>
      <w:r w:rsidRPr="00D40061">
        <w:rPr>
          <w:rFonts w:asciiTheme="majorHAnsi" w:hAnsiTheme="majorHAnsi" w:cstheme="majorHAnsi"/>
        </w:rPr>
        <w:t>Halinga valla üldplaneering on kehtestatud Halinga Vallavolikogu 31.10.2012 määrusega nr 22. Üldplaneeringu kohaselt paikneb planeeri</w:t>
      </w:r>
      <w:r w:rsidR="00D62564">
        <w:rPr>
          <w:rFonts w:asciiTheme="majorHAnsi" w:hAnsiTheme="majorHAnsi" w:cstheme="majorHAnsi"/>
        </w:rPr>
        <w:t>ngu</w:t>
      </w:r>
      <w:r w:rsidRPr="00D40061">
        <w:rPr>
          <w:rFonts w:asciiTheme="majorHAnsi" w:hAnsiTheme="majorHAnsi" w:cstheme="majorHAnsi"/>
        </w:rPr>
        <w:t xml:space="preserve">ala tiheasustusala tootmismaa juhtfunktsiooniga alal. </w:t>
      </w:r>
      <w:r w:rsidR="00870D82" w:rsidRPr="00D40061">
        <w:rPr>
          <w:rFonts w:asciiTheme="majorHAnsi" w:hAnsiTheme="majorHAnsi" w:cstheme="majorHAnsi"/>
        </w:rPr>
        <w:t xml:space="preserve">Üldplaneering näeb ette et uute äri- ja tootmisobjektide kavandamisel eelistatakse keskkonnasõbralikku tootmist, hoidudes suure jäätmetootluse, müra, õhusaaste jm negatiivse keskkonnamõjuga seotud ettevõtlusest. Võimalusel eelistatakse olemasolevate ehitiste ja rajatiste rekonstrueerimist uute objektide kavandamisel. </w:t>
      </w:r>
      <w:r w:rsidRPr="00D40061">
        <w:rPr>
          <w:rFonts w:asciiTheme="majorHAnsi" w:hAnsiTheme="majorHAnsi" w:cstheme="majorHAnsi"/>
        </w:rPr>
        <w:t xml:space="preserve">Üldplaneering näeb </w:t>
      </w:r>
      <w:r w:rsidR="00870D82" w:rsidRPr="00D40061">
        <w:rPr>
          <w:rFonts w:asciiTheme="majorHAnsi" w:hAnsiTheme="majorHAnsi" w:cstheme="majorHAnsi"/>
        </w:rPr>
        <w:t xml:space="preserve">ka </w:t>
      </w:r>
      <w:r w:rsidRPr="00D40061">
        <w:rPr>
          <w:rFonts w:asciiTheme="majorHAnsi" w:hAnsiTheme="majorHAnsi" w:cstheme="majorHAnsi"/>
        </w:rPr>
        <w:t xml:space="preserve">ette </w:t>
      </w:r>
      <w:r w:rsidR="00870D82" w:rsidRPr="00D40061">
        <w:rPr>
          <w:rFonts w:asciiTheme="majorHAnsi" w:hAnsiTheme="majorHAnsi" w:cstheme="majorHAnsi"/>
        </w:rPr>
        <w:t xml:space="preserve">et äri </w:t>
      </w:r>
      <w:r w:rsidR="002078C3" w:rsidRPr="00D40061">
        <w:rPr>
          <w:rFonts w:asciiTheme="majorHAnsi" w:hAnsiTheme="majorHAnsi" w:cstheme="majorHAnsi"/>
        </w:rPr>
        <w:t>-</w:t>
      </w:r>
      <w:r w:rsidR="00870D82" w:rsidRPr="00D40061">
        <w:rPr>
          <w:rFonts w:asciiTheme="majorHAnsi" w:hAnsiTheme="majorHAnsi" w:cstheme="majorHAnsi"/>
        </w:rPr>
        <w:t>ja tootmishooned on soovitatav detailplaneeringus või projektis võimaluse korral maantee äärde paigutada, nii et neid teenindavad laoplatsid ja parklad ning laadimisalad jääksid maantee poolsesse külge. Sellisel juhul saab hoone toimida müratõkkena nii teelt kui krundi seest lähtuvale liiklusmürale ja piirata müra levikut ümberkaudsetele aladele. Detailplaneering on üldplaneeringut muutev.</w:t>
      </w:r>
    </w:p>
    <w:p w14:paraId="62BC3CBE" w14:textId="1307B178" w:rsidR="007B3FBF" w:rsidRDefault="00D4206D" w:rsidP="008956B1">
      <w:pPr>
        <w:pStyle w:val="Heading3"/>
        <w:numPr>
          <w:ilvl w:val="1"/>
          <w:numId w:val="18"/>
        </w:numPr>
      </w:pPr>
      <w:bookmarkStart w:id="8" w:name="_Toc207181442"/>
      <w:r>
        <w:t>Üldplaneeringu muudatuste ettepanek</w:t>
      </w:r>
      <w:bookmarkEnd w:id="8"/>
    </w:p>
    <w:p w14:paraId="7A44F154" w14:textId="3D6C894D" w:rsidR="008130CA" w:rsidRPr="008130CA" w:rsidRDefault="008130CA" w:rsidP="008130CA">
      <w:pPr>
        <w:rPr>
          <w:rFonts w:asciiTheme="majorHAnsi" w:hAnsiTheme="majorHAnsi" w:cstheme="majorHAnsi"/>
        </w:rPr>
      </w:pPr>
      <w:r w:rsidRPr="008130CA">
        <w:rPr>
          <w:rFonts w:asciiTheme="majorHAnsi" w:hAnsiTheme="majorHAnsi" w:cstheme="majorHAnsi"/>
        </w:rPr>
        <w:t>Deta</w:t>
      </w:r>
      <w:r>
        <w:rPr>
          <w:rFonts w:asciiTheme="majorHAnsi" w:hAnsiTheme="majorHAnsi" w:cstheme="majorHAnsi"/>
        </w:rPr>
        <w:t>ilplaneering koostatakse 2012</w:t>
      </w:r>
      <w:r w:rsidR="008956B1">
        <w:rPr>
          <w:rFonts w:asciiTheme="majorHAnsi" w:hAnsiTheme="majorHAnsi" w:cstheme="majorHAnsi"/>
        </w:rPr>
        <w:t>.</w:t>
      </w:r>
      <w:r>
        <w:rPr>
          <w:rFonts w:asciiTheme="majorHAnsi" w:hAnsiTheme="majorHAnsi" w:cstheme="majorHAnsi"/>
        </w:rPr>
        <w:t xml:space="preserve"> aastal kehtestatu</w:t>
      </w:r>
      <w:r w:rsidR="005464F4">
        <w:rPr>
          <w:rFonts w:asciiTheme="majorHAnsi" w:hAnsiTheme="majorHAnsi" w:cstheme="majorHAnsi"/>
        </w:rPr>
        <w:t>d</w:t>
      </w:r>
      <w:r>
        <w:rPr>
          <w:rFonts w:asciiTheme="majorHAnsi" w:hAnsiTheme="majorHAnsi" w:cstheme="majorHAnsi"/>
        </w:rPr>
        <w:t xml:space="preserve"> Halinga valla üldplaneeringu muutmiseks. Detailplaneeringus nähakse ette üldplaneeringu kohase perspektiivse tootmismaa juhtotstarbe muutmise ärimaaks. Äri</w:t>
      </w:r>
      <w:r w:rsidR="00C804CF">
        <w:rPr>
          <w:rFonts w:asciiTheme="majorHAnsi" w:hAnsiTheme="majorHAnsi" w:cstheme="majorHAnsi"/>
        </w:rPr>
        <w:t>- ja väikeettevõtlus</w:t>
      </w:r>
      <w:r>
        <w:rPr>
          <w:rFonts w:asciiTheme="majorHAnsi" w:hAnsiTheme="majorHAnsi" w:cstheme="majorHAnsi"/>
        </w:rPr>
        <w:t xml:space="preserve"> maakasutuse juhtotstarbe määramine on olemasolevast väljakujunenud olukorrast lähtuva maakasutuse kavandamine.  Planeeritud maaüksus  on 100% ärimaa maakasutusega, alal tegutseb „Grossi“ toidukauplus. Detailplaneeringu eesmärgiks on olemasoleva kaupluse laiendamine, millest lähtuvalt on vajalik muuta kehtiva üldplaneeringu juhtot</w:t>
      </w:r>
      <w:r w:rsidR="00C804CF">
        <w:rPr>
          <w:rFonts w:asciiTheme="majorHAnsi" w:hAnsiTheme="majorHAnsi" w:cstheme="majorHAnsi"/>
        </w:rPr>
        <w:t>s</w:t>
      </w:r>
      <w:r>
        <w:rPr>
          <w:rFonts w:asciiTheme="majorHAnsi" w:hAnsiTheme="majorHAnsi" w:cstheme="majorHAnsi"/>
        </w:rPr>
        <w:t>at</w:t>
      </w:r>
      <w:r w:rsidR="00EF1A40">
        <w:rPr>
          <w:rFonts w:asciiTheme="majorHAnsi" w:hAnsiTheme="majorHAnsi" w:cstheme="majorHAnsi"/>
        </w:rPr>
        <w:t>a</w:t>
      </w:r>
      <w:r>
        <w:rPr>
          <w:rFonts w:asciiTheme="majorHAnsi" w:hAnsiTheme="majorHAnsi" w:cstheme="majorHAnsi"/>
        </w:rPr>
        <w:t>rvet.</w:t>
      </w:r>
    </w:p>
    <w:p w14:paraId="3A43E5DC" w14:textId="66BD7B89" w:rsidR="008130CA" w:rsidRDefault="00EF1A40" w:rsidP="00923B7F">
      <w:r>
        <w:rPr>
          <w:noProof/>
          <w14:ligatures w14:val="standardContextual"/>
        </w:rPr>
        <w:lastRenderedPageBreak/>
        <mc:AlternateContent>
          <mc:Choice Requires="wps">
            <w:drawing>
              <wp:anchor distT="0" distB="0" distL="114300" distR="114300" simplePos="0" relativeHeight="251662336" behindDoc="0" locked="0" layoutInCell="1" allowOverlap="1" wp14:anchorId="3B8F3643" wp14:editId="074A7281">
                <wp:simplePos x="0" y="0"/>
                <wp:positionH relativeFrom="column">
                  <wp:posOffset>4858247</wp:posOffset>
                </wp:positionH>
                <wp:positionV relativeFrom="paragraph">
                  <wp:posOffset>104140</wp:posOffset>
                </wp:positionV>
                <wp:extent cx="1391478" cy="516835"/>
                <wp:effectExtent l="0" t="0" r="18415" b="17145"/>
                <wp:wrapNone/>
                <wp:docPr id="1258758559" name="Text Box 1"/>
                <wp:cNvGraphicFramePr/>
                <a:graphic xmlns:a="http://schemas.openxmlformats.org/drawingml/2006/main">
                  <a:graphicData uri="http://schemas.microsoft.com/office/word/2010/wordprocessingShape">
                    <wps:wsp>
                      <wps:cNvSpPr txBox="1"/>
                      <wps:spPr>
                        <a:xfrm>
                          <a:off x="0" y="0"/>
                          <a:ext cx="1391478" cy="516835"/>
                        </a:xfrm>
                        <a:prstGeom prst="rect">
                          <a:avLst/>
                        </a:prstGeom>
                        <a:solidFill>
                          <a:schemeClr val="lt1"/>
                        </a:solidFill>
                        <a:ln w="6350">
                          <a:solidFill>
                            <a:prstClr val="black"/>
                          </a:solidFill>
                        </a:ln>
                      </wps:spPr>
                      <wps:txbx>
                        <w:txbxContent>
                          <w:p w14:paraId="149C2681" w14:textId="6B3388AC" w:rsidR="00C804CF" w:rsidRPr="00C804CF" w:rsidRDefault="00C804CF" w:rsidP="00C804CF">
                            <w:pPr>
                              <w:rPr>
                                <w:rFonts w:asciiTheme="majorHAnsi" w:hAnsiTheme="majorHAnsi" w:cstheme="majorHAnsi"/>
                              </w:rPr>
                            </w:pPr>
                            <w:r>
                              <w:rPr>
                                <w:rFonts w:asciiTheme="majorHAnsi" w:hAnsiTheme="majorHAnsi" w:cstheme="majorHAnsi"/>
                              </w:rPr>
                              <w:t>Äri- ja väikeettevõtlus</w:t>
                            </w:r>
                            <w:r w:rsidR="00EF1A40">
                              <w:rPr>
                                <w:rFonts w:asciiTheme="majorHAnsi" w:hAnsiTheme="majorHAnsi" w:cstheme="majorHAnsi"/>
                              </w:rPr>
                              <w:t>maa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8F3643" id="_x0000_t202" coordsize="21600,21600" o:spt="202" path="m,l,21600r21600,l21600,xe">
                <v:stroke joinstyle="miter"/>
                <v:path gradientshapeok="t" o:connecttype="rect"/>
              </v:shapetype>
              <v:shape id="Text Box 1" o:spid="_x0000_s1026" type="#_x0000_t202" style="position:absolute;left:0;text-align:left;margin-left:382.55pt;margin-top:8.2pt;width:109.55pt;height:4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" fillcolor="white [3201]" strokeweight=".5pt">
                <v:textbox>
                  <w:txbxContent>
                    <w:p w14:paraId="149C2681" w14:textId="6B3388AC" w:rsidR="00C804CF" w:rsidRPr="00C804CF" w:rsidRDefault="00C804CF" w:rsidP="00C804CF">
                      <w:pPr>
                        <w:rPr>
                          <w:rFonts w:asciiTheme="majorHAnsi" w:hAnsiTheme="majorHAnsi" w:cstheme="majorHAnsi"/>
                        </w:rPr>
                      </w:pPr>
                      <w:r>
                        <w:rPr>
                          <w:rFonts w:asciiTheme="majorHAnsi" w:hAnsiTheme="majorHAnsi" w:cstheme="majorHAnsi"/>
                        </w:rPr>
                        <w:t>Äri- ja väikeettevõtlus</w:t>
                      </w:r>
                      <w:r w:rsidR="00EF1A40">
                        <w:rPr>
                          <w:rFonts w:asciiTheme="majorHAnsi" w:hAnsiTheme="majorHAnsi" w:cstheme="majorHAnsi"/>
                        </w:rPr>
                        <w:t>maa</w:t>
                      </w:r>
                    </w:p>
                  </w:txbxContent>
                </v:textbox>
              </v:shape>
            </w:pict>
          </mc:Fallback>
        </mc:AlternateContent>
      </w:r>
      <w:r>
        <w:rPr>
          <w:noProof/>
          <w14:ligatures w14:val="standardContextual"/>
        </w:rPr>
        <mc:AlternateContent>
          <mc:Choice Requires="wps">
            <w:drawing>
              <wp:anchor distT="0" distB="0" distL="114300" distR="114300" simplePos="0" relativeHeight="251663360" behindDoc="0" locked="0" layoutInCell="1" allowOverlap="1" wp14:anchorId="4B3499DC" wp14:editId="20423EEA">
                <wp:simplePos x="0" y="0"/>
                <wp:positionH relativeFrom="column">
                  <wp:posOffset>4492486</wp:posOffset>
                </wp:positionH>
                <wp:positionV relativeFrom="paragraph">
                  <wp:posOffset>334728</wp:posOffset>
                </wp:positionV>
                <wp:extent cx="451347" cy="524786"/>
                <wp:effectExtent l="38100" t="0" r="25400" b="66040"/>
                <wp:wrapNone/>
                <wp:docPr id="1441570939" name="Straight Arrow Connector 4"/>
                <wp:cNvGraphicFramePr/>
                <a:graphic xmlns:a="http://schemas.openxmlformats.org/drawingml/2006/main">
                  <a:graphicData uri="http://schemas.microsoft.com/office/word/2010/wordprocessingShape">
                    <wps:wsp>
                      <wps:cNvCnPr/>
                      <wps:spPr>
                        <a:xfrm flipH="1">
                          <a:off x="0" y="0"/>
                          <a:ext cx="451347" cy="52478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17A257A" id="_x0000_t32" coordsize="21600,21600" o:spt="32" o:oned="t" path="m,l21600,21600e" filled="f">
                <v:path arrowok="t" fillok="f" o:connecttype="none"/>
                <o:lock v:ext="edit" shapetype="t"/>
              </v:shapetype>
              <v:shape id="Straight Arrow Connector 4" o:spid="_x0000_s1026" type="#_x0000_t32" style="position:absolute;margin-left:353.75pt;margin-top:26.35pt;width:35.55pt;height:41.3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" strokecolor="#4472c4 [3204]" strokeweight=".5pt">
                <v:stroke endarrow="block" joinstyle="miter"/>
              </v:shape>
            </w:pict>
          </mc:Fallback>
        </mc:AlternateContent>
      </w:r>
      <w:r>
        <w:rPr>
          <w:noProof/>
          <w14:ligatures w14:val="standardContextual"/>
        </w:rPr>
        <mc:AlternateContent>
          <mc:Choice Requires="wps">
            <w:drawing>
              <wp:anchor distT="0" distB="0" distL="114300" distR="114300" simplePos="0" relativeHeight="251659264" behindDoc="0" locked="0" layoutInCell="1" allowOverlap="1" wp14:anchorId="489AD4FD" wp14:editId="1B46CAE0">
                <wp:simplePos x="0" y="0"/>
                <wp:positionH relativeFrom="column">
                  <wp:posOffset>1940117</wp:posOffset>
                </wp:positionH>
                <wp:positionV relativeFrom="paragraph">
                  <wp:posOffset>40530</wp:posOffset>
                </wp:positionV>
                <wp:extent cx="970059" cy="612250"/>
                <wp:effectExtent l="0" t="0" r="20955" b="16510"/>
                <wp:wrapNone/>
                <wp:docPr id="1316049889" name="Text Box 1"/>
                <wp:cNvGraphicFramePr/>
                <a:graphic xmlns:a="http://schemas.openxmlformats.org/drawingml/2006/main">
                  <a:graphicData uri="http://schemas.microsoft.com/office/word/2010/wordprocessingShape">
                    <wps:wsp>
                      <wps:cNvSpPr txBox="1"/>
                      <wps:spPr>
                        <a:xfrm>
                          <a:off x="0" y="0"/>
                          <a:ext cx="970059" cy="612250"/>
                        </a:xfrm>
                        <a:prstGeom prst="rect">
                          <a:avLst/>
                        </a:prstGeom>
                        <a:solidFill>
                          <a:schemeClr val="lt1"/>
                        </a:solidFill>
                        <a:ln w="6350">
                          <a:solidFill>
                            <a:prstClr val="black"/>
                          </a:solidFill>
                        </a:ln>
                      </wps:spPr>
                      <wps:txbx>
                        <w:txbxContent>
                          <w:p w14:paraId="2263F4FF" w14:textId="0FD79AF2" w:rsidR="00C804CF" w:rsidRPr="00C804CF" w:rsidRDefault="00EF1A40">
                            <w:pPr>
                              <w:rPr>
                                <w:rFonts w:asciiTheme="majorHAnsi" w:hAnsiTheme="majorHAnsi" w:cstheme="majorHAnsi"/>
                              </w:rPr>
                            </w:pPr>
                            <w:r>
                              <w:rPr>
                                <w:rFonts w:asciiTheme="majorHAnsi" w:hAnsiTheme="majorHAnsi" w:cstheme="majorHAnsi"/>
                              </w:rPr>
                              <w:t xml:space="preserve">ÜP: </w:t>
                            </w:r>
                            <w:r w:rsidR="00C804CF" w:rsidRPr="00C804CF">
                              <w:rPr>
                                <w:rFonts w:asciiTheme="majorHAnsi" w:hAnsiTheme="majorHAnsi" w:cstheme="majorHAnsi"/>
                              </w:rPr>
                              <w:t>Pers</w:t>
                            </w:r>
                            <w:r w:rsidR="00C804CF">
                              <w:rPr>
                                <w:rFonts w:asciiTheme="majorHAnsi" w:hAnsiTheme="majorHAnsi" w:cstheme="majorHAnsi"/>
                              </w:rPr>
                              <w:t>pektiivne</w:t>
                            </w:r>
                            <w:r w:rsidR="00C804CF" w:rsidRPr="00C804CF">
                              <w:rPr>
                                <w:rFonts w:asciiTheme="majorHAnsi" w:hAnsiTheme="majorHAnsi" w:cstheme="majorHAnsi"/>
                              </w:rPr>
                              <w:t>tootmismaa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AD4FD" id="_x0000_s1027" type="#_x0000_t202" style="position:absolute;left:0;text-align:left;margin-left:152.75pt;margin-top:3.2pt;width:76.4pt;height: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" fillcolor="white [3201]" strokeweight=".5pt">
                <v:textbox>
                  <w:txbxContent>
                    <w:p w14:paraId="2263F4FF" w14:textId="0FD79AF2" w:rsidR="00C804CF" w:rsidRPr="00C804CF" w:rsidRDefault="00EF1A40">
                      <w:pPr>
                        <w:rPr>
                          <w:rFonts w:asciiTheme="majorHAnsi" w:hAnsiTheme="majorHAnsi" w:cstheme="majorHAnsi"/>
                        </w:rPr>
                      </w:pPr>
                      <w:r>
                        <w:rPr>
                          <w:rFonts w:asciiTheme="majorHAnsi" w:hAnsiTheme="majorHAnsi" w:cstheme="majorHAnsi"/>
                        </w:rPr>
                        <w:t xml:space="preserve">ÜP: </w:t>
                      </w:r>
                      <w:proofErr w:type="spellStart"/>
                      <w:r w:rsidR="00C804CF" w:rsidRPr="00C804CF">
                        <w:rPr>
                          <w:rFonts w:asciiTheme="majorHAnsi" w:hAnsiTheme="majorHAnsi" w:cstheme="majorHAnsi"/>
                        </w:rPr>
                        <w:t>Pers</w:t>
                      </w:r>
                      <w:r w:rsidR="00C804CF">
                        <w:rPr>
                          <w:rFonts w:asciiTheme="majorHAnsi" w:hAnsiTheme="majorHAnsi" w:cstheme="majorHAnsi"/>
                        </w:rPr>
                        <w:t>pektiivne</w:t>
                      </w:r>
                      <w:r w:rsidR="00C804CF" w:rsidRPr="00C804CF">
                        <w:rPr>
                          <w:rFonts w:asciiTheme="majorHAnsi" w:hAnsiTheme="majorHAnsi" w:cstheme="majorHAnsi"/>
                        </w:rPr>
                        <w:t>tootmismaa</w:t>
                      </w:r>
                      <w:proofErr w:type="spellEnd"/>
                    </w:p>
                  </w:txbxContent>
                </v:textbox>
              </v:shape>
            </w:pict>
          </mc:Fallback>
        </mc:AlternateContent>
      </w:r>
      <w:r w:rsidR="00C804CF">
        <w:rPr>
          <w:noProof/>
          <w14:ligatures w14:val="standardContextual"/>
        </w:rPr>
        <mc:AlternateContent>
          <mc:Choice Requires="wps">
            <w:drawing>
              <wp:anchor distT="0" distB="0" distL="114300" distR="114300" simplePos="0" relativeHeight="251660288" behindDoc="0" locked="0" layoutInCell="1" allowOverlap="1" wp14:anchorId="41054E06" wp14:editId="54965BA1">
                <wp:simplePos x="0" y="0"/>
                <wp:positionH relativeFrom="column">
                  <wp:posOffset>1311965</wp:posOffset>
                </wp:positionH>
                <wp:positionV relativeFrom="paragraph">
                  <wp:posOffset>446571</wp:posOffset>
                </wp:positionV>
                <wp:extent cx="723569" cy="604299"/>
                <wp:effectExtent l="38100" t="0" r="19685" b="62865"/>
                <wp:wrapNone/>
                <wp:docPr id="382671866" name="Straight Arrow Connector 2"/>
                <wp:cNvGraphicFramePr/>
                <a:graphic xmlns:a="http://schemas.openxmlformats.org/drawingml/2006/main">
                  <a:graphicData uri="http://schemas.microsoft.com/office/word/2010/wordprocessingShape">
                    <wps:wsp>
                      <wps:cNvCnPr/>
                      <wps:spPr>
                        <a:xfrm flipH="1">
                          <a:off x="0" y="0"/>
                          <a:ext cx="723569" cy="60429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51DB64" id="Straight Arrow Connector 2" o:spid="_x0000_s1026" type="#_x0000_t32" style="position:absolute;margin-left:103.3pt;margin-top:35.15pt;width:56.95pt;height:47.6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" strokecolor="#4472c4 [3204]" strokeweight=".5pt">
                <v:stroke endarrow="block" joinstyle="miter"/>
              </v:shape>
            </w:pict>
          </mc:Fallback>
        </mc:AlternateContent>
      </w:r>
      <w:r w:rsidR="008130CA">
        <w:rPr>
          <w:noProof/>
        </w:rPr>
        <w:drawing>
          <wp:inline distT="0" distB="0" distL="0" distR="0" wp14:anchorId="2B5C3F28" wp14:editId="63E49470">
            <wp:extent cx="2345635" cy="1996960"/>
            <wp:effectExtent l="0" t="0" r="0" b="3810"/>
            <wp:docPr id="585138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138522" name=""/>
                    <pic:cNvPicPr/>
                  </pic:nvPicPr>
                  <pic:blipFill>
                    <a:blip r:embed="rId12"/>
                    <a:stretch>
                      <a:fillRect/>
                    </a:stretch>
                  </pic:blipFill>
                  <pic:spPr>
                    <a:xfrm>
                      <a:off x="0" y="0"/>
                      <a:ext cx="2351930" cy="2002319"/>
                    </a:xfrm>
                    <a:prstGeom prst="rect">
                      <a:avLst/>
                    </a:prstGeom>
                  </pic:spPr>
                </pic:pic>
              </a:graphicData>
            </a:graphic>
          </wp:inline>
        </w:drawing>
      </w:r>
      <w:r w:rsidR="00C804CF">
        <w:t xml:space="preserve"> </w:t>
      </w:r>
      <w:r w:rsidR="00C804CF">
        <w:rPr>
          <w:noProof/>
        </w:rPr>
        <w:t xml:space="preserve">                 </w:t>
      </w:r>
      <w:r w:rsidR="00C804CF">
        <w:rPr>
          <w:noProof/>
        </w:rPr>
        <w:drawing>
          <wp:inline distT="0" distB="0" distL="0" distR="0" wp14:anchorId="7814C1BC" wp14:editId="06C2F038">
            <wp:extent cx="2393994" cy="2027031"/>
            <wp:effectExtent l="0" t="0" r="6350" b="0"/>
            <wp:docPr id="2102660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660943" name=""/>
                    <pic:cNvPicPr/>
                  </pic:nvPicPr>
                  <pic:blipFill>
                    <a:blip r:embed="rId13"/>
                    <a:stretch>
                      <a:fillRect/>
                    </a:stretch>
                  </pic:blipFill>
                  <pic:spPr>
                    <a:xfrm>
                      <a:off x="0" y="0"/>
                      <a:ext cx="2398625" cy="2030952"/>
                    </a:xfrm>
                    <a:prstGeom prst="rect">
                      <a:avLst/>
                    </a:prstGeom>
                  </pic:spPr>
                </pic:pic>
              </a:graphicData>
            </a:graphic>
          </wp:inline>
        </w:drawing>
      </w:r>
    </w:p>
    <w:p w14:paraId="5E3A9575" w14:textId="604507A2" w:rsidR="00D4206D" w:rsidRPr="00C804CF" w:rsidRDefault="00C804CF" w:rsidP="00923B7F">
      <w:pPr>
        <w:rPr>
          <w:rFonts w:asciiTheme="majorHAnsi" w:hAnsiTheme="majorHAnsi" w:cstheme="majorHAnsi"/>
        </w:rPr>
      </w:pPr>
      <w:r w:rsidRPr="00C804CF">
        <w:rPr>
          <w:rFonts w:asciiTheme="majorHAnsi" w:hAnsiTheme="majorHAnsi" w:cstheme="majorHAnsi"/>
        </w:rPr>
        <w:t>Väljavõte üldplaneeringu põhijoonisest</w:t>
      </w:r>
      <w:r w:rsidRPr="00C804CF">
        <w:rPr>
          <w:rFonts w:asciiTheme="majorHAnsi" w:hAnsiTheme="majorHAnsi" w:cstheme="majorHAnsi"/>
        </w:rPr>
        <w:tab/>
      </w:r>
      <w:r w:rsidRPr="00C804CF">
        <w:rPr>
          <w:rFonts w:asciiTheme="majorHAnsi" w:hAnsiTheme="majorHAnsi" w:cstheme="majorHAnsi"/>
        </w:rPr>
        <w:tab/>
      </w:r>
      <w:r w:rsidRPr="00C804CF">
        <w:rPr>
          <w:rFonts w:asciiTheme="majorHAnsi" w:hAnsiTheme="majorHAnsi" w:cstheme="majorHAnsi"/>
        </w:rPr>
        <w:tab/>
        <w:t>Üldplaneeringu muutmise ettepanek</w:t>
      </w:r>
    </w:p>
    <w:p w14:paraId="5EFE3B57" w14:textId="5F0C8681" w:rsidR="0097002D" w:rsidRPr="0097002D" w:rsidRDefault="0097002D" w:rsidP="00C804CF">
      <w:pPr>
        <w:rPr>
          <w:rFonts w:asciiTheme="majorHAnsi" w:hAnsiTheme="majorHAnsi" w:cstheme="majorHAnsi"/>
        </w:rPr>
      </w:pPr>
      <w:r w:rsidRPr="0097002D">
        <w:rPr>
          <w:rFonts w:asciiTheme="majorHAnsi" w:hAnsiTheme="majorHAnsi" w:cstheme="majorHAnsi"/>
        </w:rPr>
        <w:t>Põhja</w:t>
      </w:r>
      <w:r>
        <w:rPr>
          <w:rFonts w:asciiTheme="majorHAnsi" w:hAnsiTheme="majorHAnsi" w:cstheme="majorHAnsi"/>
        </w:rPr>
        <w:t>-Pärnumaa vallas on koostamisel uus üldplaneering, mille kohaselt on alale kavandatud ärimaa juhtotstarve.</w:t>
      </w:r>
    </w:p>
    <w:p w14:paraId="64A35FAA" w14:textId="77777777" w:rsidR="00870D82" w:rsidRPr="00D40061" w:rsidRDefault="00870D82" w:rsidP="00870D82">
      <w:pPr>
        <w:spacing w:before="240"/>
        <w:ind w:left="714"/>
        <w:rPr>
          <w:rFonts w:asciiTheme="majorHAnsi" w:hAnsiTheme="majorHAnsi" w:cstheme="majorHAnsi"/>
        </w:rPr>
      </w:pPr>
    </w:p>
    <w:p w14:paraId="592B04FA" w14:textId="1A192759" w:rsidR="007B3FBF" w:rsidRPr="00D40061" w:rsidRDefault="007B3FBF" w:rsidP="007B3FBF">
      <w:pPr>
        <w:pStyle w:val="Heading2"/>
        <w:shd w:val="clear" w:color="auto" w:fill="E2EFD9" w:themeFill="accent6" w:themeFillTint="33"/>
        <w:rPr>
          <w:rFonts w:asciiTheme="majorHAnsi" w:hAnsiTheme="majorHAnsi" w:cstheme="majorHAnsi"/>
          <w:sz w:val="24"/>
          <w:szCs w:val="28"/>
        </w:rPr>
      </w:pPr>
      <w:bookmarkStart w:id="9" w:name="_Toc207181443"/>
      <w:r w:rsidRPr="00D40061">
        <w:rPr>
          <w:rFonts w:asciiTheme="majorHAnsi" w:hAnsiTheme="majorHAnsi" w:cstheme="majorHAnsi"/>
          <w:sz w:val="28"/>
          <w:szCs w:val="28"/>
        </w:rPr>
        <w:t xml:space="preserve">3. </w:t>
      </w:r>
      <w:r w:rsidR="001239C7">
        <w:rPr>
          <w:rFonts w:asciiTheme="majorHAnsi" w:hAnsiTheme="majorHAnsi" w:cstheme="majorHAnsi"/>
          <w:sz w:val="28"/>
          <w:szCs w:val="28"/>
        </w:rPr>
        <w:t>OLEMASOLEVA OLUKORRA KIRJELDUS</w:t>
      </w:r>
      <w:bookmarkEnd w:id="9"/>
    </w:p>
    <w:p w14:paraId="7CF1534B" w14:textId="0EA5A774" w:rsidR="001239C7" w:rsidRDefault="001239C7" w:rsidP="007D2A71">
      <w:pPr>
        <w:pStyle w:val="Heading3"/>
      </w:pPr>
      <w:bookmarkStart w:id="10" w:name="_Toc207181444"/>
      <w:r>
        <w:t>3.1. Planeeritava ala asukoht</w:t>
      </w:r>
      <w:bookmarkEnd w:id="10"/>
    </w:p>
    <w:p w14:paraId="5F34FE80" w14:textId="593903F0" w:rsidR="00A90F05" w:rsidRPr="00D40061" w:rsidRDefault="00A90F05" w:rsidP="007B3FBF">
      <w:pPr>
        <w:rPr>
          <w:rFonts w:asciiTheme="majorHAnsi" w:hAnsiTheme="majorHAnsi" w:cstheme="majorHAnsi"/>
        </w:rPr>
      </w:pPr>
      <w:r w:rsidRPr="00D40061">
        <w:rPr>
          <w:rFonts w:asciiTheme="majorHAnsi" w:hAnsiTheme="majorHAnsi" w:cstheme="majorHAnsi"/>
        </w:rPr>
        <w:t>Planeeritud katastriüksus paikneb Põhja-Pärnumaa vallas Pärnu-Jaagupi alevis. Planeeri</w:t>
      </w:r>
      <w:r w:rsidR="005464F4">
        <w:rPr>
          <w:rFonts w:asciiTheme="majorHAnsi" w:hAnsiTheme="majorHAnsi" w:cstheme="majorHAnsi"/>
        </w:rPr>
        <w:t>ngu</w:t>
      </w:r>
      <w:r w:rsidRPr="00D40061">
        <w:rPr>
          <w:rFonts w:asciiTheme="majorHAnsi" w:hAnsiTheme="majorHAnsi" w:cstheme="majorHAnsi"/>
        </w:rPr>
        <w:t>ala asub Uus tänava ja Soo tänava ristumisel. Alast lääne pool</w:t>
      </w:r>
      <w:r w:rsidR="00823BC8" w:rsidRPr="00D40061">
        <w:rPr>
          <w:rFonts w:asciiTheme="majorHAnsi" w:hAnsiTheme="majorHAnsi" w:cstheme="majorHAnsi"/>
        </w:rPr>
        <w:t>e</w:t>
      </w:r>
      <w:r w:rsidRPr="00D40061">
        <w:rPr>
          <w:rFonts w:asciiTheme="majorHAnsi" w:hAnsiTheme="majorHAnsi" w:cstheme="majorHAnsi"/>
        </w:rPr>
        <w:t xml:space="preserve"> ca 100 m kaugusel</w:t>
      </w:r>
      <w:r w:rsidR="00823BC8" w:rsidRPr="00D40061">
        <w:rPr>
          <w:rFonts w:asciiTheme="majorHAnsi" w:hAnsiTheme="majorHAnsi" w:cstheme="majorHAnsi"/>
        </w:rPr>
        <w:t>e</w:t>
      </w:r>
      <w:r w:rsidRPr="00D40061">
        <w:rPr>
          <w:rFonts w:asciiTheme="majorHAnsi" w:hAnsiTheme="majorHAnsi" w:cstheme="majorHAnsi"/>
        </w:rPr>
        <w:t xml:space="preserve"> </w:t>
      </w:r>
      <w:r w:rsidR="00823BC8" w:rsidRPr="00D40061">
        <w:rPr>
          <w:rFonts w:asciiTheme="majorHAnsi" w:hAnsiTheme="majorHAnsi" w:cstheme="majorHAnsi"/>
        </w:rPr>
        <w:t>jääb</w:t>
      </w:r>
      <w:r w:rsidRPr="00D40061">
        <w:rPr>
          <w:rFonts w:asciiTheme="majorHAnsi" w:hAnsiTheme="majorHAnsi" w:cstheme="majorHAnsi"/>
        </w:rPr>
        <w:t xml:space="preserve"> Pärnu m</w:t>
      </w:r>
      <w:r w:rsidR="00EA2DBD">
        <w:rPr>
          <w:rFonts w:asciiTheme="majorHAnsi" w:hAnsiTheme="majorHAnsi" w:cstheme="majorHAnsi"/>
        </w:rPr>
        <w:t>aantee</w:t>
      </w:r>
      <w:r w:rsidRPr="00D40061">
        <w:rPr>
          <w:rFonts w:asciiTheme="majorHAnsi" w:hAnsiTheme="majorHAnsi" w:cstheme="majorHAnsi"/>
        </w:rPr>
        <w:t xml:space="preserve"> ja ida poole ca 450m kaugusele Tallinn-Pärnu-Ikla </w:t>
      </w:r>
      <w:r w:rsidR="00823BC8" w:rsidRPr="00D40061">
        <w:rPr>
          <w:rFonts w:asciiTheme="majorHAnsi" w:hAnsiTheme="majorHAnsi" w:cstheme="majorHAnsi"/>
        </w:rPr>
        <w:t>tee. Planeeringualast ida pool külgnevatel aladel asuvad hoonestatud korterelamud, alaga külgneval läänepoolsel katastriüksusel paikneb päästeameti hoone</w:t>
      </w:r>
      <w:r w:rsidR="00F858F1" w:rsidRPr="00D40061">
        <w:rPr>
          <w:rFonts w:asciiTheme="majorHAnsi" w:hAnsiTheme="majorHAnsi" w:cstheme="majorHAnsi"/>
        </w:rPr>
        <w:t>, alast põhja ja lõuna poole jäävad elamumaad.</w:t>
      </w:r>
    </w:p>
    <w:p w14:paraId="7C798253" w14:textId="5C177C46" w:rsidR="002E148B" w:rsidRPr="00D40061" w:rsidRDefault="001239C7" w:rsidP="007D2A71">
      <w:pPr>
        <w:pStyle w:val="Heading3"/>
        <w:rPr>
          <w:lang w:eastAsia="et-EE"/>
        </w:rPr>
      </w:pPr>
      <w:bookmarkStart w:id="11" w:name="_Toc207181445"/>
      <w:r>
        <w:rPr>
          <w:lang w:eastAsia="et-EE"/>
        </w:rPr>
        <w:t>3.2. Kontaktvööndi iseloomustus ja mõjutegurid</w:t>
      </w:r>
      <w:bookmarkEnd w:id="11"/>
    </w:p>
    <w:p w14:paraId="2A3C2115" w14:textId="3E3B2F71" w:rsidR="002E148B" w:rsidRPr="00D40061" w:rsidRDefault="002E148B" w:rsidP="007B3FBF">
      <w:pPr>
        <w:rPr>
          <w:rFonts w:asciiTheme="majorHAnsi" w:hAnsiTheme="majorHAnsi" w:cstheme="majorHAnsi"/>
          <w:szCs w:val="22"/>
          <w:lang w:eastAsia="et-EE"/>
        </w:rPr>
      </w:pPr>
      <w:r w:rsidRPr="00D40061">
        <w:rPr>
          <w:rFonts w:asciiTheme="majorHAnsi" w:hAnsiTheme="majorHAnsi" w:cstheme="majorHAnsi"/>
          <w:szCs w:val="22"/>
          <w:lang w:eastAsia="et-EE"/>
        </w:rPr>
        <w:t>Planeeri</w:t>
      </w:r>
      <w:r w:rsidR="005464F4">
        <w:rPr>
          <w:rFonts w:asciiTheme="majorHAnsi" w:hAnsiTheme="majorHAnsi" w:cstheme="majorHAnsi"/>
          <w:szCs w:val="22"/>
          <w:lang w:eastAsia="et-EE"/>
        </w:rPr>
        <w:t>ngu</w:t>
      </w:r>
      <w:r w:rsidRPr="00D40061">
        <w:rPr>
          <w:rFonts w:asciiTheme="majorHAnsi" w:hAnsiTheme="majorHAnsi" w:cstheme="majorHAnsi"/>
          <w:szCs w:val="22"/>
          <w:lang w:eastAsia="et-EE"/>
        </w:rPr>
        <w:t>alaga piirnevad järgmised kinnistud:</w:t>
      </w:r>
    </w:p>
    <w:p w14:paraId="7CC48B3F" w14:textId="3A7927BF" w:rsidR="002E148B" w:rsidRPr="00D40061" w:rsidRDefault="006C0250" w:rsidP="007B3FBF">
      <w:pPr>
        <w:rPr>
          <w:rFonts w:asciiTheme="majorHAnsi" w:hAnsiTheme="majorHAnsi" w:cstheme="majorHAnsi"/>
          <w:szCs w:val="22"/>
          <w:vertAlign w:val="superscript"/>
          <w:lang w:eastAsia="et-EE"/>
        </w:rPr>
      </w:pPr>
      <w:r>
        <w:rPr>
          <w:rFonts w:asciiTheme="majorHAnsi" w:hAnsiTheme="majorHAnsi" w:cstheme="majorHAnsi"/>
          <w:szCs w:val="22"/>
          <w:lang w:eastAsia="et-EE"/>
        </w:rPr>
        <w:t xml:space="preserve">- </w:t>
      </w:r>
      <w:r w:rsidR="002E148B" w:rsidRPr="00D40061">
        <w:rPr>
          <w:rFonts w:asciiTheme="majorHAnsi" w:hAnsiTheme="majorHAnsi" w:cstheme="majorHAnsi"/>
          <w:szCs w:val="22"/>
        </w:rPr>
        <w:t>Soo tn 2 (</w:t>
      </w:r>
      <w:r w:rsidR="002E148B" w:rsidRPr="00D40061">
        <w:rPr>
          <w:rFonts w:asciiTheme="majorHAnsi" w:hAnsiTheme="majorHAnsi" w:cstheme="majorHAnsi"/>
          <w:szCs w:val="22"/>
          <w:lang w:eastAsia="et-EE"/>
        </w:rPr>
        <w:t>62701:003:0032</w:t>
      </w:r>
      <w:r w:rsidR="002E148B" w:rsidRPr="00D40061">
        <w:rPr>
          <w:rFonts w:asciiTheme="majorHAnsi" w:hAnsiTheme="majorHAnsi" w:cstheme="majorHAnsi"/>
          <w:szCs w:val="22"/>
        </w:rPr>
        <w:t xml:space="preserve">), </w:t>
      </w:r>
      <w:r w:rsidR="002E148B" w:rsidRPr="00D40061">
        <w:rPr>
          <w:rFonts w:asciiTheme="majorHAnsi" w:hAnsiTheme="majorHAnsi" w:cstheme="majorHAnsi"/>
          <w:szCs w:val="22"/>
          <w:lang w:eastAsia="et-EE"/>
        </w:rPr>
        <w:t>riigikaitsemaa 100%, pindala - 2679 m</w:t>
      </w:r>
      <w:r w:rsidR="002E148B" w:rsidRPr="00D40061">
        <w:rPr>
          <w:rFonts w:asciiTheme="majorHAnsi" w:hAnsiTheme="majorHAnsi" w:cstheme="majorHAnsi"/>
          <w:szCs w:val="22"/>
          <w:vertAlign w:val="superscript"/>
          <w:lang w:eastAsia="et-EE"/>
        </w:rPr>
        <w:t>2</w:t>
      </w:r>
    </w:p>
    <w:p w14:paraId="23FD7FD8" w14:textId="05D818C7" w:rsidR="002E148B" w:rsidRPr="00D40061" w:rsidRDefault="006C0250" w:rsidP="002E148B">
      <w:pPr>
        <w:rPr>
          <w:rFonts w:asciiTheme="majorHAnsi" w:hAnsiTheme="majorHAnsi" w:cstheme="majorHAnsi"/>
          <w:szCs w:val="22"/>
          <w:lang w:eastAsia="et-EE"/>
        </w:rPr>
      </w:pPr>
      <w:r>
        <w:rPr>
          <w:rFonts w:asciiTheme="majorHAnsi" w:hAnsiTheme="majorHAnsi" w:cstheme="majorHAnsi"/>
        </w:rPr>
        <w:t xml:space="preserve">- </w:t>
      </w:r>
      <w:r w:rsidR="002E148B" w:rsidRPr="00D40061">
        <w:rPr>
          <w:rFonts w:asciiTheme="majorHAnsi" w:hAnsiTheme="majorHAnsi" w:cstheme="majorHAnsi"/>
          <w:szCs w:val="22"/>
          <w:lang w:eastAsia="et-EE"/>
        </w:rPr>
        <w:t>Uus tn 20</w:t>
      </w:r>
      <w:r w:rsidR="002E148B" w:rsidRPr="00D40061">
        <w:rPr>
          <w:rFonts w:asciiTheme="majorHAnsi" w:hAnsiTheme="majorHAnsi" w:cstheme="majorHAnsi"/>
          <w:szCs w:val="22"/>
        </w:rPr>
        <w:t xml:space="preserve"> (</w:t>
      </w:r>
      <w:r w:rsidR="002E148B" w:rsidRPr="00D40061">
        <w:rPr>
          <w:rFonts w:asciiTheme="majorHAnsi" w:hAnsiTheme="majorHAnsi" w:cstheme="majorHAnsi"/>
          <w:szCs w:val="22"/>
          <w:lang w:eastAsia="et-EE"/>
        </w:rPr>
        <w:t>63801:001:1198</w:t>
      </w:r>
      <w:r w:rsidR="002E148B" w:rsidRPr="00D40061">
        <w:rPr>
          <w:rFonts w:asciiTheme="majorHAnsi" w:hAnsiTheme="majorHAnsi" w:cstheme="majorHAnsi"/>
          <w:szCs w:val="22"/>
        </w:rPr>
        <w:t xml:space="preserve">), </w:t>
      </w:r>
      <w:r w:rsidR="002E148B" w:rsidRPr="00D40061">
        <w:rPr>
          <w:rFonts w:asciiTheme="majorHAnsi" w:hAnsiTheme="majorHAnsi" w:cstheme="majorHAnsi"/>
          <w:szCs w:val="22"/>
          <w:lang w:eastAsia="et-EE"/>
        </w:rPr>
        <w:t>riigikaitsemaa 100%, pindala - 1467 m</w:t>
      </w:r>
      <w:r w:rsidR="002E148B" w:rsidRPr="00D40061">
        <w:rPr>
          <w:rFonts w:asciiTheme="majorHAnsi" w:hAnsiTheme="majorHAnsi" w:cstheme="majorHAnsi"/>
          <w:szCs w:val="22"/>
          <w:vertAlign w:val="superscript"/>
          <w:lang w:eastAsia="et-EE"/>
        </w:rPr>
        <w:t>2</w:t>
      </w:r>
    </w:p>
    <w:p w14:paraId="6FF7E54D" w14:textId="2CE60404" w:rsidR="00F858F1" w:rsidRPr="00D40061" w:rsidRDefault="006C0250" w:rsidP="00F858F1">
      <w:pPr>
        <w:rPr>
          <w:rFonts w:asciiTheme="majorHAnsi" w:hAnsiTheme="majorHAnsi" w:cstheme="majorHAnsi"/>
          <w:szCs w:val="22"/>
          <w:lang w:eastAsia="et-EE"/>
        </w:rPr>
      </w:pPr>
      <w:r>
        <w:rPr>
          <w:rFonts w:asciiTheme="majorHAnsi" w:hAnsiTheme="majorHAnsi" w:cstheme="majorHAnsi"/>
          <w:szCs w:val="22"/>
          <w:lang w:eastAsia="et-EE"/>
        </w:rPr>
        <w:t xml:space="preserve">- </w:t>
      </w:r>
      <w:r w:rsidR="002E148B" w:rsidRPr="00D40061">
        <w:rPr>
          <w:rFonts w:asciiTheme="majorHAnsi" w:hAnsiTheme="majorHAnsi" w:cstheme="majorHAnsi"/>
          <w:szCs w:val="22"/>
          <w:lang w:eastAsia="et-EE"/>
        </w:rPr>
        <w:t>Pärnu mnt 41 // 45 // Uus tn 22 // Kirikumõisa (62701:003:0006), üldkasutatav maa 55%; ühiskondlike ehitiste maa 35%; elamumaa 10%, pindala – 1814</w:t>
      </w:r>
      <w:r w:rsidR="00F858F1" w:rsidRPr="00D40061">
        <w:rPr>
          <w:rFonts w:asciiTheme="majorHAnsi" w:hAnsiTheme="majorHAnsi" w:cstheme="majorHAnsi"/>
          <w:szCs w:val="22"/>
          <w:lang w:eastAsia="et-EE"/>
        </w:rPr>
        <w:t>3</w:t>
      </w:r>
    </w:p>
    <w:p w14:paraId="0AAD592E" w14:textId="62D0CC9B" w:rsidR="00F858F1" w:rsidRPr="00D40061" w:rsidRDefault="006C0250" w:rsidP="00F858F1">
      <w:pPr>
        <w:rPr>
          <w:rFonts w:asciiTheme="majorHAnsi" w:hAnsiTheme="majorHAnsi" w:cstheme="majorHAnsi"/>
          <w:szCs w:val="22"/>
          <w:lang w:eastAsia="et-EE"/>
        </w:rPr>
      </w:pPr>
      <w:r>
        <w:rPr>
          <w:rFonts w:asciiTheme="majorHAnsi" w:hAnsiTheme="majorHAnsi" w:cstheme="majorHAnsi"/>
          <w:szCs w:val="22"/>
          <w:lang w:eastAsia="et-EE"/>
        </w:rPr>
        <w:t xml:space="preserve">- </w:t>
      </w:r>
      <w:r w:rsidR="00F858F1" w:rsidRPr="00D40061">
        <w:rPr>
          <w:rFonts w:asciiTheme="majorHAnsi" w:hAnsiTheme="majorHAnsi" w:cstheme="majorHAnsi"/>
          <w:szCs w:val="22"/>
          <w:lang w:eastAsia="et-EE"/>
        </w:rPr>
        <w:t>Soo tänav (18801:001:0451), transpordimaa 100%, pindala – 7491 m</w:t>
      </w:r>
      <w:r w:rsidR="00F858F1" w:rsidRPr="00D40061">
        <w:rPr>
          <w:rFonts w:asciiTheme="majorHAnsi" w:hAnsiTheme="majorHAnsi" w:cstheme="majorHAnsi"/>
          <w:szCs w:val="22"/>
          <w:vertAlign w:val="superscript"/>
          <w:lang w:eastAsia="et-EE"/>
        </w:rPr>
        <w:t>2</w:t>
      </w:r>
    </w:p>
    <w:p w14:paraId="39CFB5E8" w14:textId="6F1349ED" w:rsidR="00F858F1" w:rsidRPr="00D40061" w:rsidRDefault="006C0250" w:rsidP="00F858F1">
      <w:pPr>
        <w:rPr>
          <w:rFonts w:asciiTheme="majorHAnsi" w:hAnsiTheme="majorHAnsi" w:cstheme="majorHAnsi"/>
          <w:szCs w:val="22"/>
          <w:vertAlign w:val="superscript"/>
          <w:lang w:eastAsia="et-EE"/>
        </w:rPr>
      </w:pPr>
      <w:r>
        <w:rPr>
          <w:rFonts w:asciiTheme="majorHAnsi" w:hAnsiTheme="majorHAnsi" w:cstheme="majorHAnsi"/>
          <w:szCs w:val="22"/>
          <w:lang w:eastAsia="et-EE"/>
        </w:rPr>
        <w:t xml:space="preserve">- </w:t>
      </w:r>
      <w:r w:rsidR="00F858F1" w:rsidRPr="00D40061">
        <w:rPr>
          <w:rFonts w:asciiTheme="majorHAnsi" w:hAnsiTheme="majorHAnsi" w:cstheme="majorHAnsi"/>
          <w:szCs w:val="22"/>
          <w:lang w:eastAsia="et-EE"/>
        </w:rPr>
        <w:t>Uus tänav L1 (62701:003:0047), transpordimaa 100%, pindala 9407 m</w:t>
      </w:r>
      <w:r w:rsidR="00F858F1" w:rsidRPr="00D40061">
        <w:rPr>
          <w:rFonts w:asciiTheme="majorHAnsi" w:hAnsiTheme="majorHAnsi" w:cstheme="majorHAnsi"/>
          <w:szCs w:val="22"/>
          <w:vertAlign w:val="superscript"/>
          <w:lang w:eastAsia="et-EE"/>
        </w:rPr>
        <w:t>2</w:t>
      </w:r>
    </w:p>
    <w:p w14:paraId="72177EF2" w14:textId="3A90FEEB" w:rsidR="006C0250" w:rsidRPr="006C0250" w:rsidRDefault="006C0250" w:rsidP="002E148B">
      <w:pPr>
        <w:rPr>
          <w:rFonts w:asciiTheme="majorHAnsi" w:hAnsiTheme="majorHAnsi" w:cstheme="majorHAnsi"/>
          <w:szCs w:val="22"/>
          <w:lang w:eastAsia="et-EE"/>
        </w:rPr>
      </w:pPr>
      <w:r w:rsidRPr="006C0250">
        <w:rPr>
          <w:rFonts w:asciiTheme="majorHAnsi" w:hAnsiTheme="majorHAnsi" w:cstheme="majorHAnsi"/>
          <w:szCs w:val="22"/>
          <w:lang w:eastAsia="et-EE"/>
        </w:rPr>
        <w:t>Pla</w:t>
      </w:r>
      <w:r>
        <w:rPr>
          <w:rFonts w:asciiTheme="majorHAnsi" w:hAnsiTheme="majorHAnsi" w:cstheme="majorHAnsi"/>
          <w:szCs w:val="22"/>
          <w:lang w:eastAsia="et-EE"/>
        </w:rPr>
        <w:t>neeri</w:t>
      </w:r>
      <w:r w:rsidR="005464F4">
        <w:rPr>
          <w:rFonts w:asciiTheme="majorHAnsi" w:hAnsiTheme="majorHAnsi" w:cstheme="majorHAnsi"/>
          <w:szCs w:val="22"/>
          <w:lang w:eastAsia="et-EE"/>
        </w:rPr>
        <w:t>ngu</w:t>
      </w:r>
      <w:r>
        <w:rPr>
          <w:rFonts w:asciiTheme="majorHAnsi" w:hAnsiTheme="majorHAnsi" w:cstheme="majorHAnsi"/>
          <w:szCs w:val="22"/>
          <w:lang w:eastAsia="et-EE"/>
        </w:rPr>
        <w:t xml:space="preserve">ala paikneb alevi keskosas ja maakasutus on mitmekesisem. Olemasolev kauplus paikneb hea teenindusala piirkonnas, kus on suurem elanikkonna ja ka läbisõidul liikumine. </w:t>
      </w:r>
    </w:p>
    <w:p w14:paraId="7D2BC6C6" w14:textId="1AD754C4" w:rsidR="00856C80" w:rsidRPr="00856C80" w:rsidRDefault="00856C80" w:rsidP="00856C80">
      <w:pPr>
        <w:pStyle w:val="Heading4"/>
        <w:rPr>
          <w:rFonts w:asciiTheme="majorHAnsi" w:hAnsiTheme="majorHAnsi" w:cstheme="majorHAnsi"/>
          <w:color w:val="70AD47" w:themeColor="accent6"/>
          <w:u w:val="none"/>
          <w:lang w:eastAsia="et-EE"/>
        </w:rPr>
      </w:pPr>
      <w:r w:rsidRPr="00856C80">
        <w:rPr>
          <w:rFonts w:asciiTheme="majorHAnsi" w:hAnsiTheme="majorHAnsi" w:cstheme="majorHAnsi"/>
          <w:color w:val="70AD47" w:themeColor="accent6"/>
          <w:u w:val="none"/>
          <w:lang w:eastAsia="et-EE"/>
        </w:rPr>
        <w:t>3.2.1. Kontaktvöönd</w:t>
      </w:r>
    </w:p>
    <w:p w14:paraId="2909E766" w14:textId="66B2BB59" w:rsidR="00856C80" w:rsidRPr="00614DAA" w:rsidRDefault="00614DAA" w:rsidP="00614DAA">
      <w:pPr>
        <w:rPr>
          <w:rFonts w:asciiTheme="majorHAnsi" w:hAnsiTheme="majorHAnsi" w:cstheme="majorHAnsi"/>
        </w:rPr>
      </w:pPr>
      <w:r w:rsidRPr="00614DAA">
        <w:rPr>
          <w:rFonts w:asciiTheme="majorHAnsi" w:hAnsiTheme="majorHAnsi" w:cstheme="majorHAnsi"/>
        </w:rPr>
        <w:t xml:space="preserve">Koostatud </w:t>
      </w:r>
      <w:r>
        <w:rPr>
          <w:rFonts w:asciiTheme="majorHAnsi" w:hAnsiTheme="majorHAnsi" w:cstheme="majorHAnsi"/>
        </w:rPr>
        <w:t>on joonis nr 2 „Ruumilise keskkonna analüüs“, milles on toodud planeeri</w:t>
      </w:r>
      <w:r w:rsidR="005464F4">
        <w:rPr>
          <w:rFonts w:asciiTheme="majorHAnsi" w:hAnsiTheme="majorHAnsi" w:cstheme="majorHAnsi"/>
        </w:rPr>
        <w:t>ngu</w:t>
      </w:r>
      <w:r>
        <w:rPr>
          <w:rFonts w:asciiTheme="majorHAnsi" w:hAnsiTheme="majorHAnsi" w:cstheme="majorHAnsi"/>
        </w:rPr>
        <w:t>ala kontaktala kinnistute maakasutused, väljavõte kehtivast Halinga valla üldplaneeringust ning planeeri</w:t>
      </w:r>
      <w:r w:rsidR="005464F4">
        <w:rPr>
          <w:rFonts w:asciiTheme="majorHAnsi" w:hAnsiTheme="majorHAnsi" w:cstheme="majorHAnsi"/>
        </w:rPr>
        <w:t>ngu</w:t>
      </w:r>
      <w:r>
        <w:rPr>
          <w:rFonts w:asciiTheme="majorHAnsi" w:hAnsiTheme="majorHAnsi" w:cstheme="majorHAnsi"/>
        </w:rPr>
        <w:t>ala paiknemine Pärnu-Jaagupi alevikus. Kontaktala joonisel on kujutatud kaupluse ning selle laienduse ruumilist lahendust. Kauplusehoone paikneb hästi ligipääsetavas ja juba harjumuspärases Soo ja Uus tänava ristumiskohas. Liikluslahendust ja parkimise lahendust ei muudeta, alale on tagatud juurdepääs Soo ja Uus tänavatelt.</w:t>
      </w:r>
    </w:p>
    <w:p w14:paraId="11FC2113" w14:textId="2C3F1F26" w:rsidR="00F858F1" w:rsidRPr="00D40061" w:rsidRDefault="00F858F1" w:rsidP="007D2A71">
      <w:pPr>
        <w:pStyle w:val="Heading3"/>
      </w:pPr>
      <w:bookmarkStart w:id="12" w:name="_Toc207181446"/>
      <w:r w:rsidRPr="00D40061">
        <w:lastRenderedPageBreak/>
        <w:t>3.</w:t>
      </w:r>
      <w:r w:rsidR="00600F95">
        <w:t>3. Planeeringuala iseloomustus</w:t>
      </w:r>
      <w:bookmarkEnd w:id="12"/>
    </w:p>
    <w:p w14:paraId="19B0DC30" w14:textId="4A732D45" w:rsidR="00F858F1" w:rsidRPr="00D40061" w:rsidRDefault="000C640E" w:rsidP="00D40061">
      <w:pPr>
        <w:rPr>
          <w:rFonts w:asciiTheme="majorHAnsi" w:hAnsiTheme="majorHAnsi" w:cstheme="majorHAnsi"/>
        </w:rPr>
      </w:pPr>
      <w:r>
        <w:rPr>
          <w:rFonts w:asciiTheme="majorHAnsi" w:hAnsiTheme="majorHAnsi" w:cstheme="majorHAnsi"/>
        </w:rPr>
        <w:t xml:space="preserve">Planeeritud Uus tn 20 a kinnistu paikneb Pärnu – Jaagupi keskuses, </w:t>
      </w:r>
      <w:r w:rsidR="00F858F1" w:rsidRPr="00D40061">
        <w:rPr>
          <w:rFonts w:asciiTheme="majorHAnsi" w:hAnsiTheme="majorHAnsi" w:cstheme="majorHAnsi"/>
        </w:rPr>
        <w:t xml:space="preserve">kinnistu on eraomandis. </w:t>
      </w:r>
    </w:p>
    <w:p w14:paraId="27589FBF" w14:textId="37B0C67A" w:rsidR="00600F95" w:rsidRDefault="00600F95" w:rsidP="007D2A71">
      <w:pPr>
        <w:pStyle w:val="Heading3"/>
      </w:pPr>
      <w:bookmarkStart w:id="13" w:name="_Toc207181447"/>
      <w:r>
        <w:t>3.3.1. Maakasutus ja hoonestus</w:t>
      </w:r>
      <w:bookmarkEnd w:id="13"/>
    </w:p>
    <w:p w14:paraId="09E1EE1B" w14:textId="63F2E827" w:rsidR="000C640E" w:rsidRDefault="000C640E" w:rsidP="000C640E">
      <w:pPr>
        <w:rPr>
          <w:rFonts w:asciiTheme="majorHAnsi" w:hAnsiTheme="majorHAnsi" w:cstheme="majorHAnsi"/>
        </w:rPr>
      </w:pPr>
      <w:r w:rsidRPr="00D40061">
        <w:rPr>
          <w:rFonts w:asciiTheme="majorHAnsi" w:hAnsiTheme="majorHAnsi" w:cstheme="majorHAnsi"/>
        </w:rPr>
        <w:t>Vastavalt Ehitisregistri andmetele on planeeri</w:t>
      </w:r>
      <w:r w:rsidR="006A7F29">
        <w:rPr>
          <w:rFonts w:asciiTheme="majorHAnsi" w:hAnsiTheme="majorHAnsi" w:cstheme="majorHAnsi"/>
        </w:rPr>
        <w:t>ngu</w:t>
      </w:r>
      <w:r w:rsidRPr="00D40061">
        <w:rPr>
          <w:rFonts w:asciiTheme="majorHAnsi" w:hAnsiTheme="majorHAnsi" w:cstheme="majorHAnsi"/>
        </w:rPr>
        <w:t>ala  hoonestatud</w:t>
      </w:r>
      <w:r>
        <w:rPr>
          <w:rFonts w:asciiTheme="majorHAnsi" w:hAnsiTheme="majorHAnsi" w:cstheme="majorHAnsi"/>
        </w:rPr>
        <w:t xml:space="preserve"> (toidukauplus)</w:t>
      </w:r>
      <w:r w:rsidRPr="00D40061">
        <w:rPr>
          <w:rFonts w:asciiTheme="majorHAnsi" w:hAnsiTheme="majorHAnsi" w:cstheme="majorHAnsi"/>
        </w:rPr>
        <w:t xml:space="preserve">. Planeeritud </w:t>
      </w:r>
      <w:r>
        <w:rPr>
          <w:rFonts w:asciiTheme="majorHAnsi" w:hAnsiTheme="majorHAnsi" w:cstheme="majorHAnsi"/>
        </w:rPr>
        <w:t xml:space="preserve">kinnistul </w:t>
      </w:r>
      <w:r w:rsidRPr="00D40061">
        <w:rPr>
          <w:rFonts w:asciiTheme="majorHAnsi" w:hAnsiTheme="majorHAnsi" w:cstheme="majorHAnsi"/>
        </w:rPr>
        <w:t xml:space="preserve"> </w:t>
      </w:r>
      <w:r>
        <w:rPr>
          <w:rFonts w:asciiTheme="majorHAnsi" w:hAnsiTheme="majorHAnsi" w:cstheme="majorHAnsi"/>
        </w:rPr>
        <w:t>toidukaupluse hoones on ka Omniva pakiautomaat, Pärnu – Jaagupi apteek</w:t>
      </w:r>
      <w:r w:rsidR="00773035">
        <w:rPr>
          <w:rFonts w:asciiTheme="majorHAnsi" w:hAnsiTheme="majorHAnsi" w:cstheme="majorHAnsi"/>
        </w:rPr>
        <w:t xml:space="preserve"> ja</w:t>
      </w:r>
      <w:r>
        <w:rPr>
          <w:rFonts w:asciiTheme="majorHAnsi" w:hAnsiTheme="majorHAnsi" w:cstheme="majorHAnsi"/>
        </w:rPr>
        <w:t xml:space="preserve"> </w:t>
      </w:r>
      <w:proofErr w:type="spellStart"/>
      <w:r>
        <w:rPr>
          <w:rFonts w:asciiTheme="majorHAnsi" w:hAnsiTheme="majorHAnsi" w:cstheme="majorHAnsi"/>
        </w:rPr>
        <w:t>Venipak</w:t>
      </w:r>
      <w:proofErr w:type="spellEnd"/>
      <w:r w:rsidR="00773035">
        <w:rPr>
          <w:rFonts w:asciiTheme="majorHAnsi" w:hAnsiTheme="majorHAnsi" w:cstheme="majorHAnsi"/>
        </w:rPr>
        <w:t>.</w:t>
      </w:r>
    </w:p>
    <w:p w14:paraId="07290BF2" w14:textId="3F9C7A05" w:rsidR="00600F95" w:rsidRDefault="00600F95" w:rsidP="007D2A71">
      <w:pPr>
        <w:pStyle w:val="Heading3"/>
      </w:pPr>
      <w:bookmarkStart w:id="14" w:name="_Toc207181448"/>
      <w:r>
        <w:t>3.3.2. Liikluskorraldus</w:t>
      </w:r>
      <w:bookmarkEnd w:id="14"/>
    </w:p>
    <w:p w14:paraId="378DBEDE" w14:textId="036CD089" w:rsidR="000C640E" w:rsidRDefault="000C640E" w:rsidP="000C640E">
      <w:r w:rsidRPr="00D40061">
        <w:rPr>
          <w:rFonts w:asciiTheme="majorHAnsi" w:hAnsiTheme="majorHAnsi" w:cstheme="majorHAnsi"/>
        </w:rPr>
        <w:t>Juurdepääs planeeri</w:t>
      </w:r>
      <w:r w:rsidR="006A7F29">
        <w:rPr>
          <w:rFonts w:asciiTheme="majorHAnsi" w:hAnsiTheme="majorHAnsi" w:cstheme="majorHAnsi"/>
        </w:rPr>
        <w:t>ngu</w:t>
      </w:r>
      <w:r w:rsidRPr="00D40061">
        <w:rPr>
          <w:rFonts w:asciiTheme="majorHAnsi" w:hAnsiTheme="majorHAnsi" w:cstheme="majorHAnsi"/>
        </w:rPr>
        <w:t>alale on avaliku kasutusega Soo ja Uus tänavatelt.</w:t>
      </w:r>
      <w:r>
        <w:rPr>
          <w:rFonts w:asciiTheme="majorHAnsi" w:hAnsiTheme="majorHAnsi" w:cstheme="majorHAnsi"/>
        </w:rPr>
        <w:t xml:space="preserve"> Tänavate ristumisalas paikneb toidukauplust teenindav parkimisala. Tänavate kaupluse poolses osas on välja ehitatud kõnnitee.</w:t>
      </w:r>
    </w:p>
    <w:p w14:paraId="076C09B0" w14:textId="6910760D" w:rsidR="00600F95" w:rsidRDefault="00600F95" w:rsidP="007D2A71">
      <w:pPr>
        <w:pStyle w:val="Heading3"/>
      </w:pPr>
      <w:bookmarkStart w:id="15" w:name="_Toc207181449"/>
      <w:r>
        <w:t>3.3.3. Haljastus</w:t>
      </w:r>
      <w:bookmarkEnd w:id="15"/>
    </w:p>
    <w:p w14:paraId="112DD74E" w14:textId="6EE65B53" w:rsidR="00773035" w:rsidRPr="00773035" w:rsidRDefault="003C08BD" w:rsidP="00773035">
      <w:pPr>
        <w:rPr>
          <w:rFonts w:asciiTheme="majorHAnsi" w:hAnsiTheme="majorHAnsi" w:cstheme="majorHAnsi"/>
        </w:rPr>
      </w:pPr>
      <w:r>
        <w:rPr>
          <w:rFonts w:asciiTheme="majorHAnsi" w:hAnsiTheme="majorHAnsi" w:cstheme="majorHAnsi"/>
        </w:rPr>
        <w:t>Planeeri</w:t>
      </w:r>
      <w:r w:rsidR="006A7F29">
        <w:rPr>
          <w:rFonts w:asciiTheme="majorHAnsi" w:hAnsiTheme="majorHAnsi" w:cstheme="majorHAnsi"/>
        </w:rPr>
        <w:t>ngu</w:t>
      </w:r>
      <w:r>
        <w:rPr>
          <w:rFonts w:asciiTheme="majorHAnsi" w:hAnsiTheme="majorHAnsi" w:cstheme="majorHAnsi"/>
        </w:rPr>
        <w:t>alal ei kasva madal- ja kõrghaljastust, vähesel määral on murupinda Uus tänava ääres ja kinnistu põhjaosas.</w:t>
      </w:r>
    </w:p>
    <w:p w14:paraId="55B87460" w14:textId="7B33E6E5" w:rsidR="00600F95" w:rsidRPr="00600F95" w:rsidRDefault="00600F95" w:rsidP="007D2A71">
      <w:pPr>
        <w:pStyle w:val="Heading3"/>
      </w:pPr>
      <w:bookmarkStart w:id="16" w:name="_Toc207181450"/>
      <w:r>
        <w:t>3.3.4. Tehnovõrgud</w:t>
      </w:r>
      <w:bookmarkEnd w:id="16"/>
    </w:p>
    <w:p w14:paraId="70374D34" w14:textId="62245553" w:rsidR="000C640E" w:rsidRPr="00D40061" w:rsidRDefault="003C08BD" w:rsidP="000C640E">
      <w:pPr>
        <w:rPr>
          <w:rFonts w:asciiTheme="majorHAnsi" w:hAnsiTheme="majorHAnsi" w:cstheme="majorHAnsi"/>
        </w:rPr>
      </w:pPr>
      <w:r>
        <w:rPr>
          <w:rFonts w:asciiTheme="majorHAnsi" w:hAnsiTheme="majorHAnsi" w:cstheme="majorHAnsi"/>
        </w:rPr>
        <w:t>Kauplusehoone on varustatud vajalike tehnovõrkudega, p</w:t>
      </w:r>
      <w:r w:rsidR="000C640E" w:rsidRPr="00D40061">
        <w:rPr>
          <w:rFonts w:asciiTheme="majorHAnsi" w:hAnsiTheme="majorHAnsi" w:cstheme="majorHAnsi"/>
        </w:rPr>
        <w:t xml:space="preserve">laneeritud ala läbivad </w:t>
      </w:r>
      <w:r>
        <w:rPr>
          <w:rFonts w:asciiTheme="majorHAnsi" w:hAnsiTheme="majorHAnsi" w:cstheme="majorHAnsi"/>
        </w:rPr>
        <w:t xml:space="preserve">ka </w:t>
      </w:r>
      <w:r w:rsidR="000C640E" w:rsidRPr="00D40061">
        <w:rPr>
          <w:rFonts w:asciiTheme="majorHAnsi" w:hAnsiTheme="majorHAnsi" w:cstheme="majorHAnsi"/>
        </w:rPr>
        <w:t>tehnovõrkude koridorid.</w:t>
      </w:r>
    </w:p>
    <w:p w14:paraId="6C2C07E2" w14:textId="77777777" w:rsidR="000C640E" w:rsidRDefault="000C640E" w:rsidP="00BB648C">
      <w:pPr>
        <w:pStyle w:val="NormalWeb"/>
        <w:spacing w:before="0" w:beforeAutospacing="0" w:after="0" w:afterAutospacing="0"/>
        <w:jc w:val="both"/>
        <w:rPr>
          <w:rFonts w:asciiTheme="majorHAnsi" w:hAnsiTheme="majorHAnsi" w:cstheme="majorHAnsi"/>
          <w:sz w:val="22"/>
          <w:szCs w:val="22"/>
        </w:rPr>
      </w:pPr>
    </w:p>
    <w:p w14:paraId="04E3A192" w14:textId="7B326EDC" w:rsidR="00BB648C" w:rsidRPr="00BB648C" w:rsidRDefault="00BB648C" w:rsidP="00BB648C">
      <w:pPr>
        <w:pStyle w:val="NormalWeb"/>
        <w:spacing w:before="0" w:beforeAutospacing="0" w:after="0" w:afterAutospacing="0"/>
        <w:jc w:val="both"/>
        <w:rPr>
          <w:rFonts w:asciiTheme="majorHAnsi" w:hAnsiTheme="majorHAnsi" w:cstheme="majorHAnsi"/>
          <w:sz w:val="22"/>
          <w:szCs w:val="22"/>
        </w:rPr>
      </w:pPr>
      <w:r w:rsidRPr="00BB648C">
        <w:rPr>
          <w:rFonts w:asciiTheme="majorHAnsi" w:hAnsiTheme="majorHAnsi" w:cstheme="majorHAnsi"/>
          <w:sz w:val="22"/>
          <w:szCs w:val="22"/>
        </w:rPr>
        <w:t>Planeeri</w:t>
      </w:r>
      <w:r w:rsidR="008B51DC">
        <w:rPr>
          <w:rFonts w:asciiTheme="majorHAnsi" w:hAnsiTheme="majorHAnsi" w:cstheme="majorHAnsi"/>
          <w:sz w:val="22"/>
          <w:szCs w:val="22"/>
        </w:rPr>
        <w:t>ngu</w:t>
      </w:r>
      <w:r w:rsidRPr="00BB648C">
        <w:rPr>
          <w:rFonts w:asciiTheme="majorHAnsi" w:hAnsiTheme="majorHAnsi" w:cstheme="majorHAnsi"/>
          <w:sz w:val="22"/>
          <w:szCs w:val="22"/>
        </w:rPr>
        <w:t xml:space="preserve">ala kitsendused: </w:t>
      </w:r>
    </w:p>
    <w:p w14:paraId="2BBA0DD8" w14:textId="77777777" w:rsidR="00BB648C" w:rsidRPr="00BB648C" w:rsidRDefault="00BB648C" w:rsidP="00BB648C">
      <w:pPr>
        <w:numPr>
          <w:ilvl w:val="0"/>
          <w:numId w:val="3"/>
        </w:numPr>
        <w:spacing w:before="240"/>
        <w:ind w:left="714" w:hanging="357"/>
        <w:rPr>
          <w:rFonts w:asciiTheme="majorHAnsi" w:hAnsiTheme="majorHAnsi" w:cstheme="majorHAnsi"/>
        </w:rPr>
      </w:pPr>
      <w:r w:rsidRPr="00BB648C">
        <w:rPr>
          <w:rFonts w:asciiTheme="majorHAnsi" w:hAnsiTheme="majorHAnsi" w:cstheme="majorHAnsi"/>
        </w:rPr>
        <w:t>Sidetrassiga seotud kitsendused (1m kaabli keskteljest mõlemale poole);</w:t>
      </w:r>
    </w:p>
    <w:p w14:paraId="1BB1ECF7" w14:textId="77777777" w:rsidR="00BB648C" w:rsidRPr="00BB648C" w:rsidRDefault="00BB648C" w:rsidP="00BB648C">
      <w:pPr>
        <w:numPr>
          <w:ilvl w:val="0"/>
          <w:numId w:val="3"/>
        </w:numPr>
        <w:spacing w:before="240"/>
        <w:ind w:left="714" w:hanging="357"/>
        <w:rPr>
          <w:rFonts w:asciiTheme="majorHAnsi" w:hAnsiTheme="majorHAnsi" w:cstheme="majorHAnsi"/>
        </w:rPr>
      </w:pPr>
      <w:r w:rsidRPr="00BB648C">
        <w:rPr>
          <w:rFonts w:asciiTheme="majorHAnsi" w:hAnsiTheme="majorHAnsi" w:cstheme="majorHAnsi"/>
        </w:rPr>
        <w:t>Elektri maakaabelliiniga seotud kitsendused (1m kaabli keskteljest mõlemale poole);</w:t>
      </w:r>
    </w:p>
    <w:p w14:paraId="13DC7CE0" w14:textId="77777777" w:rsidR="00BB648C" w:rsidRPr="00BB648C" w:rsidRDefault="00BB648C" w:rsidP="00BB648C">
      <w:pPr>
        <w:numPr>
          <w:ilvl w:val="0"/>
          <w:numId w:val="3"/>
        </w:numPr>
        <w:spacing w:before="240"/>
        <w:ind w:left="714" w:hanging="357"/>
        <w:rPr>
          <w:rFonts w:asciiTheme="majorHAnsi" w:hAnsiTheme="majorHAnsi" w:cstheme="majorHAnsi"/>
        </w:rPr>
      </w:pPr>
      <w:r w:rsidRPr="00BB648C">
        <w:rPr>
          <w:rFonts w:asciiTheme="majorHAnsi" w:hAnsiTheme="majorHAnsi" w:cstheme="majorHAnsi"/>
        </w:rPr>
        <w:t>Sundvaldusega tehnovõrkudega seotud kitsendused;</w:t>
      </w:r>
    </w:p>
    <w:p w14:paraId="31E61E33" w14:textId="77777777" w:rsidR="00302165" w:rsidRPr="00D40061" w:rsidRDefault="00302165" w:rsidP="00302165"/>
    <w:p w14:paraId="35E468B3" w14:textId="77777777" w:rsidR="00FB49AB" w:rsidRDefault="00FB49AB">
      <w:pPr>
        <w:spacing w:after="160" w:line="259" w:lineRule="auto"/>
        <w:jc w:val="left"/>
        <w:rPr>
          <w:rFonts w:asciiTheme="majorHAnsi" w:hAnsiTheme="majorHAnsi" w:cstheme="majorHAnsi"/>
          <w:b/>
          <w:bCs/>
          <w:sz w:val="28"/>
        </w:rPr>
      </w:pPr>
      <w:r>
        <w:rPr>
          <w:rFonts w:asciiTheme="majorHAnsi" w:hAnsiTheme="majorHAnsi" w:cstheme="majorHAnsi"/>
          <w:sz w:val="28"/>
        </w:rPr>
        <w:br w:type="page"/>
      </w:r>
    </w:p>
    <w:p w14:paraId="5BF2ECCC" w14:textId="7B6D946F" w:rsidR="00F858F1" w:rsidRPr="00D40061" w:rsidRDefault="00F858F1" w:rsidP="00F858F1">
      <w:pPr>
        <w:pStyle w:val="Heading2"/>
        <w:shd w:val="clear" w:color="auto" w:fill="E2EFD9" w:themeFill="accent6" w:themeFillTint="33"/>
        <w:rPr>
          <w:rFonts w:asciiTheme="majorHAnsi" w:hAnsiTheme="majorHAnsi" w:cstheme="majorHAnsi"/>
          <w:sz w:val="22"/>
        </w:rPr>
      </w:pPr>
      <w:bookmarkStart w:id="17" w:name="_Toc207181451"/>
      <w:r w:rsidRPr="00D40061">
        <w:rPr>
          <w:rFonts w:asciiTheme="majorHAnsi" w:hAnsiTheme="majorHAnsi" w:cstheme="majorHAnsi"/>
          <w:sz w:val="28"/>
        </w:rPr>
        <w:lastRenderedPageBreak/>
        <w:t xml:space="preserve">4. </w:t>
      </w:r>
      <w:r w:rsidR="001C60D0">
        <w:rPr>
          <w:rFonts w:asciiTheme="majorHAnsi" w:hAnsiTheme="majorHAnsi" w:cstheme="majorHAnsi"/>
          <w:sz w:val="28"/>
        </w:rPr>
        <w:t>PLANEERINGULAHENDUS</w:t>
      </w:r>
      <w:bookmarkEnd w:id="17"/>
    </w:p>
    <w:p w14:paraId="55E8EB58" w14:textId="77777777" w:rsidR="00970893" w:rsidRPr="00D40061" w:rsidRDefault="00970893" w:rsidP="00970893">
      <w:pPr>
        <w:rPr>
          <w:rFonts w:asciiTheme="majorHAnsi" w:hAnsiTheme="majorHAnsi" w:cstheme="majorHAnsi"/>
        </w:rPr>
      </w:pPr>
      <w:r w:rsidRPr="00D40061">
        <w:rPr>
          <w:rFonts w:asciiTheme="majorHAnsi" w:hAnsiTheme="majorHAnsi" w:cstheme="majorHAnsi"/>
        </w:rPr>
        <w:t>Planeeritud maa-ala asub Põhja-Pärnumaa vallas. Planeeringuala suurus on ca 3181 m</w:t>
      </w:r>
      <w:r w:rsidRPr="00D40061">
        <w:rPr>
          <w:rFonts w:asciiTheme="majorHAnsi" w:hAnsiTheme="majorHAnsi" w:cstheme="majorHAnsi"/>
          <w:vertAlign w:val="superscript"/>
        </w:rPr>
        <w:t>2</w:t>
      </w:r>
      <w:r w:rsidRPr="00D40061">
        <w:rPr>
          <w:rFonts w:asciiTheme="majorHAnsi" w:hAnsiTheme="majorHAnsi" w:cstheme="majorHAnsi"/>
        </w:rPr>
        <w:t>.</w:t>
      </w:r>
    </w:p>
    <w:p w14:paraId="63997911" w14:textId="77777777" w:rsidR="00970893" w:rsidRPr="00D40061" w:rsidRDefault="00970893" w:rsidP="00970893">
      <w:pPr>
        <w:rPr>
          <w:rFonts w:asciiTheme="majorHAnsi" w:hAnsiTheme="majorHAnsi" w:cstheme="majorHAnsi"/>
        </w:rPr>
      </w:pPr>
      <w:r w:rsidRPr="00D40061">
        <w:rPr>
          <w:rFonts w:asciiTheme="majorHAnsi" w:hAnsiTheme="majorHAnsi" w:cstheme="majorHAnsi"/>
        </w:rPr>
        <w:t>Detailplaneeringu koostamise eesmärgid:</w:t>
      </w:r>
    </w:p>
    <w:p w14:paraId="11C662CF" w14:textId="5B5262FE" w:rsidR="00970893" w:rsidRPr="00D40061" w:rsidRDefault="0092556C" w:rsidP="00970893">
      <w:pPr>
        <w:pStyle w:val="ListParagraph"/>
        <w:numPr>
          <w:ilvl w:val="0"/>
          <w:numId w:val="5"/>
        </w:numPr>
        <w:rPr>
          <w:rFonts w:asciiTheme="majorHAnsi" w:hAnsiTheme="majorHAnsi" w:cstheme="majorHAnsi"/>
        </w:rPr>
      </w:pPr>
      <w:r>
        <w:rPr>
          <w:rFonts w:asciiTheme="majorHAnsi" w:hAnsiTheme="majorHAnsi" w:cstheme="majorHAnsi"/>
        </w:rPr>
        <w:t>o</w:t>
      </w:r>
      <w:r w:rsidR="00970893" w:rsidRPr="00D40061">
        <w:rPr>
          <w:rFonts w:asciiTheme="majorHAnsi" w:hAnsiTheme="majorHAnsi" w:cstheme="majorHAnsi"/>
        </w:rPr>
        <w:t xml:space="preserve">lemasoleva </w:t>
      </w:r>
      <w:r w:rsidR="003440C8">
        <w:rPr>
          <w:rFonts w:asciiTheme="majorHAnsi" w:hAnsiTheme="majorHAnsi" w:cstheme="majorHAnsi"/>
        </w:rPr>
        <w:t>kauplus</w:t>
      </w:r>
      <w:r w:rsidR="0024197A">
        <w:rPr>
          <w:rFonts w:asciiTheme="majorHAnsi" w:hAnsiTheme="majorHAnsi" w:cstheme="majorHAnsi"/>
        </w:rPr>
        <w:t>e</w:t>
      </w:r>
      <w:r w:rsidR="00970893" w:rsidRPr="00D40061">
        <w:rPr>
          <w:rFonts w:asciiTheme="majorHAnsi" w:hAnsiTheme="majorHAnsi" w:cstheme="majorHAnsi"/>
        </w:rPr>
        <w:t xml:space="preserve"> hoonemahu laiendamine (kauplushoone ladu)</w:t>
      </w:r>
      <w:r>
        <w:rPr>
          <w:rFonts w:asciiTheme="majorHAnsi" w:hAnsiTheme="majorHAnsi" w:cstheme="majorHAnsi"/>
        </w:rPr>
        <w:t xml:space="preserve"> 38%</w:t>
      </w:r>
      <w:r w:rsidR="00970893" w:rsidRPr="00D40061">
        <w:rPr>
          <w:rFonts w:asciiTheme="majorHAnsi" w:hAnsiTheme="majorHAnsi" w:cstheme="majorHAnsi"/>
        </w:rPr>
        <w:t>;</w:t>
      </w:r>
    </w:p>
    <w:p w14:paraId="02C96CAE" w14:textId="654CDF62" w:rsidR="00970893" w:rsidRPr="00D40061" w:rsidRDefault="0092556C" w:rsidP="00970893">
      <w:pPr>
        <w:pStyle w:val="ListParagraph"/>
        <w:numPr>
          <w:ilvl w:val="0"/>
          <w:numId w:val="5"/>
        </w:numPr>
        <w:rPr>
          <w:rFonts w:asciiTheme="majorHAnsi" w:hAnsiTheme="majorHAnsi" w:cstheme="majorHAnsi"/>
        </w:rPr>
      </w:pPr>
      <w:r>
        <w:rPr>
          <w:rFonts w:asciiTheme="majorHAnsi" w:hAnsiTheme="majorHAnsi" w:cstheme="majorHAnsi"/>
        </w:rPr>
        <w:t>o</w:t>
      </w:r>
      <w:r w:rsidR="00970893" w:rsidRPr="00D40061">
        <w:rPr>
          <w:rFonts w:asciiTheme="majorHAnsi" w:hAnsiTheme="majorHAnsi" w:cstheme="majorHAnsi"/>
        </w:rPr>
        <w:t>lemasolevale ärimaa krundile ehitusõiguse määramine</w:t>
      </w:r>
      <w:r w:rsidR="0024197A">
        <w:rPr>
          <w:rFonts w:asciiTheme="majorHAnsi" w:hAnsiTheme="majorHAnsi" w:cstheme="majorHAnsi"/>
        </w:rPr>
        <w:t xml:space="preserve"> hoone juurdeehituseks</w:t>
      </w:r>
      <w:r w:rsidR="00970893" w:rsidRPr="00D40061">
        <w:rPr>
          <w:rFonts w:asciiTheme="majorHAnsi" w:hAnsiTheme="majorHAnsi" w:cstheme="majorHAnsi"/>
        </w:rPr>
        <w:t>;</w:t>
      </w:r>
    </w:p>
    <w:p w14:paraId="045AFBA6" w14:textId="6ACAA7C3" w:rsidR="00970893" w:rsidRPr="00D40061" w:rsidRDefault="0092556C" w:rsidP="00970893">
      <w:pPr>
        <w:pStyle w:val="ListParagraph"/>
        <w:numPr>
          <w:ilvl w:val="0"/>
          <w:numId w:val="5"/>
        </w:numPr>
        <w:rPr>
          <w:rFonts w:asciiTheme="majorHAnsi" w:hAnsiTheme="majorHAnsi" w:cstheme="majorHAnsi"/>
        </w:rPr>
      </w:pPr>
      <w:r>
        <w:rPr>
          <w:rFonts w:asciiTheme="majorHAnsi" w:hAnsiTheme="majorHAnsi" w:cstheme="majorHAnsi"/>
        </w:rPr>
        <w:t>h</w:t>
      </w:r>
      <w:r w:rsidR="00970893" w:rsidRPr="00D40061">
        <w:rPr>
          <w:rFonts w:asciiTheme="majorHAnsi" w:hAnsiTheme="majorHAnsi" w:cstheme="majorHAnsi"/>
        </w:rPr>
        <w:t>eakorrastuse, haljastuse, juurdepääsude, parkimise ja tehnovõrkudega varustamise lahendamine.</w:t>
      </w:r>
    </w:p>
    <w:p w14:paraId="6BC10612" w14:textId="51E39F3C" w:rsidR="00F858F1" w:rsidRPr="00D40061" w:rsidRDefault="00F858F1" w:rsidP="00F858F1">
      <w:pPr>
        <w:rPr>
          <w:rFonts w:asciiTheme="majorHAnsi" w:hAnsiTheme="majorHAnsi" w:cstheme="majorHAnsi"/>
        </w:rPr>
      </w:pPr>
      <w:r w:rsidRPr="00D40061">
        <w:rPr>
          <w:rFonts w:asciiTheme="majorHAnsi" w:hAnsiTheme="majorHAnsi" w:cstheme="majorHAnsi"/>
        </w:rPr>
        <w:t xml:space="preserve">Detailplaneeringu koostamise eesmärgiks on olemasoleva hoone laiendamine. </w:t>
      </w:r>
      <w:r w:rsidR="009B26DC" w:rsidRPr="00D40061">
        <w:rPr>
          <w:rFonts w:asciiTheme="majorHAnsi" w:hAnsiTheme="majorHAnsi" w:cstheme="majorHAnsi"/>
        </w:rPr>
        <w:t>Hoone laiendus on mõeldud laovarude hoiustamiseks.</w:t>
      </w:r>
    </w:p>
    <w:p w14:paraId="50F85E4B" w14:textId="1E2CB86E" w:rsidR="00ED210D" w:rsidRPr="00D40061" w:rsidRDefault="00ED210D" w:rsidP="007D2A71">
      <w:pPr>
        <w:pStyle w:val="Heading3"/>
      </w:pPr>
      <w:bookmarkStart w:id="18" w:name="_Toc207181452"/>
      <w:r w:rsidRPr="00D40061">
        <w:t>4.1</w:t>
      </w:r>
      <w:r w:rsidR="00EA4E2D">
        <w:t>.</w:t>
      </w:r>
      <w:r w:rsidRPr="00D40061">
        <w:t xml:space="preserve"> </w:t>
      </w:r>
      <w:r w:rsidR="00EA4E2D">
        <w:t>Planeeritava ala krundijaotus</w:t>
      </w:r>
      <w:bookmarkEnd w:id="18"/>
    </w:p>
    <w:p w14:paraId="510BC624" w14:textId="34174D85" w:rsidR="00ED210D" w:rsidRPr="00D40061" w:rsidRDefault="00ED210D" w:rsidP="00ED210D">
      <w:pPr>
        <w:rPr>
          <w:rFonts w:asciiTheme="majorHAnsi" w:hAnsiTheme="majorHAnsi" w:cstheme="majorHAnsi"/>
        </w:rPr>
      </w:pPr>
      <w:r w:rsidRPr="00D40061">
        <w:rPr>
          <w:rFonts w:asciiTheme="majorHAnsi" w:hAnsiTheme="majorHAnsi" w:cstheme="majorHAnsi"/>
        </w:rPr>
        <w:t>Planeeri</w:t>
      </w:r>
      <w:r w:rsidR="00F42B8F">
        <w:rPr>
          <w:rFonts w:asciiTheme="majorHAnsi" w:hAnsiTheme="majorHAnsi" w:cstheme="majorHAnsi"/>
        </w:rPr>
        <w:t>ngu</w:t>
      </w:r>
      <w:r w:rsidRPr="00D40061">
        <w:rPr>
          <w:rFonts w:asciiTheme="majorHAnsi" w:hAnsiTheme="majorHAnsi" w:cstheme="majorHAnsi"/>
        </w:rPr>
        <w:t xml:space="preserve">ala hõlmab ühte </w:t>
      </w:r>
      <w:r w:rsidR="00177485">
        <w:rPr>
          <w:rFonts w:asciiTheme="majorHAnsi" w:hAnsiTheme="majorHAnsi" w:cstheme="majorHAnsi"/>
        </w:rPr>
        <w:t xml:space="preserve">100% </w:t>
      </w:r>
      <w:r w:rsidRPr="00D40061">
        <w:rPr>
          <w:rFonts w:asciiTheme="majorHAnsi" w:hAnsiTheme="majorHAnsi" w:cstheme="majorHAnsi"/>
        </w:rPr>
        <w:t xml:space="preserve">ärimaa sihtotstarbega katastriüksust: </w:t>
      </w:r>
    </w:p>
    <w:p w14:paraId="4BBD427F" w14:textId="1B781894" w:rsidR="00ED210D" w:rsidRPr="003440C8" w:rsidRDefault="00ED210D" w:rsidP="00ED210D">
      <w:pPr>
        <w:ind w:firstLine="720"/>
        <w:rPr>
          <w:rFonts w:asciiTheme="majorHAnsi" w:hAnsiTheme="majorHAnsi" w:cstheme="majorHAnsi"/>
        </w:rPr>
      </w:pPr>
      <w:r w:rsidRPr="00D40061">
        <w:rPr>
          <w:rFonts w:asciiTheme="majorHAnsi" w:hAnsiTheme="majorHAnsi" w:cstheme="majorHAnsi"/>
        </w:rPr>
        <w:t>Uus tn 20a (63801:001:1199), suurusega 2389 m</w:t>
      </w:r>
      <w:r w:rsidRPr="00D40061">
        <w:rPr>
          <w:rFonts w:asciiTheme="majorHAnsi" w:hAnsiTheme="majorHAnsi" w:cstheme="majorHAnsi"/>
          <w:vertAlign w:val="superscript"/>
        </w:rPr>
        <w:t>2</w:t>
      </w:r>
      <w:r w:rsidR="003440C8">
        <w:rPr>
          <w:rFonts w:asciiTheme="majorHAnsi" w:hAnsiTheme="majorHAnsi" w:cstheme="majorHAnsi"/>
        </w:rPr>
        <w:t>. Planeering ei näe ette kruntide moodustamist ega kinnistu piiride muutmist.</w:t>
      </w:r>
    </w:p>
    <w:p w14:paraId="48F08AFA" w14:textId="7C3FB714" w:rsidR="00EA4E2D" w:rsidRDefault="00EA4E2D" w:rsidP="007D2A71">
      <w:pPr>
        <w:pStyle w:val="Heading3"/>
      </w:pPr>
      <w:bookmarkStart w:id="19" w:name="_Toc207181453"/>
      <w:r>
        <w:t>4.2. Linnaehituslikud nõuded ehitistele</w:t>
      </w:r>
      <w:bookmarkEnd w:id="19"/>
    </w:p>
    <w:p w14:paraId="0E40639F" w14:textId="780E6555" w:rsidR="00ED210D" w:rsidRPr="00D40061" w:rsidRDefault="00ED210D" w:rsidP="00ED210D">
      <w:pPr>
        <w:rPr>
          <w:rFonts w:asciiTheme="majorHAnsi" w:hAnsiTheme="majorHAnsi" w:cstheme="majorHAnsi"/>
        </w:rPr>
      </w:pPr>
      <w:r w:rsidRPr="00D40061">
        <w:rPr>
          <w:rFonts w:asciiTheme="majorHAnsi" w:hAnsiTheme="majorHAnsi" w:cstheme="majorHAnsi"/>
        </w:rPr>
        <w:t xml:space="preserve">Planeering näeb ette olemasoleva ärimaa </w:t>
      </w:r>
      <w:r w:rsidR="0024197A">
        <w:rPr>
          <w:rFonts w:asciiTheme="majorHAnsi" w:hAnsiTheme="majorHAnsi" w:cstheme="majorHAnsi"/>
        </w:rPr>
        <w:t>maakasutuse jätkamist</w:t>
      </w:r>
      <w:r w:rsidRPr="00D40061">
        <w:rPr>
          <w:rFonts w:asciiTheme="majorHAnsi" w:hAnsiTheme="majorHAnsi" w:cstheme="majorHAnsi"/>
        </w:rPr>
        <w:t xml:space="preserve"> ja olemasoleva hoone säilimise ning planeerib olemasoleva hoone laienduse.</w:t>
      </w:r>
      <w:r w:rsidR="0092556C">
        <w:rPr>
          <w:rFonts w:asciiTheme="majorHAnsi" w:hAnsiTheme="majorHAnsi" w:cstheme="majorHAnsi"/>
        </w:rPr>
        <w:t xml:space="preserve"> Kavandatud hoone laiendus paikneb Uus tänava ääres, senise asfaltkattega alale. Uue tänava äärde moodustub ühtlane ehitusjoon.</w:t>
      </w:r>
    </w:p>
    <w:p w14:paraId="573A87AD" w14:textId="77777777" w:rsidR="00ED210D" w:rsidRPr="00D40061" w:rsidRDefault="00ED210D" w:rsidP="00ED210D">
      <w:pPr>
        <w:rPr>
          <w:rFonts w:asciiTheme="majorHAnsi" w:hAnsiTheme="majorHAnsi" w:cstheme="majorHAnsi"/>
          <w:b/>
          <w:bCs/>
        </w:rPr>
      </w:pPr>
      <w:r w:rsidRPr="00D40061">
        <w:rPr>
          <w:rFonts w:asciiTheme="majorHAnsi" w:hAnsiTheme="majorHAnsi" w:cstheme="majorHAnsi"/>
          <w:b/>
          <w:bCs/>
        </w:rPr>
        <w:t>Hoonestusala ja hoone paiknemise ning suuruse kavandamise põhimõtted</w:t>
      </w:r>
    </w:p>
    <w:p w14:paraId="7B73EB89" w14:textId="77777777" w:rsidR="00ED210D" w:rsidRPr="00D40061" w:rsidRDefault="00ED210D" w:rsidP="00ED210D">
      <w:pPr>
        <w:rPr>
          <w:rFonts w:asciiTheme="majorHAnsi" w:hAnsiTheme="majorHAnsi" w:cstheme="majorHAnsi"/>
        </w:rPr>
      </w:pPr>
      <w:r w:rsidRPr="00D40061">
        <w:rPr>
          <w:rFonts w:asciiTheme="majorHAnsi" w:hAnsiTheme="majorHAnsi" w:cstheme="majorHAnsi"/>
        </w:rPr>
        <w:t>Planeeringus on arvestatud:</w:t>
      </w:r>
    </w:p>
    <w:p w14:paraId="62BF415E" w14:textId="31795E81" w:rsidR="004F1002" w:rsidRDefault="004F1002" w:rsidP="00ED210D">
      <w:pPr>
        <w:numPr>
          <w:ilvl w:val="0"/>
          <w:numId w:val="10"/>
        </w:numPr>
        <w:rPr>
          <w:rFonts w:asciiTheme="majorHAnsi" w:hAnsiTheme="majorHAnsi" w:cstheme="majorHAnsi"/>
        </w:rPr>
      </w:pPr>
      <w:r>
        <w:rPr>
          <w:rFonts w:asciiTheme="majorHAnsi" w:hAnsiTheme="majorHAnsi" w:cstheme="majorHAnsi"/>
        </w:rPr>
        <w:t>arvestades olemasoleva säiliva hoone paiknemist on hoone laiendamine kavandatud Uue tänava poolses osas ühtse hoone</w:t>
      </w:r>
      <w:r w:rsidR="00F064DC">
        <w:rPr>
          <w:rFonts w:asciiTheme="majorHAnsi" w:hAnsiTheme="majorHAnsi" w:cstheme="majorHAnsi"/>
        </w:rPr>
        <w:t>mahuna</w:t>
      </w:r>
      <w:r>
        <w:rPr>
          <w:rFonts w:asciiTheme="majorHAnsi" w:hAnsiTheme="majorHAnsi" w:cstheme="majorHAnsi"/>
        </w:rPr>
        <w:t>;</w:t>
      </w:r>
    </w:p>
    <w:p w14:paraId="291FD1FE" w14:textId="1D41073C" w:rsidR="00ED210D" w:rsidRPr="00D40061" w:rsidRDefault="00ED210D" w:rsidP="00ED210D">
      <w:pPr>
        <w:numPr>
          <w:ilvl w:val="0"/>
          <w:numId w:val="10"/>
        </w:numPr>
        <w:rPr>
          <w:rFonts w:asciiTheme="majorHAnsi" w:hAnsiTheme="majorHAnsi" w:cstheme="majorHAnsi"/>
        </w:rPr>
      </w:pPr>
      <w:r w:rsidRPr="00D40061">
        <w:rPr>
          <w:rFonts w:asciiTheme="majorHAnsi" w:hAnsiTheme="majorHAnsi" w:cstheme="majorHAnsi"/>
        </w:rPr>
        <w:t>et tuleb tagada piisav vahemaa kavandatud hoonestusala ja naaberhoonete/hoonestusalade vahel, tagada tuleohutuskuja;</w:t>
      </w:r>
    </w:p>
    <w:p w14:paraId="02398FFC" w14:textId="13DAC4CF" w:rsidR="00ED210D" w:rsidRPr="00D40061" w:rsidRDefault="002B0C98" w:rsidP="007D2A71">
      <w:pPr>
        <w:pStyle w:val="Heading3"/>
      </w:pPr>
      <w:bookmarkStart w:id="20" w:name="_Toc207181454"/>
      <w:r>
        <w:t>4.3. Krundi ehituslikud ja arhitektuursed nõuded</w:t>
      </w:r>
      <w:bookmarkEnd w:id="20"/>
    </w:p>
    <w:p w14:paraId="57C16F39" w14:textId="76954F58" w:rsidR="00BC08FB" w:rsidRDefault="00BC08FB" w:rsidP="00806A37">
      <w:pPr>
        <w:spacing w:before="240"/>
        <w:ind w:left="4320" w:hanging="4320"/>
        <w:rPr>
          <w:rFonts w:asciiTheme="majorHAnsi" w:hAnsiTheme="majorHAnsi" w:cstheme="majorHAnsi"/>
          <w:bCs/>
          <w:szCs w:val="22"/>
        </w:rPr>
      </w:pPr>
      <w:r w:rsidRPr="00BC08FB">
        <w:rPr>
          <w:rFonts w:asciiTheme="majorHAnsi" w:hAnsiTheme="majorHAnsi" w:cstheme="majorHAnsi"/>
          <w:bCs/>
          <w:szCs w:val="22"/>
        </w:rPr>
        <w:t>Pla</w:t>
      </w:r>
      <w:r>
        <w:rPr>
          <w:rFonts w:asciiTheme="majorHAnsi" w:hAnsiTheme="majorHAnsi" w:cstheme="majorHAnsi"/>
          <w:bCs/>
          <w:szCs w:val="22"/>
        </w:rPr>
        <w:t>neeritud maakasutuse sihtotstarve:</w:t>
      </w:r>
      <w:r>
        <w:rPr>
          <w:rFonts w:asciiTheme="majorHAnsi" w:hAnsiTheme="majorHAnsi" w:cstheme="majorHAnsi"/>
          <w:bCs/>
          <w:szCs w:val="22"/>
        </w:rPr>
        <w:tab/>
        <w:t>ärimaa</w:t>
      </w:r>
      <w:r w:rsidR="007D779F">
        <w:rPr>
          <w:rFonts w:asciiTheme="majorHAnsi" w:hAnsiTheme="majorHAnsi" w:cstheme="majorHAnsi"/>
          <w:bCs/>
          <w:szCs w:val="22"/>
        </w:rPr>
        <w:t xml:space="preserve"> (Ä). Detailplaneeringu liigi alusel BT (kaubandus-, toitlustus- ja teenindushoone maa)</w:t>
      </w:r>
      <w:r>
        <w:rPr>
          <w:rFonts w:asciiTheme="majorHAnsi" w:hAnsiTheme="majorHAnsi" w:cstheme="majorHAnsi"/>
          <w:bCs/>
          <w:szCs w:val="22"/>
        </w:rPr>
        <w:t>;</w:t>
      </w:r>
    </w:p>
    <w:p w14:paraId="43CFAE80" w14:textId="36023F19" w:rsidR="00806A37" w:rsidRDefault="00806A37" w:rsidP="00ED210D">
      <w:pPr>
        <w:spacing w:before="240"/>
        <w:rPr>
          <w:rFonts w:asciiTheme="majorHAnsi" w:hAnsiTheme="majorHAnsi" w:cstheme="majorHAnsi"/>
          <w:bCs/>
          <w:szCs w:val="22"/>
        </w:rPr>
      </w:pPr>
      <w:r>
        <w:rPr>
          <w:rFonts w:asciiTheme="majorHAnsi" w:hAnsiTheme="majorHAnsi" w:cstheme="majorHAnsi"/>
          <w:bCs/>
          <w:szCs w:val="22"/>
        </w:rPr>
        <w:t>Lubatud suurim ehitiste arv krundil:</w:t>
      </w:r>
      <w:r>
        <w:rPr>
          <w:rFonts w:asciiTheme="majorHAnsi" w:hAnsiTheme="majorHAnsi" w:cstheme="majorHAnsi"/>
          <w:bCs/>
          <w:szCs w:val="22"/>
        </w:rPr>
        <w:tab/>
      </w:r>
      <w:r>
        <w:rPr>
          <w:rFonts w:asciiTheme="majorHAnsi" w:hAnsiTheme="majorHAnsi" w:cstheme="majorHAnsi"/>
          <w:bCs/>
          <w:szCs w:val="22"/>
        </w:rPr>
        <w:tab/>
        <w:t>1 põhihoone, abihooneid ei kavandata;</w:t>
      </w:r>
    </w:p>
    <w:p w14:paraId="05A7CFD6" w14:textId="10C33654" w:rsidR="00806A37" w:rsidRDefault="00806A37" w:rsidP="00ED210D">
      <w:pPr>
        <w:spacing w:before="240"/>
        <w:rPr>
          <w:rFonts w:asciiTheme="majorHAnsi" w:hAnsiTheme="majorHAnsi" w:cstheme="majorHAnsi"/>
          <w:bCs/>
          <w:szCs w:val="22"/>
        </w:rPr>
      </w:pPr>
      <w:r>
        <w:rPr>
          <w:rFonts w:asciiTheme="majorHAnsi" w:hAnsiTheme="majorHAnsi" w:cstheme="majorHAnsi"/>
          <w:bCs/>
          <w:szCs w:val="22"/>
        </w:rPr>
        <w:t>Lubatud suurim ehitisealune pind krundil:</w:t>
      </w:r>
      <w:r>
        <w:rPr>
          <w:rFonts w:asciiTheme="majorHAnsi" w:hAnsiTheme="majorHAnsi" w:cstheme="majorHAnsi"/>
          <w:bCs/>
          <w:szCs w:val="22"/>
        </w:rPr>
        <w:tab/>
      </w:r>
      <w:r w:rsidR="004F1002">
        <w:rPr>
          <w:rFonts w:asciiTheme="majorHAnsi" w:hAnsiTheme="majorHAnsi" w:cstheme="majorHAnsi"/>
          <w:bCs/>
          <w:szCs w:val="22"/>
        </w:rPr>
        <w:t>1370 m</w:t>
      </w:r>
      <w:r w:rsidR="004F1002">
        <w:rPr>
          <w:rFonts w:asciiTheme="majorHAnsi" w:hAnsiTheme="majorHAnsi" w:cstheme="majorHAnsi"/>
          <w:bCs/>
          <w:szCs w:val="22"/>
          <w:vertAlign w:val="superscript"/>
        </w:rPr>
        <w:t>2</w:t>
      </w:r>
      <w:r w:rsidR="004F1002">
        <w:rPr>
          <w:rFonts w:asciiTheme="majorHAnsi" w:hAnsiTheme="majorHAnsi" w:cstheme="majorHAnsi"/>
          <w:bCs/>
          <w:szCs w:val="22"/>
        </w:rPr>
        <w:t>;</w:t>
      </w:r>
    </w:p>
    <w:p w14:paraId="08399E6F" w14:textId="0B64F596" w:rsidR="000C11D1" w:rsidRDefault="000C11D1" w:rsidP="00ED210D">
      <w:pPr>
        <w:spacing w:before="240"/>
        <w:rPr>
          <w:rFonts w:asciiTheme="majorHAnsi" w:hAnsiTheme="majorHAnsi" w:cstheme="majorHAnsi"/>
          <w:bCs/>
          <w:szCs w:val="22"/>
        </w:rPr>
      </w:pPr>
      <w:r>
        <w:rPr>
          <w:rFonts w:asciiTheme="majorHAnsi" w:hAnsiTheme="majorHAnsi" w:cstheme="majorHAnsi"/>
          <w:bCs/>
          <w:szCs w:val="22"/>
        </w:rPr>
        <w:t>Kavandatud põhihoone korruselisus:</w:t>
      </w:r>
      <w:r>
        <w:rPr>
          <w:rFonts w:asciiTheme="majorHAnsi" w:hAnsiTheme="majorHAnsi" w:cstheme="majorHAnsi"/>
          <w:bCs/>
          <w:szCs w:val="22"/>
        </w:rPr>
        <w:tab/>
      </w:r>
      <w:r>
        <w:rPr>
          <w:rFonts w:asciiTheme="majorHAnsi" w:hAnsiTheme="majorHAnsi" w:cstheme="majorHAnsi"/>
          <w:bCs/>
          <w:szCs w:val="22"/>
        </w:rPr>
        <w:tab/>
        <w:t>kuni 2 korrust;</w:t>
      </w:r>
    </w:p>
    <w:p w14:paraId="7587B4DE" w14:textId="465D48FC" w:rsidR="000C11D1" w:rsidRDefault="00160107" w:rsidP="00ED210D">
      <w:pPr>
        <w:spacing w:before="240"/>
        <w:rPr>
          <w:rFonts w:asciiTheme="majorHAnsi" w:hAnsiTheme="majorHAnsi" w:cstheme="majorHAnsi"/>
          <w:bCs/>
          <w:szCs w:val="22"/>
        </w:rPr>
      </w:pPr>
      <w:r>
        <w:rPr>
          <w:rFonts w:asciiTheme="majorHAnsi" w:hAnsiTheme="majorHAnsi" w:cstheme="majorHAnsi"/>
          <w:bCs/>
          <w:szCs w:val="22"/>
        </w:rPr>
        <w:t>Kavandatud põhihoone kõrgus:</w:t>
      </w:r>
      <w:r>
        <w:rPr>
          <w:rFonts w:asciiTheme="majorHAnsi" w:hAnsiTheme="majorHAnsi" w:cstheme="majorHAnsi"/>
          <w:bCs/>
          <w:szCs w:val="22"/>
        </w:rPr>
        <w:tab/>
      </w:r>
      <w:r>
        <w:rPr>
          <w:rFonts w:asciiTheme="majorHAnsi" w:hAnsiTheme="majorHAnsi" w:cstheme="majorHAnsi"/>
          <w:bCs/>
          <w:szCs w:val="22"/>
        </w:rPr>
        <w:tab/>
      </w:r>
      <w:r>
        <w:rPr>
          <w:rFonts w:asciiTheme="majorHAnsi" w:hAnsiTheme="majorHAnsi" w:cstheme="majorHAnsi"/>
          <w:bCs/>
          <w:szCs w:val="22"/>
        </w:rPr>
        <w:tab/>
        <w:t>kuni 9m olemasolevast maapinnast;</w:t>
      </w:r>
    </w:p>
    <w:p w14:paraId="54C4FD8D" w14:textId="2CBA303B" w:rsidR="00160107" w:rsidRDefault="00160107" w:rsidP="00ED210D">
      <w:pPr>
        <w:spacing w:before="240"/>
        <w:rPr>
          <w:rFonts w:asciiTheme="majorHAnsi" w:hAnsiTheme="majorHAnsi" w:cstheme="majorHAnsi"/>
          <w:bCs/>
          <w:szCs w:val="22"/>
        </w:rPr>
      </w:pPr>
      <w:r w:rsidRPr="0014064C">
        <w:rPr>
          <w:rFonts w:asciiTheme="majorHAnsi" w:hAnsiTheme="majorHAnsi" w:cstheme="majorHAnsi"/>
          <w:bCs/>
          <w:szCs w:val="22"/>
        </w:rPr>
        <w:t>Kavandatud hoone suurim sügavus:</w:t>
      </w:r>
      <w:r>
        <w:rPr>
          <w:rFonts w:asciiTheme="majorHAnsi" w:hAnsiTheme="majorHAnsi" w:cstheme="majorHAnsi"/>
          <w:bCs/>
          <w:szCs w:val="22"/>
        </w:rPr>
        <w:tab/>
      </w:r>
      <w:r>
        <w:rPr>
          <w:rFonts w:asciiTheme="majorHAnsi" w:hAnsiTheme="majorHAnsi" w:cstheme="majorHAnsi"/>
          <w:bCs/>
          <w:szCs w:val="22"/>
        </w:rPr>
        <w:tab/>
      </w:r>
      <w:r w:rsidR="0014064C">
        <w:rPr>
          <w:rFonts w:asciiTheme="majorHAnsi" w:hAnsiTheme="majorHAnsi" w:cstheme="majorHAnsi"/>
          <w:bCs/>
          <w:szCs w:val="22"/>
        </w:rPr>
        <w:t>maa-alust korrust ei kavandata</w:t>
      </w:r>
    </w:p>
    <w:p w14:paraId="658DB6B2" w14:textId="77777777" w:rsidR="00FB49AB" w:rsidRDefault="00FB49AB" w:rsidP="00ED210D">
      <w:pPr>
        <w:spacing w:before="240"/>
        <w:rPr>
          <w:rFonts w:asciiTheme="majorHAnsi" w:hAnsiTheme="majorHAnsi" w:cstheme="majorHAnsi"/>
          <w:b/>
          <w:szCs w:val="22"/>
        </w:rPr>
      </w:pPr>
    </w:p>
    <w:p w14:paraId="01A4B99E" w14:textId="77777777" w:rsidR="00FB49AB" w:rsidRDefault="00FB49AB" w:rsidP="00ED210D">
      <w:pPr>
        <w:spacing w:before="240"/>
        <w:rPr>
          <w:rFonts w:asciiTheme="majorHAnsi" w:hAnsiTheme="majorHAnsi" w:cstheme="majorHAnsi"/>
          <w:b/>
          <w:szCs w:val="22"/>
        </w:rPr>
      </w:pPr>
    </w:p>
    <w:p w14:paraId="0FC8CA15" w14:textId="77777777" w:rsidR="00C1335B" w:rsidRDefault="00C1335B">
      <w:pPr>
        <w:spacing w:after="160" w:line="259" w:lineRule="auto"/>
        <w:jc w:val="left"/>
        <w:rPr>
          <w:rFonts w:asciiTheme="majorHAnsi" w:hAnsiTheme="majorHAnsi" w:cstheme="majorHAnsi"/>
          <w:b/>
          <w:szCs w:val="22"/>
        </w:rPr>
      </w:pPr>
      <w:r>
        <w:rPr>
          <w:rFonts w:asciiTheme="majorHAnsi" w:hAnsiTheme="majorHAnsi" w:cstheme="majorHAnsi"/>
          <w:b/>
          <w:szCs w:val="22"/>
        </w:rPr>
        <w:br w:type="page"/>
      </w:r>
    </w:p>
    <w:p w14:paraId="05985789" w14:textId="54DBD009" w:rsidR="00ED210D" w:rsidRPr="00D40061" w:rsidRDefault="00ED210D" w:rsidP="00ED210D">
      <w:pPr>
        <w:spacing w:before="240"/>
        <w:rPr>
          <w:rFonts w:asciiTheme="majorHAnsi" w:hAnsiTheme="majorHAnsi" w:cstheme="majorHAnsi"/>
          <w:b/>
        </w:rPr>
      </w:pPr>
      <w:r w:rsidRPr="00D40061">
        <w:rPr>
          <w:rFonts w:asciiTheme="majorHAnsi" w:hAnsiTheme="majorHAnsi" w:cstheme="majorHAnsi"/>
          <w:b/>
          <w:szCs w:val="22"/>
        </w:rPr>
        <w:lastRenderedPageBreak/>
        <w:t>Ehitusõigus</w:t>
      </w:r>
    </w:p>
    <w:tbl>
      <w:tblPr>
        <w:tblStyle w:val="TableGrid"/>
        <w:tblW w:w="7018" w:type="dxa"/>
        <w:tblLook w:val="04A0" w:firstRow="1" w:lastRow="0" w:firstColumn="1" w:lastColumn="0" w:noHBand="0" w:noVBand="1"/>
      </w:tblPr>
      <w:tblGrid>
        <w:gridCol w:w="957"/>
        <w:gridCol w:w="1036"/>
        <w:gridCol w:w="1358"/>
        <w:gridCol w:w="968"/>
        <w:gridCol w:w="775"/>
        <w:gridCol w:w="775"/>
        <w:gridCol w:w="1149"/>
      </w:tblGrid>
      <w:tr w:rsidR="00D40061" w:rsidRPr="00D40061" w14:paraId="1484350B" w14:textId="77777777" w:rsidTr="00ED210D">
        <w:trPr>
          <w:trHeight w:val="2834"/>
        </w:trPr>
        <w:tc>
          <w:tcPr>
            <w:tcW w:w="957" w:type="dxa"/>
            <w:tcBorders>
              <w:top w:val="single" w:sz="4" w:space="0" w:color="auto"/>
              <w:left w:val="single" w:sz="4" w:space="0" w:color="auto"/>
              <w:bottom w:val="single" w:sz="4" w:space="0" w:color="auto"/>
              <w:right w:val="single" w:sz="4" w:space="0" w:color="auto"/>
            </w:tcBorders>
            <w:textDirection w:val="btLr"/>
            <w:hideMark/>
          </w:tcPr>
          <w:p w14:paraId="4062CDB4" w14:textId="77777777" w:rsidR="00ED210D" w:rsidRPr="00D40061" w:rsidRDefault="00ED210D">
            <w:pPr>
              <w:spacing w:after="0"/>
              <w:jc w:val="center"/>
              <w:rPr>
                <w:rFonts w:asciiTheme="majorHAnsi" w:hAnsiTheme="majorHAnsi" w:cstheme="majorHAnsi"/>
                <w:b/>
                <w:bCs/>
                <w:szCs w:val="22"/>
              </w:rPr>
            </w:pPr>
            <w:r w:rsidRPr="00D40061">
              <w:rPr>
                <w:rFonts w:asciiTheme="majorHAnsi" w:hAnsiTheme="majorHAnsi" w:cstheme="majorHAnsi"/>
                <w:b/>
                <w:bCs/>
                <w:szCs w:val="22"/>
              </w:rPr>
              <w:t>Pos. nr.</w:t>
            </w:r>
          </w:p>
        </w:tc>
        <w:tc>
          <w:tcPr>
            <w:tcW w:w="1036" w:type="dxa"/>
            <w:tcBorders>
              <w:top w:val="single" w:sz="4" w:space="0" w:color="auto"/>
              <w:left w:val="single" w:sz="4" w:space="0" w:color="auto"/>
              <w:bottom w:val="single" w:sz="4" w:space="0" w:color="auto"/>
              <w:right w:val="single" w:sz="4" w:space="0" w:color="auto"/>
            </w:tcBorders>
            <w:textDirection w:val="btLr"/>
            <w:hideMark/>
          </w:tcPr>
          <w:p w14:paraId="297A4F4E" w14:textId="77777777" w:rsidR="00ED210D" w:rsidRPr="00D40061" w:rsidRDefault="00ED210D">
            <w:pPr>
              <w:spacing w:after="0"/>
              <w:jc w:val="center"/>
              <w:rPr>
                <w:rFonts w:asciiTheme="majorHAnsi" w:hAnsiTheme="majorHAnsi" w:cstheme="majorHAnsi"/>
                <w:b/>
                <w:bCs/>
                <w:szCs w:val="22"/>
              </w:rPr>
            </w:pPr>
            <w:r w:rsidRPr="00D40061">
              <w:rPr>
                <w:rFonts w:asciiTheme="majorHAnsi" w:hAnsiTheme="majorHAnsi" w:cstheme="majorHAnsi"/>
                <w:b/>
                <w:bCs/>
                <w:szCs w:val="22"/>
              </w:rPr>
              <w:t>krundi suurus (m²)</w:t>
            </w:r>
          </w:p>
        </w:tc>
        <w:tc>
          <w:tcPr>
            <w:tcW w:w="1358" w:type="dxa"/>
            <w:tcBorders>
              <w:top w:val="single" w:sz="4" w:space="0" w:color="auto"/>
              <w:left w:val="single" w:sz="4" w:space="0" w:color="auto"/>
              <w:bottom w:val="single" w:sz="4" w:space="0" w:color="auto"/>
              <w:right w:val="single" w:sz="4" w:space="0" w:color="auto"/>
            </w:tcBorders>
            <w:textDirection w:val="btLr"/>
            <w:hideMark/>
          </w:tcPr>
          <w:p w14:paraId="54411FCD" w14:textId="6A14C8DA" w:rsidR="00ED210D" w:rsidRPr="00D40061" w:rsidRDefault="00ED210D">
            <w:pPr>
              <w:spacing w:after="0"/>
              <w:jc w:val="center"/>
              <w:rPr>
                <w:rFonts w:asciiTheme="majorHAnsi" w:hAnsiTheme="majorHAnsi" w:cstheme="majorHAnsi"/>
                <w:b/>
                <w:bCs/>
                <w:szCs w:val="22"/>
              </w:rPr>
            </w:pPr>
            <w:r w:rsidRPr="00D40061">
              <w:rPr>
                <w:rFonts w:asciiTheme="majorHAnsi" w:hAnsiTheme="majorHAnsi" w:cstheme="majorHAnsi"/>
                <w:b/>
                <w:bCs/>
                <w:szCs w:val="22"/>
              </w:rPr>
              <w:t>hoonete maapealne ehitisealune pind kuni (m</w:t>
            </w:r>
            <w:r w:rsidRPr="00D40061">
              <w:rPr>
                <w:rFonts w:asciiTheme="majorHAnsi" w:hAnsiTheme="majorHAnsi" w:cstheme="majorHAnsi"/>
                <w:b/>
                <w:bCs/>
                <w:szCs w:val="22"/>
                <w:vertAlign w:val="superscript"/>
              </w:rPr>
              <w:t>2</w:t>
            </w:r>
            <w:r w:rsidRPr="00D40061">
              <w:rPr>
                <w:rFonts w:asciiTheme="majorHAnsi" w:hAnsiTheme="majorHAnsi" w:cstheme="majorHAnsi"/>
                <w:b/>
                <w:bCs/>
                <w:szCs w:val="22"/>
              </w:rPr>
              <w:t>)</w:t>
            </w:r>
          </w:p>
        </w:tc>
        <w:tc>
          <w:tcPr>
            <w:tcW w:w="968" w:type="dxa"/>
            <w:tcBorders>
              <w:top w:val="single" w:sz="4" w:space="0" w:color="auto"/>
              <w:left w:val="single" w:sz="4" w:space="0" w:color="auto"/>
              <w:bottom w:val="single" w:sz="4" w:space="0" w:color="auto"/>
              <w:right w:val="single" w:sz="4" w:space="0" w:color="auto"/>
            </w:tcBorders>
            <w:textDirection w:val="btLr"/>
            <w:hideMark/>
          </w:tcPr>
          <w:p w14:paraId="616DEBB7" w14:textId="66D61BE0" w:rsidR="00ED210D" w:rsidRPr="00D40061" w:rsidRDefault="00ED210D">
            <w:pPr>
              <w:spacing w:after="0"/>
              <w:jc w:val="center"/>
              <w:rPr>
                <w:rFonts w:asciiTheme="majorHAnsi" w:hAnsiTheme="majorHAnsi" w:cstheme="majorHAnsi"/>
                <w:b/>
                <w:bCs/>
                <w:szCs w:val="22"/>
              </w:rPr>
            </w:pPr>
            <w:r w:rsidRPr="00D40061">
              <w:rPr>
                <w:rFonts w:asciiTheme="majorHAnsi" w:hAnsiTheme="majorHAnsi" w:cstheme="majorHAnsi"/>
                <w:b/>
                <w:bCs/>
                <w:szCs w:val="22"/>
              </w:rPr>
              <w:t xml:space="preserve">hoonete maapealne korruselisus kuni </w:t>
            </w:r>
          </w:p>
        </w:tc>
        <w:tc>
          <w:tcPr>
            <w:tcW w:w="775" w:type="dxa"/>
            <w:tcBorders>
              <w:top w:val="single" w:sz="4" w:space="0" w:color="auto"/>
              <w:left w:val="single" w:sz="4" w:space="0" w:color="auto"/>
              <w:bottom w:val="single" w:sz="4" w:space="0" w:color="auto"/>
              <w:right w:val="single" w:sz="4" w:space="0" w:color="auto"/>
            </w:tcBorders>
            <w:textDirection w:val="btLr"/>
            <w:hideMark/>
          </w:tcPr>
          <w:p w14:paraId="50F8A911" w14:textId="42DB6183" w:rsidR="00ED210D" w:rsidRPr="00D40061" w:rsidRDefault="00ED210D">
            <w:pPr>
              <w:spacing w:after="0"/>
              <w:jc w:val="center"/>
              <w:rPr>
                <w:rFonts w:asciiTheme="majorHAnsi" w:hAnsiTheme="majorHAnsi" w:cstheme="majorHAnsi"/>
                <w:b/>
                <w:bCs/>
                <w:szCs w:val="22"/>
              </w:rPr>
            </w:pPr>
            <w:r w:rsidRPr="00D40061">
              <w:rPr>
                <w:rFonts w:asciiTheme="majorHAnsi" w:hAnsiTheme="majorHAnsi" w:cstheme="majorHAnsi"/>
                <w:b/>
                <w:bCs/>
                <w:szCs w:val="22"/>
              </w:rPr>
              <w:t xml:space="preserve">hoonete arv krundil </w:t>
            </w:r>
          </w:p>
        </w:tc>
        <w:tc>
          <w:tcPr>
            <w:tcW w:w="775" w:type="dxa"/>
            <w:tcBorders>
              <w:top w:val="single" w:sz="4" w:space="0" w:color="auto"/>
              <w:left w:val="single" w:sz="4" w:space="0" w:color="auto"/>
              <w:bottom w:val="single" w:sz="4" w:space="0" w:color="auto"/>
              <w:right w:val="single" w:sz="4" w:space="0" w:color="auto"/>
            </w:tcBorders>
            <w:textDirection w:val="btLr"/>
            <w:hideMark/>
          </w:tcPr>
          <w:p w14:paraId="6E7AC5FE" w14:textId="77777777" w:rsidR="00ED210D" w:rsidRPr="00D40061" w:rsidRDefault="00ED210D">
            <w:pPr>
              <w:spacing w:after="0"/>
              <w:jc w:val="center"/>
              <w:rPr>
                <w:rFonts w:asciiTheme="majorHAnsi" w:hAnsiTheme="majorHAnsi" w:cstheme="majorHAnsi"/>
                <w:b/>
                <w:bCs/>
                <w:szCs w:val="22"/>
              </w:rPr>
            </w:pPr>
            <w:r w:rsidRPr="00D40061">
              <w:rPr>
                <w:rFonts w:asciiTheme="majorHAnsi" w:hAnsiTheme="majorHAnsi" w:cstheme="majorHAnsi"/>
                <w:b/>
                <w:bCs/>
                <w:szCs w:val="22"/>
              </w:rPr>
              <w:t>põhihoone kõrgus kuni (m)</w:t>
            </w:r>
          </w:p>
        </w:tc>
        <w:tc>
          <w:tcPr>
            <w:tcW w:w="1149" w:type="dxa"/>
            <w:tcBorders>
              <w:top w:val="single" w:sz="4" w:space="0" w:color="auto"/>
              <w:left w:val="single" w:sz="4" w:space="0" w:color="auto"/>
              <w:bottom w:val="single" w:sz="4" w:space="0" w:color="auto"/>
              <w:right w:val="single" w:sz="4" w:space="0" w:color="auto"/>
            </w:tcBorders>
            <w:textDirection w:val="btLr"/>
            <w:hideMark/>
          </w:tcPr>
          <w:p w14:paraId="6BAE306A" w14:textId="77777777" w:rsidR="00ED210D" w:rsidRPr="00D40061" w:rsidRDefault="00ED210D">
            <w:pPr>
              <w:spacing w:after="0"/>
              <w:jc w:val="center"/>
              <w:rPr>
                <w:rFonts w:asciiTheme="majorHAnsi" w:hAnsiTheme="majorHAnsi" w:cstheme="majorHAnsi"/>
                <w:b/>
                <w:bCs/>
                <w:szCs w:val="22"/>
              </w:rPr>
            </w:pPr>
            <w:r w:rsidRPr="00D40061">
              <w:rPr>
                <w:rFonts w:asciiTheme="majorHAnsi" w:hAnsiTheme="majorHAnsi" w:cstheme="majorHAnsi"/>
                <w:b/>
                <w:bCs/>
                <w:szCs w:val="22"/>
              </w:rPr>
              <w:t>hoonete maapealne suletud brutopindade summa kuni (m²)</w:t>
            </w:r>
          </w:p>
        </w:tc>
      </w:tr>
      <w:tr w:rsidR="00D40061" w:rsidRPr="00D40061" w14:paraId="5D1234DC" w14:textId="77777777" w:rsidTr="00ED210D">
        <w:trPr>
          <w:trHeight w:val="366"/>
        </w:trPr>
        <w:tc>
          <w:tcPr>
            <w:tcW w:w="957" w:type="dxa"/>
            <w:tcBorders>
              <w:top w:val="single" w:sz="4" w:space="0" w:color="auto"/>
              <w:left w:val="single" w:sz="4" w:space="0" w:color="auto"/>
              <w:bottom w:val="single" w:sz="4" w:space="0" w:color="auto"/>
              <w:right w:val="single" w:sz="4" w:space="0" w:color="auto"/>
            </w:tcBorders>
            <w:hideMark/>
          </w:tcPr>
          <w:p w14:paraId="2EF39514" w14:textId="67D7251A" w:rsidR="00ED210D" w:rsidRPr="00D40061" w:rsidRDefault="00ED210D">
            <w:pPr>
              <w:spacing w:after="0"/>
              <w:jc w:val="center"/>
              <w:rPr>
                <w:rFonts w:asciiTheme="majorHAnsi" w:hAnsiTheme="majorHAnsi" w:cstheme="majorHAnsi"/>
                <w:b/>
                <w:bCs/>
                <w:szCs w:val="22"/>
              </w:rPr>
            </w:pPr>
            <w:r w:rsidRPr="00D40061">
              <w:rPr>
                <w:rFonts w:asciiTheme="majorHAnsi" w:hAnsiTheme="majorHAnsi" w:cstheme="majorHAnsi"/>
                <w:b/>
                <w:bCs/>
                <w:szCs w:val="22"/>
              </w:rPr>
              <w:t>1</w:t>
            </w:r>
          </w:p>
        </w:tc>
        <w:tc>
          <w:tcPr>
            <w:tcW w:w="1036" w:type="dxa"/>
            <w:tcBorders>
              <w:top w:val="single" w:sz="4" w:space="0" w:color="auto"/>
              <w:left w:val="single" w:sz="4" w:space="0" w:color="auto"/>
              <w:bottom w:val="single" w:sz="4" w:space="0" w:color="auto"/>
              <w:right w:val="single" w:sz="4" w:space="0" w:color="auto"/>
            </w:tcBorders>
            <w:hideMark/>
          </w:tcPr>
          <w:p w14:paraId="51AAEEF1" w14:textId="3A8981D8" w:rsidR="00ED210D" w:rsidRPr="00D40061" w:rsidRDefault="00ED210D" w:rsidP="00CD4D65">
            <w:pPr>
              <w:spacing w:after="0"/>
              <w:jc w:val="center"/>
              <w:rPr>
                <w:rFonts w:asciiTheme="majorHAnsi" w:hAnsiTheme="majorHAnsi" w:cstheme="majorHAnsi"/>
                <w:szCs w:val="22"/>
              </w:rPr>
            </w:pPr>
            <w:r w:rsidRPr="00D40061">
              <w:rPr>
                <w:rFonts w:asciiTheme="majorHAnsi" w:hAnsiTheme="majorHAnsi" w:cstheme="majorHAnsi"/>
                <w:szCs w:val="22"/>
              </w:rPr>
              <w:t>2389</w:t>
            </w:r>
          </w:p>
        </w:tc>
        <w:tc>
          <w:tcPr>
            <w:tcW w:w="13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9D62C0" w14:textId="6E724D93" w:rsidR="00ED210D" w:rsidRPr="00D40061" w:rsidRDefault="00ED210D" w:rsidP="00CD4D65">
            <w:pPr>
              <w:spacing w:after="0"/>
              <w:jc w:val="center"/>
              <w:rPr>
                <w:rFonts w:asciiTheme="majorHAnsi" w:hAnsiTheme="majorHAnsi" w:cstheme="majorHAnsi"/>
                <w:szCs w:val="22"/>
              </w:rPr>
            </w:pPr>
            <w:r w:rsidRPr="00D40061">
              <w:rPr>
                <w:rFonts w:asciiTheme="majorHAnsi" w:hAnsiTheme="majorHAnsi" w:cstheme="majorHAnsi"/>
                <w:szCs w:val="22"/>
              </w:rPr>
              <w:t>1370</w:t>
            </w:r>
          </w:p>
        </w:tc>
        <w:tc>
          <w:tcPr>
            <w:tcW w:w="968" w:type="dxa"/>
            <w:tcBorders>
              <w:top w:val="single" w:sz="4" w:space="0" w:color="auto"/>
              <w:left w:val="single" w:sz="4" w:space="0" w:color="auto"/>
              <w:bottom w:val="single" w:sz="4" w:space="0" w:color="auto"/>
              <w:right w:val="single" w:sz="4" w:space="0" w:color="auto"/>
            </w:tcBorders>
            <w:hideMark/>
          </w:tcPr>
          <w:p w14:paraId="21E2395E" w14:textId="4AE96962" w:rsidR="00ED210D" w:rsidRPr="00D40061" w:rsidRDefault="00ED210D" w:rsidP="00CD4D65">
            <w:pPr>
              <w:spacing w:after="0"/>
              <w:jc w:val="center"/>
              <w:rPr>
                <w:rFonts w:asciiTheme="majorHAnsi" w:hAnsiTheme="majorHAnsi" w:cstheme="majorHAnsi"/>
                <w:szCs w:val="22"/>
              </w:rPr>
            </w:pPr>
            <w:r w:rsidRPr="00D40061">
              <w:rPr>
                <w:rFonts w:asciiTheme="majorHAnsi" w:hAnsiTheme="majorHAnsi" w:cstheme="majorHAnsi"/>
                <w:szCs w:val="22"/>
              </w:rPr>
              <w:t>1</w:t>
            </w:r>
          </w:p>
        </w:tc>
        <w:tc>
          <w:tcPr>
            <w:tcW w:w="775" w:type="dxa"/>
            <w:tcBorders>
              <w:top w:val="single" w:sz="4" w:space="0" w:color="auto"/>
              <w:left w:val="single" w:sz="4" w:space="0" w:color="auto"/>
              <w:bottom w:val="single" w:sz="4" w:space="0" w:color="auto"/>
              <w:right w:val="single" w:sz="4" w:space="0" w:color="auto"/>
            </w:tcBorders>
            <w:hideMark/>
          </w:tcPr>
          <w:p w14:paraId="7EBF87E9" w14:textId="07B83A25" w:rsidR="00ED210D" w:rsidRPr="00D40061" w:rsidRDefault="00ED210D" w:rsidP="00CD4D65">
            <w:pPr>
              <w:spacing w:after="0"/>
              <w:jc w:val="center"/>
              <w:rPr>
                <w:rFonts w:asciiTheme="majorHAnsi" w:hAnsiTheme="majorHAnsi" w:cstheme="majorHAnsi"/>
                <w:szCs w:val="22"/>
              </w:rPr>
            </w:pPr>
            <w:r w:rsidRPr="00D40061">
              <w:rPr>
                <w:rFonts w:asciiTheme="majorHAnsi" w:hAnsiTheme="majorHAnsi" w:cstheme="majorHAnsi"/>
                <w:szCs w:val="22"/>
              </w:rPr>
              <w:t>1</w:t>
            </w:r>
          </w:p>
        </w:tc>
        <w:tc>
          <w:tcPr>
            <w:tcW w:w="775" w:type="dxa"/>
            <w:tcBorders>
              <w:top w:val="single" w:sz="4" w:space="0" w:color="auto"/>
              <w:left w:val="single" w:sz="4" w:space="0" w:color="auto"/>
              <w:bottom w:val="single" w:sz="4" w:space="0" w:color="auto"/>
              <w:right w:val="single" w:sz="4" w:space="0" w:color="auto"/>
            </w:tcBorders>
            <w:hideMark/>
          </w:tcPr>
          <w:p w14:paraId="14CE01C3" w14:textId="5ED625A1" w:rsidR="00ED210D" w:rsidRPr="00D40061" w:rsidRDefault="00D178C8" w:rsidP="00CD4D65">
            <w:pPr>
              <w:spacing w:after="0"/>
              <w:jc w:val="center"/>
              <w:rPr>
                <w:rFonts w:asciiTheme="majorHAnsi" w:hAnsiTheme="majorHAnsi" w:cstheme="majorHAnsi"/>
                <w:szCs w:val="22"/>
              </w:rPr>
            </w:pPr>
            <w:r w:rsidRPr="00D40061">
              <w:rPr>
                <w:rFonts w:asciiTheme="majorHAnsi" w:hAnsiTheme="majorHAnsi" w:cstheme="majorHAnsi"/>
                <w:szCs w:val="22"/>
              </w:rPr>
              <w:t>9</w:t>
            </w:r>
          </w:p>
        </w:tc>
        <w:tc>
          <w:tcPr>
            <w:tcW w:w="1149" w:type="dxa"/>
            <w:tcBorders>
              <w:top w:val="single" w:sz="4" w:space="0" w:color="auto"/>
              <w:left w:val="single" w:sz="4" w:space="0" w:color="auto"/>
              <w:bottom w:val="single" w:sz="4" w:space="0" w:color="auto"/>
              <w:right w:val="single" w:sz="4" w:space="0" w:color="auto"/>
            </w:tcBorders>
            <w:hideMark/>
          </w:tcPr>
          <w:p w14:paraId="61B44D9C" w14:textId="5628DA48" w:rsidR="00ED210D" w:rsidRPr="00D40061" w:rsidRDefault="00302165" w:rsidP="00CD4D65">
            <w:pPr>
              <w:spacing w:after="0"/>
              <w:jc w:val="center"/>
              <w:rPr>
                <w:rFonts w:asciiTheme="majorHAnsi" w:hAnsiTheme="majorHAnsi" w:cstheme="majorHAnsi"/>
                <w:szCs w:val="22"/>
              </w:rPr>
            </w:pPr>
            <w:r w:rsidRPr="00D40061">
              <w:rPr>
                <w:rFonts w:asciiTheme="majorHAnsi" w:hAnsiTheme="majorHAnsi" w:cstheme="majorHAnsi"/>
                <w:szCs w:val="22"/>
              </w:rPr>
              <w:t>1370</w:t>
            </w:r>
          </w:p>
        </w:tc>
      </w:tr>
    </w:tbl>
    <w:p w14:paraId="49238258" w14:textId="77777777" w:rsidR="00F858F1" w:rsidRPr="00D40061" w:rsidRDefault="00F858F1" w:rsidP="00F858F1">
      <w:pPr>
        <w:rPr>
          <w:rFonts w:asciiTheme="majorHAnsi" w:hAnsiTheme="majorHAnsi" w:cstheme="majorHAnsi"/>
        </w:rPr>
      </w:pPr>
    </w:p>
    <w:p w14:paraId="2053B75D" w14:textId="77777777" w:rsidR="00C37D32" w:rsidRPr="00D40061" w:rsidRDefault="00C37D32" w:rsidP="00C37D32">
      <w:pPr>
        <w:rPr>
          <w:rFonts w:asciiTheme="majorHAnsi" w:hAnsiTheme="majorHAnsi" w:cstheme="majorHAnsi"/>
          <w:b/>
          <w:bCs/>
        </w:rPr>
      </w:pPr>
      <w:r w:rsidRPr="00D40061">
        <w:rPr>
          <w:rFonts w:asciiTheme="majorHAnsi" w:hAnsiTheme="majorHAnsi" w:cstheme="majorHAnsi"/>
          <w:b/>
          <w:bCs/>
        </w:rPr>
        <w:t>Arhitektuurinõuded</w:t>
      </w:r>
    </w:p>
    <w:p w14:paraId="48D41E0E" w14:textId="31202E71" w:rsidR="003440C8" w:rsidRDefault="003440C8" w:rsidP="00DE465F">
      <w:pPr>
        <w:pStyle w:val="ListParagraph"/>
        <w:numPr>
          <w:ilvl w:val="0"/>
          <w:numId w:val="10"/>
        </w:numPr>
        <w:rPr>
          <w:rFonts w:asciiTheme="majorHAnsi" w:hAnsiTheme="majorHAnsi" w:cstheme="majorHAnsi"/>
        </w:rPr>
      </w:pPr>
      <w:r>
        <w:rPr>
          <w:rFonts w:asciiTheme="majorHAnsi" w:hAnsiTheme="majorHAnsi" w:cstheme="majorHAnsi"/>
        </w:rPr>
        <w:t>olemasoleva kauplusehoone säilitamine;</w:t>
      </w:r>
    </w:p>
    <w:p w14:paraId="5AEAE26E" w14:textId="66D566A6" w:rsidR="00DE465F" w:rsidRPr="00D40061" w:rsidRDefault="003440C8" w:rsidP="00DE465F">
      <w:pPr>
        <w:pStyle w:val="ListParagraph"/>
        <w:numPr>
          <w:ilvl w:val="0"/>
          <w:numId w:val="10"/>
        </w:numPr>
        <w:rPr>
          <w:rFonts w:asciiTheme="majorHAnsi" w:hAnsiTheme="majorHAnsi" w:cstheme="majorHAnsi"/>
        </w:rPr>
      </w:pPr>
      <w:r>
        <w:rPr>
          <w:rFonts w:asciiTheme="majorHAnsi" w:hAnsiTheme="majorHAnsi" w:cstheme="majorHAnsi"/>
        </w:rPr>
        <w:t>kavandatud h</w:t>
      </w:r>
      <w:r w:rsidR="00DE465F" w:rsidRPr="00D40061">
        <w:rPr>
          <w:rFonts w:asciiTheme="majorHAnsi" w:hAnsiTheme="majorHAnsi" w:cstheme="majorHAnsi"/>
        </w:rPr>
        <w:t>oone</w:t>
      </w:r>
      <w:r>
        <w:rPr>
          <w:rFonts w:asciiTheme="majorHAnsi" w:hAnsiTheme="majorHAnsi" w:cstheme="majorHAnsi"/>
        </w:rPr>
        <w:t>osa</w:t>
      </w:r>
      <w:r w:rsidR="00DE465F" w:rsidRPr="00D40061">
        <w:rPr>
          <w:rFonts w:asciiTheme="majorHAnsi" w:hAnsiTheme="majorHAnsi" w:cstheme="majorHAnsi"/>
        </w:rPr>
        <w:t xml:space="preserve"> maksimaalne kõrgus kuni 9m olemasolevast maapinnast</w:t>
      </w:r>
      <w:r>
        <w:rPr>
          <w:rFonts w:asciiTheme="majorHAnsi" w:hAnsiTheme="majorHAnsi" w:cstheme="majorHAnsi"/>
        </w:rPr>
        <w:t>. Olemasoleva hoone kõrgust ei muudeta;</w:t>
      </w:r>
    </w:p>
    <w:p w14:paraId="661123C7" w14:textId="4DAB4301" w:rsidR="00DE465F" w:rsidRPr="00D40061" w:rsidRDefault="003440C8" w:rsidP="00DE465F">
      <w:pPr>
        <w:pStyle w:val="ListParagraph"/>
        <w:numPr>
          <w:ilvl w:val="0"/>
          <w:numId w:val="10"/>
        </w:numPr>
        <w:rPr>
          <w:rFonts w:asciiTheme="majorHAnsi" w:hAnsiTheme="majorHAnsi" w:cstheme="majorHAnsi"/>
        </w:rPr>
      </w:pPr>
      <w:r>
        <w:rPr>
          <w:rFonts w:asciiTheme="majorHAnsi" w:hAnsiTheme="majorHAnsi" w:cstheme="majorHAnsi"/>
        </w:rPr>
        <w:t>kavandatud hooneosa</w:t>
      </w:r>
      <w:r w:rsidR="00370065" w:rsidRPr="00D40061">
        <w:rPr>
          <w:rFonts w:asciiTheme="majorHAnsi" w:hAnsiTheme="majorHAnsi" w:cstheme="majorHAnsi"/>
        </w:rPr>
        <w:t xml:space="preserve"> katusekalded ja- kate, harjajoone suund määrata vastavalt olemasoleva hoonele</w:t>
      </w:r>
      <w:r w:rsidR="00924CF8">
        <w:rPr>
          <w:rFonts w:asciiTheme="majorHAnsi" w:hAnsiTheme="majorHAnsi" w:cstheme="majorHAnsi"/>
        </w:rPr>
        <w:t xml:space="preserve"> ehitusprojekti koostamisel</w:t>
      </w:r>
      <w:r w:rsidR="00370065" w:rsidRPr="00D40061">
        <w:rPr>
          <w:rFonts w:asciiTheme="majorHAnsi" w:hAnsiTheme="majorHAnsi" w:cstheme="majorHAnsi"/>
        </w:rPr>
        <w:t>. Kasutada naturaalseid materjale (kivi, valtsplekk jm)</w:t>
      </w:r>
      <w:r>
        <w:rPr>
          <w:rFonts w:asciiTheme="majorHAnsi" w:hAnsiTheme="majorHAnsi" w:cstheme="majorHAnsi"/>
        </w:rPr>
        <w:t>. Olemasoleva hoone osas muudatusi ei kavandata</w:t>
      </w:r>
      <w:r w:rsidR="00F064DC">
        <w:rPr>
          <w:rFonts w:asciiTheme="majorHAnsi" w:hAnsiTheme="majorHAnsi" w:cstheme="majorHAnsi"/>
        </w:rPr>
        <w:t>;</w:t>
      </w:r>
    </w:p>
    <w:p w14:paraId="2EB8C7ED" w14:textId="0114F695" w:rsidR="00C36DBF" w:rsidRDefault="003440C8" w:rsidP="00DE465F">
      <w:pPr>
        <w:pStyle w:val="ListParagraph"/>
        <w:numPr>
          <w:ilvl w:val="0"/>
          <w:numId w:val="10"/>
        </w:numPr>
        <w:rPr>
          <w:rFonts w:asciiTheme="majorHAnsi" w:hAnsiTheme="majorHAnsi" w:cstheme="majorHAnsi"/>
        </w:rPr>
      </w:pPr>
      <w:r>
        <w:rPr>
          <w:rFonts w:asciiTheme="majorHAnsi" w:hAnsiTheme="majorHAnsi" w:cstheme="majorHAnsi"/>
        </w:rPr>
        <w:t>v</w:t>
      </w:r>
      <w:r w:rsidR="00370065" w:rsidRPr="00D40061">
        <w:rPr>
          <w:rFonts w:asciiTheme="majorHAnsi" w:hAnsiTheme="majorHAnsi" w:cstheme="majorHAnsi"/>
        </w:rPr>
        <w:t>älisviimistlus</w:t>
      </w:r>
      <w:r w:rsidR="00C36DBF" w:rsidRPr="00D40061">
        <w:rPr>
          <w:rFonts w:asciiTheme="majorHAnsi" w:hAnsiTheme="majorHAnsi" w:cstheme="majorHAnsi"/>
        </w:rPr>
        <w:t>es lähtuda olemasoleva kauplushoone välisviimistlusest</w:t>
      </w:r>
      <w:r w:rsidR="00C1335B">
        <w:rPr>
          <w:rFonts w:asciiTheme="majorHAnsi" w:hAnsiTheme="majorHAnsi" w:cstheme="majorHAnsi"/>
        </w:rPr>
        <w:t>. Hoone 62701:003:0006 kinnistu poolne hooneosa värv peab olema heleda tooniga</w:t>
      </w:r>
      <w:r w:rsidR="00F064DC">
        <w:rPr>
          <w:rFonts w:asciiTheme="majorHAnsi" w:hAnsiTheme="majorHAnsi" w:cstheme="majorHAnsi"/>
        </w:rPr>
        <w:t>;</w:t>
      </w:r>
    </w:p>
    <w:p w14:paraId="255C5EF5" w14:textId="55BB2813" w:rsidR="00F064DC" w:rsidRPr="00D40061" w:rsidRDefault="00F064DC" w:rsidP="00DE465F">
      <w:pPr>
        <w:pStyle w:val="ListParagraph"/>
        <w:numPr>
          <w:ilvl w:val="0"/>
          <w:numId w:val="10"/>
        </w:numPr>
        <w:rPr>
          <w:rFonts w:asciiTheme="majorHAnsi" w:hAnsiTheme="majorHAnsi" w:cstheme="majorHAnsi"/>
        </w:rPr>
      </w:pPr>
      <w:r>
        <w:rPr>
          <w:rFonts w:asciiTheme="majorHAnsi" w:hAnsiTheme="majorHAnsi" w:cstheme="majorHAnsi"/>
        </w:rPr>
        <w:t>piireaedasi ei kavandata.</w:t>
      </w:r>
    </w:p>
    <w:p w14:paraId="46AE2574" w14:textId="4A31287B" w:rsidR="00C37D32" w:rsidRDefault="00C37D32" w:rsidP="00C37D32">
      <w:pPr>
        <w:rPr>
          <w:rFonts w:asciiTheme="majorHAnsi" w:hAnsiTheme="majorHAnsi" w:cstheme="majorHAnsi"/>
        </w:rPr>
      </w:pPr>
      <w:r w:rsidRPr="00D40061">
        <w:rPr>
          <w:rFonts w:asciiTheme="majorHAnsi" w:hAnsiTheme="majorHAnsi" w:cstheme="majorHAnsi"/>
        </w:rPr>
        <w:t>Olulisemad arhitektuurinõuded on määratud eesmärgil ehitada piirkonda ja olemasolevasse olukord sobilik hoone laiendus.</w:t>
      </w:r>
    </w:p>
    <w:p w14:paraId="6F9FD258" w14:textId="6F6AA1F1" w:rsidR="00C87805" w:rsidRPr="00D40061" w:rsidRDefault="00160107" w:rsidP="00C37D32">
      <w:pPr>
        <w:rPr>
          <w:rFonts w:asciiTheme="majorHAnsi" w:hAnsiTheme="majorHAnsi" w:cstheme="majorHAnsi"/>
          <w:b/>
          <w:bCs/>
        </w:rPr>
      </w:pPr>
      <w:r>
        <w:rPr>
          <w:rFonts w:asciiTheme="majorHAnsi" w:hAnsiTheme="majorHAnsi" w:cstheme="majorHAnsi"/>
        </w:rPr>
        <w:t>Krundil lammutatavad hooned puuduvad.</w:t>
      </w:r>
    </w:p>
    <w:p w14:paraId="41514EC6" w14:textId="66411DE6" w:rsidR="00C37D32" w:rsidRPr="00D40061" w:rsidRDefault="00C37D32" w:rsidP="007D2A71">
      <w:pPr>
        <w:pStyle w:val="Heading3"/>
      </w:pPr>
      <w:bookmarkStart w:id="21" w:name="_Toc207181455"/>
      <w:r w:rsidRPr="00D40061">
        <w:t>4.</w:t>
      </w:r>
      <w:r w:rsidR="00F824BA">
        <w:t>4.</w:t>
      </w:r>
      <w:r w:rsidRPr="00D40061">
        <w:t xml:space="preserve"> </w:t>
      </w:r>
      <w:r w:rsidR="00F824BA">
        <w:t>L</w:t>
      </w:r>
      <w:r w:rsidRPr="00D40061">
        <w:t>iikluskorralduse põhimõtted</w:t>
      </w:r>
      <w:r w:rsidR="00F824BA">
        <w:t xml:space="preserve"> ja parkimine</w:t>
      </w:r>
      <w:bookmarkEnd w:id="21"/>
    </w:p>
    <w:p w14:paraId="49DB30D8" w14:textId="1EF6695C" w:rsidR="00C37D32" w:rsidRPr="00D40061" w:rsidRDefault="00C37D32" w:rsidP="00C37D32">
      <w:pPr>
        <w:rPr>
          <w:rFonts w:asciiTheme="majorHAnsi" w:hAnsiTheme="majorHAnsi" w:cstheme="majorHAnsi"/>
        </w:rPr>
      </w:pPr>
      <w:r w:rsidRPr="00D40061">
        <w:rPr>
          <w:rFonts w:asciiTheme="majorHAnsi" w:hAnsiTheme="majorHAnsi" w:cstheme="majorHAnsi"/>
        </w:rPr>
        <w:t>Planeeri</w:t>
      </w:r>
      <w:r w:rsidR="00F42B8F">
        <w:rPr>
          <w:rFonts w:asciiTheme="majorHAnsi" w:hAnsiTheme="majorHAnsi" w:cstheme="majorHAnsi"/>
        </w:rPr>
        <w:t>ngu</w:t>
      </w:r>
      <w:r w:rsidRPr="00D40061">
        <w:rPr>
          <w:rFonts w:asciiTheme="majorHAnsi" w:hAnsiTheme="majorHAnsi" w:cstheme="majorHAnsi"/>
        </w:rPr>
        <w:t>alale juurdepääs on avaliku kasutusega Uus ja Soo t</w:t>
      </w:r>
      <w:r w:rsidR="00F7708A" w:rsidRPr="00D40061">
        <w:rPr>
          <w:rFonts w:asciiTheme="majorHAnsi" w:hAnsiTheme="majorHAnsi" w:cstheme="majorHAnsi"/>
        </w:rPr>
        <w:t>änavatelt</w:t>
      </w:r>
      <w:r w:rsidRPr="00D40061">
        <w:rPr>
          <w:rFonts w:asciiTheme="majorHAnsi" w:hAnsiTheme="majorHAnsi" w:cstheme="majorHAnsi"/>
        </w:rPr>
        <w:t>. Planeeri</w:t>
      </w:r>
      <w:r w:rsidR="00F42B8F">
        <w:rPr>
          <w:rFonts w:asciiTheme="majorHAnsi" w:hAnsiTheme="majorHAnsi" w:cstheme="majorHAnsi"/>
        </w:rPr>
        <w:t>ngu</w:t>
      </w:r>
      <w:r w:rsidRPr="00D40061">
        <w:rPr>
          <w:rFonts w:asciiTheme="majorHAnsi" w:hAnsiTheme="majorHAnsi" w:cstheme="majorHAnsi"/>
        </w:rPr>
        <w:t>ala liikluskorraldus jääb endiseks</w:t>
      </w:r>
      <w:r w:rsidR="00DE465F" w:rsidRPr="00D40061">
        <w:rPr>
          <w:rFonts w:asciiTheme="majorHAnsi" w:hAnsiTheme="majorHAnsi" w:cstheme="majorHAnsi"/>
        </w:rPr>
        <w:t xml:space="preserve"> ning uusi tänavaid ei planeerita.</w:t>
      </w:r>
    </w:p>
    <w:p w14:paraId="48D74819" w14:textId="1C542B7C" w:rsidR="00C37D32" w:rsidRPr="00D40061" w:rsidRDefault="00C37D32" w:rsidP="00C37D32">
      <w:pPr>
        <w:rPr>
          <w:rFonts w:asciiTheme="majorHAnsi" w:hAnsiTheme="majorHAnsi" w:cstheme="majorHAnsi"/>
        </w:rPr>
      </w:pPr>
      <w:r w:rsidRPr="00D40061">
        <w:rPr>
          <w:rFonts w:asciiTheme="majorHAnsi" w:hAnsiTheme="majorHAnsi" w:cstheme="majorHAnsi"/>
        </w:rPr>
        <w:t>Planeeri</w:t>
      </w:r>
      <w:r w:rsidR="00F42B8F">
        <w:rPr>
          <w:rFonts w:asciiTheme="majorHAnsi" w:hAnsiTheme="majorHAnsi" w:cstheme="majorHAnsi"/>
        </w:rPr>
        <w:t>ngu</w:t>
      </w:r>
      <w:r w:rsidRPr="00D40061">
        <w:rPr>
          <w:rFonts w:asciiTheme="majorHAnsi" w:hAnsiTheme="majorHAnsi" w:cstheme="majorHAnsi"/>
        </w:rPr>
        <w:t>alal on parkimine tagatud oma kinnistul vastavalt Eesti standard EVS 843:2016 parkimisnormatiivile.</w:t>
      </w:r>
    </w:p>
    <w:p w14:paraId="6571BA1B" w14:textId="1CB2CC4E" w:rsidR="00C37D32" w:rsidRPr="00D40061" w:rsidRDefault="00C37D32" w:rsidP="00C37D32">
      <w:pPr>
        <w:rPr>
          <w:rFonts w:asciiTheme="majorHAnsi" w:hAnsiTheme="majorHAnsi" w:cstheme="majorHAnsi"/>
          <w:b/>
        </w:rPr>
      </w:pPr>
      <w:r w:rsidRPr="00D40061">
        <w:rPr>
          <w:rFonts w:asciiTheme="majorHAnsi" w:hAnsiTheme="majorHAnsi" w:cstheme="majorHAnsi"/>
          <w:b/>
        </w:rPr>
        <w:t xml:space="preserve">Parkimisnormi arvutus </w:t>
      </w:r>
    </w:p>
    <w:tbl>
      <w:tblPr>
        <w:tblW w:w="6676" w:type="dxa"/>
        <w:tblInd w:w="70" w:type="dxa"/>
        <w:tblLayout w:type="fixed"/>
        <w:tblCellMar>
          <w:left w:w="70" w:type="dxa"/>
          <w:right w:w="70" w:type="dxa"/>
        </w:tblCellMar>
        <w:tblLook w:val="04A0" w:firstRow="1" w:lastRow="0" w:firstColumn="1" w:lastColumn="0" w:noHBand="0" w:noVBand="1"/>
      </w:tblPr>
      <w:tblGrid>
        <w:gridCol w:w="771"/>
        <w:gridCol w:w="1276"/>
        <w:gridCol w:w="1276"/>
        <w:gridCol w:w="1955"/>
        <w:gridCol w:w="1398"/>
      </w:tblGrid>
      <w:tr w:rsidR="00D40061" w:rsidRPr="00D40061" w14:paraId="6544351D" w14:textId="77777777" w:rsidTr="00B35585">
        <w:trPr>
          <w:trHeight w:val="540"/>
        </w:trPr>
        <w:tc>
          <w:tcPr>
            <w:tcW w:w="771" w:type="dxa"/>
            <w:tcBorders>
              <w:top w:val="single" w:sz="8" w:space="0" w:color="auto"/>
              <w:left w:val="single" w:sz="8" w:space="0" w:color="auto"/>
              <w:bottom w:val="single" w:sz="4" w:space="0" w:color="auto"/>
              <w:right w:val="single" w:sz="4" w:space="0" w:color="auto"/>
            </w:tcBorders>
            <w:shd w:val="clear" w:color="auto" w:fill="FFFFFF"/>
            <w:vAlign w:val="center"/>
            <w:hideMark/>
          </w:tcPr>
          <w:p w14:paraId="56FD88E2" w14:textId="77777777" w:rsidR="00B35585" w:rsidRPr="00D40061" w:rsidRDefault="00B35585" w:rsidP="00B35585">
            <w:pPr>
              <w:rPr>
                <w:rFonts w:asciiTheme="majorHAnsi" w:hAnsiTheme="majorHAnsi" w:cstheme="majorHAnsi"/>
                <w:b/>
                <w:bCs/>
              </w:rPr>
            </w:pPr>
            <w:proofErr w:type="spellStart"/>
            <w:r w:rsidRPr="00D40061">
              <w:rPr>
                <w:rFonts w:asciiTheme="majorHAnsi" w:hAnsiTheme="majorHAnsi" w:cstheme="majorHAnsi"/>
                <w:b/>
                <w:bCs/>
              </w:rPr>
              <w:t>pos</w:t>
            </w:r>
            <w:proofErr w:type="spellEnd"/>
            <w:r w:rsidRPr="00D40061">
              <w:rPr>
                <w:rFonts w:asciiTheme="majorHAnsi" w:hAnsiTheme="majorHAnsi" w:cstheme="majorHAnsi"/>
                <w:b/>
                <w:bCs/>
              </w:rPr>
              <w:t xml:space="preserve"> </w:t>
            </w:r>
            <w:r w:rsidRPr="00D40061">
              <w:rPr>
                <w:rFonts w:asciiTheme="majorHAnsi" w:hAnsiTheme="majorHAnsi" w:cstheme="majorHAnsi"/>
                <w:b/>
                <w:bCs/>
              </w:rPr>
              <w:br/>
              <w:t xml:space="preserve">nr </w:t>
            </w:r>
          </w:p>
        </w:tc>
        <w:tc>
          <w:tcPr>
            <w:tcW w:w="1276" w:type="dxa"/>
            <w:tcBorders>
              <w:top w:val="single" w:sz="8" w:space="0" w:color="auto"/>
              <w:left w:val="nil"/>
              <w:bottom w:val="single" w:sz="4" w:space="0" w:color="auto"/>
              <w:right w:val="single" w:sz="4" w:space="0" w:color="auto"/>
            </w:tcBorders>
            <w:shd w:val="clear" w:color="auto" w:fill="FFFFFF"/>
            <w:vAlign w:val="center"/>
          </w:tcPr>
          <w:p w14:paraId="6515989E" w14:textId="036B3588" w:rsidR="00B35585" w:rsidRPr="00D40061" w:rsidRDefault="00B35585" w:rsidP="00B35585">
            <w:pPr>
              <w:rPr>
                <w:rFonts w:asciiTheme="majorHAnsi" w:hAnsiTheme="majorHAnsi" w:cstheme="majorHAnsi"/>
                <w:b/>
                <w:bCs/>
              </w:rPr>
            </w:pPr>
            <w:r w:rsidRPr="00D40061">
              <w:rPr>
                <w:rFonts w:asciiTheme="majorHAnsi" w:hAnsiTheme="majorHAnsi" w:cstheme="majorHAnsi"/>
                <w:b/>
                <w:bCs/>
              </w:rPr>
              <w:t>ehitise liik</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791AB2" w14:textId="36DA5CFC" w:rsidR="00B35585" w:rsidRPr="00D40061" w:rsidRDefault="00B35585" w:rsidP="00B35585">
            <w:pPr>
              <w:rPr>
                <w:rFonts w:asciiTheme="majorHAnsi" w:hAnsiTheme="majorHAnsi" w:cstheme="majorHAnsi"/>
                <w:b/>
                <w:bCs/>
              </w:rPr>
            </w:pPr>
            <w:r w:rsidRPr="00D40061">
              <w:rPr>
                <w:rFonts w:asciiTheme="majorHAnsi" w:hAnsiTheme="majorHAnsi" w:cstheme="majorHAnsi"/>
                <w:b/>
                <w:bCs/>
              </w:rPr>
              <w:t>parkimis-normatiiv</w:t>
            </w:r>
          </w:p>
        </w:tc>
        <w:tc>
          <w:tcPr>
            <w:tcW w:w="1955" w:type="dxa"/>
            <w:tcBorders>
              <w:top w:val="single" w:sz="8" w:space="0" w:color="auto"/>
              <w:left w:val="single" w:sz="4" w:space="0" w:color="auto"/>
              <w:bottom w:val="single" w:sz="4" w:space="0" w:color="auto"/>
              <w:right w:val="single" w:sz="4" w:space="0" w:color="auto"/>
            </w:tcBorders>
            <w:shd w:val="clear" w:color="auto" w:fill="FFFFFF"/>
            <w:vAlign w:val="center"/>
            <w:hideMark/>
          </w:tcPr>
          <w:p w14:paraId="5C01FB46" w14:textId="4671F437" w:rsidR="00B35585" w:rsidRPr="00D40061" w:rsidRDefault="00B35585" w:rsidP="00B35585">
            <w:pPr>
              <w:rPr>
                <w:rFonts w:asciiTheme="majorHAnsi" w:hAnsiTheme="majorHAnsi" w:cstheme="majorHAnsi"/>
                <w:b/>
                <w:bCs/>
              </w:rPr>
            </w:pPr>
            <w:r w:rsidRPr="00D40061">
              <w:rPr>
                <w:rFonts w:asciiTheme="majorHAnsi" w:hAnsiTheme="majorHAnsi" w:cstheme="majorHAnsi"/>
                <w:b/>
                <w:bCs/>
              </w:rPr>
              <w:t>normatiivsete parkimiskohtade arv</w:t>
            </w:r>
          </w:p>
        </w:tc>
        <w:tc>
          <w:tcPr>
            <w:tcW w:w="1398" w:type="dxa"/>
            <w:tcBorders>
              <w:top w:val="single" w:sz="8" w:space="0" w:color="auto"/>
              <w:left w:val="nil"/>
              <w:bottom w:val="single" w:sz="4" w:space="0" w:color="auto"/>
              <w:right w:val="single" w:sz="8" w:space="0" w:color="auto"/>
            </w:tcBorders>
            <w:shd w:val="clear" w:color="auto" w:fill="FFFFFF"/>
            <w:vAlign w:val="center"/>
            <w:hideMark/>
          </w:tcPr>
          <w:p w14:paraId="531199C0" w14:textId="77777777" w:rsidR="00B35585" w:rsidRPr="00D40061" w:rsidRDefault="00B35585" w:rsidP="00B35585">
            <w:pPr>
              <w:rPr>
                <w:rFonts w:asciiTheme="majorHAnsi" w:hAnsiTheme="majorHAnsi" w:cstheme="majorHAnsi"/>
                <w:b/>
                <w:bCs/>
              </w:rPr>
            </w:pPr>
            <w:r w:rsidRPr="00D40061">
              <w:rPr>
                <w:rFonts w:asciiTheme="majorHAnsi" w:hAnsiTheme="majorHAnsi" w:cstheme="majorHAnsi"/>
                <w:b/>
                <w:bCs/>
              </w:rPr>
              <w:t>planeeritud parkimiskohti krundil</w:t>
            </w:r>
          </w:p>
        </w:tc>
      </w:tr>
      <w:tr w:rsidR="00D40061" w:rsidRPr="00D40061" w14:paraId="448D5D25" w14:textId="77777777" w:rsidTr="00B35585">
        <w:trPr>
          <w:trHeight w:val="254"/>
        </w:trPr>
        <w:tc>
          <w:tcPr>
            <w:tcW w:w="771" w:type="dxa"/>
            <w:tcBorders>
              <w:top w:val="nil"/>
              <w:left w:val="single" w:sz="8" w:space="0" w:color="auto"/>
              <w:bottom w:val="single" w:sz="4" w:space="0" w:color="auto"/>
              <w:right w:val="single" w:sz="4" w:space="0" w:color="auto"/>
            </w:tcBorders>
            <w:shd w:val="clear" w:color="auto" w:fill="FFFFFF"/>
            <w:noWrap/>
            <w:vAlign w:val="center"/>
            <w:hideMark/>
          </w:tcPr>
          <w:p w14:paraId="04B675A0" w14:textId="58892CAA" w:rsidR="00B35585" w:rsidRPr="00D40061" w:rsidRDefault="00B35585" w:rsidP="00B35585">
            <w:pPr>
              <w:rPr>
                <w:rFonts w:asciiTheme="majorHAnsi" w:hAnsiTheme="majorHAnsi" w:cstheme="majorHAnsi"/>
                <w:b/>
                <w:bCs/>
              </w:rPr>
            </w:pPr>
            <w:r w:rsidRPr="00D40061">
              <w:rPr>
                <w:rFonts w:asciiTheme="majorHAnsi" w:hAnsiTheme="majorHAnsi" w:cstheme="majorHAnsi"/>
                <w:b/>
                <w:bCs/>
              </w:rPr>
              <w:t>1</w:t>
            </w:r>
          </w:p>
        </w:tc>
        <w:tc>
          <w:tcPr>
            <w:tcW w:w="1276" w:type="dxa"/>
            <w:tcBorders>
              <w:top w:val="nil"/>
              <w:left w:val="single" w:sz="4" w:space="0" w:color="auto"/>
              <w:bottom w:val="single" w:sz="4" w:space="0" w:color="auto"/>
              <w:right w:val="single" w:sz="4" w:space="0" w:color="auto"/>
            </w:tcBorders>
            <w:shd w:val="clear" w:color="auto" w:fill="FFFFFF"/>
            <w:vAlign w:val="center"/>
          </w:tcPr>
          <w:p w14:paraId="77AFB2B1" w14:textId="529D238B" w:rsidR="00F7708A" w:rsidRPr="00D40061" w:rsidRDefault="00F7708A" w:rsidP="00B35585">
            <w:pPr>
              <w:rPr>
                <w:rFonts w:asciiTheme="majorHAnsi" w:hAnsiTheme="majorHAnsi" w:cstheme="majorHAnsi"/>
              </w:rPr>
            </w:pPr>
            <w:r w:rsidRPr="00D40061">
              <w:rPr>
                <w:rFonts w:asciiTheme="majorHAnsi" w:hAnsiTheme="majorHAnsi" w:cstheme="majorHAnsi"/>
              </w:rPr>
              <w:t>K</w:t>
            </w:r>
            <w:r w:rsidR="00B35585" w:rsidRPr="00D40061">
              <w:rPr>
                <w:rFonts w:asciiTheme="majorHAnsi" w:hAnsiTheme="majorHAnsi" w:cstheme="majorHAnsi"/>
              </w:rPr>
              <w:t>aubandus</w:t>
            </w:r>
          </w:p>
          <w:p w14:paraId="1B6BE602" w14:textId="6FD9200E" w:rsidR="00B35585" w:rsidRPr="00D40061" w:rsidRDefault="00B35585" w:rsidP="00B35585">
            <w:pPr>
              <w:rPr>
                <w:rFonts w:asciiTheme="majorHAnsi" w:hAnsiTheme="majorHAnsi" w:cstheme="majorHAnsi"/>
              </w:rPr>
            </w:pPr>
            <w:r w:rsidRPr="00D40061">
              <w:rPr>
                <w:rFonts w:asciiTheme="majorHAnsi" w:hAnsiTheme="majorHAnsi" w:cstheme="majorHAnsi"/>
              </w:rPr>
              <w:t>hoone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CB37AA" w14:textId="074A34C5" w:rsidR="00B35585" w:rsidRPr="00D40061" w:rsidRDefault="00B35585" w:rsidP="00B35585">
            <w:pPr>
              <w:rPr>
                <w:rFonts w:asciiTheme="majorHAnsi" w:hAnsiTheme="majorHAnsi" w:cstheme="majorHAnsi"/>
              </w:rPr>
            </w:pPr>
            <w:r w:rsidRPr="00D40061">
              <w:rPr>
                <w:rFonts w:asciiTheme="majorHAnsi" w:hAnsiTheme="majorHAnsi" w:cstheme="majorHAnsi"/>
              </w:rPr>
              <w:t>1370/100</w:t>
            </w:r>
          </w:p>
        </w:tc>
        <w:tc>
          <w:tcPr>
            <w:tcW w:w="1955" w:type="dxa"/>
            <w:tcBorders>
              <w:top w:val="nil"/>
              <w:left w:val="single" w:sz="4" w:space="0" w:color="auto"/>
              <w:bottom w:val="single" w:sz="4" w:space="0" w:color="auto"/>
              <w:right w:val="single" w:sz="4" w:space="0" w:color="auto"/>
            </w:tcBorders>
            <w:shd w:val="clear" w:color="auto" w:fill="FFFFFF"/>
            <w:vAlign w:val="center"/>
            <w:hideMark/>
          </w:tcPr>
          <w:p w14:paraId="1D236BF9" w14:textId="48E491FD" w:rsidR="00B35585" w:rsidRPr="00D40061" w:rsidRDefault="00B35585" w:rsidP="00B35585">
            <w:pPr>
              <w:rPr>
                <w:rFonts w:asciiTheme="majorHAnsi" w:hAnsiTheme="majorHAnsi" w:cstheme="majorHAnsi"/>
              </w:rPr>
            </w:pPr>
            <w:r w:rsidRPr="00D40061">
              <w:rPr>
                <w:rFonts w:asciiTheme="majorHAnsi" w:hAnsiTheme="majorHAnsi" w:cstheme="majorHAnsi"/>
              </w:rPr>
              <w:t>13</w:t>
            </w:r>
          </w:p>
        </w:tc>
        <w:tc>
          <w:tcPr>
            <w:tcW w:w="1398" w:type="dxa"/>
            <w:tcBorders>
              <w:top w:val="nil"/>
              <w:left w:val="nil"/>
              <w:bottom w:val="single" w:sz="4" w:space="0" w:color="auto"/>
              <w:right w:val="single" w:sz="8" w:space="0" w:color="auto"/>
            </w:tcBorders>
            <w:shd w:val="clear" w:color="auto" w:fill="FFFFFF"/>
            <w:vAlign w:val="center"/>
            <w:hideMark/>
          </w:tcPr>
          <w:p w14:paraId="72F1E28E" w14:textId="7A7F4E4A" w:rsidR="00B35585" w:rsidRPr="00D40061" w:rsidRDefault="00B35585" w:rsidP="00B35585">
            <w:pPr>
              <w:rPr>
                <w:rFonts w:asciiTheme="majorHAnsi" w:hAnsiTheme="majorHAnsi" w:cstheme="majorHAnsi"/>
              </w:rPr>
            </w:pPr>
            <w:r w:rsidRPr="00D40061">
              <w:rPr>
                <w:rFonts w:asciiTheme="majorHAnsi" w:hAnsiTheme="majorHAnsi" w:cstheme="majorHAnsi"/>
              </w:rPr>
              <w:t>1</w:t>
            </w:r>
            <w:r w:rsidR="00B9332F">
              <w:rPr>
                <w:rFonts w:asciiTheme="majorHAnsi" w:hAnsiTheme="majorHAnsi" w:cstheme="majorHAnsi"/>
              </w:rPr>
              <w:t>6</w:t>
            </w:r>
          </w:p>
        </w:tc>
      </w:tr>
    </w:tbl>
    <w:p w14:paraId="4C40EBB7" w14:textId="60F4DCC1" w:rsidR="00C37D32" w:rsidRPr="00D40061" w:rsidRDefault="00C37D32" w:rsidP="00C37D32">
      <w:pPr>
        <w:rPr>
          <w:rFonts w:asciiTheme="majorHAnsi" w:hAnsiTheme="majorHAnsi" w:cstheme="majorHAnsi"/>
          <w:b/>
          <w:bCs/>
        </w:rPr>
      </w:pPr>
    </w:p>
    <w:p w14:paraId="72E00BBB" w14:textId="5738EC81" w:rsidR="00F7708A" w:rsidRPr="00D40061" w:rsidRDefault="00F7708A" w:rsidP="00C37D32">
      <w:pPr>
        <w:rPr>
          <w:rFonts w:asciiTheme="majorHAnsi" w:hAnsiTheme="majorHAnsi" w:cstheme="majorHAnsi"/>
        </w:rPr>
      </w:pPr>
      <w:r w:rsidRPr="00D40061">
        <w:rPr>
          <w:rFonts w:asciiTheme="majorHAnsi" w:hAnsiTheme="majorHAnsi" w:cstheme="majorHAnsi"/>
        </w:rPr>
        <w:t>Kuna alevis on väljakujunenud parkimine, siis kasutatakse lisaks kaupluse parklale ka teisel pool Soo tänavat rajatud parkimisala, kus on hinnanguliselt 11 parkimise kohta ning võimalu parkida ka suurematel veokitel.</w:t>
      </w:r>
    </w:p>
    <w:p w14:paraId="1906AC02" w14:textId="1E14315F" w:rsidR="006D39FE" w:rsidRPr="00D40061" w:rsidRDefault="006D39FE" w:rsidP="007D2A71">
      <w:pPr>
        <w:pStyle w:val="Heading3"/>
      </w:pPr>
      <w:bookmarkStart w:id="22" w:name="_Toc207181456"/>
      <w:r w:rsidRPr="00D40061">
        <w:lastRenderedPageBreak/>
        <w:t>4.</w:t>
      </w:r>
      <w:r w:rsidR="002C7094">
        <w:t>5</w:t>
      </w:r>
      <w:r w:rsidRPr="00D40061">
        <w:t xml:space="preserve"> Haljastuse ja heakorrastuse põhimõtted</w:t>
      </w:r>
      <w:bookmarkEnd w:id="22"/>
    </w:p>
    <w:p w14:paraId="3001857F" w14:textId="73716DB0" w:rsidR="006D39FE" w:rsidRPr="002F2915" w:rsidRDefault="006D39FE" w:rsidP="00D40061">
      <w:pPr>
        <w:rPr>
          <w:rFonts w:asciiTheme="majorHAnsi" w:hAnsiTheme="majorHAnsi" w:cstheme="majorHAnsi"/>
          <w:b/>
          <w:bCs/>
        </w:rPr>
      </w:pPr>
      <w:r w:rsidRPr="002F2915">
        <w:rPr>
          <w:rFonts w:asciiTheme="majorHAnsi" w:hAnsiTheme="majorHAnsi" w:cstheme="majorHAnsi"/>
        </w:rPr>
        <w:t xml:space="preserve">Detailplaneeringus ei kavandata olulist keskkonnamõjuga tegevust, ega muud tegevust, millega kaasneks keskkonnaseisundi kahjustumist, sh vee, pinnase, õhusaastatust ning olulist jäätmeteket ja müratasemete suurenemist. </w:t>
      </w:r>
    </w:p>
    <w:p w14:paraId="7A4672BB" w14:textId="4386B615" w:rsidR="002E148B" w:rsidRPr="00D40061" w:rsidRDefault="006D39FE" w:rsidP="00D40061">
      <w:pPr>
        <w:rPr>
          <w:rFonts w:asciiTheme="majorHAnsi" w:hAnsiTheme="majorHAnsi" w:cstheme="majorHAnsi"/>
        </w:rPr>
      </w:pPr>
      <w:r w:rsidRPr="002F2915">
        <w:rPr>
          <w:rFonts w:asciiTheme="majorHAnsi" w:hAnsiTheme="majorHAnsi" w:cstheme="majorHAnsi"/>
        </w:rPr>
        <w:t>Krundi heakorra eest vastutab krundi omanik.</w:t>
      </w:r>
      <w:r w:rsidR="00F7708A" w:rsidRPr="002F2915">
        <w:rPr>
          <w:rFonts w:asciiTheme="majorHAnsi" w:hAnsiTheme="majorHAnsi" w:cstheme="majorHAnsi"/>
        </w:rPr>
        <w:t xml:space="preserve"> Ehitusprojekti koostamisel täpsustatakse sorteeritud jäätmekonteinerite paiknemine ja edasine käitlemine. Jäätmevedu korraldada vastavalt valla jäätmehooldus eeskirjale.</w:t>
      </w:r>
    </w:p>
    <w:p w14:paraId="2F1C3F1C" w14:textId="0B61D25F" w:rsidR="006D39FE" w:rsidRPr="002F2915" w:rsidRDefault="002F2915" w:rsidP="006D39FE">
      <w:pPr>
        <w:rPr>
          <w:rFonts w:asciiTheme="majorHAnsi" w:hAnsiTheme="majorHAnsi" w:cstheme="majorHAnsi"/>
        </w:rPr>
      </w:pPr>
      <w:r w:rsidRPr="002F2915">
        <w:rPr>
          <w:rFonts w:asciiTheme="majorHAnsi" w:hAnsiTheme="majorHAnsi" w:cstheme="majorHAnsi"/>
        </w:rPr>
        <w:t>Krundi</w:t>
      </w:r>
      <w:r>
        <w:rPr>
          <w:rFonts w:asciiTheme="majorHAnsi" w:hAnsiTheme="majorHAnsi" w:cstheme="majorHAnsi"/>
        </w:rPr>
        <w:t>le ei ole kavandatud istutada kõrg- ja madalhaljastust. Murukattega alad paiknevad hoonestusest ning parkimisest vabadel krundiosadel.</w:t>
      </w:r>
    </w:p>
    <w:p w14:paraId="1927EF06" w14:textId="0AAD8E5E" w:rsidR="006D39FE" w:rsidRPr="00D40061" w:rsidRDefault="006D39FE" w:rsidP="007D2A71">
      <w:pPr>
        <w:pStyle w:val="Heading3"/>
      </w:pPr>
      <w:bookmarkStart w:id="23" w:name="_Toc207181457"/>
      <w:r w:rsidRPr="00D40061">
        <w:t>4.</w:t>
      </w:r>
      <w:r w:rsidR="002C7094">
        <w:t>6</w:t>
      </w:r>
      <w:r w:rsidRPr="00D40061">
        <w:t xml:space="preserve"> Vertikaalplaneerimise põhimõtted</w:t>
      </w:r>
      <w:bookmarkEnd w:id="23"/>
    </w:p>
    <w:p w14:paraId="2B886EE1" w14:textId="77777777" w:rsidR="006D39FE" w:rsidRPr="00D40061" w:rsidRDefault="006D39FE" w:rsidP="006D39FE">
      <w:pPr>
        <w:rPr>
          <w:rFonts w:asciiTheme="majorHAnsi" w:hAnsiTheme="majorHAnsi" w:cstheme="majorHAnsi"/>
        </w:rPr>
      </w:pPr>
      <w:r w:rsidRPr="00D40061">
        <w:rPr>
          <w:rFonts w:asciiTheme="majorHAnsi" w:hAnsiTheme="majorHAnsi" w:cstheme="majorHAnsi"/>
        </w:rPr>
        <w:t xml:space="preserve">Planeeritud krundi vertikaalplaneerimise põhimõtted täpsustuvad ehitus- ja haljastusprojekti koostamisel. Suuremahulisi pinnasetöid ei ole ette nähutud teostada.  </w:t>
      </w:r>
    </w:p>
    <w:p w14:paraId="2C12675C" w14:textId="77777777" w:rsidR="006D39FE" w:rsidRPr="00D40061" w:rsidRDefault="006D39FE" w:rsidP="006D39FE">
      <w:pPr>
        <w:rPr>
          <w:rFonts w:asciiTheme="majorHAnsi" w:hAnsiTheme="majorHAnsi" w:cstheme="majorHAnsi"/>
          <w:b/>
          <w:bCs/>
        </w:rPr>
      </w:pPr>
      <w:r w:rsidRPr="00D40061">
        <w:rPr>
          <w:rFonts w:asciiTheme="majorHAnsi" w:hAnsiTheme="majorHAnsi" w:cstheme="majorHAnsi"/>
        </w:rPr>
        <w:t xml:space="preserve">Planeeringu ellu rakendumisel ei tohi halveneda naaberkinnistute pinnasevete olukorda, sademeveed ei tohi valguda naaberaladele. Olemasolevat maapinda ei või tõsta kõrgemale hoonestatud naaberkinnistu maapinnast. </w:t>
      </w:r>
    </w:p>
    <w:p w14:paraId="66AC9572" w14:textId="77777777" w:rsidR="002C7094" w:rsidRPr="00924CF8" w:rsidRDefault="002C7094" w:rsidP="007D2A71">
      <w:pPr>
        <w:pStyle w:val="Heading3"/>
      </w:pPr>
      <w:bookmarkStart w:id="24" w:name="_Toc207181458"/>
      <w:r w:rsidRPr="00924CF8">
        <w:t>4.7. Mõjude hindamine</w:t>
      </w:r>
      <w:bookmarkEnd w:id="24"/>
    </w:p>
    <w:p w14:paraId="0692ECDA" w14:textId="3E2020C8" w:rsidR="008826C4" w:rsidRPr="008826C4" w:rsidRDefault="008826C4" w:rsidP="008826C4">
      <w:pPr>
        <w:rPr>
          <w:rFonts w:asciiTheme="majorHAnsi" w:hAnsiTheme="majorHAnsi" w:cstheme="majorHAnsi"/>
        </w:rPr>
      </w:pPr>
      <w:r w:rsidRPr="00924CF8">
        <w:rPr>
          <w:rFonts w:asciiTheme="majorHAnsi" w:hAnsiTheme="majorHAnsi" w:cstheme="majorHAnsi"/>
        </w:rPr>
        <w:t>Planeeringulahenduses on tegemist tavalise mõjuga</w:t>
      </w:r>
      <w:r w:rsidR="00A015F8" w:rsidRPr="00924CF8">
        <w:rPr>
          <w:rFonts w:asciiTheme="majorHAnsi" w:hAnsiTheme="majorHAnsi" w:cstheme="majorHAnsi"/>
        </w:rPr>
        <w:t>. Planeeringulahendus näeb ette hetkel ebapiisavalt kasutuses oleva maa-ala otstarbekamat kasutamist kaupluse laiendamisel</w:t>
      </w:r>
      <w:r w:rsidR="00924CF8" w:rsidRPr="00924CF8">
        <w:rPr>
          <w:rFonts w:asciiTheme="majorHAnsi" w:hAnsiTheme="majorHAnsi" w:cstheme="majorHAnsi"/>
        </w:rPr>
        <w:t xml:space="preserve"> juba harjumuspärases Pärnu-Jaagupi aleviku keskuses.</w:t>
      </w:r>
    </w:p>
    <w:p w14:paraId="58BC0FBB" w14:textId="4EF0CA6F" w:rsidR="002C7094" w:rsidRDefault="002C7094" w:rsidP="007D2A71">
      <w:pPr>
        <w:pStyle w:val="Heading3"/>
      </w:pPr>
      <w:bookmarkStart w:id="25" w:name="_Toc207181459"/>
      <w:r w:rsidRPr="00F064DC">
        <w:t>4.7.1. Müra</w:t>
      </w:r>
      <w:bookmarkEnd w:id="25"/>
    </w:p>
    <w:p w14:paraId="12002F82" w14:textId="6C6260A4" w:rsidR="00760EBA" w:rsidRDefault="00F064DC" w:rsidP="00F064DC">
      <w:pPr>
        <w:rPr>
          <w:rFonts w:asciiTheme="majorHAnsi" w:hAnsiTheme="majorHAnsi" w:cstheme="majorHAnsi"/>
        </w:rPr>
      </w:pPr>
      <w:r>
        <w:rPr>
          <w:rFonts w:asciiTheme="majorHAnsi" w:hAnsiTheme="majorHAnsi" w:cstheme="majorHAnsi"/>
        </w:rPr>
        <w:t xml:space="preserve">Kuna tegemist on olemasoleva kauplusega  ja väljakujunenud parkimisalaga ja parkimiskohtade arvuga, siis liikluslahendusest täiendavat mürahäiringut ei </w:t>
      </w:r>
      <w:r w:rsidR="007D2A71">
        <w:rPr>
          <w:rFonts w:asciiTheme="majorHAnsi" w:hAnsiTheme="majorHAnsi" w:cstheme="majorHAnsi"/>
        </w:rPr>
        <w:t>tulene</w:t>
      </w:r>
      <w:r>
        <w:rPr>
          <w:rFonts w:asciiTheme="majorHAnsi" w:hAnsiTheme="majorHAnsi" w:cstheme="majorHAnsi"/>
        </w:rPr>
        <w:t>.</w:t>
      </w:r>
    </w:p>
    <w:p w14:paraId="79638E3F" w14:textId="0F1312DB" w:rsidR="00F064DC" w:rsidRDefault="00F064DC" w:rsidP="00F064DC">
      <w:pPr>
        <w:rPr>
          <w:rFonts w:asciiTheme="majorHAnsi" w:hAnsiTheme="majorHAnsi" w:cstheme="majorHAnsi"/>
        </w:rPr>
      </w:pPr>
      <w:r>
        <w:rPr>
          <w:rFonts w:asciiTheme="majorHAnsi" w:hAnsiTheme="majorHAnsi" w:cstheme="majorHAnsi"/>
        </w:rPr>
        <w:t>Kaupade laadimine ja prügimajandus on lahendatud eraldiseisvalt katusealustel ja/või hoone mahus, millest tulenevalt täiendavat müra ei kandu lähialale.</w:t>
      </w:r>
    </w:p>
    <w:p w14:paraId="14482191" w14:textId="2988EF18" w:rsidR="00F064DC" w:rsidRPr="00F064DC" w:rsidRDefault="00F064DC" w:rsidP="00F064DC">
      <w:pPr>
        <w:rPr>
          <w:rFonts w:asciiTheme="majorHAnsi" w:hAnsiTheme="majorHAnsi" w:cstheme="majorHAnsi"/>
        </w:rPr>
      </w:pPr>
      <w:r>
        <w:rPr>
          <w:rFonts w:asciiTheme="majorHAnsi" w:hAnsiTheme="majorHAnsi" w:cstheme="majorHAnsi"/>
        </w:rPr>
        <w:t xml:space="preserve">Hoone kütmisel ja jahutusseadmed ei </w:t>
      </w:r>
      <w:r w:rsidR="007D2A71">
        <w:rPr>
          <w:rFonts w:asciiTheme="majorHAnsi" w:hAnsiTheme="majorHAnsi" w:cstheme="majorHAnsi"/>
        </w:rPr>
        <w:t>ole ette näha</w:t>
      </w:r>
      <w:r>
        <w:rPr>
          <w:rFonts w:asciiTheme="majorHAnsi" w:hAnsiTheme="majorHAnsi" w:cstheme="majorHAnsi"/>
        </w:rPr>
        <w:t xml:space="preserve"> mürahäiringut naaberala eluhoonetele</w:t>
      </w:r>
      <w:r w:rsidR="007D2A71">
        <w:rPr>
          <w:rFonts w:asciiTheme="majorHAnsi" w:hAnsiTheme="majorHAnsi" w:cstheme="majorHAnsi"/>
        </w:rPr>
        <w:t>.</w:t>
      </w:r>
    </w:p>
    <w:p w14:paraId="3B0ADD0D" w14:textId="3280CB33" w:rsidR="002C7094" w:rsidRPr="007D2A71" w:rsidRDefault="002C7094" w:rsidP="007D2A71">
      <w:pPr>
        <w:pStyle w:val="Heading3"/>
      </w:pPr>
      <w:bookmarkStart w:id="26" w:name="_Toc207181460"/>
      <w:bookmarkStart w:id="27" w:name="_Hlk207178582"/>
      <w:r w:rsidRPr="007D2A71">
        <w:t>4.7.2.  Majanduslikud mõjud</w:t>
      </w:r>
      <w:bookmarkEnd w:id="26"/>
    </w:p>
    <w:bookmarkEnd w:id="27"/>
    <w:p w14:paraId="3299F4CE" w14:textId="210DEC9F" w:rsidR="00F064DC" w:rsidRDefault="007D2A71" w:rsidP="002B7654">
      <w:pPr>
        <w:rPr>
          <w:rFonts w:asciiTheme="majorHAnsi" w:hAnsiTheme="majorHAnsi" w:cstheme="majorHAnsi"/>
        </w:rPr>
      </w:pPr>
      <w:r w:rsidRPr="007D2A71">
        <w:rPr>
          <w:rFonts w:asciiTheme="majorHAnsi" w:hAnsiTheme="majorHAnsi" w:cstheme="majorHAnsi"/>
        </w:rPr>
        <w:t>Tagatud on aleviku elanikele senisest parem ja kvaliteetsema kauba sortimendi pakkumine kodulähedases kaupluses. Kaupluse laiendamisel on ette näha ka uute töökohtade loomist.</w:t>
      </w:r>
    </w:p>
    <w:p w14:paraId="19AB3596" w14:textId="3479C8B4" w:rsidR="00C1335B" w:rsidRPr="00AD14AC" w:rsidRDefault="00C1335B" w:rsidP="00AD14AC">
      <w:pPr>
        <w:pStyle w:val="Heading3"/>
      </w:pPr>
      <w:bookmarkStart w:id="28" w:name="_Toc207181461"/>
      <w:r w:rsidRPr="00AD14AC">
        <w:t xml:space="preserve">4.7.3.  </w:t>
      </w:r>
      <w:proofErr w:type="spellStart"/>
      <w:r w:rsidRPr="00AD14AC">
        <w:t>Insolatsioon</w:t>
      </w:r>
      <w:bookmarkEnd w:id="28"/>
      <w:proofErr w:type="spellEnd"/>
    </w:p>
    <w:p w14:paraId="36BAD162" w14:textId="40F80FA7" w:rsidR="00C1335B" w:rsidRPr="00AD14AC" w:rsidRDefault="00C1335B" w:rsidP="00AD14AC">
      <w:pPr>
        <w:rPr>
          <w:rFonts w:asciiTheme="majorHAnsi" w:hAnsiTheme="majorHAnsi" w:cstheme="majorHAnsi"/>
        </w:rPr>
      </w:pPr>
      <w:r w:rsidRPr="00AD14AC">
        <w:rPr>
          <w:rFonts w:asciiTheme="majorHAnsi" w:hAnsiTheme="majorHAnsi" w:cstheme="majorHAnsi"/>
        </w:rPr>
        <w:t xml:space="preserve">Koostatud on </w:t>
      </w:r>
      <w:proofErr w:type="spellStart"/>
      <w:r w:rsidRPr="00AD14AC">
        <w:rPr>
          <w:rFonts w:asciiTheme="majorHAnsi" w:hAnsiTheme="majorHAnsi" w:cstheme="majorHAnsi"/>
        </w:rPr>
        <w:t>insolatsiooni</w:t>
      </w:r>
      <w:proofErr w:type="spellEnd"/>
      <w:r w:rsidRPr="00AD14AC">
        <w:rPr>
          <w:rFonts w:asciiTheme="majorHAnsi" w:hAnsiTheme="majorHAnsi" w:cstheme="majorHAnsi"/>
        </w:rPr>
        <w:t xml:space="preserve"> analüüs</w:t>
      </w:r>
      <w:r w:rsidR="00AD14AC" w:rsidRPr="00AD14AC">
        <w:rPr>
          <w:rFonts w:asciiTheme="majorHAnsi" w:hAnsiTheme="majorHAnsi" w:cstheme="majorHAnsi"/>
        </w:rPr>
        <w:t xml:space="preserve">, vt Uuring 6.1. </w:t>
      </w:r>
      <w:proofErr w:type="spellStart"/>
      <w:r w:rsidR="00AD14AC" w:rsidRPr="00AD14AC">
        <w:rPr>
          <w:rFonts w:asciiTheme="majorHAnsi" w:hAnsiTheme="majorHAnsi" w:cstheme="majorHAnsi"/>
        </w:rPr>
        <w:t>Insolatsioonianalüüsi</w:t>
      </w:r>
      <w:proofErr w:type="spellEnd"/>
      <w:r w:rsidR="00AD14AC" w:rsidRPr="00AD14AC">
        <w:rPr>
          <w:rFonts w:asciiTheme="majorHAnsi" w:hAnsiTheme="majorHAnsi" w:cstheme="majorHAnsi"/>
        </w:rPr>
        <w:t xml:space="preserve"> kokkuvõttena säilib </w:t>
      </w:r>
      <w:proofErr w:type="spellStart"/>
      <w:r w:rsidR="00AD14AC" w:rsidRPr="00AD14AC">
        <w:rPr>
          <w:rFonts w:asciiTheme="majorHAnsi" w:hAnsiTheme="majorHAnsi" w:cstheme="majorHAnsi"/>
        </w:rPr>
        <w:t>insolatsiooni</w:t>
      </w:r>
      <w:proofErr w:type="spellEnd"/>
      <w:r w:rsidR="00AD14AC" w:rsidRPr="00AD14AC">
        <w:rPr>
          <w:rFonts w:asciiTheme="majorHAnsi" w:hAnsiTheme="majorHAnsi" w:cstheme="majorHAnsi"/>
        </w:rPr>
        <w:t xml:space="preserve"> kestus samaväärsena peale detailplaneeringu järgselt hoone mahu juurdeehitust. Kõigis uuritud eluruumides on </w:t>
      </w:r>
      <w:proofErr w:type="spellStart"/>
      <w:r w:rsidR="00AD14AC" w:rsidRPr="00AD14AC">
        <w:rPr>
          <w:rFonts w:asciiTheme="majorHAnsi" w:hAnsiTheme="majorHAnsi" w:cstheme="majorHAnsi"/>
        </w:rPr>
        <w:t>insolatsooni</w:t>
      </w:r>
      <w:proofErr w:type="spellEnd"/>
      <w:r w:rsidR="00AD14AC" w:rsidRPr="00AD14AC">
        <w:rPr>
          <w:rFonts w:asciiTheme="majorHAnsi" w:hAnsiTheme="majorHAnsi" w:cstheme="majorHAnsi"/>
        </w:rPr>
        <w:t xml:space="preserve"> kestus tagatud heal tasemel vastavalt standardile EVS EN 17037:2019+A1:2021 „Päevavalgus hoonetes“.</w:t>
      </w:r>
    </w:p>
    <w:p w14:paraId="78B5DD26" w14:textId="23C408FF" w:rsidR="002C7094" w:rsidRPr="007D2A71" w:rsidRDefault="002C7094" w:rsidP="007D2A71">
      <w:pPr>
        <w:pStyle w:val="Heading3"/>
      </w:pPr>
      <w:bookmarkStart w:id="29" w:name="_Toc207181462"/>
      <w:r w:rsidRPr="007D2A71">
        <w:t>4.8. Keskkonnakaitse ja jäätmemajandus</w:t>
      </w:r>
      <w:bookmarkEnd w:id="29"/>
    </w:p>
    <w:p w14:paraId="73F1EEDE" w14:textId="018BED52" w:rsidR="002C7094" w:rsidRPr="00D40061" w:rsidRDefault="002C7094" w:rsidP="002C7094">
      <w:pPr>
        <w:rPr>
          <w:rFonts w:asciiTheme="majorHAnsi" w:hAnsiTheme="majorHAnsi" w:cstheme="majorHAnsi"/>
        </w:rPr>
      </w:pPr>
      <w:r w:rsidRPr="007D2A71">
        <w:rPr>
          <w:rFonts w:asciiTheme="majorHAnsi" w:hAnsiTheme="majorHAnsi" w:cstheme="majorHAnsi"/>
        </w:rPr>
        <w:t>Planeeringu elluviimine ei too kaasa olulist keskkonnamõju. Planeeringule ei ole algatatud keskkonnamõju strateegilist hindamist.</w:t>
      </w:r>
      <w:r w:rsidR="007D2A71">
        <w:rPr>
          <w:rFonts w:asciiTheme="majorHAnsi" w:hAnsiTheme="majorHAnsi" w:cstheme="majorHAnsi"/>
        </w:rPr>
        <w:t xml:space="preserve"> Tekkivad jäätmed kogutakse kokku sorteeritult ning jäätmevedu toimub valla jäätmehoolduseeskirja kohaselt.</w:t>
      </w:r>
    </w:p>
    <w:p w14:paraId="640CAC14" w14:textId="79136926" w:rsidR="002C7094" w:rsidRDefault="002C7094" w:rsidP="007D2A71">
      <w:pPr>
        <w:pStyle w:val="Heading3"/>
      </w:pPr>
      <w:r>
        <w:br w:type="page"/>
      </w:r>
    </w:p>
    <w:p w14:paraId="082CCD64" w14:textId="2E0FDC7F" w:rsidR="006D39FE" w:rsidRPr="007D2A71" w:rsidRDefault="00765211" w:rsidP="007D2A71">
      <w:pPr>
        <w:pStyle w:val="Heading3"/>
        <w:rPr>
          <w:rStyle w:val="Heading3Char"/>
          <w:b/>
          <w:bCs/>
        </w:rPr>
      </w:pPr>
      <w:bookmarkStart w:id="30" w:name="_Toc207181463"/>
      <w:r w:rsidRPr="007D2A71">
        <w:lastRenderedPageBreak/>
        <w:t>4</w:t>
      </w:r>
      <w:r w:rsidRPr="007D2A71">
        <w:rPr>
          <w:rStyle w:val="Heading3Char"/>
          <w:b/>
          <w:bCs/>
        </w:rPr>
        <w:t>.9</w:t>
      </w:r>
      <w:r w:rsidR="006D39FE" w:rsidRPr="007D2A71">
        <w:rPr>
          <w:rStyle w:val="Heading3Char"/>
          <w:b/>
          <w:bCs/>
        </w:rPr>
        <w:t>. Tehnovõr</w:t>
      </w:r>
      <w:r w:rsidRPr="007D2A71">
        <w:rPr>
          <w:rStyle w:val="Heading3Char"/>
          <w:b/>
          <w:bCs/>
        </w:rPr>
        <w:t>gud</w:t>
      </w:r>
      <w:bookmarkEnd w:id="30"/>
    </w:p>
    <w:p w14:paraId="3D4A3853" w14:textId="378326C9" w:rsidR="00B35585" w:rsidRDefault="00B35585" w:rsidP="00B35585">
      <w:pPr>
        <w:rPr>
          <w:rFonts w:asciiTheme="majorHAnsi" w:hAnsiTheme="majorHAnsi" w:cstheme="majorHAnsi"/>
        </w:rPr>
      </w:pPr>
      <w:r w:rsidRPr="00D40061">
        <w:rPr>
          <w:rFonts w:asciiTheme="majorHAnsi" w:hAnsiTheme="majorHAnsi" w:cstheme="majorHAnsi"/>
        </w:rPr>
        <w:t>Planeeri</w:t>
      </w:r>
      <w:r w:rsidR="00E6485A">
        <w:rPr>
          <w:rFonts w:asciiTheme="majorHAnsi" w:hAnsiTheme="majorHAnsi" w:cstheme="majorHAnsi"/>
        </w:rPr>
        <w:t>ngu</w:t>
      </w:r>
      <w:r w:rsidRPr="00D40061">
        <w:rPr>
          <w:rFonts w:asciiTheme="majorHAnsi" w:hAnsiTheme="majorHAnsi" w:cstheme="majorHAnsi"/>
        </w:rPr>
        <w:t xml:space="preserve">ala varustatus tehnovõrkudega on lahendatud vastavalt Eesti Vabariigis kehtivatele õigusaktidele ja võrguvaldajate tehnilistele tingimustele ning valdkonnas kasutusel olevatele normdokumentidele. </w:t>
      </w:r>
    </w:p>
    <w:p w14:paraId="3174EAE1" w14:textId="6AADAD20" w:rsidR="00765211" w:rsidRDefault="00765211" w:rsidP="007D2A71">
      <w:pPr>
        <w:pStyle w:val="Heading3"/>
      </w:pPr>
      <w:bookmarkStart w:id="31" w:name="_Toc207181464"/>
      <w:r>
        <w:t>4.9.1. Planeeritud tehnovõrgud</w:t>
      </w:r>
      <w:bookmarkEnd w:id="31"/>
    </w:p>
    <w:p w14:paraId="20BEC301" w14:textId="2DCCF22D" w:rsidR="00765211" w:rsidRDefault="00765211" w:rsidP="007D2A71">
      <w:pPr>
        <w:pStyle w:val="Heading3"/>
      </w:pPr>
      <w:bookmarkStart w:id="32" w:name="_Toc207181465"/>
      <w:r>
        <w:t>4.9.1.1. Üldist</w:t>
      </w:r>
      <w:bookmarkEnd w:id="32"/>
    </w:p>
    <w:p w14:paraId="7C913BA4" w14:textId="593077F9" w:rsidR="007D2A71" w:rsidRDefault="007D2A71" w:rsidP="00765211">
      <w:pPr>
        <w:rPr>
          <w:rFonts w:asciiTheme="majorHAnsi" w:hAnsiTheme="majorHAnsi" w:cstheme="majorHAnsi"/>
        </w:rPr>
      </w:pPr>
      <w:r>
        <w:rPr>
          <w:rFonts w:asciiTheme="majorHAnsi" w:hAnsiTheme="majorHAnsi" w:cstheme="majorHAnsi"/>
        </w:rPr>
        <w:t>Planeeri</w:t>
      </w:r>
      <w:r w:rsidR="00E6485A">
        <w:rPr>
          <w:rFonts w:asciiTheme="majorHAnsi" w:hAnsiTheme="majorHAnsi" w:cstheme="majorHAnsi"/>
        </w:rPr>
        <w:t>ngu</w:t>
      </w:r>
      <w:r>
        <w:rPr>
          <w:rFonts w:asciiTheme="majorHAnsi" w:hAnsiTheme="majorHAnsi" w:cstheme="majorHAnsi"/>
        </w:rPr>
        <w:t>ala ei piirne riigimaanteega ja riigimaantee kaitsevööndisse uute tehnovõrkude kavandamist ei ole ette nähtud.</w:t>
      </w:r>
      <w:r w:rsidR="00B84FF3">
        <w:rPr>
          <w:rFonts w:asciiTheme="majorHAnsi" w:hAnsiTheme="majorHAnsi" w:cstheme="majorHAnsi"/>
        </w:rPr>
        <w:t xml:space="preserve"> </w:t>
      </w:r>
    </w:p>
    <w:p w14:paraId="6D3F96A9" w14:textId="32F468BA" w:rsidR="00B84FF3" w:rsidRDefault="00B84FF3" w:rsidP="00765211">
      <w:pPr>
        <w:rPr>
          <w:rFonts w:asciiTheme="majorHAnsi" w:hAnsiTheme="majorHAnsi" w:cstheme="majorHAnsi"/>
        </w:rPr>
      </w:pPr>
      <w:r>
        <w:rPr>
          <w:rFonts w:asciiTheme="majorHAnsi" w:hAnsiTheme="majorHAnsi" w:cstheme="majorHAnsi"/>
        </w:rPr>
        <w:t>Kuna olemasolev kauplusehoone on tehnovõrkudega varustatud, puuduv vajadus uute võrkude ja liitumiste rajamiseks.</w:t>
      </w:r>
    </w:p>
    <w:p w14:paraId="513305FD" w14:textId="7A5B4020" w:rsidR="007D2A71" w:rsidRPr="007D2A71" w:rsidRDefault="007D2A71" w:rsidP="00765211">
      <w:pPr>
        <w:rPr>
          <w:rFonts w:asciiTheme="majorHAnsi" w:hAnsiTheme="majorHAnsi" w:cstheme="majorHAnsi"/>
        </w:rPr>
      </w:pPr>
      <w:r>
        <w:rPr>
          <w:rFonts w:asciiTheme="majorHAnsi" w:hAnsiTheme="majorHAnsi" w:cstheme="majorHAnsi"/>
        </w:rPr>
        <w:t>Planeeri</w:t>
      </w:r>
      <w:r w:rsidR="00E6485A">
        <w:rPr>
          <w:rFonts w:asciiTheme="majorHAnsi" w:hAnsiTheme="majorHAnsi" w:cstheme="majorHAnsi"/>
        </w:rPr>
        <w:t>ngu</w:t>
      </w:r>
      <w:r>
        <w:rPr>
          <w:rFonts w:asciiTheme="majorHAnsi" w:hAnsiTheme="majorHAnsi" w:cstheme="majorHAnsi"/>
        </w:rPr>
        <w:t xml:space="preserve">ala piirneb Uus ja Soo tänavatega, kus on </w:t>
      </w:r>
      <w:r w:rsidR="007F119F">
        <w:rPr>
          <w:rFonts w:asciiTheme="majorHAnsi" w:hAnsiTheme="majorHAnsi" w:cstheme="majorHAnsi"/>
        </w:rPr>
        <w:t>olemasolev</w:t>
      </w:r>
      <w:r>
        <w:rPr>
          <w:rFonts w:asciiTheme="majorHAnsi" w:hAnsiTheme="majorHAnsi" w:cstheme="majorHAnsi"/>
        </w:rPr>
        <w:t xml:space="preserve"> tänavavalgustus</w:t>
      </w:r>
      <w:r w:rsidR="007F119F">
        <w:rPr>
          <w:rFonts w:asciiTheme="majorHAnsi" w:hAnsiTheme="majorHAnsi" w:cstheme="majorHAnsi"/>
        </w:rPr>
        <w:t xml:space="preserve"> paigaldatud</w:t>
      </w:r>
      <w:r>
        <w:rPr>
          <w:rFonts w:asciiTheme="majorHAnsi" w:hAnsiTheme="majorHAnsi" w:cstheme="majorHAnsi"/>
        </w:rPr>
        <w:t>. Detailplaneering ei näe ette lahenduse muutmist.</w:t>
      </w:r>
    </w:p>
    <w:p w14:paraId="7178A484" w14:textId="2D76FAF5" w:rsidR="006D39FE" w:rsidRPr="00D40061" w:rsidRDefault="00765211" w:rsidP="007D2A71">
      <w:pPr>
        <w:pStyle w:val="Heading3"/>
      </w:pPr>
      <w:bookmarkStart w:id="33" w:name="_Toc207181466"/>
      <w:r>
        <w:t>4.9.1.2.</w:t>
      </w:r>
      <w:r w:rsidR="006D39FE" w:rsidRPr="00D40061">
        <w:t xml:space="preserve"> Vee</w:t>
      </w:r>
      <w:r>
        <w:t xml:space="preserve"> </w:t>
      </w:r>
      <w:r w:rsidR="006D39FE" w:rsidRPr="00D40061">
        <w:t>ja kanalisatsioon</w:t>
      </w:r>
      <w:r>
        <w:t>itorustikud</w:t>
      </w:r>
      <w:bookmarkEnd w:id="33"/>
    </w:p>
    <w:p w14:paraId="3C9F6211" w14:textId="0629EAAD" w:rsidR="009B26DC" w:rsidRPr="00D40061" w:rsidRDefault="00DE465F" w:rsidP="006D39FE">
      <w:pPr>
        <w:rPr>
          <w:rFonts w:asciiTheme="majorHAnsi" w:hAnsiTheme="majorHAnsi" w:cstheme="majorHAnsi"/>
        </w:rPr>
      </w:pPr>
      <w:r w:rsidRPr="00D40061">
        <w:rPr>
          <w:rFonts w:asciiTheme="majorHAnsi" w:hAnsiTheme="majorHAnsi" w:cstheme="majorHAnsi"/>
        </w:rPr>
        <w:t>Planeeringualal s</w:t>
      </w:r>
      <w:r w:rsidR="009B26DC" w:rsidRPr="00D40061">
        <w:rPr>
          <w:rFonts w:asciiTheme="majorHAnsi" w:hAnsiTheme="majorHAnsi" w:cstheme="majorHAnsi"/>
        </w:rPr>
        <w:t xml:space="preserve">äilib olemasolev olukord. </w:t>
      </w:r>
      <w:r w:rsidR="00396EE5" w:rsidRPr="00D40061">
        <w:rPr>
          <w:rFonts w:asciiTheme="majorHAnsi" w:hAnsiTheme="majorHAnsi" w:cstheme="majorHAnsi"/>
        </w:rPr>
        <w:t xml:space="preserve">Olemasolev hoone on varustatud vee- ja kanalisatsiooniga. Sõlmitud on </w:t>
      </w:r>
      <w:r w:rsidR="009B26DC" w:rsidRPr="00D40061">
        <w:rPr>
          <w:rFonts w:asciiTheme="majorHAnsi" w:hAnsiTheme="majorHAnsi" w:cstheme="majorHAnsi"/>
        </w:rPr>
        <w:t xml:space="preserve"> Mako AS leping </w:t>
      </w:r>
      <w:r w:rsidR="00396EE5" w:rsidRPr="00D40061">
        <w:rPr>
          <w:rFonts w:asciiTheme="majorHAnsi" w:hAnsiTheme="majorHAnsi" w:cstheme="majorHAnsi"/>
        </w:rPr>
        <w:t xml:space="preserve"> nr </w:t>
      </w:r>
      <w:r w:rsidR="009B26DC" w:rsidRPr="00D40061">
        <w:rPr>
          <w:rFonts w:asciiTheme="majorHAnsi" w:hAnsiTheme="majorHAnsi" w:cstheme="majorHAnsi"/>
        </w:rPr>
        <w:t>29112019.</w:t>
      </w:r>
      <w:r w:rsidR="00D065D5">
        <w:rPr>
          <w:rFonts w:asciiTheme="majorHAnsi" w:hAnsiTheme="majorHAnsi" w:cstheme="majorHAnsi"/>
        </w:rPr>
        <w:t xml:space="preserve"> Olemasolevad liitumised vee- ja kanalisatsiooniga toimuvad Uue tänava liitumispunktidest.</w:t>
      </w:r>
      <w:r w:rsidR="000769DC">
        <w:rPr>
          <w:rFonts w:asciiTheme="majorHAnsi" w:hAnsiTheme="majorHAnsi" w:cstheme="majorHAnsi"/>
        </w:rPr>
        <w:t xml:space="preserve">  vt. joonis nr 5 Tehnovõrkude koondplaan.</w:t>
      </w:r>
    </w:p>
    <w:p w14:paraId="65B613B5" w14:textId="70853C48" w:rsidR="00765211" w:rsidRDefault="00765211" w:rsidP="007D2A71">
      <w:pPr>
        <w:pStyle w:val="Heading3"/>
      </w:pPr>
      <w:bookmarkStart w:id="34" w:name="_Toc207181467"/>
      <w:r>
        <w:t>4.9.1.3. Sadem</w:t>
      </w:r>
      <w:r w:rsidR="00E71D0A">
        <w:t>e</w:t>
      </w:r>
      <w:r>
        <w:t>veetorustikud</w:t>
      </w:r>
      <w:bookmarkEnd w:id="34"/>
    </w:p>
    <w:p w14:paraId="2226CD7D" w14:textId="19E32821" w:rsidR="00765211" w:rsidRPr="000769DC" w:rsidRDefault="000769DC" w:rsidP="00765211">
      <w:pPr>
        <w:rPr>
          <w:rFonts w:asciiTheme="majorHAnsi" w:hAnsiTheme="majorHAnsi" w:cstheme="majorHAnsi"/>
        </w:rPr>
      </w:pPr>
      <w:r w:rsidRPr="000769DC">
        <w:rPr>
          <w:rFonts w:asciiTheme="majorHAnsi" w:hAnsiTheme="majorHAnsi" w:cstheme="majorHAnsi"/>
        </w:rPr>
        <w:t>Pla</w:t>
      </w:r>
      <w:r>
        <w:rPr>
          <w:rFonts w:asciiTheme="majorHAnsi" w:hAnsiTheme="majorHAnsi" w:cstheme="majorHAnsi"/>
        </w:rPr>
        <w:t>neeringualal säilib olemasolev olukord. Sademevee torustik ja liitumine on välja ehitatud ja selle muutmist detailplaneeringus ei ole ette nähtud. vt. joonis nr 5 Tehnovõrkude koondplaan.</w:t>
      </w:r>
    </w:p>
    <w:p w14:paraId="2171DD6E" w14:textId="4196D316" w:rsidR="00765211" w:rsidRDefault="00765211" w:rsidP="007D2A71">
      <w:pPr>
        <w:pStyle w:val="Heading3"/>
      </w:pPr>
      <w:bookmarkStart w:id="35" w:name="_Toc207181468"/>
      <w:r>
        <w:t>4.9.1.4 Kaugküttetorustikud</w:t>
      </w:r>
      <w:bookmarkEnd w:id="35"/>
    </w:p>
    <w:p w14:paraId="449C36B4" w14:textId="30AFF4D3" w:rsidR="000769DC" w:rsidRPr="000769DC" w:rsidRDefault="000769DC" w:rsidP="000769DC">
      <w:pPr>
        <w:spacing w:after="0"/>
        <w:jc w:val="left"/>
        <w:rPr>
          <w:rFonts w:asciiTheme="majorHAnsi" w:hAnsiTheme="majorHAnsi" w:cstheme="majorHAnsi"/>
        </w:rPr>
      </w:pPr>
      <w:r>
        <w:rPr>
          <w:rFonts w:asciiTheme="majorHAnsi" w:hAnsiTheme="majorHAnsi" w:cstheme="majorHAnsi"/>
        </w:rPr>
        <w:t>Planeeri</w:t>
      </w:r>
      <w:r w:rsidR="00322A80">
        <w:rPr>
          <w:rFonts w:asciiTheme="majorHAnsi" w:hAnsiTheme="majorHAnsi" w:cstheme="majorHAnsi"/>
        </w:rPr>
        <w:t>ngu</w:t>
      </w:r>
      <w:r>
        <w:rPr>
          <w:rFonts w:asciiTheme="majorHAnsi" w:hAnsiTheme="majorHAnsi" w:cstheme="majorHAnsi"/>
        </w:rPr>
        <w:t>alal ja lähipiirkonnas kaugküttetorustikud puuduvad. Planeeringulahendus ei näe ette kaugküttetorustike rajamist.</w:t>
      </w:r>
    </w:p>
    <w:p w14:paraId="229F4CC7" w14:textId="5BD6389D" w:rsidR="006D39FE" w:rsidRPr="00D40061" w:rsidRDefault="00EE5AEE" w:rsidP="007D2A71">
      <w:pPr>
        <w:pStyle w:val="Heading3"/>
      </w:pPr>
      <w:bookmarkStart w:id="36" w:name="_Toc207181469"/>
      <w:r>
        <w:t>4.9.1.5.</w:t>
      </w:r>
      <w:r w:rsidR="006D39FE" w:rsidRPr="00D40061">
        <w:t xml:space="preserve"> </w:t>
      </w:r>
      <w:r>
        <w:t>Planeeritu tuletõrjeveevarustuse lahendus</w:t>
      </w:r>
      <w:bookmarkEnd w:id="36"/>
    </w:p>
    <w:p w14:paraId="3E6F7684" w14:textId="683A6EF0" w:rsidR="006D39FE" w:rsidRPr="00D40061" w:rsidRDefault="00D40061" w:rsidP="006D39FE">
      <w:pPr>
        <w:rPr>
          <w:rFonts w:asciiTheme="majorHAnsi" w:hAnsiTheme="majorHAnsi" w:cstheme="majorHAnsi"/>
        </w:rPr>
      </w:pPr>
      <w:r w:rsidRPr="00D40061">
        <w:rPr>
          <w:rFonts w:asciiTheme="majorHAnsi" w:hAnsiTheme="majorHAnsi" w:cstheme="majorHAnsi"/>
        </w:rPr>
        <w:t>Ala on varustatud tuletõrje veehüdrantidega, lähimad hüdrandid paiknevad Pärnu mnt 37 ja Uus tn 45 kinnistutega piirnevas alas avalikul tänavamaal.</w:t>
      </w:r>
    </w:p>
    <w:p w14:paraId="678E4249" w14:textId="246E35A2" w:rsidR="00EE5AEE" w:rsidRDefault="00EE5AEE" w:rsidP="007D2A71">
      <w:pPr>
        <w:pStyle w:val="Heading3"/>
      </w:pPr>
      <w:bookmarkStart w:id="37" w:name="_Toc207181470"/>
      <w:r>
        <w:t>4.9.1.6. Soojavarustus</w:t>
      </w:r>
      <w:bookmarkEnd w:id="37"/>
    </w:p>
    <w:p w14:paraId="1280C153" w14:textId="3B0508DB" w:rsidR="00E71D0A" w:rsidRPr="00E71D0A" w:rsidRDefault="00E71D0A" w:rsidP="00B00E3D">
      <w:pPr>
        <w:spacing w:after="0"/>
        <w:rPr>
          <w:rFonts w:asciiTheme="majorHAnsi" w:hAnsiTheme="majorHAnsi" w:cstheme="majorHAnsi"/>
        </w:rPr>
      </w:pPr>
      <w:r>
        <w:rPr>
          <w:rFonts w:asciiTheme="majorHAnsi" w:hAnsiTheme="majorHAnsi" w:cstheme="majorHAnsi"/>
        </w:rPr>
        <w:t>Planeeringuala ei paikne kaugkütte piirkonnas. Soojavarustus on olemasoleval kauplusel välja ehitatud</w:t>
      </w:r>
      <w:r w:rsidR="00B00E3D">
        <w:rPr>
          <w:rFonts w:asciiTheme="majorHAnsi" w:hAnsiTheme="majorHAnsi" w:cstheme="majorHAnsi"/>
        </w:rPr>
        <w:t xml:space="preserve"> (</w:t>
      </w:r>
      <w:proofErr w:type="spellStart"/>
      <w:r w:rsidR="00B00E3D">
        <w:rPr>
          <w:rFonts w:asciiTheme="majorHAnsi" w:hAnsiTheme="majorHAnsi" w:cstheme="majorHAnsi"/>
        </w:rPr>
        <w:t>õhksoojuspump</w:t>
      </w:r>
      <w:proofErr w:type="spellEnd"/>
      <w:r w:rsidR="00B00E3D">
        <w:rPr>
          <w:rFonts w:asciiTheme="majorHAnsi" w:hAnsiTheme="majorHAnsi" w:cstheme="majorHAnsi"/>
        </w:rPr>
        <w:t>, elekter)</w:t>
      </w:r>
      <w:r>
        <w:rPr>
          <w:rFonts w:asciiTheme="majorHAnsi" w:hAnsiTheme="majorHAnsi" w:cstheme="majorHAnsi"/>
        </w:rPr>
        <w:t xml:space="preserve">. Kauplusehoone laienduse soojavarustus lahendatakse ehitusprojekti koostamisel. </w:t>
      </w:r>
    </w:p>
    <w:p w14:paraId="504290F0" w14:textId="27DC0E26" w:rsidR="006D39FE" w:rsidRPr="00D40061" w:rsidRDefault="007838F6" w:rsidP="007D2A71">
      <w:pPr>
        <w:pStyle w:val="Heading3"/>
      </w:pPr>
      <w:bookmarkStart w:id="38" w:name="_Toc207181471"/>
      <w:r>
        <w:t>4.9.1.7.</w:t>
      </w:r>
      <w:r w:rsidR="006D39FE" w:rsidRPr="00D40061">
        <w:t xml:space="preserve"> Elektrivarustus</w:t>
      </w:r>
      <w:bookmarkEnd w:id="38"/>
    </w:p>
    <w:p w14:paraId="6C76B917" w14:textId="36AE95F9" w:rsidR="00C63652" w:rsidRDefault="009B26DC" w:rsidP="009B26DC">
      <w:pPr>
        <w:rPr>
          <w:rFonts w:asciiTheme="majorHAnsi" w:hAnsiTheme="majorHAnsi" w:cstheme="majorHAnsi"/>
        </w:rPr>
      </w:pPr>
      <w:r w:rsidRPr="00D40061">
        <w:rPr>
          <w:rFonts w:asciiTheme="majorHAnsi" w:hAnsiTheme="majorHAnsi" w:cstheme="majorHAnsi"/>
        </w:rPr>
        <w:t xml:space="preserve">Säilib olemasolev </w:t>
      </w:r>
      <w:r w:rsidR="00C63652">
        <w:rPr>
          <w:rFonts w:asciiTheme="majorHAnsi" w:hAnsiTheme="majorHAnsi" w:cstheme="majorHAnsi"/>
        </w:rPr>
        <w:t>liitumine ja elektrivarustus olemasoleval kauplusehoonel</w:t>
      </w:r>
      <w:r w:rsidR="00396EE5" w:rsidRPr="00D40061">
        <w:rPr>
          <w:rFonts w:asciiTheme="majorHAnsi" w:hAnsiTheme="majorHAnsi" w:cstheme="majorHAnsi"/>
        </w:rPr>
        <w:t xml:space="preserve">. Sõlmitud on </w:t>
      </w:r>
      <w:r w:rsidRPr="00D40061">
        <w:rPr>
          <w:rFonts w:asciiTheme="majorHAnsi" w:hAnsiTheme="majorHAnsi" w:cstheme="majorHAnsi"/>
        </w:rPr>
        <w:t>Elektrilevi</w:t>
      </w:r>
      <w:r w:rsidR="00396EE5" w:rsidRPr="00D40061">
        <w:rPr>
          <w:rFonts w:asciiTheme="majorHAnsi" w:hAnsiTheme="majorHAnsi" w:cstheme="majorHAnsi"/>
        </w:rPr>
        <w:t xml:space="preserve"> AS leping</w:t>
      </w:r>
      <w:r w:rsidRPr="00D40061">
        <w:rPr>
          <w:rFonts w:asciiTheme="majorHAnsi" w:hAnsiTheme="majorHAnsi" w:cstheme="majorHAnsi"/>
        </w:rPr>
        <w:t xml:space="preserve"> nr 3876218062</w:t>
      </w:r>
      <w:r w:rsidR="000769DC">
        <w:rPr>
          <w:rFonts w:asciiTheme="majorHAnsi" w:hAnsiTheme="majorHAnsi" w:cstheme="majorHAnsi"/>
        </w:rPr>
        <w:t xml:space="preserve">. </w:t>
      </w:r>
      <w:r w:rsidR="00C63652">
        <w:rPr>
          <w:rFonts w:asciiTheme="majorHAnsi" w:hAnsiTheme="majorHAnsi" w:cstheme="majorHAnsi"/>
        </w:rPr>
        <w:t>Ala põhjaosa läbiv elektrimaakaabel tõstetakse ümber ja tagatud on elektrivarustus Uus tn 20 kinnistu hoonetel.</w:t>
      </w:r>
    </w:p>
    <w:p w14:paraId="420E9AEA" w14:textId="21A791FB" w:rsidR="009B26DC" w:rsidRDefault="000769DC" w:rsidP="009B26DC">
      <w:pPr>
        <w:rPr>
          <w:rFonts w:asciiTheme="majorHAnsi" w:hAnsiTheme="majorHAnsi" w:cstheme="majorHAnsi"/>
        </w:rPr>
      </w:pPr>
      <w:r>
        <w:rPr>
          <w:rFonts w:asciiTheme="majorHAnsi" w:hAnsiTheme="majorHAnsi" w:cstheme="majorHAnsi"/>
        </w:rPr>
        <w:t>vt. joonis nr 5 Tehnovõrkude koondplaan.</w:t>
      </w:r>
    </w:p>
    <w:p w14:paraId="6C322A45" w14:textId="77777777" w:rsidR="007F119F" w:rsidRPr="00D40061" w:rsidRDefault="007F119F" w:rsidP="009B26DC">
      <w:pPr>
        <w:rPr>
          <w:rFonts w:asciiTheme="majorHAnsi" w:hAnsiTheme="majorHAnsi" w:cstheme="majorHAnsi"/>
        </w:rPr>
      </w:pPr>
    </w:p>
    <w:p w14:paraId="142639C4" w14:textId="1F22B25C" w:rsidR="006D39FE" w:rsidRPr="00D40061" w:rsidRDefault="007838F6" w:rsidP="007D2A71">
      <w:pPr>
        <w:pStyle w:val="Heading3"/>
      </w:pPr>
      <w:bookmarkStart w:id="39" w:name="_Toc207181472"/>
      <w:r>
        <w:lastRenderedPageBreak/>
        <w:t>4.9.1.8.</w:t>
      </w:r>
      <w:r w:rsidR="006D39FE" w:rsidRPr="00D40061">
        <w:t xml:space="preserve"> Tänavavalgustus</w:t>
      </w:r>
      <w:bookmarkEnd w:id="39"/>
    </w:p>
    <w:p w14:paraId="426E79C6" w14:textId="0D207BC4" w:rsidR="006D39FE" w:rsidRPr="00D40061" w:rsidRDefault="00396EE5" w:rsidP="006D39FE">
      <w:pPr>
        <w:rPr>
          <w:rFonts w:asciiTheme="majorHAnsi" w:hAnsiTheme="majorHAnsi" w:cstheme="majorHAnsi"/>
        </w:rPr>
      </w:pPr>
      <w:r w:rsidRPr="00D40061">
        <w:rPr>
          <w:rFonts w:asciiTheme="majorHAnsi" w:hAnsiTheme="majorHAnsi" w:cstheme="majorHAnsi"/>
        </w:rPr>
        <w:t>Planeeringus ei näha ette muudatusi tänavavalgustuse lahenduses</w:t>
      </w:r>
      <w:r w:rsidR="000769DC">
        <w:rPr>
          <w:rFonts w:asciiTheme="majorHAnsi" w:hAnsiTheme="majorHAnsi" w:cstheme="majorHAnsi"/>
        </w:rPr>
        <w:t>. Säilib olemasolev olukord Uus ja Soo tänavatel.</w:t>
      </w:r>
    </w:p>
    <w:p w14:paraId="41938223" w14:textId="6283D5F3" w:rsidR="006D39FE" w:rsidRPr="00D40061" w:rsidRDefault="007838F6" w:rsidP="007D2A71">
      <w:pPr>
        <w:pStyle w:val="Heading3"/>
      </w:pPr>
      <w:bookmarkStart w:id="40" w:name="_Toc207181473"/>
      <w:r>
        <w:t>4.9.1.9.</w:t>
      </w:r>
      <w:r w:rsidR="006D39FE" w:rsidRPr="00D40061">
        <w:t xml:space="preserve"> Sideühendus</w:t>
      </w:r>
      <w:bookmarkEnd w:id="40"/>
    </w:p>
    <w:p w14:paraId="73E585EA" w14:textId="6F2B7DF3" w:rsidR="006D39FE" w:rsidRPr="00D40061" w:rsidRDefault="003C3D12" w:rsidP="006D39FE">
      <w:pPr>
        <w:rPr>
          <w:rFonts w:asciiTheme="majorHAnsi" w:hAnsiTheme="majorHAnsi" w:cstheme="majorHAnsi"/>
        </w:rPr>
      </w:pPr>
      <w:r w:rsidRPr="00D40061">
        <w:rPr>
          <w:rFonts w:asciiTheme="majorHAnsi" w:hAnsiTheme="majorHAnsi" w:cstheme="majorHAnsi"/>
        </w:rPr>
        <w:t>Säilib olemasolev olukord.</w:t>
      </w:r>
      <w:r w:rsidR="00396EE5" w:rsidRPr="00D40061">
        <w:rPr>
          <w:rFonts w:asciiTheme="majorHAnsi" w:hAnsiTheme="majorHAnsi" w:cstheme="majorHAnsi"/>
        </w:rPr>
        <w:t xml:space="preserve"> Olemasoleval hoonel on sidevarustus tagatud.</w:t>
      </w:r>
      <w:r w:rsidR="000769DC">
        <w:rPr>
          <w:rFonts w:asciiTheme="majorHAnsi" w:hAnsiTheme="majorHAnsi" w:cstheme="majorHAnsi"/>
        </w:rPr>
        <w:t xml:space="preserve">  vt. joonis nr 5 Tehnovõrkude koondplaan.</w:t>
      </w:r>
    </w:p>
    <w:p w14:paraId="772C4115" w14:textId="6D62E60B" w:rsidR="00A4028D" w:rsidRDefault="00A4028D" w:rsidP="007D2A71">
      <w:pPr>
        <w:pStyle w:val="Heading3"/>
      </w:pPr>
      <w:bookmarkStart w:id="41" w:name="_Toc207181474"/>
      <w:r>
        <w:t>4.10</w:t>
      </w:r>
      <w:r w:rsidR="006D39FE" w:rsidRPr="00D40061">
        <w:t xml:space="preserve">. </w:t>
      </w:r>
      <w:r>
        <w:t>Tuleohutuse tagamine</w:t>
      </w:r>
      <w:r w:rsidR="00B84FF3">
        <w:t xml:space="preserve"> ja kujade määramine</w:t>
      </w:r>
      <w:bookmarkEnd w:id="41"/>
    </w:p>
    <w:p w14:paraId="61487291" w14:textId="5AE93949" w:rsidR="00A4028D" w:rsidRPr="004F1002" w:rsidRDefault="004F1002" w:rsidP="004F1002">
      <w:pPr>
        <w:rPr>
          <w:rFonts w:asciiTheme="majorHAnsi" w:hAnsiTheme="majorHAnsi" w:cstheme="majorHAnsi"/>
        </w:rPr>
      </w:pPr>
      <w:r>
        <w:rPr>
          <w:rFonts w:asciiTheme="majorHAnsi" w:hAnsiTheme="majorHAnsi" w:cstheme="majorHAnsi"/>
        </w:rPr>
        <w:t>Kavandatud hoone laiendus paikneb olemasolevatest naaberkinnistutel paiknevatest hoonetest 8 m kaugusel. Olemasoleva  ja kavandatud hoone tulepüsivuse klassiks on määratud vähemalt TP3.</w:t>
      </w:r>
    </w:p>
    <w:p w14:paraId="78370890" w14:textId="18D92462" w:rsidR="006D39FE" w:rsidRDefault="00A4028D" w:rsidP="007D2A71">
      <w:pPr>
        <w:pStyle w:val="Heading3"/>
      </w:pPr>
      <w:bookmarkStart w:id="42" w:name="_Toc207181475"/>
      <w:r>
        <w:t>4.1</w:t>
      </w:r>
      <w:r w:rsidR="00B84FF3">
        <w:t>1</w:t>
      </w:r>
      <w:r>
        <w:t>. Kuritegevuse riske vähendavad nõuded ja tingimused</w:t>
      </w:r>
      <w:bookmarkEnd w:id="42"/>
    </w:p>
    <w:p w14:paraId="436565EC" w14:textId="77777777" w:rsidR="00386BC1" w:rsidRPr="00D40061" w:rsidRDefault="00386BC1" w:rsidP="00386BC1">
      <w:pPr>
        <w:rPr>
          <w:rFonts w:asciiTheme="majorHAnsi" w:hAnsiTheme="majorHAnsi" w:cstheme="majorHAnsi"/>
        </w:rPr>
      </w:pPr>
      <w:r w:rsidRPr="00D40061">
        <w:rPr>
          <w:rFonts w:asciiTheme="majorHAnsi" w:hAnsiTheme="majorHAnsi" w:cstheme="majorHAnsi"/>
        </w:rPr>
        <w:t xml:space="preserve">Käesolev planeering lähtub turvatunde tagamise aspektidest. Planeeringulahendusega on loodud sobivad tingimused sotsiaalse kontrolli ja omanikutunde tekkimiseks. Vandalismiakte ja sissemurdmiste riske vähendavad ka hoone uste ja akende turvaliseks muutmine, kasutades vastupidavaid ukse- ja aknaraame ning ukselukke. Autode parkimine krundil (tagatud on normidele vastav parkimine) vähendab autodega seotud kuritegevuse riske. </w:t>
      </w:r>
    </w:p>
    <w:p w14:paraId="2403EC79" w14:textId="77777777" w:rsidR="00386BC1" w:rsidRPr="00D40061" w:rsidRDefault="00386BC1" w:rsidP="00386BC1">
      <w:pPr>
        <w:rPr>
          <w:rFonts w:asciiTheme="majorHAnsi" w:hAnsiTheme="majorHAnsi" w:cstheme="majorHAnsi"/>
        </w:rPr>
      </w:pPr>
      <w:r w:rsidRPr="00D40061">
        <w:rPr>
          <w:rFonts w:asciiTheme="majorHAnsi" w:hAnsiTheme="majorHAnsi" w:cstheme="majorHAnsi"/>
        </w:rPr>
        <w:t xml:space="preserve">Krundi </w:t>
      </w:r>
      <w:proofErr w:type="spellStart"/>
      <w:r w:rsidRPr="00D40061">
        <w:rPr>
          <w:rFonts w:asciiTheme="majorHAnsi" w:hAnsiTheme="majorHAnsi" w:cstheme="majorHAnsi"/>
        </w:rPr>
        <w:t>välisruumi</w:t>
      </w:r>
      <w:proofErr w:type="spellEnd"/>
      <w:r w:rsidRPr="00D40061">
        <w:rPr>
          <w:rFonts w:asciiTheme="majorHAnsi" w:hAnsiTheme="majorHAnsi" w:cstheme="majorHAnsi"/>
        </w:rPr>
        <w:t xml:space="preserve"> läbimõeldud planeerimine (maastikukujundus) ja korrashoid suurendavad peremehetunnet ja vähendavad seeläbi kuriteohirmu ja vandalismi. Ala korrashoid on oluline kuritegevust ennetavate aspektide puhul. </w:t>
      </w:r>
    </w:p>
    <w:p w14:paraId="7604047D" w14:textId="344A1A7B" w:rsidR="00A4028D" w:rsidRDefault="003C673F" w:rsidP="007D2A71">
      <w:pPr>
        <w:pStyle w:val="Heading3"/>
      </w:pPr>
      <w:bookmarkStart w:id="43" w:name="_Toc207181476"/>
      <w:r>
        <w:t>4.1</w:t>
      </w:r>
      <w:r w:rsidR="00B84FF3">
        <w:t>2</w:t>
      </w:r>
      <w:r>
        <w:t>. Servituutide vajadus</w:t>
      </w:r>
      <w:bookmarkEnd w:id="43"/>
    </w:p>
    <w:p w14:paraId="27A79358" w14:textId="77777777" w:rsidR="00B84FF3" w:rsidRPr="00D40061" w:rsidRDefault="00B84FF3" w:rsidP="00B84FF3">
      <w:pPr>
        <w:rPr>
          <w:rFonts w:asciiTheme="majorHAnsi" w:hAnsiTheme="majorHAnsi" w:cstheme="majorHAnsi"/>
        </w:rPr>
      </w:pPr>
      <w:r w:rsidRPr="00D40061">
        <w:rPr>
          <w:rFonts w:asciiTheme="majorHAnsi" w:hAnsiTheme="majorHAnsi" w:cstheme="majorHAnsi"/>
        </w:rPr>
        <w:t>Olemasolevad</w:t>
      </w:r>
      <w:r>
        <w:rPr>
          <w:rFonts w:asciiTheme="majorHAnsi" w:hAnsiTheme="majorHAnsi" w:cstheme="majorHAnsi"/>
        </w:rPr>
        <w:t xml:space="preserve"> ja planeeritud</w:t>
      </w:r>
      <w:r w:rsidRPr="00D40061">
        <w:rPr>
          <w:rFonts w:asciiTheme="majorHAnsi" w:hAnsiTheme="majorHAnsi" w:cstheme="majorHAnsi"/>
        </w:rPr>
        <w:t xml:space="preserve"> kitsendused: </w:t>
      </w:r>
    </w:p>
    <w:p w14:paraId="62CC68B7" w14:textId="77777777" w:rsidR="00B84FF3" w:rsidRPr="00D40061" w:rsidRDefault="00B84FF3" w:rsidP="00B84FF3">
      <w:pPr>
        <w:numPr>
          <w:ilvl w:val="0"/>
          <w:numId w:val="3"/>
        </w:numPr>
        <w:spacing w:before="240"/>
        <w:ind w:left="714" w:hanging="357"/>
        <w:rPr>
          <w:rFonts w:asciiTheme="majorHAnsi" w:hAnsiTheme="majorHAnsi" w:cstheme="majorHAnsi"/>
        </w:rPr>
      </w:pPr>
      <w:r w:rsidRPr="00D40061">
        <w:rPr>
          <w:rFonts w:asciiTheme="majorHAnsi" w:hAnsiTheme="majorHAnsi" w:cstheme="majorHAnsi"/>
        </w:rPr>
        <w:t>Sidetrassiga seotud kitsendused (1m kaabli keskteljest mõlemale poole);</w:t>
      </w:r>
    </w:p>
    <w:p w14:paraId="56DA14D6" w14:textId="03183801" w:rsidR="00B84FF3" w:rsidRPr="00D40061" w:rsidRDefault="00B84FF3" w:rsidP="00B84FF3">
      <w:pPr>
        <w:numPr>
          <w:ilvl w:val="0"/>
          <w:numId w:val="3"/>
        </w:numPr>
        <w:spacing w:before="240"/>
        <w:ind w:left="714" w:hanging="357"/>
        <w:rPr>
          <w:rFonts w:asciiTheme="majorHAnsi" w:hAnsiTheme="majorHAnsi" w:cstheme="majorHAnsi"/>
        </w:rPr>
      </w:pPr>
      <w:r w:rsidRPr="00D40061">
        <w:rPr>
          <w:rFonts w:asciiTheme="majorHAnsi" w:hAnsiTheme="majorHAnsi" w:cstheme="majorHAnsi"/>
        </w:rPr>
        <w:t>Elektri maakaabelliiniga seotud kitsendused (1m kaabli keskteljest mõlemale poole)</w:t>
      </w:r>
      <w:r>
        <w:rPr>
          <w:rFonts w:asciiTheme="majorHAnsi" w:hAnsiTheme="majorHAnsi" w:cstheme="majorHAnsi"/>
        </w:rPr>
        <w:t>. Kinnistut läbiv elektri maakaabel tõstetakse ümber</w:t>
      </w:r>
      <w:r w:rsidRPr="00D40061">
        <w:rPr>
          <w:rFonts w:asciiTheme="majorHAnsi" w:hAnsiTheme="majorHAnsi" w:cstheme="majorHAnsi"/>
        </w:rPr>
        <w:t>;</w:t>
      </w:r>
    </w:p>
    <w:p w14:paraId="075E4637" w14:textId="715B147B" w:rsidR="00B84FF3" w:rsidRPr="00D40061" w:rsidRDefault="00B84FF3" w:rsidP="00B84FF3">
      <w:pPr>
        <w:numPr>
          <w:ilvl w:val="0"/>
          <w:numId w:val="3"/>
        </w:numPr>
        <w:spacing w:before="240"/>
        <w:ind w:left="714" w:hanging="357"/>
        <w:rPr>
          <w:rFonts w:asciiTheme="majorHAnsi" w:hAnsiTheme="majorHAnsi" w:cstheme="majorHAnsi"/>
        </w:rPr>
      </w:pPr>
      <w:r w:rsidRPr="00D40061">
        <w:rPr>
          <w:rFonts w:asciiTheme="majorHAnsi" w:hAnsiTheme="majorHAnsi" w:cstheme="majorHAnsi"/>
        </w:rPr>
        <w:t>Sundvaldusega tehnovõrkudega seotud kitsendused</w:t>
      </w:r>
      <w:r w:rsidR="007618D4">
        <w:rPr>
          <w:rFonts w:asciiTheme="majorHAnsi" w:hAnsiTheme="majorHAnsi" w:cstheme="majorHAnsi"/>
        </w:rPr>
        <w:t>.</w:t>
      </w:r>
    </w:p>
    <w:p w14:paraId="4DA9061D" w14:textId="3A732AE4" w:rsidR="003C673F" w:rsidRDefault="003C673F" w:rsidP="007D2A71">
      <w:pPr>
        <w:pStyle w:val="Heading3"/>
      </w:pPr>
      <w:bookmarkStart w:id="44" w:name="_Toc207181477"/>
      <w:r>
        <w:t>4.1</w:t>
      </w:r>
      <w:r w:rsidR="00B84FF3">
        <w:t>3</w:t>
      </w:r>
      <w:r>
        <w:t>. Muud seadus</w:t>
      </w:r>
      <w:r w:rsidR="00B84FF3">
        <w:t>t</w:t>
      </w:r>
      <w:r>
        <w:t>est ja teistest õigusaktidest tulenevad kitsendused</w:t>
      </w:r>
      <w:bookmarkEnd w:id="44"/>
    </w:p>
    <w:p w14:paraId="01D64349" w14:textId="3A175D37" w:rsidR="006A01F9" w:rsidRPr="0010506F" w:rsidRDefault="0010506F" w:rsidP="0010506F">
      <w:pPr>
        <w:rPr>
          <w:rFonts w:asciiTheme="majorHAnsi" w:hAnsiTheme="majorHAnsi" w:cstheme="majorHAnsi"/>
        </w:rPr>
      </w:pPr>
      <w:r>
        <w:rPr>
          <w:rFonts w:asciiTheme="majorHAnsi" w:hAnsiTheme="majorHAnsi" w:cstheme="majorHAnsi"/>
        </w:rPr>
        <w:t>Planeeri</w:t>
      </w:r>
      <w:r w:rsidR="00322A80">
        <w:rPr>
          <w:rFonts w:asciiTheme="majorHAnsi" w:hAnsiTheme="majorHAnsi" w:cstheme="majorHAnsi"/>
        </w:rPr>
        <w:t>ngu</w:t>
      </w:r>
      <w:r>
        <w:rPr>
          <w:rFonts w:asciiTheme="majorHAnsi" w:hAnsiTheme="majorHAnsi" w:cstheme="majorHAnsi"/>
        </w:rPr>
        <w:t>ala kitsendused on seotud üksnes tehnovõrkudega. Planeeri</w:t>
      </w:r>
      <w:r w:rsidR="00322A80">
        <w:rPr>
          <w:rFonts w:asciiTheme="majorHAnsi" w:hAnsiTheme="majorHAnsi" w:cstheme="majorHAnsi"/>
        </w:rPr>
        <w:t>ngu</w:t>
      </w:r>
      <w:r>
        <w:rPr>
          <w:rFonts w:asciiTheme="majorHAnsi" w:hAnsiTheme="majorHAnsi" w:cstheme="majorHAnsi"/>
        </w:rPr>
        <w:t>ala ei paikne muinsuskaitse- ega looduskaitseliste kitsendustega alal.</w:t>
      </w:r>
    </w:p>
    <w:p w14:paraId="2F5AC7AF" w14:textId="4C1CA442" w:rsidR="003C673F" w:rsidRPr="003C673F" w:rsidRDefault="003C673F" w:rsidP="007D2A71">
      <w:pPr>
        <w:pStyle w:val="Heading3"/>
      </w:pPr>
      <w:bookmarkStart w:id="45" w:name="_Toc207181478"/>
      <w:r>
        <w:t>4.1</w:t>
      </w:r>
      <w:r w:rsidR="00B84FF3">
        <w:t>3</w:t>
      </w:r>
      <w:r>
        <w:t>.1. Geodeetilised märgid ja nende kaitsmine</w:t>
      </w:r>
      <w:bookmarkEnd w:id="45"/>
    </w:p>
    <w:p w14:paraId="45F8FE49" w14:textId="2A7561C7" w:rsidR="0010506F" w:rsidRPr="0010506F" w:rsidRDefault="0010506F" w:rsidP="0010506F">
      <w:pPr>
        <w:rPr>
          <w:rFonts w:asciiTheme="majorHAnsi" w:hAnsiTheme="majorHAnsi" w:cstheme="majorHAnsi"/>
        </w:rPr>
      </w:pPr>
      <w:r>
        <w:rPr>
          <w:rFonts w:asciiTheme="majorHAnsi" w:hAnsiTheme="majorHAnsi" w:cstheme="majorHAnsi"/>
        </w:rPr>
        <w:t>Planeeri</w:t>
      </w:r>
      <w:r w:rsidR="00322A80">
        <w:rPr>
          <w:rFonts w:asciiTheme="majorHAnsi" w:hAnsiTheme="majorHAnsi" w:cstheme="majorHAnsi"/>
        </w:rPr>
        <w:t>ngu</w:t>
      </w:r>
      <w:r>
        <w:rPr>
          <w:rFonts w:asciiTheme="majorHAnsi" w:hAnsiTheme="majorHAnsi" w:cstheme="majorHAnsi"/>
        </w:rPr>
        <w:t>ala</w:t>
      </w:r>
      <w:r w:rsidR="00322A80">
        <w:rPr>
          <w:rFonts w:asciiTheme="majorHAnsi" w:hAnsiTheme="majorHAnsi" w:cstheme="majorHAnsi"/>
        </w:rPr>
        <w:t>l</w:t>
      </w:r>
      <w:r>
        <w:rPr>
          <w:rFonts w:asciiTheme="majorHAnsi" w:hAnsiTheme="majorHAnsi" w:cstheme="majorHAnsi"/>
        </w:rPr>
        <w:t xml:space="preserve"> ei paikne geodeetilisi märke</w:t>
      </w:r>
      <w:r w:rsidR="00322A80">
        <w:rPr>
          <w:rFonts w:asciiTheme="majorHAnsi" w:hAnsiTheme="majorHAnsi" w:cstheme="majorHAnsi"/>
        </w:rPr>
        <w:t>.</w:t>
      </w:r>
    </w:p>
    <w:p w14:paraId="487E23F3" w14:textId="78DCB42C" w:rsidR="006D39FE" w:rsidRPr="00387AD7" w:rsidRDefault="00387AD7" w:rsidP="007D2A71">
      <w:pPr>
        <w:pStyle w:val="Heading3"/>
      </w:pPr>
      <w:bookmarkStart w:id="46" w:name="_Toc207181479"/>
      <w:r>
        <w:t>4.1</w:t>
      </w:r>
      <w:r w:rsidR="00B84FF3">
        <w:t>4</w:t>
      </w:r>
      <w:r>
        <w:t>. Detailplaneeringu rakendamise nõuded</w:t>
      </w:r>
      <w:bookmarkEnd w:id="46"/>
    </w:p>
    <w:p w14:paraId="30B53AFC" w14:textId="3136F91D" w:rsidR="001F052D" w:rsidRDefault="007618D4" w:rsidP="001F052D">
      <w:pPr>
        <w:spacing w:before="240"/>
        <w:rPr>
          <w:rFonts w:asciiTheme="majorHAnsi" w:hAnsiTheme="majorHAnsi" w:cstheme="majorHAnsi"/>
        </w:rPr>
      </w:pPr>
      <w:r>
        <w:rPr>
          <w:rFonts w:asciiTheme="majorHAnsi" w:hAnsiTheme="majorHAnsi" w:cstheme="majorHAnsi"/>
        </w:rPr>
        <w:t>Peale detailplaneeringu kehtestamist koostatakse ehitusprojekti hoone laiendamise ehitamiseks.</w:t>
      </w:r>
    </w:p>
    <w:p w14:paraId="526953F7" w14:textId="71EF7F64" w:rsidR="00590769" w:rsidRDefault="00590769" w:rsidP="001F052D">
      <w:pPr>
        <w:spacing w:before="240"/>
        <w:rPr>
          <w:rFonts w:asciiTheme="majorHAnsi" w:hAnsiTheme="majorHAnsi" w:cstheme="majorHAnsi"/>
        </w:rPr>
      </w:pPr>
      <w:r>
        <w:rPr>
          <w:rFonts w:asciiTheme="majorHAnsi" w:hAnsiTheme="majorHAnsi" w:cstheme="majorHAnsi"/>
        </w:rPr>
        <w:t>Elektrilevi OÜ tingimus</w:t>
      </w:r>
      <w:r w:rsidR="00273E1D">
        <w:rPr>
          <w:rFonts w:asciiTheme="majorHAnsi" w:hAnsiTheme="majorHAnsi" w:cstheme="majorHAnsi"/>
        </w:rPr>
        <w:t>ed</w:t>
      </w:r>
      <w:r>
        <w:rPr>
          <w:rFonts w:asciiTheme="majorHAnsi" w:hAnsiTheme="majorHAnsi" w:cstheme="majorHAnsi"/>
        </w:rPr>
        <w:t>: tööjoonised kooskõlastada täiendavalt. Võrgu ümberehitamiseks kliendi soovil sõlmida Elektrilevi OÜ-ga lisateenuse leping projekteerimiseks ja tööde teostamiseks.</w:t>
      </w:r>
    </w:p>
    <w:p w14:paraId="726BB6DE" w14:textId="73196F24" w:rsidR="00273E1D" w:rsidRDefault="00273E1D" w:rsidP="001F052D">
      <w:pPr>
        <w:spacing w:before="240"/>
        <w:rPr>
          <w:rFonts w:asciiTheme="majorHAnsi" w:hAnsiTheme="majorHAnsi" w:cstheme="majorHAnsi"/>
        </w:rPr>
      </w:pPr>
      <w:r>
        <w:rPr>
          <w:rFonts w:asciiTheme="majorHAnsi" w:hAnsiTheme="majorHAnsi" w:cstheme="majorHAnsi"/>
        </w:rPr>
        <w:t xml:space="preserve">Telia Eesti AS tingimused: Tööde teostamiseks planeeritud piirkonnas on vaja täiendavalt esitada tööjoonised. Tegevuse jätkamiseks on vajalik tellida Telia täiendavad tehnilised tingimused. Telia </w:t>
      </w:r>
      <w:r>
        <w:rPr>
          <w:rFonts w:asciiTheme="majorHAnsi" w:hAnsiTheme="majorHAnsi" w:cstheme="majorHAnsi"/>
        </w:rPr>
        <w:lastRenderedPageBreak/>
        <w:t xml:space="preserve">sideehitiste kaitsevööndis tegevuste planeerimisel ja ehitiste projekteerimisel tagada sideehitise ohutus ja säilimine vastavalt </w:t>
      </w:r>
      <w:proofErr w:type="spellStart"/>
      <w:r>
        <w:rPr>
          <w:rFonts w:asciiTheme="majorHAnsi" w:hAnsiTheme="majorHAnsi" w:cstheme="majorHAnsi"/>
        </w:rPr>
        <w:t>EhS</w:t>
      </w:r>
      <w:proofErr w:type="spellEnd"/>
      <w:r>
        <w:rPr>
          <w:rFonts w:asciiTheme="majorHAnsi" w:hAnsiTheme="majorHAnsi" w:cstheme="majorHAnsi"/>
        </w:rPr>
        <w:t xml:space="preserve"> §70 ja §78 nõuetele. Tööde teostamisel sideehitise kaitsevööndis lähtuda </w:t>
      </w:r>
      <w:proofErr w:type="spellStart"/>
      <w:r>
        <w:rPr>
          <w:rFonts w:asciiTheme="majorHAnsi" w:hAnsiTheme="majorHAnsi" w:cstheme="majorHAnsi"/>
        </w:rPr>
        <w:t>EhS</w:t>
      </w:r>
      <w:proofErr w:type="spellEnd"/>
      <w:r>
        <w:rPr>
          <w:rFonts w:asciiTheme="majorHAnsi" w:hAnsiTheme="majorHAnsi" w:cstheme="majorHAnsi"/>
        </w:rPr>
        <w:t xml:space="preserve"> </w:t>
      </w:r>
      <w:proofErr w:type="spellStart"/>
      <w:r>
        <w:rPr>
          <w:rFonts w:asciiTheme="majorHAnsi" w:hAnsiTheme="majorHAnsi" w:cstheme="majorHAnsi"/>
        </w:rPr>
        <w:t>ptk</w:t>
      </w:r>
      <w:proofErr w:type="spellEnd"/>
      <w:r>
        <w:rPr>
          <w:rFonts w:asciiTheme="majorHAnsi" w:hAnsiTheme="majorHAnsi" w:cstheme="majorHAnsi"/>
        </w:rPr>
        <w:t xml:space="preserve"> 8 ja </w:t>
      </w:r>
      <w:proofErr w:type="spellStart"/>
      <w:r>
        <w:rPr>
          <w:rFonts w:asciiTheme="majorHAnsi" w:hAnsiTheme="majorHAnsi" w:cstheme="majorHAnsi"/>
        </w:rPr>
        <w:t>ptk</w:t>
      </w:r>
      <w:proofErr w:type="spellEnd"/>
      <w:r>
        <w:rPr>
          <w:rFonts w:asciiTheme="majorHAnsi" w:hAnsiTheme="majorHAnsi" w:cstheme="majorHAnsi"/>
        </w:rPr>
        <w:t xml:space="preserve"> 9 esitatud nõuetest, MTM määrusest nr 73 (25.06.2015) „Ehitise kaitsevööndi ulatus, kaitsevööndis tegutsemise kord ja kaitsevööndi tähistustele esitatavad nõuded“ kohaldatavatest standarditest ning sideehitise omaniku juhenditest ja nõuetest. Sideehitise kaitsevööndis on sideehitise omaniku loata keelatud igasugune tegevus, mis võib ohustada sideehitist. Tegutsemisluba taotleda hiljemalt 5 tööpäeva enne planeeritud tegevuste algust ja soovitud väljakutse aega Telia Ehitajate portaalis.</w:t>
      </w:r>
    </w:p>
    <w:p w14:paraId="713418CC" w14:textId="44AB1A36" w:rsidR="00CD4D65" w:rsidRDefault="00CD4D65">
      <w:pPr>
        <w:spacing w:after="160" w:line="259" w:lineRule="auto"/>
        <w:jc w:val="left"/>
        <w:rPr>
          <w:rFonts w:asciiTheme="majorHAnsi" w:hAnsiTheme="majorHAnsi" w:cstheme="majorHAnsi"/>
        </w:rPr>
      </w:pPr>
    </w:p>
    <w:p w14:paraId="323A652C" w14:textId="6A22E16B" w:rsidR="00CD4D65" w:rsidRPr="00387AD7" w:rsidRDefault="00387AD7" w:rsidP="00387AD7">
      <w:pPr>
        <w:pStyle w:val="Heading1"/>
        <w:numPr>
          <w:ilvl w:val="0"/>
          <w:numId w:val="16"/>
        </w:numPr>
        <w:rPr>
          <w:rFonts w:asciiTheme="majorHAnsi" w:hAnsiTheme="majorHAnsi" w:cstheme="majorHAnsi"/>
          <w:color w:val="70AD47" w:themeColor="accent6"/>
        </w:rPr>
      </w:pPr>
      <w:bookmarkStart w:id="47" w:name="_Toc207181480"/>
      <w:bookmarkStart w:id="48" w:name="_Hlk207179691"/>
      <w:r w:rsidRPr="00387AD7">
        <w:rPr>
          <w:rFonts w:asciiTheme="majorHAnsi" w:hAnsiTheme="majorHAnsi" w:cstheme="majorHAnsi"/>
          <w:color w:val="70AD47" w:themeColor="accent6"/>
        </w:rPr>
        <w:t>GRAAFILINE OSA</w:t>
      </w:r>
      <w:bookmarkEnd w:id="47"/>
    </w:p>
    <w:bookmarkEnd w:id="48"/>
    <w:p w14:paraId="04E6EE8B" w14:textId="467BCE84" w:rsidR="00CD4D65" w:rsidRDefault="00CD4D65" w:rsidP="00CD4D65"/>
    <w:p w14:paraId="42BACF3B" w14:textId="12D648B5" w:rsidR="00CD4D65" w:rsidRPr="00CD4D65" w:rsidRDefault="00CD4D65" w:rsidP="00CD4D65">
      <w:pPr>
        <w:rPr>
          <w:rFonts w:asciiTheme="majorHAnsi" w:hAnsiTheme="majorHAnsi" w:cstheme="majorHAnsi"/>
        </w:rPr>
      </w:pPr>
      <w:r w:rsidRPr="00CD4D65">
        <w:rPr>
          <w:rFonts w:asciiTheme="majorHAnsi" w:hAnsiTheme="majorHAnsi" w:cstheme="majorHAnsi"/>
        </w:rPr>
        <w:t>Joonis nr 1</w:t>
      </w:r>
      <w:r w:rsidRPr="00CD4D65">
        <w:rPr>
          <w:rFonts w:asciiTheme="majorHAnsi" w:hAnsiTheme="majorHAnsi" w:cstheme="majorHAnsi"/>
        </w:rPr>
        <w:tab/>
        <w:t>Asukohaskeem</w:t>
      </w:r>
    </w:p>
    <w:p w14:paraId="1768568E" w14:textId="59F5FE00" w:rsidR="00CD4D65" w:rsidRPr="00CD4D65" w:rsidRDefault="00CD4D65" w:rsidP="00CD4D65">
      <w:pPr>
        <w:rPr>
          <w:rFonts w:asciiTheme="majorHAnsi" w:hAnsiTheme="majorHAnsi" w:cstheme="majorHAnsi"/>
        </w:rPr>
      </w:pPr>
      <w:r w:rsidRPr="00CD4D65">
        <w:rPr>
          <w:rFonts w:asciiTheme="majorHAnsi" w:hAnsiTheme="majorHAnsi" w:cstheme="majorHAnsi"/>
        </w:rPr>
        <w:t>Joonis nr 2</w:t>
      </w:r>
      <w:r w:rsidRPr="00CD4D65">
        <w:rPr>
          <w:rFonts w:asciiTheme="majorHAnsi" w:hAnsiTheme="majorHAnsi" w:cstheme="majorHAnsi"/>
        </w:rPr>
        <w:tab/>
      </w:r>
      <w:r w:rsidR="0076299C">
        <w:rPr>
          <w:rFonts w:asciiTheme="majorHAnsi" w:hAnsiTheme="majorHAnsi" w:cstheme="majorHAnsi"/>
        </w:rPr>
        <w:t>Ruumilise keskkonna analüüs</w:t>
      </w:r>
    </w:p>
    <w:p w14:paraId="5D55FE7D" w14:textId="04CC3315" w:rsidR="00CD4D65" w:rsidRPr="00CD4D65" w:rsidRDefault="00CD4D65" w:rsidP="00CD4D65">
      <w:pPr>
        <w:rPr>
          <w:rFonts w:asciiTheme="majorHAnsi" w:hAnsiTheme="majorHAnsi" w:cstheme="majorHAnsi"/>
        </w:rPr>
      </w:pPr>
      <w:r w:rsidRPr="00CD4D65">
        <w:rPr>
          <w:rFonts w:asciiTheme="majorHAnsi" w:hAnsiTheme="majorHAnsi" w:cstheme="majorHAnsi"/>
        </w:rPr>
        <w:t>Joonis nr 3</w:t>
      </w:r>
      <w:r w:rsidRPr="00CD4D65">
        <w:rPr>
          <w:rFonts w:asciiTheme="majorHAnsi" w:hAnsiTheme="majorHAnsi" w:cstheme="majorHAnsi"/>
        </w:rPr>
        <w:tab/>
        <w:t>Tugiplaan</w:t>
      </w:r>
    </w:p>
    <w:p w14:paraId="5ADBD64F" w14:textId="7C6ED897" w:rsidR="00CD4D65" w:rsidRDefault="00CD4D65" w:rsidP="00CD4D65">
      <w:pPr>
        <w:rPr>
          <w:rFonts w:asciiTheme="majorHAnsi" w:hAnsiTheme="majorHAnsi" w:cstheme="majorHAnsi"/>
        </w:rPr>
      </w:pPr>
      <w:r w:rsidRPr="00CD4D65">
        <w:rPr>
          <w:rFonts w:asciiTheme="majorHAnsi" w:hAnsiTheme="majorHAnsi" w:cstheme="majorHAnsi"/>
        </w:rPr>
        <w:t>Joonis nr 4</w:t>
      </w:r>
      <w:r w:rsidRPr="00CD4D65">
        <w:rPr>
          <w:rFonts w:asciiTheme="majorHAnsi" w:hAnsiTheme="majorHAnsi" w:cstheme="majorHAnsi"/>
        </w:rPr>
        <w:tab/>
        <w:t>Põhijoonis</w:t>
      </w:r>
    </w:p>
    <w:p w14:paraId="7B3E4827" w14:textId="450A93AC" w:rsidR="007618D4" w:rsidRPr="00CD4D65" w:rsidRDefault="007618D4" w:rsidP="00CD4D65">
      <w:pPr>
        <w:rPr>
          <w:rFonts w:asciiTheme="majorHAnsi" w:hAnsiTheme="majorHAnsi" w:cstheme="majorHAnsi"/>
        </w:rPr>
      </w:pPr>
      <w:r>
        <w:rPr>
          <w:rFonts w:asciiTheme="majorHAnsi" w:hAnsiTheme="majorHAnsi" w:cstheme="majorHAnsi"/>
        </w:rPr>
        <w:t>Joonis nr 5</w:t>
      </w:r>
      <w:r>
        <w:rPr>
          <w:rFonts w:asciiTheme="majorHAnsi" w:hAnsiTheme="majorHAnsi" w:cstheme="majorHAnsi"/>
        </w:rPr>
        <w:tab/>
        <w:t>Tehnovõrkude koondplaan</w:t>
      </w:r>
    </w:p>
    <w:p w14:paraId="704992EC" w14:textId="77777777" w:rsidR="00CD4D65" w:rsidRPr="00CD4D65" w:rsidRDefault="00CD4D65" w:rsidP="00CD4D65">
      <w:pPr>
        <w:rPr>
          <w:rFonts w:asciiTheme="majorHAnsi" w:hAnsiTheme="majorHAnsi" w:cstheme="majorHAnsi"/>
        </w:rPr>
      </w:pPr>
    </w:p>
    <w:p w14:paraId="0FF36CF9" w14:textId="71415AD0" w:rsidR="00CD4D65" w:rsidRDefault="00CD4D65" w:rsidP="00CD4D65">
      <w:pPr>
        <w:rPr>
          <w:rFonts w:asciiTheme="majorHAnsi" w:hAnsiTheme="majorHAnsi" w:cstheme="majorHAnsi"/>
        </w:rPr>
      </w:pPr>
      <w:r w:rsidRPr="00CD4D65">
        <w:rPr>
          <w:rFonts w:asciiTheme="majorHAnsi" w:hAnsiTheme="majorHAnsi" w:cstheme="majorHAnsi"/>
        </w:rPr>
        <w:t>Illustreeriv joonis</w:t>
      </w:r>
    </w:p>
    <w:p w14:paraId="287AB122" w14:textId="05EA287E" w:rsidR="002341D8" w:rsidRDefault="002341D8">
      <w:pPr>
        <w:spacing w:after="160" w:line="259" w:lineRule="auto"/>
        <w:jc w:val="left"/>
        <w:rPr>
          <w:rFonts w:asciiTheme="majorHAnsi" w:hAnsiTheme="majorHAnsi" w:cstheme="majorHAnsi"/>
        </w:rPr>
      </w:pPr>
      <w:r>
        <w:rPr>
          <w:rFonts w:asciiTheme="majorHAnsi" w:hAnsiTheme="majorHAnsi" w:cstheme="majorHAnsi"/>
        </w:rPr>
        <w:br w:type="page"/>
      </w:r>
    </w:p>
    <w:p w14:paraId="032013AA" w14:textId="31036E7E" w:rsidR="002341D8" w:rsidRDefault="002341D8" w:rsidP="002341D8">
      <w:pPr>
        <w:pStyle w:val="Heading1"/>
        <w:numPr>
          <w:ilvl w:val="0"/>
          <w:numId w:val="16"/>
        </w:numPr>
        <w:rPr>
          <w:rFonts w:asciiTheme="majorHAnsi" w:hAnsiTheme="majorHAnsi" w:cstheme="majorHAnsi"/>
          <w:color w:val="70AD47" w:themeColor="accent6"/>
        </w:rPr>
      </w:pPr>
      <w:bookmarkStart w:id="49" w:name="_Toc207181481"/>
      <w:r w:rsidRPr="002341D8">
        <w:rPr>
          <w:rFonts w:asciiTheme="majorHAnsi" w:hAnsiTheme="majorHAnsi" w:cstheme="majorHAnsi"/>
          <w:color w:val="70AD47" w:themeColor="accent6"/>
        </w:rPr>
        <w:lastRenderedPageBreak/>
        <w:t>LISAD</w:t>
      </w:r>
      <w:bookmarkEnd w:id="49"/>
    </w:p>
    <w:p w14:paraId="1F17142B" w14:textId="1CE3ED99" w:rsidR="002341D8" w:rsidRDefault="002341D8" w:rsidP="002341D8">
      <w:pPr>
        <w:pStyle w:val="Heading3"/>
      </w:pPr>
      <w:bookmarkStart w:id="50" w:name="_Toc207181482"/>
      <w:bookmarkStart w:id="51" w:name="_Hlk207180842"/>
      <w:r>
        <w:t>5. KOOSTÖÖ</w:t>
      </w:r>
      <w:bookmarkEnd w:id="50"/>
    </w:p>
    <w:bookmarkEnd w:id="51"/>
    <w:p w14:paraId="73446C08" w14:textId="1E7DF4C0" w:rsidR="002341D8" w:rsidRDefault="002341D8" w:rsidP="002341D8">
      <w:pPr>
        <w:pStyle w:val="ListParagraph"/>
        <w:numPr>
          <w:ilvl w:val="1"/>
          <w:numId w:val="21"/>
        </w:numPr>
        <w:rPr>
          <w:rFonts w:asciiTheme="majorHAnsi" w:hAnsiTheme="majorHAnsi" w:cstheme="majorHAnsi"/>
        </w:rPr>
      </w:pPr>
      <w:r w:rsidRPr="002341D8">
        <w:rPr>
          <w:rFonts w:asciiTheme="majorHAnsi" w:hAnsiTheme="majorHAnsi" w:cstheme="majorHAnsi"/>
        </w:rPr>
        <w:t>TELIA EESTI AS Projekti kooskõlastus nr 39448489</w:t>
      </w:r>
      <w:r>
        <w:rPr>
          <w:rFonts w:asciiTheme="majorHAnsi" w:hAnsiTheme="majorHAnsi" w:cstheme="majorHAnsi"/>
        </w:rPr>
        <w:t>, 07.02.2025</w:t>
      </w:r>
    </w:p>
    <w:p w14:paraId="5AD1E890" w14:textId="2640AB42" w:rsidR="002341D8" w:rsidRDefault="002341D8" w:rsidP="002341D8">
      <w:pPr>
        <w:pStyle w:val="ListParagraph"/>
        <w:numPr>
          <w:ilvl w:val="1"/>
          <w:numId w:val="21"/>
        </w:numPr>
        <w:rPr>
          <w:rFonts w:asciiTheme="majorHAnsi" w:hAnsiTheme="majorHAnsi" w:cstheme="majorHAnsi"/>
        </w:rPr>
      </w:pPr>
      <w:r>
        <w:rPr>
          <w:rFonts w:asciiTheme="majorHAnsi" w:hAnsiTheme="majorHAnsi" w:cstheme="majorHAnsi"/>
        </w:rPr>
        <w:t>AS Mako  kooskõlastus 17.02.2025</w:t>
      </w:r>
    </w:p>
    <w:p w14:paraId="28EA9001" w14:textId="07065413" w:rsidR="002341D8" w:rsidRDefault="002341D8" w:rsidP="002341D8">
      <w:pPr>
        <w:pStyle w:val="ListParagraph"/>
        <w:numPr>
          <w:ilvl w:val="1"/>
          <w:numId w:val="21"/>
        </w:numPr>
        <w:rPr>
          <w:rFonts w:asciiTheme="majorHAnsi" w:hAnsiTheme="majorHAnsi" w:cstheme="majorHAnsi"/>
        </w:rPr>
      </w:pPr>
      <w:r>
        <w:rPr>
          <w:rFonts w:asciiTheme="majorHAnsi" w:hAnsiTheme="majorHAnsi" w:cstheme="majorHAnsi"/>
        </w:rPr>
        <w:t>Elektrilevi kooskõlastus nr 3012490823</w:t>
      </w:r>
    </w:p>
    <w:p w14:paraId="12E369C7" w14:textId="77777777" w:rsidR="006038EE" w:rsidRDefault="006038EE" w:rsidP="006038EE">
      <w:pPr>
        <w:rPr>
          <w:rFonts w:asciiTheme="majorHAnsi" w:hAnsiTheme="majorHAnsi" w:cstheme="majorHAnsi"/>
        </w:rPr>
      </w:pPr>
    </w:p>
    <w:p w14:paraId="2E409066" w14:textId="38783D12" w:rsidR="006038EE" w:rsidRDefault="006038EE" w:rsidP="00AD14AC">
      <w:pPr>
        <w:pStyle w:val="Heading3"/>
      </w:pPr>
      <w:bookmarkStart w:id="52" w:name="_Toc207181483"/>
      <w:r>
        <w:t>6</w:t>
      </w:r>
      <w:r w:rsidRPr="006038EE">
        <w:t>.</w:t>
      </w:r>
      <w:r>
        <w:t xml:space="preserve"> UURINGUD</w:t>
      </w:r>
      <w:bookmarkEnd w:id="52"/>
    </w:p>
    <w:p w14:paraId="5EA668A4" w14:textId="7A76E1CC" w:rsidR="006038EE" w:rsidRDefault="006038EE" w:rsidP="006038EE">
      <w:pPr>
        <w:keepNext/>
        <w:tabs>
          <w:tab w:val="left" w:pos="0"/>
        </w:tabs>
        <w:spacing w:before="240"/>
        <w:jc w:val="left"/>
        <w:outlineLvl w:val="2"/>
        <w:rPr>
          <w:rFonts w:asciiTheme="majorHAnsi" w:hAnsiTheme="majorHAnsi" w:cstheme="majorHAnsi"/>
          <w:szCs w:val="22"/>
        </w:rPr>
      </w:pPr>
      <w:bookmarkStart w:id="53" w:name="_Toc207181484"/>
      <w:r w:rsidRPr="006038EE">
        <w:rPr>
          <w:rFonts w:asciiTheme="majorHAnsi" w:hAnsiTheme="majorHAnsi" w:cstheme="majorHAnsi"/>
          <w:szCs w:val="22"/>
        </w:rPr>
        <w:t>6.1</w:t>
      </w:r>
      <w:r>
        <w:rPr>
          <w:rFonts w:asciiTheme="majorHAnsi" w:hAnsiTheme="majorHAnsi" w:cstheme="majorHAnsi"/>
          <w:szCs w:val="22"/>
        </w:rPr>
        <w:t xml:space="preserve"> </w:t>
      </w:r>
      <w:r w:rsidR="00640C8F">
        <w:rPr>
          <w:rFonts w:asciiTheme="majorHAnsi" w:hAnsiTheme="majorHAnsi" w:cstheme="majorHAnsi"/>
          <w:szCs w:val="22"/>
        </w:rPr>
        <w:t xml:space="preserve">Uus tn 20a </w:t>
      </w:r>
      <w:proofErr w:type="spellStart"/>
      <w:r w:rsidR="00640C8F">
        <w:rPr>
          <w:rFonts w:asciiTheme="majorHAnsi" w:hAnsiTheme="majorHAnsi" w:cstheme="majorHAnsi"/>
          <w:szCs w:val="22"/>
        </w:rPr>
        <w:t>topo</w:t>
      </w:r>
      <w:proofErr w:type="spellEnd"/>
      <w:r w:rsidR="00640C8F">
        <w:rPr>
          <w:rFonts w:asciiTheme="majorHAnsi" w:hAnsiTheme="majorHAnsi" w:cstheme="majorHAnsi"/>
          <w:szCs w:val="22"/>
        </w:rPr>
        <w:t>-geodeetiline mõõdistus. Töö nr 2024TG213, koostas TIPPGEO OÜ</w:t>
      </w:r>
      <w:bookmarkEnd w:id="53"/>
    </w:p>
    <w:p w14:paraId="3C5CFE30" w14:textId="12198F84" w:rsidR="006038EE" w:rsidRPr="006038EE" w:rsidRDefault="00640C8F" w:rsidP="006038EE">
      <w:pPr>
        <w:keepNext/>
        <w:tabs>
          <w:tab w:val="left" w:pos="0"/>
        </w:tabs>
        <w:spacing w:before="240"/>
        <w:jc w:val="left"/>
        <w:outlineLvl w:val="2"/>
        <w:rPr>
          <w:rFonts w:asciiTheme="majorHAnsi" w:hAnsiTheme="majorHAnsi" w:cstheme="majorHAnsi"/>
          <w:szCs w:val="22"/>
        </w:rPr>
      </w:pPr>
      <w:bookmarkStart w:id="54" w:name="_Toc207181485"/>
      <w:r>
        <w:rPr>
          <w:rFonts w:asciiTheme="majorHAnsi" w:hAnsiTheme="majorHAnsi" w:cstheme="majorHAnsi"/>
          <w:szCs w:val="22"/>
        </w:rPr>
        <w:t xml:space="preserve">6.2 </w:t>
      </w:r>
      <w:proofErr w:type="spellStart"/>
      <w:r>
        <w:rPr>
          <w:rFonts w:asciiTheme="majorHAnsi" w:hAnsiTheme="majorHAnsi" w:cstheme="majorHAnsi"/>
          <w:szCs w:val="22"/>
        </w:rPr>
        <w:t>Insolatsioonianalüüs</w:t>
      </w:r>
      <w:proofErr w:type="spellEnd"/>
      <w:r>
        <w:rPr>
          <w:rFonts w:asciiTheme="majorHAnsi" w:hAnsiTheme="majorHAnsi" w:cstheme="majorHAnsi"/>
          <w:szCs w:val="22"/>
        </w:rPr>
        <w:t>. Töö nr 329IA25, koostas Loovmaastik OÜ</w:t>
      </w:r>
      <w:bookmarkEnd w:id="54"/>
    </w:p>
    <w:p w14:paraId="0B907416" w14:textId="77777777" w:rsidR="006038EE" w:rsidRPr="006038EE" w:rsidRDefault="006038EE" w:rsidP="006038EE">
      <w:pPr>
        <w:rPr>
          <w:rFonts w:asciiTheme="majorHAnsi" w:hAnsiTheme="majorHAnsi" w:cstheme="majorHAnsi"/>
        </w:rPr>
      </w:pPr>
    </w:p>
    <w:p w14:paraId="197F96AE" w14:textId="77777777" w:rsidR="002341D8" w:rsidRPr="002341D8" w:rsidRDefault="002341D8" w:rsidP="002341D8">
      <w:pPr>
        <w:rPr>
          <w:rFonts w:asciiTheme="majorHAnsi" w:hAnsiTheme="majorHAnsi" w:cstheme="majorHAnsi"/>
        </w:rPr>
      </w:pPr>
    </w:p>
    <w:sectPr w:rsidR="002341D8" w:rsidRPr="002341D8" w:rsidSect="007F3CB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5B38D" w14:textId="77777777" w:rsidR="00970893" w:rsidRDefault="00970893" w:rsidP="00970893">
      <w:pPr>
        <w:spacing w:after="0"/>
      </w:pPr>
      <w:r>
        <w:separator/>
      </w:r>
    </w:p>
  </w:endnote>
  <w:endnote w:type="continuationSeparator" w:id="0">
    <w:p w14:paraId="77A6FCEA" w14:textId="77777777" w:rsidR="00970893" w:rsidRDefault="00970893" w:rsidP="009708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093210"/>
      <w:docPartObj>
        <w:docPartGallery w:val="Page Numbers (Bottom of Page)"/>
        <w:docPartUnique/>
      </w:docPartObj>
    </w:sdtPr>
    <w:sdtEndPr>
      <w:rPr>
        <w:rFonts w:asciiTheme="majorHAnsi" w:hAnsiTheme="majorHAnsi" w:cstheme="majorHAnsi"/>
        <w:color w:val="A6A6A6" w:themeColor="background1" w:themeShade="A6"/>
        <w:sz w:val="20"/>
        <w:szCs w:val="20"/>
      </w:rPr>
    </w:sdtEndPr>
    <w:sdtContent>
      <w:p w14:paraId="3B1B6898" w14:textId="24582584" w:rsidR="00923B7F" w:rsidRPr="00923B7F" w:rsidRDefault="00923B7F">
        <w:pPr>
          <w:pStyle w:val="Footer"/>
          <w:jc w:val="right"/>
          <w:rPr>
            <w:rFonts w:asciiTheme="majorHAnsi" w:hAnsiTheme="majorHAnsi" w:cstheme="majorHAnsi"/>
            <w:color w:val="A6A6A6" w:themeColor="background1" w:themeShade="A6"/>
            <w:sz w:val="20"/>
            <w:szCs w:val="20"/>
          </w:rPr>
        </w:pPr>
        <w:r w:rsidRPr="00923B7F">
          <w:rPr>
            <w:rFonts w:asciiTheme="majorHAnsi" w:hAnsiTheme="majorHAnsi" w:cstheme="majorHAnsi"/>
            <w:color w:val="A6A6A6" w:themeColor="background1" w:themeShade="A6"/>
            <w:sz w:val="20"/>
            <w:szCs w:val="20"/>
          </w:rPr>
          <w:fldChar w:fldCharType="begin"/>
        </w:r>
        <w:r w:rsidRPr="00923B7F">
          <w:rPr>
            <w:rFonts w:asciiTheme="majorHAnsi" w:hAnsiTheme="majorHAnsi" w:cstheme="majorHAnsi"/>
            <w:color w:val="A6A6A6" w:themeColor="background1" w:themeShade="A6"/>
            <w:sz w:val="20"/>
            <w:szCs w:val="20"/>
          </w:rPr>
          <w:instrText>PAGE   \* MERGEFORMAT</w:instrText>
        </w:r>
        <w:r w:rsidRPr="00923B7F">
          <w:rPr>
            <w:rFonts w:asciiTheme="majorHAnsi" w:hAnsiTheme="majorHAnsi" w:cstheme="majorHAnsi"/>
            <w:color w:val="A6A6A6" w:themeColor="background1" w:themeShade="A6"/>
            <w:sz w:val="20"/>
            <w:szCs w:val="20"/>
          </w:rPr>
          <w:fldChar w:fldCharType="separate"/>
        </w:r>
        <w:r w:rsidRPr="00923B7F">
          <w:rPr>
            <w:rFonts w:asciiTheme="majorHAnsi" w:hAnsiTheme="majorHAnsi" w:cstheme="majorHAnsi"/>
            <w:color w:val="A6A6A6" w:themeColor="background1" w:themeShade="A6"/>
            <w:sz w:val="20"/>
            <w:szCs w:val="20"/>
          </w:rPr>
          <w:t>2</w:t>
        </w:r>
        <w:r w:rsidRPr="00923B7F">
          <w:rPr>
            <w:rFonts w:asciiTheme="majorHAnsi" w:hAnsiTheme="majorHAnsi" w:cstheme="majorHAnsi"/>
            <w:color w:val="A6A6A6" w:themeColor="background1" w:themeShade="A6"/>
            <w:sz w:val="20"/>
            <w:szCs w:val="20"/>
          </w:rPr>
          <w:fldChar w:fldCharType="end"/>
        </w:r>
      </w:p>
    </w:sdtContent>
  </w:sdt>
  <w:p w14:paraId="4F758AF5" w14:textId="77777777" w:rsidR="00923B7F" w:rsidRPr="00923B7F" w:rsidRDefault="00923B7F">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EF583" w14:textId="77777777" w:rsidR="00970893" w:rsidRDefault="00970893" w:rsidP="00970893">
      <w:pPr>
        <w:spacing w:after="0"/>
      </w:pPr>
      <w:r>
        <w:separator/>
      </w:r>
    </w:p>
  </w:footnote>
  <w:footnote w:type="continuationSeparator" w:id="0">
    <w:p w14:paraId="23EA873C" w14:textId="77777777" w:rsidR="00970893" w:rsidRDefault="00970893" w:rsidP="009708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31E89" w14:textId="2E271AB9" w:rsidR="00923B7F" w:rsidRDefault="00923B7F">
    <w:pPr>
      <w:pStyle w:val="Header"/>
      <w:rPr>
        <w:rFonts w:asciiTheme="majorHAnsi" w:hAnsiTheme="majorHAnsi" w:cstheme="majorHAnsi"/>
        <w:color w:val="A6A6A6" w:themeColor="background1" w:themeShade="A6"/>
        <w:sz w:val="20"/>
        <w:szCs w:val="20"/>
      </w:rPr>
    </w:pPr>
    <w:r w:rsidRPr="00923B7F">
      <w:rPr>
        <w:rFonts w:asciiTheme="majorHAnsi" w:hAnsiTheme="majorHAnsi" w:cstheme="majorHAnsi"/>
        <w:color w:val="A6A6A6" w:themeColor="background1" w:themeShade="A6"/>
        <w:sz w:val="20"/>
        <w:szCs w:val="20"/>
      </w:rPr>
      <w:t>Uus</w:t>
    </w:r>
    <w:r>
      <w:rPr>
        <w:rFonts w:asciiTheme="majorHAnsi" w:hAnsiTheme="majorHAnsi" w:cstheme="majorHAnsi"/>
        <w:color w:val="A6A6A6" w:themeColor="background1" w:themeShade="A6"/>
        <w:sz w:val="20"/>
        <w:szCs w:val="20"/>
      </w:rPr>
      <w:t xml:space="preserve"> tn 20a kinnistu ja selle</w:t>
    </w:r>
    <w:r>
      <w:rPr>
        <w:rFonts w:asciiTheme="majorHAnsi" w:hAnsiTheme="majorHAnsi" w:cstheme="majorHAnsi"/>
        <w:color w:val="A6A6A6" w:themeColor="background1" w:themeShade="A6"/>
        <w:sz w:val="20"/>
        <w:szCs w:val="20"/>
      </w:rPr>
      <w:tab/>
    </w:r>
    <w:r>
      <w:rPr>
        <w:rFonts w:asciiTheme="majorHAnsi" w:hAnsiTheme="majorHAnsi" w:cstheme="majorHAnsi"/>
        <w:color w:val="A6A6A6" w:themeColor="background1" w:themeShade="A6"/>
        <w:sz w:val="20"/>
        <w:szCs w:val="20"/>
      </w:rPr>
      <w:tab/>
      <w:t>RUUM JA MAASTIK OÜ</w:t>
    </w:r>
  </w:p>
  <w:p w14:paraId="7FEDCA3E" w14:textId="783E6FF1" w:rsidR="00923B7F" w:rsidRPr="00923B7F" w:rsidRDefault="00923B7F" w:rsidP="00923B7F">
    <w:pPr>
      <w:pStyle w:val="Header"/>
      <w:pBdr>
        <w:bottom w:val="single" w:sz="4" w:space="1" w:color="auto"/>
      </w:pBdr>
      <w:rPr>
        <w:rFonts w:asciiTheme="majorHAnsi" w:hAnsiTheme="majorHAnsi" w:cstheme="majorHAnsi"/>
        <w:color w:val="A6A6A6" w:themeColor="background1" w:themeShade="A6"/>
        <w:sz w:val="20"/>
        <w:szCs w:val="20"/>
        <w:u w:val="single"/>
      </w:rPr>
    </w:pPr>
    <w:r>
      <w:rPr>
        <w:rFonts w:asciiTheme="majorHAnsi" w:hAnsiTheme="majorHAnsi" w:cstheme="majorHAnsi"/>
        <w:color w:val="A6A6A6" w:themeColor="background1" w:themeShade="A6"/>
        <w:sz w:val="20"/>
        <w:szCs w:val="20"/>
      </w:rPr>
      <w:t>lähiümbruse tänavate detailplaneering</w:t>
    </w:r>
    <w:r>
      <w:rPr>
        <w:rFonts w:asciiTheme="majorHAnsi" w:hAnsiTheme="majorHAnsi" w:cstheme="majorHAnsi"/>
        <w:color w:val="A6A6A6" w:themeColor="background1" w:themeShade="A6"/>
        <w:sz w:val="20"/>
        <w:szCs w:val="20"/>
      </w:rPr>
      <w:tab/>
    </w:r>
    <w:r>
      <w:rPr>
        <w:rFonts w:asciiTheme="majorHAnsi" w:hAnsiTheme="majorHAnsi" w:cstheme="majorHAnsi"/>
        <w:color w:val="A6A6A6" w:themeColor="background1" w:themeShade="A6"/>
        <w:sz w:val="20"/>
        <w:szCs w:val="20"/>
      </w:rPr>
      <w:tab/>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ABA"/>
    <w:multiLevelType w:val="hybridMultilevel"/>
    <w:tmpl w:val="9692F5BE"/>
    <w:lvl w:ilvl="0" w:tplc="FFFFFFFF">
      <w:start w:val="1"/>
      <w:numFmt w:val="bullet"/>
      <w:lvlText w:val="-"/>
      <w:lvlJc w:val="left"/>
      <w:pPr>
        <w:ind w:left="720" w:hanging="360"/>
      </w:pPr>
      <w:rPr>
        <w:rFonts w:ascii="Tahoma" w:eastAsia="Times New Roman" w:hAnsi="Tahoma" w:cs="Tahoma"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14978F9"/>
    <w:multiLevelType w:val="hybridMultilevel"/>
    <w:tmpl w:val="5B4E5648"/>
    <w:lvl w:ilvl="0" w:tplc="0409000F">
      <w:start w:val="1"/>
      <w:numFmt w:val="decimal"/>
      <w:lvlText w:val="%1."/>
      <w:lvlJc w:val="left"/>
      <w:pPr>
        <w:tabs>
          <w:tab w:val="num" w:pos="473"/>
        </w:tabs>
        <w:ind w:left="473"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8A7C91"/>
    <w:multiLevelType w:val="hybridMultilevel"/>
    <w:tmpl w:val="0150AD74"/>
    <w:lvl w:ilvl="0" w:tplc="04250015">
      <w:start w:val="1"/>
      <w:numFmt w:val="upperLetter"/>
      <w:lvlText w:val="%1."/>
      <w:lvlJc w:val="left"/>
      <w:pPr>
        <w:ind w:left="720" w:hanging="360"/>
      </w:pPr>
      <w:rPr>
        <w:rFonts w:eastAsia="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0C878AE"/>
    <w:multiLevelType w:val="multilevel"/>
    <w:tmpl w:val="B8AA094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7C879B0"/>
    <w:multiLevelType w:val="multilevel"/>
    <w:tmpl w:val="60A648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F703B64"/>
    <w:multiLevelType w:val="hybridMultilevel"/>
    <w:tmpl w:val="69B6F756"/>
    <w:lvl w:ilvl="0" w:tplc="FFFFFFFF">
      <w:start w:val="1"/>
      <w:numFmt w:val="bullet"/>
      <w:lvlText w:val="-"/>
      <w:lvlJc w:val="left"/>
      <w:pPr>
        <w:ind w:left="720" w:hanging="360"/>
      </w:pPr>
      <w:rPr>
        <w:rFonts w:ascii="Tahoma" w:eastAsia="Times New Roman" w:hAnsi="Tahoma" w:cs="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D607E2E"/>
    <w:multiLevelType w:val="hybridMultilevel"/>
    <w:tmpl w:val="8DC8A9BE"/>
    <w:lvl w:ilvl="0" w:tplc="C7488F6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3778EF"/>
    <w:multiLevelType w:val="hybridMultilevel"/>
    <w:tmpl w:val="A75870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4421317"/>
    <w:multiLevelType w:val="hybridMultilevel"/>
    <w:tmpl w:val="05E2F5F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2E2137F"/>
    <w:multiLevelType w:val="hybridMultilevel"/>
    <w:tmpl w:val="FF700764"/>
    <w:lvl w:ilvl="0" w:tplc="FFFFFFFF">
      <w:start w:val="1"/>
      <w:numFmt w:val="bullet"/>
      <w:lvlText w:val="-"/>
      <w:lvlJc w:val="left"/>
      <w:pPr>
        <w:ind w:left="720" w:hanging="360"/>
      </w:pPr>
      <w:rPr>
        <w:rFonts w:ascii="Tahoma" w:eastAsia="Times New Roman" w:hAnsi="Tahoma" w:cs="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cs="Wingdings" w:hint="default"/>
      </w:rPr>
    </w:lvl>
    <w:lvl w:ilvl="3" w:tplc="04250001" w:tentative="1">
      <w:start w:val="1"/>
      <w:numFmt w:val="bullet"/>
      <w:lvlText w:val=""/>
      <w:lvlJc w:val="left"/>
      <w:pPr>
        <w:ind w:left="2880" w:hanging="360"/>
      </w:pPr>
      <w:rPr>
        <w:rFonts w:ascii="Symbol" w:hAnsi="Symbol" w:cs="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cs="Wingdings" w:hint="default"/>
      </w:rPr>
    </w:lvl>
    <w:lvl w:ilvl="6" w:tplc="04250001" w:tentative="1">
      <w:start w:val="1"/>
      <w:numFmt w:val="bullet"/>
      <w:lvlText w:val=""/>
      <w:lvlJc w:val="left"/>
      <w:pPr>
        <w:ind w:left="5040" w:hanging="360"/>
      </w:pPr>
      <w:rPr>
        <w:rFonts w:ascii="Symbol" w:hAnsi="Symbol" w:cs="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4390A0C"/>
    <w:multiLevelType w:val="hybridMultilevel"/>
    <w:tmpl w:val="6B46EB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ED2D36"/>
    <w:multiLevelType w:val="hybridMultilevel"/>
    <w:tmpl w:val="5CDA7882"/>
    <w:lvl w:ilvl="0" w:tplc="5D7A65D6">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E81AD4"/>
    <w:multiLevelType w:val="hybridMultilevel"/>
    <w:tmpl w:val="E7AC32C6"/>
    <w:lvl w:ilvl="0" w:tplc="F3B64B66">
      <w:start w:val="1"/>
      <w:numFmt w:val="lowerLetter"/>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1AB3611"/>
    <w:multiLevelType w:val="hybridMultilevel"/>
    <w:tmpl w:val="3FE6A898"/>
    <w:lvl w:ilvl="0" w:tplc="FFFFFFFF">
      <w:start w:val="1"/>
      <w:numFmt w:val="bullet"/>
      <w:lvlText w:val="-"/>
      <w:lvlJc w:val="left"/>
      <w:pPr>
        <w:tabs>
          <w:tab w:val="num" w:pos="720"/>
        </w:tabs>
        <w:ind w:left="720" w:hanging="360"/>
      </w:pPr>
      <w:rPr>
        <w:rFonts w:ascii="Tahoma" w:eastAsia="Times New Roman" w:hAnsi="Tahoma" w:cs="Tahom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A03D55"/>
    <w:multiLevelType w:val="hybridMultilevel"/>
    <w:tmpl w:val="81480942"/>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743617A3"/>
    <w:multiLevelType w:val="multilevel"/>
    <w:tmpl w:val="0D6A15D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87C063C"/>
    <w:multiLevelType w:val="hybridMultilevel"/>
    <w:tmpl w:val="41C81B5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DCE1461"/>
    <w:multiLevelType w:val="hybridMultilevel"/>
    <w:tmpl w:val="8148094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1661154">
    <w:abstractNumId w:val="1"/>
  </w:num>
  <w:num w:numId="2" w16cid:durableId="1074738697">
    <w:abstractNumId w:val="0"/>
  </w:num>
  <w:num w:numId="3" w16cid:durableId="2132935086">
    <w:abstractNumId w:val="5"/>
  </w:num>
  <w:num w:numId="4" w16cid:durableId="519321142">
    <w:abstractNumId w:val="13"/>
  </w:num>
  <w:num w:numId="5" w16cid:durableId="1873567627">
    <w:abstractNumId w:val="9"/>
  </w:num>
  <w:num w:numId="6" w16cid:durableId="1132164601">
    <w:abstractNumId w:val="11"/>
  </w:num>
  <w:num w:numId="7" w16cid:durableId="1581715365">
    <w:abstractNumId w:val="6"/>
  </w:num>
  <w:num w:numId="8" w16cid:durableId="282267922">
    <w:abstractNumId w:val="16"/>
  </w:num>
  <w:num w:numId="9" w16cid:durableId="1851798270">
    <w:abstractNumId w:val="12"/>
  </w:num>
  <w:num w:numId="10" w16cid:durableId="791362210">
    <w:abstractNumId w:val="13"/>
  </w:num>
  <w:num w:numId="11" w16cid:durableId="2204882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0483607">
    <w:abstractNumId w:val="0"/>
  </w:num>
  <w:num w:numId="13" w16cid:durableId="1097484827">
    <w:abstractNumId w:val="10"/>
  </w:num>
  <w:num w:numId="14" w16cid:durableId="105396708">
    <w:abstractNumId w:val="3"/>
  </w:num>
  <w:num w:numId="15" w16cid:durableId="1141843509">
    <w:abstractNumId w:val="8"/>
  </w:num>
  <w:num w:numId="16" w16cid:durableId="970675577">
    <w:abstractNumId w:val="14"/>
  </w:num>
  <w:num w:numId="17" w16cid:durableId="19211105">
    <w:abstractNumId w:val="2"/>
  </w:num>
  <w:num w:numId="18" w16cid:durableId="632947791">
    <w:abstractNumId w:val="15"/>
  </w:num>
  <w:num w:numId="19" w16cid:durableId="258563348">
    <w:abstractNumId w:val="17"/>
  </w:num>
  <w:num w:numId="20" w16cid:durableId="1023291159">
    <w:abstractNumId w:val="7"/>
  </w:num>
  <w:num w:numId="21" w16cid:durableId="15246299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FBF"/>
    <w:rsid w:val="0001028F"/>
    <w:rsid w:val="00065AFD"/>
    <w:rsid w:val="000678E7"/>
    <w:rsid w:val="000769DC"/>
    <w:rsid w:val="000B4D9F"/>
    <w:rsid w:val="000C11D1"/>
    <w:rsid w:val="000C640E"/>
    <w:rsid w:val="000F79AF"/>
    <w:rsid w:val="0010506F"/>
    <w:rsid w:val="00114ED1"/>
    <w:rsid w:val="001239C7"/>
    <w:rsid w:val="00136E5C"/>
    <w:rsid w:val="001372F8"/>
    <w:rsid w:val="0014064C"/>
    <w:rsid w:val="00156C4E"/>
    <w:rsid w:val="00160107"/>
    <w:rsid w:val="00177485"/>
    <w:rsid w:val="001A1055"/>
    <w:rsid w:val="001C60D0"/>
    <w:rsid w:val="001F052D"/>
    <w:rsid w:val="002078C3"/>
    <w:rsid w:val="002341D8"/>
    <w:rsid w:val="0023732C"/>
    <w:rsid w:val="0024197A"/>
    <w:rsid w:val="00273E1D"/>
    <w:rsid w:val="002B0C98"/>
    <w:rsid w:val="002B7654"/>
    <w:rsid w:val="002C35C2"/>
    <w:rsid w:val="002C7094"/>
    <w:rsid w:val="002D2782"/>
    <w:rsid w:val="002E148B"/>
    <w:rsid w:val="002F2915"/>
    <w:rsid w:val="002F39B1"/>
    <w:rsid w:val="00302165"/>
    <w:rsid w:val="00322A80"/>
    <w:rsid w:val="003356D6"/>
    <w:rsid w:val="003440C8"/>
    <w:rsid w:val="00370065"/>
    <w:rsid w:val="0037717F"/>
    <w:rsid w:val="00386BC1"/>
    <w:rsid w:val="00387AD7"/>
    <w:rsid w:val="00396EE5"/>
    <w:rsid w:val="003B278D"/>
    <w:rsid w:val="003C08BD"/>
    <w:rsid w:val="003C3D12"/>
    <w:rsid w:val="003C673F"/>
    <w:rsid w:val="003E2C4C"/>
    <w:rsid w:val="004014B8"/>
    <w:rsid w:val="00425630"/>
    <w:rsid w:val="00470C99"/>
    <w:rsid w:val="004D28BC"/>
    <w:rsid w:val="004D3DD9"/>
    <w:rsid w:val="004F0CB1"/>
    <w:rsid w:val="004F1002"/>
    <w:rsid w:val="00512303"/>
    <w:rsid w:val="005464F4"/>
    <w:rsid w:val="00565A84"/>
    <w:rsid w:val="00590769"/>
    <w:rsid w:val="005B5360"/>
    <w:rsid w:val="00600F95"/>
    <w:rsid w:val="006038EE"/>
    <w:rsid w:val="00614DAA"/>
    <w:rsid w:val="00633AF6"/>
    <w:rsid w:val="00640C8F"/>
    <w:rsid w:val="0064254B"/>
    <w:rsid w:val="006855F9"/>
    <w:rsid w:val="00686C0A"/>
    <w:rsid w:val="00691EAE"/>
    <w:rsid w:val="0069705E"/>
    <w:rsid w:val="006A01F9"/>
    <w:rsid w:val="006A4098"/>
    <w:rsid w:val="006A7F29"/>
    <w:rsid w:val="006C0250"/>
    <w:rsid w:val="006D39FE"/>
    <w:rsid w:val="0070461D"/>
    <w:rsid w:val="007137BB"/>
    <w:rsid w:val="00760EBA"/>
    <w:rsid w:val="007618D4"/>
    <w:rsid w:val="0076299C"/>
    <w:rsid w:val="00765211"/>
    <w:rsid w:val="00773035"/>
    <w:rsid w:val="007838F6"/>
    <w:rsid w:val="007B3FBF"/>
    <w:rsid w:val="007D2A71"/>
    <w:rsid w:val="007D779F"/>
    <w:rsid w:val="007F119F"/>
    <w:rsid w:val="007F3CB7"/>
    <w:rsid w:val="00806A37"/>
    <w:rsid w:val="008130CA"/>
    <w:rsid w:val="00822499"/>
    <w:rsid w:val="00823BC8"/>
    <w:rsid w:val="00856C80"/>
    <w:rsid w:val="00870D82"/>
    <w:rsid w:val="00876100"/>
    <w:rsid w:val="008826C4"/>
    <w:rsid w:val="008956B1"/>
    <w:rsid w:val="008B51DC"/>
    <w:rsid w:val="008C1C00"/>
    <w:rsid w:val="008E2AC0"/>
    <w:rsid w:val="00923B7F"/>
    <w:rsid w:val="00924CF8"/>
    <w:rsid w:val="0092556C"/>
    <w:rsid w:val="00925852"/>
    <w:rsid w:val="0097002D"/>
    <w:rsid w:val="00970893"/>
    <w:rsid w:val="00975640"/>
    <w:rsid w:val="009B26DC"/>
    <w:rsid w:val="009D03AA"/>
    <w:rsid w:val="009F5675"/>
    <w:rsid w:val="00A015F8"/>
    <w:rsid w:val="00A4028D"/>
    <w:rsid w:val="00A40344"/>
    <w:rsid w:val="00A90F05"/>
    <w:rsid w:val="00A94693"/>
    <w:rsid w:val="00AA0A41"/>
    <w:rsid w:val="00AD14AC"/>
    <w:rsid w:val="00AD6DE1"/>
    <w:rsid w:val="00AE688F"/>
    <w:rsid w:val="00AF0342"/>
    <w:rsid w:val="00B00E3D"/>
    <w:rsid w:val="00B207A8"/>
    <w:rsid w:val="00B35585"/>
    <w:rsid w:val="00B5632B"/>
    <w:rsid w:val="00B70F03"/>
    <w:rsid w:val="00B84FF3"/>
    <w:rsid w:val="00B9332F"/>
    <w:rsid w:val="00BB648C"/>
    <w:rsid w:val="00BC08FB"/>
    <w:rsid w:val="00BC3038"/>
    <w:rsid w:val="00BD1D1B"/>
    <w:rsid w:val="00BE11EE"/>
    <w:rsid w:val="00BE1812"/>
    <w:rsid w:val="00C1335B"/>
    <w:rsid w:val="00C36DBF"/>
    <w:rsid w:val="00C37D32"/>
    <w:rsid w:val="00C63652"/>
    <w:rsid w:val="00C804CF"/>
    <w:rsid w:val="00C809AC"/>
    <w:rsid w:val="00C87805"/>
    <w:rsid w:val="00CD4D65"/>
    <w:rsid w:val="00D065D5"/>
    <w:rsid w:val="00D178C8"/>
    <w:rsid w:val="00D37A4C"/>
    <w:rsid w:val="00D40061"/>
    <w:rsid w:val="00D4206D"/>
    <w:rsid w:val="00D55956"/>
    <w:rsid w:val="00D62564"/>
    <w:rsid w:val="00D63C57"/>
    <w:rsid w:val="00DC7A63"/>
    <w:rsid w:val="00DD5FCC"/>
    <w:rsid w:val="00DD72F8"/>
    <w:rsid w:val="00DE465F"/>
    <w:rsid w:val="00E00C2D"/>
    <w:rsid w:val="00E54F19"/>
    <w:rsid w:val="00E6485A"/>
    <w:rsid w:val="00E71D0A"/>
    <w:rsid w:val="00E82E5C"/>
    <w:rsid w:val="00EA2DBD"/>
    <w:rsid w:val="00EA4E2D"/>
    <w:rsid w:val="00EA5FAF"/>
    <w:rsid w:val="00EB512C"/>
    <w:rsid w:val="00ED210D"/>
    <w:rsid w:val="00EE5AEE"/>
    <w:rsid w:val="00EF1A40"/>
    <w:rsid w:val="00F064DC"/>
    <w:rsid w:val="00F23051"/>
    <w:rsid w:val="00F42B8F"/>
    <w:rsid w:val="00F44DD1"/>
    <w:rsid w:val="00F7708A"/>
    <w:rsid w:val="00F824BA"/>
    <w:rsid w:val="00F858F1"/>
    <w:rsid w:val="00FB13CB"/>
    <w:rsid w:val="00FB49AB"/>
    <w:rsid w:val="00FF68D9"/>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27447"/>
  <w15:chartTrackingRefBased/>
  <w15:docId w15:val="{14B944C9-3DF9-48BC-9A18-0DD0B81C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8EE"/>
    <w:pPr>
      <w:spacing w:after="120" w:line="240" w:lineRule="auto"/>
      <w:jc w:val="both"/>
    </w:pPr>
    <w:rPr>
      <w:rFonts w:ascii="Tahoma" w:eastAsia="Times New Roman" w:hAnsi="Tahoma" w:cs="Times New Roman"/>
      <w:kern w:val="0"/>
      <w:szCs w:val="24"/>
      <w:lang w:val="et-EE"/>
      <w14:ligatures w14:val="none"/>
    </w:rPr>
  </w:style>
  <w:style w:type="paragraph" w:styleId="Heading1">
    <w:name w:val="heading 1"/>
    <w:basedOn w:val="Normal"/>
    <w:next w:val="Normal"/>
    <w:link w:val="Heading1Char"/>
    <w:qFormat/>
    <w:rsid w:val="007B3FBF"/>
    <w:pPr>
      <w:keepNext/>
      <w:outlineLvl w:val="0"/>
    </w:pPr>
    <w:rPr>
      <w:rFonts w:cs="Tahoma"/>
      <w:b/>
      <w:bCs/>
      <w:sz w:val="28"/>
      <w:szCs w:val="28"/>
    </w:rPr>
  </w:style>
  <w:style w:type="paragraph" w:styleId="Heading2">
    <w:name w:val="heading 2"/>
    <w:basedOn w:val="Normal"/>
    <w:next w:val="Normal"/>
    <w:link w:val="Heading2Char"/>
    <w:qFormat/>
    <w:rsid w:val="007B3FBF"/>
    <w:pPr>
      <w:keepNext/>
      <w:spacing w:after="360"/>
      <w:outlineLvl w:val="1"/>
    </w:pPr>
    <w:rPr>
      <w:rFonts w:cs="Tahoma"/>
      <w:b/>
      <w:bCs/>
      <w:sz w:val="26"/>
    </w:rPr>
  </w:style>
  <w:style w:type="paragraph" w:styleId="Heading3">
    <w:name w:val="heading 3"/>
    <w:basedOn w:val="Normal"/>
    <w:next w:val="Normal"/>
    <w:link w:val="Heading3Char"/>
    <w:autoRedefine/>
    <w:qFormat/>
    <w:rsid w:val="00AD14AC"/>
    <w:pPr>
      <w:keepNext/>
      <w:tabs>
        <w:tab w:val="left" w:pos="0"/>
      </w:tabs>
      <w:spacing w:before="240"/>
      <w:jc w:val="left"/>
      <w:outlineLvl w:val="2"/>
    </w:pPr>
    <w:rPr>
      <w:rFonts w:asciiTheme="majorHAnsi" w:hAnsiTheme="majorHAnsi" w:cstheme="majorHAnsi"/>
      <w:b/>
      <w:bCs/>
      <w:color w:val="70AD47" w:themeColor="accent6"/>
      <w:sz w:val="24"/>
    </w:rPr>
  </w:style>
  <w:style w:type="paragraph" w:styleId="Heading4">
    <w:name w:val="heading 4"/>
    <w:basedOn w:val="Normal"/>
    <w:next w:val="Normal"/>
    <w:link w:val="Heading4Char"/>
    <w:qFormat/>
    <w:rsid w:val="007B3FBF"/>
    <w:pPr>
      <w:keepNext/>
      <w:outlineLvl w:val="3"/>
    </w:pPr>
    <w:rPr>
      <w:rFonts w:cs="Tahoma"/>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3FBF"/>
    <w:rPr>
      <w:rFonts w:ascii="Tahoma" w:eastAsia="Times New Roman" w:hAnsi="Tahoma" w:cs="Tahoma"/>
      <w:b/>
      <w:bCs/>
      <w:kern w:val="0"/>
      <w:sz w:val="28"/>
      <w:szCs w:val="28"/>
      <w:lang w:val="et-EE"/>
      <w14:ligatures w14:val="none"/>
    </w:rPr>
  </w:style>
  <w:style w:type="character" w:customStyle="1" w:styleId="Heading2Char">
    <w:name w:val="Heading 2 Char"/>
    <w:basedOn w:val="DefaultParagraphFont"/>
    <w:link w:val="Heading2"/>
    <w:rsid w:val="007B3FBF"/>
    <w:rPr>
      <w:rFonts w:ascii="Tahoma" w:eastAsia="Times New Roman" w:hAnsi="Tahoma" w:cs="Tahoma"/>
      <w:b/>
      <w:bCs/>
      <w:kern w:val="0"/>
      <w:sz w:val="26"/>
      <w:szCs w:val="24"/>
      <w:lang w:val="et-EE"/>
      <w14:ligatures w14:val="none"/>
    </w:rPr>
  </w:style>
  <w:style w:type="character" w:customStyle="1" w:styleId="Heading3Char">
    <w:name w:val="Heading 3 Char"/>
    <w:basedOn w:val="DefaultParagraphFont"/>
    <w:link w:val="Heading3"/>
    <w:rsid w:val="00AD14AC"/>
    <w:rPr>
      <w:rFonts w:asciiTheme="majorHAnsi" w:eastAsia="Times New Roman" w:hAnsiTheme="majorHAnsi" w:cstheme="majorHAnsi"/>
      <w:b/>
      <w:bCs/>
      <w:color w:val="70AD47" w:themeColor="accent6"/>
      <w:kern w:val="0"/>
      <w:sz w:val="24"/>
      <w:szCs w:val="24"/>
      <w:lang w:val="et-EE"/>
      <w14:ligatures w14:val="none"/>
    </w:rPr>
  </w:style>
  <w:style w:type="character" w:customStyle="1" w:styleId="Heading4Char">
    <w:name w:val="Heading 4 Char"/>
    <w:basedOn w:val="DefaultParagraphFont"/>
    <w:link w:val="Heading4"/>
    <w:rsid w:val="007B3FBF"/>
    <w:rPr>
      <w:rFonts w:ascii="Tahoma" w:eastAsia="Times New Roman" w:hAnsi="Tahoma" w:cs="Tahoma"/>
      <w:kern w:val="0"/>
      <w:szCs w:val="24"/>
      <w:u w:val="single"/>
      <w:lang w:val="et-EE"/>
      <w14:ligatures w14:val="none"/>
    </w:rPr>
  </w:style>
  <w:style w:type="paragraph" w:styleId="Footer">
    <w:name w:val="footer"/>
    <w:basedOn w:val="Normal"/>
    <w:link w:val="FooterChar"/>
    <w:uiPriority w:val="99"/>
    <w:rsid w:val="007B3FBF"/>
    <w:pPr>
      <w:tabs>
        <w:tab w:val="center" w:pos="4320"/>
        <w:tab w:val="right" w:pos="8640"/>
      </w:tabs>
    </w:pPr>
  </w:style>
  <w:style w:type="character" w:customStyle="1" w:styleId="FooterChar">
    <w:name w:val="Footer Char"/>
    <w:basedOn w:val="DefaultParagraphFont"/>
    <w:link w:val="Footer"/>
    <w:uiPriority w:val="99"/>
    <w:rsid w:val="007B3FBF"/>
    <w:rPr>
      <w:rFonts w:ascii="Tahoma" w:eastAsia="Times New Roman" w:hAnsi="Tahoma" w:cs="Times New Roman"/>
      <w:kern w:val="0"/>
      <w:szCs w:val="24"/>
      <w:lang w:val="et-EE"/>
      <w14:ligatures w14:val="none"/>
    </w:rPr>
  </w:style>
  <w:style w:type="character" w:styleId="PageNumber">
    <w:name w:val="page number"/>
    <w:basedOn w:val="DefaultParagraphFont"/>
    <w:rsid w:val="007B3FBF"/>
  </w:style>
  <w:style w:type="character" w:styleId="Hyperlink">
    <w:name w:val="Hyperlink"/>
    <w:uiPriority w:val="99"/>
    <w:rsid w:val="007B3FBF"/>
    <w:rPr>
      <w:color w:val="1B7272"/>
      <w:u w:val="single"/>
    </w:rPr>
  </w:style>
  <w:style w:type="paragraph" w:styleId="HTMLPreformatted">
    <w:name w:val="HTML Preformatted"/>
    <w:basedOn w:val="Normal"/>
    <w:link w:val="HTMLPreformattedChar"/>
    <w:rsid w:val="007B3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rsid w:val="007B3FBF"/>
    <w:rPr>
      <w:rFonts w:ascii="Courier New" w:eastAsia="Times New Roman" w:hAnsi="Courier New" w:cs="Courier New"/>
      <w:color w:val="000000"/>
      <w:kern w:val="0"/>
      <w:sz w:val="20"/>
      <w:szCs w:val="20"/>
      <w:lang w:val="et-EE"/>
      <w14:ligatures w14:val="none"/>
    </w:rPr>
  </w:style>
  <w:style w:type="character" w:styleId="FollowedHyperlink">
    <w:name w:val="FollowedHyperlink"/>
    <w:rsid w:val="007B3FBF"/>
    <w:rPr>
      <w:color w:val="800080"/>
      <w:u w:val="single"/>
    </w:rPr>
  </w:style>
  <w:style w:type="paragraph" w:styleId="BodyText3">
    <w:name w:val="Body Text 3"/>
    <w:basedOn w:val="Normal"/>
    <w:link w:val="BodyText3Char"/>
    <w:rsid w:val="007B3FBF"/>
    <w:rPr>
      <w:rFonts w:ascii="Arial" w:hAnsi="Arial"/>
      <w:szCs w:val="20"/>
    </w:rPr>
  </w:style>
  <w:style w:type="character" w:customStyle="1" w:styleId="BodyText3Char">
    <w:name w:val="Body Text 3 Char"/>
    <w:basedOn w:val="DefaultParagraphFont"/>
    <w:link w:val="BodyText3"/>
    <w:rsid w:val="007B3FBF"/>
    <w:rPr>
      <w:rFonts w:ascii="Arial" w:eastAsia="Times New Roman" w:hAnsi="Arial" w:cs="Times New Roman"/>
      <w:kern w:val="0"/>
      <w:szCs w:val="20"/>
      <w:lang w:val="et-EE"/>
      <w14:ligatures w14:val="none"/>
    </w:rPr>
  </w:style>
  <w:style w:type="character" w:styleId="CommentReference">
    <w:name w:val="annotation reference"/>
    <w:semiHidden/>
    <w:rsid w:val="007B3FBF"/>
    <w:rPr>
      <w:sz w:val="16"/>
      <w:szCs w:val="16"/>
    </w:rPr>
  </w:style>
  <w:style w:type="paragraph" w:styleId="CommentText">
    <w:name w:val="annotation text"/>
    <w:basedOn w:val="Normal"/>
    <w:link w:val="CommentTextChar"/>
    <w:semiHidden/>
    <w:rsid w:val="007B3FBF"/>
    <w:rPr>
      <w:sz w:val="20"/>
      <w:szCs w:val="20"/>
    </w:rPr>
  </w:style>
  <w:style w:type="character" w:customStyle="1" w:styleId="CommentTextChar">
    <w:name w:val="Comment Text Char"/>
    <w:basedOn w:val="DefaultParagraphFont"/>
    <w:link w:val="CommentText"/>
    <w:semiHidden/>
    <w:rsid w:val="007B3FBF"/>
    <w:rPr>
      <w:rFonts w:ascii="Tahoma" w:eastAsia="Times New Roman" w:hAnsi="Tahoma" w:cs="Times New Roman"/>
      <w:kern w:val="0"/>
      <w:sz w:val="20"/>
      <w:szCs w:val="20"/>
      <w:lang w:val="et-EE"/>
      <w14:ligatures w14:val="none"/>
    </w:rPr>
  </w:style>
  <w:style w:type="paragraph" w:styleId="BalloonText">
    <w:name w:val="Balloon Text"/>
    <w:basedOn w:val="Normal"/>
    <w:link w:val="BalloonTextChar"/>
    <w:semiHidden/>
    <w:rsid w:val="007B3FBF"/>
    <w:rPr>
      <w:rFonts w:cs="Tahoma"/>
      <w:sz w:val="16"/>
      <w:szCs w:val="16"/>
    </w:rPr>
  </w:style>
  <w:style w:type="character" w:customStyle="1" w:styleId="BalloonTextChar">
    <w:name w:val="Balloon Text Char"/>
    <w:basedOn w:val="DefaultParagraphFont"/>
    <w:link w:val="BalloonText"/>
    <w:semiHidden/>
    <w:rsid w:val="007B3FBF"/>
    <w:rPr>
      <w:rFonts w:ascii="Tahoma" w:eastAsia="Times New Roman" w:hAnsi="Tahoma" w:cs="Tahoma"/>
      <w:kern w:val="0"/>
      <w:sz w:val="16"/>
      <w:szCs w:val="16"/>
      <w:lang w:val="et-EE"/>
      <w14:ligatures w14:val="none"/>
    </w:rPr>
  </w:style>
  <w:style w:type="paragraph" w:styleId="TOC1">
    <w:name w:val="toc 1"/>
    <w:basedOn w:val="Normal"/>
    <w:next w:val="Normal"/>
    <w:autoRedefine/>
    <w:uiPriority w:val="39"/>
    <w:rsid w:val="007B3FBF"/>
    <w:pPr>
      <w:spacing w:before="120"/>
    </w:pPr>
    <w:rPr>
      <w:b/>
      <w:caps/>
      <w:szCs w:val="22"/>
    </w:rPr>
  </w:style>
  <w:style w:type="paragraph" w:styleId="TOC2">
    <w:name w:val="toc 2"/>
    <w:basedOn w:val="Normal"/>
    <w:next w:val="Normal"/>
    <w:autoRedefine/>
    <w:uiPriority w:val="39"/>
    <w:rsid w:val="007B3FBF"/>
    <w:pPr>
      <w:tabs>
        <w:tab w:val="right" w:leader="dot" w:pos="9487"/>
      </w:tabs>
      <w:spacing w:before="120"/>
      <w:ind w:left="238"/>
    </w:pPr>
    <w:rPr>
      <w:rFonts w:asciiTheme="minorHAnsi" w:hAnsiTheme="minorHAnsi" w:cstheme="minorHAnsi"/>
      <w:b/>
      <w:noProof/>
    </w:rPr>
  </w:style>
  <w:style w:type="paragraph" w:styleId="TOC3">
    <w:name w:val="toc 3"/>
    <w:basedOn w:val="Normal"/>
    <w:next w:val="Normal"/>
    <w:autoRedefine/>
    <w:uiPriority w:val="39"/>
    <w:rsid w:val="007B3FBF"/>
    <w:pPr>
      <w:spacing w:after="0"/>
      <w:ind w:left="482"/>
    </w:pPr>
  </w:style>
  <w:style w:type="table" w:styleId="TableGrid">
    <w:name w:val="Table Grid"/>
    <w:basedOn w:val="TableNormal"/>
    <w:rsid w:val="007B3FBF"/>
    <w:pPr>
      <w:spacing w:after="0" w:line="240" w:lineRule="auto"/>
    </w:pPr>
    <w:rPr>
      <w:rFonts w:ascii="Times New Roman" w:eastAsia="Times New Roman" w:hAnsi="Times New Roman" w:cs="Times New Roman"/>
      <w:kern w:val="0"/>
      <w:sz w:val="20"/>
      <w:szCs w:val="20"/>
      <w:lang w:val="et-EE"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7B3FBF"/>
    <w:rPr>
      <w:b/>
      <w:bCs/>
    </w:rPr>
  </w:style>
  <w:style w:type="character" w:customStyle="1" w:styleId="CommentSubjectChar">
    <w:name w:val="Comment Subject Char"/>
    <w:basedOn w:val="CommentTextChar"/>
    <w:link w:val="CommentSubject"/>
    <w:semiHidden/>
    <w:rsid w:val="007B3FBF"/>
    <w:rPr>
      <w:rFonts w:ascii="Tahoma" w:eastAsia="Times New Roman" w:hAnsi="Tahoma" w:cs="Times New Roman"/>
      <w:b/>
      <w:bCs/>
      <w:kern w:val="0"/>
      <w:sz w:val="20"/>
      <w:szCs w:val="20"/>
      <w:lang w:val="et-EE"/>
      <w14:ligatures w14:val="none"/>
    </w:rPr>
  </w:style>
  <w:style w:type="paragraph" w:customStyle="1" w:styleId="StyleVerdana12ptJustified1">
    <w:name w:val="Style Verdana 12 pt Justified1"/>
    <w:basedOn w:val="Normal"/>
    <w:rsid w:val="007B3FBF"/>
    <w:rPr>
      <w:rFonts w:ascii="Verdana" w:eastAsia="SimSun" w:hAnsi="Verdana"/>
      <w:szCs w:val="20"/>
      <w:lang w:eastAsia="et-EE"/>
    </w:rPr>
  </w:style>
  <w:style w:type="paragraph" w:customStyle="1" w:styleId="Style5">
    <w:name w:val="Style5"/>
    <w:basedOn w:val="Normal"/>
    <w:rsid w:val="007B3FBF"/>
    <w:pPr>
      <w:widowControl w:val="0"/>
      <w:autoSpaceDE w:val="0"/>
      <w:autoSpaceDN w:val="0"/>
      <w:adjustRightInd w:val="0"/>
      <w:spacing w:line="269" w:lineRule="exact"/>
    </w:pPr>
    <w:rPr>
      <w:rFonts w:ascii="Microsoft Sans Serif" w:hAnsi="Microsoft Sans Serif"/>
      <w:lang w:val="en-US"/>
    </w:rPr>
  </w:style>
  <w:style w:type="paragraph" w:customStyle="1" w:styleId="Style6">
    <w:name w:val="Style6"/>
    <w:basedOn w:val="Normal"/>
    <w:rsid w:val="007B3FBF"/>
    <w:pPr>
      <w:widowControl w:val="0"/>
      <w:autoSpaceDE w:val="0"/>
      <w:autoSpaceDN w:val="0"/>
      <w:adjustRightInd w:val="0"/>
      <w:spacing w:line="270" w:lineRule="exact"/>
      <w:ind w:firstLine="367"/>
    </w:pPr>
    <w:rPr>
      <w:rFonts w:ascii="Microsoft Sans Serif" w:hAnsi="Microsoft Sans Serif"/>
      <w:lang w:val="en-US"/>
    </w:rPr>
  </w:style>
  <w:style w:type="paragraph" w:customStyle="1" w:styleId="Style9">
    <w:name w:val="Style9"/>
    <w:basedOn w:val="Normal"/>
    <w:rsid w:val="007B3FBF"/>
    <w:pPr>
      <w:widowControl w:val="0"/>
      <w:autoSpaceDE w:val="0"/>
      <w:autoSpaceDN w:val="0"/>
      <w:adjustRightInd w:val="0"/>
      <w:spacing w:line="270" w:lineRule="exact"/>
      <w:ind w:hanging="367"/>
    </w:pPr>
    <w:rPr>
      <w:rFonts w:ascii="Microsoft Sans Serif" w:hAnsi="Microsoft Sans Serif"/>
      <w:lang w:val="en-US"/>
    </w:rPr>
  </w:style>
  <w:style w:type="character" w:customStyle="1" w:styleId="FontStyle15">
    <w:name w:val="Font Style15"/>
    <w:rsid w:val="007B3FBF"/>
    <w:rPr>
      <w:rFonts w:ascii="Verdana" w:hAnsi="Verdana" w:cs="Verdana"/>
      <w:i/>
      <w:iCs/>
      <w:sz w:val="20"/>
      <w:szCs w:val="20"/>
    </w:rPr>
  </w:style>
  <w:style w:type="character" w:customStyle="1" w:styleId="FontStyle16">
    <w:name w:val="Font Style16"/>
    <w:rsid w:val="007B3FBF"/>
    <w:rPr>
      <w:rFonts w:ascii="Verdana" w:hAnsi="Verdana" w:cs="Verdana"/>
      <w:b/>
      <w:bCs/>
      <w:sz w:val="16"/>
      <w:szCs w:val="16"/>
    </w:rPr>
  </w:style>
  <w:style w:type="character" w:customStyle="1" w:styleId="FontStyle17">
    <w:name w:val="Font Style17"/>
    <w:rsid w:val="007B3FBF"/>
    <w:rPr>
      <w:rFonts w:ascii="Verdana" w:hAnsi="Verdana" w:cs="Verdana"/>
      <w:sz w:val="12"/>
      <w:szCs w:val="12"/>
    </w:rPr>
  </w:style>
  <w:style w:type="character" w:customStyle="1" w:styleId="FontStyle18">
    <w:name w:val="Font Style18"/>
    <w:rsid w:val="007B3FBF"/>
    <w:rPr>
      <w:rFonts w:ascii="Verdana" w:hAnsi="Verdana" w:cs="Verdana"/>
      <w:sz w:val="20"/>
      <w:szCs w:val="20"/>
    </w:rPr>
  </w:style>
  <w:style w:type="paragraph" w:styleId="Header">
    <w:name w:val="header"/>
    <w:basedOn w:val="Normal"/>
    <w:link w:val="HeaderChar"/>
    <w:uiPriority w:val="99"/>
    <w:rsid w:val="007B3FBF"/>
    <w:pPr>
      <w:tabs>
        <w:tab w:val="center" w:pos="4320"/>
        <w:tab w:val="right" w:pos="8640"/>
      </w:tabs>
    </w:pPr>
  </w:style>
  <w:style w:type="character" w:customStyle="1" w:styleId="HeaderChar">
    <w:name w:val="Header Char"/>
    <w:basedOn w:val="DefaultParagraphFont"/>
    <w:link w:val="Header"/>
    <w:uiPriority w:val="99"/>
    <w:rsid w:val="007B3FBF"/>
    <w:rPr>
      <w:rFonts w:ascii="Tahoma" w:eastAsia="Times New Roman" w:hAnsi="Tahoma" w:cs="Times New Roman"/>
      <w:kern w:val="0"/>
      <w:szCs w:val="24"/>
      <w:lang w:val="et-EE"/>
      <w14:ligatures w14:val="none"/>
    </w:rPr>
  </w:style>
  <w:style w:type="paragraph" w:styleId="NormalWeb">
    <w:name w:val="Normal (Web)"/>
    <w:basedOn w:val="Normal"/>
    <w:rsid w:val="007B3FBF"/>
    <w:pPr>
      <w:spacing w:before="100" w:beforeAutospacing="1" w:after="100" w:afterAutospacing="1"/>
      <w:jc w:val="left"/>
    </w:pPr>
    <w:rPr>
      <w:rFonts w:ascii="Times New Roman" w:hAnsi="Times New Roman"/>
      <w:sz w:val="24"/>
      <w:lang w:eastAsia="et-EE"/>
    </w:rPr>
  </w:style>
  <w:style w:type="character" w:customStyle="1" w:styleId="showinput">
    <w:name w:val="showinput"/>
    <w:basedOn w:val="DefaultParagraphFont"/>
    <w:rsid w:val="007B3FBF"/>
  </w:style>
  <w:style w:type="paragraph" w:styleId="Subtitle">
    <w:name w:val="Subtitle"/>
    <w:basedOn w:val="Normal"/>
    <w:next w:val="BodyText"/>
    <w:link w:val="SubtitleChar"/>
    <w:qFormat/>
    <w:rsid w:val="007B3FBF"/>
    <w:pPr>
      <w:suppressAutoHyphens/>
      <w:spacing w:after="0"/>
      <w:jc w:val="center"/>
    </w:pPr>
    <w:rPr>
      <w:rFonts w:ascii="Arial" w:hAnsi="Arial" w:cs="Arial"/>
      <w:b/>
      <w:bCs/>
      <w:sz w:val="24"/>
      <w:lang w:eastAsia="ar-SA"/>
    </w:rPr>
  </w:style>
  <w:style w:type="character" w:customStyle="1" w:styleId="SubtitleChar">
    <w:name w:val="Subtitle Char"/>
    <w:basedOn w:val="DefaultParagraphFont"/>
    <w:link w:val="Subtitle"/>
    <w:rsid w:val="007B3FBF"/>
    <w:rPr>
      <w:rFonts w:ascii="Arial" w:eastAsia="Times New Roman" w:hAnsi="Arial" w:cs="Arial"/>
      <w:b/>
      <w:bCs/>
      <w:kern w:val="0"/>
      <w:sz w:val="24"/>
      <w:szCs w:val="24"/>
      <w:lang w:val="et-EE" w:eastAsia="ar-SA"/>
      <w14:ligatures w14:val="none"/>
    </w:rPr>
  </w:style>
  <w:style w:type="paragraph" w:styleId="BodyText">
    <w:name w:val="Body Text"/>
    <w:basedOn w:val="Normal"/>
    <w:link w:val="BodyTextChar"/>
    <w:rsid w:val="007B3FBF"/>
  </w:style>
  <w:style w:type="character" w:customStyle="1" w:styleId="BodyTextChar">
    <w:name w:val="Body Text Char"/>
    <w:basedOn w:val="DefaultParagraphFont"/>
    <w:link w:val="BodyText"/>
    <w:rsid w:val="007B3FBF"/>
    <w:rPr>
      <w:rFonts w:ascii="Tahoma" w:eastAsia="Times New Roman" w:hAnsi="Tahoma" w:cs="Times New Roman"/>
      <w:kern w:val="0"/>
      <w:szCs w:val="24"/>
      <w:lang w:val="et-EE"/>
      <w14:ligatures w14:val="none"/>
    </w:rPr>
  </w:style>
  <w:style w:type="paragraph" w:styleId="ListParagraph">
    <w:name w:val="List Paragraph"/>
    <w:basedOn w:val="Normal"/>
    <w:uiPriority w:val="34"/>
    <w:qFormat/>
    <w:rsid w:val="007B3FBF"/>
    <w:pPr>
      <w:ind w:left="720"/>
      <w:contextualSpacing/>
    </w:pPr>
  </w:style>
  <w:style w:type="character" w:customStyle="1" w:styleId="StyleTahoma11pt">
    <w:name w:val="Style Tahoma 11 pt"/>
    <w:uiPriority w:val="99"/>
    <w:rsid w:val="007B3FBF"/>
    <w:rPr>
      <w:rFonts w:ascii="Tahoma" w:hAnsi="Tahoma"/>
      <w:sz w:val="22"/>
    </w:rPr>
  </w:style>
  <w:style w:type="paragraph" w:styleId="Caption">
    <w:name w:val="caption"/>
    <w:basedOn w:val="Normal"/>
    <w:next w:val="Normal"/>
    <w:unhideWhenUsed/>
    <w:qFormat/>
    <w:rsid w:val="007B3FBF"/>
    <w:pPr>
      <w:spacing w:after="200"/>
    </w:pPr>
    <w:rPr>
      <w:i/>
      <w:iCs/>
      <w:color w:val="44546A" w:themeColor="text2"/>
      <w:sz w:val="18"/>
      <w:szCs w:val="18"/>
    </w:rPr>
  </w:style>
  <w:style w:type="character" w:styleId="Strong">
    <w:name w:val="Strong"/>
    <w:basedOn w:val="DefaultParagraphFont"/>
    <w:qFormat/>
    <w:rsid w:val="007B3FBF"/>
    <w:rPr>
      <w:b/>
      <w:bCs/>
    </w:rPr>
  </w:style>
  <w:style w:type="character" w:styleId="UnresolvedMention">
    <w:name w:val="Unresolved Mention"/>
    <w:basedOn w:val="DefaultParagraphFont"/>
    <w:uiPriority w:val="99"/>
    <w:semiHidden/>
    <w:unhideWhenUsed/>
    <w:rsid w:val="007B3FBF"/>
    <w:rPr>
      <w:color w:val="605E5C"/>
      <w:shd w:val="clear" w:color="auto" w:fill="E1DFDD"/>
    </w:rPr>
  </w:style>
  <w:style w:type="character" w:customStyle="1" w:styleId="tyhik">
    <w:name w:val="tyhik"/>
    <w:basedOn w:val="DefaultParagraphFont"/>
    <w:rsid w:val="007B3FBF"/>
  </w:style>
  <w:style w:type="table" w:styleId="PlainTable4">
    <w:name w:val="Plain Table 4"/>
    <w:basedOn w:val="TableNormal"/>
    <w:uiPriority w:val="44"/>
    <w:rsid w:val="007B3FBF"/>
    <w:pPr>
      <w:spacing w:after="0" w:line="240" w:lineRule="auto"/>
    </w:pPr>
    <w:rPr>
      <w:rFonts w:ascii="Times New Roman" w:eastAsia="Times New Roman" w:hAnsi="Times New Roman" w:cs="Times New Roman"/>
      <w:kern w:val="0"/>
      <w:sz w:val="20"/>
      <w:szCs w:val="20"/>
      <w:lang w:val="et-EE" w:eastAsia="et-EE"/>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7B3FBF"/>
    <w:pPr>
      <w:spacing w:after="0" w:line="240" w:lineRule="auto"/>
    </w:pPr>
    <w:rPr>
      <w:rFonts w:ascii="Times New Roman" w:eastAsia="Times New Roman" w:hAnsi="Times New Roman" w:cs="Times New Roman"/>
      <w:kern w:val="0"/>
      <w:sz w:val="20"/>
      <w:szCs w:val="20"/>
      <w:lang w:val="et-EE" w:eastAsia="et-EE"/>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7B3FBF"/>
    <w:pPr>
      <w:spacing w:after="0" w:line="240" w:lineRule="auto"/>
    </w:pPr>
    <w:rPr>
      <w:rFonts w:ascii="Times New Roman" w:eastAsia="Times New Roman" w:hAnsi="Times New Roman" w:cs="Times New Roman"/>
      <w:kern w:val="0"/>
      <w:sz w:val="20"/>
      <w:szCs w:val="20"/>
      <w:lang w:val="et-EE" w:eastAsia="et-EE"/>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7B3FBF"/>
    <w:pPr>
      <w:spacing w:after="0" w:line="240" w:lineRule="auto"/>
    </w:pPr>
    <w:rPr>
      <w:rFonts w:ascii="Times New Roman" w:eastAsia="Times New Roman" w:hAnsi="Times New Roman" w:cs="Times New Roman"/>
      <w:kern w:val="0"/>
      <w:sz w:val="20"/>
      <w:szCs w:val="20"/>
      <w:lang w:val="et-EE" w:eastAsia="et-EE"/>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3FBF"/>
    <w:pPr>
      <w:spacing w:after="0" w:line="240" w:lineRule="auto"/>
    </w:pPr>
    <w:rPr>
      <w:rFonts w:ascii="Tahoma" w:eastAsia="Times New Roman" w:hAnsi="Tahoma" w:cs="Times New Roman"/>
      <w:kern w:val="0"/>
      <w:szCs w:val="24"/>
      <w:lang w:val="et-EE"/>
      <w14:ligatures w14:val="none"/>
    </w:rPr>
  </w:style>
  <w:style w:type="paragraph" w:customStyle="1" w:styleId="Default">
    <w:name w:val="Default"/>
    <w:rsid w:val="007B3FBF"/>
    <w:pPr>
      <w:autoSpaceDE w:val="0"/>
      <w:autoSpaceDN w:val="0"/>
      <w:adjustRightInd w:val="0"/>
      <w:spacing w:after="0" w:line="240" w:lineRule="auto"/>
    </w:pPr>
    <w:rPr>
      <w:rFonts w:ascii="Cambria" w:eastAsia="Times New Roman" w:hAnsi="Cambria" w:cs="Cambria"/>
      <w:color w:val="000000"/>
      <w:kern w:val="0"/>
      <w:sz w:val="24"/>
      <w:szCs w:val="24"/>
      <w:lang w:val="et-EE" w:eastAsia="et-EE"/>
      <w14:ligatures w14:val="none"/>
    </w:rPr>
  </w:style>
  <w:style w:type="paragraph" w:styleId="TOC4">
    <w:name w:val="toc 4"/>
    <w:basedOn w:val="Normal"/>
    <w:next w:val="Normal"/>
    <w:autoRedefine/>
    <w:uiPriority w:val="39"/>
    <w:semiHidden/>
    <w:unhideWhenUsed/>
    <w:rsid w:val="00765211"/>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1485">
      <w:bodyDiv w:val="1"/>
      <w:marLeft w:val="0"/>
      <w:marRight w:val="0"/>
      <w:marTop w:val="0"/>
      <w:marBottom w:val="0"/>
      <w:divBdr>
        <w:top w:val="none" w:sz="0" w:space="0" w:color="auto"/>
        <w:left w:val="none" w:sz="0" w:space="0" w:color="auto"/>
        <w:bottom w:val="none" w:sz="0" w:space="0" w:color="auto"/>
        <w:right w:val="none" w:sz="0" w:space="0" w:color="auto"/>
      </w:divBdr>
    </w:div>
    <w:div w:id="164635814">
      <w:bodyDiv w:val="1"/>
      <w:marLeft w:val="0"/>
      <w:marRight w:val="0"/>
      <w:marTop w:val="0"/>
      <w:marBottom w:val="0"/>
      <w:divBdr>
        <w:top w:val="none" w:sz="0" w:space="0" w:color="auto"/>
        <w:left w:val="none" w:sz="0" w:space="0" w:color="auto"/>
        <w:bottom w:val="none" w:sz="0" w:space="0" w:color="auto"/>
        <w:right w:val="none" w:sz="0" w:space="0" w:color="auto"/>
      </w:divBdr>
    </w:div>
    <w:div w:id="226262926">
      <w:bodyDiv w:val="1"/>
      <w:marLeft w:val="0"/>
      <w:marRight w:val="0"/>
      <w:marTop w:val="0"/>
      <w:marBottom w:val="0"/>
      <w:divBdr>
        <w:top w:val="none" w:sz="0" w:space="0" w:color="auto"/>
        <w:left w:val="none" w:sz="0" w:space="0" w:color="auto"/>
        <w:bottom w:val="none" w:sz="0" w:space="0" w:color="auto"/>
        <w:right w:val="none" w:sz="0" w:space="0" w:color="auto"/>
      </w:divBdr>
    </w:div>
    <w:div w:id="266471823">
      <w:bodyDiv w:val="1"/>
      <w:marLeft w:val="0"/>
      <w:marRight w:val="0"/>
      <w:marTop w:val="0"/>
      <w:marBottom w:val="0"/>
      <w:divBdr>
        <w:top w:val="none" w:sz="0" w:space="0" w:color="auto"/>
        <w:left w:val="none" w:sz="0" w:space="0" w:color="auto"/>
        <w:bottom w:val="none" w:sz="0" w:space="0" w:color="auto"/>
        <w:right w:val="none" w:sz="0" w:space="0" w:color="auto"/>
      </w:divBdr>
    </w:div>
    <w:div w:id="272517133">
      <w:bodyDiv w:val="1"/>
      <w:marLeft w:val="0"/>
      <w:marRight w:val="0"/>
      <w:marTop w:val="0"/>
      <w:marBottom w:val="0"/>
      <w:divBdr>
        <w:top w:val="none" w:sz="0" w:space="0" w:color="auto"/>
        <w:left w:val="none" w:sz="0" w:space="0" w:color="auto"/>
        <w:bottom w:val="none" w:sz="0" w:space="0" w:color="auto"/>
        <w:right w:val="none" w:sz="0" w:space="0" w:color="auto"/>
      </w:divBdr>
    </w:div>
    <w:div w:id="305940557">
      <w:bodyDiv w:val="1"/>
      <w:marLeft w:val="0"/>
      <w:marRight w:val="0"/>
      <w:marTop w:val="0"/>
      <w:marBottom w:val="0"/>
      <w:divBdr>
        <w:top w:val="none" w:sz="0" w:space="0" w:color="auto"/>
        <w:left w:val="none" w:sz="0" w:space="0" w:color="auto"/>
        <w:bottom w:val="none" w:sz="0" w:space="0" w:color="auto"/>
        <w:right w:val="none" w:sz="0" w:space="0" w:color="auto"/>
      </w:divBdr>
    </w:div>
    <w:div w:id="314140046">
      <w:bodyDiv w:val="1"/>
      <w:marLeft w:val="0"/>
      <w:marRight w:val="0"/>
      <w:marTop w:val="0"/>
      <w:marBottom w:val="0"/>
      <w:divBdr>
        <w:top w:val="none" w:sz="0" w:space="0" w:color="auto"/>
        <w:left w:val="none" w:sz="0" w:space="0" w:color="auto"/>
        <w:bottom w:val="none" w:sz="0" w:space="0" w:color="auto"/>
        <w:right w:val="none" w:sz="0" w:space="0" w:color="auto"/>
      </w:divBdr>
    </w:div>
    <w:div w:id="452986642">
      <w:bodyDiv w:val="1"/>
      <w:marLeft w:val="0"/>
      <w:marRight w:val="0"/>
      <w:marTop w:val="0"/>
      <w:marBottom w:val="0"/>
      <w:divBdr>
        <w:top w:val="none" w:sz="0" w:space="0" w:color="auto"/>
        <w:left w:val="none" w:sz="0" w:space="0" w:color="auto"/>
        <w:bottom w:val="none" w:sz="0" w:space="0" w:color="auto"/>
        <w:right w:val="none" w:sz="0" w:space="0" w:color="auto"/>
      </w:divBdr>
    </w:div>
    <w:div w:id="461506108">
      <w:bodyDiv w:val="1"/>
      <w:marLeft w:val="0"/>
      <w:marRight w:val="0"/>
      <w:marTop w:val="0"/>
      <w:marBottom w:val="0"/>
      <w:divBdr>
        <w:top w:val="none" w:sz="0" w:space="0" w:color="auto"/>
        <w:left w:val="none" w:sz="0" w:space="0" w:color="auto"/>
        <w:bottom w:val="none" w:sz="0" w:space="0" w:color="auto"/>
        <w:right w:val="none" w:sz="0" w:space="0" w:color="auto"/>
      </w:divBdr>
    </w:div>
    <w:div w:id="480273930">
      <w:bodyDiv w:val="1"/>
      <w:marLeft w:val="0"/>
      <w:marRight w:val="0"/>
      <w:marTop w:val="0"/>
      <w:marBottom w:val="0"/>
      <w:divBdr>
        <w:top w:val="none" w:sz="0" w:space="0" w:color="auto"/>
        <w:left w:val="none" w:sz="0" w:space="0" w:color="auto"/>
        <w:bottom w:val="none" w:sz="0" w:space="0" w:color="auto"/>
        <w:right w:val="none" w:sz="0" w:space="0" w:color="auto"/>
      </w:divBdr>
    </w:div>
    <w:div w:id="556864773">
      <w:bodyDiv w:val="1"/>
      <w:marLeft w:val="0"/>
      <w:marRight w:val="0"/>
      <w:marTop w:val="0"/>
      <w:marBottom w:val="0"/>
      <w:divBdr>
        <w:top w:val="none" w:sz="0" w:space="0" w:color="auto"/>
        <w:left w:val="none" w:sz="0" w:space="0" w:color="auto"/>
        <w:bottom w:val="none" w:sz="0" w:space="0" w:color="auto"/>
        <w:right w:val="none" w:sz="0" w:space="0" w:color="auto"/>
      </w:divBdr>
    </w:div>
    <w:div w:id="614409819">
      <w:bodyDiv w:val="1"/>
      <w:marLeft w:val="0"/>
      <w:marRight w:val="0"/>
      <w:marTop w:val="0"/>
      <w:marBottom w:val="0"/>
      <w:divBdr>
        <w:top w:val="none" w:sz="0" w:space="0" w:color="auto"/>
        <w:left w:val="none" w:sz="0" w:space="0" w:color="auto"/>
        <w:bottom w:val="none" w:sz="0" w:space="0" w:color="auto"/>
        <w:right w:val="none" w:sz="0" w:space="0" w:color="auto"/>
      </w:divBdr>
    </w:div>
    <w:div w:id="659967924">
      <w:bodyDiv w:val="1"/>
      <w:marLeft w:val="0"/>
      <w:marRight w:val="0"/>
      <w:marTop w:val="0"/>
      <w:marBottom w:val="0"/>
      <w:divBdr>
        <w:top w:val="none" w:sz="0" w:space="0" w:color="auto"/>
        <w:left w:val="none" w:sz="0" w:space="0" w:color="auto"/>
        <w:bottom w:val="none" w:sz="0" w:space="0" w:color="auto"/>
        <w:right w:val="none" w:sz="0" w:space="0" w:color="auto"/>
      </w:divBdr>
    </w:div>
    <w:div w:id="666635090">
      <w:bodyDiv w:val="1"/>
      <w:marLeft w:val="0"/>
      <w:marRight w:val="0"/>
      <w:marTop w:val="0"/>
      <w:marBottom w:val="0"/>
      <w:divBdr>
        <w:top w:val="none" w:sz="0" w:space="0" w:color="auto"/>
        <w:left w:val="none" w:sz="0" w:space="0" w:color="auto"/>
        <w:bottom w:val="none" w:sz="0" w:space="0" w:color="auto"/>
        <w:right w:val="none" w:sz="0" w:space="0" w:color="auto"/>
      </w:divBdr>
    </w:div>
    <w:div w:id="789513081">
      <w:bodyDiv w:val="1"/>
      <w:marLeft w:val="0"/>
      <w:marRight w:val="0"/>
      <w:marTop w:val="0"/>
      <w:marBottom w:val="0"/>
      <w:divBdr>
        <w:top w:val="none" w:sz="0" w:space="0" w:color="auto"/>
        <w:left w:val="none" w:sz="0" w:space="0" w:color="auto"/>
        <w:bottom w:val="none" w:sz="0" w:space="0" w:color="auto"/>
        <w:right w:val="none" w:sz="0" w:space="0" w:color="auto"/>
      </w:divBdr>
    </w:div>
    <w:div w:id="832262992">
      <w:bodyDiv w:val="1"/>
      <w:marLeft w:val="0"/>
      <w:marRight w:val="0"/>
      <w:marTop w:val="0"/>
      <w:marBottom w:val="0"/>
      <w:divBdr>
        <w:top w:val="none" w:sz="0" w:space="0" w:color="auto"/>
        <w:left w:val="none" w:sz="0" w:space="0" w:color="auto"/>
        <w:bottom w:val="none" w:sz="0" w:space="0" w:color="auto"/>
        <w:right w:val="none" w:sz="0" w:space="0" w:color="auto"/>
      </w:divBdr>
    </w:div>
    <w:div w:id="852767984">
      <w:bodyDiv w:val="1"/>
      <w:marLeft w:val="0"/>
      <w:marRight w:val="0"/>
      <w:marTop w:val="0"/>
      <w:marBottom w:val="0"/>
      <w:divBdr>
        <w:top w:val="none" w:sz="0" w:space="0" w:color="auto"/>
        <w:left w:val="none" w:sz="0" w:space="0" w:color="auto"/>
        <w:bottom w:val="none" w:sz="0" w:space="0" w:color="auto"/>
        <w:right w:val="none" w:sz="0" w:space="0" w:color="auto"/>
      </w:divBdr>
    </w:div>
    <w:div w:id="883371934">
      <w:bodyDiv w:val="1"/>
      <w:marLeft w:val="0"/>
      <w:marRight w:val="0"/>
      <w:marTop w:val="0"/>
      <w:marBottom w:val="0"/>
      <w:divBdr>
        <w:top w:val="none" w:sz="0" w:space="0" w:color="auto"/>
        <w:left w:val="none" w:sz="0" w:space="0" w:color="auto"/>
        <w:bottom w:val="none" w:sz="0" w:space="0" w:color="auto"/>
        <w:right w:val="none" w:sz="0" w:space="0" w:color="auto"/>
      </w:divBdr>
    </w:div>
    <w:div w:id="942958479">
      <w:bodyDiv w:val="1"/>
      <w:marLeft w:val="0"/>
      <w:marRight w:val="0"/>
      <w:marTop w:val="0"/>
      <w:marBottom w:val="0"/>
      <w:divBdr>
        <w:top w:val="none" w:sz="0" w:space="0" w:color="auto"/>
        <w:left w:val="none" w:sz="0" w:space="0" w:color="auto"/>
        <w:bottom w:val="none" w:sz="0" w:space="0" w:color="auto"/>
        <w:right w:val="none" w:sz="0" w:space="0" w:color="auto"/>
      </w:divBdr>
    </w:div>
    <w:div w:id="1088382378">
      <w:bodyDiv w:val="1"/>
      <w:marLeft w:val="0"/>
      <w:marRight w:val="0"/>
      <w:marTop w:val="0"/>
      <w:marBottom w:val="0"/>
      <w:divBdr>
        <w:top w:val="none" w:sz="0" w:space="0" w:color="auto"/>
        <w:left w:val="none" w:sz="0" w:space="0" w:color="auto"/>
        <w:bottom w:val="none" w:sz="0" w:space="0" w:color="auto"/>
        <w:right w:val="none" w:sz="0" w:space="0" w:color="auto"/>
      </w:divBdr>
    </w:div>
    <w:div w:id="1206217329">
      <w:bodyDiv w:val="1"/>
      <w:marLeft w:val="0"/>
      <w:marRight w:val="0"/>
      <w:marTop w:val="0"/>
      <w:marBottom w:val="0"/>
      <w:divBdr>
        <w:top w:val="none" w:sz="0" w:space="0" w:color="auto"/>
        <w:left w:val="none" w:sz="0" w:space="0" w:color="auto"/>
        <w:bottom w:val="none" w:sz="0" w:space="0" w:color="auto"/>
        <w:right w:val="none" w:sz="0" w:space="0" w:color="auto"/>
      </w:divBdr>
    </w:div>
    <w:div w:id="1472476064">
      <w:bodyDiv w:val="1"/>
      <w:marLeft w:val="0"/>
      <w:marRight w:val="0"/>
      <w:marTop w:val="0"/>
      <w:marBottom w:val="0"/>
      <w:divBdr>
        <w:top w:val="none" w:sz="0" w:space="0" w:color="auto"/>
        <w:left w:val="none" w:sz="0" w:space="0" w:color="auto"/>
        <w:bottom w:val="none" w:sz="0" w:space="0" w:color="auto"/>
        <w:right w:val="none" w:sz="0" w:space="0" w:color="auto"/>
      </w:divBdr>
    </w:div>
    <w:div w:id="1477721115">
      <w:bodyDiv w:val="1"/>
      <w:marLeft w:val="0"/>
      <w:marRight w:val="0"/>
      <w:marTop w:val="0"/>
      <w:marBottom w:val="0"/>
      <w:divBdr>
        <w:top w:val="none" w:sz="0" w:space="0" w:color="auto"/>
        <w:left w:val="none" w:sz="0" w:space="0" w:color="auto"/>
        <w:bottom w:val="none" w:sz="0" w:space="0" w:color="auto"/>
        <w:right w:val="none" w:sz="0" w:space="0" w:color="auto"/>
      </w:divBdr>
    </w:div>
    <w:div w:id="1484933922">
      <w:bodyDiv w:val="1"/>
      <w:marLeft w:val="0"/>
      <w:marRight w:val="0"/>
      <w:marTop w:val="0"/>
      <w:marBottom w:val="0"/>
      <w:divBdr>
        <w:top w:val="none" w:sz="0" w:space="0" w:color="auto"/>
        <w:left w:val="none" w:sz="0" w:space="0" w:color="auto"/>
        <w:bottom w:val="none" w:sz="0" w:space="0" w:color="auto"/>
        <w:right w:val="none" w:sz="0" w:space="0" w:color="auto"/>
      </w:divBdr>
    </w:div>
    <w:div w:id="1585607287">
      <w:bodyDiv w:val="1"/>
      <w:marLeft w:val="0"/>
      <w:marRight w:val="0"/>
      <w:marTop w:val="0"/>
      <w:marBottom w:val="0"/>
      <w:divBdr>
        <w:top w:val="none" w:sz="0" w:space="0" w:color="auto"/>
        <w:left w:val="none" w:sz="0" w:space="0" w:color="auto"/>
        <w:bottom w:val="none" w:sz="0" w:space="0" w:color="auto"/>
        <w:right w:val="none" w:sz="0" w:space="0" w:color="auto"/>
      </w:divBdr>
    </w:div>
    <w:div w:id="1622227192">
      <w:bodyDiv w:val="1"/>
      <w:marLeft w:val="0"/>
      <w:marRight w:val="0"/>
      <w:marTop w:val="0"/>
      <w:marBottom w:val="0"/>
      <w:divBdr>
        <w:top w:val="none" w:sz="0" w:space="0" w:color="auto"/>
        <w:left w:val="none" w:sz="0" w:space="0" w:color="auto"/>
        <w:bottom w:val="none" w:sz="0" w:space="0" w:color="auto"/>
        <w:right w:val="none" w:sz="0" w:space="0" w:color="auto"/>
      </w:divBdr>
    </w:div>
    <w:div w:id="1662615316">
      <w:bodyDiv w:val="1"/>
      <w:marLeft w:val="0"/>
      <w:marRight w:val="0"/>
      <w:marTop w:val="0"/>
      <w:marBottom w:val="0"/>
      <w:divBdr>
        <w:top w:val="none" w:sz="0" w:space="0" w:color="auto"/>
        <w:left w:val="none" w:sz="0" w:space="0" w:color="auto"/>
        <w:bottom w:val="none" w:sz="0" w:space="0" w:color="auto"/>
        <w:right w:val="none" w:sz="0" w:space="0" w:color="auto"/>
      </w:divBdr>
    </w:div>
    <w:div w:id="1667443072">
      <w:bodyDiv w:val="1"/>
      <w:marLeft w:val="0"/>
      <w:marRight w:val="0"/>
      <w:marTop w:val="0"/>
      <w:marBottom w:val="0"/>
      <w:divBdr>
        <w:top w:val="none" w:sz="0" w:space="0" w:color="auto"/>
        <w:left w:val="none" w:sz="0" w:space="0" w:color="auto"/>
        <w:bottom w:val="none" w:sz="0" w:space="0" w:color="auto"/>
        <w:right w:val="none" w:sz="0" w:space="0" w:color="auto"/>
      </w:divBdr>
    </w:div>
    <w:div w:id="1762095811">
      <w:bodyDiv w:val="1"/>
      <w:marLeft w:val="0"/>
      <w:marRight w:val="0"/>
      <w:marTop w:val="0"/>
      <w:marBottom w:val="0"/>
      <w:divBdr>
        <w:top w:val="none" w:sz="0" w:space="0" w:color="auto"/>
        <w:left w:val="none" w:sz="0" w:space="0" w:color="auto"/>
        <w:bottom w:val="none" w:sz="0" w:space="0" w:color="auto"/>
        <w:right w:val="none" w:sz="0" w:space="0" w:color="auto"/>
      </w:divBdr>
    </w:div>
    <w:div w:id="1831555077">
      <w:bodyDiv w:val="1"/>
      <w:marLeft w:val="0"/>
      <w:marRight w:val="0"/>
      <w:marTop w:val="0"/>
      <w:marBottom w:val="0"/>
      <w:divBdr>
        <w:top w:val="none" w:sz="0" w:space="0" w:color="auto"/>
        <w:left w:val="none" w:sz="0" w:space="0" w:color="auto"/>
        <w:bottom w:val="none" w:sz="0" w:space="0" w:color="auto"/>
        <w:right w:val="none" w:sz="0" w:space="0" w:color="auto"/>
      </w:divBdr>
    </w:div>
    <w:div w:id="1890917604">
      <w:bodyDiv w:val="1"/>
      <w:marLeft w:val="0"/>
      <w:marRight w:val="0"/>
      <w:marTop w:val="0"/>
      <w:marBottom w:val="0"/>
      <w:divBdr>
        <w:top w:val="none" w:sz="0" w:space="0" w:color="auto"/>
        <w:left w:val="none" w:sz="0" w:space="0" w:color="auto"/>
        <w:bottom w:val="none" w:sz="0" w:space="0" w:color="auto"/>
        <w:right w:val="none" w:sz="0" w:space="0" w:color="auto"/>
      </w:divBdr>
    </w:div>
    <w:div w:id="2108039365">
      <w:bodyDiv w:val="1"/>
      <w:marLeft w:val="0"/>
      <w:marRight w:val="0"/>
      <w:marTop w:val="0"/>
      <w:marBottom w:val="0"/>
      <w:divBdr>
        <w:top w:val="none" w:sz="0" w:space="0" w:color="auto"/>
        <w:left w:val="none" w:sz="0" w:space="0" w:color="auto"/>
        <w:bottom w:val="none" w:sz="0" w:space="0" w:color="auto"/>
        <w:right w:val="none" w:sz="0" w:space="0" w:color="auto"/>
      </w:divBdr>
    </w:div>
    <w:div w:id="2110930962">
      <w:bodyDiv w:val="1"/>
      <w:marLeft w:val="0"/>
      <w:marRight w:val="0"/>
      <w:marTop w:val="0"/>
      <w:marBottom w:val="0"/>
      <w:divBdr>
        <w:top w:val="none" w:sz="0" w:space="0" w:color="auto"/>
        <w:left w:val="none" w:sz="0" w:space="0" w:color="auto"/>
        <w:bottom w:val="none" w:sz="0" w:space="0" w:color="auto"/>
        <w:right w:val="none" w:sz="0" w:space="0" w:color="auto"/>
      </w:divBdr>
    </w:div>
    <w:div w:id="213682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akonnaplaneering.ee/wp-content/uploads/2021/09/1_kehtestamise-kaskkiri-2.pdf"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maarja@ruumjamaastik.ee"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14</Pages>
  <Words>3690</Words>
  <Characters>21408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RJM</dc:creator>
  <cp:keywords/>
  <dc:description/>
  <cp:lastModifiedBy>maarja zingel</cp:lastModifiedBy>
  <cp:revision>10</cp:revision>
  <dcterms:created xsi:type="dcterms:W3CDTF">2025-08-27T06:09:00Z</dcterms:created>
  <dcterms:modified xsi:type="dcterms:W3CDTF">2025-09-29T13:25:00Z</dcterms:modified>
</cp:coreProperties>
</file>