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0"/>
        <w:gridCol w:w="2722"/>
      </w:tblGrid>
      <w:tr w:rsidR="00091F86" w:rsidRPr="009C2D89" w14:paraId="0FCB8128" w14:textId="77777777" w:rsidTr="00146ED6">
        <w:trPr>
          <w:trHeight w:val="2353"/>
        </w:trPr>
        <w:tc>
          <w:tcPr>
            <w:tcW w:w="6350" w:type="dxa"/>
          </w:tcPr>
          <w:p w14:paraId="7CF2EE6F" w14:textId="77777777" w:rsidR="00091F86" w:rsidRPr="00A10E66" w:rsidRDefault="00091F86" w:rsidP="00146ED6">
            <w:pPr>
              <w:pStyle w:val="TableContents"/>
              <w:rPr>
                <w:b/>
              </w:rPr>
            </w:pPr>
          </w:p>
        </w:tc>
        <w:tc>
          <w:tcPr>
            <w:tcW w:w="2722" w:type="dxa"/>
          </w:tcPr>
          <w:p w14:paraId="0EB20679" w14:textId="77777777" w:rsidR="00091F86" w:rsidRPr="009C2D89" w:rsidRDefault="00091F86" w:rsidP="00146ED6">
            <w:pPr>
              <w:pStyle w:val="AK"/>
              <w:jc w:val="right"/>
              <w:rPr>
                <w:sz w:val="24"/>
                <w:szCs w:val="24"/>
              </w:rPr>
            </w:pPr>
            <w:r w:rsidRPr="009C2D89">
              <w:rPr>
                <w:sz w:val="24"/>
                <w:szCs w:val="24"/>
              </w:rPr>
              <w:t>EELNÕU</w:t>
            </w:r>
          </w:p>
          <w:p w14:paraId="5EAF0408" w14:textId="295B605C" w:rsidR="00091F86" w:rsidRPr="009C2D89" w:rsidRDefault="00035A95" w:rsidP="00146ED6">
            <w:pPr>
              <w:pStyle w:val="AK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91F86">
              <w:rPr>
                <w:sz w:val="24"/>
                <w:szCs w:val="24"/>
              </w:rPr>
              <w:t>9.10</w:t>
            </w:r>
            <w:r w:rsidR="00091F86" w:rsidRPr="009C2D89">
              <w:rPr>
                <w:sz w:val="24"/>
                <w:szCs w:val="24"/>
              </w:rPr>
              <w:t>.2026</w:t>
            </w:r>
          </w:p>
          <w:p w14:paraId="7B3A89F5" w14:textId="77777777" w:rsidR="00091F86" w:rsidRPr="009C2D89" w:rsidRDefault="00091F86" w:rsidP="00146ED6">
            <w:pPr>
              <w:jc w:val="right"/>
            </w:pPr>
          </w:p>
        </w:tc>
      </w:tr>
      <w:tr w:rsidR="00091F86" w:rsidRPr="001D4CFB" w14:paraId="7DF8F543" w14:textId="77777777" w:rsidTr="00146ED6">
        <w:trPr>
          <w:trHeight w:val="1531"/>
        </w:trPr>
        <w:tc>
          <w:tcPr>
            <w:tcW w:w="6350" w:type="dxa"/>
          </w:tcPr>
          <w:p w14:paraId="0D268678" w14:textId="77777777" w:rsidR="00091F86" w:rsidRDefault="00091F86" w:rsidP="00146ED6">
            <w:pPr>
              <w:pStyle w:val="Liik"/>
            </w:pPr>
            <w:r>
              <w:t>MÄÄRUS</w:t>
            </w:r>
          </w:p>
          <w:p w14:paraId="1A016025" w14:textId="77777777" w:rsidR="00091F86" w:rsidRPr="006B118C" w:rsidRDefault="00091F86" w:rsidP="00146ED6"/>
          <w:p w14:paraId="41D227E9" w14:textId="77777777" w:rsidR="00091F86" w:rsidRPr="006B118C" w:rsidRDefault="00091F86" w:rsidP="00146ED6"/>
        </w:tc>
        <w:tc>
          <w:tcPr>
            <w:tcW w:w="2722" w:type="dxa"/>
          </w:tcPr>
          <w:p w14:paraId="3651DF86" w14:textId="77777777" w:rsidR="00091F86" w:rsidRPr="0076054B" w:rsidRDefault="00091F86" w:rsidP="00146ED6">
            <w:pPr>
              <w:pStyle w:val="Kuupev1"/>
              <w:rPr>
                <w:i/>
                <w:iCs/>
              </w:rPr>
            </w:pPr>
          </w:p>
        </w:tc>
      </w:tr>
      <w:tr w:rsidR="00091F86" w:rsidRPr="001D4CFB" w14:paraId="3A408556" w14:textId="77777777" w:rsidTr="00146ED6">
        <w:trPr>
          <w:trHeight w:val="624"/>
        </w:trPr>
        <w:tc>
          <w:tcPr>
            <w:tcW w:w="6350" w:type="dxa"/>
          </w:tcPr>
          <w:p w14:paraId="52E60685" w14:textId="77777777" w:rsidR="00091F86" w:rsidRDefault="00091F86" w:rsidP="00146ED6">
            <w:pPr>
              <w:pStyle w:val="Pealkiri1"/>
            </w:pPr>
            <w:r w:rsidRPr="00960098">
              <w:t>Tõlkeandmekogu põhimäärus </w:t>
            </w:r>
          </w:p>
        </w:tc>
        <w:tc>
          <w:tcPr>
            <w:tcW w:w="2722" w:type="dxa"/>
          </w:tcPr>
          <w:p w14:paraId="5D950DD5" w14:textId="77777777" w:rsidR="00091F86" w:rsidRDefault="00091F86" w:rsidP="00146ED6">
            <w:r>
              <w:t xml:space="preserve"> </w:t>
            </w:r>
          </w:p>
        </w:tc>
      </w:tr>
    </w:tbl>
    <w:p w14:paraId="58480FBA" w14:textId="77777777" w:rsidR="00091F86" w:rsidRDefault="00091F86" w:rsidP="00091F86">
      <w:pPr>
        <w:pStyle w:val="Tekst"/>
      </w:pPr>
      <w:r>
        <w:rPr>
          <w:b/>
          <w:noProof/>
          <w:lang w:eastAsia="et-EE" w:bidi="ar-SA"/>
        </w:rPr>
        <w:drawing>
          <wp:anchor distT="0" distB="0" distL="114300" distR="114300" simplePos="0" relativeHeight="251660288" behindDoc="0" locked="0" layoutInCell="1" allowOverlap="1" wp14:anchorId="35035081" wp14:editId="5B342646">
            <wp:simplePos x="0" y="0"/>
            <wp:positionH relativeFrom="page">
              <wp:posOffset>286385</wp:posOffset>
            </wp:positionH>
            <wp:positionV relativeFrom="paragraph">
              <wp:posOffset>-3144520</wp:posOffset>
            </wp:positionV>
            <wp:extent cx="2948940" cy="957580"/>
            <wp:effectExtent l="0" t="0" r="3810" b="0"/>
            <wp:wrapNone/>
            <wp:docPr id="13784595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stivabariik_vapp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04A74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Määrus kehtestatakse keeleseaduse § 7</w:t>
      </w:r>
      <w:r w:rsidRPr="00960098">
        <w:rPr>
          <w:rFonts w:eastAsia="Times New Roman"/>
          <w:kern w:val="0"/>
          <w:vertAlign w:val="superscript"/>
          <w:lang w:eastAsia="et-EE" w:bidi="ar-SA"/>
        </w:rPr>
        <w:t>1</w:t>
      </w:r>
      <w:r w:rsidRPr="00960098">
        <w:rPr>
          <w:rFonts w:eastAsia="Times New Roman"/>
          <w:kern w:val="0"/>
          <w:lang w:eastAsia="et-EE" w:bidi="ar-SA"/>
        </w:rPr>
        <w:t xml:space="preserve"> lõike 6 alusel. </w:t>
      </w:r>
    </w:p>
    <w:p w14:paraId="3D8535F5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</w:p>
    <w:p w14:paraId="3A73CE79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1. peatükk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07C4C2F7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Üldsätted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22782A64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</w:p>
    <w:p w14:paraId="76FEFBB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1. Tõlkeandmekogu eesmärk ja selle nimetus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2F0AAC7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47861755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n-US" w:bidi="ar-SA"/>
        </w:rPr>
        <w:t>(1) Tõlkeandmekogus töödeldakse andmeid eesmärgiga:</w:t>
      </w:r>
    </w:p>
    <w:p w14:paraId="7E39FF20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n-US" w:bidi="ar-SA"/>
        </w:rPr>
        <w:t>1) võimaldada riigiasutusel</w:t>
      </w:r>
      <w:r w:rsidRPr="289D49AA">
        <w:rPr>
          <w:rFonts w:eastAsia="Times New Roman"/>
          <w:lang w:eastAsia="en-US" w:bidi="ar-SA"/>
        </w:rPr>
        <w:t xml:space="preserve"> tõlkida teavet eesti keelest ja eesti keelde ning hallata tõlketöid;</w:t>
      </w:r>
    </w:p>
    <w:p w14:paraId="11FD7A5F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n-US" w:bidi="ar-SA"/>
        </w:rPr>
      </w:pPr>
      <w:r w:rsidRPr="00960098">
        <w:rPr>
          <w:rFonts w:eastAsia="Times New Roman"/>
          <w:kern w:val="0"/>
          <w:lang w:eastAsia="en-US" w:bidi="ar-SA"/>
        </w:rPr>
        <w:t xml:space="preserve">2) toetada vajalike andmetega käesoleva lõike punktis 1 nimetatud </w:t>
      </w:r>
      <w:r w:rsidRPr="289D49AA">
        <w:rPr>
          <w:rFonts w:eastAsia="Times New Roman"/>
          <w:lang w:eastAsia="en-US" w:bidi="ar-SA"/>
        </w:rPr>
        <w:t>asutuse tõlketööde planeerimist ja korraldamist</w:t>
      </w:r>
      <w:r>
        <w:rPr>
          <w:rFonts w:eastAsia="Times New Roman"/>
          <w:lang w:eastAsia="en-US" w:bidi="ar-SA"/>
        </w:rPr>
        <w:t>;</w:t>
      </w:r>
    </w:p>
    <w:p w14:paraId="444C38D9" w14:textId="77777777" w:rsidR="00091F86" w:rsidRDefault="00091F86" w:rsidP="00091F86">
      <w:pPr>
        <w:rPr>
          <w:rFonts w:eastAsia="Times New Roman"/>
        </w:rPr>
      </w:pPr>
      <w:r w:rsidRPr="1E336491">
        <w:rPr>
          <w:rFonts w:eastAsia="Times New Roman"/>
        </w:rPr>
        <w:t>3) võimaldada igaühel tõlkida teavet eesti keelest ja eesti keelde, kasutades avalikke anonüümitud tõlkemälusid;</w:t>
      </w:r>
    </w:p>
    <w:p w14:paraId="3B2DA85C" w14:textId="77777777" w:rsidR="00091F86" w:rsidRDefault="00091F86" w:rsidP="00091F86">
      <w:pPr>
        <w:rPr>
          <w:rFonts w:eastAsia="Times New Roman"/>
        </w:rPr>
      </w:pPr>
      <w:r w:rsidRPr="1E336491">
        <w:rPr>
          <w:rFonts w:eastAsia="Times New Roman"/>
        </w:rPr>
        <w:t>4) avalikustada anonüümitud tõlkemälud ning pakkuda seeläbi tuge terminite ühtluse ja arendamise tagamiseks</w:t>
      </w:r>
      <w:r>
        <w:rPr>
          <w:rFonts w:eastAsia="Times New Roman"/>
        </w:rPr>
        <w:t>;</w:t>
      </w:r>
    </w:p>
    <w:p w14:paraId="61A0AEDB" w14:textId="77777777" w:rsidR="00091F86" w:rsidRDefault="00091F86" w:rsidP="00091F86">
      <w:pPr>
        <w:rPr>
          <w:rFonts w:eastAsia="Times New Roman"/>
        </w:rPr>
      </w:pPr>
      <w:r w:rsidRPr="1E336491">
        <w:rPr>
          <w:rFonts w:eastAsia="Times New Roman"/>
        </w:rPr>
        <w:t>5) pakkuda tuge tõlke kvaliteedi tagamiseks.</w:t>
      </w:r>
    </w:p>
    <w:p w14:paraId="6C60F4CD" w14:textId="77777777" w:rsidR="00091F86" w:rsidRDefault="00091F86" w:rsidP="00091F86">
      <w:pPr>
        <w:rPr>
          <w:rFonts w:eastAsia="Times New Roman"/>
        </w:rPr>
      </w:pPr>
    </w:p>
    <w:p w14:paraId="5E9C563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2EA4F5B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(2) Tõlkeandmekogu (edaspidi </w:t>
      </w:r>
      <w:r w:rsidRPr="004C7978">
        <w:rPr>
          <w:rFonts w:eastAsia="Times New Roman"/>
          <w:i/>
          <w:iCs/>
          <w:kern w:val="0"/>
          <w:lang w:eastAsia="et-EE" w:bidi="ar-SA"/>
        </w:rPr>
        <w:t>tõlkevärav</w:t>
      </w:r>
      <w:r w:rsidRPr="00960098">
        <w:rPr>
          <w:rFonts w:eastAsia="Times New Roman"/>
          <w:kern w:val="0"/>
          <w:lang w:eastAsia="et-EE" w:bidi="ar-SA"/>
        </w:rPr>
        <w:t xml:space="preserve">) kuulub riigi infosüsteemi. </w:t>
      </w:r>
    </w:p>
    <w:p w14:paraId="097356F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28DCAB6F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2. Tõlkevärava kaasvastutav ja volitatud töötleja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34A9896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67092A94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</w:pPr>
      <w:r w:rsidRPr="00960098">
        <w:rPr>
          <w:rFonts w:eastAsia="Times New Roman"/>
          <w:kern w:val="0"/>
          <w:lang w:eastAsia="et-EE" w:bidi="ar-SA"/>
        </w:rPr>
        <w:t xml:space="preserve">(1) </w:t>
      </w:r>
      <w:r w:rsidRPr="65AB2233">
        <w:rPr>
          <w:rFonts w:eastAsia="Times New Roman"/>
          <w:lang w:eastAsia="et-EE" w:bidi="ar-SA"/>
        </w:rPr>
        <w:t>T</w:t>
      </w:r>
      <w:r w:rsidRPr="65AB2233">
        <w:rPr>
          <w:rFonts w:eastAsia="Times New Roman"/>
        </w:rPr>
        <w:t>õlkevärava kaasvastutavad töötlejad on järgmised riigiasutused:</w:t>
      </w:r>
    </w:p>
    <w:p w14:paraId="65B35AC3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</w:pPr>
      <w:r w:rsidRPr="6F289741">
        <w:rPr>
          <w:rFonts w:eastAsia="Times New Roman"/>
          <w:lang w:eastAsia="et-EE" w:bidi="ar-SA"/>
        </w:rPr>
        <w:t>1) Eesti Keele Instituut;</w:t>
      </w:r>
    </w:p>
    <w:p w14:paraId="2CADD35E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</w:pPr>
      <w:r w:rsidRPr="6F289741">
        <w:rPr>
          <w:rFonts w:eastAsia="Times New Roman"/>
          <w:lang w:eastAsia="et-EE" w:bidi="ar-SA"/>
        </w:rPr>
        <w:t>2) Politsei- ja Piirivalveamet;</w:t>
      </w:r>
    </w:p>
    <w:p w14:paraId="23927F89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</w:pPr>
      <w:r w:rsidRPr="6F289741">
        <w:rPr>
          <w:rFonts w:eastAsia="Times New Roman"/>
          <w:lang w:eastAsia="et-EE" w:bidi="ar-SA"/>
        </w:rPr>
        <w:t xml:space="preserve">3) Justiits- ja Digiministeerium; </w:t>
      </w:r>
    </w:p>
    <w:p w14:paraId="46338210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</w:pPr>
      <w:r w:rsidRPr="6F289741">
        <w:rPr>
          <w:rFonts w:eastAsia="Times New Roman"/>
          <w:lang w:eastAsia="et-EE" w:bidi="ar-SA"/>
        </w:rPr>
        <w:t>4) Haridus- ja Teadusministeerium;</w:t>
      </w:r>
    </w:p>
    <w:p w14:paraId="41116ABE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6F289741">
        <w:rPr>
          <w:rFonts w:eastAsia="Times New Roman"/>
          <w:lang w:eastAsia="et-EE" w:bidi="ar-SA"/>
        </w:rPr>
        <w:t>5)</w:t>
      </w:r>
      <w:r>
        <w:rPr>
          <w:rFonts w:eastAsia="Times New Roman"/>
          <w:lang w:eastAsia="et-EE" w:bidi="ar-SA"/>
        </w:rPr>
        <w:t xml:space="preserve"> </w:t>
      </w:r>
      <w:r w:rsidRPr="6F289741">
        <w:rPr>
          <w:rFonts w:eastAsia="Times New Roman"/>
          <w:lang w:eastAsia="et-EE" w:bidi="ar-SA"/>
        </w:rPr>
        <w:t>Maksu- ja Tolliamet</w:t>
      </w:r>
      <w:r>
        <w:rPr>
          <w:rFonts w:eastAsia="Times New Roman"/>
          <w:lang w:eastAsia="et-EE" w:bidi="ar-SA"/>
        </w:rPr>
        <w:t>;</w:t>
      </w:r>
    </w:p>
    <w:p w14:paraId="5438C713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>
        <w:rPr>
          <w:rFonts w:eastAsia="Times New Roman"/>
          <w:lang w:eastAsia="et-EE" w:bidi="ar-SA"/>
        </w:rPr>
        <w:t>6) Tallinna Vangla;</w:t>
      </w:r>
    </w:p>
    <w:p w14:paraId="213A0BC1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>
        <w:rPr>
          <w:rFonts w:eastAsia="Times New Roman"/>
          <w:lang w:eastAsia="et-EE" w:bidi="ar-SA"/>
        </w:rPr>
        <w:t>7) Tartu Vangla;</w:t>
      </w:r>
    </w:p>
    <w:p w14:paraId="4AE1BB83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lang w:eastAsia="et-EE" w:bidi="ar-SA"/>
        </w:rPr>
        <w:t>8) Viru Vangla</w:t>
      </w:r>
      <w:r w:rsidRPr="6F289741">
        <w:rPr>
          <w:rFonts w:eastAsia="Times New Roman"/>
          <w:lang w:eastAsia="et-EE" w:bidi="ar-SA"/>
        </w:rPr>
        <w:t>.</w:t>
      </w:r>
    </w:p>
    <w:p w14:paraId="50E3669B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3EE4363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(</w:t>
      </w:r>
      <w:r w:rsidRPr="6F289741">
        <w:rPr>
          <w:rFonts w:eastAsia="Times New Roman"/>
          <w:lang w:eastAsia="et-EE" w:bidi="ar-SA"/>
        </w:rPr>
        <w:t>2) Tõlkevärava volitatud töötleja on Riigi Info- ja Kommunikatsioonitehnoloogia Keskus</w:t>
      </w:r>
      <w:r>
        <w:rPr>
          <w:rFonts w:eastAsia="Times New Roman"/>
          <w:lang w:eastAsia="et-EE" w:bidi="ar-SA"/>
        </w:rPr>
        <w:t>.</w:t>
      </w:r>
      <w:r w:rsidRPr="3D207B92">
        <w:rPr>
          <w:rFonts w:eastAsia="Times New Roman"/>
          <w:lang w:eastAsia="et-EE" w:bidi="ar-SA"/>
        </w:rPr>
        <w:t xml:space="preserve"> </w:t>
      </w:r>
    </w:p>
    <w:p w14:paraId="54013AD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4E3A456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 xml:space="preserve">§ 3. </w:t>
      </w:r>
      <w:r w:rsidRPr="6F289741">
        <w:rPr>
          <w:rFonts w:eastAsia="Times New Roman"/>
          <w:b/>
          <w:bCs/>
          <w:lang w:eastAsia="et-EE" w:bidi="ar-SA"/>
        </w:rPr>
        <w:t>Kaasvastutava</w:t>
      </w:r>
      <w:r w:rsidRPr="6F289741">
        <w:rPr>
          <w:rFonts w:eastAsia="Times New Roman"/>
          <w:b/>
          <w:lang w:eastAsia="et-EE" w:bidi="ar-SA"/>
        </w:rPr>
        <w:t xml:space="preserve"> ja volitatud töötleja ülesanded</w:t>
      </w:r>
    </w:p>
    <w:p w14:paraId="2C858CAF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1A72F09D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(1) </w:t>
      </w:r>
      <w:r w:rsidRPr="29E9822B">
        <w:rPr>
          <w:rFonts w:eastAsia="Times New Roman"/>
          <w:lang w:eastAsia="et-EE" w:bidi="ar-SA"/>
        </w:rPr>
        <w:t>Paragrahv 2 lõikes 1 nimetatud kaasvastutav töötleja: </w:t>
      </w:r>
    </w:p>
    <w:p w14:paraId="4685851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1) tagab tõlkevärava kasutamise oma asutuse piires vastavalt õigusaktides sätestatud nõuetele; </w:t>
      </w:r>
    </w:p>
    <w:p w14:paraId="0B50675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2) korraldab õigustatud isikutele juurdepääsu tõlkeväravas oma asutuse piires; </w:t>
      </w:r>
    </w:p>
    <w:p w14:paraId="2699BBE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3) tagab koos</w:t>
      </w:r>
      <w:r w:rsidRPr="29E9822B">
        <w:rPr>
          <w:rFonts w:eastAsia="Times New Roman"/>
          <w:lang w:eastAsia="et-EE" w:bidi="ar-SA"/>
        </w:rPr>
        <w:t xml:space="preserve"> lõikes 2 nimetatud kaasvastutavaga organisatsiooniliste, füüsiliste ja tehniliste meetmete abil tõlkevärava andmete tervikluse, kaitse ja säilimise; </w:t>
      </w:r>
    </w:p>
    <w:p w14:paraId="72CAE02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4) </w:t>
      </w:r>
      <w:r w:rsidRPr="00960098">
        <w:rPr>
          <w:rFonts w:eastAsia="Times New Roman"/>
          <w:kern w:val="0"/>
          <w:lang w:eastAsia="en-US" w:bidi="ar-SA"/>
        </w:rPr>
        <w:t>taga</w:t>
      </w:r>
      <w:r>
        <w:rPr>
          <w:rFonts w:eastAsia="Times New Roman"/>
          <w:kern w:val="0"/>
          <w:lang w:eastAsia="en-US" w:bidi="ar-SA"/>
        </w:rPr>
        <w:t>b</w:t>
      </w:r>
      <w:r w:rsidRPr="00960098">
        <w:rPr>
          <w:rFonts w:eastAsia="Times New Roman"/>
          <w:kern w:val="0"/>
          <w:lang w:eastAsia="en-US" w:bidi="ar-SA"/>
        </w:rPr>
        <w:t xml:space="preserve"> isikuandmetega seotud rikkumisest järelevalveasutuse ja vajadusel andmesubjekti</w:t>
      </w:r>
      <w:r w:rsidRPr="29E9822B">
        <w:rPr>
          <w:rFonts w:eastAsia="Times New Roman"/>
          <w:lang w:eastAsia="en-US" w:bidi="ar-SA"/>
        </w:rPr>
        <w:t xml:space="preserve"> teavitamise</w:t>
      </w:r>
      <w:r w:rsidRPr="00960098">
        <w:rPr>
          <w:rFonts w:eastAsia="Times New Roman"/>
          <w:kern w:val="0"/>
          <w:lang w:eastAsia="en-US" w:bidi="ar-SA"/>
        </w:rPr>
        <w:t xml:space="preserve">, edastades üldinfo </w:t>
      </w:r>
      <w:r w:rsidRPr="05C6654B">
        <w:rPr>
          <w:rFonts w:eastAsia="Times New Roman"/>
          <w:lang w:eastAsia="en-US" w:bidi="ar-SA"/>
        </w:rPr>
        <w:t>l</w:t>
      </w:r>
      <w:r w:rsidRPr="05C6654B">
        <w:rPr>
          <w:rFonts w:eastAsia="Times New Roman"/>
          <w:lang w:eastAsia="et-EE" w:bidi="ar-SA"/>
        </w:rPr>
        <w:t>õikes 2 nimetatud kaasvastutavale töötlejale</w:t>
      </w:r>
      <w:r w:rsidRPr="1E336491" w:rsidDel="008D0B1D">
        <w:rPr>
          <w:rFonts w:eastAsia="Times New Roman"/>
          <w:lang w:eastAsia="en-US" w:bidi="ar-SA"/>
        </w:rPr>
        <w:t xml:space="preserve"> lõikes </w:t>
      </w:r>
      <w:r w:rsidRPr="05C6654B">
        <w:rPr>
          <w:rFonts w:eastAsia="Times New Roman"/>
          <w:lang w:eastAsia="en-US" w:bidi="ar-SA"/>
        </w:rPr>
        <w:t>4</w:t>
      </w:r>
      <w:r w:rsidRPr="29E9822B">
        <w:rPr>
          <w:rFonts w:eastAsia="Times New Roman"/>
          <w:lang w:eastAsia="en-US" w:bidi="ar-SA"/>
        </w:rPr>
        <w:t xml:space="preserve"> nimetatud ülesannete täitmiseks;</w:t>
      </w:r>
    </w:p>
    <w:p w14:paraId="6C05A0A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5) teeb </w:t>
      </w:r>
      <w:r w:rsidRPr="29E9822B">
        <w:rPr>
          <w:rFonts w:eastAsia="Times New Roman"/>
          <w:lang w:eastAsia="et-EE" w:bidi="ar-SA"/>
        </w:rPr>
        <w:t xml:space="preserve">lõikes 2 nimetatud </w:t>
      </w:r>
      <w:r w:rsidRPr="05C6654B">
        <w:rPr>
          <w:rFonts w:eastAsia="Times New Roman"/>
          <w:lang w:eastAsia="et-EE" w:bidi="ar-SA"/>
        </w:rPr>
        <w:t>kaasvastutava töötlejale</w:t>
      </w:r>
      <w:r w:rsidRPr="29E9822B">
        <w:rPr>
          <w:rFonts w:eastAsia="Times New Roman"/>
          <w:lang w:eastAsia="et-EE" w:bidi="ar-SA"/>
        </w:rPr>
        <w:t xml:space="preserve"> ettepanekuid tõlkevärava arendamiseks.</w:t>
      </w:r>
    </w:p>
    <w:p w14:paraId="2EF08C3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5D4015B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29E9822B">
        <w:rPr>
          <w:rFonts w:eastAsia="Times New Roman"/>
          <w:lang w:eastAsia="et-EE" w:bidi="ar-SA"/>
        </w:rPr>
        <w:t>(2) Eesti Keele Instituut (</w:t>
      </w:r>
      <w:r w:rsidRPr="29E9822B">
        <w:rPr>
          <w:rFonts w:eastAsia="Times New Roman"/>
        </w:rPr>
        <w:t xml:space="preserve">edaspidi </w:t>
      </w:r>
      <w:r w:rsidRPr="00F37476">
        <w:rPr>
          <w:rFonts w:eastAsia="Times New Roman"/>
          <w:i/>
          <w:iCs/>
          <w:lang w:eastAsia="et-EE" w:bidi="ar-SA"/>
        </w:rPr>
        <w:t>haldaja</w:t>
      </w:r>
      <w:r w:rsidRPr="29E9822B">
        <w:rPr>
          <w:rFonts w:eastAsia="Times New Roman"/>
          <w:lang w:eastAsia="et-EE" w:bidi="ar-SA"/>
        </w:rPr>
        <w:t>): </w:t>
      </w:r>
    </w:p>
    <w:p w14:paraId="7E8CD68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6F289741">
        <w:rPr>
          <w:rFonts w:eastAsia="Times New Roman"/>
          <w:lang w:eastAsia="et-EE" w:bidi="ar-SA"/>
        </w:rPr>
        <w:t>1) tagab tõlkevärava pidamise vastavalt õigusaktides sätestatud nõuetele; </w:t>
      </w:r>
    </w:p>
    <w:p w14:paraId="7C0DFD5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6F289741">
        <w:rPr>
          <w:rFonts w:eastAsia="Times New Roman"/>
          <w:lang w:eastAsia="et-EE" w:bidi="ar-SA"/>
        </w:rPr>
        <w:t>2) tagab õigustatud isikutele peakasutaja tasemel juurdepääsu tõlkeväravale; </w:t>
      </w:r>
    </w:p>
    <w:p w14:paraId="3FBCAA6D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6F289741">
        <w:rPr>
          <w:rFonts w:eastAsia="Times New Roman"/>
          <w:lang w:eastAsia="et-EE" w:bidi="ar-SA"/>
        </w:rPr>
        <w:t>3) tagab tehniliste meetmete abil tõlkevärava andmete tervikluse, kaitse ja säilimise</w:t>
      </w:r>
      <w:r w:rsidRPr="4A950D80">
        <w:rPr>
          <w:rFonts w:eastAsia="Times New Roman"/>
          <w:lang w:eastAsia="et-EE" w:bidi="ar-SA"/>
        </w:rPr>
        <w:t>;</w:t>
      </w:r>
    </w:p>
    <w:p w14:paraId="43E2FDE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4A950D80">
        <w:rPr>
          <w:rFonts w:eastAsia="Times New Roman"/>
          <w:lang w:eastAsia="et-EE" w:bidi="ar-SA"/>
        </w:rPr>
        <w:t>4) korraldab tõlkevärava majutamist ja arendamist;</w:t>
      </w:r>
    </w:p>
    <w:p w14:paraId="763251E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 w:rsidRPr="6F289741">
        <w:rPr>
          <w:rFonts w:eastAsia="Times New Roman"/>
          <w:lang w:eastAsia="et-EE" w:bidi="ar-SA"/>
        </w:rPr>
        <w:t>5)</w:t>
      </w:r>
      <w:r>
        <w:rPr>
          <w:rFonts w:eastAsia="Times New Roman"/>
          <w:lang w:eastAsia="et-EE" w:bidi="ar-SA"/>
        </w:rPr>
        <w:t xml:space="preserve"> </w:t>
      </w:r>
      <w:r w:rsidRPr="6F289741">
        <w:rPr>
          <w:rFonts w:eastAsia="Times New Roman"/>
          <w:lang w:eastAsia="et-EE" w:bidi="ar-SA"/>
        </w:rPr>
        <w:t xml:space="preserve">koordineerib </w:t>
      </w:r>
      <w:r w:rsidRPr="6F289741">
        <w:rPr>
          <w:rFonts w:eastAsia="Times New Roman"/>
          <w:lang w:eastAsia="en-US" w:bidi="ar-SA"/>
        </w:rPr>
        <w:t>isikute avalduste menetlusi andmete ühekordseks väljastamiseks ning konsulteerib konkreetsete andmete osas volitatud ja vastava kaasvastutava töötlejaga;</w:t>
      </w:r>
    </w:p>
    <w:p w14:paraId="037C77AA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</w:pPr>
      <w:r w:rsidRPr="6F289741">
        <w:rPr>
          <w:rFonts w:eastAsia="Times New Roman"/>
          <w:lang w:eastAsia="et-EE" w:bidi="ar-SA"/>
        </w:rPr>
        <w:t xml:space="preserve">6) koordineerib isikuandmetega seotud rikkumistest teavitamist, kaasates vajaduse korral volitatud ja kaasvastutavaid töötlejaid. </w:t>
      </w:r>
    </w:p>
    <w:p w14:paraId="5907748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</w:p>
    <w:p w14:paraId="0E0E024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(</w:t>
      </w:r>
      <w:r w:rsidRPr="29E9822B">
        <w:rPr>
          <w:rFonts w:eastAsia="Times New Roman"/>
          <w:lang w:eastAsia="et-EE" w:bidi="ar-SA"/>
        </w:rPr>
        <w:t>3</w:t>
      </w:r>
      <w:r w:rsidRPr="6F289741">
        <w:rPr>
          <w:rFonts w:eastAsia="Times New Roman"/>
          <w:lang w:eastAsia="et-EE" w:bidi="ar-SA"/>
        </w:rPr>
        <w:t xml:space="preserve">) </w:t>
      </w:r>
      <w:r w:rsidRPr="6F289741">
        <w:rPr>
          <w:rFonts w:eastAsia="Times New Roman"/>
          <w:lang w:eastAsia="en-US" w:bidi="ar-SA"/>
        </w:rPr>
        <w:t>Andmesubjekti jaoks on kaasvastutavate töötlejate kontaktpunktiks</w:t>
      </w:r>
      <w:r w:rsidRPr="29E9822B">
        <w:rPr>
          <w:rFonts w:eastAsia="Times New Roman"/>
        </w:rPr>
        <w:t xml:space="preserve"> </w:t>
      </w:r>
      <w:r w:rsidRPr="6F289741">
        <w:rPr>
          <w:rFonts w:eastAsia="Times New Roman"/>
          <w:lang w:eastAsia="en-US" w:bidi="ar-SA"/>
        </w:rPr>
        <w:t>haldaja</w:t>
      </w:r>
      <w:r>
        <w:rPr>
          <w:rFonts w:eastAsia="Times New Roman"/>
          <w:lang w:eastAsia="en-US" w:bidi="ar-SA"/>
        </w:rPr>
        <w:t>,</w:t>
      </w:r>
      <w:r w:rsidRPr="6F289741">
        <w:rPr>
          <w:rFonts w:eastAsia="Times New Roman"/>
          <w:lang w:eastAsia="en-US" w:bidi="ar-SA"/>
        </w:rPr>
        <w:t xml:space="preserve"> kes korraldab vastuste andmise ja suhtluse kaasvastutavate ja volitatu</w:t>
      </w:r>
      <w:r w:rsidRPr="29E9822B">
        <w:rPr>
          <w:rFonts w:eastAsia="Times New Roman"/>
          <w:lang w:eastAsia="en-US" w:bidi="ar-SA"/>
        </w:rPr>
        <w:t>d töötleja</w:t>
      </w:r>
      <w:r w:rsidRPr="6F289741">
        <w:rPr>
          <w:rFonts w:eastAsia="Times New Roman"/>
          <w:lang w:eastAsia="en-US" w:bidi="ar-SA"/>
        </w:rPr>
        <w:t xml:space="preserve"> vahel. Kaasvastutavad ja volitatud töötleja teevad igakülgset koostööd andmesubjekti pöördumiste lahendamisel. Lõpliku vastuse koostab</w:t>
      </w:r>
      <w:r w:rsidRPr="29E9822B">
        <w:rPr>
          <w:rFonts w:eastAsia="Times New Roman"/>
          <w:lang w:eastAsia="en-US" w:bidi="ar-SA"/>
        </w:rPr>
        <w:t xml:space="preserve"> see kaasvastutav töötleja, kelle andmetöötlust küsimus puudutab.</w:t>
      </w:r>
    </w:p>
    <w:p w14:paraId="4A79860D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n-US" w:bidi="ar-SA"/>
        </w:rPr>
      </w:pPr>
    </w:p>
    <w:p w14:paraId="33188607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n-US" w:bidi="ar-SA"/>
        </w:rPr>
        <w:t>(</w:t>
      </w:r>
      <w:r w:rsidRPr="29E9822B">
        <w:rPr>
          <w:rFonts w:eastAsia="Times New Roman"/>
          <w:lang w:eastAsia="en-US" w:bidi="ar-SA"/>
        </w:rPr>
        <w:t>4</w:t>
      </w:r>
      <w:r w:rsidRPr="6F289741">
        <w:rPr>
          <w:rFonts w:eastAsia="Times New Roman"/>
          <w:lang w:eastAsia="en-US" w:bidi="ar-SA"/>
        </w:rPr>
        <w:t xml:space="preserve">) Isikuandmete rikkumisest teavitamise kaasvastutavate töötlejate vahel ja selleks vajalike selgituste koordineerimise volitatud töötlejaga tagab </w:t>
      </w:r>
      <w:r w:rsidRPr="29E9822B">
        <w:rPr>
          <w:rFonts w:eastAsia="Times New Roman"/>
        </w:rPr>
        <w:t>haldaja</w:t>
      </w:r>
      <w:r w:rsidRPr="29E9822B">
        <w:rPr>
          <w:rFonts w:eastAsia="Times New Roman"/>
          <w:lang w:eastAsia="en-US" w:bidi="ar-SA"/>
        </w:rPr>
        <w:t xml:space="preserve">. </w:t>
      </w:r>
      <w:r>
        <w:rPr>
          <w:rFonts w:eastAsia="Times New Roman"/>
          <w:lang w:eastAsia="en-US" w:bidi="ar-SA"/>
        </w:rPr>
        <w:t>H</w:t>
      </w:r>
      <w:r w:rsidRPr="6F289741">
        <w:rPr>
          <w:rFonts w:eastAsia="Times New Roman"/>
          <w:lang w:eastAsia="en-US" w:bidi="ar-SA"/>
        </w:rPr>
        <w:t>aldaja</w:t>
      </w:r>
      <w:r w:rsidRPr="29E9822B">
        <w:rPr>
          <w:rFonts w:eastAsia="Times New Roman"/>
          <w:lang w:eastAsia="en-US" w:bidi="ar-SA"/>
        </w:rPr>
        <w:t xml:space="preserve"> töötleb andmeid üksnes ulatuses, mis on vajalik asjakohase kaasvastutava töötleja väljaselgitamiseks ja info edastamiseks, samuti haldaja ülesannete täitmiseks.</w:t>
      </w:r>
      <w:r w:rsidRPr="00904ED2">
        <w:rPr>
          <w:rFonts w:eastAsia="Times New Roman"/>
          <w:lang w:eastAsia="en-US" w:bidi="ar-SA"/>
        </w:rPr>
        <w:t xml:space="preserve"> </w:t>
      </w:r>
      <w:r w:rsidRPr="6F289741">
        <w:rPr>
          <w:rFonts w:eastAsia="Times New Roman"/>
          <w:lang w:eastAsia="en-US" w:bidi="ar-SA"/>
        </w:rPr>
        <w:t>Lõpliku vastuse koostab</w:t>
      </w:r>
      <w:r w:rsidRPr="29E9822B">
        <w:rPr>
          <w:rFonts w:eastAsia="Times New Roman"/>
          <w:lang w:eastAsia="en-US" w:bidi="ar-SA"/>
        </w:rPr>
        <w:t xml:space="preserve"> see kaasvastutav töötleja, kelle andmetöötlust küsimus puudutab</w:t>
      </w:r>
      <w:r>
        <w:rPr>
          <w:rFonts w:eastAsia="Times New Roman"/>
          <w:lang w:eastAsia="en-US" w:bidi="ar-SA"/>
        </w:rPr>
        <w:t>.</w:t>
      </w:r>
    </w:p>
    <w:p w14:paraId="4EDA843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300E6136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(5) Riigi Info- ja Kommunikatsioonitehnoloogia Keskus volitatud töötlejana</w:t>
      </w:r>
      <w:r>
        <w:rPr>
          <w:rFonts w:eastAsia="Times New Roman"/>
          <w:kern w:val="0"/>
          <w:lang w:eastAsia="et-EE" w:bidi="ar-SA"/>
        </w:rPr>
        <w:t>:</w:t>
      </w:r>
    </w:p>
    <w:p w14:paraId="32B40F70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1)</w:t>
      </w:r>
      <w:r w:rsidRPr="54FCFE46">
        <w:rPr>
          <w:rFonts w:eastAsia="Times New Roman"/>
          <w:lang w:eastAsia="et-EE" w:bidi="ar-SA"/>
        </w:rPr>
        <w:t xml:space="preserve"> tagab tõlkevärava majutamiseks vajaliku infotehnoloogilise keskkonna ja selle tehnilise </w:t>
      </w:r>
      <w:r w:rsidRPr="00861A48">
        <w:rPr>
          <w:rFonts w:eastAsia="Times New Roman"/>
          <w:lang w:eastAsia="et-EE" w:bidi="ar-SA"/>
        </w:rPr>
        <w:t>valmisoleku</w:t>
      </w:r>
      <w:r>
        <w:rPr>
          <w:rFonts w:eastAsia="Times New Roman"/>
          <w:lang w:eastAsia="et-EE" w:bidi="ar-SA"/>
        </w:rPr>
        <w:t xml:space="preserve">, </w:t>
      </w:r>
      <w:r w:rsidRPr="00861A48">
        <w:rPr>
          <w:rFonts w:eastAsia="Times New Roman"/>
          <w:lang w:eastAsia="et-EE" w:bidi="ar-SA"/>
        </w:rPr>
        <w:t>vastavalt põhimääruses sätestatud nõuetele</w:t>
      </w:r>
      <w:r>
        <w:rPr>
          <w:rFonts w:eastAsia="Times New Roman"/>
          <w:lang w:eastAsia="et-EE" w:bidi="ar-SA"/>
        </w:rPr>
        <w:t>;</w:t>
      </w:r>
    </w:p>
    <w:p w14:paraId="40C105B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861A48">
        <w:rPr>
          <w:rFonts w:eastAsia="Times New Roman"/>
          <w:lang w:eastAsia="et-EE" w:bidi="ar-SA"/>
        </w:rPr>
        <w:t>2) teavitab andmete majutamisel avastatud rikkumistest kohe haldajat ning võtab viivitamata tarvitusele kõik vajalikud abinõud rikkumise lõpetamiseks.</w:t>
      </w:r>
    </w:p>
    <w:p w14:paraId="48052901" w14:textId="77777777" w:rsidR="00091F86" w:rsidRPr="00960098" w:rsidRDefault="00091F86" w:rsidP="00091F86">
      <w:pPr>
        <w:widowControl/>
        <w:suppressAutoHyphens w:val="0"/>
        <w:spacing w:line="240" w:lineRule="auto"/>
        <w:jc w:val="left"/>
        <w:rPr>
          <w:rFonts w:eastAsia="Times New Roman"/>
          <w:kern w:val="0"/>
          <w:lang w:eastAsia="et-EE" w:bidi="ar-SA"/>
        </w:rPr>
      </w:pPr>
    </w:p>
    <w:p w14:paraId="0902D7F2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2. peatükk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4D230474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Tõlkevärava ülesehitus ja andmete kaitse</w:t>
      </w:r>
    </w:p>
    <w:p w14:paraId="536EB00E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</w:p>
    <w:p w14:paraId="5864E1BA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4. Tõlkevärava ülesehitus</w:t>
      </w:r>
      <w:r w:rsidRPr="580D64AB">
        <w:rPr>
          <w:rFonts w:eastAsia="Times New Roman"/>
          <w:lang w:eastAsia="et-EE" w:bidi="ar-SA"/>
        </w:rPr>
        <w:t> </w:t>
      </w:r>
    </w:p>
    <w:p w14:paraId="313471D7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440013B5" w14:textId="77777777" w:rsidR="00091F86" w:rsidRDefault="00091F86" w:rsidP="00091F86">
      <w:pPr>
        <w:rPr>
          <w:rFonts w:eastAsia="Times New Roman"/>
        </w:rPr>
      </w:pPr>
      <w:r w:rsidRPr="1E336491">
        <w:rPr>
          <w:rFonts w:eastAsia="Times New Roman"/>
        </w:rPr>
        <w:t xml:space="preserve">Tõlkeväravat peetakse andmekoguna, millel on kaks alamosa: </w:t>
      </w:r>
    </w:p>
    <w:p w14:paraId="5200CEFC" w14:textId="77777777" w:rsidR="00091F86" w:rsidRDefault="00091F86" w:rsidP="00091F86">
      <w:pPr>
        <w:rPr>
          <w:rFonts w:eastAsia="Times New Roman"/>
        </w:rPr>
      </w:pPr>
      <w:r w:rsidRPr="29E9822B">
        <w:rPr>
          <w:rFonts w:eastAsia="Times New Roman"/>
        </w:rPr>
        <w:t>1) kaasvastutavate töötlejate töökeskkond;</w:t>
      </w:r>
    </w:p>
    <w:p w14:paraId="04117749" w14:textId="77777777" w:rsidR="00091F86" w:rsidRDefault="00091F86" w:rsidP="00091F86">
      <w:pPr>
        <w:rPr>
          <w:rFonts w:eastAsia="Times New Roman"/>
        </w:rPr>
      </w:pPr>
      <w:r w:rsidRPr="1E336491">
        <w:rPr>
          <w:rFonts w:eastAsia="Times New Roman"/>
        </w:rPr>
        <w:t>2) igaühele kasutatav tõlkekeskkond.</w:t>
      </w:r>
    </w:p>
    <w:p w14:paraId="2D19E7EA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55E2BEEB" w14:textId="77777777" w:rsidR="00091F86" w:rsidRDefault="00091F86" w:rsidP="00091F86">
      <w:pPr>
        <w:widowControl/>
        <w:spacing w:line="240" w:lineRule="auto"/>
        <w:rPr>
          <w:rFonts w:eastAsia="Times New Roman"/>
          <w:lang w:eastAsia="et-EE" w:bidi="ar-SA"/>
        </w:rPr>
      </w:pPr>
    </w:p>
    <w:p w14:paraId="76C31F1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5. Tõlkevärava andmete kaitse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368C16B6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375012D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lastRenderedPageBreak/>
        <w:t>(1) Tõlkeväravas töödeldavate andmete käideldavuse, tervikluse ja konfidentsiaalsuse tagamiseks rakendatakse vastavaid organisatsioonilisi, füüsilisi ja infotehnoloogilisi turvameetmeid. </w:t>
      </w:r>
    </w:p>
    <w:p w14:paraId="15F0A4D2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4BEFBB6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(2) Tõlkevärava turvameetmed peavad tagama järgmised turvaklassid:</w:t>
      </w:r>
    </w:p>
    <w:p w14:paraId="46F5DB6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Segoe UI"/>
          <w:color w:val="202020"/>
          <w:kern w:val="0"/>
          <w:lang w:eastAsia="en-US" w:bidi="ar-SA"/>
        </w:rPr>
        <w:t>1) konfidentsiaalsus – S3;</w:t>
      </w:r>
    </w:p>
    <w:p w14:paraId="60EDD41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Segoe UI"/>
          <w:color w:val="202020"/>
          <w:kern w:val="0"/>
          <w:lang w:eastAsia="en-US" w:bidi="ar-SA"/>
        </w:rPr>
      </w:pPr>
      <w:r w:rsidRPr="00960098">
        <w:rPr>
          <w:rFonts w:eastAsia="Segoe UI"/>
          <w:color w:val="202020"/>
          <w:kern w:val="0"/>
          <w:lang w:eastAsia="en-US" w:bidi="ar-SA"/>
        </w:rPr>
        <w:t>2) terviklus – T3;</w:t>
      </w:r>
    </w:p>
    <w:p w14:paraId="1EEEEEAC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Segoe UI"/>
          <w:color w:val="202020"/>
          <w:kern w:val="0"/>
          <w:lang w:eastAsia="en-US" w:bidi="ar-SA"/>
        </w:rPr>
      </w:pPr>
      <w:r w:rsidRPr="00960098">
        <w:rPr>
          <w:rFonts w:eastAsia="Segoe UI"/>
          <w:color w:val="202020"/>
          <w:kern w:val="0"/>
          <w:lang w:eastAsia="en-US" w:bidi="ar-SA"/>
        </w:rPr>
        <w:t>3) käideldavus – K2.</w:t>
      </w:r>
    </w:p>
    <w:p w14:paraId="4F46EE50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Segoe UI"/>
          <w:color w:val="202020"/>
          <w:kern w:val="0"/>
          <w:lang w:eastAsia="en-US" w:bidi="ar-SA"/>
        </w:rPr>
      </w:pPr>
    </w:p>
    <w:p w14:paraId="6F3144E2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Segoe UI"/>
          <w:color w:val="202020"/>
          <w:lang w:eastAsia="en-US" w:bidi="ar-SA"/>
        </w:rPr>
      </w:pPr>
      <w:r>
        <w:rPr>
          <w:rFonts w:eastAsia="Segoe UI"/>
          <w:color w:val="202020"/>
          <w:kern w:val="0"/>
          <w:lang w:eastAsia="en-US" w:bidi="ar-SA"/>
        </w:rPr>
        <w:t xml:space="preserve">(3) </w:t>
      </w:r>
      <w:r w:rsidRPr="6F289741">
        <w:rPr>
          <w:rFonts w:eastAsia="Segoe UI"/>
          <w:color w:val="202020"/>
          <w:lang w:eastAsia="en-US" w:bidi="ar-SA"/>
        </w:rPr>
        <w:t>Tõlkevärava kaitsetarve on väga suur (VS</w:t>
      </w:r>
      <w:r w:rsidRPr="580D64AB">
        <w:rPr>
          <w:rFonts w:eastAsia="Segoe UI"/>
          <w:color w:val="202020"/>
          <w:lang w:eastAsia="en-US" w:bidi="ar-SA"/>
        </w:rPr>
        <w:t>)</w:t>
      </w:r>
      <w:r w:rsidRPr="289D49AA" w:rsidDel="0B19687F">
        <w:rPr>
          <w:rFonts w:eastAsia="Segoe UI"/>
          <w:color w:val="202020"/>
          <w:lang w:eastAsia="en-US" w:bidi="ar-SA"/>
        </w:rPr>
        <w:t>.</w:t>
      </w:r>
    </w:p>
    <w:p w14:paraId="502C796D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Segoe UI"/>
          <w:color w:val="202020"/>
          <w:kern w:val="0"/>
          <w:lang w:eastAsia="en-US" w:bidi="ar-SA"/>
        </w:rPr>
      </w:pPr>
    </w:p>
    <w:p w14:paraId="553B3705" w14:textId="77777777" w:rsidR="00091F86" w:rsidRDefault="00091F86" w:rsidP="00091F86">
      <w:pPr>
        <w:rPr>
          <w:rFonts w:eastAsia="Times New Roman"/>
          <w:color w:val="202020"/>
        </w:rPr>
      </w:pPr>
      <w:r w:rsidRPr="1E336491">
        <w:rPr>
          <w:rFonts w:eastAsia="Times New Roman"/>
          <w:color w:val="202020"/>
        </w:rPr>
        <w:t>(</w:t>
      </w:r>
      <w:r>
        <w:rPr>
          <w:rFonts w:eastAsia="Times New Roman"/>
          <w:color w:val="202020"/>
        </w:rPr>
        <w:t>4</w:t>
      </w:r>
      <w:r w:rsidRPr="1E336491">
        <w:rPr>
          <w:rFonts w:eastAsia="Times New Roman"/>
          <w:color w:val="202020"/>
        </w:rPr>
        <w:t>) Tõlkevärava igaühele kasutatava tõlkekeskkonna turvaklassid on järgmised:</w:t>
      </w:r>
    </w:p>
    <w:p w14:paraId="5BBA8E49" w14:textId="77777777" w:rsidR="00091F86" w:rsidRDefault="00091F86" w:rsidP="00091F86">
      <w:pPr>
        <w:rPr>
          <w:rFonts w:eastAsia="Times New Roman"/>
          <w:color w:val="202020"/>
        </w:rPr>
      </w:pPr>
      <w:r w:rsidRPr="1E336491">
        <w:rPr>
          <w:rFonts w:eastAsia="Times New Roman"/>
          <w:color w:val="202020"/>
        </w:rPr>
        <w:t>1) konfidentsiaalsus – S2;</w:t>
      </w:r>
    </w:p>
    <w:p w14:paraId="1EF16DB3" w14:textId="77777777" w:rsidR="00091F86" w:rsidRDefault="00091F86" w:rsidP="00091F86">
      <w:pPr>
        <w:rPr>
          <w:rFonts w:eastAsia="Times New Roman"/>
          <w:color w:val="202020"/>
        </w:rPr>
      </w:pPr>
      <w:r w:rsidRPr="1E336491">
        <w:rPr>
          <w:rFonts w:eastAsia="Times New Roman"/>
          <w:color w:val="202020"/>
        </w:rPr>
        <w:t>2) terviklus – T2;</w:t>
      </w:r>
    </w:p>
    <w:p w14:paraId="2F0A2413" w14:textId="77777777" w:rsidR="00091F86" w:rsidRPr="00862D1F" w:rsidRDefault="00091F86" w:rsidP="00091F86">
      <w:pPr>
        <w:rPr>
          <w:rFonts w:eastAsia="Times New Roman"/>
          <w:color w:val="202020"/>
        </w:rPr>
      </w:pPr>
      <w:r w:rsidRPr="1E336491">
        <w:rPr>
          <w:rFonts w:eastAsia="Times New Roman"/>
          <w:color w:val="202020"/>
        </w:rPr>
        <w:t>3) käideldavus – K1.</w:t>
      </w:r>
    </w:p>
    <w:p w14:paraId="3316C1A6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color w:val="202020"/>
        </w:rPr>
      </w:pPr>
      <w:r w:rsidRPr="00960098">
        <w:rPr>
          <w:rFonts w:eastAsia="Segoe UI"/>
          <w:color w:val="202020"/>
          <w:kern w:val="0"/>
          <w:lang w:eastAsia="en-US" w:bidi="ar-SA"/>
        </w:rPr>
        <w:t>(</w:t>
      </w:r>
      <w:r>
        <w:rPr>
          <w:rFonts w:eastAsia="Segoe UI"/>
          <w:color w:val="202020"/>
          <w:kern w:val="0"/>
          <w:lang w:eastAsia="en-US" w:bidi="ar-SA"/>
        </w:rPr>
        <w:t>5</w:t>
      </w:r>
      <w:r w:rsidRPr="6F289741">
        <w:rPr>
          <w:rFonts w:eastAsia="Segoe UI"/>
          <w:color w:val="202020"/>
          <w:lang w:eastAsia="en-US" w:bidi="ar-SA"/>
        </w:rPr>
        <w:t xml:space="preserve">) Tõlkevärava kaitsetarve </w:t>
      </w:r>
      <w:r w:rsidRPr="00960098">
        <w:rPr>
          <w:rFonts w:eastAsia="Times New Roman"/>
          <w:kern w:val="0"/>
          <w:lang w:eastAsia="et-EE" w:bidi="ar-SA"/>
        </w:rPr>
        <w:t> </w:t>
      </w:r>
      <w:r w:rsidRPr="1927E0D9">
        <w:rPr>
          <w:rFonts w:eastAsia="Times New Roman"/>
          <w:color w:val="202020"/>
        </w:rPr>
        <w:t>igaühele kasutatav</w:t>
      </w:r>
      <w:r>
        <w:rPr>
          <w:rFonts w:eastAsia="Times New Roman"/>
          <w:color w:val="202020"/>
        </w:rPr>
        <w:t>as</w:t>
      </w:r>
      <w:r w:rsidRPr="1927E0D9">
        <w:rPr>
          <w:rFonts w:eastAsia="Times New Roman"/>
          <w:color w:val="202020"/>
        </w:rPr>
        <w:t xml:space="preserve"> tõlkekeskkon</w:t>
      </w:r>
      <w:r>
        <w:rPr>
          <w:rFonts w:eastAsia="Times New Roman"/>
          <w:color w:val="202020"/>
        </w:rPr>
        <w:t xml:space="preserve">nas </w:t>
      </w:r>
      <w:r w:rsidRPr="1927E0D9">
        <w:rPr>
          <w:rFonts w:eastAsia="Times New Roman"/>
          <w:color w:val="202020"/>
        </w:rPr>
        <w:t>on suur (S).</w:t>
      </w:r>
    </w:p>
    <w:p w14:paraId="0B0FC17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767EBD7C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3. peatükk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77383F85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Tõlkeväravasse kantavad andmed</w:t>
      </w:r>
    </w:p>
    <w:p w14:paraId="43E9CCB9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7B5FB556" w14:textId="77777777" w:rsidR="00091F86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6. Tõlkevärava kasutajate andmed</w:t>
      </w:r>
    </w:p>
    <w:p w14:paraId="21BCA62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t-EE" w:bidi="ar-SA"/>
        </w:rPr>
      </w:pPr>
    </w:p>
    <w:p w14:paraId="5D3F9843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(1) Kaasvastutavate töötlejate</w:t>
      </w:r>
      <w:r w:rsidRPr="1E336491">
        <w:rPr>
          <w:rFonts w:eastAsia="Times New Roman"/>
          <w:lang w:eastAsia="et-EE" w:bidi="ar-SA"/>
        </w:rPr>
        <w:t xml:space="preserve"> andmed: </w:t>
      </w:r>
    </w:p>
    <w:p w14:paraId="6BC1179B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1) asutuse nimi ja nime lühend; </w:t>
      </w:r>
    </w:p>
    <w:p w14:paraId="69B38A45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2</w:t>
      </w:r>
      <w:r w:rsidRPr="00864FDD">
        <w:rPr>
          <w:rFonts w:eastAsia="Times New Roman"/>
          <w:kern w:val="0"/>
          <w:lang w:eastAsia="et-EE" w:bidi="ar-SA"/>
        </w:rPr>
        <w:t>) kontaktandmed (</w:t>
      </w:r>
      <w:proofErr w:type="spellStart"/>
      <w:r w:rsidRPr="289D49AA">
        <w:rPr>
          <w:rFonts w:eastAsia="Times New Roman"/>
          <w:lang w:eastAsia="et-EE" w:bidi="ar-SA"/>
        </w:rPr>
        <w:t>üldtelefon</w:t>
      </w:r>
      <w:proofErr w:type="spellEnd"/>
      <w:r w:rsidRPr="289D49AA">
        <w:rPr>
          <w:rFonts w:eastAsia="Times New Roman"/>
          <w:lang w:eastAsia="et-EE" w:bidi="ar-SA"/>
        </w:rPr>
        <w:t>, e-posti aadress, tööajad); </w:t>
      </w:r>
    </w:p>
    <w:p w14:paraId="27CC67BD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3</w:t>
      </w:r>
      <w:r w:rsidRPr="289D49AA">
        <w:rPr>
          <w:rFonts w:eastAsia="Times New Roman"/>
          <w:lang w:eastAsia="et-EE" w:bidi="ar-SA"/>
        </w:rPr>
        <w:t>) üksuste nimetused.</w:t>
      </w:r>
    </w:p>
    <w:p w14:paraId="67B47C00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1205EAA3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(2) Eraettevõtetest tõlkepartnerite andmed: </w:t>
      </w:r>
    </w:p>
    <w:p w14:paraId="08073281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1) ettevõtte ärinimi ja nime lühend; </w:t>
      </w:r>
    </w:p>
    <w:p w14:paraId="172936B0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2) kontaktandmed (</w:t>
      </w:r>
      <w:proofErr w:type="spellStart"/>
      <w:r w:rsidRPr="289D49AA">
        <w:rPr>
          <w:rFonts w:eastAsia="Times New Roman"/>
          <w:lang w:eastAsia="et-EE" w:bidi="ar-SA"/>
        </w:rPr>
        <w:t>üldtelefon</w:t>
      </w:r>
      <w:proofErr w:type="spellEnd"/>
      <w:r w:rsidRPr="289D49AA">
        <w:rPr>
          <w:rFonts w:eastAsia="Times New Roman"/>
          <w:lang w:eastAsia="et-EE" w:bidi="ar-SA"/>
        </w:rPr>
        <w:t>,</w:t>
      </w:r>
      <w:r>
        <w:rPr>
          <w:rFonts w:eastAsia="Times New Roman"/>
          <w:lang w:eastAsia="et-EE" w:bidi="ar-SA"/>
        </w:rPr>
        <w:t xml:space="preserve"> </w:t>
      </w:r>
      <w:r w:rsidRPr="289D49AA">
        <w:rPr>
          <w:rFonts w:eastAsia="Times New Roman"/>
          <w:lang w:eastAsia="et-EE" w:bidi="ar-SA"/>
        </w:rPr>
        <w:t>e-posti aadress, tööajad); </w:t>
      </w:r>
    </w:p>
    <w:p w14:paraId="2323BDC7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3</w:t>
      </w:r>
      <w:r w:rsidRPr="289D49AA">
        <w:rPr>
          <w:rFonts w:eastAsia="Times New Roman"/>
          <w:lang w:eastAsia="et-EE" w:bidi="ar-SA"/>
        </w:rPr>
        <w:t>) üksuste nimetused</w:t>
      </w:r>
      <w:r>
        <w:rPr>
          <w:rFonts w:eastAsia="Times New Roman"/>
          <w:lang w:eastAsia="et-EE" w:bidi="ar-SA"/>
        </w:rPr>
        <w:t>;</w:t>
      </w:r>
    </w:p>
    <w:p w14:paraId="2D344BD8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4</w:t>
      </w:r>
      <w:r w:rsidRPr="289D49AA">
        <w:rPr>
          <w:rFonts w:eastAsia="Times New Roman"/>
          <w:lang w:eastAsia="et-EE" w:bidi="ar-SA"/>
        </w:rPr>
        <w:t>) lepingu info kaasvastutava töötlejaga, s</w:t>
      </w:r>
      <w:r>
        <w:rPr>
          <w:rFonts w:eastAsia="Times New Roman"/>
          <w:lang w:eastAsia="et-EE" w:bidi="ar-SA"/>
        </w:rPr>
        <w:t>ealhulgas</w:t>
      </w:r>
      <w:r w:rsidRPr="289D49AA">
        <w:rPr>
          <w:rFonts w:eastAsia="Times New Roman"/>
          <w:lang w:eastAsia="et-EE" w:bidi="ar-SA"/>
        </w:rPr>
        <w:t xml:space="preserve"> hinnakiri.</w:t>
      </w:r>
    </w:p>
    <w:p w14:paraId="4A4E5B0F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3B083421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580D64AB">
        <w:rPr>
          <w:rFonts w:eastAsia="Times New Roman"/>
          <w:lang w:eastAsia="et-EE" w:bidi="ar-SA"/>
        </w:rPr>
        <w:t xml:space="preserve">(3) Lõppkasutajaks võib olla </w:t>
      </w:r>
      <w:r>
        <w:rPr>
          <w:rFonts w:eastAsia="Times New Roman"/>
          <w:lang w:eastAsia="et-EE" w:bidi="ar-SA"/>
        </w:rPr>
        <w:t xml:space="preserve">tõlketöö </w:t>
      </w:r>
      <w:r w:rsidRPr="580D64AB">
        <w:rPr>
          <w:rFonts w:eastAsia="Times New Roman"/>
          <w:lang w:eastAsia="et-EE" w:bidi="ar-SA"/>
        </w:rPr>
        <w:t xml:space="preserve">tellija, tõlkekorraldaja, tõlke teostaja, toimetaja. </w:t>
      </w:r>
    </w:p>
    <w:p w14:paraId="44C49C1F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45A62BB3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(4) Tõlkevärava lõppkasutaja andmed tellija ja tõlkekorraldaja kohta</w:t>
      </w:r>
      <w:r w:rsidRPr="580D64AB">
        <w:rPr>
          <w:rFonts w:eastAsia="Times New Roman"/>
          <w:lang w:eastAsia="et-EE" w:bidi="ar-SA"/>
        </w:rPr>
        <w:t>: </w:t>
      </w:r>
    </w:p>
    <w:p w14:paraId="12E75516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1) isikukood; </w:t>
      </w:r>
    </w:p>
    <w:p w14:paraId="4FB7E56A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2) ees- ja perekonnanimi; </w:t>
      </w:r>
    </w:p>
    <w:p w14:paraId="5CE8E4BB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3) seotus kasutajaasutuse või tõlkepartneri ja selle üksusega;</w:t>
      </w:r>
    </w:p>
    <w:p w14:paraId="6D9BAFE0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 xml:space="preserve">4) kontaktandmed </w:t>
      </w:r>
      <w:r w:rsidRPr="289D49AA">
        <w:rPr>
          <w:rFonts w:eastAsia="Times New Roman"/>
          <w:lang w:eastAsia="et-EE" w:bidi="ar-SA"/>
        </w:rPr>
        <w:t>(telefon, e-posti aadress, tööajad</w:t>
      </w:r>
      <w:r>
        <w:rPr>
          <w:rFonts w:eastAsia="Times New Roman"/>
          <w:lang w:eastAsia="et-EE" w:bidi="ar-SA"/>
        </w:rPr>
        <w:t>)</w:t>
      </w:r>
      <w:r w:rsidRPr="289D49AA">
        <w:rPr>
          <w:rFonts w:eastAsia="Times New Roman"/>
          <w:lang w:eastAsia="et-EE" w:bidi="ar-SA"/>
        </w:rPr>
        <w:t>;</w:t>
      </w:r>
    </w:p>
    <w:p w14:paraId="08B70B55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289D49AA">
        <w:rPr>
          <w:rFonts w:eastAsia="Times New Roman"/>
          <w:lang w:eastAsia="et-EE" w:bidi="ar-SA"/>
        </w:rPr>
        <w:t>5) kasutajaõiguste ulatus;</w:t>
      </w:r>
    </w:p>
    <w:p w14:paraId="713A5F2B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289D49AA">
        <w:rPr>
          <w:rFonts w:eastAsia="Times New Roman"/>
          <w:lang w:eastAsia="et-EE" w:bidi="ar-SA"/>
        </w:rPr>
        <w:t>6) staatus (aktiivne, deaktiveeritud).</w:t>
      </w:r>
    </w:p>
    <w:p w14:paraId="6761E3AA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3167D217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(5) Tõlkevärava lõppkasutaja andmed tõlke teostaja ja toimetaja kohta: </w:t>
      </w:r>
    </w:p>
    <w:p w14:paraId="76F39451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1) paragrahvi lõikes 4 nimetatud andmed;</w:t>
      </w:r>
    </w:p>
    <w:p w14:paraId="798DF111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864FDD">
        <w:rPr>
          <w:rFonts w:eastAsia="Times New Roman"/>
          <w:kern w:val="0"/>
          <w:lang w:eastAsia="et-EE" w:bidi="ar-SA"/>
        </w:rPr>
        <w:t>2) keelesuunad;</w:t>
      </w:r>
    </w:p>
    <w:p w14:paraId="55660CF0" w14:textId="77777777" w:rsidR="00091F86" w:rsidRPr="00864FDD" w:rsidRDefault="00091F86" w:rsidP="00091F86">
      <w:pPr>
        <w:widowControl/>
        <w:suppressAutoHyphens w:val="0"/>
        <w:spacing w:line="240" w:lineRule="auto"/>
        <w:textAlignment w:val="baseline"/>
      </w:pPr>
      <w:r w:rsidRPr="00864FDD">
        <w:rPr>
          <w:rFonts w:eastAsia="Times New Roman"/>
          <w:kern w:val="0"/>
          <w:lang w:eastAsia="et-EE" w:bidi="ar-SA"/>
        </w:rPr>
        <w:t xml:space="preserve">3) </w:t>
      </w:r>
      <w:r w:rsidRPr="1E336491">
        <w:rPr>
          <w:rFonts w:eastAsia="Times New Roman"/>
          <w:lang w:eastAsia="et-EE" w:bidi="ar-SA"/>
        </w:rPr>
        <w:t>kaasvastutava töötleja märkus täitja pädevuse kohta.</w:t>
      </w:r>
    </w:p>
    <w:p w14:paraId="470B4574" w14:textId="77777777" w:rsidR="00091F86" w:rsidRDefault="00091F86" w:rsidP="00091F86">
      <w:pPr>
        <w:widowControl/>
        <w:spacing w:line="240" w:lineRule="auto"/>
        <w:rPr>
          <w:rFonts w:eastAsia="Times New Roman"/>
          <w:lang w:eastAsia="et-EE" w:bidi="ar-SA"/>
        </w:rPr>
      </w:pPr>
    </w:p>
    <w:p w14:paraId="16744D0F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7. Tõlgetega seotud ja tõlkemälu andmed</w:t>
      </w:r>
    </w:p>
    <w:p w14:paraId="06BCEAB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1885B6D7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(1) </w:t>
      </w:r>
      <w:r w:rsidRPr="005F3940">
        <w:rPr>
          <w:rFonts w:eastAsia="Times New Roman"/>
          <w:kern w:val="0"/>
          <w:lang w:eastAsia="et-EE" w:bidi="ar-SA"/>
        </w:rPr>
        <w:t>Tõlketöö tehnilised andmed</w:t>
      </w:r>
      <w:r w:rsidRPr="00960098">
        <w:rPr>
          <w:rFonts w:eastAsia="Times New Roman"/>
          <w:kern w:val="0"/>
          <w:lang w:eastAsia="et-EE" w:bidi="ar-SA"/>
        </w:rPr>
        <w:t>: </w:t>
      </w:r>
    </w:p>
    <w:p w14:paraId="5CC424B4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1) tellimuse number;</w:t>
      </w:r>
      <w:r w:rsidRPr="000017AE">
        <w:rPr>
          <w:rFonts w:eastAsia="Times New Roman"/>
          <w:kern w:val="0"/>
          <w:lang w:val="fi-FI" w:eastAsia="et-EE" w:bidi="ar-SA"/>
        </w:rPr>
        <w:t> </w:t>
      </w:r>
    </w:p>
    <w:p w14:paraId="6BC0FBFC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lastRenderedPageBreak/>
        <w:t xml:space="preserve">2) </w:t>
      </w:r>
      <w:r w:rsidRPr="05C6654B">
        <w:rPr>
          <w:rFonts w:eastAsia="Times New Roman"/>
          <w:lang w:eastAsia="et-EE" w:bidi="ar-SA"/>
        </w:rPr>
        <w:t>viide ja pealkiri</w:t>
      </w:r>
      <w:r w:rsidRPr="00960098">
        <w:rPr>
          <w:rFonts w:eastAsia="Times New Roman"/>
          <w:kern w:val="0"/>
          <w:lang w:eastAsia="et-EE" w:bidi="ar-SA"/>
        </w:rPr>
        <w:t>;</w:t>
      </w:r>
      <w:r w:rsidRPr="000017AE">
        <w:rPr>
          <w:rFonts w:eastAsia="Times New Roman"/>
          <w:kern w:val="0"/>
          <w:lang w:val="fi-FI" w:eastAsia="et-EE" w:bidi="ar-SA"/>
        </w:rPr>
        <w:t> </w:t>
      </w:r>
    </w:p>
    <w:p w14:paraId="658FD04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3) töö liigitus (</w:t>
      </w:r>
      <w:r>
        <w:rPr>
          <w:rFonts w:eastAsia="Times New Roman"/>
          <w:kern w:val="0"/>
          <w:lang w:eastAsia="et-EE" w:bidi="ar-SA"/>
        </w:rPr>
        <w:t>eelkõige</w:t>
      </w:r>
      <w:r w:rsidRPr="289D49AA">
        <w:rPr>
          <w:rFonts w:eastAsia="Times New Roman"/>
          <w:lang w:eastAsia="et-EE" w:bidi="ar-SA"/>
        </w:rPr>
        <w:t xml:space="preserve"> </w:t>
      </w:r>
      <w:proofErr w:type="spellStart"/>
      <w:r w:rsidRPr="00960098">
        <w:rPr>
          <w:rFonts w:eastAsia="Times New Roman"/>
          <w:kern w:val="0"/>
          <w:lang w:eastAsia="et-EE" w:bidi="ar-SA"/>
        </w:rPr>
        <w:t>tekstiline</w:t>
      </w:r>
      <w:proofErr w:type="spellEnd"/>
      <w:r w:rsidRPr="289D49AA">
        <w:rPr>
          <w:rFonts w:eastAsia="Times New Roman"/>
          <w:lang w:eastAsia="et-EE" w:bidi="ar-SA"/>
        </w:rPr>
        <w:t xml:space="preserve"> tõlkimine, suuline tõlkimine, toimetamine); </w:t>
      </w:r>
    </w:p>
    <w:p w14:paraId="59363CF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4) suulise tõlke algusaeg; </w:t>
      </w:r>
    </w:p>
    <w:p w14:paraId="10CE7FC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5) töö lõppemise või valmimise tähtaeg; </w:t>
      </w:r>
    </w:p>
    <w:p w14:paraId="5D0945F8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6) staatus (uus, lõpetatud, ootel vms);</w:t>
      </w:r>
      <w:r w:rsidRPr="000017AE">
        <w:rPr>
          <w:rFonts w:eastAsia="Times New Roman"/>
          <w:kern w:val="0"/>
          <w:lang w:val="fi-FI" w:eastAsia="et-EE" w:bidi="ar-SA"/>
        </w:rPr>
        <w:t> </w:t>
      </w:r>
    </w:p>
    <w:p w14:paraId="47CE0FEA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7) algkeel ja sihtkeel;</w:t>
      </w:r>
    </w:p>
    <w:p w14:paraId="47454F29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8) seotus lõppkasutajaga (tellija, tõlkekorraldaja, tõlke teostaja, toimetaja);</w:t>
      </w:r>
    </w:p>
    <w:p w14:paraId="48FAB8DA" w14:textId="77777777" w:rsidR="00091F86" w:rsidRPr="000017AE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val="fi-FI"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9) seotus tõlkemäluga;</w:t>
      </w:r>
      <w:r w:rsidRPr="000017AE">
        <w:rPr>
          <w:rFonts w:eastAsia="Times New Roman"/>
          <w:kern w:val="0"/>
          <w:lang w:val="fi-FI" w:eastAsia="et-EE" w:bidi="ar-SA"/>
        </w:rPr>
        <w:t> </w:t>
      </w:r>
    </w:p>
    <w:p w14:paraId="55925EAF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10) valdkond, silt, kommentaar;</w:t>
      </w:r>
    </w:p>
    <w:p w14:paraId="6B473118" w14:textId="77777777" w:rsidR="00091F86" w:rsidRPr="007A395C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  <w:r w:rsidRPr="007A395C">
        <w:rPr>
          <w:rFonts w:eastAsia="Times New Roman"/>
          <w:kern w:val="0"/>
          <w:lang w:eastAsia="et-EE" w:bidi="ar-SA"/>
        </w:rPr>
        <w:t>11) paranduste kirjeldus;</w:t>
      </w:r>
    </w:p>
    <w:p w14:paraId="25335789" w14:textId="77777777" w:rsidR="00091F86" w:rsidRPr="007A395C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7A395C">
        <w:rPr>
          <w:rFonts w:eastAsia="Times New Roman"/>
          <w:kern w:val="0"/>
          <w:lang w:eastAsia="et-EE" w:bidi="ar-SA"/>
        </w:rPr>
        <w:t>12) maksumus.</w:t>
      </w:r>
    </w:p>
    <w:p w14:paraId="3DB1F950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6FB6440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(2) </w:t>
      </w:r>
      <w:r w:rsidRPr="005F3940">
        <w:rPr>
          <w:rFonts w:eastAsia="Times New Roman"/>
          <w:kern w:val="0"/>
          <w:lang w:eastAsia="et-EE" w:bidi="ar-SA"/>
        </w:rPr>
        <w:t>Tõlgitava teabe ning lisa- ja taustamaterjali andmed</w:t>
      </w:r>
      <w:r w:rsidRPr="00960098">
        <w:rPr>
          <w:rFonts w:eastAsia="Times New Roman"/>
          <w:kern w:val="0"/>
          <w:lang w:eastAsia="et-EE" w:bidi="ar-SA"/>
        </w:rPr>
        <w:t>:</w:t>
      </w:r>
    </w:p>
    <w:p w14:paraId="3E5CDC2B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1) teave alg- ja sihtkeeles, sealhulgas isikuandmed ja eriliiki isikuandmed lähtuvalt tõlketöö sisust</w:t>
      </w:r>
      <w:r w:rsidRPr="1E336491">
        <w:rPr>
          <w:rFonts w:eastAsia="Times New Roman"/>
          <w:lang w:eastAsia="et-EE" w:bidi="ar-SA"/>
        </w:rPr>
        <w:t xml:space="preserve"> </w:t>
      </w:r>
      <w:r w:rsidRPr="56884FDD">
        <w:rPr>
          <w:rFonts w:eastAsia="Times New Roman"/>
        </w:rPr>
        <w:t xml:space="preserve">milles võivad sisalduda </w:t>
      </w:r>
      <w:r w:rsidRPr="54FCFE46">
        <w:rPr>
          <w:rFonts w:eastAsia="Times New Roman"/>
        </w:rPr>
        <w:t xml:space="preserve">üksnes </w:t>
      </w:r>
      <w:r w:rsidRPr="56884FDD">
        <w:rPr>
          <w:rFonts w:eastAsia="Times New Roman"/>
        </w:rPr>
        <w:t>keeleseaduse § 7</w:t>
      </w:r>
      <w:r w:rsidRPr="56884FDD">
        <w:rPr>
          <w:rFonts w:eastAsia="Times New Roman"/>
          <w:vertAlign w:val="superscript"/>
        </w:rPr>
        <w:t>1</w:t>
      </w:r>
      <w:r w:rsidRPr="56884FDD">
        <w:rPr>
          <w:rFonts w:eastAsia="Times New Roman"/>
        </w:rPr>
        <w:t xml:space="preserve"> lõikes 3 nimetatud </w:t>
      </w:r>
      <w:r w:rsidRPr="54FCFE46">
        <w:rPr>
          <w:rFonts w:eastAsia="Times New Roman"/>
        </w:rPr>
        <w:t>isikuandmed</w:t>
      </w:r>
      <w:r w:rsidRPr="1E336491">
        <w:rPr>
          <w:rFonts w:eastAsia="Times New Roman"/>
          <w:lang w:eastAsia="et-EE" w:bidi="ar-SA"/>
        </w:rPr>
        <w:t>,</w:t>
      </w:r>
      <w:r w:rsidRPr="1E336491">
        <w:rPr>
          <w:rFonts w:eastAsia="Times New Roman"/>
          <w:lang w:bidi="ar-SA"/>
        </w:rPr>
        <w:t xml:space="preserve"> </w:t>
      </w:r>
    </w:p>
    <w:p w14:paraId="0B7741C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2) lisa- ja taustamaterjal, sealhulgas isikuandmed ja eriliiki isikuandmed lähtuvalt tõlketöö sisust</w:t>
      </w:r>
      <w:r w:rsidRPr="1E336491">
        <w:rPr>
          <w:rFonts w:eastAsia="Times New Roman"/>
          <w:lang w:eastAsia="et-EE" w:bidi="ar-SA"/>
        </w:rPr>
        <w:t xml:space="preserve"> </w:t>
      </w:r>
      <w:r w:rsidRPr="0BA11BF4">
        <w:rPr>
          <w:rFonts w:eastAsia="Times New Roman"/>
        </w:rPr>
        <w:t xml:space="preserve">milles võivad sisalduda </w:t>
      </w:r>
      <w:r w:rsidRPr="54FCFE46">
        <w:rPr>
          <w:rFonts w:eastAsia="Times New Roman"/>
        </w:rPr>
        <w:t xml:space="preserve">üksnes </w:t>
      </w:r>
      <w:r w:rsidRPr="0BA11BF4">
        <w:rPr>
          <w:rFonts w:eastAsia="Times New Roman"/>
        </w:rPr>
        <w:t>keeleseaduse § 7</w:t>
      </w:r>
      <w:r w:rsidRPr="0BA11BF4">
        <w:rPr>
          <w:rFonts w:eastAsia="Times New Roman"/>
          <w:vertAlign w:val="superscript"/>
        </w:rPr>
        <w:t>1</w:t>
      </w:r>
      <w:r w:rsidRPr="0BA11BF4">
        <w:rPr>
          <w:rFonts w:eastAsia="Times New Roman"/>
        </w:rPr>
        <w:t xml:space="preserve"> lõikes 3 nimeta</w:t>
      </w:r>
      <w:r>
        <w:rPr>
          <w:rFonts w:eastAsia="Times New Roman"/>
        </w:rPr>
        <w:t>t</w:t>
      </w:r>
      <w:r w:rsidRPr="0BA11BF4">
        <w:rPr>
          <w:rFonts w:eastAsia="Times New Roman"/>
        </w:rPr>
        <w:t xml:space="preserve">ud </w:t>
      </w:r>
      <w:r w:rsidRPr="54FCFE46">
        <w:rPr>
          <w:rFonts w:eastAsia="Times New Roman"/>
        </w:rPr>
        <w:t>isikuandmed</w:t>
      </w:r>
      <w:r w:rsidRPr="0BA11BF4">
        <w:rPr>
          <w:rFonts w:eastAsia="Times New Roman"/>
          <w:lang w:eastAsia="et-EE" w:bidi="ar-SA"/>
        </w:rPr>
        <w:t>.</w:t>
      </w:r>
    </w:p>
    <w:p w14:paraId="792429B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7B604B6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(3) </w:t>
      </w:r>
      <w:r w:rsidRPr="005F3940">
        <w:rPr>
          <w:rFonts w:eastAsia="Times New Roman"/>
          <w:kern w:val="0"/>
          <w:lang w:eastAsia="et-EE" w:bidi="ar-SA"/>
        </w:rPr>
        <w:t>Tõlkemälu andmed</w:t>
      </w:r>
      <w:r w:rsidRPr="00960098">
        <w:rPr>
          <w:rFonts w:eastAsia="Times New Roman"/>
          <w:kern w:val="0"/>
          <w:lang w:eastAsia="et-EE" w:bidi="ar-SA"/>
        </w:rPr>
        <w:t>: </w:t>
      </w:r>
    </w:p>
    <w:p w14:paraId="383ABCF6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1) nimetus; </w:t>
      </w:r>
    </w:p>
    <w:p w14:paraId="407008E7" w14:textId="77777777" w:rsidR="00091F86" w:rsidRPr="0011790F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n-US" w:bidi="ar-SA"/>
        </w:rPr>
      </w:pPr>
      <w:r>
        <w:rPr>
          <w:rFonts w:eastAsia="Times New Roman"/>
          <w:kern w:val="0"/>
          <w:lang w:eastAsia="et-EE" w:bidi="ar-SA"/>
        </w:rPr>
        <w:t>2</w:t>
      </w:r>
      <w:r w:rsidRPr="00960098">
        <w:rPr>
          <w:rFonts w:eastAsia="Times New Roman"/>
          <w:kern w:val="0"/>
          <w:lang w:eastAsia="et-EE" w:bidi="ar-SA"/>
        </w:rPr>
        <w:t>) juurdepääsu ulatus (avalik, piiratud);</w:t>
      </w:r>
    </w:p>
    <w:p w14:paraId="25125019" w14:textId="77777777" w:rsidR="00091F86" w:rsidRPr="000E6DB7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3</w:t>
      </w:r>
      <w:r w:rsidRPr="0011790F">
        <w:rPr>
          <w:rFonts w:eastAsia="Times New Roman"/>
          <w:kern w:val="0"/>
          <w:lang w:eastAsia="et-EE" w:bidi="ar-SA"/>
        </w:rPr>
        <w:t xml:space="preserve">) ligipääsuõigusega </w:t>
      </w:r>
      <w:r>
        <w:rPr>
          <w:rFonts w:eastAsia="Times New Roman"/>
          <w:kern w:val="0"/>
          <w:lang w:eastAsia="et-EE" w:bidi="ar-SA"/>
        </w:rPr>
        <w:t>kaasvastutavad töötlejad</w:t>
      </w:r>
      <w:r w:rsidRPr="0011790F">
        <w:rPr>
          <w:rFonts w:eastAsia="Times New Roman"/>
          <w:kern w:val="0"/>
          <w:lang w:eastAsia="et-EE" w:bidi="ar-SA"/>
        </w:rPr>
        <w:t xml:space="preserve"> ja lõppkasutajad;</w:t>
      </w:r>
    </w:p>
    <w:p w14:paraId="4A97A22D" w14:textId="77777777" w:rsidR="00091F86" w:rsidRPr="0011790F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4</w:t>
      </w:r>
      <w:r w:rsidRPr="0011790F">
        <w:rPr>
          <w:rFonts w:eastAsia="Times New Roman"/>
          <w:kern w:val="0"/>
          <w:lang w:eastAsia="et-EE" w:bidi="ar-SA"/>
        </w:rPr>
        <w:t>) algkeel ja sihtkeel; </w:t>
      </w:r>
    </w:p>
    <w:p w14:paraId="3635830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5</w:t>
      </w:r>
      <w:r w:rsidRPr="00960098">
        <w:rPr>
          <w:rFonts w:eastAsia="Times New Roman"/>
          <w:kern w:val="0"/>
          <w:lang w:eastAsia="et-EE" w:bidi="ar-SA"/>
        </w:rPr>
        <w:t xml:space="preserve">) </w:t>
      </w:r>
      <w:r w:rsidRPr="289D49AA">
        <w:rPr>
          <w:rFonts w:eastAsia="Times New Roman"/>
          <w:lang w:eastAsia="et-EE" w:bidi="ar-SA"/>
        </w:rPr>
        <w:t>tõlkesegmendid lähte- ja sihtkeeles, sealhulgas isikuandmed ja eriliiki isikuandmed lähtuvalt tõlketöö sisust, m</w:t>
      </w:r>
      <w:r w:rsidRPr="289D49AA">
        <w:rPr>
          <w:rFonts w:eastAsia="Times New Roman"/>
        </w:rPr>
        <w:t xml:space="preserve">illes võivad sisalduda </w:t>
      </w:r>
      <w:r w:rsidRPr="54FCFE46">
        <w:rPr>
          <w:rFonts w:eastAsia="Times New Roman"/>
        </w:rPr>
        <w:t xml:space="preserve">üksnes </w:t>
      </w:r>
      <w:r w:rsidRPr="289D49AA">
        <w:rPr>
          <w:rFonts w:eastAsia="Times New Roman"/>
        </w:rPr>
        <w:t>keeleseaduse § 7</w:t>
      </w:r>
      <w:r w:rsidRPr="289D49AA">
        <w:rPr>
          <w:rFonts w:eastAsia="Times New Roman"/>
          <w:vertAlign w:val="superscript"/>
        </w:rPr>
        <w:t>1</w:t>
      </w:r>
      <w:r w:rsidRPr="289D49AA">
        <w:rPr>
          <w:rFonts w:eastAsia="Times New Roman"/>
        </w:rPr>
        <w:t xml:space="preserve"> lõikes 3 nimetatud </w:t>
      </w:r>
      <w:r w:rsidRPr="54FCFE46">
        <w:rPr>
          <w:rFonts w:eastAsia="Times New Roman"/>
        </w:rPr>
        <w:t>isikuandmed</w:t>
      </w:r>
      <w:r w:rsidRPr="289D49AA">
        <w:rPr>
          <w:rFonts w:eastAsia="Times New Roman"/>
          <w:lang w:eastAsia="et-EE" w:bidi="ar-SA"/>
        </w:rPr>
        <w:t>;</w:t>
      </w:r>
    </w:p>
    <w:p w14:paraId="3DF1300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6</w:t>
      </w:r>
      <w:r w:rsidRPr="00960098">
        <w:rPr>
          <w:rFonts w:eastAsia="Times New Roman"/>
          <w:kern w:val="0"/>
          <w:lang w:eastAsia="et-EE" w:bidi="ar-SA"/>
        </w:rPr>
        <w:t>) tõlkesegmendi loomise aeg, muutmise aeg</w:t>
      </w:r>
      <w:r w:rsidRPr="580D64AB">
        <w:rPr>
          <w:rFonts w:eastAsia="Times New Roman"/>
          <w:lang w:eastAsia="et-EE" w:bidi="ar-SA"/>
        </w:rPr>
        <w:t>;</w:t>
      </w:r>
    </w:p>
    <w:p w14:paraId="68CBB5F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7</w:t>
      </w:r>
      <w:r w:rsidRPr="00960098">
        <w:rPr>
          <w:rFonts w:eastAsia="Times New Roman"/>
          <w:kern w:val="0"/>
          <w:lang w:eastAsia="et-EE" w:bidi="ar-SA"/>
        </w:rPr>
        <w:t>) valdkond, silt ja kommentaar;</w:t>
      </w:r>
    </w:p>
    <w:p w14:paraId="6A10742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kern w:val="0"/>
          <w:lang w:eastAsia="et-EE" w:bidi="ar-SA"/>
        </w:rPr>
        <w:t>8</w:t>
      </w:r>
      <w:r w:rsidRPr="00960098">
        <w:rPr>
          <w:rFonts w:eastAsia="Times New Roman"/>
          <w:kern w:val="0"/>
          <w:lang w:eastAsia="et-EE" w:bidi="ar-SA"/>
        </w:rPr>
        <w:t>) seotus tõlketööga.</w:t>
      </w:r>
    </w:p>
    <w:p w14:paraId="144521EA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3B32B964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8. Tehnilised andmed</w:t>
      </w:r>
    </w:p>
    <w:p w14:paraId="23FF11B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0B56570C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(1) </w:t>
      </w:r>
      <w:r w:rsidRPr="005F3940">
        <w:rPr>
          <w:rFonts w:eastAsia="Times New Roman"/>
          <w:kern w:val="0"/>
          <w:lang w:eastAsia="et-EE" w:bidi="ar-SA"/>
        </w:rPr>
        <w:t>Teavituse andmed</w:t>
      </w:r>
      <w:r w:rsidRPr="00960098">
        <w:rPr>
          <w:rFonts w:eastAsia="Times New Roman"/>
          <w:kern w:val="0"/>
          <w:lang w:eastAsia="et-EE" w:bidi="ar-SA"/>
        </w:rPr>
        <w:t>: </w:t>
      </w:r>
    </w:p>
    <w:p w14:paraId="0A560D20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1) seotus teavituse saanud lõppkasutajaga;</w:t>
      </w:r>
    </w:p>
    <w:p w14:paraId="22424D1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2) </w:t>
      </w:r>
      <w:r w:rsidRPr="00960098">
        <w:rPr>
          <w:rFonts w:eastAsia="Times New Roman"/>
          <w:kern w:val="0"/>
          <w:lang w:eastAsia="en-US" w:bidi="ar-SA"/>
        </w:rPr>
        <w:t xml:space="preserve">töökorraldusliku </w:t>
      </w:r>
      <w:r w:rsidRPr="00960098">
        <w:rPr>
          <w:rFonts w:eastAsia="Times New Roman"/>
          <w:kern w:val="0"/>
          <w:lang w:eastAsia="et-EE" w:bidi="ar-SA"/>
        </w:rPr>
        <w:t>teavituse sisu;</w:t>
      </w:r>
    </w:p>
    <w:p w14:paraId="6493EAE7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3) teavituse saatmise aeg.</w:t>
      </w:r>
    </w:p>
    <w:p w14:paraId="19A79CAD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4E325CE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(2) Logiandmed vastavalt §-s 14 </w:t>
      </w:r>
      <w:r>
        <w:rPr>
          <w:rFonts w:eastAsia="Times New Roman"/>
          <w:kern w:val="0"/>
          <w:lang w:eastAsia="et-EE" w:bidi="ar-SA"/>
        </w:rPr>
        <w:t>sätestatule</w:t>
      </w:r>
      <w:r w:rsidRPr="00960098">
        <w:rPr>
          <w:rFonts w:eastAsia="Times New Roman"/>
          <w:kern w:val="0"/>
          <w:lang w:eastAsia="et-EE" w:bidi="ar-SA"/>
        </w:rPr>
        <w:t xml:space="preserve">. </w:t>
      </w:r>
    </w:p>
    <w:p w14:paraId="7D22213D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</w:p>
    <w:p w14:paraId="21622AE1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4. peatükk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4E13CE2F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Andme</w:t>
      </w:r>
      <w:r w:rsidRPr="1E336491">
        <w:rPr>
          <w:rFonts w:eastAsia="Times New Roman"/>
          <w:b/>
          <w:bCs/>
          <w:lang w:eastAsia="et-EE" w:bidi="ar-SA"/>
        </w:rPr>
        <w:t>te sisestamine</w:t>
      </w:r>
      <w:r w:rsidRPr="1E336491">
        <w:rPr>
          <w:rFonts w:eastAsia="Times New Roman"/>
          <w:b/>
          <w:lang w:eastAsia="et-EE" w:bidi="ar-SA"/>
        </w:rPr>
        <w:t>, juurdepääs, andmete õigsus ja parandamine, logid</w:t>
      </w:r>
    </w:p>
    <w:p w14:paraId="68D9AFBF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</w:p>
    <w:p w14:paraId="023827F4" w14:textId="77777777" w:rsidR="00091F86" w:rsidRPr="00D45E4B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D45E4B">
        <w:rPr>
          <w:rFonts w:eastAsia="Times New Roman"/>
          <w:b/>
          <w:bCs/>
          <w:kern w:val="0"/>
          <w:lang w:eastAsia="et-EE" w:bidi="ar-SA"/>
        </w:rPr>
        <w:t xml:space="preserve">§ 9. </w:t>
      </w:r>
      <w:r w:rsidRPr="00D45E4B">
        <w:rPr>
          <w:rFonts w:eastAsia="Times New Roman"/>
          <w:b/>
          <w:bCs/>
          <w:lang w:eastAsia="et-EE" w:bidi="ar-SA"/>
        </w:rPr>
        <w:t>Kaasvastutava töötleja andmete sisestamine</w:t>
      </w:r>
    </w:p>
    <w:p w14:paraId="3F616EE4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17E803F7" w14:textId="77777777" w:rsidR="00091F86" w:rsidRPr="0011790F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(1) </w:t>
      </w:r>
      <w:r w:rsidRPr="0011790F">
        <w:rPr>
          <w:rFonts w:eastAsia="Times New Roman"/>
          <w:kern w:val="0"/>
          <w:lang w:eastAsia="et-EE" w:bidi="ar-SA"/>
        </w:rPr>
        <w:t>Tõlkevärav ei ole liidestatud teiste riigi infosüsteemi kuuluvate andmekogudega.</w:t>
      </w:r>
    </w:p>
    <w:p w14:paraId="3AECCAC3" w14:textId="77777777" w:rsidR="00091F86" w:rsidRPr="000E6DB7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292B5EE0" w14:textId="77777777" w:rsidR="00091F86" w:rsidRPr="0011790F" w:rsidRDefault="00091F86" w:rsidP="00091F86">
      <w:pPr>
        <w:widowControl/>
        <w:suppressAutoHyphens w:val="0"/>
        <w:spacing w:line="240" w:lineRule="auto"/>
        <w:textAlignment w:val="baseline"/>
        <w:rPr>
          <w:lang w:bidi="ar-SA"/>
        </w:rPr>
      </w:pPr>
      <w:r w:rsidRPr="0011790F">
        <w:rPr>
          <w:rFonts w:eastAsia="Times New Roman"/>
          <w:kern w:val="0"/>
          <w:lang w:eastAsia="et-EE" w:bidi="ar-SA"/>
        </w:rPr>
        <w:t xml:space="preserve">(2) </w:t>
      </w:r>
      <w:r w:rsidRPr="1927E0D9">
        <w:rPr>
          <w:rFonts w:eastAsia="Times New Roman"/>
          <w:lang w:eastAsia="et-EE" w:bidi="ar-SA"/>
        </w:rPr>
        <w:t>Kaasvastutav töötleja</w:t>
      </w:r>
      <w:r w:rsidRPr="1E336491">
        <w:rPr>
          <w:rFonts w:eastAsia="Times New Roman"/>
          <w:lang w:eastAsia="et-EE" w:bidi="ar-SA"/>
        </w:rPr>
        <w:t xml:space="preserve"> ja tema määratud lõppkasutaja </w:t>
      </w:r>
      <w:r w:rsidRPr="1927E0D9">
        <w:rPr>
          <w:rFonts w:eastAsia="Times New Roman"/>
          <w:lang w:eastAsia="et-EE" w:bidi="ar-SA"/>
        </w:rPr>
        <w:t xml:space="preserve">sisestavad andmeid </w:t>
      </w:r>
      <w:r w:rsidRPr="1E336491">
        <w:rPr>
          <w:rFonts w:eastAsia="Times New Roman"/>
          <w:lang w:eastAsia="et-EE" w:bidi="ar-SA"/>
        </w:rPr>
        <w:t xml:space="preserve">lähtuvalt läbiviidavatest </w:t>
      </w:r>
      <w:r w:rsidRPr="1927E0D9">
        <w:rPr>
          <w:rFonts w:eastAsia="Times New Roman"/>
          <w:lang w:eastAsia="et-EE" w:bidi="ar-SA"/>
        </w:rPr>
        <w:t>tõlke</w:t>
      </w:r>
      <w:r w:rsidRPr="1E336491">
        <w:rPr>
          <w:rFonts w:eastAsia="Times New Roman"/>
          <w:lang w:eastAsia="et-EE" w:bidi="ar-SA"/>
        </w:rPr>
        <w:t xml:space="preserve">töödest. </w:t>
      </w:r>
    </w:p>
    <w:p w14:paraId="7FE38E83" w14:textId="77777777" w:rsidR="00091F86" w:rsidRPr="0011790F" w:rsidRDefault="00091F86" w:rsidP="00091F86">
      <w:pPr>
        <w:widowControl/>
        <w:suppressAutoHyphens w:val="0"/>
        <w:spacing w:line="240" w:lineRule="auto"/>
        <w:rPr>
          <w:rFonts w:eastAsia="Times New Roman"/>
          <w:lang w:eastAsia="et-EE" w:bidi="ar-SA"/>
        </w:rPr>
      </w:pPr>
    </w:p>
    <w:p w14:paraId="57DF414F" w14:textId="77777777" w:rsidR="00091F86" w:rsidRPr="0011790F" w:rsidRDefault="00091F86" w:rsidP="00091F86">
      <w:pPr>
        <w:widowControl/>
        <w:suppressAutoHyphens w:val="0"/>
        <w:spacing w:line="240" w:lineRule="auto"/>
        <w:rPr>
          <w:rFonts w:eastAsia="Times New Roman"/>
        </w:rPr>
      </w:pPr>
      <w:r w:rsidRPr="0051102D">
        <w:rPr>
          <w:rFonts w:eastAsia="Times New Roman"/>
        </w:rPr>
        <w:t>(3) Andmete sisestamiseks määratleb kaasvastutava töötleja peakasutaja asutuse seaded, üksused, rollid, lõppkasutajad, väliste tõlketeenuse osutajate andmed ja hinnakirja.</w:t>
      </w:r>
    </w:p>
    <w:p w14:paraId="2AD94825" w14:textId="77777777" w:rsidR="00091F86" w:rsidRPr="0011790F" w:rsidRDefault="00091F86" w:rsidP="00091F86">
      <w:pPr>
        <w:widowControl/>
        <w:suppressAutoHyphens w:val="0"/>
        <w:spacing w:line="240" w:lineRule="auto"/>
        <w:rPr>
          <w:lang w:bidi="ar-SA"/>
        </w:rPr>
      </w:pPr>
    </w:p>
    <w:p w14:paraId="6CB1821D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11790F">
        <w:rPr>
          <w:rFonts w:eastAsia="Times New Roman"/>
          <w:b/>
          <w:bCs/>
          <w:kern w:val="0"/>
          <w:lang w:eastAsia="et-EE" w:bidi="ar-SA"/>
        </w:rPr>
        <w:lastRenderedPageBreak/>
        <w:t xml:space="preserve">§ </w:t>
      </w:r>
      <w:r w:rsidRPr="64AF4CE2">
        <w:rPr>
          <w:rFonts w:eastAsia="Times New Roman"/>
          <w:b/>
          <w:lang w:eastAsia="et-EE" w:bidi="ar-SA"/>
        </w:rPr>
        <w:t>10</w:t>
      </w:r>
      <w:r w:rsidRPr="0011790F">
        <w:rPr>
          <w:rFonts w:eastAsia="Times New Roman"/>
          <w:b/>
          <w:kern w:val="0"/>
          <w:lang w:eastAsia="et-EE" w:bidi="ar-SA"/>
        </w:rPr>
        <w:t>.</w:t>
      </w:r>
      <w:r>
        <w:rPr>
          <w:rFonts w:eastAsia="Times New Roman"/>
          <w:b/>
          <w:bCs/>
          <w:kern w:val="0"/>
          <w:lang w:eastAsia="et-EE" w:bidi="ar-SA"/>
        </w:rPr>
        <w:t xml:space="preserve"> </w:t>
      </w:r>
      <w:r w:rsidRPr="580D64AB">
        <w:rPr>
          <w:rFonts w:eastAsia="Times New Roman"/>
          <w:b/>
          <w:lang w:eastAsia="et-EE" w:bidi="ar-SA"/>
        </w:rPr>
        <w:t>Juurdepääsupiirang ja ligipääsuõigus</w:t>
      </w:r>
    </w:p>
    <w:p w14:paraId="70D9881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644700C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(1) Ka</w:t>
      </w:r>
      <w:r w:rsidRPr="289D49AA">
        <w:rPr>
          <w:rFonts w:eastAsia="Times New Roman"/>
          <w:lang w:eastAsia="et-EE" w:bidi="ar-SA"/>
        </w:rPr>
        <w:t>asvastutav töötleja tagab, et isikuandmed ja juurdepääsupiiranguga andmed ei satu avalikku tõlkemällu. Haldaja ei kontrolli juurdepääsupiirangu kohast rakendamist.</w:t>
      </w:r>
    </w:p>
    <w:p w14:paraId="12F56FB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6CCC8E4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(2) </w:t>
      </w:r>
      <w:r w:rsidRPr="289D49AA">
        <w:rPr>
          <w:rFonts w:eastAsia="Times New Roman"/>
          <w:lang w:eastAsia="et-EE" w:bidi="ar-SA"/>
        </w:rPr>
        <w:t>Kaasvastutav töötleja tagab ligipääsuõiguse oma asutuse andmetele tõlkeväravas lähtuvalt enda töökorraldusest.</w:t>
      </w:r>
    </w:p>
    <w:p w14:paraId="7E7A69B1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3935A4E9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(3) Tõlkevärava haldaja ei pääse ligi tõlkevärava kaasvastuta</w:t>
      </w:r>
      <w:r w:rsidRPr="289D49AA">
        <w:rPr>
          <w:rFonts w:eastAsia="Times New Roman"/>
          <w:lang w:eastAsia="et-EE" w:bidi="ar-SA"/>
        </w:rPr>
        <w:t>v</w:t>
      </w:r>
      <w:r w:rsidRPr="00960098">
        <w:rPr>
          <w:rFonts w:eastAsia="Times New Roman"/>
          <w:kern w:val="0"/>
          <w:lang w:eastAsia="et-EE" w:bidi="ar-SA"/>
        </w:rPr>
        <w:t xml:space="preserve">a </w:t>
      </w:r>
      <w:r w:rsidRPr="289D49AA">
        <w:rPr>
          <w:rFonts w:eastAsia="Times New Roman"/>
          <w:lang w:eastAsia="et-EE" w:bidi="ar-SA"/>
        </w:rPr>
        <w:t xml:space="preserve">töötleja </w:t>
      </w:r>
      <w:r w:rsidRPr="00960098">
        <w:rPr>
          <w:rFonts w:eastAsia="Times New Roman"/>
          <w:kern w:val="0"/>
          <w:lang w:eastAsia="et-EE" w:bidi="ar-SA"/>
        </w:rPr>
        <w:t>andmetele</w:t>
      </w:r>
      <w:r>
        <w:rPr>
          <w:rFonts w:eastAsia="Times New Roman"/>
          <w:kern w:val="0"/>
          <w:lang w:eastAsia="et-EE" w:bidi="ar-SA"/>
        </w:rPr>
        <w:t>, sealhulgas logiandmetele</w:t>
      </w:r>
      <w:r w:rsidRPr="00960098">
        <w:rPr>
          <w:rFonts w:eastAsia="Times New Roman"/>
          <w:kern w:val="0"/>
          <w:lang w:eastAsia="et-EE" w:bidi="ar-SA"/>
        </w:rPr>
        <w:t>, v</w:t>
      </w:r>
      <w:r>
        <w:rPr>
          <w:rFonts w:eastAsia="Times New Roman"/>
          <w:kern w:val="0"/>
          <w:lang w:eastAsia="et-EE" w:bidi="ar-SA"/>
        </w:rPr>
        <w:t xml:space="preserve">älja </w:t>
      </w:r>
      <w:r w:rsidRPr="00960098">
        <w:rPr>
          <w:rFonts w:eastAsia="Times New Roman"/>
          <w:kern w:val="0"/>
          <w:lang w:eastAsia="et-EE" w:bidi="ar-SA"/>
        </w:rPr>
        <w:t>a</w:t>
      </w:r>
      <w:r>
        <w:rPr>
          <w:rFonts w:eastAsia="Times New Roman"/>
          <w:kern w:val="0"/>
          <w:lang w:eastAsia="et-EE" w:bidi="ar-SA"/>
        </w:rPr>
        <w:t>rvatud</w:t>
      </w:r>
      <w:r w:rsidRPr="00960098">
        <w:rPr>
          <w:rFonts w:eastAsia="Times New Roman"/>
          <w:kern w:val="0"/>
          <w:lang w:eastAsia="et-EE" w:bidi="ar-SA"/>
        </w:rPr>
        <w:t xml:space="preserve"> </w:t>
      </w:r>
      <w:r w:rsidRPr="289D49AA">
        <w:rPr>
          <w:rFonts w:eastAsia="Times New Roman"/>
          <w:lang w:eastAsia="et-EE" w:bidi="ar-SA"/>
        </w:rPr>
        <w:t>kaasvastutav töötleja asutuse peakasutaja andmetele.</w:t>
      </w:r>
    </w:p>
    <w:p w14:paraId="5A0450FD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72A3EBA6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(4)</w:t>
      </w:r>
      <w:r w:rsidRPr="5AA225D6">
        <w:rPr>
          <w:rFonts w:eastAsia="Times New Roman"/>
          <w:lang w:eastAsia="et-EE" w:bidi="ar-SA"/>
        </w:rPr>
        <w:t xml:space="preserve"> </w:t>
      </w:r>
      <w:r w:rsidRPr="09B60A13">
        <w:rPr>
          <w:rFonts w:eastAsia="Times New Roman"/>
          <w:lang w:eastAsia="et-EE" w:bidi="ar-SA"/>
        </w:rPr>
        <w:t>Avalik</w:t>
      </w:r>
      <w:r w:rsidRPr="696A8669">
        <w:rPr>
          <w:rFonts w:eastAsia="Times New Roman"/>
          <w:lang w:eastAsia="et-EE" w:bidi="ar-SA"/>
        </w:rPr>
        <w:t xml:space="preserve"> </w:t>
      </w:r>
      <w:r w:rsidRPr="5673F671">
        <w:rPr>
          <w:rFonts w:eastAsia="Times New Roman"/>
          <w:lang w:eastAsia="et-EE" w:bidi="ar-SA"/>
        </w:rPr>
        <w:t>tõlkemälu</w:t>
      </w:r>
      <w:r w:rsidRPr="09B60A13">
        <w:rPr>
          <w:rFonts w:eastAsia="Times New Roman"/>
          <w:lang w:eastAsia="et-EE" w:bidi="ar-SA"/>
        </w:rPr>
        <w:t xml:space="preserve"> avalikustatakse </w:t>
      </w:r>
      <w:r w:rsidRPr="0CB1572E">
        <w:rPr>
          <w:rFonts w:eastAsia="Times New Roman"/>
          <w:lang w:eastAsia="et-EE" w:bidi="ar-SA"/>
        </w:rPr>
        <w:t>teabeväravas</w:t>
      </w:r>
      <w:r w:rsidRPr="696A8669">
        <w:rPr>
          <w:rFonts w:eastAsia="Times New Roman"/>
          <w:lang w:eastAsia="et-EE" w:bidi="ar-SA"/>
        </w:rPr>
        <w:t>.</w:t>
      </w:r>
    </w:p>
    <w:p w14:paraId="1594352B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71C881D1" w14:textId="77777777" w:rsidR="00091F86" w:rsidRPr="00960098" w:rsidRDefault="00091F86" w:rsidP="00091F86">
      <w:pPr>
        <w:widowControl/>
        <w:suppressAutoHyphens w:val="0"/>
        <w:spacing w:line="240" w:lineRule="auto"/>
        <w:rPr>
          <w:lang w:bidi="ar-SA"/>
        </w:rPr>
      </w:pPr>
      <w:r w:rsidRPr="00960098">
        <w:rPr>
          <w:rFonts w:eastAsia="Times New Roman"/>
          <w:kern w:val="0"/>
          <w:lang w:eastAsia="et-EE" w:bidi="ar-SA"/>
        </w:rPr>
        <w:t>(5) Muudel isikutel on juurdepääs tõlkevärava juurdepääsupiiranguga andmetele, kui see õigus tuleneb seadusest.</w:t>
      </w:r>
    </w:p>
    <w:p w14:paraId="34292EE8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2AF9370D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b/>
          <w:bCs/>
          <w:kern w:val="0"/>
          <w:lang w:eastAsia="en-US" w:bidi="ar-SA"/>
        </w:rPr>
      </w:pPr>
      <w:r w:rsidRPr="00960098">
        <w:rPr>
          <w:rFonts w:eastAsia="Times New Roman"/>
          <w:b/>
          <w:bCs/>
          <w:kern w:val="0"/>
          <w:lang w:eastAsia="en-US" w:bidi="ar-SA"/>
        </w:rPr>
        <w:t>§ 11. Ligipääsuõiguse kontroll</w:t>
      </w:r>
    </w:p>
    <w:p w14:paraId="35C1AD1D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621AFEA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(1) Tõlkevärava andmetele tagatakse otsejuurdepääs turvalise andmevahetus</w:t>
      </w:r>
      <w:r>
        <w:rPr>
          <w:rFonts w:eastAsia="Times New Roman"/>
          <w:kern w:val="0"/>
          <w:lang w:eastAsia="et-EE" w:bidi="ar-SA"/>
        </w:rPr>
        <w:t>protokolli</w:t>
      </w:r>
      <w:r w:rsidRPr="00960098">
        <w:rPr>
          <w:rFonts w:eastAsia="Times New Roman"/>
          <w:kern w:val="0"/>
          <w:lang w:eastAsia="et-EE" w:bidi="ar-SA"/>
        </w:rPr>
        <w:t xml:space="preserve"> kaudu.</w:t>
      </w:r>
    </w:p>
    <w:p w14:paraId="40A78988" w14:textId="77777777" w:rsidR="00091F86" w:rsidRPr="00960098" w:rsidRDefault="00091F86" w:rsidP="00091F86">
      <w:pPr>
        <w:widowControl/>
        <w:suppressAutoHyphens w:val="0"/>
        <w:spacing w:before="100" w:beforeAutospacing="1" w:afterAutospacing="1"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(2) Ligipääsuõiguse teostamisel kontrollitakse õiguste kehtivust.</w:t>
      </w:r>
    </w:p>
    <w:p w14:paraId="765409D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12.</w:t>
      </w:r>
      <w:r>
        <w:rPr>
          <w:rFonts w:eastAsia="Times New Roman"/>
          <w:b/>
          <w:bCs/>
          <w:kern w:val="0"/>
          <w:lang w:eastAsia="et-EE" w:bidi="ar-SA"/>
        </w:rPr>
        <w:t xml:space="preserve"> </w:t>
      </w:r>
      <w:r w:rsidRPr="00960098">
        <w:rPr>
          <w:rFonts w:eastAsia="Times New Roman"/>
          <w:b/>
          <w:bCs/>
          <w:kern w:val="0"/>
          <w:lang w:eastAsia="et-EE" w:bidi="ar-SA"/>
        </w:rPr>
        <w:t>Andmete õigsuse tagamine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110A320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4F2D337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>
        <w:rPr>
          <w:rFonts w:eastAsia="Times New Roman"/>
          <w:lang w:eastAsia="et-EE" w:bidi="ar-SA"/>
        </w:rPr>
        <w:t>K</w:t>
      </w:r>
      <w:r w:rsidRPr="289D49AA">
        <w:rPr>
          <w:rFonts w:eastAsia="Times New Roman"/>
          <w:lang w:eastAsia="et-EE" w:bidi="ar-SA"/>
        </w:rPr>
        <w:t xml:space="preserve">aasvastutav töötleja tagab oma asutuse </w:t>
      </w:r>
      <w:r w:rsidRPr="1E336491">
        <w:rPr>
          <w:rFonts w:eastAsia="Times New Roman"/>
          <w:lang w:eastAsia="et-EE" w:bidi="ar-SA"/>
        </w:rPr>
        <w:t xml:space="preserve">sisestatud </w:t>
      </w:r>
      <w:r w:rsidRPr="289D49AA">
        <w:rPr>
          <w:rFonts w:eastAsia="Times New Roman"/>
          <w:lang w:eastAsia="et-EE" w:bidi="ar-SA"/>
        </w:rPr>
        <w:t xml:space="preserve">andmete õigsuse. </w:t>
      </w:r>
    </w:p>
    <w:p w14:paraId="141D4E87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435A5E2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13. Ebaõigete andmete parandamine</w:t>
      </w:r>
    </w:p>
    <w:p w14:paraId="7CDA87C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</w:p>
    <w:p w14:paraId="669700E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Ebaõigeid andmeid parandavad </w:t>
      </w:r>
      <w:r>
        <w:rPr>
          <w:rFonts w:eastAsia="Times New Roman"/>
          <w:kern w:val="0"/>
          <w:lang w:eastAsia="et-EE" w:bidi="ar-SA"/>
        </w:rPr>
        <w:t>kaasvastutavad töötlejad</w:t>
      </w:r>
      <w:r w:rsidRPr="00960098">
        <w:rPr>
          <w:rFonts w:eastAsia="Times New Roman"/>
          <w:kern w:val="0"/>
          <w:lang w:eastAsia="et-EE" w:bidi="ar-SA"/>
        </w:rPr>
        <w:t xml:space="preserve"> vastavalt oma volitustele. Parandused logitakse. </w:t>
      </w:r>
    </w:p>
    <w:p w14:paraId="4A0A9F9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149A5A5A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14. Tegevuste logimine</w:t>
      </w:r>
      <w:r w:rsidRPr="00960098">
        <w:rPr>
          <w:rFonts w:eastAsia="Times New Roman"/>
          <w:kern w:val="0"/>
          <w:lang w:eastAsia="et-EE" w:bidi="ar-SA"/>
        </w:rPr>
        <w:t> </w:t>
      </w:r>
      <w:r w:rsidRPr="00960098">
        <w:rPr>
          <w:rFonts w:eastAsia="Times New Roman"/>
          <w:b/>
          <w:bCs/>
          <w:kern w:val="0"/>
          <w:lang w:eastAsia="et-EE" w:bidi="ar-SA"/>
        </w:rPr>
        <w:t>ja logi säilitamise tähtaeg</w:t>
      </w:r>
    </w:p>
    <w:p w14:paraId="0088DC0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1D6DCE43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(1</w:t>
      </w:r>
      <w:r w:rsidRPr="4ED0B0ED">
        <w:rPr>
          <w:rFonts w:eastAsia="Times New Roman"/>
          <w:lang w:eastAsia="et-EE" w:bidi="ar-SA"/>
        </w:rPr>
        <w:t xml:space="preserve">) </w:t>
      </w:r>
      <w:r w:rsidRPr="1E336491">
        <w:rPr>
          <w:rFonts w:eastAsia="Times New Roman"/>
          <w:lang w:eastAsia="et-EE" w:bidi="ar-SA"/>
        </w:rPr>
        <w:t>Andmetöötluse</w:t>
      </w:r>
      <w:r w:rsidRPr="561B2338">
        <w:rPr>
          <w:rFonts w:eastAsia="Times New Roman"/>
          <w:lang w:eastAsia="et-EE" w:bidi="ar-SA"/>
        </w:rPr>
        <w:t xml:space="preserve"> kohta peetakse logi.</w:t>
      </w:r>
    </w:p>
    <w:p w14:paraId="188EB264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355E6156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 xml:space="preserve">(2) </w:t>
      </w:r>
      <w:r>
        <w:rPr>
          <w:rFonts w:eastAsia="Times New Roman"/>
          <w:kern w:val="0"/>
          <w:lang w:eastAsia="et-EE" w:bidi="ar-SA"/>
        </w:rPr>
        <w:t>L</w:t>
      </w:r>
      <w:r w:rsidRPr="00960098">
        <w:rPr>
          <w:rFonts w:eastAsia="Times New Roman"/>
          <w:kern w:val="0"/>
          <w:lang w:eastAsia="et-EE" w:bidi="ar-SA"/>
        </w:rPr>
        <w:t>ogisse kantakse tegevuse sooritaja, tegevuse sisu, tegevuse aeg, käsitletud sihtobjekt ja muudatuse tulem sihtobjektis. </w:t>
      </w:r>
    </w:p>
    <w:p w14:paraId="00C8E884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368CB7A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(3) Logi säilitatakse kaks aastat kande või päringu tegemisest</w:t>
      </w:r>
      <w:r>
        <w:rPr>
          <w:rFonts w:eastAsia="Times New Roman"/>
          <w:kern w:val="0"/>
          <w:lang w:eastAsia="et-EE" w:bidi="ar-SA"/>
        </w:rPr>
        <w:t xml:space="preserve"> arvates</w:t>
      </w:r>
      <w:r w:rsidRPr="00960098">
        <w:rPr>
          <w:rFonts w:eastAsia="Times New Roman"/>
          <w:kern w:val="0"/>
          <w:lang w:eastAsia="et-EE" w:bidi="ar-SA"/>
        </w:rPr>
        <w:t>. Säilitustähtaja möödumisel logiandmed kustutatakse.</w:t>
      </w:r>
    </w:p>
    <w:p w14:paraId="4F6D6901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336219F7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5. peatükk</w:t>
      </w:r>
    </w:p>
    <w:p w14:paraId="558AE0F6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  <w:r>
        <w:rPr>
          <w:rFonts w:eastAsia="Times New Roman"/>
          <w:b/>
          <w:bCs/>
          <w:kern w:val="0"/>
          <w:lang w:eastAsia="et-EE" w:bidi="ar-SA"/>
        </w:rPr>
        <w:t>Järelevalve t</w:t>
      </w:r>
      <w:r w:rsidRPr="00960098">
        <w:rPr>
          <w:rFonts w:eastAsia="Times New Roman"/>
          <w:b/>
          <w:bCs/>
          <w:kern w:val="0"/>
          <w:lang w:eastAsia="et-EE" w:bidi="ar-SA"/>
        </w:rPr>
        <w:t>õlkevärava pidamise</w:t>
      </w:r>
      <w:r>
        <w:rPr>
          <w:rFonts w:eastAsia="Times New Roman"/>
          <w:b/>
          <w:bCs/>
          <w:kern w:val="0"/>
          <w:lang w:eastAsia="et-EE" w:bidi="ar-SA"/>
        </w:rPr>
        <w:t xml:space="preserve"> üle ning tõlkevärava</w:t>
      </w:r>
      <w:r w:rsidRPr="00960098">
        <w:rPr>
          <w:rFonts w:eastAsia="Times New Roman"/>
          <w:b/>
          <w:bCs/>
          <w:kern w:val="0"/>
          <w:lang w:eastAsia="et-EE" w:bidi="ar-SA"/>
        </w:rPr>
        <w:t xml:space="preserve"> rahastamine </w:t>
      </w:r>
      <w:r>
        <w:rPr>
          <w:rFonts w:eastAsia="Times New Roman"/>
          <w:b/>
          <w:bCs/>
          <w:kern w:val="0"/>
          <w:lang w:eastAsia="et-EE" w:bidi="ar-SA"/>
        </w:rPr>
        <w:t>ja</w:t>
      </w:r>
      <w:r w:rsidRPr="00960098">
        <w:rPr>
          <w:rFonts w:eastAsia="Times New Roman"/>
          <w:b/>
          <w:bCs/>
          <w:kern w:val="0"/>
          <w:lang w:eastAsia="et-EE" w:bidi="ar-SA"/>
        </w:rPr>
        <w:t xml:space="preserve"> likvideerimine</w:t>
      </w:r>
    </w:p>
    <w:p w14:paraId="4BE51B1A" w14:textId="77777777" w:rsidR="00091F86" w:rsidRPr="00960098" w:rsidRDefault="00091F86" w:rsidP="00091F86">
      <w:pPr>
        <w:widowControl/>
        <w:suppressAutoHyphens w:val="0"/>
        <w:spacing w:line="240" w:lineRule="auto"/>
        <w:jc w:val="left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2F4D9734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15. Järelevalve tõlkevärava pidamise üle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4EAE68CD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13F7622F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n-US" w:bidi="ar-SA"/>
        </w:rPr>
      </w:pPr>
      <w:r w:rsidRPr="00960098">
        <w:rPr>
          <w:rFonts w:eastAsia="Times New Roman"/>
          <w:kern w:val="0"/>
          <w:lang w:eastAsia="et-EE" w:bidi="ar-SA"/>
        </w:rPr>
        <w:t>Järelevalvet</w:t>
      </w:r>
      <w:r w:rsidRPr="00960098">
        <w:rPr>
          <w:rFonts w:eastAsia="Times New Roman"/>
          <w:color w:val="202020"/>
          <w:kern w:val="0"/>
          <w:lang w:eastAsia="en-US" w:bidi="ar-SA"/>
        </w:rPr>
        <w:t xml:space="preserve"> tõlkevärava pidamise üle </w:t>
      </w:r>
      <w:r>
        <w:rPr>
          <w:rFonts w:eastAsia="Times New Roman"/>
          <w:color w:val="202020"/>
          <w:kern w:val="0"/>
          <w:lang w:eastAsia="en-US" w:bidi="ar-SA"/>
        </w:rPr>
        <w:t>tehakse</w:t>
      </w:r>
      <w:r w:rsidRPr="00960098">
        <w:rPr>
          <w:rFonts w:eastAsia="Times New Roman"/>
          <w:color w:val="202020"/>
          <w:kern w:val="0"/>
          <w:lang w:eastAsia="en-US" w:bidi="ar-SA"/>
        </w:rPr>
        <w:t xml:space="preserve"> isikuandmete kaitse seaduse ning avaliku teabe seaduse kohaselt.</w:t>
      </w:r>
    </w:p>
    <w:p w14:paraId="147E532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4D48F435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16. Tõlkevärava pidamise rahastamine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02CD6475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1C938FC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lastRenderedPageBreak/>
        <w:t>Tõlkevärava pidamist rahastatakse riigieelarvest tõlkevärava haldajale selleks otstarbeks ettenähtud vahenditest. </w:t>
      </w:r>
    </w:p>
    <w:p w14:paraId="63FEC23E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3F6EC148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§ 17. Tõlkevärava likvideerimine</w:t>
      </w:r>
      <w:r w:rsidRPr="00960098">
        <w:rPr>
          <w:rFonts w:eastAsia="Times New Roman"/>
          <w:kern w:val="0"/>
          <w:lang w:eastAsia="et-EE" w:bidi="ar-SA"/>
        </w:rPr>
        <w:t> </w:t>
      </w:r>
    </w:p>
    <w:p w14:paraId="16F9AB32" w14:textId="77777777" w:rsidR="00091F86" w:rsidRPr="00960098" w:rsidRDefault="00091F86" w:rsidP="00091F86">
      <w:pPr>
        <w:widowControl/>
        <w:suppressAutoHyphens w:val="0"/>
        <w:spacing w:line="240" w:lineRule="auto"/>
        <w:rPr>
          <w:rFonts w:eastAsia="Times New Roman"/>
          <w:kern w:val="0"/>
          <w:lang w:eastAsia="et-EE" w:bidi="ar-SA"/>
        </w:rPr>
      </w:pPr>
    </w:p>
    <w:p w14:paraId="03294DF2" w14:textId="77777777" w:rsidR="00091F86" w:rsidRPr="0096009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Tõlkevärav likvideeritakse seaduse alusel. Likvideerimise korral otsustatakse andmete teise andmekogusse või Riigiarhiivi üleandmine või nende hävitamine ja üleandmise või hävitamise tähtaeg. </w:t>
      </w:r>
    </w:p>
    <w:p w14:paraId="629FF9E7" w14:textId="77777777" w:rsidR="00091F86" w:rsidRPr="00960098" w:rsidRDefault="00091F86" w:rsidP="00091F86">
      <w:pPr>
        <w:widowControl/>
        <w:suppressAutoHyphens w:val="0"/>
        <w:spacing w:line="240" w:lineRule="auto"/>
        <w:jc w:val="left"/>
        <w:textAlignment w:val="baseline"/>
        <w:rPr>
          <w:rFonts w:eastAsia="Times New Roman"/>
          <w:kern w:val="0"/>
          <w:lang w:eastAsia="et-EE" w:bidi="ar-SA"/>
        </w:rPr>
      </w:pPr>
    </w:p>
    <w:p w14:paraId="2E430D94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6. peatükk</w:t>
      </w:r>
    </w:p>
    <w:p w14:paraId="5D6CBE81" w14:textId="77777777" w:rsidR="00091F86" w:rsidRPr="00960098" w:rsidRDefault="00091F86" w:rsidP="00091F86">
      <w:pPr>
        <w:widowControl/>
        <w:suppressAutoHyphens w:val="0"/>
        <w:spacing w:line="240" w:lineRule="auto"/>
        <w:jc w:val="center"/>
        <w:textAlignment w:val="baseline"/>
        <w:rPr>
          <w:rFonts w:eastAsia="Times New Roman"/>
          <w:b/>
          <w:bCs/>
          <w:kern w:val="0"/>
          <w:lang w:eastAsia="et-EE" w:bidi="ar-SA"/>
        </w:rPr>
      </w:pPr>
      <w:r w:rsidRPr="00960098">
        <w:rPr>
          <w:rFonts w:eastAsia="Times New Roman"/>
          <w:b/>
          <w:bCs/>
          <w:kern w:val="0"/>
          <w:lang w:eastAsia="et-EE" w:bidi="ar-SA"/>
        </w:rPr>
        <w:t>Rakendussäte</w:t>
      </w:r>
    </w:p>
    <w:p w14:paraId="2FD54F9A" w14:textId="77777777" w:rsidR="00091F86" w:rsidRPr="00960098" w:rsidRDefault="00091F86" w:rsidP="00091F86">
      <w:pPr>
        <w:widowControl/>
        <w:suppressAutoHyphens w:val="0"/>
        <w:spacing w:line="240" w:lineRule="auto"/>
        <w:jc w:val="left"/>
        <w:textAlignment w:val="baseline"/>
        <w:rPr>
          <w:rFonts w:eastAsia="Times New Roman"/>
          <w:kern w:val="0"/>
          <w:lang w:eastAsia="et-EE" w:bidi="ar-SA"/>
        </w:rPr>
      </w:pPr>
      <w:r w:rsidRPr="00960098">
        <w:rPr>
          <w:rFonts w:eastAsia="Times New Roman"/>
          <w:kern w:val="0"/>
          <w:lang w:eastAsia="et-EE" w:bidi="ar-SA"/>
        </w:rPr>
        <w:t> </w:t>
      </w:r>
    </w:p>
    <w:p w14:paraId="255BA0A3" w14:textId="77777777" w:rsidR="00091F86" w:rsidRPr="000000E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 w:cs="Mangal"/>
          <w:b/>
          <w:bCs/>
          <w:kern w:val="0"/>
          <w:lang w:eastAsia="et-EE" w:bidi="ar-SA"/>
        </w:rPr>
      </w:pPr>
      <w:r w:rsidRPr="00862D1F">
        <w:rPr>
          <w:rFonts w:eastAsia="Times New Roman"/>
          <w:b/>
          <w:bCs/>
          <w:kern w:val="0"/>
          <w:lang w:eastAsia="et-EE" w:bidi="ar-SA"/>
        </w:rPr>
        <w:t xml:space="preserve">§ 18. </w:t>
      </w:r>
      <w:r w:rsidRPr="54FCFE46">
        <w:rPr>
          <w:rFonts w:eastAsia="Times New Roman" w:cs="Mangal"/>
          <w:b/>
          <w:lang w:eastAsia="et-EE" w:bidi="ar-SA"/>
        </w:rPr>
        <w:t>Määruse jõustumine</w:t>
      </w:r>
    </w:p>
    <w:p w14:paraId="472E50F3" w14:textId="77777777" w:rsidR="00091F86" w:rsidRPr="000000E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 w:cs="Mangal"/>
          <w:kern w:val="0"/>
          <w:lang w:eastAsia="et-EE" w:bidi="ar-SA"/>
        </w:rPr>
      </w:pPr>
    </w:p>
    <w:p w14:paraId="56E45BE8" w14:textId="222BCCF7" w:rsidR="00091F86" w:rsidRPr="000000E8" w:rsidRDefault="00091F86" w:rsidP="00091F86">
      <w:pPr>
        <w:widowControl/>
        <w:suppressAutoHyphens w:val="0"/>
        <w:spacing w:line="240" w:lineRule="auto"/>
        <w:textAlignment w:val="baseline"/>
        <w:rPr>
          <w:rFonts w:eastAsia="Times New Roman" w:cs="Mangal"/>
          <w:kern w:val="0"/>
          <w:lang w:eastAsia="et-EE" w:bidi="ar-SA"/>
        </w:rPr>
      </w:pPr>
      <w:r w:rsidRPr="000000E8">
        <w:rPr>
          <w:rFonts w:eastAsia="Times New Roman" w:cs="Mangal"/>
          <w:kern w:val="0"/>
          <w:lang w:eastAsia="et-EE" w:bidi="ar-SA"/>
        </w:rPr>
        <w:t xml:space="preserve">Määruse § </w:t>
      </w:r>
      <w:r>
        <w:rPr>
          <w:rFonts w:eastAsia="Times New Roman" w:cs="Mangal"/>
          <w:kern w:val="0"/>
          <w:lang w:eastAsia="et-EE" w:bidi="ar-SA"/>
        </w:rPr>
        <w:t>1 lg 1 punktid 3-5, § 4 p 2 ja § 5 lg 4 ja 5</w:t>
      </w:r>
      <w:r w:rsidRPr="000000E8">
        <w:rPr>
          <w:rFonts w:eastAsia="Times New Roman" w:cs="Mangal"/>
          <w:kern w:val="0"/>
          <w:lang w:eastAsia="et-EE" w:bidi="ar-SA"/>
        </w:rPr>
        <w:t xml:space="preserve"> jõustu</w:t>
      </w:r>
      <w:r>
        <w:rPr>
          <w:rFonts w:eastAsia="Times New Roman" w:cs="Mangal"/>
          <w:kern w:val="0"/>
          <w:lang w:eastAsia="et-EE" w:bidi="ar-SA"/>
        </w:rPr>
        <w:t>vad</w:t>
      </w:r>
      <w:r w:rsidRPr="000000E8">
        <w:rPr>
          <w:rFonts w:eastAsia="Times New Roman" w:cs="Mangal"/>
          <w:kern w:val="0"/>
          <w:lang w:eastAsia="et-EE" w:bidi="ar-SA"/>
        </w:rPr>
        <w:t xml:space="preserve"> 1. jaanuaril 2027. a. </w:t>
      </w:r>
    </w:p>
    <w:p w14:paraId="11A6C720" w14:textId="77777777" w:rsidR="00091F86" w:rsidRDefault="00091F86" w:rsidP="00091F86">
      <w:pPr>
        <w:pStyle w:val="Tekst"/>
      </w:pPr>
    </w:p>
    <w:p w14:paraId="4631C30F" w14:textId="77777777" w:rsidR="00091F86" w:rsidRDefault="00091F86" w:rsidP="00091F86">
      <w:pPr>
        <w:pStyle w:val="Tekst"/>
      </w:pPr>
    </w:p>
    <w:p w14:paraId="7E14E545" w14:textId="77777777" w:rsidR="00091F86" w:rsidRDefault="00091F86" w:rsidP="00091F86">
      <w:pPr>
        <w:pStyle w:val="Tekst"/>
      </w:pPr>
    </w:p>
    <w:p w14:paraId="02AC8B92" w14:textId="77777777" w:rsidR="00091F86" w:rsidRDefault="00091F86" w:rsidP="00091F86">
      <w:pPr>
        <w:pStyle w:val="Tekst"/>
      </w:pPr>
    </w:p>
    <w:p w14:paraId="30730B20" w14:textId="77777777" w:rsidR="00091F86" w:rsidRDefault="00091F86" w:rsidP="00091F86">
      <w:pPr>
        <w:pStyle w:val="Tekst"/>
      </w:pPr>
      <w:r w:rsidRPr="00A07A3F">
        <w:t xml:space="preserve">Kristen </w:t>
      </w:r>
      <w:proofErr w:type="spellStart"/>
      <w:r w:rsidRPr="00A07A3F">
        <w:t>Michal</w:t>
      </w:r>
      <w:proofErr w:type="spellEnd"/>
    </w:p>
    <w:p w14:paraId="487E8F1D" w14:textId="77777777" w:rsidR="00091F86" w:rsidRDefault="00091F86" w:rsidP="00091F86">
      <w:pPr>
        <w:pStyle w:val="Tekst"/>
      </w:pPr>
      <w:r>
        <w:t>peaminister</w:t>
      </w:r>
    </w:p>
    <w:p w14:paraId="3A4516C4" w14:textId="77777777" w:rsidR="00091F86" w:rsidRDefault="00091F86" w:rsidP="00091F86">
      <w:pPr>
        <w:pStyle w:val="Tekst"/>
      </w:pPr>
    </w:p>
    <w:p w14:paraId="07871EC5" w14:textId="77777777" w:rsidR="00091F86" w:rsidRDefault="00091F86" w:rsidP="00091F86">
      <w:pPr>
        <w:pStyle w:val="Tekst"/>
      </w:pPr>
      <w:r>
        <w:t>Kristina Kallas</w:t>
      </w:r>
    </w:p>
    <w:p w14:paraId="65B41C91" w14:textId="77777777" w:rsidR="00091F86" w:rsidRDefault="00091F86" w:rsidP="00091F86">
      <w:pPr>
        <w:pStyle w:val="Tekst"/>
      </w:pPr>
      <w:r>
        <w:t>haridus- ja teadusminister</w:t>
      </w:r>
    </w:p>
    <w:p w14:paraId="49B8DEEF" w14:textId="77777777" w:rsidR="00091F86" w:rsidRDefault="00091F86" w:rsidP="00091F86">
      <w:pPr>
        <w:pStyle w:val="Tekst"/>
      </w:pPr>
    </w:p>
    <w:p w14:paraId="544D651E" w14:textId="77777777" w:rsidR="00091F86" w:rsidRDefault="00091F86" w:rsidP="00091F86">
      <w:pPr>
        <w:pStyle w:val="Tekst"/>
      </w:pPr>
      <w:r w:rsidRPr="00CF34FE">
        <w:t>Keit Kasemets</w:t>
      </w:r>
    </w:p>
    <w:p w14:paraId="382D1820" w14:textId="77777777" w:rsidR="00091F86" w:rsidRPr="00BD078E" w:rsidRDefault="00091F86" w:rsidP="00091F86">
      <w:pPr>
        <w:pStyle w:val="Tekst"/>
      </w:pPr>
      <w:r>
        <w:t>riigisekretär</w:t>
      </w:r>
    </w:p>
    <w:p w14:paraId="17597890" w14:textId="0D39EE36" w:rsidR="00BD078E" w:rsidRPr="00BD078E" w:rsidRDefault="00BD078E" w:rsidP="00816492">
      <w:pPr>
        <w:widowControl/>
        <w:suppressAutoHyphens w:val="0"/>
        <w:spacing w:line="240" w:lineRule="auto"/>
        <w:textAlignment w:val="baseline"/>
      </w:pPr>
    </w:p>
    <w:sectPr w:rsidR="00BD078E" w:rsidRPr="00BD078E" w:rsidSect="00110BCA">
      <w:headerReference w:type="default" r:id="rId12"/>
      <w:pgSz w:w="11906" w:h="16838" w:code="9"/>
      <w:pgMar w:top="907" w:right="1021" w:bottom="1418" w:left="1814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3F55A" w14:textId="77777777" w:rsidR="00590CAA" w:rsidRDefault="00590CAA" w:rsidP="00DF44DF">
      <w:r>
        <w:separator/>
      </w:r>
    </w:p>
  </w:endnote>
  <w:endnote w:type="continuationSeparator" w:id="0">
    <w:p w14:paraId="067CD7AF" w14:textId="77777777" w:rsidR="00590CAA" w:rsidRDefault="00590CAA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0C0E" w14:textId="77777777" w:rsidR="00590CAA" w:rsidRDefault="00590CAA" w:rsidP="00DF44DF">
      <w:r>
        <w:separator/>
      </w:r>
    </w:p>
  </w:footnote>
  <w:footnote w:type="continuationSeparator" w:id="0">
    <w:p w14:paraId="694CC4C9" w14:textId="77777777" w:rsidR="00590CAA" w:rsidRDefault="00590CAA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053097"/>
      <w:docPartObj>
        <w:docPartGallery w:val="Page Numbers (Top of Page)"/>
        <w:docPartUnique/>
      </w:docPartObj>
    </w:sdtPr>
    <w:sdtEndPr/>
    <w:sdtContent>
      <w:p w14:paraId="0656BA24" w14:textId="77777777" w:rsidR="00110BCA" w:rsidRDefault="00177661" w:rsidP="00110BCA">
        <w:pPr>
          <w:pStyle w:val="Jalus1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</w:instrText>
        </w:r>
        <w:r>
          <w:rPr>
            <w:noProof/>
          </w:rPr>
          <w:fldChar w:fldCharType="separate"/>
        </w:r>
        <w:r w:rsidR="009F6A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F9905" w14:textId="77777777" w:rsidR="00110BCA" w:rsidRDefault="00110BCA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309"/>
    <w:multiLevelType w:val="hybridMultilevel"/>
    <w:tmpl w:val="3A9E0BD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32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E5"/>
    <w:rsid w:val="00035A95"/>
    <w:rsid w:val="0004665A"/>
    <w:rsid w:val="00052814"/>
    <w:rsid w:val="000539EF"/>
    <w:rsid w:val="00055B3E"/>
    <w:rsid w:val="00060947"/>
    <w:rsid w:val="00073127"/>
    <w:rsid w:val="000913FC"/>
    <w:rsid w:val="00091F86"/>
    <w:rsid w:val="000E25AF"/>
    <w:rsid w:val="000E4F8D"/>
    <w:rsid w:val="000E6DB7"/>
    <w:rsid w:val="00101129"/>
    <w:rsid w:val="00110BCA"/>
    <w:rsid w:val="0011790F"/>
    <w:rsid w:val="00124999"/>
    <w:rsid w:val="00145A70"/>
    <w:rsid w:val="00147916"/>
    <w:rsid w:val="00172E8D"/>
    <w:rsid w:val="00176A36"/>
    <w:rsid w:val="00177661"/>
    <w:rsid w:val="001820D3"/>
    <w:rsid w:val="001A7D04"/>
    <w:rsid w:val="001D4CFB"/>
    <w:rsid w:val="001D564F"/>
    <w:rsid w:val="001E5094"/>
    <w:rsid w:val="001F14A3"/>
    <w:rsid w:val="002008A2"/>
    <w:rsid w:val="0022269C"/>
    <w:rsid w:val="0026456A"/>
    <w:rsid w:val="002835BB"/>
    <w:rsid w:val="00293449"/>
    <w:rsid w:val="002B634D"/>
    <w:rsid w:val="002E22F8"/>
    <w:rsid w:val="002F254F"/>
    <w:rsid w:val="00317682"/>
    <w:rsid w:val="00326FA3"/>
    <w:rsid w:val="00331373"/>
    <w:rsid w:val="003317F8"/>
    <w:rsid w:val="00354059"/>
    <w:rsid w:val="00394DCB"/>
    <w:rsid w:val="003B2A9C"/>
    <w:rsid w:val="00402029"/>
    <w:rsid w:val="00414881"/>
    <w:rsid w:val="004213E5"/>
    <w:rsid w:val="00432F0E"/>
    <w:rsid w:val="00435A13"/>
    <w:rsid w:val="0044084D"/>
    <w:rsid w:val="00451F27"/>
    <w:rsid w:val="0047459A"/>
    <w:rsid w:val="004A3512"/>
    <w:rsid w:val="004A359D"/>
    <w:rsid w:val="004A5FD1"/>
    <w:rsid w:val="004C1391"/>
    <w:rsid w:val="004C7978"/>
    <w:rsid w:val="004D4755"/>
    <w:rsid w:val="004E641D"/>
    <w:rsid w:val="004E7E39"/>
    <w:rsid w:val="004F4364"/>
    <w:rsid w:val="0050252A"/>
    <w:rsid w:val="005402D2"/>
    <w:rsid w:val="00546204"/>
    <w:rsid w:val="00551E24"/>
    <w:rsid w:val="00557534"/>
    <w:rsid w:val="00560605"/>
    <w:rsid w:val="00560A92"/>
    <w:rsid w:val="0056160C"/>
    <w:rsid w:val="00564569"/>
    <w:rsid w:val="00566D45"/>
    <w:rsid w:val="00590CAA"/>
    <w:rsid w:val="00593807"/>
    <w:rsid w:val="005B5CE1"/>
    <w:rsid w:val="005E3AED"/>
    <w:rsid w:val="005E45BB"/>
    <w:rsid w:val="005F3940"/>
    <w:rsid w:val="00602834"/>
    <w:rsid w:val="00635D29"/>
    <w:rsid w:val="00680609"/>
    <w:rsid w:val="00691143"/>
    <w:rsid w:val="00691B24"/>
    <w:rsid w:val="006B5F3B"/>
    <w:rsid w:val="006E16BD"/>
    <w:rsid w:val="006E5F57"/>
    <w:rsid w:val="006F3BB9"/>
    <w:rsid w:val="006F72D7"/>
    <w:rsid w:val="007056E1"/>
    <w:rsid w:val="00713327"/>
    <w:rsid w:val="00744156"/>
    <w:rsid w:val="00746129"/>
    <w:rsid w:val="0075695A"/>
    <w:rsid w:val="0076054B"/>
    <w:rsid w:val="00793A3C"/>
    <w:rsid w:val="007A1DE8"/>
    <w:rsid w:val="007B0D12"/>
    <w:rsid w:val="007D1669"/>
    <w:rsid w:val="007D26D9"/>
    <w:rsid w:val="007D54FC"/>
    <w:rsid w:val="007D6B8C"/>
    <w:rsid w:val="007F55B0"/>
    <w:rsid w:val="00816492"/>
    <w:rsid w:val="00835858"/>
    <w:rsid w:val="008638D0"/>
    <w:rsid w:val="00864FDD"/>
    <w:rsid w:val="008666CA"/>
    <w:rsid w:val="008874AD"/>
    <w:rsid w:val="008919F2"/>
    <w:rsid w:val="008C5168"/>
    <w:rsid w:val="008D4634"/>
    <w:rsid w:val="008F0B50"/>
    <w:rsid w:val="0091786B"/>
    <w:rsid w:val="00932CDE"/>
    <w:rsid w:val="00936B11"/>
    <w:rsid w:val="009370A4"/>
    <w:rsid w:val="00960098"/>
    <w:rsid w:val="009709A8"/>
    <w:rsid w:val="009C017C"/>
    <w:rsid w:val="009E0D76"/>
    <w:rsid w:val="009E43A1"/>
    <w:rsid w:val="009E7F3C"/>
    <w:rsid w:val="009E7F4A"/>
    <w:rsid w:val="009F6ADD"/>
    <w:rsid w:val="00A0613B"/>
    <w:rsid w:val="00A07A3F"/>
    <w:rsid w:val="00A10E66"/>
    <w:rsid w:val="00A1244E"/>
    <w:rsid w:val="00A17F87"/>
    <w:rsid w:val="00A4296B"/>
    <w:rsid w:val="00A463E6"/>
    <w:rsid w:val="00A651EE"/>
    <w:rsid w:val="00A8271D"/>
    <w:rsid w:val="00A867D0"/>
    <w:rsid w:val="00AA5A0E"/>
    <w:rsid w:val="00AD2EA7"/>
    <w:rsid w:val="00AF4268"/>
    <w:rsid w:val="00B21A03"/>
    <w:rsid w:val="00B772EC"/>
    <w:rsid w:val="00BC1A62"/>
    <w:rsid w:val="00BC28D9"/>
    <w:rsid w:val="00BD078E"/>
    <w:rsid w:val="00BD3CCF"/>
    <w:rsid w:val="00BF4D7C"/>
    <w:rsid w:val="00C13276"/>
    <w:rsid w:val="00C24F66"/>
    <w:rsid w:val="00C27B07"/>
    <w:rsid w:val="00C41FC5"/>
    <w:rsid w:val="00C43265"/>
    <w:rsid w:val="00C478AE"/>
    <w:rsid w:val="00C83346"/>
    <w:rsid w:val="00C864B3"/>
    <w:rsid w:val="00C90E39"/>
    <w:rsid w:val="00CA1F87"/>
    <w:rsid w:val="00CA583B"/>
    <w:rsid w:val="00CA5F0B"/>
    <w:rsid w:val="00CC5C48"/>
    <w:rsid w:val="00CF2B77"/>
    <w:rsid w:val="00CF34FE"/>
    <w:rsid w:val="00CF420D"/>
    <w:rsid w:val="00CF4303"/>
    <w:rsid w:val="00D06DD4"/>
    <w:rsid w:val="00D2296A"/>
    <w:rsid w:val="00D40650"/>
    <w:rsid w:val="00D559F8"/>
    <w:rsid w:val="00D567C5"/>
    <w:rsid w:val="00D8202D"/>
    <w:rsid w:val="00DB5E7A"/>
    <w:rsid w:val="00DD73D5"/>
    <w:rsid w:val="00DE02DD"/>
    <w:rsid w:val="00DF44DF"/>
    <w:rsid w:val="00E023F6"/>
    <w:rsid w:val="00E03DBB"/>
    <w:rsid w:val="00E25089"/>
    <w:rsid w:val="00E82440"/>
    <w:rsid w:val="00E944FD"/>
    <w:rsid w:val="00ED059F"/>
    <w:rsid w:val="00EE0120"/>
    <w:rsid w:val="00EE13AC"/>
    <w:rsid w:val="00F04BBC"/>
    <w:rsid w:val="00F06097"/>
    <w:rsid w:val="00F075EF"/>
    <w:rsid w:val="00F25A4E"/>
    <w:rsid w:val="00F9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98D26F"/>
  <w15:docId w15:val="{C7846161-75E3-4624-8BB6-E73D999B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semiHidden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semiHidden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">
    <w:name w:val="Pealkiri1"/>
    <w:autoRedefine/>
    <w:qFormat/>
    <w:rsid w:val="00960098"/>
    <w:pPr>
      <w:spacing w:after="560"/>
    </w:pPr>
    <w:rPr>
      <w:b/>
      <w:bCs/>
      <w:sz w:val="24"/>
      <w:szCs w:val="24"/>
    </w:rPr>
  </w:style>
  <w:style w:type="paragraph" w:customStyle="1" w:styleId="Tekst">
    <w:name w:val="Tekst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4A5FD1"/>
    <w:pPr>
      <w:jc w:val="right"/>
    </w:pPr>
    <w:rPr>
      <w:rFonts w:eastAsia="SimSun"/>
      <w:color w:val="FF0000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allaadveeb">
    <w:name w:val="Normal (Web)"/>
    <w:basedOn w:val="Normaallaad"/>
    <w:uiPriority w:val="99"/>
    <w:semiHidden/>
    <w:unhideWhenUsed/>
    <w:rsid w:val="009F6ADD"/>
    <w:rPr>
      <w:rFonts w:cs="Mangal"/>
      <w:szCs w:val="21"/>
    </w:rPr>
  </w:style>
  <w:style w:type="character" w:styleId="Kommentaariviide">
    <w:name w:val="annotation reference"/>
    <w:basedOn w:val="Liguvaikefont"/>
    <w:uiPriority w:val="99"/>
    <w:semiHidden/>
    <w:unhideWhenUsed/>
    <w:rsid w:val="0031768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317682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317682"/>
    <w:rPr>
      <w:rFonts w:eastAsia="SimSun" w:cs="Mangal"/>
      <w:kern w:val="1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1768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17682"/>
    <w:rPr>
      <w:rFonts w:eastAsia="SimSun" w:cs="Mangal"/>
      <w:b/>
      <w:bCs/>
      <w:kern w:val="1"/>
      <w:szCs w:val="18"/>
      <w:lang w:eastAsia="zh-CN" w:bidi="hi-IN"/>
    </w:rPr>
  </w:style>
  <w:style w:type="paragraph" w:styleId="Redaktsioon">
    <w:name w:val="Revision"/>
    <w:hidden/>
    <w:uiPriority w:val="99"/>
    <w:semiHidden/>
    <w:rsid w:val="004E7E39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ertU\Desktop\Uued%20veebi\M_yldplank_TN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>
  <documentManagement xmlns:xsi="http://www.w3.org/2001/XMLSchema-instance">
    <RMTitle xmlns="48dc08ec-dc8b-4c6b-97f0-900454e14aec"/>
    <RMRegistrationDate xmlns="48dc08ec-dc8b-4c6b-97f0-900454e14aec" xsi:nil="true"/>
    <RMReferenceCode xmlns="48dc08ec-dc8b-4c6b-97f0-900454e14aec" xsi:nil="true"/>
    <RMOrderPosition xmlns="48dc08ec-dc8b-4c6b-97f0-900454e14aec" xsi:nil="true"/>
    <RMInSigningContainer xmlns="48dc08ec-dc8b-4c6b-97f0-900454e14aec" xsi:nil="true"/>
    <RMVirtualFolderNames xmlns="48dc08ec-dc8b-4c6b-97f0-900454e14aec" xsi:nil="true"/>
    <RMAddendumNumber xmlns="48dc08ec-dc8b-4c6b-97f0-900454e14aec" xsi:nil="true"/>
    <RMInheritedFields xmlns="48dc08ec-dc8b-4c6b-97f0-900454e14aec">RMAccessRestrictionLevel;RMAccessRestrictionReason;RMAccessRestrictionDate;RMAccessRestrictionDuration;RMAccessRestrictionEndEvent</RMInheritedFields>
    <RMAccessRestrictedFrom xmlns="48dc08ec-dc8b-4c6b-97f0-900454e14aec" xsi:nil="true"/>
    <RMAccessRestrictedUntil xmlns="48dc08ec-dc8b-4c6b-97f0-900454e14aec" xsi:nil="true"/>
    <RMAccessRestrictionLevel xmlns="48dc08ec-dc8b-4c6b-97f0-900454e14aec">Avalik</RMAccessRestrictionLevel>
    <RMAccessRestrictionReason xmlns="48dc08ec-dc8b-4c6b-97f0-900454e14aec" xsi:nil="true"/>
    <RMAccessRestrictionPublishingLevel xmlns="48dc08ec-dc8b-4c6b-97f0-900454e14aec">2</RMAccessRestrictionPublishingLevel>
    <RMAccessRestrictionDate xmlns="48dc08ec-dc8b-4c6b-97f0-900454e14aec" xsi:nil="true"/>
    <RMAccessRestrictionDuration xmlns="48dc08ec-dc8b-4c6b-97f0-900454e14aec" xsi:nil="true"/>
    <RMAccessRestrictionNotificationTime xmlns="48dc08ec-dc8b-4c6b-97f0-900454e14aec" xsi:nil="true"/>
    <RMAccessRestrictionEndEvent xmlns="48dc08ec-dc8b-4c6b-97f0-900454e14aec" xsi:nil="true"/>
    <Allkirjastaja xmlns="48dc08ec-dc8b-4c6b-97f0-900454e14aec">Kristina Kallas</Allkirjastaja>
    <RMPublishedDocumentUniqueId xmlns="48dc08ec-dc8b-4c6b-97f0-900454e14aec" xsi:nil="true"/>
    <RMRevisionStatus xmlns="48dc08ec-dc8b-4c6b-97f0-900454e14aec" xsi:nil="true"/>
    <RMRevisionNumber xmlns="48dc08ec-dc8b-4c6b-97f0-900454e14aec" xsi:nil="true"/>
    <RMPublishedFrom xmlns="48dc08ec-dc8b-4c6b-97f0-900454e14aec" xsi:nil="true"/>
    <RMPublishedUntil xmlns="48dc08ec-dc8b-4c6b-97f0-900454e14aec" xsi:nil="true"/>
    <RMAddDocumentDataToFileName xmlns="48dc08ec-dc8b-4c6b-97f0-900454e14aec">false</RMAddDocumentDataToFileName>
    <RMAccessRestrictionOwnerTemp xmlns="48dc08ec-dc8b-4c6b-97f0-900454e14aec" xsi:nil="true"/>
    <RMAccessRestrictionOwnerTempUntil xmlns="48dc08ec-dc8b-4c6b-97f0-900454e14aec" xsi:nil="true"/>
    <RMAccessRestrictionExtended xmlns="48dc08ec-dc8b-4c6b-97f0-900454e14aec" xsi:nil="true"/>
    <RMAccessRestrictionLastExtensionResolution xmlns="48dc08ec-dc8b-4c6b-97f0-900454e14aec" xsi:nil="true"/>
    <RMAccessRestrictionFromSender xmlns="48dc08ec-dc8b-4c6b-97f0-900454e14aec" xsi:nil="true"/>
    <RMDocumentExpirationDate xmlns="48dc08ec-dc8b-4c6b-97f0-900454e14aec" xsi:nil="true"/>
    <RMExternalAccessRestrictionNotificationTime xmlns="48dc08ec-dc8b-4c6b-97f0-900454e14aec" xsi:nil="true"/>
    <RMRetentionDeadline xmlns="48dc08ec-dc8b-4c6b-97f0-900454e14aec" xsi:nil="true"/>
    <RMNotes xmlns="48dc08ec-dc8b-4c6b-97f0-900454e14aec" xsi:nil="true"/>
    <RMShouldArchiveFilesOnRegistration xmlns="48dc08ec-dc8b-4c6b-97f0-900454e14aec">false</RMShouldArchiveFilesOnRegistration>
    <RMKeywords xmlns="48dc08ec-dc8b-4c6b-97f0-900454e14aec" xsi:nil="true"/>
    <RMStatus xmlns="48dc08ec-dc8b-4c6b-97f0-900454e14aec">Captured</RMStatus>
  </documentManagement>
</p:properti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101" ma:contentTypeVersion="11762" fp:containerId="228b4970-73de-44a4-83e2-9513be360001" fp:lcid="1061" ma:contentTypeName="HTM_Lisamaterjal">
  <xs:schema xmlns:f="48dc08ec-dc8b-4c6b-97f0-900454e14aec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Title" minOccurs="0"/>
                <xs:element ref="f:RMRegistrationDate" minOccurs="0"/>
                <xs:element ref="f:RMReferenceCode" minOccurs="0"/>
                <xs:element ref="f:RMOrderPosition" minOccurs="0"/>
                <xs:element ref="f:RMInSigningContainer" minOccurs="0"/>
                <xs:element ref="f:RMVirtualFolderNames" minOccurs="0"/>
                <xs:element ref="f:RMAddendumNumber" minOccurs="0"/>
                <xs:element ref="f:RMInheritedFields" minOccurs="0"/>
                <xs:element ref="f:RMAccessRestrictedFrom" minOccurs="0"/>
                <xs:element ref="f:RMAccessRestrictedUntil" minOccurs="0"/>
                <xs:element ref="f:RMAccessRestrictionLevel" minOccurs="0"/>
                <xs:element ref="f:RMAccessRestrictionReason" minOccurs="0"/>
                <xs:element ref="f:RMAccessRestrictionPublishingLevel" minOccurs="0"/>
                <xs:element ref="f:RMAccessRestrictionDate" minOccurs="0"/>
                <xs:element ref="f:RMAccessRestrictionDuration" minOccurs="0"/>
                <xs:element ref="f:RMAccessRestrictionNotificationTime" minOccurs="0"/>
                <xs:element ref="f:RMAccessRestrictionEndEvent" minOccurs="0"/>
                <xs:element ref="f:Allkirjastaja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AddDocumentDataToFileName" minOccurs="0"/>
                <xs:element ref="f:RMAccessRestrictionOwnerTemp" minOccurs="0"/>
                <xs:element ref="f:RMAccessRestrictionOwnerTempUntil" minOccurs="0"/>
                <xs:element ref="f:RMAccessRestrictionExtended" minOccurs="0"/>
                <xs:element ref="f:RMAccessRestrictionLastExtensionResolution" minOccurs="0"/>
                <xs:element ref="f:RMAccessRestrictionFromSender" minOccurs="0"/>
                <xs:element ref="f:RMDocumentExpirationDate" minOccurs="0"/>
                <xs:element ref="f:RMExternalAccessRestrictionNotificationTime" minOccurs="0"/>
                <xs:element ref="f:RMRetentionDeadline" minOccurs="0"/>
                <xs:element ref="f:RMNotes" minOccurs="0"/>
                <xs:element ref="f:RMShouldArchiveFilesOnRegistration" minOccurs="0"/>
                <xs:element ref="f:RMKeywords" minOccurs="0"/>
                <xs:element ref="f:RMStatus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48dc08ec-dc8b-4c6b-97f0-900454e14aec" elementFormDefault="qualified">
    <xs:element name="RMTitle" ma:displayName="Pealkiri" ma:index="0" ma:internalName="RMTitle" fp:namespace="228B497073DE44A483E29513BE360001" fp:type="String">
      <xs:simpleType>
        <xs:restriction base="dms:Text">
          <xs:maxLength value="600"/>
        </xs:restriction>
      </xs:simpleType>
    </xs:element>
    <xs:element name="RMRegistrationDate" ma:displayName="Registreerimise kuupäev" ma:index="1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2" ma:internalName="RMReferenceCode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3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InSigningContainer" ma:displayName="In Signing Container" ma:index="4" ma:internalName="RMInSigningContainer" nillable="true" ma:readOnly="true" fp:namespace="228B497073DE44A483E29513BE360001" fp:type="Boolean">
      <xs:simpleType>
        <xs:restriction base="dms:Boolean"/>
      </xs:simpleType>
    </xs:element>
    <xs:element name="RMVirtualFolderNames" ma:displayName="Taotlustoimikud" ma:index="5" ma:internalName="RMVirtualFolderNames" nillable="true" ma:readOnly="true" fp:namespace="228B497073DE44A483E29513BE360001" fp:type="String">
      <xs:simpleType>
        <xs:restriction base="dms:Text"/>
      </xs:simpleType>
    </xs:element>
    <xs:element name="RMAddendumNumber" ma:displayName="Lisa number" ma:index="6" ma:internalName="RMAddendumNumber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InheritedFields" ma:displayName="RMInheritedFields" ma:index="7" ma:internalName="RMInheritedFields" nillable="true" ma:readOnly="true" fp:namespace="228B497073DE44A483E29513BE360001" fp:type="String">
      <xs:simpleType>
        <xs:restriction base="dms:Text"/>
      </xs:simpleType>
    </xs:element>
    <xs:element name="RMAccessRestrictedFrom" ma:displayName="Kehtiv alates" ma:index="8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9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Level" ma:displayName="Juurdepääsupiirangu tase" ma:index="10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11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PublishingLevel" ma:displayName="Avalikustamine" ma:index="12" ma:internalName="RMAccessRestrictionPublishingLevel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Date" ma:displayName="Fikseeritud lõppkuupäev" ma:index="13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Duration" ma:displayName="Kestus" ma:index="14" ma:internalName="RMAccessRestrictionDuration" nillable="true" ma:readOnly="true" fp:namespace="228B497073DE44A483E29513BE360001" fp:type="Int32">
      <xs:simpleType>
        <xs:restriction base="dms:Number">
          <xs:minInclusive value="-1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15" ma:internalName="RMAccessRestrictionNotificationTime" nillable="true" ma:readOnly="true" fp:namespace="228B497073DE44A483E29513BE360001" ma:format="DateTime" fp:type="DateTime">
      <xs:simpleType>
        <xs:restriction base="dms:DateTime"/>
      </xs:simpleType>
    </xs:element>
    <xs:element name="RMAccessRestrictionEndEvent" ma:displayName="Kehtiv kuni kirjeldus" ma:index="16" ma:internalName="RMAccessRestrictionEndEvent" nillable="true" ma:readOnly="true" fp:namespace="228B497073DE44A483E29513BE360001" fp:type="String">
      <xs:simpleType>
        <xs:restriction base="dms:Text"/>
      </xs:simpleType>
    </xs:element>
    <xs:element name="Allkirjastaja" ma:displayName="Allkirjastaja" ma:index="17" ma:internalName="Allkirjastaja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18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Versiooni olek" ma:index="19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Versioon" ma:index="20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1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2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AddDocumentDataToFileName" ma:displayName="Täienda faili pealkirja dokumendi andmetega" ma:index="23" ma:internalName="RMAddDocumentDataToFileName" nillable="true" ma:readOnly="true" fp:namespace="228B497073DE44A483E29513BE360001" fp:type="Boolean">
      <xs:simpleType>
        <xs:restriction base="dms:Boolean"/>
      </xs:simpleType>
    </xs:element>
    <xs:element name="RMAccessRestrictionOwnerTemp" ma:displayName="Juurdepääsupiirangu eest ajutine vastutaja" ma:index="24" ma:internalName="RMAccessRestrictionOwnerTemp" nillable="true" ma:readOnly="true" fp:namespace="228B497073DE44A483E29513BE360001" fp:type="String">
      <xs:simpleType>
        <xs:restriction base="dms:Text"/>
      </xs:simpleType>
    </xs:element>
    <xs:element name="RMAccessRestrictionOwnerTempUntil" ma:displayName="Juurdepääsupiirangu eest ajutise vastutamise lõppkuupäev" ma:index="25" ma:internalName="RMAccessRestrictionOwnerTemp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xtended" ma:displayName="Juurdepääsupiirangu pikendamise kuupäev ja kellaaeg" ma:index="26" ma:internalName="RMAccessRestrictionExtended" nillable="true" ma:readOnly="true" fp:namespace="228B497073DE44A483E29513BE360001" ma:format="DateTime" fp:type="DateTime">
      <xs:simpleType>
        <xs:restriction base="dms:DateTime"/>
      </xs:simpleType>
    </xs:element>
    <xs:element name="RMAccessRestrictionLastExtensionResolution" ma:displayName="Juurdepääsupiirang töövoo kaudu pikendatud" ma:index="27" ma:internalName="RMAccessRestrictionLastExtensionResolution" nillable="true" ma:readOnly="true" fp:namespace="228B497073DE44A483E29513BE360001" fp:type="Boolean">
      <xs:simpleType>
        <xs:restriction base="dms:Boolean"/>
      </xs:simpleType>
    </xs:element>
    <xs:element name="RMAccessRestrictionFromSender" ma:displayName="RMAccessRestrictionFromSender" ma:index="28" ma:internalName="RMAccessRestrictionFromSender" nillable="true" ma:readOnly="true" fp:namespace="228B497073DE44A483E29513BE360001" ma:format="DateOnly" fp:type="DateTime">
      <xs:simpleType>
        <xs:restriction base="dms:DateTime"/>
      </xs:simpleType>
    </xs:element>
    <xs:element name="RMDocumentExpirationDate" ma:displayName="Dokumendi lõpetamise kuupäev" ma:index="29" ma:internalName="RMDocumentExpirationDate" nillable="true" ma:hidden="true" fp:namespace="228B497073DE44A483E29513BE360001" ma:format="DateOnly" fp:type="DateTime">
      <xs:simpleType>
        <xs:restriction base="dms:DateTime"/>
      </xs:simpleType>
    </xs:element>
    <xs:element name="RMExternalAccessRestrictionNotificationTime" ma:displayName="JPP lõppemise eelhoiatus saadetud" ma:index="30" ma:internalName="RMExternal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RetentionDeadline" ma:displayName="Säilitustähtaeg" ma:index="31" ma:internalName="RMRetentionDeadline" nillable="true" ma:readOnly="true" fp:namespace="228B497073DE44A483E29513BE360001" ma:format="DateOnly" fp:type="DateTime">
      <xs:simpleType>
        <xs:restriction base="dms:DateTime"/>
      </xs:simpleType>
    </xs:element>
    <xs:element name="RMNotes" ma:displayName="Märkused" ma:index="32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33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Keywords" ma:displayName="Märksõnad" ma:index="34" ma:internalName="RMKeywords" nillable="true" fp:namespace="228B497073DE44A483E29513BE360001" fp:type="String">
      <xs:simpleType>
        <xs:restriction base="dms:Text"/>
      </xs:simpleType>
    </xs:element>
    <xs:element name="RMStatus" ma:displayName="Seisundi kood" ma:index="35" ma:internalName="RMStatus" nillable="true" ma:readOnly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9cb38cea-22b5-4489-97d2-bed2b77c6303}">
  <ds:schemaRefs>
    <ds:schemaRef ds:uri="http://schemas.microsoft.com/office/2006/metadata/properties"/>
    <ds:schemaRef ds:uri="48dc08ec-dc8b-4c6b-97f0-900454e14aec"/>
  </ds:schemaRefs>
</ds:datastoreItem>
</file>

<file path=customXml/itemProps2.xml><?xml version="1.0" encoding="utf-8"?>
<ds:datastoreItem xmlns:ds="http://schemas.openxmlformats.org/officeDocument/2006/customXml" ds:itemID="{1435b666-7503-47ef-a087-c27ff404e4e9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48dc08ec-dc8b-4c6b-97f0-900454e14aec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35774E4-20FA-4119-8A5A-6716C4ADA4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42C0DE-1AC6-4A03-817B-ECEA6B674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M_yldplank_TNR</Template>
  <TotalTime>0</TotalTime>
  <Pages>6</Pages>
  <Words>1487</Words>
  <Characters>8627</Characters>
  <Application>Microsoft Office Word</Application>
  <DocSecurity>0</DocSecurity>
  <Lines>71</Lines>
  <Paragraphs>20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Tõlkeandmekogu põhimäärus</vt:lpstr>
      <vt:lpstr/>
    </vt:vector>
  </TitlesOfParts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Tõlkeandmekogu põhimäärus</dc:title>
  <dc:creator>Kärt Sepp - RTK</dc:creator>
  <cp:lastModifiedBy>Kärt Sepp - RTK</cp:lastModifiedBy>
  <cp:revision>2</cp:revision>
  <cp:lastPrinted>2026-06-30T10:33:00Z</cp:lastPrinted>
  <dcterms:created xsi:type="dcterms:W3CDTF">2026-10-19T07:34:00Z</dcterms:created>
  <dcterms:modified xsi:type="dcterms:W3CDTF">2026-10-19T07:34:00Z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2026-05-14T12:47:30Z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7c93866d-37c9-4866-b3c4-13ae3e4a9286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