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7958" w14:textId="77777777" w:rsidR="008E32AA" w:rsidRDefault="008E32AA" w:rsidP="009A02F9">
      <w:pPr>
        <w:rPr>
          <w:b/>
          <w:bCs/>
        </w:rPr>
      </w:pPr>
    </w:p>
    <w:p w14:paraId="62BF0945" w14:textId="77777777" w:rsidR="008E32AA" w:rsidRDefault="008E32AA" w:rsidP="009A02F9">
      <w:pPr>
        <w:rPr>
          <w:b/>
          <w:bCs/>
        </w:rPr>
      </w:pPr>
    </w:p>
    <w:p w14:paraId="10BBC9B3" w14:textId="5CAF122E" w:rsidR="009A02F9" w:rsidRPr="00885B2F" w:rsidRDefault="008E32AA" w:rsidP="009A02F9">
      <w:pPr>
        <w:rPr>
          <w:b/>
          <w:bCs/>
        </w:rPr>
      </w:pPr>
      <w:r>
        <w:rPr>
          <w:b/>
          <w:bCs/>
        </w:rPr>
        <w:t xml:space="preserve">Lp. Heidy </w:t>
      </w:r>
      <w:proofErr w:type="spellStart"/>
      <w:r>
        <w:rPr>
          <w:b/>
          <w:bCs/>
        </w:rPr>
        <w:t>Purga</w:t>
      </w:r>
      <w:proofErr w:type="spellEnd"/>
    </w:p>
    <w:p w14:paraId="0F358B0F" w14:textId="77777777" w:rsidR="009A02F9" w:rsidRPr="00885B2F" w:rsidRDefault="009A02F9" w:rsidP="009A02F9">
      <w:pPr>
        <w:rPr>
          <w:bCs/>
        </w:rPr>
      </w:pPr>
      <w:r w:rsidRPr="00885B2F">
        <w:rPr>
          <w:bCs/>
        </w:rPr>
        <w:t>Kultuuriminister</w:t>
      </w:r>
    </w:p>
    <w:p w14:paraId="14246650" w14:textId="77777777" w:rsidR="009A02F9" w:rsidRPr="00885B2F" w:rsidRDefault="009A02F9" w:rsidP="009A02F9">
      <w:r w:rsidRPr="00885B2F">
        <w:t>Kultuuriministeerium</w:t>
      </w:r>
    </w:p>
    <w:p w14:paraId="24C1704F" w14:textId="77777777" w:rsidR="008E32AA" w:rsidRDefault="009A02F9" w:rsidP="009A02F9">
      <w:r w:rsidRPr="00885B2F">
        <w:t>Suur-Karja 23</w:t>
      </w:r>
      <w:r w:rsidRPr="00885B2F">
        <w:tab/>
      </w:r>
      <w:r w:rsidRPr="00885B2F">
        <w:tab/>
      </w:r>
      <w:r w:rsidRPr="00885B2F">
        <w:tab/>
      </w:r>
      <w:r w:rsidRPr="00885B2F">
        <w:tab/>
      </w:r>
      <w:r w:rsidRPr="00885B2F">
        <w:tab/>
      </w:r>
      <w:r w:rsidRPr="00885B2F">
        <w:tab/>
      </w:r>
      <w:r w:rsidRPr="00885B2F">
        <w:tab/>
      </w:r>
    </w:p>
    <w:p w14:paraId="5375D6D0" w14:textId="4AFAF51D" w:rsidR="009A02F9" w:rsidRPr="00885B2F" w:rsidRDefault="009A02F9" w:rsidP="009A02F9">
      <w:r w:rsidRPr="00885B2F">
        <w:t>Tallinn 15076</w:t>
      </w:r>
      <w:r w:rsidRPr="00885B2F">
        <w:tab/>
      </w:r>
      <w:r w:rsidRPr="00885B2F">
        <w:tab/>
      </w:r>
      <w:r w:rsidRPr="00885B2F">
        <w:tab/>
      </w:r>
      <w:r w:rsidRPr="00885B2F">
        <w:tab/>
      </w:r>
      <w:r w:rsidRPr="00885B2F">
        <w:tab/>
      </w:r>
      <w:r w:rsidRPr="00885B2F">
        <w:tab/>
      </w:r>
      <w:r w:rsidRPr="00885B2F">
        <w:tab/>
      </w:r>
      <w:r w:rsidR="008E32AA" w:rsidRPr="006F0EE2">
        <w:rPr>
          <w:i/>
          <w:iCs/>
        </w:rPr>
        <w:tab/>
        <w:t>/kuupäev digitaalallkirjas/</w:t>
      </w:r>
    </w:p>
    <w:p w14:paraId="6ABEDBE7" w14:textId="77777777" w:rsidR="009A02F9" w:rsidRPr="00885B2F" w:rsidRDefault="009A02F9" w:rsidP="009A02F9">
      <w:pPr>
        <w:rPr>
          <w:b/>
          <w:bCs/>
        </w:rPr>
      </w:pPr>
    </w:p>
    <w:p w14:paraId="37070DCD" w14:textId="77777777" w:rsidR="009A02F9" w:rsidRPr="00885B2F" w:rsidRDefault="009A02F9" w:rsidP="009A02F9"/>
    <w:p w14:paraId="24A945FE" w14:textId="77777777" w:rsidR="009A02F9" w:rsidRDefault="009A02F9" w:rsidP="009A02F9">
      <w:pPr>
        <w:jc w:val="both"/>
        <w:rPr>
          <w:b/>
        </w:rPr>
      </w:pPr>
    </w:p>
    <w:p w14:paraId="70ABA4C8" w14:textId="77777777" w:rsidR="008E32AA" w:rsidRDefault="008E32AA" w:rsidP="009A02F9">
      <w:pPr>
        <w:jc w:val="both"/>
        <w:rPr>
          <w:b/>
        </w:rPr>
      </w:pPr>
    </w:p>
    <w:p w14:paraId="65EA603C" w14:textId="4F0203C1" w:rsidR="008E32AA" w:rsidRDefault="008E32AA" w:rsidP="009A02F9">
      <w:pPr>
        <w:jc w:val="both"/>
        <w:rPr>
          <w:b/>
        </w:rPr>
      </w:pPr>
      <w:r>
        <w:rPr>
          <w:b/>
        </w:rPr>
        <w:t xml:space="preserve">PÖÖRDUMINE </w:t>
      </w:r>
      <w:r w:rsidRPr="008E32AA">
        <w:rPr>
          <w:b/>
        </w:rPr>
        <w:t>JALGPALLI SISEHALLIDE</w:t>
      </w:r>
      <w:r>
        <w:rPr>
          <w:b/>
        </w:rPr>
        <w:t xml:space="preserve"> TEEMAL</w:t>
      </w:r>
    </w:p>
    <w:p w14:paraId="42EF83AF" w14:textId="77777777" w:rsidR="008E32AA" w:rsidRDefault="008E32AA" w:rsidP="009A02F9">
      <w:pPr>
        <w:jc w:val="both"/>
        <w:rPr>
          <w:b/>
        </w:rPr>
      </w:pPr>
    </w:p>
    <w:p w14:paraId="663E3B26" w14:textId="1D1E0034" w:rsidR="008E32AA" w:rsidRDefault="008E32AA" w:rsidP="009A02F9">
      <w:pPr>
        <w:jc w:val="both"/>
        <w:rPr>
          <w:b/>
        </w:rPr>
      </w:pPr>
      <w:r>
        <w:rPr>
          <w:b/>
        </w:rPr>
        <w:t>Austatud kultuuriminister,</w:t>
      </w:r>
    </w:p>
    <w:p w14:paraId="7FDA01CA" w14:textId="77777777" w:rsidR="008E32AA" w:rsidRDefault="008E32AA" w:rsidP="009A02F9">
      <w:pPr>
        <w:jc w:val="both"/>
        <w:rPr>
          <w:b/>
        </w:rPr>
      </w:pPr>
    </w:p>
    <w:p w14:paraId="79FE4671" w14:textId="77777777" w:rsidR="008E32AA" w:rsidRDefault="008E32AA" w:rsidP="009A02F9">
      <w:pPr>
        <w:jc w:val="both"/>
        <w:rPr>
          <w:b/>
        </w:rPr>
      </w:pPr>
    </w:p>
    <w:p w14:paraId="1FA71C43" w14:textId="3FA5EA8C" w:rsidR="008E32AA" w:rsidRDefault="008E32AA" w:rsidP="009A02F9">
      <w:pPr>
        <w:jc w:val="both"/>
        <w:rPr>
          <w:bCs/>
        </w:rPr>
      </w:pPr>
      <w:r w:rsidRPr="008E32AA">
        <w:rPr>
          <w:bCs/>
        </w:rPr>
        <w:t xml:space="preserve">05.02.2024 vastasite Riigikogus arupärimistele jalgpallihallide rajamise osas (nr 498). Tõite oma vastuses välja, et riigieelarve toel ja koostöös kohalike omavalitsustega on jalgpallihallide projekti raames tänaseks juba valminud </w:t>
      </w:r>
      <w:proofErr w:type="spellStart"/>
      <w:r w:rsidRPr="008E32AA">
        <w:rPr>
          <w:bCs/>
        </w:rPr>
        <w:t>sisehallid</w:t>
      </w:r>
      <w:proofErr w:type="spellEnd"/>
      <w:r w:rsidRPr="008E32AA">
        <w:rPr>
          <w:bCs/>
        </w:rPr>
        <w:t xml:space="preserve"> Haapsalus, Viljandis, Raplas, Tartus kui Pärnus ning ehitus-, ettevalmistus- või planeerimistööd käivad ka Saaremaal, Rakveres, Paides, Viimsis ja Narvas. Ühtlasi tõite välja, et Jõhvi ja Jõgeva loobusid halli rajamisest. </w:t>
      </w:r>
    </w:p>
    <w:p w14:paraId="6F2505C6" w14:textId="77777777" w:rsidR="008E32AA" w:rsidRDefault="008E32AA" w:rsidP="009A02F9">
      <w:pPr>
        <w:jc w:val="both"/>
        <w:rPr>
          <w:bCs/>
        </w:rPr>
      </w:pPr>
    </w:p>
    <w:p w14:paraId="0AC605D8" w14:textId="3FFDAFFA" w:rsidR="008E32AA" w:rsidRDefault="008E32AA" w:rsidP="008E32AA">
      <w:pPr>
        <w:jc w:val="both"/>
        <w:rPr>
          <w:bCs/>
        </w:rPr>
      </w:pPr>
      <w:r>
        <w:rPr>
          <w:bCs/>
        </w:rPr>
        <w:t>Harku vald on viimastel aastatel teinud väga suuri investeeringuid haridusvaldkonna ja liikumisharrastuse edendamiseks. 2021. aasta sügisel avas h</w:t>
      </w:r>
      <w:r w:rsidRPr="008E32AA">
        <w:rPr>
          <w:bCs/>
        </w:rPr>
        <w:t xml:space="preserve">aridus- ja teadusminister Liina </w:t>
      </w:r>
      <w:proofErr w:type="spellStart"/>
      <w:r w:rsidRPr="008E32AA">
        <w:rPr>
          <w:bCs/>
        </w:rPr>
        <w:t>Kersna</w:t>
      </w:r>
      <w:proofErr w:type="spellEnd"/>
      <w:r w:rsidRPr="008E32AA">
        <w:rPr>
          <w:bCs/>
        </w:rPr>
        <w:t xml:space="preserve"> </w:t>
      </w:r>
      <w:r>
        <w:rPr>
          <w:bCs/>
        </w:rPr>
        <w:t>Tabasalu Kooli</w:t>
      </w:r>
      <w:r w:rsidR="00C623E4">
        <w:rPr>
          <w:bCs/>
        </w:rPr>
        <w:t xml:space="preserve">, mis paikneb koos Tabasalu riigigümnaasiumiga ühtses linnakus. </w:t>
      </w:r>
      <w:r w:rsidRPr="008E32AA">
        <w:rPr>
          <w:bCs/>
        </w:rPr>
        <w:t xml:space="preserve">Kompleks läks maksma üle 15 miljoni euro. Kogusummast moodustab Tabasalu </w:t>
      </w:r>
      <w:r w:rsidR="00C623E4">
        <w:rPr>
          <w:bCs/>
        </w:rPr>
        <w:t>K</w:t>
      </w:r>
      <w:r w:rsidRPr="008E32AA">
        <w:rPr>
          <w:bCs/>
        </w:rPr>
        <w:t xml:space="preserve">ooli ja spordihoone maksumus ligi 8,8 miljonit eurot ning Tabasalu </w:t>
      </w:r>
      <w:r w:rsidR="00C623E4">
        <w:rPr>
          <w:bCs/>
        </w:rPr>
        <w:t>G</w:t>
      </w:r>
      <w:r w:rsidRPr="008E32AA">
        <w:rPr>
          <w:bCs/>
        </w:rPr>
        <w:t>ümnaasiumi õppehoone ligi 6,4 miljonit eurot.</w:t>
      </w:r>
    </w:p>
    <w:p w14:paraId="40E6229D" w14:textId="77777777" w:rsidR="00C623E4" w:rsidRDefault="00C623E4" w:rsidP="008E32AA">
      <w:pPr>
        <w:jc w:val="both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179"/>
      </w:tblGrid>
      <w:tr w:rsidR="00C623E4" w14:paraId="4374F15A" w14:textId="77777777" w:rsidTr="00A945BD">
        <w:tc>
          <w:tcPr>
            <w:tcW w:w="5382" w:type="dxa"/>
          </w:tcPr>
          <w:p w14:paraId="5C7E9734" w14:textId="6A45E548" w:rsidR="00C623E4" w:rsidRDefault="00C623E4" w:rsidP="008E32AA">
            <w:pPr>
              <w:jc w:val="both"/>
              <w:rPr>
                <w:bCs/>
              </w:rPr>
            </w:pPr>
            <w:r w:rsidRPr="00C623E4">
              <w:rPr>
                <w:i/>
                <w:iCs/>
                <w:noProof/>
                <w14:ligatures w14:val="standardContextual"/>
              </w:rPr>
              <w:drawing>
                <wp:inline distT="0" distB="0" distL="0" distR="0" wp14:anchorId="1679DF57" wp14:editId="2A4CDFE4">
                  <wp:extent cx="3057525" cy="2711892"/>
                  <wp:effectExtent l="0" t="0" r="0" b="0"/>
                  <wp:docPr id="91404055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040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6199" cy="271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4" w:type="dxa"/>
          </w:tcPr>
          <w:p w14:paraId="7F7B97A1" w14:textId="77F35AB6" w:rsidR="00C623E4" w:rsidRDefault="00B707CA" w:rsidP="008E32AA">
            <w:pPr>
              <w:jc w:val="both"/>
              <w:rPr>
                <w:bCs/>
              </w:rPr>
            </w:pPr>
            <w:r w:rsidRPr="00BF1A04">
              <w:rPr>
                <w:rFonts w:ascii="Cambria" w:hAnsi="Cambria"/>
                <w:noProof/>
                <w:lang w:bidi="et-EE"/>
              </w:rPr>
              <w:drawing>
                <wp:inline distT="0" distB="0" distL="0" distR="0" wp14:anchorId="4DEBF240" wp14:editId="65F63F28">
                  <wp:extent cx="2617345" cy="2662733"/>
                  <wp:effectExtent l="0" t="0" r="0" b="4445"/>
                  <wp:docPr id="810180252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180252" name="Pilt 81018025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847" cy="26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3E4" w14:paraId="721E9BF7" w14:textId="77777777" w:rsidTr="00A945BD">
        <w:tc>
          <w:tcPr>
            <w:tcW w:w="5382" w:type="dxa"/>
          </w:tcPr>
          <w:p w14:paraId="37CF83AB" w14:textId="77777777" w:rsidR="00C623E4" w:rsidRPr="00B707CA" w:rsidRDefault="00C623E4" w:rsidP="00C623E4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707CA">
              <w:rPr>
                <w:bCs/>
                <w:i/>
                <w:iCs/>
                <w:sz w:val="20"/>
                <w:szCs w:val="20"/>
              </w:rPr>
              <w:t>Fotol: Tabasalu Kool ja Tabasalu Riigigümnaasium</w:t>
            </w:r>
          </w:p>
          <w:p w14:paraId="785BD8E4" w14:textId="77777777" w:rsidR="00C623E4" w:rsidRDefault="00C623E4" w:rsidP="008E32AA">
            <w:pPr>
              <w:jc w:val="both"/>
              <w:rPr>
                <w:bCs/>
              </w:rPr>
            </w:pPr>
          </w:p>
        </w:tc>
        <w:tc>
          <w:tcPr>
            <w:tcW w:w="3634" w:type="dxa"/>
          </w:tcPr>
          <w:p w14:paraId="769CA2CD" w14:textId="4E8668B2" w:rsidR="00C623E4" w:rsidRPr="00B707CA" w:rsidRDefault="00B707CA" w:rsidP="008E32AA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707CA">
              <w:rPr>
                <w:bCs/>
                <w:i/>
                <w:iCs/>
                <w:sz w:val="20"/>
                <w:szCs w:val="20"/>
              </w:rPr>
              <w:t xml:space="preserve">Fotol: Gert Kanter, maailmameister ja olümpiavõitja autasustamas noori sportlasi Tabasalu staadioni avamisel. </w:t>
            </w:r>
          </w:p>
        </w:tc>
      </w:tr>
    </w:tbl>
    <w:p w14:paraId="14901628" w14:textId="77777777" w:rsidR="00C623E4" w:rsidRDefault="00C623E4" w:rsidP="008E32AA">
      <w:pPr>
        <w:jc w:val="both"/>
        <w:rPr>
          <w:bCs/>
        </w:rPr>
      </w:pPr>
    </w:p>
    <w:p w14:paraId="2DC16E98" w14:textId="6E983301" w:rsidR="00C623E4" w:rsidRDefault="00C623E4" w:rsidP="008E32AA">
      <w:pPr>
        <w:jc w:val="both"/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623E4" w:rsidRPr="00C623E4" w14:paraId="32B40978" w14:textId="77777777" w:rsidTr="00C623E4">
        <w:tc>
          <w:tcPr>
            <w:tcW w:w="9016" w:type="dxa"/>
          </w:tcPr>
          <w:p w14:paraId="5713EE91" w14:textId="56C58F3D" w:rsidR="00C623E4" w:rsidRPr="00C623E4" w:rsidRDefault="00C623E4" w:rsidP="008E32AA">
            <w:pPr>
              <w:jc w:val="both"/>
              <w:rPr>
                <w:bCs/>
                <w:i/>
                <w:iCs/>
              </w:rPr>
            </w:pPr>
          </w:p>
        </w:tc>
      </w:tr>
    </w:tbl>
    <w:p w14:paraId="1A54C1D8" w14:textId="4B22733C" w:rsidR="00C623E4" w:rsidRDefault="00C623E4" w:rsidP="00B707CA">
      <w:pPr>
        <w:spacing w:after="120"/>
        <w:jc w:val="both"/>
        <w:rPr>
          <w:bCs/>
        </w:rPr>
      </w:pPr>
      <w:r w:rsidRPr="00C623E4">
        <w:rPr>
          <w:bCs/>
        </w:rPr>
        <w:lastRenderedPageBreak/>
        <w:t xml:space="preserve">Tabasalu </w:t>
      </w:r>
      <w:r>
        <w:rPr>
          <w:bCs/>
        </w:rPr>
        <w:t>hariduslinnaku kõrval paikneb Tabasalu Spordikompleks koos ujula, pallimängude saali ja täismõõtmetes staadioniga</w:t>
      </w:r>
      <w:r w:rsidR="00B707CA">
        <w:rPr>
          <w:bCs/>
        </w:rPr>
        <w:t>, mida opereerib Harku vallale kuulub ettevõte OÜ Strantum</w:t>
      </w:r>
      <w:r>
        <w:rPr>
          <w:bCs/>
        </w:rPr>
        <w:t>. P</w:t>
      </w:r>
      <w:r w:rsidRPr="00C623E4">
        <w:rPr>
          <w:bCs/>
        </w:rPr>
        <w:t>õhikool, riigigümnaasium</w:t>
      </w:r>
      <w:r>
        <w:rPr>
          <w:bCs/>
        </w:rPr>
        <w:t xml:space="preserve"> </w:t>
      </w:r>
      <w:r w:rsidRPr="00C623E4">
        <w:rPr>
          <w:bCs/>
        </w:rPr>
        <w:t xml:space="preserve">ja spordikeskuse ühes linnakus paiknemine </w:t>
      </w:r>
      <w:r>
        <w:rPr>
          <w:bCs/>
        </w:rPr>
        <w:t xml:space="preserve">loob </w:t>
      </w:r>
      <w:r w:rsidRPr="00C623E4">
        <w:rPr>
          <w:bCs/>
        </w:rPr>
        <w:t>mitmekülgsemad õppimis</w:t>
      </w:r>
      <w:r>
        <w:rPr>
          <w:bCs/>
        </w:rPr>
        <w:t xml:space="preserve"> ja sportimis</w:t>
      </w:r>
      <w:r w:rsidRPr="00C623E4">
        <w:rPr>
          <w:bCs/>
        </w:rPr>
        <w:t>võimalused.</w:t>
      </w:r>
      <w:r>
        <w:rPr>
          <w:bCs/>
        </w:rPr>
        <w:t xml:space="preserve"> </w:t>
      </w:r>
    </w:p>
    <w:p w14:paraId="74E65178" w14:textId="4F77ED4B" w:rsidR="00B707CA" w:rsidRDefault="00B707CA" w:rsidP="00B707CA">
      <w:pPr>
        <w:spacing w:after="120"/>
        <w:jc w:val="both"/>
        <w:rPr>
          <w:bCs/>
        </w:rPr>
      </w:pPr>
      <w:r w:rsidRPr="00B707CA">
        <w:rPr>
          <w:bCs/>
        </w:rPr>
        <w:t xml:space="preserve">Alates 2013 aastast korraldab Tabasalus jalgpallitegevust ja -haridust Jalgpalliklubi Tabasalu. Klubis treenib üle 400 lapse ning 2024 aastal mängib esindusmeeskond </w:t>
      </w:r>
      <w:r>
        <w:rPr>
          <w:bCs/>
        </w:rPr>
        <w:t>e</w:t>
      </w:r>
      <w:r w:rsidRPr="00B707CA">
        <w:rPr>
          <w:bCs/>
        </w:rPr>
        <w:t xml:space="preserve">siliigas ja esindusnaiskond </w:t>
      </w:r>
      <w:r>
        <w:rPr>
          <w:bCs/>
        </w:rPr>
        <w:t>n</w:t>
      </w:r>
      <w:r w:rsidRPr="00B707CA">
        <w:rPr>
          <w:bCs/>
        </w:rPr>
        <w:t xml:space="preserve">aiste </w:t>
      </w:r>
      <w:r>
        <w:rPr>
          <w:bCs/>
        </w:rPr>
        <w:t>m</w:t>
      </w:r>
      <w:r w:rsidRPr="00B707CA">
        <w:rPr>
          <w:bCs/>
        </w:rPr>
        <w:t xml:space="preserve">eistriliigas. </w:t>
      </w:r>
      <w:r w:rsidR="008B6B2A">
        <w:rPr>
          <w:bCs/>
        </w:rPr>
        <w:t>Samas on suureks probleemiks, et talvisel ajal puuduvad normaalsed harjutustingimused (</w:t>
      </w:r>
      <w:proofErr w:type="spellStart"/>
      <w:r w:rsidR="008B6B2A">
        <w:rPr>
          <w:bCs/>
        </w:rPr>
        <w:t>sisehall</w:t>
      </w:r>
      <w:proofErr w:type="spellEnd"/>
      <w:r w:rsidR="008B6B2A">
        <w:rPr>
          <w:bCs/>
        </w:rPr>
        <w:t>).</w:t>
      </w:r>
    </w:p>
    <w:p w14:paraId="28B187FC" w14:textId="77777777" w:rsidR="00B707CA" w:rsidRDefault="00B707CA" w:rsidP="00B707CA">
      <w:pPr>
        <w:spacing w:after="120"/>
        <w:jc w:val="both"/>
        <w:rPr>
          <w:bCs/>
        </w:rPr>
      </w:pPr>
      <w:r>
        <w:rPr>
          <w:bCs/>
        </w:rPr>
        <w:t xml:space="preserve">Harku valla haridusvaldkonna investeeringutest on lähiajal valmimas Vääna-Jõesuu lasteaed (investeering 2,9 miljonit eurot), rajamisel on Tiskre Kool (investeering 15 miljonit eurot) ja mahukaid investeeringuid (10 miljonit eurot) plaanitakse teha Tabasalu progümnaasiumi rajamiseks. </w:t>
      </w:r>
    </w:p>
    <w:p w14:paraId="7534AA79" w14:textId="68D0560B" w:rsidR="00A945BD" w:rsidRDefault="0099446D" w:rsidP="00B707CA">
      <w:pPr>
        <w:spacing w:after="120"/>
        <w:jc w:val="both"/>
        <w:rPr>
          <w:bCs/>
        </w:rPr>
      </w:pPr>
      <w:r w:rsidRPr="0099446D">
        <w:rPr>
          <w:bCs/>
          <w:u w:val="single"/>
        </w:rPr>
        <w:t>Harku v</w:t>
      </w:r>
      <w:r w:rsidR="00B707CA" w:rsidRPr="0099446D">
        <w:rPr>
          <w:bCs/>
          <w:u w:val="single"/>
        </w:rPr>
        <w:t xml:space="preserve">allal on olemas Tabasalu hariduskompleksi vahetus läheduses paiknev </w:t>
      </w:r>
      <w:r w:rsidRPr="0099446D">
        <w:rPr>
          <w:bCs/>
          <w:u w:val="single"/>
        </w:rPr>
        <w:t xml:space="preserve">28103 m² </w:t>
      </w:r>
      <w:r w:rsidR="00B707CA" w:rsidRPr="0099446D">
        <w:rPr>
          <w:bCs/>
          <w:u w:val="single"/>
        </w:rPr>
        <w:t xml:space="preserve">kinnistu </w:t>
      </w:r>
      <w:r w:rsidRPr="0099446D">
        <w:rPr>
          <w:bCs/>
          <w:u w:val="single"/>
        </w:rPr>
        <w:t xml:space="preserve">aadressiga </w:t>
      </w:r>
      <w:r w:rsidR="00A945BD" w:rsidRPr="0099446D">
        <w:rPr>
          <w:bCs/>
          <w:u w:val="single"/>
        </w:rPr>
        <w:t>H</w:t>
      </w:r>
      <w:r w:rsidR="00B707CA" w:rsidRPr="0099446D">
        <w:rPr>
          <w:bCs/>
          <w:u w:val="single"/>
        </w:rPr>
        <w:t>arku tee 45, Tabasalu, millel on kehtiv detailplaneering spordihalli rajamiseks</w:t>
      </w:r>
      <w:r w:rsidR="00B707CA">
        <w:rPr>
          <w:bCs/>
        </w:rPr>
        <w:t xml:space="preserve">. </w:t>
      </w:r>
      <w:r>
        <w:rPr>
          <w:bCs/>
        </w:rPr>
        <w:t xml:space="preserve">Suured investeeringud hariduse valdkonda on piiranud Harku valla võimalusi rajada Tabasallu (jalgpalli) </w:t>
      </w:r>
      <w:proofErr w:type="spellStart"/>
      <w:r>
        <w:rPr>
          <w:bCs/>
        </w:rPr>
        <w:t>sisehall</w:t>
      </w:r>
      <w:proofErr w:type="spellEnd"/>
      <w:r>
        <w:rPr>
          <w:bCs/>
        </w:rPr>
        <w:t xml:space="preserve">. </w:t>
      </w:r>
      <w:r w:rsidR="00B707CA">
        <w:rPr>
          <w:bCs/>
        </w:rPr>
        <w:t xml:space="preserve">OÜ Strantum on teinud eelkalkulatsioonid </w:t>
      </w:r>
      <w:proofErr w:type="spellStart"/>
      <w:r w:rsidR="00B707CA">
        <w:rPr>
          <w:bCs/>
        </w:rPr>
        <w:t>sisehalli</w:t>
      </w:r>
      <w:proofErr w:type="spellEnd"/>
      <w:r w:rsidR="00B707CA">
        <w:rPr>
          <w:bCs/>
        </w:rPr>
        <w:t xml:space="preserve"> rajamise maksumuse osas ning olenevalt valikutest (PVC </w:t>
      </w:r>
      <w:proofErr w:type="spellStart"/>
      <w:r w:rsidR="00B707CA">
        <w:rPr>
          <w:bCs/>
        </w:rPr>
        <w:t>sisehall</w:t>
      </w:r>
      <w:proofErr w:type="spellEnd"/>
      <w:r w:rsidR="00B707CA">
        <w:rPr>
          <w:bCs/>
        </w:rPr>
        <w:t xml:space="preserve"> või statsionaarne </w:t>
      </w:r>
      <w:proofErr w:type="spellStart"/>
      <w:r w:rsidR="00B707CA">
        <w:rPr>
          <w:bCs/>
        </w:rPr>
        <w:t>sisehall</w:t>
      </w:r>
      <w:proofErr w:type="spellEnd"/>
      <w:r w:rsidR="00B707CA">
        <w:rPr>
          <w:bCs/>
        </w:rPr>
        <w:t xml:space="preserve">) on investeeringu suurusjärk 4,5-5,5 miljonit eurot. </w:t>
      </w:r>
    </w:p>
    <w:p w14:paraId="699AFAF1" w14:textId="2EBD44CA" w:rsidR="009015A1" w:rsidRDefault="00A945BD" w:rsidP="00B707CA">
      <w:pPr>
        <w:spacing w:after="120"/>
        <w:jc w:val="both"/>
        <w:rPr>
          <w:bCs/>
        </w:rPr>
      </w:pPr>
      <w:r w:rsidRPr="00A945BD">
        <w:rPr>
          <w:bCs/>
        </w:rPr>
        <w:t>Harku valla arengukava aastani 2037</w:t>
      </w:r>
      <w:r>
        <w:rPr>
          <w:bCs/>
        </w:rPr>
        <w:t xml:space="preserve"> investeeringute kava näeb ette </w:t>
      </w:r>
      <w:r w:rsidRPr="00A945BD">
        <w:rPr>
          <w:bCs/>
        </w:rPr>
        <w:t>Tabasa</w:t>
      </w:r>
      <w:r>
        <w:rPr>
          <w:bCs/>
        </w:rPr>
        <w:t>l</w:t>
      </w:r>
      <w:r w:rsidRPr="00A945BD">
        <w:rPr>
          <w:bCs/>
        </w:rPr>
        <w:t xml:space="preserve">lu, Harku tee 45 kinnistule multifunktsionaalse </w:t>
      </w:r>
      <w:proofErr w:type="spellStart"/>
      <w:r w:rsidRPr="00A945BD">
        <w:rPr>
          <w:bCs/>
        </w:rPr>
        <w:t>sisehalli</w:t>
      </w:r>
      <w:proofErr w:type="spellEnd"/>
      <w:r w:rsidRPr="00A945BD">
        <w:rPr>
          <w:bCs/>
        </w:rPr>
        <w:t xml:space="preserve"> projekteerimi</w:t>
      </w:r>
      <w:r>
        <w:rPr>
          <w:bCs/>
        </w:rPr>
        <w:t>st</w:t>
      </w:r>
      <w:r w:rsidRPr="00A945BD">
        <w:rPr>
          <w:bCs/>
        </w:rPr>
        <w:t xml:space="preserve"> ja rajami</w:t>
      </w:r>
      <w:r>
        <w:rPr>
          <w:bCs/>
        </w:rPr>
        <w:t>st. Sisehalli tegevust saaks hakata opereerima Harku vallale kuuluv ettevõte OÜ Strantum, kellel on pikaajaline kogemus sporditaristu haldamisel.</w:t>
      </w:r>
    </w:p>
    <w:p w14:paraId="05795950" w14:textId="77777777" w:rsidR="009015A1" w:rsidRDefault="009015A1" w:rsidP="00B707CA">
      <w:pPr>
        <w:spacing w:after="120"/>
        <w:jc w:val="both"/>
        <w:rPr>
          <w:bCs/>
        </w:rPr>
      </w:pPr>
    </w:p>
    <w:p w14:paraId="21C7202E" w14:textId="1B63FD39" w:rsidR="00A945BD" w:rsidRDefault="009015A1" w:rsidP="00B707CA">
      <w:pPr>
        <w:spacing w:after="120"/>
        <w:jc w:val="both"/>
        <w:rPr>
          <w:b/>
        </w:rPr>
      </w:pPr>
      <w:r w:rsidRPr="009015A1">
        <w:rPr>
          <w:b/>
        </w:rPr>
        <w:t xml:space="preserve">Tunneme huvi, kas olukorras, kus Jõhvi ja Jõgeva on loobunud </w:t>
      </w:r>
      <w:proofErr w:type="spellStart"/>
      <w:r w:rsidRPr="009015A1">
        <w:rPr>
          <w:b/>
        </w:rPr>
        <w:t>sisehalli</w:t>
      </w:r>
      <w:proofErr w:type="spellEnd"/>
      <w:r w:rsidRPr="009015A1">
        <w:rPr>
          <w:b/>
        </w:rPr>
        <w:t xml:space="preserve"> rajamisest on Kultuuriministeeriumil plaanis antud raha osa uuesti ümber vaadata ning Harku vallal on võimalik saada toetust multifunktsionaalse </w:t>
      </w:r>
      <w:proofErr w:type="spellStart"/>
      <w:r w:rsidRPr="009015A1">
        <w:rPr>
          <w:b/>
        </w:rPr>
        <w:t>sisehalli</w:t>
      </w:r>
      <w:proofErr w:type="spellEnd"/>
      <w:r w:rsidRPr="009015A1">
        <w:rPr>
          <w:b/>
        </w:rPr>
        <w:t xml:space="preserve"> rajamiseks Harku valda, Harku tee 45, Tabasalu asuvale kinnistule.</w:t>
      </w:r>
    </w:p>
    <w:p w14:paraId="218CB0EB" w14:textId="77777777" w:rsidR="009015A1" w:rsidRDefault="009015A1" w:rsidP="00B707CA">
      <w:pPr>
        <w:spacing w:after="120"/>
        <w:jc w:val="both"/>
        <w:rPr>
          <w:b/>
        </w:rPr>
      </w:pPr>
    </w:p>
    <w:p w14:paraId="1E47420A" w14:textId="77777777" w:rsidR="009015A1" w:rsidRPr="009015A1" w:rsidRDefault="009015A1" w:rsidP="00B707CA">
      <w:pPr>
        <w:spacing w:after="120"/>
        <w:jc w:val="both"/>
        <w:rPr>
          <w:b/>
        </w:rPr>
      </w:pPr>
    </w:p>
    <w:p w14:paraId="40A1E7C8" w14:textId="2ECA5BE4" w:rsidR="00A945BD" w:rsidRDefault="00A945BD" w:rsidP="00A945BD">
      <w:pPr>
        <w:jc w:val="both"/>
        <w:rPr>
          <w:bCs/>
        </w:rPr>
      </w:pPr>
      <w:r>
        <w:rPr>
          <w:bCs/>
        </w:rPr>
        <w:t>Lugupidamisega,</w:t>
      </w:r>
    </w:p>
    <w:p w14:paraId="0EAF4F63" w14:textId="77777777" w:rsidR="00A945BD" w:rsidRDefault="00A945BD" w:rsidP="00A945BD">
      <w:pPr>
        <w:jc w:val="both"/>
        <w:rPr>
          <w:bCs/>
          <w:i/>
          <w:iCs/>
        </w:rPr>
      </w:pPr>
    </w:p>
    <w:p w14:paraId="74046356" w14:textId="77777777" w:rsidR="00A945BD" w:rsidRDefault="00A945BD" w:rsidP="00A945BD">
      <w:pPr>
        <w:jc w:val="both"/>
        <w:rPr>
          <w:bCs/>
          <w:i/>
          <w:iCs/>
        </w:rPr>
      </w:pPr>
    </w:p>
    <w:p w14:paraId="11B45B6E" w14:textId="77777777" w:rsidR="00A945BD" w:rsidRPr="00A945BD" w:rsidRDefault="00A945BD" w:rsidP="00A945BD">
      <w:pPr>
        <w:jc w:val="both"/>
        <w:rPr>
          <w:bCs/>
          <w:i/>
          <w:iCs/>
        </w:rPr>
      </w:pPr>
      <w:r w:rsidRPr="00A945BD">
        <w:rPr>
          <w:bCs/>
          <w:i/>
          <w:iCs/>
        </w:rPr>
        <w:t>/allkirjastatud digitaalselt/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Pr="00A945BD">
        <w:rPr>
          <w:bCs/>
          <w:i/>
          <w:iCs/>
        </w:rPr>
        <w:t>/allkirjastatud digitaalselt/</w:t>
      </w:r>
    </w:p>
    <w:p w14:paraId="7A8CB281" w14:textId="77777777" w:rsidR="00A945BD" w:rsidRDefault="00A945BD" w:rsidP="00A945BD">
      <w:pPr>
        <w:jc w:val="both"/>
        <w:rPr>
          <w:bCs/>
        </w:rPr>
      </w:pPr>
    </w:p>
    <w:p w14:paraId="15A690B5" w14:textId="1203523A" w:rsidR="00A945BD" w:rsidRDefault="00A945BD" w:rsidP="00A945BD">
      <w:pPr>
        <w:jc w:val="both"/>
        <w:rPr>
          <w:bCs/>
        </w:rPr>
      </w:pPr>
      <w:r>
        <w:rPr>
          <w:bCs/>
        </w:rPr>
        <w:t xml:space="preserve">Karin Krause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Urmas Ambur</w:t>
      </w:r>
    </w:p>
    <w:p w14:paraId="357EBE74" w14:textId="41C697BD" w:rsidR="00A945BD" w:rsidRDefault="00A945BD" w:rsidP="00A945BD">
      <w:pPr>
        <w:jc w:val="both"/>
        <w:rPr>
          <w:bCs/>
        </w:rPr>
      </w:pPr>
      <w:r>
        <w:rPr>
          <w:bCs/>
        </w:rPr>
        <w:t>vallavanem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OÜ Strantum</w:t>
      </w:r>
    </w:p>
    <w:p w14:paraId="1FFB08AA" w14:textId="7E302BC2" w:rsidR="00A945BD" w:rsidRDefault="00A945BD" w:rsidP="00A945BD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nõukogu esimees</w:t>
      </w:r>
    </w:p>
    <w:p w14:paraId="19813824" w14:textId="77777777" w:rsidR="00B707CA" w:rsidRDefault="00B707CA" w:rsidP="00C623E4">
      <w:pPr>
        <w:jc w:val="both"/>
        <w:rPr>
          <w:bCs/>
        </w:rPr>
      </w:pPr>
    </w:p>
    <w:p w14:paraId="2E10A408" w14:textId="77777777" w:rsidR="00C623E4" w:rsidRDefault="00C623E4" w:rsidP="00C623E4">
      <w:pPr>
        <w:jc w:val="both"/>
        <w:rPr>
          <w:bCs/>
        </w:rPr>
      </w:pPr>
    </w:p>
    <w:p w14:paraId="524532AF" w14:textId="77777777" w:rsidR="00C623E4" w:rsidRDefault="00C623E4" w:rsidP="00C623E4">
      <w:pPr>
        <w:jc w:val="both"/>
        <w:rPr>
          <w:bCs/>
        </w:rPr>
      </w:pPr>
    </w:p>
    <w:p w14:paraId="27D398C1" w14:textId="409D4174" w:rsidR="00C623E4" w:rsidRPr="00C623E4" w:rsidRDefault="00C623E4" w:rsidP="008E32AA">
      <w:pPr>
        <w:jc w:val="both"/>
        <w:rPr>
          <w:bCs/>
        </w:rPr>
      </w:pPr>
    </w:p>
    <w:p w14:paraId="0E024D54" w14:textId="77777777" w:rsidR="00C623E4" w:rsidRPr="00C623E4" w:rsidRDefault="00C623E4" w:rsidP="008E32AA">
      <w:pPr>
        <w:jc w:val="both"/>
        <w:rPr>
          <w:bCs/>
          <w:i/>
          <w:iCs/>
        </w:rPr>
      </w:pPr>
    </w:p>
    <w:sectPr w:rsidR="00C623E4" w:rsidRPr="00C623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F9"/>
    <w:rsid w:val="00556605"/>
    <w:rsid w:val="006F0EE2"/>
    <w:rsid w:val="008B6B2A"/>
    <w:rsid w:val="008E32AA"/>
    <w:rsid w:val="009015A1"/>
    <w:rsid w:val="0099446D"/>
    <w:rsid w:val="009A02F9"/>
    <w:rsid w:val="00A945BD"/>
    <w:rsid w:val="00B707CA"/>
    <w:rsid w:val="00C623E4"/>
    <w:rsid w:val="00E8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D00F"/>
  <w15:chartTrackingRefBased/>
  <w15:docId w15:val="{1E520200-D81B-42A3-93B1-93A8CA9A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Urmas Ambur</dc:creator>
  <cp:keywords/>
  <dc:description/>
  <cp:lastModifiedBy>Katrin Krause</cp:lastModifiedBy>
  <cp:revision>2</cp:revision>
  <dcterms:created xsi:type="dcterms:W3CDTF">2024-02-08T08:40:00Z</dcterms:created>
  <dcterms:modified xsi:type="dcterms:W3CDTF">2024-02-08T08:40:00Z</dcterms:modified>
</cp:coreProperties>
</file>