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B576" w14:textId="4669EEFA" w:rsidR="00F348EE" w:rsidRDefault="00DF4C7E" w:rsidP="00760AA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C921DC" wp14:editId="3C887FA0">
            <wp:simplePos x="0" y="0"/>
            <wp:positionH relativeFrom="page">
              <wp:posOffset>5701665</wp:posOffset>
            </wp:positionH>
            <wp:positionV relativeFrom="paragraph">
              <wp:posOffset>-394970</wp:posOffset>
            </wp:positionV>
            <wp:extent cx="1821180" cy="591820"/>
            <wp:effectExtent l="0" t="0" r="0" b="0"/>
            <wp:wrapNone/>
            <wp:docPr id="1726719658" name="Picture 1726719658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19658" name="Picture 1726719658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A1D47" w14:textId="3F80AC97" w:rsidR="00760AA3" w:rsidRDefault="00760AA3" w:rsidP="00760AA3">
      <w:pPr>
        <w:rPr>
          <w:sz w:val="28"/>
          <w:szCs w:val="28"/>
        </w:rPr>
      </w:pPr>
    </w:p>
    <w:p w14:paraId="5C31E97C" w14:textId="77777777" w:rsidR="00760AA3" w:rsidRDefault="00760AA3" w:rsidP="00760AA3"/>
    <w:p w14:paraId="01D718D6" w14:textId="77777777" w:rsidR="00760AA3" w:rsidRDefault="00760AA3" w:rsidP="00760AA3">
      <w:r w:rsidRPr="004C70BA">
        <w:rPr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964920" wp14:editId="70801063">
                <wp:simplePos x="0" y="0"/>
                <wp:positionH relativeFrom="column">
                  <wp:posOffset>-19050</wp:posOffset>
                </wp:positionH>
                <wp:positionV relativeFrom="paragraph">
                  <wp:posOffset>169545</wp:posOffset>
                </wp:positionV>
                <wp:extent cx="4600575" cy="723900"/>
                <wp:effectExtent l="0" t="0" r="28575" b="19050"/>
                <wp:wrapNone/>
                <wp:docPr id="209132311" name="Group 20913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723900"/>
                          <a:chOff x="0" y="0"/>
                          <a:chExt cx="4276725" cy="723900"/>
                        </a:xfrm>
                      </wpg:grpSpPr>
                      <wps:wsp>
                        <wps:cNvPr id="1611370804" name="Straight Connector 2"/>
                        <wps:cNvCnPr/>
                        <wps:spPr>
                          <a:xfrm>
                            <a:off x="0" y="704850"/>
                            <a:ext cx="3658235" cy="190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F335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8104898" name="Straight Connector 2"/>
                        <wps:cNvCnPr/>
                        <wps:spPr>
                          <a:xfrm>
                            <a:off x="0" y="0"/>
                            <a:ext cx="42767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F335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56DA3" id="Group 209132311" o:spid="_x0000_s1026" style="position:absolute;margin-left:-1.5pt;margin-top:13.35pt;width:362.25pt;height:57pt;z-index:251663360;mso-width-relative:margin" coordsize="4276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">
                <v:line id="Straight Connector 2" o:spid="_x0000_s1027" style="position:absolute;visibility:visible;mso-wrap-style:square" from="0,7048" to="3658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" strokecolor="#1f335d">
                  <v:stroke joinstyle="miter"/>
                </v:line>
                <v:line id="Straight Connector 2" o:spid="_x0000_s1028" style="position:absolute;visibility:visible;mso-wrap-style:square" from="0,0" to="42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" strokecolor="#1f335d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95E8" wp14:editId="63E0CD81">
                <wp:simplePos x="0" y="0"/>
                <wp:positionH relativeFrom="page">
                  <wp:align>right</wp:align>
                </wp:positionH>
                <wp:positionV relativeFrom="paragraph">
                  <wp:posOffset>-720091</wp:posOffset>
                </wp:positionV>
                <wp:extent cx="2571750" cy="4107816"/>
                <wp:effectExtent l="0" t="0" r="0" b="6985"/>
                <wp:wrapNone/>
                <wp:docPr id="1334264025" name="Isosceles Triangle 1334264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0" cy="4107816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76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34264025" o:spid="_x0000_s1026" type="#_x0000_t5" style="position:absolute;margin-left:151.3pt;margin-top:-56.7pt;width:202.5pt;height:323.4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" adj="0" fillcolor="white [3212]" stroked="f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8C12E" wp14:editId="1657CA18">
                <wp:simplePos x="0" y="0"/>
                <wp:positionH relativeFrom="page">
                  <wp:posOffset>4984115</wp:posOffset>
                </wp:positionH>
                <wp:positionV relativeFrom="paragraph">
                  <wp:posOffset>-724535</wp:posOffset>
                </wp:positionV>
                <wp:extent cx="2571750" cy="4107815"/>
                <wp:effectExtent l="0" t="0" r="0" b="6985"/>
                <wp:wrapNone/>
                <wp:docPr id="1495316806" name="Isosceles Triangle 149531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0" cy="410781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036F" id="Isosceles Triangle 1495316806" o:spid="_x0000_s1026" type="#_x0000_t5" style="position:absolute;margin-left:392.45pt;margin-top:-57.05pt;width:202.5pt;height:323.4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" adj="0" fillcolor="white [3212]" stroked="f" strokeweight="1pt">
                <w10:wrap anchorx="page"/>
              </v:shape>
            </w:pict>
          </mc:Fallback>
        </mc:AlternateContent>
      </w:r>
    </w:p>
    <w:p w14:paraId="33E0749A" w14:textId="50CAA072" w:rsidR="00760AA3" w:rsidRPr="00D32930" w:rsidRDefault="00760AA3" w:rsidP="00840808">
      <w:pPr>
        <w:spacing w:before="120" w:after="840"/>
        <w:rPr>
          <w:sz w:val="20"/>
          <w:szCs w:val="20"/>
        </w:rPr>
      </w:pPr>
      <w:r w:rsidRPr="004C70B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C007" wp14:editId="6F03A70E">
                <wp:simplePos x="0" y="0"/>
                <wp:positionH relativeFrom="page">
                  <wp:posOffset>4991735</wp:posOffset>
                </wp:positionH>
                <wp:positionV relativeFrom="paragraph">
                  <wp:posOffset>-943610</wp:posOffset>
                </wp:positionV>
                <wp:extent cx="2571750" cy="4107816"/>
                <wp:effectExtent l="0" t="0" r="0" b="6985"/>
                <wp:wrapNone/>
                <wp:docPr id="788734109" name="Isosceles Triangle 78873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0" cy="4107816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EB91" id="Isosceles Triangle 788734109" o:spid="_x0000_s1026" type="#_x0000_t5" style="position:absolute;margin-left:393.05pt;margin-top:-74.3pt;width:202.5pt;height:32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" adj="0" fillcolor="white [3212]" stroked="f" strokeweight="1pt">
                <w10:wrap anchorx="page"/>
              </v:shape>
            </w:pict>
          </mc:Fallback>
        </mc:AlternateContent>
      </w:r>
      <w:r w:rsidRPr="004C70BA">
        <w:rPr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2CAE1B" wp14:editId="1F2042EA">
                <wp:simplePos x="0" y="0"/>
                <wp:positionH relativeFrom="page">
                  <wp:posOffset>3704132</wp:posOffset>
                </wp:positionH>
                <wp:positionV relativeFrom="page">
                  <wp:posOffset>2580</wp:posOffset>
                </wp:positionV>
                <wp:extent cx="3855860" cy="4120668"/>
                <wp:effectExtent l="0" t="0" r="0" b="0"/>
                <wp:wrapSquare wrapText="bothSides"/>
                <wp:docPr id="1406" name="Group 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860" cy="4120668"/>
                          <a:chOff x="0" y="0"/>
                          <a:chExt cx="3855860" cy="4120668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3855860" cy="412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860" h="4120668">
                                <a:moveTo>
                                  <a:pt x="1285062" y="0"/>
                                </a:moveTo>
                                <a:lnTo>
                                  <a:pt x="3855860" y="4117988"/>
                                </a:lnTo>
                                <a:lnTo>
                                  <a:pt x="3855860" y="4120668"/>
                                </a:lnTo>
                                <a:lnTo>
                                  <a:pt x="0" y="1887627"/>
                                </a:lnTo>
                                <a:lnTo>
                                  <a:pt x="1285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5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9D9E3" id="Group 1406" o:spid="_x0000_s1026" style="position:absolute;margin-left:291.65pt;margin-top:.2pt;width:303.6pt;height:324.45pt;z-index:251664384;mso-position-horizontal-relative:page;mso-position-vertical-relative:page" coordsize="38558,4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">
                <v:shape id="Shape 220" o:spid="_x0000_s1027" style="position:absolute;width:38558;height:41206;visibility:visible;mso-wrap-style:square;v-text-anchor:top" coordsize="3855860,412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" path="m1285062,l3855860,4117988r,2680l,1887627,1285062,xe" fillcolor="#fec52b" stroked="f" strokeweight="0">
                  <v:stroke miterlimit="83231f" joinstyle="miter"/>
                  <v:path arrowok="t" textboxrect="0,0,3855860,4120668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noProof/>
          <w:sz w:val="56"/>
          <w:szCs w:val="56"/>
        </w:rPr>
        <w:t>Hinnapakkumine</w:t>
      </w:r>
    </w:p>
    <w:p w14:paraId="44E60DE4" w14:textId="77777777" w:rsidR="00760AA3" w:rsidRDefault="00760AA3" w:rsidP="00760AA3">
      <w:pPr>
        <w:spacing w:after="840"/>
      </w:pPr>
      <w:r>
        <w:rPr>
          <w:noProof/>
        </w:rPr>
        <mc:AlternateContent>
          <mc:Choice Requires="wpg">
            <w:drawing>
              <wp:inline distT="0" distB="0" distL="0" distR="0" wp14:anchorId="33B3BD49" wp14:editId="11716ECB">
                <wp:extent cx="2204060" cy="2211032"/>
                <wp:effectExtent l="0" t="0" r="0" b="0"/>
                <wp:docPr id="1407" name="Group 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060" cy="2211032"/>
                          <a:chOff x="0" y="0"/>
                          <a:chExt cx="2204060" cy="2211032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1494473"/>
                            <a:ext cx="2204060" cy="7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060" h="716559">
                                <a:moveTo>
                                  <a:pt x="473761" y="716559"/>
                                </a:moveTo>
                                <a:lnTo>
                                  <a:pt x="473761" y="582079"/>
                                </a:lnTo>
                                <a:cubicBezTo>
                                  <a:pt x="473761" y="522351"/>
                                  <a:pt x="522351" y="473761"/>
                                  <a:pt x="582079" y="473761"/>
                                </a:cubicBezTo>
                                <a:lnTo>
                                  <a:pt x="1621981" y="473761"/>
                                </a:lnTo>
                                <a:cubicBezTo>
                                  <a:pt x="1681709" y="473761"/>
                                  <a:pt x="1730299" y="522351"/>
                                  <a:pt x="1730299" y="582079"/>
                                </a:cubicBezTo>
                                <a:lnTo>
                                  <a:pt x="1730299" y="716559"/>
                                </a:lnTo>
                                <a:lnTo>
                                  <a:pt x="2204060" y="716559"/>
                                </a:lnTo>
                                <a:lnTo>
                                  <a:pt x="2204060" y="582079"/>
                                </a:lnTo>
                                <a:cubicBezTo>
                                  <a:pt x="2204060" y="261125"/>
                                  <a:pt x="1942948" y="0"/>
                                  <a:pt x="1621981" y="0"/>
                                </a:cubicBezTo>
                                <a:lnTo>
                                  <a:pt x="582079" y="0"/>
                                </a:lnTo>
                                <a:cubicBezTo>
                                  <a:pt x="261125" y="0"/>
                                  <a:pt x="0" y="261125"/>
                                  <a:pt x="0" y="582079"/>
                                </a:cubicBezTo>
                                <a:lnTo>
                                  <a:pt x="0" y="716559"/>
                                </a:lnTo>
                                <a:lnTo>
                                  <a:pt x="473761" y="71655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EC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59930" y="473748"/>
                            <a:ext cx="508889" cy="50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89" h="508902">
                                <a:moveTo>
                                  <a:pt x="254444" y="0"/>
                                </a:moveTo>
                                <a:cubicBezTo>
                                  <a:pt x="114148" y="0"/>
                                  <a:pt x="0" y="114148"/>
                                  <a:pt x="0" y="254445"/>
                                </a:cubicBezTo>
                                <a:cubicBezTo>
                                  <a:pt x="0" y="394754"/>
                                  <a:pt x="114148" y="508902"/>
                                  <a:pt x="254444" y="508902"/>
                                </a:cubicBezTo>
                                <a:cubicBezTo>
                                  <a:pt x="394754" y="508902"/>
                                  <a:pt x="508889" y="394754"/>
                                  <a:pt x="508889" y="254445"/>
                                </a:cubicBezTo>
                                <a:cubicBezTo>
                                  <a:pt x="508889" y="114148"/>
                                  <a:pt x="394754" y="0"/>
                                  <a:pt x="25444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EC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6169" y="0"/>
                            <a:ext cx="1456411" cy="145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411" h="1456411">
                                <a:moveTo>
                                  <a:pt x="728205" y="1456411"/>
                                </a:moveTo>
                                <a:cubicBezTo>
                                  <a:pt x="326670" y="1456411"/>
                                  <a:pt x="0" y="1129729"/>
                                  <a:pt x="0" y="728193"/>
                                </a:cubicBezTo>
                                <a:cubicBezTo>
                                  <a:pt x="0" y="326657"/>
                                  <a:pt x="326670" y="0"/>
                                  <a:pt x="728205" y="0"/>
                                </a:cubicBezTo>
                                <a:cubicBezTo>
                                  <a:pt x="1129741" y="0"/>
                                  <a:pt x="1456411" y="326657"/>
                                  <a:pt x="1456411" y="728193"/>
                                </a:cubicBezTo>
                                <a:cubicBezTo>
                                  <a:pt x="1456411" y="1129729"/>
                                  <a:pt x="1129741" y="1456411"/>
                                  <a:pt x="728205" y="145641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EC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90A27" id="Group 1407" o:spid="_x0000_s1026" style="width:173.55pt;height:174.1pt;mso-position-horizontal-relative:char;mso-position-vertical-relative:line" coordsize="22040,2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">
                <v:shape id="Shape 238" o:spid="_x0000_s1027" style="position:absolute;top:14944;width:22040;height:7166;visibility:visible;mso-wrap-style:square;v-text-anchor:top" coordsize="2204060,7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" path="m473761,716559r,-134480c473761,522351,522351,473761,582079,473761r1039902,c1681709,473761,1730299,522351,1730299,582079r,134480l2204060,716559r,-134480c2204060,261125,1942948,,1621981,l582079,c261125,,,261125,,582079l,716559r473761,xe" filled="f" strokecolor="#fec52b" strokeweight="1pt">
                  <v:stroke miterlimit="83231f" joinstyle="miter"/>
                  <v:path arrowok="t" textboxrect="0,0,2204060,716559"/>
                </v:shape>
                <v:shape id="Shape 239" o:spid="_x0000_s1028" style="position:absolute;left:8599;top:4737;width:5089;height:5089;visibility:visible;mso-wrap-style:square;v-text-anchor:top" coordsize="508889,50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" path="m254444,c114148,,,114148,,254445,,394754,114148,508902,254444,508902v140310,,254445,-114148,254445,-254457c508889,114148,394754,,254444,xe" filled="f" strokecolor="#fec52b" strokeweight="1pt">
                  <v:stroke miterlimit="83231f" joinstyle="miter"/>
                  <v:path arrowok="t" textboxrect="0,0,508889,508902"/>
                </v:shape>
                <v:shape id="Shape 240" o:spid="_x0000_s1029" style="position:absolute;left:3861;width:14564;height:14564;visibility:visible;mso-wrap-style:square;v-text-anchor:top" coordsize="1456411,145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" path="m728205,1456411c326670,1456411,,1129729,,728193,,326657,326670,,728205,v401536,,728206,326657,728206,728193c1456411,1129729,1129741,1456411,728205,1456411xe" filled="f" strokecolor="#fec52b" strokeweight="1pt">
                  <v:stroke miterlimit="83231f" joinstyle="miter"/>
                  <v:path arrowok="t" textboxrect="0,0,1456411,1456411"/>
                </v:shape>
                <w10:anchorlock/>
              </v:group>
            </w:pict>
          </mc:Fallback>
        </mc:AlternateContent>
      </w:r>
    </w:p>
    <w:p w14:paraId="48AFBB6B" w14:textId="2556A105" w:rsidR="00760AA3" w:rsidRPr="00F8381D" w:rsidRDefault="00F8381D" w:rsidP="00760AA3">
      <w:pPr>
        <w:ind w:right="4"/>
      </w:pPr>
      <w:r>
        <w:rPr>
          <w:b/>
          <w:bCs/>
          <w:sz w:val="56"/>
          <w:szCs w:val="56"/>
        </w:rPr>
        <w:t>A</w:t>
      </w:r>
      <w:r w:rsidRPr="00F8381D">
        <w:rPr>
          <w:b/>
          <w:bCs/>
          <w:sz w:val="56"/>
          <w:szCs w:val="56"/>
        </w:rPr>
        <w:t>nalüütilise ja metoodilise toe osutami</w:t>
      </w:r>
      <w:r>
        <w:rPr>
          <w:b/>
          <w:bCs/>
          <w:sz w:val="56"/>
          <w:szCs w:val="56"/>
        </w:rPr>
        <w:t>ne Päästeameti</w:t>
      </w:r>
      <w:r w:rsidR="00330137">
        <w:rPr>
          <w:b/>
          <w:bCs/>
          <w:sz w:val="56"/>
          <w:szCs w:val="56"/>
        </w:rPr>
        <w:t xml:space="preserve"> </w:t>
      </w:r>
      <w:r w:rsidR="00E57178" w:rsidRPr="00E57178">
        <w:rPr>
          <w:b/>
          <w:bCs/>
          <w:sz w:val="56"/>
          <w:szCs w:val="56"/>
        </w:rPr>
        <w:t>elanikkonna hädaolukorraks valmisoleku teadlikkuse uuringu</w:t>
      </w:r>
      <w:r w:rsidR="00E57178">
        <w:rPr>
          <w:b/>
          <w:bCs/>
          <w:sz w:val="56"/>
          <w:szCs w:val="56"/>
        </w:rPr>
        <w:t xml:space="preserve"> ja indeksi metoodika muutmise</w:t>
      </w:r>
      <w:r w:rsidR="00F54934">
        <w:rPr>
          <w:b/>
          <w:bCs/>
          <w:sz w:val="56"/>
          <w:szCs w:val="56"/>
        </w:rPr>
        <w:t>l</w:t>
      </w:r>
      <w:r w:rsidR="00760AA3" w:rsidRPr="00F8381D">
        <w:rPr>
          <w:sz w:val="56"/>
          <w:szCs w:val="56"/>
        </w:rPr>
        <w:t xml:space="preserve"> </w:t>
      </w:r>
      <w:r w:rsidR="00760AA3">
        <w:rPr>
          <w:noProof/>
        </w:rPr>
        <mc:AlternateContent>
          <mc:Choice Requires="wpg">
            <w:drawing>
              <wp:inline distT="0" distB="0" distL="0" distR="0" wp14:anchorId="47B409FC" wp14:editId="60EFD0C7">
                <wp:extent cx="6427978" cy="108001"/>
                <wp:effectExtent l="0" t="0" r="0" b="0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08001"/>
                          <a:chOff x="0" y="0"/>
                          <a:chExt cx="6427978" cy="108001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42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EC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77265" id="Group 1404" o:spid="_x0000_s1026" style="width:506.15pt;height:8.5pt;mso-position-horizontal-relative:char;mso-position-vertical-relative:line" coordsize="6427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">
                <v:shape id="Shape 215" o:spid="_x0000_s1027" style="position:absolute;width:64279;height:0;visibility:visible;mso-wrap-style:square;v-text-anchor:top" coordsize="6427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" path="m,l6427978,e" filled="f" strokecolor="#fec52b" strokeweight="3.00003mm">
                  <v:stroke miterlimit="83231f" joinstyle="miter"/>
                  <v:path arrowok="t" textboxrect="0,0,6427978,0"/>
                </v:shape>
                <w10:anchorlock/>
              </v:group>
            </w:pict>
          </mc:Fallback>
        </mc:AlternateContent>
      </w:r>
    </w:p>
    <w:p w14:paraId="058FDA09" w14:textId="77777777" w:rsidR="003A79B0" w:rsidRDefault="003A79B0" w:rsidP="00760AA3">
      <w:pPr>
        <w:rPr>
          <w:rFonts w:ascii="Sora" w:eastAsia="Sora" w:hAnsi="Sora" w:cs="Sora"/>
          <w:color w:val="1F335D"/>
          <w:sz w:val="28"/>
        </w:rPr>
      </w:pPr>
    </w:p>
    <w:p w14:paraId="18B5DEAD" w14:textId="1AD44A6E" w:rsidR="00760AA3" w:rsidRPr="00F8381D" w:rsidRDefault="003A79B0" w:rsidP="00760AA3">
      <w:pPr>
        <w:rPr>
          <w:rFonts w:ascii="Sora" w:eastAsia="Sora" w:hAnsi="Sora" w:cs="Sora"/>
          <w:color w:val="1F335D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294007" wp14:editId="5C2469F0">
                <wp:simplePos x="0" y="0"/>
                <wp:positionH relativeFrom="margin">
                  <wp:posOffset>-34290</wp:posOffset>
                </wp:positionH>
                <wp:positionV relativeFrom="paragraph">
                  <wp:posOffset>125095</wp:posOffset>
                </wp:positionV>
                <wp:extent cx="6479540" cy="561975"/>
                <wp:effectExtent l="0" t="0" r="35560" b="28575"/>
                <wp:wrapNone/>
                <wp:docPr id="99993112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561975"/>
                          <a:chOff x="-1" y="0"/>
                          <a:chExt cx="4323211" cy="561975"/>
                        </a:xfrm>
                      </wpg:grpSpPr>
                      <wps:wsp>
                        <wps:cNvPr id="1473576114" name="Straight Connector 2"/>
                        <wps:cNvCnPr/>
                        <wps:spPr>
                          <a:xfrm>
                            <a:off x="-1" y="561975"/>
                            <a:ext cx="43232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F335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851754" name="Straight Connector 2"/>
                        <wps:cNvCnPr/>
                        <wps:spPr>
                          <a:xfrm>
                            <a:off x="0" y="0"/>
                            <a:ext cx="43232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F335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DBB06" id="Group 3" o:spid="_x0000_s1026" style="position:absolute;margin-left:-2.7pt;margin-top:9.85pt;width:510.2pt;height:44.25pt;z-index:251665408;mso-position-horizontal-relative:margin;mso-width-relative:margin;mso-height-relative:margin" coordorigin="" coordsize="43232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">
                <v:line id="Straight Connector 2" o:spid="_x0000_s1027" style="position:absolute;visibility:visible;mso-wrap-style:square" from="0,5619" to="43232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" strokecolor="#1f335d">
                  <v:stroke joinstyle="miter"/>
                </v:line>
                <v:line id="Straight Connector 2" o:spid="_x0000_s1028" style="position:absolute;visibility:visible;mso-wrap-style:square" from="0,0" to="43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" strokecolor="#1f335d">
                  <v:stroke joinstyle="miter"/>
                </v:line>
                <w10:wrap anchorx="margin"/>
              </v:group>
            </w:pict>
          </mc:Fallback>
        </mc:AlternateContent>
      </w:r>
    </w:p>
    <w:p w14:paraId="142C4E6B" w14:textId="76BF0FF6" w:rsidR="00760AA3" w:rsidRPr="00220862" w:rsidRDefault="00760AA3" w:rsidP="00760AA3">
      <w:pPr>
        <w:rPr>
          <w:sz w:val="40"/>
          <w:szCs w:val="40"/>
        </w:rPr>
      </w:pPr>
      <w:r w:rsidRPr="00220862">
        <w:rPr>
          <w:sz w:val="40"/>
          <w:szCs w:val="40"/>
        </w:rPr>
        <w:t>18.09.2024</w:t>
      </w:r>
    </w:p>
    <w:p w14:paraId="4D49B4CE" w14:textId="77777777" w:rsidR="00760AA3" w:rsidRDefault="00760AA3">
      <w:pPr>
        <w:spacing w:after="160" w:line="259" w:lineRule="auto"/>
      </w:pPr>
      <w:r>
        <w:br w:type="page"/>
      </w:r>
    </w:p>
    <w:p w14:paraId="55D8C233" w14:textId="5DD66B69" w:rsidR="00E4041E" w:rsidRDefault="0006707F" w:rsidP="00E4041E">
      <w:pPr>
        <w:spacing w:after="240" w:line="276" w:lineRule="auto"/>
        <w:jc w:val="both"/>
      </w:pPr>
      <w:r>
        <w:lastRenderedPageBreak/>
        <w:t xml:space="preserve">Päästeamet soovib </w:t>
      </w:r>
      <w:r w:rsidR="0028783F">
        <w:t>saada analüütilist tuge</w:t>
      </w:r>
      <w:r w:rsidR="004E4F21">
        <w:t xml:space="preserve"> ennetustöö valdkonnale elanikk</w:t>
      </w:r>
      <w:r w:rsidR="00725A0D">
        <w:t>onna</w:t>
      </w:r>
      <w:r w:rsidR="004E4F21">
        <w:t xml:space="preserve"> hädaolukorraks valmisoleku teadlikkuse indeksi uuringu metoodika muutmisel </w:t>
      </w:r>
      <w:r w:rsidR="00901E53">
        <w:t>(</w:t>
      </w:r>
      <w:r w:rsidR="001E523F">
        <w:t>sh uue arvutusloogika väljatöötamisel)</w:t>
      </w:r>
      <w:r w:rsidR="0028783F">
        <w:t xml:space="preserve"> 2024 aasta </w:t>
      </w:r>
      <w:r w:rsidR="00965FD7">
        <w:t>lõpul</w:t>
      </w:r>
      <w:r w:rsidR="001E523F">
        <w:t xml:space="preserve"> </w:t>
      </w:r>
      <w:r w:rsidR="004E4F21">
        <w:t xml:space="preserve">ning </w:t>
      </w:r>
      <w:r w:rsidR="001E523F">
        <w:t>hädaolukorraks valmisoleku teadlikkuse uuendatud indeksiga pilootuuringu andmete analüüsimisel (sh uue indeksi arvutusloogika täiendamisel/korrigeerimisel)</w:t>
      </w:r>
      <w:r w:rsidR="005A4219">
        <w:t xml:space="preserve"> 2025 aastal</w:t>
      </w:r>
      <w:r w:rsidR="004E4F21">
        <w:t>.</w:t>
      </w:r>
    </w:p>
    <w:p w14:paraId="5F3B1886" w14:textId="7F40DD09" w:rsidR="00E4041E" w:rsidRDefault="00E4041E" w:rsidP="00E4041E">
      <w:r>
        <w:t xml:space="preserve">Töö teostamiseks moodustame </w:t>
      </w:r>
      <w:r w:rsidR="00AD6E7C">
        <w:t>kahe</w:t>
      </w:r>
      <w:r>
        <w:t>liikmelise uuringumeeskon</w:t>
      </w:r>
      <w:r w:rsidR="0068664B">
        <w:t>na</w:t>
      </w:r>
      <w:r>
        <w:t>:</w:t>
      </w:r>
    </w:p>
    <w:p w14:paraId="7928BB92" w14:textId="13B4C502" w:rsidR="00E4041E" w:rsidRDefault="00E4041E" w:rsidP="00E4041E">
      <w:pPr>
        <w:pStyle w:val="ListParagraph"/>
        <w:numPr>
          <w:ilvl w:val="0"/>
          <w:numId w:val="6"/>
        </w:numPr>
      </w:pPr>
      <w:r w:rsidRPr="002F7C04">
        <w:rPr>
          <w:b/>
          <w:bCs/>
        </w:rPr>
        <w:t>Merle Raun</w:t>
      </w:r>
      <w:r>
        <w:t xml:space="preserve">, PhD </w:t>
      </w:r>
      <w:r w:rsidR="003A79B0">
        <w:t>–</w:t>
      </w:r>
      <w:r>
        <w:t xml:space="preserve"> projektijuht</w:t>
      </w:r>
      <w:r w:rsidR="003A79B0">
        <w:t>, metoodik</w:t>
      </w:r>
    </w:p>
    <w:p w14:paraId="2AB0C9A6" w14:textId="3D9E388B" w:rsidR="00E4041E" w:rsidRDefault="00E4041E" w:rsidP="00E4041E">
      <w:pPr>
        <w:pStyle w:val="ListParagraph"/>
        <w:numPr>
          <w:ilvl w:val="0"/>
          <w:numId w:val="6"/>
        </w:numPr>
      </w:pPr>
      <w:r w:rsidRPr="002F7C04">
        <w:rPr>
          <w:b/>
          <w:bCs/>
        </w:rPr>
        <w:t>Tauno Õunapuu</w:t>
      </w:r>
      <w:r>
        <w:t xml:space="preserve">, </w:t>
      </w:r>
      <w:proofErr w:type="spellStart"/>
      <w:r>
        <w:t>MSc</w:t>
      </w:r>
      <w:proofErr w:type="spellEnd"/>
      <w:r>
        <w:t xml:space="preserve"> - analüütik</w:t>
      </w:r>
    </w:p>
    <w:p w14:paraId="2E8907F1" w14:textId="622996EC" w:rsidR="0068664B" w:rsidRDefault="0068664B" w:rsidP="0068664B">
      <w:r>
        <w:t xml:space="preserve">Konkreetsed tööülesanded meeskonnaliikmete vahel jaotatakse sõltuvalt </w:t>
      </w:r>
      <w:r w:rsidR="001A6602">
        <w:t>ülesannete täitmiseks vajalikest oskustest ja ajakavast lähtuvalt ning kooskõlastatakse alati Tellijaga.</w:t>
      </w:r>
    </w:p>
    <w:p w14:paraId="54B13483" w14:textId="77777777" w:rsidR="001A6602" w:rsidRDefault="001A6602" w:rsidP="0068664B"/>
    <w:p w14:paraId="6964327E" w14:textId="63CD0C14" w:rsidR="00725A0D" w:rsidRPr="00C54113" w:rsidRDefault="00FE6281" w:rsidP="00901E53">
      <w:pPr>
        <w:spacing w:line="276" w:lineRule="auto"/>
        <w:jc w:val="both"/>
        <w:rPr>
          <w:b/>
          <w:bCs/>
        </w:rPr>
      </w:pPr>
      <w:bookmarkStart w:id="0" w:name="_Hlk176441076"/>
      <w:r w:rsidRPr="00C54113">
        <w:rPr>
          <w:b/>
          <w:bCs/>
        </w:rPr>
        <w:t>Vajaminevad kompetentsid</w:t>
      </w:r>
      <w:r w:rsidR="0078517B">
        <w:rPr>
          <w:b/>
          <w:bCs/>
        </w:rPr>
        <w:t xml:space="preserve"> hinnapäringu järgi</w:t>
      </w:r>
      <w:r w:rsidRPr="00C54113">
        <w:rPr>
          <w:b/>
          <w:bCs/>
        </w:rPr>
        <w:t>:</w:t>
      </w:r>
    </w:p>
    <w:bookmarkEnd w:id="0"/>
    <w:p w14:paraId="1AF3357C" w14:textId="402E4013" w:rsidR="001E523F" w:rsidRDefault="001E523F" w:rsidP="00901E53">
      <w:pPr>
        <w:pStyle w:val="ListParagraph"/>
        <w:numPr>
          <w:ilvl w:val="0"/>
          <w:numId w:val="1"/>
        </w:numPr>
        <w:spacing w:line="276" w:lineRule="auto"/>
        <w:jc w:val="both"/>
      </w:pPr>
      <w:r>
        <w:t>kogemus küsitlusuuringute andmetega töötamises;</w:t>
      </w:r>
    </w:p>
    <w:p w14:paraId="7F57A3AB" w14:textId="5115C1F4" w:rsidR="001E523F" w:rsidRDefault="001E523F" w:rsidP="00901E53">
      <w:pPr>
        <w:pStyle w:val="ListParagraph"/>
        <w:numPr>
          <w:ilvl w:val="0"/>
          <w:numId w:val="1"/>
        </w:numPr>
        <w:spacing w:line="276" w:lineRule="auto"/>
        <w:jc w:val="both"/>
      </w:pPr>
      <w:r>
        <w:t>edasijõudnu tasemel teadmised statistilisest analüüsist ja vilunud tarkvara kasutamise oskus (SPSS</w:t>
      </w:r>
      <w:r w:rsidR="00364797">
        <w:t xml:space="preserve">, Excel koos </w:t>
      </w:r>
      <w:r w:rsidR="00233B24">
        <w:t>statistilise analüüsi lisandmooduliga Real</w:t>
      </w:r>
      <w:r w:rsidR="00D50E93">
        <w:t xml:space="preserve"> </w:t>
      </w:r>
      <w:proofErr w:type="spellStart"/>
      <w:r w:rsidR="00233B24">
        <w:t>Statistics</w:t>
      </w:r>
      <w:proofErr w:type="spellEnd"/>
      <w:r w:rsidR="00233B24">
        <w:t>, R</w:t>
      </w:r>
      <w:r>
        <w:t>);</w:t>
      </w:r>
    </w:p>
    <w:p w14:paraId="602EDE37" w14:textId="39BDCC19" w:rsidR="001E523F" w:rsidRDefault="001E523F" w:rsidP="00901E53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on töötanud küsitlusankeetide valideerimisega, oskab selleks rakendada usaldusteste, teha seoseanalüüsi, </w:t>
      </w:r>
      <w:proofErr w:type="spellStart"/>
      <w:r>
        <w:t>eksploratiivset</w:t>
      </w:r>
      <w:proofErr w:type="spellEnd"/>
      <w:r>
        <w:t xml:space="preserve"> ja </w:t>
      </w:r>
      <w:proofErr w:type="spellStart"/>
      <w:r>
        <w:t>konfirmatiivset</w:t>
      </w:r>
      <w:proofErr w:type="spellEnd"/>
      <w:r>
        <w:t xml:space="preserve"> faktoranalüüsi, erinevaid regressioone ning on loonud ja hinnanud </w:t>
      </w:r>
      <w:proofErr w:type="spellStart"/>
      <w:r>
        <w:t>komposiitseid</w:t>
      </w:r>
      <w:proofErr w:type="spellEnd"/>
      <w:r>
        <w:t xml:space="preserve"> indikaatoreid (nn indekseid).</w:t>
      </w:r>
    </w:p>
    <w:p w14:paraId="11592270" w14:textId="54B4C4D3" w:rsidR="00893BF9" w:rsidRDefault="00893BF9" w:rsidP="00A974DF">
      <w:pPr>
        <w:spacing w:after="120" w:line="276" w:lineRule="auto"/>
        <w:jc w:val="both"/>
      </w:pPr>
      <w:r>
        <w:t xml:space="preserve">Kinnitame, et omame </w:t>
      </w:r>
      <w:r w:rsidR="0078517B">
        <w:t xml:space="preserve">kõiki </w:t>
      </w:r>
      <w:r w:rsidR="00A974DF">
        <w:t>analüütilise toe pakkumiseks vajalikke</w:t>
      </w:r>
      <w:r w:rsidR="00B85CBA">
        <w:t xml:space="preserve"> kompetentse (vt ka tabel 1).</w:t>
      </w:r>
    </w:p>
    <w:p w14:paraId="41A1D48B" w14:textId="598E43BE" w:rsidR="00B30354" w:rsidRPr="00DD5EC6" w:rsidRDefault="00B30354" w:rsidP="00DD5EC6">
      <w:pPr>
        <w:pStyle w:val="Caption"/>
        <w:keepNext/>
        <w:spacing w:after="60"/>
        <w:rPr>
          <w:sz w:val="22"/>
          <w:szCs w:val="22"/>
        </w:rPr>
      </w:pPr>
      <w:r w:rsidRPr="00DD5EC6">
        <w:rPr>
          <w:sz w:val="22"/>
          <w:szCs w:val="22"/>
        </w:rPr>
        <w:t xml:space="preserve">Tabel </w:t>
      </w:r>
      <w:r w:rsidRPr="00DD5EC6">
        <w:rPr>
          <w:sz w:val="22"/>
          <w:szCs w:val="22"/>
        </w:rPr>
        <w:fldChar w:fldCharType="begin"/>
      </w:r>
      <w:r w:rsidRPr="00DD5EC6">
        <w:rPr>
          <w:sz w:val="22"/>
          <w:szCs w:val="22"/>
        </w:rPr>
        <w:instrText xml:space="preserve"> SEQ Tabel \* ARABIC </w:instrText>
      </w:r>
      <w:r w:rsidRPr="00DD5EC6">
        <w:rPr>
          <w:sz w:val="22"/>
          <w:szCs w:val="22"/>
        </w:rPr>
        <w:fldChar w:fldCharType="separate"/>
      </w:r>
      <w:r w:rsidRPr="00DD5EC6">
        <w:rPr>
          <w:noProof/>
          <w:sz w:val="22"/>
          <w:szCs w:val="22"/>
        </w:rPr>
        <w:t>1</w:t>
      </w:r>
      <w:r w:rsidRPr="00DD5EC6">
        <w:rPr>
          <w:sz w:val="22"/>
          <w:szCs w:val="22"/>
        </w:rPr>
        <w:fldChar w:fldCharType="end"/>
      </w:r>
      <w:r w:rsidRPr="00DD5EC6">
        <w:rPr>
          <w:sz w:val="22"/>
          <w:szCs w:val="22"/>
        </w:rPr>
        <w:t xml:space="preserve">. </w:t>
      </w:r>
      <w:r w:rsidR="00FB6CA7">
        <w:rPr>
          <w:sz w:val="22"/>
          <w:szCs w:val="22"/>
        </w:rPr>
        <w:t xml:space="preserve">Tellija poolt soovitud analüütilise toe pakkumiseks vajalikud </w:t>
      </w:r>
      <w:r w:rsidR="00DD5EC6">
        <w:rPr>
          <w:sz w:val="22"/>
          <w:szCs w:val="22"/>
        </w:rPr>
        <w:t>statistilised meetodid</w:t>
      </w:r>
      <w:r w:rsidR="00FB6CA7">
        <w:rPr>
          <w:sz w:val="22"/>
          <w:szCs w:val="22"/>
        </w:rPr>
        <w:t xml:space="preserve"> ja </w:t>
      </w:r>
      <w:r w:rsidR="00EC56EB">
        <w:rPr>
          <w:sz w:val="22"/>
          <w:szCs w:val="22"/>
        </w:rPr>
        <w:t>Pakkuja kogemus eri tarkvarade kasutamisel</w:t>
      </w:r>
      <w:r w:rsidR="00F55C56">
        <w:rPr>
          <w:sz w:val="22"/>
          <w:szCs w:val="22"/>
        </w:rPr>
        <w:t xml:space="preserve"> nende meetodite rakendamiseks.</w:t>
      </w:r>
      <w:r w:rsidR="00DD5EC6">
        <w:rPr>
          <w:sz w:val="22"/>
          <w:szCs w:val="22"/>
        </w:rPr>
        <w:t xml:space="preserve"> </w:t>
      </w:r>
    </w:p>
    <w:tbl>
      <w:tblPr>
        <w:tblStyle w:val="TableGrid"/>
        <w:tblW w:w="90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620430" w:rsidRPr="004D7B30" w14:paraId="05FEA2B9" w14:textId="77777777" w:rsidTr="00620430">
        <w:tc>
          <w:tcPr>
            <w:tcW w:w="4819" w:type="dxa"/>
          </w:tcPr>
          <w:p w14:paraId="7291EB6B" w14:textId="77777777" w:rsidR="005665FB" w:rsidRPr="004D7B30" w:rsidRDefault="005665FB" w:rsidP="0034723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3015185" w14:textId="703E5B69" w:rsidR="005665FB" w:rsidRPr="004D7B30" w:rsidRDefault="00620430" w:rsidP="004D7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SPSS</w:t>
            </w:r>
          </w:p>
        </w:tc>
        <w:tc>
          <w:tcPr>
            <w:tcW w:w="1417" w:type="dxa"/>
            <w:vAlign w:val="center"/>
          </w:tcPr>
          <w:p w14:paraId="44A139A7" w14:textId="269AEE70" w:rsidR="005665FB" w:rsidRPr="004D7B30" w:rsidRDefault="004D7B30" w:rsidP="004D7B30">
            <w:pPr>
              <w:jc w:val="center"/>
              <w:rPr>
                <w:b/>
                <w:bCs/>
              </w:rPr>
            </w:pPr>
            <w:r w:rsidRPr="004D7B30">
              <w:rPr>
                <w:b/>
                <w:bCs/>
              </w:rPr>
              <w:t>Excel</w:t>
            </w:r>
            <w:r w:rsidR="00DA1C0E">
              <w:rPr>
                <w:b/>
                <w:bCs/>
              </w:rPr>
              <w:t xml:space="preserve"> koos </w:t>
            </w:r>
            <w:r w:rsidR="00DA1C0E" w:rsidRPr="004D7B30">
              <w:rPr>
                <w:b/>
                <w:bCs/>
              </w:rPr>
              <w:t>moodul</w:t>
            </w:r>
            <w:r w:rsidR="00DA1C0E">
              <w:rPr>
                <w:b/>
                <w:bCs/>
              </w:rPr>
              <w:t>iga</w:t>
            </w:r>
            <w:r w:rsidR="00DA1C0E" w:rsidRPr="004D7B30">
              <w:rPr>
                <w:b/>
                <w:bCs/>
              </w:rPr>
              <w:t xml:space="preserve"> </w:t>
            </w:r>
            <w:r w:rsidRPr="004D7B30">
              <w:rPr>
                <w:b/>
                <w:bCs/>
              </w:rPr>
              <w:t>Real</w:t>
            </w:r>
            <w:r w:rsidR="00D50E93">
              <w:rPr>
                <w:b/>
                <w:bCs/>
              </w:rPr>
              <w:t> </w:t>
            </w:r>
            <w:proofErr w:type="spellStart"/>
            <w:r w:rsidRPr="004D7B30">
              <w:rPr>
                <w:b/>
                <w:bCs/>
              </w:rPr>
              <w:t>Statistics</w:t>
            </w:r>
            <w:proofErr w:type="spellEnd"/>
            <w:r w:rsidRPr="004D7B3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82D8971" w14:textId="1634391E" w:rsidR="005665FB" w:rsidRPr="004D7B30" w:rsidRDefault="004D7B30" w:rsidP="004D7B30">
            <w:pPr>
              <w:jc w:val="center"/>
              <w:rPr>
                <w:b/>
                <w:bCs/>
              </w:rPr>
            </w:pPr>
            <w:r w:rsidRPr="004D7B30">
              <w:rPr>
                <w:b/>
                <w:bCs/>
              </w:rPr>
              <w:t>R</w:t>
            </w:r>
          </w:p>
        </w:tc>
      </w:tr>
      <w:tr w:rsidR="00620430" w:rsidRPr="00B627D1" w14:paraId="5FE8627D" w14:textId="1E5E7C67" w:rsidTr="00026965">
        <w:tc>
          <w:tcPr>
            <w:tcW w:w="4819" w:type="dxa"/>
            <w:shd w:val="clear" w:color="auto" w:fill="F2F2F2" w:themeFill="background1" w:themeFillShade="F2"/>
          </w:tcPr>
          <w:p w14:paraId="38DBB62B" w14:textId="6A31888D" w:rsidR="005665FB" w:rsidRPr="00B627D1" w:rsidRDefault="005665FB" w:rsidP="0034723C">
            <w:pPr>
              <w:rPr>
                <w:b/>
                <w:bCs/>
              </w:rPr>
            </w:pPr>
            <w:r w:rsidRPr="00B627D1">
              <w:rPr>
                <w:b/>
                <w:bCs/>
              </w:rPr>
              <w:t>Küsitlusankeetide valideerimine</w:t>
            </w:r>
            <w:r w:rsidR="0060007C" w:rsidRPr="00B627D1">
              <w:rPr>
                <w:b/>
                <w:bCs/>
              </w:rPr>
              <w:t xml:space="preserve"> ja usaldustestid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DCFD1B" w14:textId="61E77C2F" w:rsidR="005665FB" w:rsidRPr="00B627D1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02498A" w14:textId="2FC484B7" w:rsidR="005665FB" w:rsidRPr="00B627D1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D736C3" w14:textId="72D4C759" w:rsidR="005665FB" w:rsidRPr="00B627D1" w:rsidRDefault="00F95711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620430" w:rsidRPr="005665FB" w14:paraId="3D093E93" w14:textId="77777777" w:rsidTr="00026965">
        <w:tc>
          <w:tcPr>
            <w:tcW w:w="4819" w:type="dxa"/>
          </w:tcPr>
          <w:p w14:paraId="097B809C" w14:textId="3941602D" w:rsidR="0060007C" w:rsidRPr="005665FB" w:rsidRDefault="0060007C" w:rsidP="0034723C">
            <w:proofErr w:type="spellStart"/>
            <w:r>
              <w:t>Cronbachi</w:t>
            </w:r>
            <w:proofErr w:type="spellEnd"/>
            <w:r>
              <w:t xml:space="preserve"> alfa</w:t>
            </w:r>
          </w:p>
        </w:tc>
        <w:tc>
          <w:tcPr>
            <w:tcW w:w="1417" w:type="dxa"/>
            <w:vAlign w:val="center"/>
          </w:tcPr>
          <w:p w14:paraId="62018D8D" w14:textId="50EA5CFF" w:rsidR="0060007C" w:rsidRPr="005665FB" w:rsidRDefault="00B433BE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70A052DB" w14:textId="0893F902" w:rsidR="0060007C" w:rsidRPr="005665FB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51978655" w14:textId="77777777" w:rsidR="0060007C" w:rsidRPr="005665FB" w:rsidRDefault="0060007C" w:rsidP="00026965">
            <w:pPr>
              <w:jc w:val="center"/>
            </w:pPr>
          </w:p>
        </w:tc>
      </w:tr>
      <w:tr w:rsidR="00812C7A" w:rsidRPr="005665FB" w14:paraId="6828E6CE" w14:textId="77777777" w:rsidTr="00026965">
        <w:tc>
          <w:tcPr>
            <w:tcW w:w="4819" w:type="dxa"/>
          </w:tcPr>
          <w:p w14:paraId="6341EA3C" w14:textId="4EEACE60" w:rsidR="00812C7A" w:rsidRDefault="00812C7A" w:rsidP="0034723C">
            <w:r>
              <w:t>I ja II liiki v</w:t>
            </w:r>
            <w:r w:rsidR="00DF3258">
              <w:t>igade tõenäosuse hindamine</w:t>
            </w:r>
          </w:p>
        </w:tc>
        <w:tc>
          <w:tcPr>
            <w:tcW w:w="1417" w:type="dxa"/>
            <w:vAlign w:val="center"/>
          </w:tcPr>
          <w:p w14:paraId="72C3FE46" w14:textId="674FAC08" w:rsidR="00812C7A" w:rsidRDefault="00227ABD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63FEB4A5" w14:textId="77777777" w:rsidR="00812C7A" w:rsidRDefault="00812C7A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650977" w14:textId="7695FB40" w:rsidR="00812C7A" w:rsidRPr="005665FB" w:rsidRDefault="00F95711" w:rsidP="00026965">
            <w:pPr>
              <w:jc w:val="center"/>
            </w:pPr>
            <w:r>
              <w:t>+</w:t>
            </w:r>
          </w:p>
        </w:tc>
      </w:tr>
      <w:tr w:rsidR="00620430" w:rsidRPr="005665FB" w14:paraId="11D3BC50" w14:textId="77777777" w:rsidTr="00026965">
        <w:tc>
          <w:tcPr>
            <w:tcW w:w="4819" w:type="dxa"/>
          </w:tcPr>
          <w:p w14:paraId="06972F5D" w14:textId="5AC9CE3C" w:rsidR="00735CD3" w:rsidRDefault="00735CD3" w:rsidP="0034723C">
            <w:r>
              <w:t>Tundlikkuse ja spetsiifilisuse analüüs</w:t>
            </w:r>
          </w:p>
        </w:tc>
        <w:tc>
          <w:tcPr>
            <w:tcW w:w="1417" w:type="dxa"/>
            <w:vAlign w:val="center"/>
          </w:tcPr>
          <w:p w14:paraId="7100B9C8" w14:textId="49FE77AE" w:rsidR="00735CD3" w:rsidRPr="005665FB" w:rsidRDefault="00B433BE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43E413EF" w14:textId="77777777" w:rsidR="00735CD3" w:rsidRPr="005665FB" w:rsidRDefault="00735CD3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FDD8F6B" w14:textId="0B0E2272" w:rsidR="00735CD3" w:rsidRPr="005665FB" w:rsidRDefault="00C476A3" w:rsidP="00026965">
            <w:pPr>
              <w:jc w:val="center"/>
            </w:pPr>
            <w:r>
              <w:t>+</w:t>
            </w:r>
          </w:p>
        </w:tc>
      </w:tr>
      <w:tr w:rsidR="00620430" w:rsidRPr="00B627D1" w14:paraId="26A100B1" w14:textId="010FF35E" w:rsidTr="00B47143">
        <w:tc>
          <w:tcPr>
            <w:tcW w:w="4819" w:type="dxa"/>
            <w:shd w:val="clear" w:color="auto" w:fill="F2F2F2" w:themeFill="background1" w:themeFillShade="F2"/>
          </w:tcPr>
          <w:p w14:paraId="71175190" w14:textId="77777777" w:rsidR="005665FB" w:rsidRPr="00B627D1" w:rsidRDefault="005665FB" w:rsidP="0034723C">
            <w:pPr>
              <w:rPr>
                <w:b/>
                <w:bCs/>
              </w:rPr>
            </w:pPr>
            <w:proofErr w:type="spellStart"/>
            <w:r w:rsidRPr="00B627D1">
              <w:rPr>
                <w:b/>
                <w:bCs/>
              </w:rPr>
              <w:t>Seosteanalüüs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6BFE22" w14:textId="701E9FDB" w:rsidR="005665FB" w:rsidRPr="00B627D1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5EEA82" w14:textId="5678B758" w:rsidR="005665FB" w:rsidRPr="00B627D1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BF81066" w14:textId="5BB5C8D4" w:rsidR="005665FB" w:rsidRPr="00B627D1" w:rsidRDefault="009A54D5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627D1" w:rsidRPr="00117717" w14:paraId="459836D4" w14:textId="77777777" w:rsidTr="00026965">
        <w:tc>
          <w:tcPr>
            <w:tcW w:w="4819" w:type="dxa"/>
          </w:tcPr>
          <w:p w14:paraId="48DB16D7" w14:textId="53E271A3" w:rsidR="00B627D1" w:rsidRPr="00117717" w:rsidRDefault="00B627D1" w:rsidP="0034723C">
            <w:r w:rsidRPr="00117717">
              <w:t>Korrelatsioonian</w:t>
            </w:r>
            <w:r w:rsidR="00561D5E">
              <w:t>a</w:t>
            </w:r>
            <w:r w:rsidRPr="00117717">
              <w:t>lüüs</w:t>
            </w:r>
          </w:p>
        </w:tc>
        <w:tc>
          <w:tcPr>
            <w:tcW w:w="1417" w:type="dxa"/>
            <w:vAlign w:val="center"/>
          </w:tcPr>
          <w:p w14:paraId="18080276" w14:textId="5DB29CC1" w:rsidR="00B627D1" w:rsidRPr="00117717" w:rsidRDefault="00B627D1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531FDE" w14:textId="0CD4B036" w:rsidR="00B627D1" w:rsidRPr="00117717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3DFA4790" w14:textId="46D45B0C" w:rsidR="00B627D1" w:rsidRPr="00117717" w:rsidRDefault="009A54D5" w:rsidP="00026965">
            <w:pPr>
              <w:jc w:val="center"/>
            </w:pPr>
            <w:r>
              <w:t>+</w:t>
            </w:r>
          </w:p>
        </w:tc>
      </w:tr>
      <w:tr w:rsidR="00B627D1" w:rsidRPr="00117717" w14:paraId="01F4D4D0" w14:textId="77777777" w:rsidTr="00026965">
        <w:tc>
          <w:tcPr>
            <w:tcW w:w="4819" w:type="dxa"/>
          </w:tcPr>
          <w:p w14:paraId="7F5CB798" w14:textId="3B301DEF" w:rsidR="00B627D1" w:rsidRPr="00117717" w:rsidRDefault="00117717" w:rsidP="0034723C">
            <w:r w:rsidRPr="00117717">
              <w:t>Χ</w:t>
            </w:r>
            <w:r w:rsidRPr="00117717">
              <w:rPr>
                <w:vertAlign w:val="superscript"/>
              </w:rPr>
              <w:t>2</w:t>
            </w:r>
            <w:r w:rsidRPr="00117717">
              <w:t>-test</w:t>
            </w:r>
          </w:p>
        </w:tc>
        <w:tc>
          <w:tcPr>
            <w:tcW w:w="1417" w:type="dxa"/>
            <w:vAlign w:val="center"/>
          </w:tcPr>
          <w:p w14:paraId="22FC37C9" w14:textId="4EC87E2E" w:rsidR="00B627D1" w:rsidRPr="00117717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40F4CD58" w14:textId="4A1A14AC" w:rsidR="00B627D1" w:rsidRPr="00117717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0A769312" w14:textId="77777777" w:rsidR="00B627D1" w:rsidRPr="00117717" w:rsidRDefault="00B627D1" w:rsidP="00026965">
            <w:pPr>
              <w:jc w:val="center"/>
            </w:pPr>
          </w:p>
        </w:tc>
      </w:tr>
      <w:tr w:rsidR="00760AA2" w:rsidRPr="00760AA2" w14:paraId="3219E183" w14:textId="77777777" w:rsidTr="00026965">
        <w:tc>
          <w:tcPr>
            <w:tcW w:w="4819" w:type="dxa"/>
            <w:shd w:val="clear" w:color="auto" w:fill="F2F2F2" w:themeFill="background1" w:themeFillShade="F2"/>
          </w:tcPr>
          <w:p w14:paraId="6111DDF2" w14:textId="1A079689" w:rsidR="00760AA2" w:rsidRPr="00760AA2" w:rsidRDefault="00760AA2" w:rsidP="0034723C">
            <w:pPr>
              <w:rPr>
                <w:b/>
                <w:bCs/>
              </w:rPr>
            </w:pPr>
            <w:r w:rsidRPr="00760AA2">
              <w:rPr>
                <w:b/>
                <w:bCs/>
              </w:rPr>
              <w:t>Faktoranalüüs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7C8A20" w14:textId="788DBBFE" w:rsidR="00760AA2" w:rsidRPr="00760AA2" w:rsidRDefault="008007DA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CBA5C0" w14:textId="0CF5DA68" w:rsidR="00760AA2" w:rsidRPr="00760AA2" w:rsidRDefault="008007DA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A26C19" w14:textId="7072016C" w:rsidR="00760AA2" w:rsidRPr="00760AA2" w:rsidRDefault="008007DA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60AA2" w:rsidRPr="003D2F98" w14:paraId="16D81421" w14:textId="77777777" w:rsidTr="00026965">
        <w:tc>
          <w:tcPr>
            <w:tcW w:w="4819" w:type="dxa"/>
          </w:tcPr>
          <w:p w14:paraId="7A664AD1" w14:textId="3D930169" w:rsidR="00760AA2" w:rsidRPr="003D2F98" w:rsidRDefault="003D2F98" w:rsidP="0034723C">
            <w:r w:rsidRPr="003D2F98">
              <w:t xml:space="preserve">Sobivuse testid (KMO, </w:t>
            </w:r>
            <w:proofErr w:type="spellStart"/>
            <w:r w:rsidRPr="003D2F98">
              <w:t>Bartlett</w:t>
            </w:r>
            <w:proofErr w:type="spellEnd"/>
            <w:r w:rsidRPr="003D2F98">
              <w:t>)</w:t>
            </w:r>
          </w:p>
        </w:tc>
        <w:tc>
          <w:tcPr>
            <w:tcW w:w="1417" w:type="dxa"/>
            <w:vAlign w:val="center"/>
          </w:tcPr>
          <w:p w14:paraId="4151290A" w14:textId="080CB974" w:rsidR="00760AA2" w:rsidRPr="003D2F98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61A03AE0" w14:textId="055890FE" w:rsidR="00760AA2" w:rsidRPr="003D2F98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5AFF7FD6" w14:textId="2595F805" w:rsidR="00760AA2" w:rsidRPr="003D2F98" w:rsidRDefault="00760AA2" w:rsidP="00026965">
            <w:pPr>
              <w:jc w:val="center"/>
            </w:pPr>
          </w:p>
        </w:tc>
      </w:tr>
      <w:tr w:rsidR="00620430" w:rsidRPr="003D2F98" w14:paraId="00D2A4B9" w14:textId="1AB56A55" w:rsidTr="00026965">
        <w:tc>
          <w:tcPr>
            <w:tcW w:w="4819" w:type="dxa"/>
          </w:tcPr>
          <w:p w14:paraId="09A4580D" w14:textId="77777777" w:rsidR="005665FB" w:rsidRPr="003D2F98" w:rsidRDefault="005665FB" w:rsidP="0034723C">
            <w:proofErr w:type="spellStart"/>
            <w:r w:rsidRPr="003D2F98">
              <w:t>Eksploratiivne</w:t>
            </w:r>
            <w:proofErr w:type="spellEnd"/>
            <w:r w:rsidRPr="003D2F98">
              <w:t xml:space="preserve"> faktoranalüüs</w:t>
            </w:r>
          </w:p>
        </w:tc>
        <w:tc>
          <w:tcPr>
            <w:tcW w:w="1417" w:type="dxa"/>
            <w:vAlign w:val="center"/>
          </w:tcPr>
          <w:p w14:paraId="2A0B8118" w14:textId="6B335B79" w:rsidR="005665FB" w:rsidRPr="003D2F98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00579EAE" w14:textId="31BF0417" w:rsidR="005665FB" w:rsidRPr="003D2F98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3CBD04A3" w14:textId="77777777" w:rsidR="005665FB" w:rsidRPr="003D2F98" w:rsidRDefault="005665FB" w:rsidP="00026965">
            <w:pPr>
              <w:jc w:val="center"/>
            </w:pPr>
          </w:p>
        </w:tc>
      </w:tr>
      <w:tr w:rsidR="00620430" w:rsidRPr="003D2F98" w14:paraId="7AF96667" w14:textId="4CF280DA" w:rsidTr="00026965">
        <w:tc>
          <w:tcPr>
            <w:tcW w:w="4819" w:type="dxa"/>
          </w:tcPr>
          <w:p w14:paraId="2C05F0F3" w14:textId="13AF6FEF" w:rsidR="005665FB" w:rsidRPr="003D2F98" w:rsidRDefault="005665FB" w:rsidP="0034723C">
            <w:proofErr w:type="spellStart"/>
            <w:r w:rsidRPr="003D2F98">
              <w:t>Konfirmatiivme</w:t>
            </w:r>
            <w:proofErr w:type="spellEnd"/>
            <w:r w:rsidRPr="003D2F98">
              <w:t xml:space="preserve"> faktoranalüüs</w:t>
            </w:r>
            <w:r w:rsidR="003B74D3">
              <w:t xml:space="preserve"> (CFA)</w:t>
            </w:r>
          </w:p>
        </w:tc>
        <w:tc>
          <w:tcPr>
            <w:tcW w:w="1417" w:type="dxa"/>
            <w:vAlign w:val="center"/>
          </w:tcPr>
          <w:p w14:paraId="10DA9C1B" w14:textId="2C4923F9" w:rsidR="005665FB" w:rsidRPr="003D2F98" w:rsidRDefault="008007DA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17A0DCE7" w14:textId="77777777" w:rsidR="005665FB" w:rsidRPr="003D2F98" w:rsidRDefault="005665FB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460E07" w14:textId="60AD79B4" w:rsidR="005665FB" w:rsidRPr="003D2F98" w:rsidRDefault="008007DA" w:rsidP="00026965">
            <w:pPr>
              <w:jc w:val="center"/>
            </w:pPr>
            <w:r>
              <w:t>+</w:t>
            </w:r>
          </w:p>
        </w:tc>
      </w:tr>
      <w:tr w:rsidR="00620430" w:rsidRPr="00F278CC" w14:paraId="743068B2" w14:textId="6FAAF51B" w:rsidTr="00026965">
        <w:tc>
          <w:tcPr>
            <w:tcW w:w="4819" w:type="dxa"/>
            <w:shd w:val="clear" w:color="auto" w:fill="F2F2F2" w:themeFill="background1" w:themeFillShade="F2"/>
          </w:tcPr>
          <w:p w14:paraId="4CDA77BD" w14:textId="77777777" w:rsidR="005665FB" w:rsidRPr="00F278CC" w:rsidRDefault="005665FB" w:rsidP="0034723C">
            <w:pPr>
              <w:rPr>
                <w:b/>
                <w:bCs/>
              </w:rPr>
            </w:pPr>
            <w:r w:rsidRPr="00F278CC">
              <w:rPr>
                <w:b/>
                <w:bCs/>
              </w:rPr>
              <w:t>Regressioon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9C9E837" w14:textId="212422CB" w:rsidR="005665FB" w:rsidRPr="00F278CC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470C1A" w14:textId="4456D6DB" w:rsidR="005665FB" w:rsidRPr="00F278CC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89FE54" w14:textId="319D1014" w:rsidR="005665FB" w:rsidRPr="00F278CC" w:rsidRDefault="00B62B17" w:rsidP="00026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E0801" w:rsidRPr="005665FB" w14:paraId="63E68D64" w14:textId="77777777" w:rsidTr="00026965">
        <w:tc>
          <w:tcPr>
            <w:tcW w:w="4819" w:type="dxa"/>
          </w:tcPr>
          <w:p w14:paraId="1C3F4518" w14:textId="0D5855DF" w:rsidR="007E0801" w:rsidRPr="005665FB" w:rsidRDefault="007E0801" w:rsidP="0034723C">
            <w:r>
              <w:t>Lineaarne regr</w:t>
            </w:r>
            <w:r w:rsidR="00760AA2">
              <w:t>essioon</w:t>
            </w:r>
          </w:p>
        </w:tc>
        <w:tc>
          <w:tcPr>
            <w:tcW w:w="1417" w:type="dxa"/>
            <w:vAlign w:val="center"/>
          </w:tcPr>
          <w:p w14:paraId="424A630A" w14:textId="02579613" w:rsidR="007E0801" w:rsidRPr="005665FB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3AC64EC0" w14:textId="527D7277" w:rsidR="007E0801" w:rsidRPr="005665FB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64C7E69A" w14:textId="74004BEA" w:rsidR="007E0801" w:rsidRPr="005665FB" w:rsidRDefault="00042076" w:rsidP="00026965">
            <w:pPr>
              <w:jc w:val="center"/>
            </w:pPr>
            <w:r>
              <w:t>+</w:t>
            </w:r>
          </w:p>
        </w:tc>
      </w:tr>
      <w:tr w:rsidR="00760AA2" w:rsidRPr="005665FB" w14:paraId="34C35CFA" w14:textId="77777777" w:rsidTr="00026965">
        <w:tc>
          <w:tcPr>
            <w:tcW w:w="4819" w:type="dxa"/>
          </w:tcPr>
          <w:p w14:paraId="2E984C42" w14:textId="352FB1BD" w:rsidR="00760AA2" w:rsidRDefault="00760AA2" w:rsidP="0034723C">
            <w:r>
              <w:t>Logistiline regressioon</w:t>
            </w:r>
          </w:p>
        </w:tc>
        <w:tc>
          <w:tcPr>
            <w:tcW w:w="1417" w:type="dxa"/>
            <w:vAlign w:val="center"/>
          </w:tcPr>
          <w:p w14:paraId="23B256F8" w14:textId="7524FF96" w:rsidR="00760AA2" w:rsidRPr="005665FB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0BBF3D84" w14:textId="276E0F8A" w:rsidR="00760AA2" w:rsidRPr="005665FB" w:rsidRDefault="00B62B17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42A7A720" w14:textId="4A6D4EA3" w:rsidR="00760AA2" w:rsidRPr="005665FB" w:rsidRDefault="00760AA2" w:rsidP="00026965">
            <w:pPr>
              <w:jc w:val="center"/>
            </w:pPr>
          </w:p>
        </w:tc>
      </w:tr>
      <w:tr w:rsidR="00206EC8" w:rsidRPr="005665FB" w14:paraId="00EC5048" w14:textId="77777777" w:rsidTr="00026965">
        <w:tc>
          <w:tcPr>
            <w:tcW w:w="4819" w:type="dxa"/>
          </w:tcPr>
          <w:p w14:paraId="4817A18A" w14:textId="0138A6A3" w:rsidR="00206EC8" w:rsidRDefault="00206EC8" w:rsidP="0034723C">
            <w:r>
              <w:t>Mittelineaarse regressiooni meetodid</w:t>
            </w:r>
          </w:p>
        </w:tc>
        <w:tc>
          <w:tcPr>
            <w:tcW w:w="1417" w:type="dxa"/>
            <w:vAlign w:val="center"/>
          </w:tcPr>
          <w:p w14:paraId="4D9CFA8E" w14:textId="77777777" w:rsidR="00206EC8" w:rsidRDefault="00206EC8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45081C" w14:textId="4F6F61DD" w:rsidR="00206EC8" w:rsidRDefault="00D526DE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6554CA93" w14:textId="77777777" w:rsidR="00206EC8" w:rsidRDefault="00206EC8" w:rsidP="00026965">
            <w:pPr>
              <w:jc w:val="center"/>
            </w:pPr>
          </w:p>
        </w:tc>
      </w:tr>
      <w:tr w:rsidR="00620430" w:rsidRPr="00772AB2" w14:paraId="6925EEC6" w14:textId="345BD6CF" w:rsidTr="00026965">
        <w:tc>
          <w:tcPr>
            <w:tcW w:w="4819" w:type="dxa"/>
            <w:shd w:val="clear" w:color="auto" w:fill="F2F2F2" w:themeFill="background1" w:themeFillShade="F2"/>
          </w:tcPr>
          <w:p w14:paraId="002D691B" w14:textId="0D2F3D83" w:rsidR="005665FB" w:rsidRPr="00772AB2" w:rsidRDefault="005665FB" w:rsidP="0034723C">
            <w:pPr>
              <w:rPr>
                <w:b/>
                <w:bCs/>
              </w:rPr>
            </w:pPr>
            <w:r w:rsidRPr="00772AB2">
              <w:rPr>
                <w:b/>
                <w:bCs/>
              </w:rPr>
              <w:t>Indeksite loomine</w:t>
            </w:r>
            <w:r w:rsidR="00633A04" w:rsidRPr="00772AB2">
              <w:rPr>
                <w:b/>
                <w:bCs/>
              </w:rPr>
              <w:t xml:space="preserve"> (komposiitindeksid)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7665B5" w14:textId="77777777" w:rsidR="005665FB" w:rsidRPr="00772AB2" w:rsidRDefault="005665FB" w:rsidP="0002696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AC190E" w14:textId="3155E18A" w:rsidR="005665FB" w:rsidRPr="00772AB2" w:rsidRDefault="00215FA6" w:rsidP="00026965">
            <w:pPr>
              <w:jc w:val="center"/>
              <w:rPr>
                <w:b/>
                <w:bCs/>
              </w:rPr>
            </w:pPr>
            <w:r w:rsidRPr="00772AB2">
              <w:rPr>
                <w:b/>
                <w:bCs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4C8F1A" w14:textId="77777777" w:rsidR="005665FB" w:rsidRPr="00772AB2" w:rsidRDefault="005665FB" w:rsidP="00026965">
            <w:pPr>
              <w:jc w:val="center"/>
              <w:rPr>
                <w:b/>
                <w:bCs/>
              </w:rPr>
            </w:pPr>
          </w:p>
        </w:tc>
      </w:tr>
      <w:tr w:rsidR="00F278CC" w14:paraId="5E0544A7" w14:textId="77777777" w:rsidTr="00026965">
        <w:tc>
          <w:tcPr>
            <w:tcW w:w="4819" w:type="dxa"/>
          </w:tcPr>
          <w:p w14:paraId="1D191179" w14:textId="18651688" w:rsidR="00F278CC" w:rsidRPr="005665FB" w:rsidRDefault="00E14C07" w:rsidP="0034723C">
            <w:r>
              <w:t xml:space="preserve">Mõõdikute/tegurite koondamine (nt </w:t>
            </w:r>
            <w:r w:rsidR="00633A04">
              <w:t>PCA</w:t>
            </w:r>
            <w:r>
              <w:t xml:space="preserve"> abil</w:t>
            </w:r>
            <w:r w:rsidR="00633A04">
              <w:t>)</w:t>
            </w:r>
          </w:p>
        </w:tc>
        <w:tc>
          <w:tcPr>
            <w:tcW w:w="1417" w:type="dxa"/>
            <w:vAlign w:val="center"/>
          </w:tcPr>
          <w:p w14:paraId="65C00A26" w14:textId="77777777" w:rsidR="00F278CC" w:rsidRPr="005665FB" w:rsidRDefault="00F278CC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5240AE" w14:textId="7F0A2A09" w:rsidR="00F278CC" w:rsidRDefault="006F344F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558803C3" w14:textId="77777777" w:rsidR="00F278CC" w:rsidRPr="005665FB" w:rsidRDefault="00F278CC" w:rsidP="00026965">
            <w:pPr>
              <w:jc w:val="center"/>
            </w:pPr>
          </w:p>
        </w:tc>
      </w:tr>
      <w:tr w:rsidR="00183ED0" w14:paraId="29FB6A02" w14:textId="77777777" w:rsidTr="00026965">
        <w:tc>
          <w:tcPr>
            <w:tcW w:w="4819" w:type="dxa"/>
          </w:tcPr>
          <w:p w14:paraId="00E8CA0B" w14:textId="72553494" w:rsidR="00183ED0" w:rsidRDefault="00183ED0" w:rsidP="0034723C">
            <w:r>
              <w:t>Normeerimine ja kaalumine</w:t>
            </w:r>
          </w:p>
        </w:tc>
        <w:tc>
          <w:tcPr>
            <w:tcW w:w="1417" w:type="dxa"/>
            <w:vAlign w:val="center"/>
          </w:tcPr>
          <w:p w14:paraId="7D9BAA16" w14:textId="77777777" w:rsidR="00183ED0" w:rsidRPr="005665FB" w:rsidRDefault="00183ED0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D900A2" w14:textId="43FB8F1C" w:rsidR="00183ED0" w:rsidRDefault="006F344F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3AFA28C9" w14:textId="77777777" w:rsidR="00183ED0" w:rsidRPr="005665FB" w:rsidRDefault="00183ED0" w:rsidP="00026965">
            <w:pPr>
              <w:jc w:val="center"/>
            </w:pPr>
          </w:p>
        </w:tc>
      </w:tr>
      <w:tr w:rsidR="00183ED0" w14:paraId="2743C944" w14:textId="77777777" w:rsidTr="00026965">
        <w:tc>
          <w:tcPr>
            <w:tcW w:w="4819" w:type="dxa"/>
          </w:tcPr>
          <w:p w14:paraId="2A951162" w14:textId="1FED01A9" w:rsidR="00183ED0" w:rsidRDefault="004D0B2F" w:rsidP="0034723C">
            <w:r>
              <w:t>Indeksi valiidsuse hindamine (regressiooni või korrelatsioonianalüüsi abil)</w:t>
            </w:r>
          </w:p>
        </w:tc>
        <w:tc>
          <w:tcPr>
            <w:tcW w:w="1417" w:type="dxa"/>
            <w:vAlign w:val="center"/>
          </w:tcPr>
          <w:p w14:paraId="33C8B28C" w14:textId="77777777" w:rsidR="00183ED0" w:rsidRPr="005665FB" w:rsidRDefault="00183ED0" w:rsidP="000269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766573" w14:textId="24ADF81F" w:rsidR="00183ED0" w:rsidRDefault="006F344F" w:rsidP="00026965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1A1EB649" w14:textId="77777777" w:rsidR="00183ED0" w:rsidRPr="005665FB" w:rsidRDefault="00183ED0" w:rsidP="00026965">
            <w:pPr>
              <w:jc w:val="center"/>
            </w:pPr>
          </w:p>
        </w:tc>
      </w:tr>
    </w:tbl>
    <w:p w14:paraId="35620A22" w14:textId="77777777" w:rsidR="00220862" w:rsidRDefault="00220862" w:rsidP="00A974DF">
      <w:pPr>
        <w:spacing w:line="276" w:lineRule="auto"/>
        <w:jc w:val="both"/>
      </w:pPr>
    </w:p>
    <w:p w14:paraId="58C1D16D" w14:textId="77777777" w:rsidR="00220862" w:rsidRDefault="00220862" w:rsidP="00A974DF">
      <w:pPr>
        <w:spacing w:line="276" w:lineRule="auto"/>
        <w:jc w:val="both"/>
      </w:pPr>
    </w:p>
    <w:p w14:paraId="6C9C9B5B" w14:textId="77777777" w:rsidR="00826FB5" w:rsidRDefault="00826FB5">
      <w:pPr>
        <w:spacing w:after="160" w:line="259" w:lineRule="auto"/>
      </w:pPr>
      <w:r>
        <w:br w:type="page"/>
      </w:r>
    </w:p>
    <w:p w14:paraId="0B223607" w14:textId="659EE854" w:rsidR="00A974DF" w:rsidRDefault="00A974DF" w:rsidP="00A974DF">
      <w:pPr>
        <w:spacing w:line="276" w:lineRule="auto"/>
        <w:jc w:val="both"/>
      </w:pPr>
      <w:r>
        <w:lastRenderedPageBreak/>
        <w:t xml:space="preserve">Mõned projektid, kus oleme </w:t>
      </w:r>
      <w:r w:rsidR="00C66134">
        <w:t>sarnaseid</w:t>
      </w:r>
      <w:r>
        <w:t xml:space="preserve"> analüüse teinud</w:t>
      </w:r>
      <w:r w:rsidR="00826FB5">
        <w:t xml:space="preserve"> (analüütik Tauno Õunapuu on olnud kõigi loetletud projektide analüüsi </w:t>
      </w:r>
      <w:r w:rsidR="0054501B">
        <w:t>teostaja)</w:t>
      </w:r>
      <w:r>
        <w:t>:</w:t>
      </w:r>
    </w:p>
    <w:p w14:paraId="3A7F64EA" w14:textId="2D298A0A" w:rsidR="00A974DF" w:rsidRDefault="00A974DF" w:rsidP="00A974DF">
      <w:pPr>
        <w:pStyle w:val="ListParagraph"/>
        <w:numPr>
          <w:ilvl w:val="0"/>
          <w:numId w:val="5"/>
        </w:numPr>
        <w:spacing w:line="276" w:lineRule="auto"/>
        <w:jc w:val="both"/>
      </w:pPr>
      <w:r w:rsidRPr="00E55659">
        <w:rPr>
          <w:b/>
          <w:bCs/>
        </w:rPr>
        <w:t>Ülemiste City majandusuuring</w:t>
      </w:r>
      <w:r>
        <w:t xml:space="preserve">. </w:t>
      </w:r>
      <w:r w:rsidR="003A79B0">
        <w:t>Toimub i</w:t>
      </w:r>
      <w:r>
        <w:t xml:space="preserve">ga-aastaselt alates aastast 2018. </w:t>
      </w:r>
      <w:r w:rsidR="005B202C">
        <w:t>Töö sisal</w:t>
      </w:r>
      <w:r w:rsidR="00727053">
        <w:t>dab muuhulgas küsitlusankeetide valideerimist ja vea hindamist</w:t>
      </w:r>
      <w:r w:rsidR="00246E2D">
        <w:t xml:space="preserve"> ning</w:t>
      </w:r>
      <w:r w:rsidR="00727053">
        <w:t xml:space="preserve"> </w:t>
      </w:r>
      <w:r w:rsidR="00246E2D">
        <w:t>regressioonanalüüsi.</w:t>
      </w:r>
      <w:r w:rsidR="00727053">
        <w:t xml:space="preserve"> </w:t>
      </w:r>
      <w:r>
        <w:t>Avalikult kättesaadavad uuringu</w:t>
      </w:r>
      <w:r>
        <w:softHyphen/>
        <w:t xml:space="preserve">aruanded on leitavad </w:t>
      </w:r>
      <w:hyperlink r:id="rId8" w:history="1">
        <w:r w:rsidRPr="003D5540">
          <w:rPr>
            <w:rStyle w:val="Hyperlink"/>
          </w:rPr>
          <w:t>https://ucuuringud.eek.ee</w:t>
        </w:r>
      </w:hyperlink>
      <w:r>
        <w:t xml:space="preserve">. </w:t>
      </w:r>
    </w:p>
    <w:p w14:paraId="444F2B97" w14:textId="0D982DC3" w:rsidR="00A974DF" w:rsidRDefault="00A974DF" w:rsidP="00A974DF">
      <w:pPr>
        <w:pStyle w:val="ListParagraph"/>
        <w:numPr>
          <w:ilvl w:val="0"/>
          <w:numId w:val="5"/>
        </w:numPr>
        <w:spacing w:line="276" w:lineRule="auto"/>
        <w:jc w:val="both"/>
      </w:pPr>
      <w:r w:rsidRPr="00E55659">
        <w:rPr>
          <w:b/>
          <w:bCs/>
        </w:rPr>
        <w:t>Ülemiste City radari arendus</w:t>
      </w:r>
      <w:r>
        <w:t>. Alates aastast 2021. Projekti eesmärgiks on Ülemiste City majanduse, keskkonna, kogukonna ja muude arengutegurite hindamine ja visualiseerimine ning vajalike andmete koondamine, struktureerimine ja  säilitamine. Suur osa arendusest ongi komposiitindeksite loomine</w:t>
      </w:r>
      <w:r w:rsidR="00246E2D">
        <w:t xml:space="preserve">, selle ettevalmistamiseks </w:t>
      </w:r>
      <w:r w:rsidR="0089269A">
        <w:t xml:space="preserve">ja valideerimiseks </w:t>
      </w:r>
      <w:r w:rsidR="00246E2D">
        <w:t>ka fa</w:t>
      </w:r>
      <w:r w:rsidR="0089269A">
        <w:t>ktoranalüüsi ja regressioonanalüüsi</w:t>
      </w:r>
      <w:r w:rsidR="00524C6F">
        <w:t xml:space="preserve"> teostamine</w:t>
      </w:r>
      <w:r w:rsidR="0089269A">
        <w:t>.</w:t>
      </w:r>
      <w:r>
        <w:t xml:space="preserve"> Tulemused ei ole avalikult kättesaadavad.</w:t>
      </w:r>
    </w:p>
    <w:p w14:paraId="2C481DBE" w14:textId="4B1F4AE6" w:rsidR="00A974DF" w:rsidRDefault="00A974DF" w:rsidP="003A79B0">
      <w:pPr>
        <w:pStyle w:val="ListParagraph"/>
        <w:numPr>
          <w:ilvl w:val="0"/>
          <w:numId w:val="5"/>
        </w:numPr>
        <w:spacing w:line="276" w:lineRule="auto"/>
      </w:pPr>
      <w:r w:rsidRPr="00E55659">
        <w:rPr>
          <w:b/>
          <w:bCs/>
        </w:rPr>
        <w:t>Eesti juhtimisvaldkonna uuring 2021</w:t>
      </w:r>
      <w:r>
        <w:t xml:space="preserve">. </w:t>
      </w:r>
      <w:r w:rsidR="004E5AFD">
        <w:t xml:space="preserve">Töö sisaldas muuhulgas </w:t>
      </w:r>
      <w:r w:rsidR="002F372A">
        <w:t>seoste analüüsi, faktoranalüüsi</w:t>
      </w:r>
      <w:r w:rsidR="005B202C">
        <w:t xml:space="preserve"> ja regressioonanalüüsi</w:t>
      </w:r>
      <w:r w:rsidR="004E5AFD">
        <w:t xml:space="preserve">. </w:t>
      </w:r>
      <w:r>
        <w:t xml:space="preserve">Uuringuaruanne on leitav </w:t>
      </w:r>
      <w:hyperlink r:id="rId9" w:history="1">
        <w:r w:rsidRPr="003D5540">
          <w:rPr>
            <w:rStyle w:val="Hyperlink"/>
          </w:rPr>
          <w:t>https://levellab.ee/portfolio/eesti-juhtimisvaldkonna-uuring-2021/</w:t>
        </w:r>
      </w:hyperlink>
      <w:r>
        <w:t xml:space="preserve"> </w:t>
      </w:r>
    </w:p>
    <w:p w14:paraId="65A9CC5A" w14:textId="3F0A5DB4" w:rsidR="00A974DF" w:rsidRDefault="00A974DF" w:rsidP="00A974DF">
      <w:pPr>
        <w:pStyle w:val="ListParagraph"/>
        <w:numPr>
          <w:ilvl w:val="0"/>
          <w:numId w:val="5"/>
        </w:numPr>
        <w:spacing w:line="276" w:lineRule="auto"/>
        <w:jc w:val="both"/>
      </w:pPr>
      <w:r w:rsidRPr="009F472C">
        <w:rPr>
          <w:b/>
          <w:bCs/>
        </w:rPr>
        <w:t>Postimees Grupi töötajate töörahulolu ja pühendumuse uuringud 2020, 2022, 2023 ja 2024</w:t>
      </w:r>
      <w:r>
        <w:t xml:space="preserve">. </w:t>
      </w:r>
      <w:r w:rsidR="00EF63D5">
        <w:t xml:space="preserve">Töö sisaldas muuhulgas </w:t>
      </w:r>
      <w:r w:rsidR="004E5AFD">
        <w:t xml:space="preserve">küsitlusankeetide valideerimist ja faktoranalüüsi. </w:t>
      </w:r>
      <w:r>
        <w:t>Uuringuaruanded ei ole avalikult kättesaadavad.</w:t>
      </w:r>
    </w:p>
    <w:p w14:paraId="6FA8B576" w14:textId="170B1172" w:rsidR="00FF36B3" w:rsidRPr="00B25C5C" w:rsidRDefault="00E4041E" w:rsidP="00B25C5C">
      <w:pPr>
        <w:spacing w:after="240"/>
        <w:rPr>
          <w:b/>
          <w:bCs/>
        </w:rPr>
      </w:pPr>
      <w:r w:rsidRPr="00B25C5C">
        <w:rPr>
          <w:b/>
          <w:bCs/>
        </w:rPr>
        <w:t>Täiendav info</w:t>
      </w:r>
    </w:p>
    <w:p w14:paraId="4046740A" w14:textId="23741B0C" w:rsidR="0078517B" w:rsidRDefault="004A0E11" w:rsidP="00B25C5C">
      <w:pPr>
        <w:spacing w:after="120"/>
      </w:pPr>
      <w:r>
        <w:t>Loetletud statistilisi meetodeid ja tööriistu on meeskonnaliikmed kasutanud ka teadustöös:</w:t>
      </w:r>
    </w:p>
    <w:p w14:paraId="4A8E2BF7" w14:textId="6C9D41D9" w:rsidR="004A0E11" w:rsidRPr="008A130C" w:rsidRDefault="004A0E11" w:rsidP="00EA4F2F">
      <w:pPr>
        <w:spacing w:after="120"/>
        <w:rPr>
          <w:spacing w:val="-2"/>
        </w:rPr>
      </w:pPr>
      <w:r w:rsidRPr="008A130C">
        <w:rPr>
          <w:b/>
          <w:bCs/>
          <w:spacing w:val="-2"/>
        </w:rPr>
        <w:t>Tauno Õunapuu</w:t>
      </w:r>
      <w:r w:rsidRPr="008A130C">
        <w:rPr>
          <w:spacing w:val="-2"/>
        </w:rPr>
        <w:t xml:space="preserve"> </w:t>
      </w:r>
      <w:r w:rsidR="0074437C" w:rsidRPr="008A130C">
        <w:rPr>
          <w:spacing w:val="-2"/>
        </w:rPr>
        <w:t xml:space="preserve">– uurimisteema </w:t>
      </w:r>
      <w:r w:rsidR="00782FAA" w:rsidRPr="008A130C">
        <w:rPr>
          <w:spacing w:val="-2"/>
        </w:rPr>
        <w:t>„Ül</w:t>
      </w:r>
      <w:r w:rsidR="00B33286" w:rsidRPr="008A130C">
        <w:rPr>
          <w:spacing w:val="-2"/>
        </w:rPr>
        <w:t>iõpilaste ül</w:t>
      </w:r>
      <w:r w:rsidR="00782FAA" w:rsidRPr="008A130C">
        <w:rPr>
          <w:spacing w:val="-2"/>
        </w:rPr>
        <w:t>dised pädevused“</w:t>
      </w:r>
      <w:r w:rsidR="00B33286" w:rsidRPr="008A130C">
        <w:rPr>
          <w:spacing w:val="-2"/>
        </w:rPr>
        <w:t xml:space="preserve"> </w:t>
      </w:r>
      <w:r w:rsidR="006522B2" w:rsidRPr="008A130C">
        <w:rPr>
          <w:spacing w:val="-2"/>
        </w:rPr>
        <w:t xml:space="preserve">uuringute läbiviimisel </w:t>
      </w:r>
      <w:r w:rsidR="00B33286" w:rsidRPr="008A130C">
        <w:rPr>
          <w:spacing w:val="-2"/>
        </w:rPr>
        <w:t>2015-2019</w:t>
      </w:r>
      <w:r w:rsidR="009F1773" w:rsidRPr="008A130C">
        <w:rPr>
          <w:spacing w:val="-2"/>
        </w:rPr>
        <w:t>, nt</w:t>
      </w:r>
      <w:r w:rsidR="008A130C" w:rsidRPr="008A130C">
        <w:rPr>
          <w:spacing w:val="-2"/>
        </w:rPr>
        <w:t>:</w:t>
      </w:r>
    </w:p>
    <w:p w14:paraId="09897492" w14:textId="50AE11AC" w:rsidR="00647052" w:rsidRPr="00B25C5C" w:rsidRDefault="00902CFE" w:rsidP="00B25C5C">
      <w:pPr>
        <w:spacing w:after="60"/>
        <w:ind w:left="284"/>
        <w:rPr>
          <w:i/>
          <w:iCs/>
        </w:rPr>
      </w:pPr>
      <w:r w:rsidRPr="00B25C5C">
        <w:rPr>
          <w:i/>
          <w:iCs/>
        </w:rPr>
        <w:t xml:space="preserve">Einpaul, Piret; </w:t>
      </w:r>
      <w:proofErr w:type="spellStart"/>
      <w:r w:rsidRPr="00B25C5C">
        <w:rPr>
          <w:i/>
          <w:iCs/>
        </w:rPr>
        <w:t>Priestman</w:t>
      </w:r>
      <w:proofErr w:type="spellEnd"/>
      <w:r w:rsidRPr="00B25C5C">
        <w:rPr>
          <w:i/>
          <w:iCs/>
        </w:rPr>
        <w:t xml:space="preserve">, Tiina; Õunapuu, Tauno (2019). THE IMPORTANCE AND DEVELOPMENT OF GENERIC COMPETENCIES IN THE BUSINESS MANAGEMENT CURRICULUM AT THE ESTONIAN ENTREPRENEURSHIP UNIVERSITY OF APPLIED SCIENCES. EDULEARN19 </w:t>
      </w:r>
      <w:proofErr w:type="spellStart"/>
      <w:r w:rsidRPr="00B25C5C">
        <w:rPr>
          <w:i/>
          <w:iCs/>
        </w:rPr>
        <w:t>Proceedings</w:t>
      </w:r>
      <w:proofErr w:type="spellEnd"/>
      <w:r w:rsidRPr="00B25C5C">
        <w:rPr>
          <w:i/>
          <w:iCs/>
        </w:rPr>
        <w:t xml:space="preserve">: 11th International </w:t>
      </w:r>
      <w:proofErr w:type="spellStart"/>
      <w:r w:rsidRPr="00B25C5C">
        <w:rPr>
          <w:i/>
          <w:iCs/>
        </w:rPr>
        <w:t>Conference</w:t>
      </w:r>
      <w:proofErr w:type="spellEnd"/>
      <w:r w:rsidRPr="00B25C5C">
        <w:rPr>
          <w:i/>
          <w:iCs/>
        </w:rPr>
        <w:t xml:space="preserve"> on Education and New </w:t>
      </w:r>
      <w:proofErr w:type="spellStart"/>
      <w:r w:rsidRPr="00B25C5C">
        <w:rPr>
          <w:i/>
          <w:iCs/>
        </w:rPr>
        <w:t>Learning</w:t>
      </w:r>
      <w:proofErr w:type="spellEnd"/>
      <w:r w:rsidRPr="00B25C5C">
        <w:rPr>
          <w:i/>
          <w:iCs/>
        </w:rPr>
        <w:t xml:space="preserve"> Technologies, 1st-3rd </w:t>
      </w:r>
      <w:proofErr w:type="spellStart"/>
      <w:r w:rsidRPr="00B25C5C">
        <w:rPr>
          <w:i/>
          <w:iCs/>
        </w:rPr>
        <w:t>July</w:t>
      </w:r>
      <w:proofErr w:type="spellEnd"/>
      <w:r w:rsidRPr="00B25C5C">
        <w:rPr>
          <w:i/>
          <w:iCs/>
        </w:rPr>
        <w:t xml:space="preserve">, 2019, </w:t>
      </w:r>
      <w:proofErr w:type="spellStart"/>
      <w:r w:rsidRPr="00B25C5C">
        <w:rPr>
          <w:i/>
          <w:iCs/>
        </w:rPr>
        <w:t>Palma</w:t>
      </w:r>
      <w:proofErr w:type="spellEnd"/>
      <w:r w:rsidRPr="00B25C5C">
        <w:rPr>
          <w:i/>
          <w:iCs/>
        </w:rPr>
        <w:t>, Mallorca, SPAIN.   978-84-09-12031-4, 5503−5510. DOI: 10.21125/edulearn.2019.1345.</w:t>
      </w:r>
    </w:p>
    <w:p w14:paraId="23626BA1" w14:textId="45CD9A21" w:rsidR="00B21602" w:rsidRDefault="00B21602" w:rsidP="00B25C5C">
      <w:pPr>
        <w:spacing w:after="60"/>
        <w:ind w:left="284"/>
        <w:rPr>
          <w:i/>
          <w:iCs/>
        </w:rPr>
      </w:pPr>
      <w:r w:rsidRPr="00B25C5C">
        <w:rPr>
          <w:i/>
          <w:iCs/>
        </w:rPr>
        <w:t xml:space="preserve">Õunapuu, Tauno; Einpaul, Piret (2018). </w:t>
      </w:r>
      <w:proofErr w:type="spellStart"/>
      <w:r w:rsidRPr="00B25C5C">
        <w:rPr>
          <w:i/>
          <w:iCs/>
        </w:rPr>
        <w:t>Generic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skills</w:t>
      </w:r>
      <w:proofErr w:type="spellEnd"/>
      <w:r w:rsidRPr="00B25C5C">
        <w:rPr>
          <w:i/>
          <w:iCs/>
        </w:rPr>
        <w:t xml:space="preserve"> in </w:t>
      </w:r>
      <w:proofErr w:type="spellStart"/>
      <w:r w:rsidRPr="00B25C5C">
        <w:rPr>
          <w:i/>
          <w:iCs/>
        </w:rPr>
        <w:t>higher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education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curriculum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design</w:t>
      </w:r>
      <w:proofErr w:type="spellEnd"/>
      <w:r w:rsidRPr="00B25C5C">
        <w:rPr>
          <w:i/>
          <w:iCs/>
        </w:rPr>
        <w:t xml:space="preserve">: </w:t>
      </w:r>
      <w:proofErr w:type="spellStart"/>
      <w:r w:rsidRPr="00B25C5C">
        <w:rPr>
          <w:i/>
          <w:iCs/>
        </w:rPr>
        <w:t>students</w:t>
      </w:r>
      <w:proofErr w:type="spellEnd"/>
      <w:r w:rsidRPr="00B25C5C">
        <w:rPr>
          <w:i/>
          <w:iCs/>
        </w:rPr>
        <w:t xml:space="preserve">’ </w:t>
      </w:r>
      <w:proofErr w:type="spellStart"/>
      <w:r w:rsidRPr="00B25C5C">
        <w:rPr>
          <w:i/>
          <w:iCs/>
        </w:rPr>
        <w:t>perceptions</w:t>
      </w:r>
      <w:proofErr w:type="spellEnd"/>
      <w:r w:rsidRPr="00B25C5C">
        <w:rPr>
          <w:i/>
          <w:iCs/>
        </w:rPr>
        <w:t xml:space="preserve">. INTED2018 </w:t>
      </w:r>
      <w:proofErr w:type="spellStart"/>
      <w:r w:rsidRPr="00B25C5C">
        <w:rPr>
          <w:i/>
          <w:iCs/>
        </w:rPr>
        <w:t>Proceedings</w:t>
      </w:r>
      <w:proofErr w:type="spellEnd"/>
      <w:r w:rsidRPr="00B25C5C">
        <w:rPr>
          <w:i/>
          <w:iCs/>
        </w:rPr>
        <w:t xml:space="preserve">: 12th International Technology, Education and Development </w:t>
      </w:r>
      <w:proofErr w:type="spellStart"/>
      <w:r w:rsidRPr="00B25C5C">
        <w:rPr>
          <w:i/>
          <w:iCs/>
        </w:rPr>
        <w:t>Conference</w:t>
      </w:r>
      <w:proofErr w:type="spellEnd"/>
      <w:r w:rsidRPr="00B25C5C">
        <w:rPr>
          <w:i/>
          <w:iCs/>
        </w:rPr>
        <w:t xml:space="preserve">, Valencia, SPAIN, 5th-7th </w:t>
      </w:r>
      <w:proofErr w:type="spellStart"/>
      <w:r w:rsidRPr="00B25C5C">
        <w:rPr>
          <w:i/>
          <w:iCs/>
        </w:rPr>
        <w:t>March</w:t>
      </w:r>
      <w:proofErr w:type="spellEnd"/>
      <w:r w:rsidRPr="00B25C5C">
        <w:rPr>
          <w:i/>
          <w:iCs/>
        </w:rPr>
        <w:t>, 2018.  INTED, 337−344. DOI: 10.21125/inted.2018.1052.</w:t>
      </w:r>
    </w:p>
    <w:p w14:paraId="2103B42A" w14:textId="3B4401C8" w:rsidR="00FA6D21" w:rsidRPr="00B25C5C" w:rsidRDefault="00FA6D21" w:rsidP="00B25C5C">
      <w:pPr>
        <w:spacing w:after="60"/>
        <w:ind w:left="284"/>
        <w:rPr>
          <w:i/>
          <w:iCs/>
        </w:rPr>
      </w:pPr>
      <w:r w:rsidRPr="00FA6D21">
        <w:rPr>
          <w:i/>
          <w:iCs/>
        </w:rPr>
        <w:t xml:space="preserve">Einpaul, Piret; Õunapuu, Tauno; Vaigu, Aire (2017). </w:t>
      </w:r>
      <w:proofErr w:type="spellStart"/>
      <w:r w:rsidRPr="00FA6D21">
        <w:rPr>
          <w:i/>
          <w:iCs/>
        </w:rPr>
        <w:t>Adult</w:t>
      </w:r>
      <w:proofErr w:type="spellEnd"/>
      <w:r w:rsidRPr="00FA6D21">
        <w:rPr>
          <w:i/>
          <w:iCs/>
        </w:rPr>
        <w:t xml:space="preserve"> </w:t>
      </w:r>
      <w:proofErr w:type="spellStart"/>
      <w:r w:rsidRPr="00FA6D21">
        <w:rPr>
          <w:i/>
          <w:iCs/>
        </w:rPr>
        <w:t>learners</w:t>
      </w:r>
      <w:proofErr w:type="spellEnd"/>
      <w:r w:rsidRPr="00FA6D21">
        <w:rPr>
          <w:i/>
          <w:iCs/>
        </w:rPr>
        <w:t xml:space="preserve">' </w:t>
      </w:r>
      <w:proofErr w:type="spellStart"/>
      <w:r w:rsidRPr="00FA6D21">
        <w:rPr>
          <w:i/>
          <w:iCs/>
        </w:rPr>
        <w:t>expectations</w:t>
      </w:r>
      <w:proofErr w:type="spellEnd"/>
      <w:r w:rsidRPr="00FA6D21">
        <w:rPr>
          <w:i/>
          <w:iCs/>
        </w:rPr>
        <w:t xml:space="preserve"> of </w:t>
      </w:r>
      <w:proofErr w:type="spellStart"/>
      <w:r w:rsidRPr="00FA6D21">
        <w:rPr>
          <w:i/>
          <w:iCs/>
        </w:rPr>
        <w:t>learning</w:t>
      </w:r>
      <w:proofErr w:type="spellEnd"/>
      <w:r w:rsidRPr="00FA6D21">
        <w:rPr>
          <w:i/>
          <w:iCs/>
        </w:rPr>
        <w:t xml:space="preserve"> </w:t>
      </w:r>
      <w:proofErr w:type="spellStart"/>
      <w:r w:rsidRPr="00FA6D21">
        <w:rPr>
          <w:i/>
          <w:iCs/>
        </w:rPr>
        <w:t>transferable</w:t>
      </w:r>
      <w:proofErr w:type="spellEnd"/>
      <w:r w:rsidRPr="00FA6D21">
        <w:rPr>
          <w:i/>
          <w:iCs/>
        </w:rPr>
        <w:t xml:space="preserve"> </w:t>
      </w:r>
      <w:proofErr w:type="spellStart"/>
      <w:r w:rsidRPr="00FA6D21">
        <w:rPr>
          <w:i/>
          <w:iCs/>
        </w:rPr>
        <w:t>skills</w:t>
      </w:r>
      <w:proofErr w:type="spellEnd"/>
      <w:r w:rsidRPr="00FA6D21">
        <w:rPr>
          <w:i/>
          <w:iCs/>
        </w:rPr>
        <w:t xml:space="preserve"> in </w:t>
      </w:r>
      <w:proofErr w:type="spellStart"/>
      <w:r w:rsidRPr="00FA6D21">
        <w:rPr>
          <w:i/>
          <w:iCs/>
        </w:rPr>
        <w:t>higher</w:t>
      </w:r>
      <w:proofErr w:type="spellEnd"/>
      <w:r w:rsidRPr="00FA6D21">
        <w:rPr>
          <w:i/>
          <w:iCs/>
        </w:rPr>
        <w:t xml:space="preserve"> </w:t>
      </w:r>
      <w:proofErr w:type="spellStart"/>
      <w:r w:rsidRPr="00FA6D21">
        <w:rPr>
          <w:i/>
          <w:iCs/>
        </w:rPr>
        <w:t>education</w:t>
      </w:r>
      <w:proofErr w:type="spellEnd"/>
      <w:r w:rsidRPr="00FA6D21">
        <w:rPr>
          <w:i/>
          <w:iCs/>
        </w:rPr>
        <w:t xml:space="preserve">. In:  INTED2017 </w:t>
      </w:r>
      <w:proofErr w:type="spellStart"/>
      <w:r w:rsidRPr="00FA6D21">
        <w:rPr>
          <w:i/>
          <w:iCs/>
        </w:rPr>
        <w:t>Proceedings</w:t>
      </w:r>
      <w:proofErr w:type="spellEnd"/>
      <w:r w:rsidRPr="00FA6D21">
        <w:rPr>
          <w:i/>
          <w:iCs/>
        </w:rPr>
        <w:t xml:space="preserve">. (5925−5934).  IATED </w:t>
      </w:r>
      <w:proofErr w:type="spellStart"/>
      <w:r w:rsidRPr="00FA6D21">
        <w:rPr>
          <w:i/>
          <w:iCs/>
        </w:rPr>
        <w:t>Academy</w:t>
      </w:r>
      <w:proofErr w:type="spellEnd"/>
      <w:r w:rsidRPr="00FA6D21">
        <w:rPr>
          <w:i/>
          <w:iCs/>
        </w:rPr>
        <w:t>. DOI: 10.21125/inted.2017.1383.</w:t>
      </w:r>
    </w:p>
    <w:p w14:paraId="49388319" w14:textId="1205FF72" w:rsidR="00902CFE" w:rsidRPr="00B25C5C" w:rsidRDefault="00B25C5C" w:rsidP="00B25C5C">
      <w:pPr>
        <w:spacing w:after="60"/>
        <w:ind w:left="284"/>
        <w:rPr>
          <w:i/>
          <w:iCs/>
        </w:rPr>
      </w:pPr>
      <w:r w:rsidRPr="00B25C5C">
        <w:rPr>
          <w:i/>
          <w:iCs/>
        </w:rPr>
        <w:t xml:space="preserve">Tuulik, Krista; Õunapuu, Tauno; Kuimet, Karin; Titov, Eneken  (2016). </w:t>
      </w:r>
      <w:proofErr w:type="spellStart"/>
      <w:r w:rsidRPr="00B25C5C">
        <w:rPr>
          <w:i/>
          <w:iCs/>
        </w:rPr>
        <w:t>Rokeach’s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instrumental</w:t>
      </w:r>
      <w:proofErr w:type="spellEnd"/>
      <w:r w:rsidRPr="00B25C5C">
        <w:rPr>
          <w:i/>
          <w:iCs/>
        </w:rPr>
        <w:t xml:space="preserve"> and terminal </w:t>
      </w:r>
      <w:proofErr w:type="spellStart"/>
      <w:r w:rsidRPr="00B25C5C">
        <w:rPr>
          <w:i/>
          <w:iCs/>
        </w:rPr>
        <w:t>values</w:t>
      </w:r>
      <w:proofErr w:type="spellEnd"/>
      <w:r w:rsidRPr="00B25C5C">
        <w:rPr>
          <w:i/>
          <w:iCs/>
        </w:rPr>
        <w:t xml:space="preserve"> as </w:t>
      </w:r>
      <w:proofErr w:type="spellStart"/>
      <w:r w:rsidRPr="00B25C5C">
        <w:rPr>
          <w:i/>
          <w:iCs/>
        </w:rPr>
        <w:t>descriptors</w:t>
      </w:r>
      <w:proofErr w:type="spellEnd"/>
      <w:r w:rsidRPr="00B25C5C">
        <w:rPr>
          <w:i/>
          <w:iCs/>
        </w:rPr>
        <w:t xml:space="preserve"> of modern </w:t>
      </w:r>
      <w:proofErr w:type="spellStart"/>
      <w:r w:rsidRPr="00B25C5C">
        <w:rPr>
          <w:i/>
          <w:iCs/>
        </w:rPr>
        <w:t>organisation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values</w:t>
      </w:r>
      <w:proofErr w:type="spellEnd"/>
      <w:r w:rsidRPr="00B25C5C">
        <w:rPr>
          <w:i/>
          <w:iCs/>
        </w:rPr>
        <w:t xml:space="preserve">. International </w:t>
      </w:r>
      <w:proofErr w:type="spellStart"/>
      <w:r w:rsidRPr="00B25C5C">
        <w:rPr>
          <w:i/>
          <w:iCs/>
        </w:rPr>
        <w:t>Journal</w:t>
      </w:r>
      <w:proofErr w:type="spellEnd"/>
      <w:r w:rsidRPr="00B25C5C">
        <w:rPr>
          <w:i/>
          <w:iCs/>
        </w:rPr>
        <w:t xml:space="preserve"> of </w:t>
      </w:r>
      <w:proofErr w:type="spellStart"/>
      <w:r w:rsidRPr="00B25C5C">
        <w:rPr>
          <w:i/>
          <w:iCs/>
        </w:rPr>
        <w:t>Organizational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Leadership</w:t>
      </w:r>
      <w:proofErr w:type="spellEnd"/>
      <w:r w:rsidRPr="00B25C5C">
        <w:rPr>
          <w:i/>
          <w:iCs/>
        </w:rPr>
        <w:t>, 5 (2),  151−161. DOI: 10.33844/ijol.2016.60252.</w:t>
      </w:r>
    </w:p>
    <w:p w14:paraId="17949571" w14:textId="3F73491D" w:rsidR="008A130C" w:rsidRDefault="008A130C" w:rsidP="00B25C5C">
      <w:pPr>
        <w:spacing w:before="240"/>
        <w:rPr>
          <w:b/>
          <w:bCs/>
        </w:rPr>
      </w:pPr>
      <w:r>
        <w:t xml:space="preserve">ning magistritööde juhendamisel </w:t>
      </w:r>
      <w:r w:rsidR="002F0F57">
        <w:t>Eesti Ettevõtluskõrgkoolis Mainor</w:t>
      </w:r>
      <w:r>
        <w:t xml:space="preserve"> 2014 – 2023.</w:t>
      </w:r>
    </w:p>
    <w:p w14:paraId="70486526" w14:textId="67F405EF" w:rsidR="007106C9" w:rsidRDefault="006522B2" w:rsidP="00B25C5C">
      <w:pPr>
        <w:spacing w:before="240"/>
      </w:pPr>
      <w:r w:rsidRPr="006B317C">
        <w:rPr>
          <w:b/>
          <w:bCs/>
        </w:rPr>
        <w:t>Merle Raun</w:t>
      </w:r>
      <w:r>
        <w:t xml:space="preserve"> </w:t>
      </w:r>
      <w:r w:rsidR="006C6534">
        <w:t>–</w:t>
      </w:r>
      <w:r>
        <w:t xml:space="preserve"> </w:t>
      </w:r>
      <w:r w:rsidR="00A056A2">
        <w:t>töökiusamise vald</w:t>
      </w:r>
      <w:r w:rsidR="00261043">
        <w:t xml:space="preserve">konna </w:t>
      </w:r>
      <w:r w:rsidR="007106C9">
        <w:t>uuringutes</w:t>
      </w:r>
      <w:r w:rsidR="009F1773">
        <w:t>, nt:</w:t>
      </w:r>
    </w:p>
    <w:p w14:paraId="61DB5A93" w14:textId="5A03230F" w:rsidR="007106C9" w:rsidRDefault="002E478B" w:rsidP="00EA4F2F">
      <w:pPr>
        <w:spacing w:after="60"/>
        <w:ind w:left="284"/>
        <w:rPr>
          <w:i/>
          <w:iCs/>
        </w:rPr>
      </w:pPr>
      <w:r w:rsidRPr="00B25C5C">
        <w:rPr>
          <w:i/>
          <w:iCs/>
        </w:rPr>
        <w:t xml:space="preserve">Vadi, Maaja; Sillamäe, Janika; Tambur, Merle (2022). The </w:t>
      </w:r>
      <w:proofErr w:type="spellStart"/>
      <w:r w:rsidRPr="00B25C5C">
        <w:rPr>
          <w:i/>
          <w:iCs/>
        </w:rPr>
        <w:t>Workplace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Bullying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from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the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Perspective</w:t>
      </w:r>
      <w:proofErr w:type="spellEnd"/>
      <w:r w:rsidRPr="00B25C5C">
        <w:rPr>
          <w:i/>
          <w:iCs/>
        </w:rPr>
        <w:t xml:space="preserve"> of Estonian and </w:t>
      </w:r>
      <w:proofErr w:type="spellStart"/>
      <w:r w:rsidRPr="00B25C5C">
        <w:rPr>
          <w:i/>
          <w:iCs/>
        </w:rPr>
        <w:t>Russian-Speakers</w:t>
      </w:r>
      <w:proofErr w:type="spellEnd"/>
      <w:r w:rsidRPr="00B25C5C">
        <w:rPr>
          <w:i/>
          <w:iCs/>
        </w:rPr>
        <w:t xml:space="preserve"> in Post-</w:t>
      </w:r>
      <w:proofErr w:type="spellStart"/>
      <w:r w:rsidRPr="00B25C5C">
        <w:rPr>
          <w:i/>
          <w:iCs/>
        </w:rPr>
        <w:t>Soviet</w:t>
      </w:r>
      <w:proofErr w:type="spellEnd"/>
      <w:r w:rsidRPr="00B25C5C">
        <w:rPr>
          <w:i/>
          <w:iCs/>
        </w:rPr>
        <w:t xml:space="preserve"> </w:t>
      </w:r>
      <w:proofErr w:type="spellStart"/>
      <w:r w:rsidRPr="00B25C5C">
        <w:rPr>
          <w:i/>
          <w:iCs/>
        </w:rPr>
        <w:t>Country</w:t>
      </w:r>
      <w:proofErr w:type="spellEnd"/>
      <w:r w:rsidRPr="00B25C5C">
        <w:rPr>
          <w:i/>
          <w:iCs/>
        </w:rPr>
        <w:t xml:space="preserve">. 2022.  </w:t>
      </w:r>
      <w:proofErr w:type="spellStart"/>
      <w:r w:rsidRPr="00B25C5C">
        <w:rPr>
          <w:i/>
          <w:iCs/>
        </w:rPr>
        <w:t>Academy</w:t>
      </w:r>
      <w:proofErr w:type="spellEnd"/>
      <w:r w:rsidRPr="00B25C5C">
        <w:rPr>
          <w:i/>
          <w:iCs/>
        </w:rPr>
        <w:t xml:space="preserve"> of Management </w:t>
      </w:r>
      <w:proofErr w:type="spellStart"/>
      <w:r w:rsidRPr="00B25C5C">
        <w:rPr>
          <w:i/>
          <w:iCs/>
        </w:rPr>
        <w:t>Proceedings</w:t>
      </w:r>
      <w:proofErr w:type="spellEnd"/>
      <w:r w:rsidRPr="00B25C5C">
        <w:rPr>
          <w:i/>
          <w:iCs/>
        </w:rPr>
        <w:t>. DOI: 10.5465/AMBPP.2022.11708abstract.</w:t>
      </w:r>
    </w:p>
    <w:p w14:paraId="7D8CE679" w14:textId="0A87EAB0" w:rsidR="00C42D8A" w:rsidRDefault="00C42D8A" w:rsidP="00EA4F2F">
      <w:pPr>
        <w:spacing w:after="60"/>
        <w:ind w:left="284"/>
        <w:rPr>
          <w:i/>
          <w:iCs/>
        </w:rPr>
      </w:pPr>
      <w:r w:rsidRPr="00C42D8A">
        <w:rPr>
          <w:i/>
          <w:iCs/>
        </w:rPr>
        <w:t xml:space="preserve">Tambur, Merle (2015). </w:t>
      </w:r>
      <w:proofErr w:type="spellStart"/>
      <w:r w:rsidRPr="00C42D8A">
        <w:rPr>
          <w:i/>
          <w:iCs/>
        </w:rPr>
        <w:t>Workplace</w:t>
      </w:r>
      <w:proofErr w:type="spellEnd"/>
      <w:r w:rsidRPr="00C42D8A">
        <w:rPr>
          <w:i/>
          <w:iCs/>
        </w:rPr>
        <w:t xml:space="preserve"> </w:t>
      </w:r>
      <w:proofErr w:type="spellStart"/>
      <w:r w:rsidRPr="00C42D8A">
        <w:rPr>
          <w:i/>
          <w:iCs/>
        </w:rPr>
        <w:t>bullying</w:t>
      </w:r>
      <w:proofErr w:type="spellEnd"/>
      <w:r w:rsidRPr="00C42D8A">
        <w:rPr>
          <w:i/>
          <w:iCs/>
        </w:rPr>
        <w:t xml:space="preserve"> in Estonian </w:t>
      </w:r>
      <w:proofErr w:type="spellStart"/>
      <w:r w:rsidRPr="00C42D8A">
        <w:rPr>
          <w:i/>
          <w:iCs/>
        </w:rPr>
        <w:t>organizations</w:t>
      </w:r>
      <w:proofErr w:type="spellEnd"/>
      <w:r w:rsidRPr="00C42D8A">
        <w:rPr>
          <w:i/>
          <w:iCs/>
        </w:rPr>
        <w:t xml:space="preserve">: The </w:t>
      </w:r>
      <w:proofErr w:type="spellStart"/>
      <w:r w:rsidRPr="00C42D8A">
        <w:rPr>
          <w:i/>
          <w:iCs/>
        </w:rPr>
        <w:t>prevalence</w:t>
      </w:r>
      <w:proofErr w:type="spellEnd"/>
      <w:r w:rsidRPr="00C42D8A">
        <w:rPr>
          <w:i/>
          <w:iCs/>
        </w:rPr>
        <w:t xml:space="preserve"> and </w:t>
      </w:r>
      <w:proofErr w:type="spellStart"/>
      <w:r w:rsidRPr="00C42D8A">
        <w:rPr>
          <w:i/>
          <w:iCs/>
        </w:rPr>
        <w:t>causes</w:t>
      </w:r>
      <w:proofErr w:type="spellEnd"/>
      <w:r w:rsidRPr="00C42D8A">
        <w:rPr>
          <w:i/>
          <w:iCs/>
        </w:rPr>
        <w:t>. (Doktoritöö, University of Tartu). University of Tartu Press.</w:t>
      </w:r>
    </w:p>
    <w:p w14:paraId="4E80DC10" w14:textId="365A5D3C" w:rsidR="009F1773" w:rsidRPr="00B25C5C" w:rsidRDefault="009F1773" w:rsidP="00EA4F2F">
      <w:pPr>
        <w:spacing w:after="60"/>
        <w:ind w:left="284"/>
        <w:rPr>
          <w:i/>
          <w:iCs/>
        </w:rPr>
      </w:pPr>
      <w:r w:rsidRPr="009F1773">
        <w:rPr>
          <w:i/>
          <w:iCs/>
        </w:rPr>
        <w:t xml:space="preserve">Tambur, M.; Vadi, M. (2012). </w:t>
      </w:r>
      <w:proofErr w:type="spellStart"/>
      <w:r w:rsidRPr="009F1773">
        <w:rPr>
          <w:i/>
          <w:iCs/>
        </w:rPr>
        <w:t>Workplace</w:t>
      </w:r>
      <w:proofErr w:type="spellEnd"/>
      <w:r w:rsidRPr="009F1773">
        <w:rPr>
          <w:i/>
          <w:iCs/>
        </w:rPr>
        <w:t xml:space="preserve"> </w:t>
      </w:r>
      <w:proofErr w:type="spellStart"/>
      <w:r w:rsidRPr="009F1773">
        <w:rPr>
          <w:i/>
          <w:iCs/>
        </w:rPr>
        <w:t>bullying</w:t>
      </w:r>
      <w:proofErr w:type="spellEnd"/>
      <w:r w:rsidRPr="009F1773">
        <w:rPr>
          <w:i/>
          <w:iCs/>
        </w:rPr>
        <w:t xml:space="preserve"> and </w:t>
      </w:r>
      <w:proofErr w:type="spellStart"/>
      <w:r w:rsidRPr="009F1773">
        <w:rPr>
          <w:i/>
          <w:iCs/>
        </w:rPr>
        <w:t>organizational</w:t>
      </w:r>
      <w:proofErr w:type="spellEnd"/>
      <w:r w:rsidRPr="009F1773">
        <w:rPr>
          <w:i/>
          <w:iCs/>
        </w:rPr>
        <w:t xml:space="preserve"> </w:t>
      </w:r>
      <w:proofErr w:type="spellStart"/>
      <w:r w:rsidRPr="009F1773">
        <w:rPr>
          <w:i/>
          <w:iCs/>
        </w:rPr>
        <w:t>culture</w:t>
      </w:r>
      <w:proofErr w:type="spellEnd"/>
      <w:r w:rsidRPr="009F1773">
        <w:rPr>
          <w:i/>
          <w:iCs/>
        </w:rPr>
        <w:t xml:space="preserve"> in post-</w:t>
      </w:r>
      <w:proofErr w:type="spellStart"/>
      <w:r w:rsidRPr="009F1773">
        <w:rPr>
          <w:i/>
          <w:iCs/>
        </w:rPr>
        <w:t>transitional</w:t>
      </w:r>
      <w:proofErr w:type="spellEnd"/>
      <w:r w:rsidRPr="009F1773">
        <w:rPr>
          <w:i/>
          <w:iCs/>
        </w:rPr>
        <w:t xml:space="preserve"> </w:t>
      </w:r>
      <w:proofErr w:type="spellStart"/>
      <w:r w:rsidRPr="009F1773">
        <w:rPr>
          <w:i/>
          <w:iCs/>
        </w:rPr>
        <w:t>country</w:t>
      </w:r>
      <w:proofErr w:type="spellEnd"/>
      <w:r w:rsidRPr="009F1773">
        <w:rPr>
          <w:i/>
          <w:iCs/>
        </w:rPr>
        <w:t xml:space="preserve">. International </w:t>
      </w:r>
      <w:proofErr w:type="spellStart"/>
      <w:r w:rsidRPr="009F1773">
        <w:rPr>
          <w:i/>
          <w:iCs/>
        </w:rPr>
        <w:t>Journal</w:t>
      </w:r>
      <w:proofErr w:type="spellEnd"/>
      <w:r w:rsidRPr="009F1773">
        <w:rPr>
          <w:i/>
          <w:iCs/>
        </w:rPr>
        <w:t xml:space="preserve"> of Manpower, 33 (7),  754−768. DOI: 10.1108/01437721211268302.</w:t>
      </w:r>
    </w:p>
    <w:p w14:paraId="0BCF35D5" w14:textId="77777777" w:rsidR="009A5C01" w:rsidRDefault="009A5C0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8B53D22" w14:textId="516E340A" w:rsidR="00744E6F" w:rsidRPr="00C54113" w:rsidRDefault="00EC74E0" w:rsidP="00DF4C7E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lastRenderedPageBreak/>
        <w:t>Teenuse mahu ja hinna pakkumus</w:t>
      </w:r>
      <w:r w:rsidR="00744E6F" w:rsidRPr="00C54113">
        <w:rPr>
          <w:b/>
          <w:bCs/>
        </w:rPr>
        <w:t xml:space="preserve">: </w:t>
      </w:r>
    </w:p>
    <w:p w14:paraId="010FD101" w14:textId="39C0198A" w:rsidR="001E523F" w:rsidRDefault="00EC74E0" w:rsidP="00EC74E0">
      <w:pPr>
        <w:spacing w:line="276" w:lineRule="auto"/>
        <w:jc w:val="both"/>
      </w:pPr>
      <w:r>
        <w:t>Pakume a</w:t>
      </w:r>
      <w:r w:rsidR="001E523F">
        <w:t xml:space="preserve">nalüütiku tuge </w:t>
      </w:r>
      <w:r>
        <w:t xml:space="preserve">kokku 160 </w:t>
      </w:r>
      <w:r w:rsidR="00C31A25">
        <w:t>töötunni ulatuses</w:t>
      </w:r>
      <w:r w:rsidR="001E523F">
        <w:t xml:space="preserve"> kahel perioodil</w:t>
      </w:r>
      <w:r w:rsidR="00901E53">
        <w:t>:</w:t>
      </w:r>
    </w:p>
    <w:p w14:paraId="56D1D1DA" w14:textId="43D42EA9" w:rsidR="001E523F" w:rsidRDefault="001E523F" w:rsidP="00B57DC3">
      <w:pPr>
        <w:pStyle w:val="ListParagraph"/>
        <w:numPr>
          <w:ilvl w:val="0"/>
          <w:numId w:val="4"/>
        </w:numPr>
        <w:spacing w:line="276" w:lineRule="auto"/>
        <w:ind w:left="567"/>
        <w:jc w:val="both"/>
      </w:pPr>
      <w:r>
        <w:t xml:space="preserve">sept-november </w:t>
      </w:r>
      <w:r w:rsidR="00744E6F">
        <w:t xml:space="preserve">2024 </w:t>
      </w:r>
      <w:r>
        <w:t>- tutvumine 2023 uuringu, indeksiloogika ja 2024 uue uuringu ankeetide ja andmetega (uuringufirmalt algandmed SPSS või Excel formaadis):  mõlemal uuringul mõõtmisvahendi (küsimustik) sisemise usaldusväärsuse ja ennustusvõime (nt kuidas hoiakute küsimused ennustavad raporteeritud käitumist jne).</w:t>
      </w:r>
    </w:p>
    <w:p w14:paraId="731BAD11" w14:textId="208E82D2" w:rsidR="004E4F21" w:rsidRDefault="001E523F" w:rsidP="00B57DC3">
      <w:pPr>
        <w:pStyle w:val="ListParagraph"/>
        <w:numPr>
          <w:ilvl w:val="0"/>
          <w:numId w:val="4"/>
        </w:numPr>
        <w:spacing w:line="276" w:lineRule="auto"/>
        <w:ind w:left="567"/>
        <w:jc w:val="both"/>
      </w:pPr>
      <w:r>
        <w:t xml:space="preserve">veebruar-märts </w:t>
      </w:r>
      <w:r w:rsidR="00744E6F">
        <w:t xml:space="preserve">2025 </w:t>
      </w:r>
      <w:r>
        <w:t xml:space="preserve">- täiendatud indeksi küsimustiku ekspertiis (so andmeanalüüsi vajadusest lähtuvalt soovitused, skaalade jms osas) ning piloot andmete ankeedi küsimuste koosküla ning küsimuste ennustusvõime hindamine, et hinnata nende olulisust/sobivust indeksi kooseisu, uue indeks arvutusloogika väljatöötamine ja alternatiivide läbimäng (arvutamine).  </w:t>
      </w:r>
    </w:p>
    <w:p w14:paraId="4DCBF27C" w14:textId="60D37EE8" w:rsidR="00C31A25" w:rsidRPr="00B57DC3" w:rsidRDefault="00C31A25" w:rsidP="00C31A25">
      <w:pPr>
        <w:spacing w:line="276" w:lineRule="auto"/>
        <w:jc w:val="both"/>
        <w:rPr>
          <w:b/>
          <w:bCs/>
        </w:rPr>
      </w:pPr>
      <w:r w:rsidRPr="00B57DC3">
        <w:rPr>
          <w:b/>
          <w:bCs/>
        </w:rPr>
        <w:t>A</w:t>
      </w:r>
      <w:r w:rsidR="00573EF6" w:rsidRPr="00B57DC3">
        <w:rPr>
          <w:b/>
          <w:bCs/>
        </w:rPr>
        <w:t xml:space="preserve">nalüütiku töötunni hind on 75 eurot, millele lisandub käibemaks. </w:t>
      </w:r>
    </w:p>
    <w:p w14:paraId="2957561B" w14:textId="51661A46" w:rsidR="00CC2789" w:rsidRPr="00B57DC3" w:rsidRDefault="00CC2789" w:rsidP="00C31A25">
      <w:pPr>
        <w:spacing w:line="276" w:lineRule="auto"/>
        <w:jc w:val="both"/>
        <w:rPr>
          <w:b/>
          <w:bCs/>
        </w:rPr>
      </w:pPr>
      <w:r w:rsidRPr="00B57DC3">
        <w:rPr>
          <w:b/>
          <w:bCs/>
        </w:rPr>
        <w:t xml:space="preserve">Pakkumuse kogumaksumus </w:t>
      </w:r>
      <w:r w:rsidR="00F8430C" w:rsidRPr="00B57DC3">
        <w:rPr>
          <w:b/>
          <w:bCs/>
        </w:rPr>
        <w:t xml:space="preserve">ilma käibemaksuta </w:t>
      </w:r>
      <w:r w:rsidRPr="00B57DC3">
        <w:rPr>
          <w:b/>
          <w:bCs/>
        </w:rPr>
        <w:t xml:space="preserve">(160 tundi) on </w:t>
      </w:r>
      <w:r w:rsidR="00B97552" w:rsidRPr="00B57DC3">
        <w:rPr>
          <w:b/>
          <w:bCs/>
        </w:rPr>
        <w:t>12 000 eurot</w:t>
      </w:r>
      <w:r w:rsidR="00F8430C" w:rsidRPr="00B57DC3">
        <w:rPr>
          <w:b/>
          <w:bCs/>
        </w:rPr>
        <w:t>.</w:t>
      </w:r>
    </w:p>
    <w:p w14:paraId="6804FD54" w14:textId="3BD08A23" w:rsidR="00F8430C" w:rsidRPr="00B57DC3" w:rsidRDefault="00F8430C" w:rsidP="00F8430C">
      <w:pPr>
        <w:spacing w:line="276" w:lineRule="auto"/>
        <w:jc w:val="both"/>
        <w:rPr>
          <w:b/>
          <w:bCs/>
        </w:rPr>
      </w:pPr>
      <w:r w:rsidRPr="00B57DC3">
        <w:rPr>
          <w:b/>
          <w:bCs/>
        </w:rPr>
        <w:t>Pakkumuse kogumaksumus koos käibemaksuga (160 tundi) on 1</w:t>
      </w:r>
      <w:r w:rsidR="001E0061" w:rsidRPr="00B57DC3">
        <w:rPr>
          <w:b/>
          <w:bCs/>
        </w:rPr>
        <w:t>4</w:t>
      </w:r>
      <w:r w:rsidRPr="00B57DC3">
        <w:rPr>
          <w:b/>
          <w:bCs/>
        </w:rPr>
        <w:t> </w:t>
      </w:r>
      <w:r w:rsidR="001E0061" w:rsidRPr="00B57DC3">
        <w:rPr>
          <w:b/>
          <w:bCs/>
        </w:rPr>
        <w:t>640</w:t>
      </w:r>
      <w:r w:rsidRPr="00B57DC3">
        <w:rPr>
          <w:b/>
          <w:bCs/>
        </w:rPr>
        <w:t xml:space="preserve"> eurot.</w:t>
      </w:r>
    </w:p>
    <w:p w14:paraId="1984D17E" w14:textId="77777777" w:rsidR="00F8430C" w:rsidRDefault="00F8430C" w:rsidP="00C31A25">
      <w:pPr>
        <w:spacing w:line="276" w:lineRule="auto"/>
        <w:jc w:val="both"/>
      </w:pPr>
    </w:p>
    <w:sectPr w:rsidR="00F8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EB3"/>
    <w:multiLevelType w:val="hybridMultilevel"/>
    <w:tmpl w:val="D390B4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07F"/>
    <w:multiLevelType w:val="hybridMultilevel"/>
    <w:tmpl w:val="B052CC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380C"/>
    <w:multiLevelType w:val="hybridMultilevel"/>
    <w:tmpl w:val="B1E40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587B"/>
    <w:multiLevelType w:val="hybridMultilevel"/>
    <w:tmpl w:val="421E0BDE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E25687"/>
    <w:multiLevelType w:val="hybridMultilevel"/>
    <w:tmpl w:val="74E85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1C7C"/>
    <w:multiLevelType w:val="hybridMultilevel"/>
    <w:tmpl w:val="4E9C2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62125">
    <w:abstractNumId w:val="5"/>
  </w:num>
  <w:num w:numId="2" w16cid:durableId="1024139841">
    <w:abstractNumId w:val="4"/>
  </w:num>
  <w:num w:numId="3" w16cid:durableId="1686328284">
    <w:abstractNumId w:val="1"/>
  </w:num>
  <w:num w:numId="4" w16cid:durableId="1520119014">
    <w:abstractNumId w:val="3"/>
  </w:num>
  <w:num w:numId="5" w16cid:durableId="50621210">
    <w:abstractNumId w:val="2"/>
  </w:num>
  <w:num w:numId="6" w16cid:durableId="8488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21"/>
    <w:rsid w:val="00026965"/>
    <w:rsid w:val="00042076"/>
    <w:rsid w:val="00043546"/>
    <w:rsid w:val="0006707F"/>
    <w:rsid w:val="000E7DF9"/>
    <w:rsid w:val="00102BEF"/>
    <w:rsid w:val="00102EE6"/>
    <w:rsid w:val="0011376C"/>
    <w:rsid w:val="00116806"/>
    <w:rsid w:val="00117717"/>
    <w:rsid w:val="00183ED0"/>
    <w:rsid w:val="001A6602"/>
    <w:rsid w:val="001E0061"/>
    <w:rsid w:val="001E523F"/>
    <w:rsid w:val="00206541"/>
    <w:rsid w:val="00206EC8"/>
    <w:rsid w:val="002121B2"/>
    <w:rsid w:val="00215FA6"/>
    <w:rsid w:val="00220862"/>
    <w:rsid w:val="00227ABD"/>
    <w:rsid w:val="00233B24"/>
    <w:rsid w:val="002372D6"/>
    <w:rsid w:val="00246E2D"/>
    <w:rsid w:val="00261043"/>
    <w:rsid w:val="0028783F"/>
    <w:rsid w:val="002D2B9D"/>
    <w:rsid w:val="002E409F"/>
    <w:rsid w:val="002E478B"/>
    <w:rsid w:val="002F0F57"/>
    <w:rsid w:val="002F372A"/>
    <w:rsid w:val="002F7C04"/>
    <w:rsid w:val="003174A3"/>
    <w:rsid w:val="00330137"/>
    <w:rsid w:val="003436EF"/>
    <w:rsid w:val="003608ED"/>
    <w:rsid w:val="00364797"/>
    <w:rsid w:val="00370C68"/>
    <w:rsid w:val="003A79B0"/>
    <w:rsid w:val="003B2666"/>
    <w:rsid w:val="003B74D3"/>
    <w:rsid w:val="003C724E"/>
    <w:rsid w:val="003D2F98"/>
    <w:rsid w:val="00494C88"/>
    <w:rsid w:val="004A0E11"/>
    <w:rsid w:val="004D0B2F"/>
    <w:rsid w:val="004D7B30"/>
    <w:rsid w:val="004E4F21"/>
    <w:rsid w:val="004E5AFD"/>
    <w:rsid w:val="0050277F"/>
    <w:rsid w:val="00504A2F"/>
    <w:rsid w:val="00524C6F"/>
    <w:rsid w:val="0054501B"/>
    <w:rsid w:val="00561D5E"/>
    <w:rsid w:val="005665FB"/>
    <w:rsid w:val="00573EF6"/>
    <w:rsid w:val="005A4219"/>
    <w:rsid w:val="005B202C"/>
    <w:rsid w:val="005F3724"/>
    <w:rsid w:val="0060007C"/>
    <w:rsid w:val="00620430"/>
    <w:rsid w:val="00633A04"/>
    <w:rsid w:val="00647052"/>
    <w:rsid w:val="006522B2"/>
    <w:rsid w:val="0066032A"/>
    <w:rsid w:val="0068664B"/>
    <w:rsid w:val="006A6929"/>
    <w:rsid w:val="006B317C"/>
    <w:rsid w:val="006C6534"/>
    <w:rsid w:val="006F344F"/>
    <w:rsid w:val="006F3FE6"/>
    <w:rsid w:val="00704A13"/>
    <w:rsid w:val="007106C9"/>
    <w:rsid w:val="00715669"/>
    <w:rsid w:val="007224E2"/>
    <w:rsid w:val="00725A0D"/>
    <w:rsid w:val="00727053"/>
    <w:rsid w:val="00735CD3"/>
    <w:rsid w:val="0074437C"/>
    <w:rsid w:val="00744E6F"/>
    <w:rsid w:val="00760AA2"/>
    <w:rsid w:val="00760AA3"/>
    <w:rsid w:val="00772AB2"/>
    <w:rsid w:val="00782FAA"/>
    <w:rsid w:val="0078517B"/>
    <w:rsid w:val="007A38CF"/>
    <w:rsid w:val="007E0801"/>
    <w:rsid w:val="007F56E6"/>
    <w:rsid w:val="008007DA"/>
    <w:rsid w:val="00812C7A"/>
    <w:rsid w:val="00826FB5"/>
    <w:rsid w:val="00840808"/>
    <w:rsid w:val="0089269A"/>
    <w:rsid w:val="00893BF9"/>
    <w:rsid w:val="00893EC7"/>
    <w:rsid w:val="008A130C"/>
    <w:rsid w:val="008D0A1D"/>
    <w:rsid w:val="00901E53"/>
    <w:rsid w:val="00902CFE"/>
    <w:rsid w:val="009101D6"/>
    <w:rsid w:val="00917D09"/>
    <w:rsid w:val="0093745C"/>
    <w:rsid w:val="009465AC"/>
    <w:rsid w:val="00951F11"/>
    <w:rsid w:val="00965FD7"/>
    <w:rsid w:val="00995E97"/>
    <w:rsid w:val="009A54D5"/>
    <w:rsid w:val="009A5C01"/>
    <w:rsid w:val="009D5149"/>
    <w:rsid w:val="009F1773"/>
    <w:rsid w:val="009F472C"/>
    <w:rsid w:val="00A056A2"/>
    <w:rsid w:val="00A45C91"/>
    <w:rsid w:val="00A81DAA"/>
    <w:rsid w:val="00A974DF"/>
    <w:rsid w:val="00AD6E7C"/>
    <w:rsid w:val="00B21602"/>
    <w:rsid w:val="00B25C5C"/>
    <w:rsid w:val="00B30354"/>
    <w:rsid w:val="00B33286"/>
    <w:rsid w:val="00B3335F"/>
    <w:rsid w:val="00B433BE"/>
    <w:rsid w:val="00B47143"/>
    <w:rsid w:val="00B52B4D"/>
    <w:rsid w:val="00B554ED"/>
    <w:rsid w:val="00B57DC3"/>
    <w:rsid w:val="00B627D1"/>
    <w:rsid w:val="00B62B17"/>
    <w:rsid w:val="00B646D7"/>
    <w:rsid w:val="00B66AF9"/>
    <w:rsid w:val="00B85CBA"/>
    <w:rsid w:val="00B97552"/>
    <w:rsid w:val="00BE494F"/>
    <w:rsid w:val="00C15837"/>
    <w:rsid w:val="00C31A25"/>
    <w:rsid w:val="00C42D8A"/>
    <w:rsid w:val="00C476A3"/>
    <w:rsid w:val="00C54113"/>
    <w:rsid w:val="00C66134"/>
    <w:rsid w:val="00CC2789"/>
    <w:rsid w:val="00D007E0"/>
    <w:rsid w:val="00D50E93"/>
    <w:rsid w:val="00D52444"/>
    <w:rsid w:val="00D526DE"/>
    <w:rsid w:val="00DA1C0E"/>
    <w:rsid w:val="00DD5EC6"/>
    <w:rsid w:val="00DF3258"/>
    <w:rsid w:val="00DF4C7E"/>
    <w:rsid w:val="00E14C07"/>
    <w:rsid w:val="00E335E7"/>
    <w:rsid w:val="00E40300"/>
    <w:rsid w:val="00E4041E"/>
    <w:rsid w:val="00E55659"/>
    <w:rsid w:val="00E57178"/>
    <w:rsid w:val="00E57E39"/>
    <w:rsid w:val="00E8421C"/>
    <w:rsid w:val="00EA4F2F"/>
    <w:rsid w:val="00EA71D9"/>
    <w:rsid w:val="00EC56EB"/>
    <w:rsid w:val="00EC74E0"/>
    <w:rsid w:val="00EF63D5"/>
    <w:rsid w:val="00F1604F"/>
    <w:rsid w:val="00F278CC"/>
    <w:rsid w:val="00F348EE"/>
    <w:rsid w:val="00F54934"/>
    <w:rsid w:val="00F55C56"/>
    <w:rsid w:val="00F72983"/>
    <w:rsid w:val="00F8381D"/>
    <w:rsid w:val="00F8430C"/>
    <w:rsid w:val="00F95711"/>
    <w:rsid w:val="00FA6D21"/>
    <w:rsid w:val="00FB6CA7"/>
    <w:rsid w:val="00FE6281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C22"/>
  <w15:chartTrackingRefBased/>
  <w15:docId w15:val="{1A14A0CB-E50E-4DB1-B6D2-8FA0EDED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21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F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F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F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F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F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F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F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F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F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F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F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F2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4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F2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4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F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F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F21"/>
    <w:rPr>
      <w:color w:val="0563C1"/>
      <w:u w:val="single"/>
    </w:rPr>
  </w:style>
  <w:style w:type="table" w:styleId="TableGrid">
    <w:name w:val="Table Grid"/>
    <w:basedOn w:val="TableNormal"/>
    <w:uiPriority w:val="39"/>
    <w:rsid w:val="0056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30354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24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uuringud.eek.e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vellab.ee/portfolio/eesti-juhtimisvaldkonna-uuring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6E0D0BEFD454788DD1ED1226CEB4A" ma:contentTypeVersion="15" ma:contentTypeDescription="Create a new document." ma:contentTypeScope="" ma:versionID="c03e26856d1b744b5c9865364dae61a6">
  <xsd:schema xmlns:xsd="http://www.w3.org/2001/XMLSchema" xmlns:xs="http://www.w3.org/2001/XMLSchema" xmlns:p="http://schemas.microsoft.com/office/2006/metadata/properties" xmlns:ns2="d787fa1e-41ba-44d0-a9a9-a9426f680487" xmlns:ns3="8d021453-248a-4e19-84ee-32666ba258bd" targetNamespace="http://schemas.microsoft.com/office/2006/metadata/properties" ma:root="true" ma:fieldsID="82c0533a9722706606fcd89ad00ca468" ns2:_="" ns3:_="">
    <xsd:import namespace="d787fa1e-41ba-44d0-a9a9-a9426f680487"/>
    <xsd:import namespace="8d021453-248a-4e19-84ee-32666ba25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fa1e-41ba-44d0-a9a9-a9426f680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437b35-6f03-4724-83d0-e32d1e78d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1453-248a-4e19-84ee-32666ba258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ea17f-8a93-4aa2-9994-f672471aea00}" ma:internalName="TaxCatchAll" ma:showField="CatchAllData" ma:web="8d021453-248a-4e19-84ee-32666ba25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9E084-429B-4EF1-8982-17519D984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F8267-5A92-4F41-9177-EF76CD1E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fa1e-41ba-44d0-a9a9-a9426f680487"/>
    <ds:schemaRef ds:uri="8d021453-248a-4e19-84ee-32666ba2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1012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Lebedeva</dc:creator>
  <cp:keywords/>
  <dc:description/>
  <cp:lastModifiedBy>Tauno Õunapuu</cp:lastModifiedBy>
  <cp:revision>160</cp:revision>
  <dcterms:created xsi:type="dcterms:W3CDTF">2024-09-05T11:17:00Z</dcterms:created>
  <dcterms:modified xsi:type="dcterms:W3CDTF">2024-09-18T13:27:00Z</dcterms:modified>
</cp:coreProperties>
</file>