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691" w:rsidRPr="00B001AB" w:rsidRDefault="00607691" w:rsidP="00D21EDD">
      <w:pPr>
        <w:pStyle w:val="ScheduleHead"/>
        <w:spacing w:before="0" w:line="240" w:lineRule="auto"/>
        <w:jc w:val="right"/>
        <w:outlineLvl w:val="0"/>
        <w:rPr>
          <w:bCs/>
          <w:sz w:val="24"/>
          <w:szCs w:val="24"/>
        </w:rPr>
      </w:pPr>
      <w:r w:rsidRPr="00B001AB">
        <w:rPr>
          <w:bCs/>
          <w:sz w:val="24"/>
          <w:szCs w:val="24"/>
        </w:rPr>
        <w:t>Vabariigi Valitsuse 22. detsembri 2011. a määruse nr 171</w:t>
      </w:r>
    </w:p>
    <w:p w:rsidR="00607691" w:rsidRPr="00B001AB" w:rsidRDefault="00607691" w:rsidP="00D21EDD">
      <w:pPr>
        <w:pStyle w:val="ScheduleHead"/>
        <w:spacing w:before="0" w:line="240" w:lineRule="auto"/>
        <w:jc w:val="right"/>
        <w:outlineLvl w:val="0"/>
        <w:rPr>
          <w:bCs/>
          <w:sz w:val="24"/>
          <w:szCs w:val="24"/>
        </w:rPr>
      </w:pPr>
      <w:r w:rsidRPr="00B001AB">
        <w:rPr>
          <w:bCs/>
          <w:sz w:val="24"/>
          <w:szCs w:val="24"/>
        </w:rPr>
        <w:t>„Strateegiliste kaupade nimekiri“</w:t>
      </w:r>
    </w:p>
    <w:p w:rsidR="00607691" w:rsidRPr="00B001AB" w:rsidRDefault="00607691" w:rsidP="00D21EDD">
      <w:pPr>
        <w:pStyle w:val="ScheduleHead"/>
        <w:spacing w:before="0" w:line="240" w:lineRule="auto"/>
        <w:jc w:val="right"/>
        <w:outlineLvl w:val="0"/>
        <w:rPr>
          <w:bCs/>
          <w:sz w:val="24"/>
          <w:szCs w:val="24"/>
        </w:rPr>
      </w:pPr>
      <w:r w:rsidRPr="00B001AB">
        <w:rPr>
          <w:bCs/>
          <w:sz w:val="24"/>
          <w:szCs w:val="24"/>
        </w:rPr>
        <w:t>Lisa 2</w:t>
      </w:r>
    </w:p>
    <w:p w:rsidR="00607691" w:rsidRPr="00B001AB" w:rsidRDefault="00607691" w:rsidP="00D21EDD">
      <w:pPr>
        <w:pStyle w:val="ScheduleHead"/>
        <w:spacing w:before="0" w:line="240" w:lineRule="auto"/>
        <w:jc w:val="right"/>
        <w:outlineLvl w:val="0"/>
        <w:rPr>
          <w:bCs/>
          <w:sz w:val="24"/>
          <w:szCs w:val="24"/>
        </w:rPr>
      </w:pPr>
    </w:p>
    <w:p w:rsidR="00607691" w:rsidRPr="00B001AB" w:rsidRDefault="00607691" w:rsidP="00D21EDD">
      <w:pPr>
        <w:pStyle w:val="ScheduleHead"/>
        <w:spacing w:before="0" w:line="240" w:lineRule="auto"/>
        <w:jc w:val="right"/>
        <w:outlineLvl w:val="0"/>
        <w:rPr>
          <w:bCs/>
          <w:sz w:val="24"/>
          <w:szCs w:val="24"/>
        </w:rPr>
      </w:pPr>
      <w:r w:rsidRPr="00B001AB">
        <w:rPr>
          <w:bCs/>
          <w:sz w:val="24"/>
          <w:szCs w:val="24"/>
        </w:rPr>
        <w:t>(muudetud sõnastuses)</w:t>
      </w:r>
    </w:p>
    <w:p w:rsidR="00B1378F" w:rsidRPr="00B001AB" w:rsidRDefault="00B1378F" w:rsidP="00D21EDD">
      <w:pPr>
        <w:pStyle w:val="ScheduleHead"/>
        <w:spacing w:line="240" w:lineRule="auto"/>
        <w:jc w:val="both"/>
        <w:outlineLvl w:val="0"/>
        <w:rPr>
          <w:rFonts w:asciiTheme="majorBidi" w:hAnsiTheme="majorBidi" w:cstheme="majorBidi"/>
          <w:b/>
          <w:sz w:val="24"/>
          <w:szCs w:val="24"/>
        </w:rPr>
      </w:pPr>
    </w:p>
    <w:p w:rsidR="00A073E8" w:rsidRPr="00B001AB" w:rsidRDefault="00E253AC" w:rsidP="00D21EDD">
      <w:pPr>
        <w:pStyle w:val="ScheduleHead"/>
        <w:spacing w:line="240" w:lineRule="auto"/>
        <w:outlineLvl w:val="0"/>
        <w:rPr>
          <w:rFonts w:asciiTheme="majorBidi" w:hAnsiTheme="majorBidi" w:cstheme="majorBidi"/>
          <w:b/>
          <w:sz w:val="24"/>
          <w:szCs w:val="24"/>
        </w:rPr>
      </w:pPr>
      <w:r w:rsidRPr="00B001AB">
        <w:rPr>
          <w:rFonts w:asciiTheme="majorBidi" w:hAnsiTheme="majorBidi" w:cstheme="majorBidi"/>
          <w:b/>
          <w:sz w:val="24"/>
          <w:szCs w:val="24"/>
        </w:rPr>
        <w:t xml:space="preserve">KAITSEOTSTARBELISTE TOODETE </w:t>
      </w:r>
      <w:r w:rsidR="00B1378F" w:rsidRPr="00B001AB">
        <w:rPr>
          <w:rFonts w:asciiTheme="majorBidi" w:hAnsiTheme="majorBidi" w:cstheme="majorBidi"/>
          <w:b/>
          <w:sz w:val="24"/>
          <w:szCs w:val="24"/>
        </w:rPr>
        <w:t>NIMEKIRI</w:t>
      </w:r>
    </w:p>
    <w:p w:rsidR="005D61FF" w:rsidRPr="00B001AB" w:rsidRDefault="005D61FF" w:rsidP="00D21EDD">
      <w:pPr>
        <w:pStyle w:val="ScheduleHead"/>
        <w:spacing w:line="240" w:lineRule="auto"/>
        <w:jc w:val="both"/>
        <w:outlineLvl w:val="0"/>
        <w:rPr>
          <w:rFonts w:asciiTheme="majorBidi" w:hAnsiTheme="majorBidi" w:cstheme="majorBidi"/>
          <w:b/>
          <w:sz w:val="24"/>
          <w:szCs w:val="24"/>
        </w:rPr>
      </w:pPr>
    </w:p>
    <w:p w:rsidR="00A073E8" w:rsidRPr="00B001AB" w:rsidRDefault="00A073E8" w:rsidP="006915FD">
      <w:pPr>
        <w:autoSpaceDE w:val="0"/>
        <w:autoSpaceDN w:val="0"/>
        <w:spacing w:before="0" w:after="100" w:line="276" w:lineRule="auto"/>
        <w:ind w:left="851" w:hanging="851"/>
        <w:jc w:val="both"/>
        <w:rPr>
          <w:rFonts w:asciiTheme="majorBidi" w:hAnsiTheme="majorBidi" w:cstheme="majorBidi"/>
          <w:bCs/>
          <w:i/>
        </w:rPr>
      </w:pPr>
      <w:r w:rsidRPr="00B001AB">
        <w:rPr>
          <w:rFonts w:asciiTheme="majorBidi" w:hAnsiTheme="majorBidi" w:cstheme="majorBidi"/>
          <w:i/>
          <w:u w:val="single"/>
        </w:rPr>
        <w:t>Märkus 1</w:t>
      </w:r>
      <w:r w:rsidRPr="00B001AB">
        <w:rPr>
          <w:rFonts w:asciiTheme="majorBidi" w:hAnsiTheme="majorBidi" w:cstheme="majorBidi"/>
        </w:rPr>
        <w:tab/>
      </w:r>
      <w:r w:rsidRPr="00B001AB">
        <w:rPr>
          <w:rFonts w:asciiTheme="majorBidi" w:hAnsiTheme="majorBidi" w:cstheme="majorBidi"/>
          <w:i/>
        </w:rPr>
        <w:t>Jutumärkides („…”) esitatud mõisted on määratletud mõisted. Vt käesolevale nimekirjale lisatud „Käesolevas nimekirjas kasutatud mõisted”.</w:t>
      </w:r>
    </w:p>
    <w:p w:rsidR="00A073E8" w:rsidRPr="00B001AB" w:rsidRDefault="00A073E8" w:rsidP="006915FD">
      <w:pPr>
        <w:autoSpaceDE w:val="0"/>
        <w:autoSpaceDN w:val="0"/>
        <w:spacing w:before="0" w:after="100" w:line="276" w:lineRule="auto"/>
        <w:ind w:left="851" w:hanging="851"/>
        <w:jc w:val="both"/>
        <w:rPr>
          <w:rFonts w:asciiTheme="majorBidi" w:hAnsiTheme="majorBidi" w:cstheme="majorBidi"/>
          <w:i/>
          <w:iCs/>
        </w:rPr>
      </w:pPr>
      <w:r w:rsidRPr="00B001AB">
        <w:rPr>
          <w:rFonts w:asciiTheme="majorBidi" w:hAnsiTheme="majorBidi" w:cstheme="majorBidi"/>
          <w:i/>
          <w:u w:val="single"/>
        </w:rPr>
        <w:t>Märkus 2</w:t>
      </w:r>
      <w:r w:rsidRPr="00B001AB">
        <w:rPr>
          <w:rFonts w:asciiTheme="majorBidi" w:hAnsiTheme="majorBidi" w:cstheme="majorBidi"/>
        </w:rPr>
        <w:tab/>
      </w:r>
      <w:r w:rsidRPr="00B001AB">
        <w:rPr>
          <w:rFonts w:asciiTheme="majorBidi" w:hAnsiTheme="majorBidi" w:cstheme="majorBidi"/>
          <w:i/>
        </w:rPr>
        <w:t>Mõnel juhul on kemikaalid järjestatud nimetuse ja CASi numbri järgi. Nimekirja kohaldatakse sama struktuurivalemiga kemikaalide (kaasa arvatud hüdraadid) suhtes, sõltumata nende nimetusest või CASi numbrist. CASi numbrid on lisatud aitamaks kindlaks määrata vastavat kemikaali või segu, sõltumata nomenklatuurist. CASi numbreid ei saa kasutada unikaalsete märgistustena, kuna loetletud kemikaalide mõnedel vormidel on erinevad CASi numbrid ning loetletud kemikaale sisaldavatel segudel võivad samuti olla erinevad CASi numbrid.</w:t>
      </w:r>
    </w:p>
    <w:p w:rsidR="00A073E8" w:rsidRPr="00B001AB" w:rsidRDefault="00A073E8" w:rsidP="00D21EDD">
      <w:pPr>
        <w:widowControl w:val="0"/>
        <w:spacing w:before="0" w:after="100" w:line="240" w:lineRule="auto"/>
        <w:ind w:left="851"/>
        <w:jc w:val="both"/>
        <w:rPr>
          <w:rFonts w:asciiTheme="majorBidi" w:hAnsiTheme="majorBidi" w:cstheme="majorBidi"/>
          <w:i/>
          <w:iCs/>
        </w:rPr>
      </w:pPr>
      <w:r w:rsidRPr="00B001AB">
        <w:rPr>
          <w:rFonts w:asciiTheme="majorBidi" w:hAnsiTheme="majorBidi" w:cstheme="majorBidi"/>
          <w:i/>
        </w:rPr>
        <w:t>__________________</w:t>
      </w:r>
    </w:p>
    <w:p w:rsidR="00A073E8" w:rsidRPr="00B001AB" w:rsidRDefault="00A073E8" w:rsidP="00D21EDD">
      <w:pPr>
        <w:widowControl w:val="0"/>
        <w:tabs>
          <w:tab w:val="left" w:pos="851"/>
        </w:tabs>
        <w:spacing w:before="0" w:after="100" w:line="240" w:lineRule="auto"/>
        <w:ind w:left="851" w:hanging="851"/>
        <w:jc w:val="both"/>
        <w:rPr>
          <w:rFonts w:asciiTheme="majorBidi" w:hAnsiTheme="majorBidi" w:cstheme="majorBidi"/>
          <w:i/>
        </w:rPr>
      </w:pPr>
    </w:p>
    <w:p w:rsidR="00F63D7B" w:rsidRPr="00B001AB" w:rsidRDefault="00F63D7B" w:rsidP="00D21EDD">
      <w:pPr>
        <w:widowControl w:val="0"/>
        <w:tabs>
          <w:tab w:val="left" w:pos="851"/>
        </w:tabs>
        <w:spacing w:before="0" w:after="100" w:line="240" w:lineRule="auto"/>
        <w:ind w:left="851" w:hanging="851"/>
        <w:jc w:val="both"/>
        <w:rPr>
          <w:rFonts w:asciiTheme="majorBidi" w:hAnsiTheme="majorBidi" w:cstheme="majorBidi"/>
          <w:i/>
        </w:rPr>
      </w:pPr>
    </w:p>
    <w:p w:rsidR="00F63D7B" w:rsidRPr="00B001AB" w:rsidRDefault="00F63D7B" w:rsidP="00D21EDD">
      <w:pPr>
        <w:widowControl w:val="0"/>
        <w:tabs>
          <w:tab w:val="left" w:pos="851"/>
        </w:tabs>
        <w:spacing w:before="0" w:after="100" w:line="240" w:lineRule="auto"/>
        <w:ind w:left="851" w:hanging="851"/>
        <w:jc w:val="both"/>
        <w:rPr>
          <w:rFonts w:asciiTheme="majorBidi" w:hAnsiTheme="majorBidi" w:cstheme="majorBidi"/>
          <w:i/>
          <w:iCs/>
        </w:rPr>
        <w:sectPr w:rsidR="00F63D7B" w:rsidRPr="00B001AB" w:rsidSect="007224C4">
          <w:footerReference w:type="default" r:id="rId8"/>
          <w:footnotePr>
            <w:numRestart w:val="eachPage"/>
          </w:footnotePr>
          <w:endnotePr>
            <w:numFmt w:val="decimal"/>
          </w:endnotePr>
          <w:pgSz w:w="11907" w:h="16840" w:code="9"/>
          <w:pgMar w:top="1134" w:right="1134" w:bottom="1134" w:left="1134" w:header="567" w:footer="567" w:gutter="0"/>
          <w:cols w:space="720"/>
          <w:docGrid w:linePitch="326"/>
        </w:sectPr>
      </w:pPr>
    </w:p>
    <w:tbl>
      <w:tblPr>
        <w:tblW w:w="9282" w:type="dxa"/>
        <w:tblLayout w:type="fixed"/>
        <w:tblLook w:val="0000" w:firstRow="0" w:lastRow="0" w:firstColumn="0" w:lastColumn="0" w:noHBand="0" w:noVBand="0"/>
      </w:tblPr>
      <w:tblGrid>
        <w:gridCol w:w="1021"/>
        <w:gridCol w:w="8261"/>
      </w:tblGrid>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ML1</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794"/>
              </w:tabs>
              <w:autoSpaceDE w:val="0"/>
              <w:autoSpaceDN w:val="0"/>
              <w:spacing w:after="100" w:line="240" w:lineRule="auto"/>
              <w:jc w:val="both"/>
              <w:rPr>
                <w:rFonts w:asciiTheme="majorBidi" w:hAnsiTheme="majorBidi" w:cstheme="majorBidi"/>
                <w:b/>
                <w:iCs/>
              </w:rPr>
            </w:pPr>
            <w:r w:rsidRPr="00B001AB">
              <w:rPr>
                <w:rFonts w:asciiTheme="majorBidi" w:hAnsiTheme="majorBidi" w:cstheme="majorBidi"/>
                <w:b/>
              </w:rPr>
              <w:t>Sileraudsed tulirelvad kaliibriga alla 20 mm ja teised käsitulirelvad ning automaattulirelvad kaliibriga 12,7 mm (kaliiber 0,50 tolli) või alla selle, lisavarustus ja spetsiaalselt neile loodud komponendid:</w:t>
            </w:r>
          </w:p>
          <w:p w:rsidR="00AA4F73" w:rsidRPr="00B001AB" w:rsidRDefault="00AA4F73" w:rsidP="00D21EDD">
            <w:pPr>
              <w:keepNext/>
              <w:keepLines/>
              <w:widowControl w:val="0"/>
              <w:spacing w:after="100" w:line="240" w:lineRule="auto"/>
              <w:ind w:left="1208" w:right="-6" w:hanging="632"/>
              <w:jc w:val="both"/>
              <w:rPr>
                <w:rFonts w:asciiTheme="majorBidi" w:hAnsiTheme="majorBidi" w:cstheme="majorBidi"/>
                <w:i/>
              </w:rPr>
            </w:pPr>
            <w:r w:rsidRPr="00B001AB">
              <w:rPr>
                <w:rFonts w:asciiTheme="majorBidi" w:hAnsiTheme="majorBidi" w:cstheme="majorBidi"/>
                <w:i/>
                <w:u w:val="single"/>
              </w:rPr>
              <w:t>Märkus</w:t>
            </w:r>
            <w:r w:rsidR="003532DD" w:rsidRPr="00B001AB">
              <w:rPr>
                <w:rFonts w:asciiTheme="majorBidi" w:hAnsiTheme="majorBidi" w:cstheme="majorBidi"/>
                <w:i/>
                <w:u w:val="single"/>
              </w:rPr>
              <w:t>.</w:t>
            </w:r>
            <w:r w:rsidRPr="00B001AB">
              <w:rPr>
                <w:rFonts w:asciiTheme="majorBidi" w:hAnsiTheme="majorBidi" w:cstheme="majorBidi"/>
              </w:rPr>
              <w:tab/>
            </w:r>
            <w:r w:rsidRPr="00B001AB">
              <w:rPr>
                <w:rFonts w:asciiTheme="majorBidi" w:hAnsiTheme="majorBidi" w:cstheme="majorBidi"/>
                <w:i/>
              </w:rPr>
              <w:t>Kategooria ML1 ei hõlma järgmist:</w:t>
            </w:r>
          </w:p>
          <w:p w:rsidR="00AA4F73" w:rsidRPr="00B001AB" w:rsidRDefault="00AA4F73" w:rsidP="00D21EDD">
            <w:pPr>
              <w:keepNext/>
              <w:keepLines/>
              <w:widowControl w:val="0"/>
              <w:spacing w:after="100" w:line="240" w:lineRule="auto"/>
              <w:ind w:left="1633" w:right="-6" w:hanging="386"/>
              <w:jc w:val="both"/>
              <w:rPr>
                <w:rFonts w:asciiTheme="majorBidi" w:hAnsiTheme="majorBidi" w:cstheme="majorBidi"/>
                <w:i/>
              </w:rPr>
            </w:pPr>
            <w:r w:rsidRPr="00B001AB">
              <w:rPr>
                <w:rFonts w:asciiTheme="majorBidi" w:hAnsiTheme="majorBidi" w:cstheme="majorBidi"/>
                <w:i/>
              </w:rPr>
              <w:t>a.</w:t>
            </w:r>
            <w:r w:rsidRPr="00B001AB">
              <w:rPr>
                <w:rFonts w:asciiTheme="majorBidi" w:hAnsiTheme="majorBidi" w:cstheme="majorBidi"/>
                <w:i/>
              </w:rPr>
              <w:tab/>
              <w:t>tulirelvad, mis on spetsiaalselt loodud paukpadrunite kasutamiseks ning ei ole võimelised laskekehasid tulistama;</w:t>
            </w:r>
          </w:p>
          <w:p w:rsidR="00AA4F73" w:rsidRPr="00B001AB" w:rsidRDefault="00AA4F73" w:rsidP="00D21EDD">
            <w:pPr>
              <w:keepNext/>
              <w:keepLines/>
              <w:widowControl w:val="0"/>
              <w:spacing w:after="100" w:line="240" w:lineRule="auto"/>
              <w:ind w:left="1633" w:right="-6" w:hanging="386"/>
              <w:jc w:val="both"/>
              <w:rPr>
                <w:rFonts w:asciiTheme="majorBidi" w:hAnsiTheme="majorBidi" w:cstheme="majorBidi"/>
                <w:i/>
              </w:rPr>
            </w:pPr>
            <w:r w:rsidRPr="00B001AB">
              <w:rPr>
                <w:rFonts w:asciiTheme="majorBidi" w:hAnsiTheme="majorBidi" w:cstheme="majorBidi"/>
                <w:i/>
              </w:rPr>
              <w:t>b.</w:t>
            </w:r>
            <w:r w:rsidRPr="00B001AB">
              <w:rPr>
                <w:rFonts w:asciiTheme="majorBidi" w:hAnsiTheme="majorBidi" w:cstheme="majorBidi"/>
                <w:i/>
              </w:rPr>
              <w:tab/>
              <w:t xml:space="preserve">tulirelvad, mis on spetsiaalselt loodud lennutama </w:t>
            </w:r>
            <w:r w:rsidR="00823F8A" w:rsidRPr="00B001AB">
              <w:rPr>
                <w:rFonts w:asciiTheme="majorBidi" w:hAnsiTheme="majorBidi" w:cstheme="majorBidi"/>
                <w:i/>
              </w:rPr>
              <w:t>lõastamis</w:t>
            </w:r>
            <w:r w:rsidRPr="00B001AB">
              <w:rPr>
                <w:rFonts w:asciiTheme="majorBidi" w:hAnsiTheme="majorBidi" w:cstheme="majorBidi"/>
                <w:i/>
              </w:rPr>
              <w:t>laskekehi, millel ei ole lõhkelaengut või sideliini, mitte kaugemale kui 500 m;</w:t>
            </w:r>
          </w:p>
          <w:p w:rsidR="00AA4F73" w:rsidRPr="00B001AB" w:rsidRDefault="00AA4F73" w:rsidP="00D21EDD">
            <w:pPr>
              <w:keepNext/>
              <w:keepLines/>
              <w:widowControl w:val="0"/>
              <w:tabs>
                <w:tab w:val="left" w:pos="644"/>
              </w:tabs>
              <w:autoSpaceDE w:val="0"/>
              <w:autoSpaceDN w:val="0"/>
              <w:adjustRightInd w:val="0"/>
              <w:spacing w:after="100" w:line="240" w:lineRule="auto"/>
              <w:ind w:left="1633" w:hanging="386"/>
              <w:jc w:val="both"/>
              <w:rPr>
                <w:rFonts w:asciiTheme="majorBidi" w:hAnsiTheme="majorBidi" w:cstheme="majorBidi"/>
                <w:i/>
              </w:rPr>
            </w:pPr>
            <w:r w:rsidRPr="00B001AB">
              <w:rPr>
                <w:rFonts w:asciiTheme="majorBidi" w:hAnsiTheme="majorBidi" w:cstheme="majorBidi"/>
                <w:i/>
              </w:rPr>
              <w:t>c.</w:t>
            </w:r>
            <w:r w:rsidRPr="00B001AB">
              <w:rPr>
                <w:rFonts w:asciiTheme="majorBidi" w:hAnsiTheme="majorBidi" w:cstheme="majorBidi"/>
                <w:i/>
              </w:rPr>
              <w:tab/>
            </w:r>
            <w:r w:rsidR="000E3106" w:rsidRPr="00B001AB">
              <w:rPr>
                <w:rFonts w:asciiTheme="majorBidi" w:hAnsiTheme="majorBidi" w:cstheme="majorBidi"/>
                <w:i/>
              </w:rPr>
              <w:t>tulirelvad, mille puhul kasutatakse ääretulepadruneid ja mis ei ole täisautomaatsed</w:t>
            </w:r>
            <w:r w:rsidR="00E253AC" w:rsidRPr="00B001AB">
              <w:rPr>
                <w:rFonts w:asciiTheme="majorBidi" w:hAnsiTheme="majorBidi" w:cstheme="majorBidi"/>
                <w:i/>
              </w:rPr>
              <w:t>;</w:t>
            </w:r>
          </w:p>
          <w:p w:rsidR="00AA4F73" w:rsidRPr="00B001AB" w:rsidRDefault="00AA4F73" w:rsidP="00D21EDD">
            <w:pPr>
              <w:keepNext/>
              <w:keepLines/>
              <w:widowControl w:val="0"/>
              <w:tabs>
                <w:tab w:val="left" w:pos="644"/>
              </w:tabs>
              <w:autoSpaceDE w:val="0"/>
              <w:autoSpaceDN w:val="0"/>
              <w:adjustRightInd w:val="0"/>
              <w:spacing w:after="100" w:line="240" w:lineRule="auto"/>
              <w:ind w:left="1633" w:hanging="386"/>
              <w:jc w:val="both"/>
              <w:rPr>
                <w:rFonts w:asciiTheme="majorBidi" w:hAnsiTheme="majorBidi" w:cstheme="majorBidi"/>
                <w:i/>
              </w:rPr>
            </w:pPr>
            <w:r w:rsidRPr="00B001AB">
              <w:rPr>
                <w:rFonts w:asciiTheme="majorBidi" w:hAnsiTheme="majorBidi" w:cstheme="majorBidi"/>
                <w:i/>
              </w:rPr>
              <w:t xml:space="preserve">d. </w:t>
            </w:r>
            <w:r w:rsidRPr="00B001AB">
              <w:rPr>
                <w:rFonts w:asciiTheme="majorBidi" w:hAnsiTheme="majorBidi" w:cstheme="majorBidi"/>
                <w:i/>
              </w:rPr>
              <w:tab/>
              <w:t>„laskekõlbmatuks muudetud tulirelvad”.</w:t>
            </w:r>
          </w:p>
          <w:p w:rsidR="00AA4F73" w:rsidRPr="00B001AB" w:rsidRDefault="00AA4F73" w:rsidP="00D21EDD">
            <w:pPr>
              <w:keepNext/>
              <w:keepLines/>
              <w:widowControl w:val="0"/>
              <w:tabs>
                <w:tab w:val="left" w:pos="644"/>
                <w:tab w:val="left" w:pos="1701"/>
              </w:tabs>
              <w:autoSpaceDE w:val="0"/>
              <w:autoSpaceDN w:val="0"/>
              <w:adjustRightInd w:val="0"/>
              <w:spacing w:after="100" w:line="240" w:lineRule="auto"/>
              <w:ind w:left="641" w:hanging="567"/>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vintpüssid ja kombineeritud relvad, käsitulirelvad, kuulipildujad, püstolkuulipildujad ja kogupaukrelvad (mitmeraudsed relvad);</w:t>
            </w:r>
          </w:p>
          <w:p w:rsidR="00AA4F73" w:rsidRPr="00B001AB" w:rsidRDefault="00AA4F73" w:rsidP="00D21EDD">
            <w:pPr>
              <w:keepNext/>
              <w:keepLines/>
              <w:widowControl w:val="0"/>
              <w:tabs>
                <w:tab w:val="left" w:pos="1673"/>
              </w:tabs>
              <w:spacing w:before="0" w:after="100" w:line="240" w:lineRule="auto"/>
              <w:ind w:left="641"/>
              <w:jc w:val="both"/>
              <w:rPr>
                <w:rFonts w:asciiTheme="majorBidi" w:hAnsiTheme="majorBidi" w:cstheme="majorBidi"/>
              </w:rPr>
            </w:pPr>
            <w:r w:rsidRPr="00B001AB">
              <w:rPr>
                <w:rFonts w:asciiTheme="majorBidi" w:hAnsiTheme="majorBidi" w:cstheme="majorBidi"/>
                <w:i/>
                <w:u w:val="single"/>
              </w:rPr>
              <w:t>Märkus</w:t>
            </w:r>
            <w:r w:rsidRPr="00B001AB">
              <w:rPr>
                <w:rFonts w:asciiTheme="majorBidi" w:hAnsiTheme="majorBidi" w:cstheme="majorBidi"/>
              </w:rPr>
              <w:tab/>
            </w:r>
            <w:r w:rsidRPr="00B001AB">
              <w:rPr>
                <w:rFonts w:asciiTheme="majorBidi" w:hAnsiTheme="majorBidi" w:cstheme="majorBidi"/>
                <w:i/>
              </w:rPr>
              <w:t>Punkt ML1.a. ei hõlma järgmist:</w:t>
            </w:r>
          </w:p>
          <w:p w:rsidR="00AA4F73" w:rsidRPr="00B001AB" w:rsidRDefault="00AA4F73" w:rsidP="00D21EDD">
            <w:pPr>
              <w:keepNext/>
              <w:keepLines/>
              <w:widowControl w:val="0"/>
              <w:tabs>
                <w:tab w:val="left" w:pos="1673"/>
              </w:tabs>
              <w:spacing w:before="0" w:after="100" w:line="240" w:lineRule="auto"/>
              <w:ind w:left="1673" w:hanging="426"/>
              <w:jc w:val="both"/>
              <w:rPr>
                <w:rFonts w:asciiTheme="majorBidi" w:hAnsiTheme="majorBidi" w:cstheme="majorBidi"/>
                <w:i/>
              </w:rPr>
            </w:pPr>
            <w:r w:rsidRPr="00B001AB">
              <w:rPr>
                <w:rFonts w:asciiTheme="majorBidi" w:hAnsiTheme="majorBidi" w:cstheme="majorBidi"/>
                <w:i/>
              </w:rPr>
              <w:t xml:space="preserve">a. </w:t>
            </w:r>
            <w:r w:rsidRPr="00B001AB">
              <w:rPr>
                <w:rFonts w:asciiTheme="majorBidi" w:hAnsiTheme="majorBidi" w:cstheme="majorBidi"/>
                <w:i/>
              </w:rPr>
              <w:tab/>
              <w:t>vintpüssid ja kombineeritud relvad, mis on valmistatud enne 1938. aastat;</w:t>
            </w:r>
          </w:p>
          <w:p w:rsidR="00AA4F73" w:rsidRPr="00B001AB" w:rsidRDefault="00AA4F73" w:rsidP="00D21EDD">
            <w:pPr>
              <w:keepNext/>
              <w:keepLines/>
              <w:widowControl w:val="0"/>
              <w:tabs>
                <w:tab w:val="left" w:pos="1673"/>
              </w:tabs>
              <w:spacing w:before="0" w:after="100" w:line="240" w:lineRule="auto"/>
              <w:ind w:left="1673" w:hanging="426"/>
              <w:jc w:val="both"/>
              <w:rPr>
                <w:rFonts w:asciiTheme="majorBidi" w:hAnsiTheme="majorBidi" w:cstheme="majorBidi"/>
                <w:i/>
              </w:rPr>
            </w:pPr>
            <w:r w:rsidRPr="00B001AB">
              <w:rPr>
                <w:rFonts w:asciiTheme="majorBidi" w:hAnsiTheme="majorBidi" w:cstheme="majorBidi"/>
                <w:i/>
              </w:rPr>
              <w:t>b.</w:t>
            </w:r>
            <w:r w:rsidRPr="00B001AB">
              <w:rPr>
                <w:rFonts w:asciiTheme="majorBidi" w:hAnsiTheme="majorBidi" w:cstheme="majorBidi"/>
                <w:i/>
              </w:rPr>
              <w:tab/>
              <w:t>vintpüsside ja kombineeritud relvade reproduktsioonid, mille originaalid on valmistatud enne 1890. aastat;</w:t>
            </w:r>
          </w:p>
          <w:p w:rsidR="00AA4F73" w:rsidRPr="00B001AB" w:rsidRDefault="00AA4F73" w:rsidP="00D21EDD">
            <w:pPr>
              <w:keepNext/>
              <w:keepLines/>
              <w:widowControl w:val="0"/>
              <w:tabs>
                <w:tab w:val="left" w:pos="1673"/>
              </w:tabs>
              <w:spacing w:before="0" w:after="100" w:line="240" w:lineRule="auto"/>
              <w:ind w:left="1673" w:hanging="426"/>
              <w:jc w:val="both"/>
              <w:rPr>
                <w:rFonts w:asciiTheme="majorBidi" w:hAnsiTheme="majorBidi" w:cstheme="majorBidi"/>
                <w:i/>
                <w:iCs/>
              </w:rPr>
            </w:pPr>
            <w:r w:rsidRPr="00B001AB">
              <w:rPr>
                <w:rFonts w:asciiTheme="majorBidi" w:hAnsiTheme="majorBidi" w:cstheme="majorBidi"/>
                <w:i/>
              </w:rPr>
              <w:t>c.</w:t>
            </w:r>
            <w:r w:rsidRPr="00B001AB">
              <w:rPr>
                <w:rFonts w:asciiTheme="majorBidi" w:hAnsiTheme="majorBidi" w:cstheme="majorBidi"/>
                <w:i/>
              </w:rPr>
              <w:tab/>
              <w:t>käsirelvad, mitmeraudsed püssid ja kuulipildujad, mis on valmistatud enne 1890. aastat, ja nende reproduktsioonid;</w:t>
            </w:r>
          </w:p>
          <w:p w:rsidR="00AA4F73" w:rsidRPr="00B001AB" w:rsidRDefault="00AA4F73" w:rsidP="00D21EDD">
            <w:pPr>
              <w:keepNext/>
              <w:keepLines/>
              <w:widowControl w:val="0"/>
              <w:tabs>
                <w:tab w:val="left" w:pos="1673"/>
              </w:tabs>
              <w:spacing w:before="0" w:after="100" w:line="240" w:lineRule="auto"/>
              <w:ind w:left="1673" w:hanging="426"/>
              <w:jc w:val="both"/>
              <w:rPr>
                <w:rFonts w:asciiTheme="majorBidi" w:hAnsiTheme="majorBidi" w:cstheme="majorBidi"/>
                <w:i/>
              </w:rPr>
            </w:pPr>
            <w:r w:rsidRPr="00B001AB">
              <w:rPr>
                <w:rFonts w:asciiTheme="majorBidi" w:hAnsiTheme="majorBidi" w:cstheme="majorBidi"/>
                <w:i/>
              </w:rPr>
              <w:t xml:space="preserve">d. </w:t>
            </w:r>
            <w:r w:rsidRPr="00B001AB">
              <w:rPr>
                <w:rFonts w:asciiTheme="majorBidi" w:hAnsiTheme="majorBidi" w:cstheme="majorBidi"/>
                <w:i/>
              </w:rPr>
              <w:tab/>
            </w:r>
            <w:r w:rsidR="004F7A33" w:rsidRPr="00B001AB">
              <w:rPr>
                <w:rFonts w:asciiTheme="majorBidi" w:hAnsiTheme="majorBidi" w:cstheme="majorBidi"/>
                <w:i/>
              </w:rPr>
              <w:t>vintpüssid ja käsi</w:t>
            </w:r>
            <w:r w:rsidRPr="00B001AB">
              <w:rPr>
                <w:rFonts w:asciiTheme="majorBidi" w:hAnsiTheme="majorBidi" w:cstheme="majorBidi"/>
                <w:i/>
              </w:rPr>
              <w:t>relvad,</w:t>
            </w:r>
            <w:r w:rsidR="003005BB" w:rsidRPr="00B001AB">
              <w:rPr>
                <w:rFonts w:asciiTheme="majorBidi" w:hAnsiTheme="majorBidi" w:cstheme="majorBidi"/>
                <w:i/>
              </w:rPr>
              <w:t xml:space="preserve"> mis on spetsiaalselt </w:t>
            </w:r>
            <w:r w:rsidRPr="00B001AB">
              <w:rPr>
                <w:rFonts w:asciiTheme="majorBidi" w:hAnsiTheme="majorBidi" w:cstheme="majorBidi"/>
                <w:i/>
              </w:rPr>
              <w:t>loodud suruõhu või CO</w:t>
            </w:r>
            <w:r w:rsidRPr="00B001AB">
              <w:rPr>
                <w:rFonts w:asciiTheme="majorBidi" w:hAnsiTheme="majorBidi" w:cstheme="majorBidi"/>
                <w:i/>
                <w:vertAlign w:val="subscript"/>
              </w:rPr>
              <w:t>2</w:t>
            </w:r>
            <w:r w:rsidRPr="00B001AB">
              <w:rPr>
                <w:rFonts w:asciiTheme="majorBidi" w:hAnsiTheme="majorBidi" w:cstheme="majorBidi"/>
                <w:i/>
              </w:rPr>
              <w:t xml:space="preserve"> abil tulistama inertseid laskekehasid.</w:t>
            </w:r>
          </w:p>
          <w:p w:rsidR="00AA4F73" w:rsidRPr="00B001AB" w:rsidRDefault="00AA4F73" w:rsidP="00D21EDD">
            <w:pPr>
              <w:keepNext/>
              <w:keepLines/>
              <w:widowControl w:val="0"/>
              <w:tabs>
                <w:tab w:val="left" w:pos="641"/>
                <w:tab w:val="left" w:pos="1949"/>
              </w:tabs>
              <w:spacing w:before="0" w:after="100" w:line="240" w:lineRule="auto"/>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sileraudsed tulirelvad:</w:t>
            </w:r>
          </w:p>
          <w:p w:rsidR="00AA4F73" w:rsidRPr="00B001AB" w:rsidRDefault="00AA4F73" w:rsidP="00D21EDD">
            <w:pPr>
              <w:keepNext/>
              <w:keepLines/>
              <w:widowControl w:val="0"/>
              <w:tabs>
                <w:tab w:val="left" w:pos="1349"/>
                <w:tab w:val="left" w:pos="1389"/>
              </w:tabs>
              <w:spacing w:before="0" w:after="100" w:line="240" w:lineRule="auto"/>
              <w:ind w:left="1389" w:hanging="607"/>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sileraudsed tulirelvad, mis on spetsiaalselt loodud sõjaliseks kasutuseks;</w:t>
            </w:r>
          </w:p>
          <w:p w:rsidR="00AA4F73" w:rsidRPr="00B001AB" w:rsidRDefault="00AA4F73" w:rsidP="00D21EDD">
            <w:pPr>
              <w:keepNext/>
              <w:keepLines/>
              <w:widowControl w:val="0"/>
              <w:tabs>
                <w:tab w:val="left" w:pos="794"/>
                <w:tab w:val="left" w:pos="1349"/>
                <w:tab w:val="left" w:pos="1491"/>
              </w:tabs>
              <w:spacing w:before="0" w:after="100" w:line="240" w:lineRule="auto"/>
              <w:ind w:left="782"/>
              <w:jc w:val="both"/>
              <w:rPr>
                <w:rFonts w:asciiTheme="majorBidi" w:hAnsiTheme="majorBidi" w:cstheme="majorBidi"/>
              </w:rPr>
            </w:pPr>
            <w:r w:rsidRPr="00B001AB">
              <w:rPr>
                <w:rFonts w:asciiTheme="majorBidi" w:hAnsiTheme="majorBidi" w:cstheme="majorBidi"/>
              </w:rPr>
              <w:t xml:space="preserve">2. </w:t>
            </w:r>
            <w:r w:rsidRPr="00B001AB">
              <w:rPr>
                <w:rFonts w:asciiTheme="majorBidi" w:hAnsiTheme="majorBidi" w:cstheme="majorBidi"/>
              </w:rPr>
              <w:tab/>
              <w:t>muud sileraudsed tulirelvad:</w:t>
            </w:r>
          </w:p>
          <w:p w:rsidR="00AA4F73" w:rsidRPr="00B001AB" w:rsidRDefault="00AA4F73" w:rsidP="00D21EDD">
            <w:pPr>
              <w:keepNext/>
              <w:keepLines/>
              <w:widowControl w:val="0"/>
              <w:tabs>
                <w:tab w:val="left" w:pos="1349"/>
                <w:tab w:val="left" w:pos="1775"/>
              </w:tabs>
              <w:spacing w:before="0" w:after="100" w:line="240" w:lineRule="auto"/>
              <w:ind w:left="1349"/>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i/>
              </w:rPr>
              <w:t>.</w:t>
            </w:r>
            <w:r w:rsidRPr="00B001AB">
              <w:rPr>
                <w:rFonts w:asciiTheme="majorBidi" w:hAnsiTheme="majorBidi" w:cstheme="majorBidi"/>
              </w:rPr>
              <w:tab/>
              <w:t>täisautomaatsed tulirelvad;</w:t>
            </w:r>
          </w:p>
          <w:p w:rsidR="00AA4F73" w:rsidRPr="00B001AB" w:rsidRDefault="00AA4F73" w:rsidP="00D21EDD">
            <w:pPr>
              <w:keepNext/>
              <w:keepLines/>
              <w:widowControl w:val="0"/>
              <w:tabs>
                <w:tab w:val="left" w:pos="1349"/>
                <w:tab w:val="left" w:pos="1775"/>
              </w:tabs>
              <w:spacing w:before="0" w:after="100" w:line="240" w:lineRule="auto"/>
              <w:ind w:left="1349"/>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poolautomaatsed tulirelvad või pumppüssid;</w:t>
            </w:r>
          </w:p>
          <w:p w:rsidR="00AA4F73" w:rsidRPr="00B001AB" w:rsidRDefault="00AA4F73" w:rsidP="00D21EDD">
            <w:pPr>
              <w:keepNext/>
              <w:keepLines/>
              <w:widowControl w:val="0"/>
              <w:tabs>
                <w:tab w:val="left" w:pos="2058"/>
              </w:tabs>
              <w:spacing w:after="100" w:line="240" w:lineRule="auto"/>
              <w:ind w:left="2058" w:right="-6" w:hanging="709"/>
              <w:jc w:val="both"/>
              <w:rPr>
                <w:rFonts w:asciiTheme="majorBidi" w:hAnsiTheme="majorBidi" w:cstheme="majorBidi"/>
                <w:i/>
              </w:rPr>
            </w:pPr>
            <w:r w:rsidRPr="00B001AB">
              <w:rPr>
                <w:rFonts w:asciiTheme="majorBidi" w:hAnsiTheme="majorBidi" w:cstheme="majorBidi"/>
                <w:i/>
                <w:u w:val="single"/>
              </w:rPr>
              <w:t>Märkus</w:t>
            </w:r>
            <w:r w:rsidRPr="00B001AB">
              <w:rPr>
                <w:rFonts w:asciiTheme="majorBidi" w:hAnsiTheme="majorBidi" w:cstheme="majorBidi"/>
              </w:rPr>
              <w:tab/>
            </w:r>
            <w:r w:rsidRPr="00B001AB">
              <w:rPr>
                <w:rFonts w:asciiTheme="majorBidi" w:hAnsiTheme="majorBidi" w:cstheme="majorBidi"/>
                <w:i/>
              </w:rPr>
              <w:t xml:space="preserve">Punkt ML1.b.2. ei </w:t>
            </w:r>
            <w:r w:rsidR="008D7CD3" w:rsidRPr="00B001AB">
              <w:rPr>
                <w:rFonts w:asciiTheme="majorBidi" w:hAnsiTheme="majorBidi" w:cstheme="majorBidi"/>
                <w:i/>
              </w:rPr>
              <w:t xml:space="preserve">hõlma </w:t>
            </w:r>
            <w:r w:rsidR="008D6C3A" w:rsidRPr="00B001AB">
              <w:rPr>
                <w:rFonts w:asciiTheme="majorBidi" w:hAnsiTheme="majorBidi" w:cstheme="majorBidi"/>
                <w:i/>
              </w:rPr>
              <w:t>vintpüsse ja käsirelvi</w:t>
            </w:r>
            <w:r w:rsidRPr="00B001AB">
              <w:rPr>
                <w:rFonts w:asciiTheme="majorBidi" w:hAnsiTheme="majorBidi" w:cstheme="majorBidi"/>
                <w:i/>
              </w:rPr>
              <w:t>, mis on spetsiaalselt loodud suruõhu või CO</w:t>
            </w:r>
            <w:r w:rsidRPr="00B001AB">
              <w:rPr>
                <w:rFonts w:asciiTheme="majorBidi" w:hAnsiTheme="majorBidi" w:cstheme="majorBidi"/>
                <w:i/>
                <w:vertAlign w:val="subscript"/>
              </w:rPr>
              <w:t>2</w:t>
            </w:r>
            <w:r w:rsidRPr="00B001AB">
              <w:rPr>
                <w:rFonts w:asciiTheme="majorBidi" w:hAnsiTheme="majorBidi" w:cstheme="majorBidi"/>
                <w:i/>
              </w:rPr>
              <w:t xml:space="preserve"> abil tulistama inertseid laskekehasid.</w:t>
            </w:r>
          </w:p>
          <w:p w:rsidR="00AA4F73" w:rsidRPr="00B001AB" w:rsidRDefault="00AA4F73" w:rsidP="00D21EDD">
            <w:pPr>
              <w:keepNext/>
              <w:keepLines/>
              <w:widowControl w:val="0"/>
              <w:tabs>
                <w:tab w:val="left" w:pos="2058"/>
              </w:tabs>
              <w:spacing w:after="100" w:line="240" w:lineRule="auto"/>
              <w:ind w:left="1701" w:right="-6" w:hanging="352"/>
              <w:jc w:val="both"/>
              <w:rPr>
                <w:rFonts w:asciiTheme="majorBidi" w:hAnsiTheme="majorBidi" w:cstheme="majorBidi"/>
                <w:i/>
                <w:iCs/>
              </w:rPr>
            </w:pPr>
            <w:r w:rsidRPr="00B001AB">
              <w:rPr>
                <w:rFonts w:asciiTheme="majorBidi" w:hAnsiTheme="majorBidi" w:cstheme="majorBidi"/>
                <w:i/>
                <w:u w:val="single"/>
              </w:rPr>
              <w:t>Märkus</w:t>
            </w:r>
            <w:r w:rsidRPr="00B001AB">
              <w:rPr>
                <w:rFonts w:asciiTheme="majorBidi" w:hAnsiTheme="majorBidi" w:cstheme="majorBidi"/>
              </w:rPr>
              <w:tab/>
            </w:r>
            <w:r w:rsidRPr="00B001AB">
              <w:rPr>
                <w:rFonts w:asciiTheme="majorBidi" w:hAnsiTheme="majorBidi" w:cstheme="majorBidi"/>
                <w:i/>
              </w:rPr>
              <w:t>Punkt ML1.b. ei hõlma järgmist:</w:t>
            </w:r>
          </w:p>
          <w:p w:rsidR="00AA4F73" w:rsidRPr="00B001AB" w:rsidRDefault="00AA4F73" w:rsidP="00D21EDD">
            <w:pPr>
              <w:keepNext/>
              <w:keepLines/>
              <w:widowControl w:val="0"/>
              <w:tabs>
                <w:tab w:val="left" w:pos="1022"/>
                <w:tab w:val="left" w:pos="1701"/>
              </w:tabs>
              <w:spacing w:after="100" w:line="240" w:lineRule="auto"/>
              <w:ind w:left="2342" w:right="-6" w:hanging="284"/>
              <w:jc w:val="both"/>
              <w:rPr>
                <w:rFonts w:asciiTheme="majorBidi" w:hAnsiTheme="majorBidi" w:cstheme="majorBidi"/>
                <w:i/>
                <w:iCs/>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sileraudsed tulirelvad, mis on valmistatud enne 1938. aastat;</w:t>
            </w:r>
          </w:p>
          <w:p w:rsidR="00AA4F73" w:rsidRPr="00B001AB" w:rsidRDefault="00AA4F73" w:rsidP="00D21EDD">
            <w:pPr>
              <w:keepNext/>
              <w:keepLines/>
              <w:widowControl w:val="0"/>
              <w:tabs>
                <w:tab w:val="left" w:pos="2240"/>
              </w:tabs>
              <w:spacing w:after="100" w:line="240" w:lineRule="auto"/>
              <w:ind w:left="2240" w:right="-6" w:hanging="182"/>
              <w:jc w:val="both"/>
              <w:rPr>
                <w:rFonts w:asciiTheme="majorBidi" w:hAnsiTheme="majorBidi" w:cstheme="majorBidi"/>
                <w:i/>
              </w:rPr>
            </w:pPr>
            <w:r w:rsidRPr="00B001AB">
              <w:rPr>
                <w:rFonts w:asciiTheme="majorBidi" w:hAnsiTheme="majorBidi" w:cstheme="majorBidi"/>
                <w:i/>
              </w:rPr>
              <w:t>b.</w:t>
            </w:r>
            <w:r w:rsidRPr="00B001AB">
              <w:rPr>
                <w:rFonts w:asciiTheme="majorBidi" w:hAnsiTheme="majorBidi" w:cstheme="majorBidi"/>
              </w:rPr>
              <w:tab/>
            </w:r>
            <w:r w:rsidR="008D7CD3" w:rsidRPr="00B001AB">
              <w:rPr>
                <w:rFonts w:asciiTheme="majorBidi" w:hAnsiTheme="majorBidi" w:cstheme="majorBidi"/>
              </w:rPr>
              <w:t xml:space="preserve"> </w:t>
            </w:r>
            <w:r w:rsidRPr="00B001AB">
              <w:rPr>
                <w:rFonts w:asciiTheme="majorBidi" w:hAnsiTheme="majorBidi" w:cstheme="majorBidi"/>
                <w:i/>
              </w:rPr>
              <w:t>sileraudsete tulirelvade reproduktsioonid, mille originaalid on valmistatud enne 1890. aastat;</w:t>
            </w:r>
          </w:p>
          <w:p w:rsidR="00AA4F73" w:rsidRPr="00B001AB" w:rsidRDefault="00AA4F73" w:rsidP="00D21EDD">
            <w:pPr>
              <w:keepNext/>
              <w:keepLines/>
              <w:widowControl w:val="0"/>
              <w:tabs>
                <w:tab w:val="left" w:pos="2240"/>
              </w:tabs>
              <w:spacing w:after="100" w:line="240" w:lineRule="auto"/>
              <w:ind w:left="2240" w:right="-6" w:hanging="182"/>
              <w:jc w:val="both"/>
              <w:rPr>
                <w:rFonts w:asciiTheme="majorBidi" w:hAnsiTheme="majorBidi" w:cstheme="majorBidi"/>
                <w:i/>
                <w:iCs/>
              </w:rPr>
            </w:pPr>
            <w:r w:rsidRPr="00B001AB">
              <w:rPr>
                <w:rFonts w:asciiTheme="majorBidi" w:hAnsiTheme="majorBidi" w:cstheme="majorBidi"/>
                <w:i/>
              </w:rPr>
              <w:t>c.</w:t>
            </w:r>
            <w:r w:rsidR="008D7CD3" w:rsidRPr="00B001AB">
              <w:rPr>
                <w:rFonts w:asciiTheme="majorBidi" w:hAnsiTheme="majorBidi" w:cstheme="majorBidi"/>
                <w:i/>
              </w:rPr>
              <w:t xml:space="preserve"> </w:t>
            </w:r>
            <w:r w:rsidR="00FD0A64" w:rsidRPr="00B001AB">
              <w:rPr>
                <w:rFonts w:asciiTheme="majorBidi" w:hAnsiTheme="majorBidi" w:cstheme="majorBidi"/>
                <w:i/>
              </w:rPr>
              <w:t>sileraudsed jahi- ja spordirelvad. Need relvad ei tohi olla loodud spetsiaalselt sõjaliseks kasutuseks ega olla täisautomaatsed</w:t>
            </w:r>
            <w:r w:rsidRPr="00B001AB">
              <w:rPr>
                <w:rFonts w:asciiTheme="majorBidi" w:hAnsiTheme="majorBidi" w:cstheme="majorBidi"/>
                <w:i/>
              </w:rPr>
              <w:t>;</w:t>
            </w:r>
          </w:p>
          <w:p w:rsidR="00AA4F73" w:rsidRPr="00B001AB" w:rsidRDefault="00AA4F73" w:rsidP="00D21EDD">
            <w:pPr>
              <w:keepNext/>
              <w:keepLines/>
              <w:widowControl w:val="0"/>
              <w:autoSpaceDE w:val="0"/>
              <w:autoSpaceDN w:val="0"/>
              <w:adjustRightInd w:val="0"/>
              <w:spacing w:after="100" w:line="240" w:lineRule="auto"/>
              <w:ind w:left="2342" w:hanging="284"/>
              <w:jc w:val="both"/>
              <w:rPr>
                <w:rFonts w:asciiTheme="majorBidi" w:hAnsiTheme="majorBidi" w:cstheme="majorBidi"/>
                <w:bCs/>
                <w:i/>
                <w:iCs/>
              </w:rPr>
            </w:pPr>
            <w:r w:rsidRPr="00B001AB">
              <w:rPr>
                <w:rFonts w:asciiTheme="majorBidi" w:hAnsiTheme="majorBidi" w:cstheme="majorBidi"/>
                <w:i/>
              </w:rPr>
              <w:t>d.</w:t>
            </w:r>
            <w:r w:rsidRPr="00B001AB">
              <w:rPr>
                <w:rFonts w:asciiTheme="majorBidi" w:hAnsiTheme="majorBidi" w:cstheme="majorBidi"/>
              </w:rPr>
              <w:tab/>
            </w:r>
            <w:r w:rsidRPr="00B001AB">
              <w:rPr>
                <w:rFonts w:asciiTheme="majorBidi" w:hAnsiTheme="majorBidi" w:cstheme="majorBidi"/>
                <w:i/>
              </w:rPr>
              <w:t>sileraudsed tulirelvad, mis on spetsiaalselt loodud:</w:t>
            </w:r>
          </w:p>
          <w:p w:rsidR="00AA4F73" w:rsidRPr="00B001AB" w:rsidRDefault="00AA4F73" w:rsidP="00D21EDD">
            <w:pPr>
              <w:keepNext/>
              <w:keepLines/>
              <w:widowControl w:val="0"/>
              <w:tabs>
                <w:tab w:val="left" w:pos="2625"/>
              </w:tabs>
              <w:autoSpaceDE w:val="0"/>
              <w:autoSpaceDN w:val="0"/>
              <w:adjustRightInd w:val="0"/>
              <w:spacing w:after="100" w:line="240" w:lineRule="auto"/>
              <w:ind w:left="2342"/>
              <w:jc w:val="both"/>
              <w:rPr>
                <w:rFonts w:asciiTheme="majorBidi" w:hAnsiTheme="majorBidi" w:cstheme="majorBidi"/>
                <w:bCs/>
                <w:i/>
                <w:iCs/>
              </w:rPr>
            </w:pPr>
            <w:r w:rsidRPr="00B001AB">
              <w:rPr>
                <w:rFonts w:asciiTheme="majorBidi" w:hAnsiTheme="majorBidi" w:cstheme="majorBidi"/>
                <w:i/>
              </w:rPr>
              <w:t>1.</w:t>
            </w:r>
            <w:r w:rsidRPr="00B001AB">
              <w:rPr>
                <w:rFonts w:asciiTheme="majorBidi" w:hAnsiTheme="majorBidi" w:cstheme="majorBidi"/>
              </w:rPr>
              <w:tab/>
            </w:r>
            <w:r w:rsidRPr="00B001AB">
              <w:rPr>
                <w:rFonts w:asciiTheme="majorBidi" w:hAnsiTheme="majorBidi" w:cstheme="majorBidi"/>
                <w:i/>
              </w:rPr>
              <w:t>koduloomade tapmiseks;</w:t>
            </w:r>
          </w:p>
          <w:p w:rsidR="00AA4F73" w:rsidRPr="00B001AB" w:rsidRDefault="00AA4F73" w:rsidP="00D21EDD">
            <w:pPr>
              <w:keepNext/>
              <w:keepLines/>
              <w:widowControl w:val="0"/>
              <w:tabs>
                <w:tab w:val="left" w:pos="2483"/>
                <w:tab w:val="left" w:pos="2552"/>
              </w:tabs>
              <w:autoSpaceDE w:val="0"/>
              <w:autoSpaceDN w:val="0"/>
              <w:adjustRightInd w:val="0"/>
              <w:spacing w:after="100" w:line="240" w:lineRule="auto"/>
              <w:ind w:left="2058" w:firstLine="284"/>
              <w:jc w:val="both"/>
              <w:rPr>
                <w:rFonts w:asciiTheme="majorBidi" w:hAnsiTheme="majorBidi" w:cstheme="majorBidi"/>
                <w:bCs/>
                <w:i/>
                <w:iCs/>
              </w:rPr>
            </w:pPr>
            <w:r w:rsidRPr="00B001AB">
              <w:rPr>
                <w:rFonts w:asciiTheme="majorBidi" w:hAnsiTheme="majorBidi" w:cstheme="majorBidi"/>
                <w:i/>
              </w:rPr>
              <w:lastRenderedPageBreak/>
              <w:t>2</w:t>
            </w:r>
            <w:r w:rsidRPr="00B001AB">
              <w:rPr>
                <w:rFonts w:asciiTheme="majorBidi" w:hAnsiTheme="majorBidi" w:cstheme="majorBidi"/>
              </w:rPr>
              <w:tab/>
            </w:r>
            <w:r w:rsidRPr="00B001AB">
              <w:rPr>
                <w:rFonts w:asciiTheme="majorBidi" w:hAnsiTheme="majorBidi" w:cstheme="majorBidi"/>
                <w:i/>
              </w:rPr>
              <w:t>.</w:t>
            </w:r>
            <w:r w:rsidRPr="00B001AB">
              <w:rPr>
                <w:rFonts w:asciiTheme="majorBidi" w:hAnsiTheme="majorBidi" w:cstheme="majorBidi"/>
              </w:rPr>
              <w:tab/>
            </w:r>
            <w:r w:rsidR="004811C7" w:rsidRPr="00B001AB">
              <w:rPr>
                <w:rFonts w:asciiTheme="majorBidi" w:hAnsiTheme="majorBidi" w:cstheme="majorBidi"/>
              </w:rPr>
              <w:t xml:space="preserve"> </w:t>
            </w:r>
            <w:r w:rsidRPr="00B001AB">
              <w:rPr>
                <w:rFonts w:asciiTheme="majorBidi" w:hAnsiTheme="majorBidi" w:cstheme="majorBidi"/>
                <w:i/>
              </w:rPr>
              <w:t>loomade uinutamiseks;</w:t>
            </w:r>
          </w:p>
          <w:p w:rsidR="00AA4F73" w:rsidRPr="00B001AB" w:rsidRDefault="00AA4F73" w:rsidP="00D21EDD">
            <w:pPr>
              <w:keepNext/>
              <w:keepLines/>
              <w:widowControl w:val="0"/>
              <w:tabs>
                <w:tab w:val="left" w:pos="2552"/>
              </w:tabs>
              <w:autoSpaceDE w:val="0"/>
              <w:autoSpaceDN w:val="0"/>
              <w:adjustRightInd w:val="0"/>
              <w:spacing w:after="100" w:line="240" w:lineRule="auto"/>
              <w:ind w:left="2342"/>
              <w:jc w:val="both"/>
              <w:rPr>
                <w:rFonts w:asciiTheme="majorBidi" w:hAnsiTheme="majorBidi" w:cstheme="majorBidi"/>
                <w:bCs/>
                <w:i/>
                <w:iCs/>
              </w:rPr>
            </w:pPr>
            <w:r w:rsidRPr="00B001AB">
              <w:rPr>
                <w:rFonts w:asciiTheme="majorBidi" w:hAnsiTheme="majorBidi" w:cstheme="majorBidi"/>
                <w:i/>
              </w:rPr>
              <w:t>3.</w:t>
            </w:r>
            <w:r w:rsidRPr="00B001AB">
              <w:rPr>
                <w:rFonts w:asciiTheme="majorBidi" w:hAnsiTheme="majorBidi" w:cstheme="majorBidi"/>
              </w:rPr>
              <w:tab/>
            </w:r>
            <w:r w:rsidRPr="00B001AB">
              <w:rPr>
                <w:rFonts w:asciiTheme="majorBidi" w:hAnsiTheme="majorBidi" w:cstheme="majorBidi"/>
                <w:i/>
              </w:rPr>
              <w:t>seismiliste katsete läbiviimiseks;</w:t>
            </w:r>
          </w:p>
          <w:p w:rsidR="00AA4F73" w:rsidRPr="00B001AB" w:rsidRDefault="00AA4F73" w:rsidP="00D21EDD">
            <w:pPr>
              <w:keepNext/>
              <w:keepLines/>
              <w:widowControl w:val="0"/>
              <w:tabs>
                <w:tab w:val="left" w:pos="2342"/>
                <w:tab w:val="left" w:pos="2552"/>
              </w:tabs>
              <w:autoSpaceDE w:val="0"/>
              <w:autoSpaceDN w:val="0"/>
              <w:adjustRightInd w:val="0"/>
              <w:spacing w:after="100" w:line="240" w:lineRule="auto"/>
              <w:ind w:left="2342"/>
              <w:jc w:val="both"/>
              <w:rPr>
                <w:rFonts w:asciiTheme="majorBidi" w:hAnsiTheme="majorBidi" w:cstheme="majorBidi"/>
                <w:i/>
                <w:iCs/>
              </w:rPr>
            </w:pPr>
            <w:r w:rsidRPr="00B001AB">
              <w:rPr>
                <w:rFonts w:asciiTheme="majorBidi" w:hAnsiTheme="majorBidi" w:cstheme="majorBidi"/>
                <w:i/>
              </w:rPr>
              <w:t>4.</w:t>
            </w:r>
            <w:r w:rsidRPr="00B001AB">
              <w:rPr>
                <w:rFonts w:asciiTheme="majorBidi" w:hAnsiTheme="majorBidi" w:cstheme="majorBidi"/>
              </w:rPr>
              <w:tab/>
            </w:r>
            <w:r w:rsidRPr="00B001AB">
              <w:rPr>
                <w:rFonts w:asciiTheme="majorBidi" w:hAnsiTheme="majorBidi" w:cstheme="majorBidi"/>
                <w:i/>
              </w:rPr>
              <w:t xml:space="preserve">tööstuslike laskekehade tulistamiseks; </w:t>
            </w:r>
            <w:r w:rsidRPr="00B001AB">
              <w:rPr>
                <w:rFonts w:asciiTheme="majorBidi" w:hAnsiTheme="majorBidi" w:cstheme="majorBidi"/>
                <w:i/>
                <w:u w:val="single"/>
              </w:rPr>
              <w:t>või</w:t>
            </w:r>
          </w:p>
          <w:p w:rsidR="00AA4F73" w:rsidRPr="00B001AB" w:rsidRDefault="00AA4F73" w:rsidP="00D21EDD">
            <w:pPr>
              <w:keepNext/>
              <w:keepLines/>
              <w:widowControl w:val="0"/>
              <w:tabs>
                <w:tab w:val="left" w:pos="2483"/>
                <w:tab w:val="left" w:pos="2552"/>
              </w:tabs>
              <w:spacing w:after="100" w:line="240" w:lineRule="auto"/>
              <w:ind w:left="2342" w:right="-7"/>
              <w:jc w:val="both"/>
              <w:rPr>
                <w:rFonts w:asciiTheme="majorBidi" w:hAnsiTheme="majorBidi" w:cstheme="majorBidi"/>
                <w:bCs/>
                <w:iCs/>
              </w:rPr>
            </w:pPr>
            <w:r w:rsidRPr="00B001AB">
              <w:rPr>
                <w:rFonts w:asciiTheme="majorBidi" w:hAnsiTheme="majorBidi" w:cstheme="majorBidi"/>
                <w:i/>
              </w:rPr>
              <w:t>5.</w:t>
            </w:r>
            <w:r w:rsidRPr="00B001AB">
              <w:rPr>
                <w:rFonts w:asciiTheme="majorBidi" w:hAnsiTheme="majorBidi" w:cstheme="majorBidi"/>
              </w:rPr>
              <w:tab/>
            </w:r>
            <w:r w:rsidRPr="00B001AB">
              <w:rPr>
                <w:rFonts w:asciiTheme="majorBidi" w:hAnsiTheme="majorBidi" w:cstheme="majorBidi"/>
                <w:i/>
              </w:rPr>
              <w:t>isetehtud lõhkekehade kahjutukstegemiseks.</w:t>
            </w:r>
          </w:p>
          <w:p w:rsidR="00AA4F73" w:rsidRPr="00B001AB" w:rsidRDefault="00AA4F73" w:rsidP="00D21EDD">
            <w:pPr>
              <w:keepNext/>
              <w:keepLines/>
              <w:widowControl w:val="0"/>
              <w:tabs>
                <w:tab w:val="left" w:pos="3050"/>
              </w:tabs>
              <w:spacing w:after="100" w:line="240" w:lineRule="auto"/>
              <w:ind w:left="3050" w:right="-6" w:hanging="567"/>
              <w:jc w:val="both"/>
              <w:rPr>
                <w:rFonts w:asciiTheme="majorBidi" w:hAnsiTheme="majorBidi" w:cstheme="majorBidi"/>
                <w:bCs/>
                <w:i/>
                <w:iCs/>
              </w:rPr>
            </w:pPr>
            <w:r w:rsidRPr="00B001AB">
              <w:rPr>
                <w:rFonts w:asciiTheme="majorBidi" w:hAnsiTheme="majorBidi" w:cstheme="majorBidi"/>
                <w:i/>
                <w:u w:val="single"/>
              </w:rPr>
              <w:t>NB.</w:t>
            </w:r>
            <w:r w:rsidRPr="00B001AB">
              <w:rPr>
                <w:rFonts w:asciiTheme="majorBidi" w:hAnsiTheme="majorBidi" w:cstheme="majorBidi"/>
              </w:rPr>
              <w:tab/>
            </w:r>
            <w:r w:rsidRPr="00B001AB">
              <w:rPr>
                <w:rFonts w:asciiTheme="majorBidi" w:hAnsiTheme="majorBidi" w:cstheme="majorBidi"/>
                <w:i/>
              </w:rPr>
              <w:t>Isetehtud lõhkekehade kahjutukstegemiseks spetsiaalselt loodud sileraudsete tulirelvade osas vt kategooriat ML4 ja punkti 1A006 ELi kahesuguse kasutusega kaupade nimekirjas.</w:t>
            </w:r>
          </w:p>
          <w:p w:rsidR="00AA4F73" w:rsidRPr="00B001AB" w:rsidRDefault="00AA4F73" w:rsidP="00D21EDD">
            <w:pPr>
              <w:keepNext/>
              <w:keepLines/>
              <w:widowControl w:val="0"/>
              <w:tabs>
                <w:tab w:val="left" w:pos="641"/>
                <w:tab w:val="left" w:pos="1491"/>
                <w:tab w:val="left" w:pos="1916"/>
              </w:tabs>
              <w:spacing w:before="0" w:after="100" w:line="240" w:lineRule="auto"/>
              <w:ind w:left="782" w:hanging="708"/>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relvad, milles kasutatakse hülsita laskemoona;</w:t>
            </w:r>
          </w:p>
          <w:p w:rsidR="00F6164A" w:rsidRPr="00B001AB" w:rsidRDefault="00AA4F73" w:rsidP="00D21EDD">
            <w:pPr>
              <w:keepNext/>
              <w:keepLines/>
              <w:widowControl w:val="0"/>
              <w:tabs>
                <w:tab w:val="left" w:pos="641"/>
                <w:tab w:val="left" w:pos="1916"/>
              </w:tabs>
              <w:spacing w:before="0" w:after="100" w:line="240" w:lineRule="auto"/>
              <w:ind w:left="641" w:hanging="567"/>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r>
            <w:r w:rsidR="00F6164A" w:rsidRPr="00B001AB">
              <w:rPr>
                <w:rFonts w:asciiTheme="majorBidi" w:hAnsiTheme="majorBidi" w:cstheme="majorBidi"/>
              </w:rPr>
              <w:t xml:space="preserve">järgmised </w:t>
            </w:r>
            <w:r w:rsidRPr="00B001AB">
              <w:rPr>
                <w:rFonts w:asciiTheme="majorBidi" w:hAnsiTheme="majorBidi" w:cstheme="majorBidi"/>
              </w:rPr>
              <w:t>punktides ML1.a., ML1.b. või ML1.c. osutatud relvade</w:t>
            </w:r>
            <w:r w:rsidR="00F6164A" w:rsidRPr="00B001AB">
              <w:rPr>
                <w:rFonts w:asciiTheme="majorBidi" w:hAnsiTheme="majorBidi" w:cstheme="majorBidi"/>
              </w:rPr>
              <w:t xml:space="preserve"> jaoks loodud lisaseadmed:</w:t>
            </w:r>
          </w:p>
          <w:p w:rsidR="00F6164A" w:rsidRPr="00B001AB" w:rsidRDefault="00F6164A" w:rsidP="00D21EDD">
            <w:pPr>
              <w:keepNext/>
              <w:keepLines/>
              <w:widowControl w:val="0"/>
              <w:tabs>
                <w:tab w:val="left" w:pos="641"/>
                <w:tab w:val="left" w:pos="1916"/>
              </w:tabs>
              <w:spacing w:before="0" w:after="100" w:line="240" w:lineRule="auto"/>
              <w:ind w:left="1701" w:hanging="567"/>
              <w:jc w:val="both"/>
              <w:rPr>
                <w:rFonts w:asciiTheme="majorBidi" w:hAnsiTheme="majorBidi" w:cstheme="majorBidi"/>
              </w:rPr>
            </w:pPr>
            <w:r w:rsidRPr="00B001AB">
              <w:rPr>
                <w:rFonts w:asciiTheme="majorBidi" w:hAnsiTheme="majorBidi" w:cstheme="majorBidi"/>
              </w:rPr>
              <w:t xml:space="preserve">1. </w:t>
            </w:r>
            <w:r w:rsidR="00AA4F73" w:rsidRPr="00B001AB">
              <w:rPr>
                <w:rFonts w:asciiTheme="majorBidi" w:hAnsiTheme="majorBidi" w:cstheme="majorBidi"/>
              </w:rPr>
              <w:t>vahetatavad padrunisalved</w:t>
            </w:r>
            <w:r w:rsidRPr="00B001AB">
              <w:rPr>
                <w:rFonts w:asciiTheme="majorBidi" w:hAnsiTheme="majorBidi" w:cstheme="majorBidi"/>
              </w:rPr>
              <w:t>;</w:t>
            </w:r>
          </w:p>
          <w:p w:rsidR="00F6164A" w:rsidRPr="00B001AB" w:rsidRDefault="00F6164A" w:rsidP="00D21EDD">
            <w:pPr>
              <w:keepNext/>
              <w:keepLines/>
              <w:widowControl w:val="0"/>
              <w:tabs>
                <w:tab w:val="left" w:pos="641"/>
                <w:tab w:val="left" w:pos="1916"/>
              </w:tabs>
              <w:spacing w:before="0" w:after="100" w:line="240" w:lineRule="auto"/>
              <w:ind w:left="1701" w:hanging="567"/>
              <w:jc w:val="both"/>
              <w:rPr>
                <w:rFonts w:asciiTheme="majorBidi" w:hAnsiTheme="majorBidi" w:cstheme="majorBidi"/>
              </w:rPr>
            </w:pPr>
            <w:r w:rsidRPr="00B001AB">
              <w:rPr>
                <w:rFonts w:asciiTheme="majorBidi" w:hAnsiTheme="majorBidi" w:cstheme="majorBidi"/>
              </w:rPr>
              <w:t xml:space="preserve">2. </w:t>
            </w:r>
            <w:r w:rsidR="00AA4F73" w:rsidRPr="00B001AB">
              <w:rPr>
                <w:rFonts w:asciiTheme="majorBidi" w:hAnsiTheme="majorBidi" w:cstheme="majorBidi"/>
              </w:rPr>
              <w:t>helisummutid</w:t>
            </w:r>
            <w:r w:rsidRPr="00B001AB">
              <w:rPr>
                <w:rFonts w:asciiTheme="majorBidi" w:hAnsiTheme="majorBidi" w:cstheme="majorBidi"/>
              </w:rPr>
              <w:t>;</w:t>
            </w:r>
            <w:r w:rsidR="00AA4F73" w:rsidRPr="00B001AB">
              <w:rPr>
                <w:rFonts w:asciiTheme="majorBidi" w:hAnsiTheme="majorBidi" w:cstheme="majorBidi"/>
              </w:rPr>
              <w:t xml:space="preserve"> </w:t>
            </w:r>
          </w:p>
          <w:p w:rsidR="00F6164A" w:rsidRPr="00B001AB" w:rsidRDefault="00F6164A" w:rsidP="00D21EDD">
            <w:pPr>
              <w:keepNext/>
              <w:keepLines/>
              <w:widowControl w:val="0"/>
              <w:tabs>
                <w:tab w:val="left" w:pos="641"/>
                <w:tab w:val="left" w:pos="1916"/>
              </w:tabs>
              <w:spacing w:before="0" w:after="100" w:line="240" w:lineRule="auto"/>
              <w:ind w:left="1701" w:hanging="567"/>
              <w:jc w:val="both"/>
              <w:rPr>
                <w:rFonts w:asciiTheme="majorBidi" w:hAnsiTheme="majorBidi" w:cstheme="majorBidi"/>
              </w:rPr>
            </w:pPr>
            <w:r w:rsidRPr="00B001AB">
              <w:rPr>
                <w:rFonts w:asciiTheme="majorBidi" w:hAnsiTheme="majorBidi" w:cstheme="majorBidi"/>
              </w:rPr>
              <w:t xml:space="preserve">3. </w:t>
            </w:r>
            <w:r w:rsidR="00AA4F73" w:rsidRPr="00B001AB">
              <w:rPr>
                <w:rFonts w:asciiTheme="majorBidi" w:hAnsiTheme="majorBidi" w:cstheme="majorBidi"/>
              </w:rPr>
              <w:t>spetsiaalsed relvaalused</w:t>
            </w:r>
            <w:r w:rsidRPr="00B001AB">
              <w:rPr>
                <w:rFonts w:asciiTheme="majorBidi" w:hAnsiTheme="majorBidi" w:cstheme="majorBidi"/>
              </w:rPr>
              <w:t>;</w:t>
            </w:r>
          </w:p>
          <w:p w:rsidR="00AA4F73" w:rsidRPr="00B001AB" w:rsidRDefault="00F6164A" w:rsidP="00D21EDD">
            <w:pPr>
              <w:keepNext/>
              <w:keepLines/>
              <w:widowControl w:val="0"/>
              <w:tabs>
                <w:tab w:val="left" w:pos="641"/>
                <w:tab w:val="left" w:pos="1916"/>
              </w:tabs>
              <w:spacing w:before="0" w:after="100" w:line="240" w:lineRule="auto"/>
              <w:ind w:left="1701" w:hanging="567"/>
              <w:jc w:val="both"/>
              <w:rPr>
                <w:rFonts w:asciiTheme="majorBidi" w:hAnsiTheme="majorBidi" w:cstheme="majorBidi"/>
              </w:rPr>
            </w:pPr>
            <w:r w:rsidRPr="00B001AB">
              <w:rPr>
                <w:rFonts w:asciiTheme="majorBidi" w:hAnsiTheme="majorBidi" w:cstheme="majorBidi"/>
              </w:rPr>
              <w:t xml:space="preserve">4. </w:t>
            </w:r>
            <w:r w:rsidR="00823F8A" w:rsidRPr="00B001AB">
              <w:rPr>
                <w:rFonts w:asciiTheme="majorBidi" w:hAnsiTheme="majorBidi" w:cstheme="majorBidi"/>
              </w:rPr>
              <w:t>leegi</w:t>
            </w:r>
            <w:r w:rsidR="00AA4F73" w:rsidRPr="00B001AB">
              <w:rPr>
                <w:rFonts w:asciiTheme="majorBidi" w:hAnsiTheme="majorBidi" w:cstheme="majorBidi"/>
              </w:rPr>
              <w:t>summutid</w:t>
            </w:r>
            <w:r w:rsidR="00823F8A" w:rsidRPr="00B001AB">
              <w:rPr>
                <w:rFonts w:asciiTheme="majorBidi" w:hAnsiTheme="majorBidi" w:cstheme="majorBidi"/>
              </w:rPr>
              <w:t>;</w:t>
            </w:r>
          </w:p>
          <w:p w:rsidR="00F6164A" w:rsidRPr="00B001AB" w:rsidRDefault="00F6164A" w:rsidP="00D21EDD">
            <w:pPr>
              <w:keepNext/>
              <w:keepLines/>
              <w:widowControl w:val="0"/>
              <w:tabs>
                <w:tab w:val="left" w:pos="641"/>
                <w:tab w:val="left" w:pos="1916"/>
              </w:tabs>
              <w:spacing w:before="0" w:after="100" w:line="240" w:lineRule="auto"/>
              <w:ind w:left="1701" w:hanging="567"/>
              <w:jc w:val="both"/>
              <w:rPr>
                <w:rFonts w:asciiTheme="majorBidi" w:hAnsiTheme="majorBidi" w:cstheme="majorBidi"/>
              </w:rPr>
            </w:pPr>
            <w:r w:rsidRPr="00B001AB">
              <w:rPr>
                <w:rFonts w:asciiTheme="majorBidi" w:hAnsiTheme="majorBidi" w:cstheme="majorBidi"/>
              </w:rPr>
              <w:t>5. elektroonilise pilditöötluse funktsiooniga optilised sihikud;</w:t>
            </w:r>
          </w:p>
          <w:p w:rsidR="00A65557" w:rsidRPr="00B001AB" w:rsidRDefault="00F6164A" w:rsidP="00D21EDD">
            <w:pPr>
              <w:keepNext/>
              <w:keepLines/>
              <w:widowControl w:val="0"/>
              <w:tabs>
                <w:tab w:val="left" w:pos="641"/>
                <w:tab w:val="left" w:pos="1916"/>
              </w:tabs>
              <w:spacing w:before="0" w:after="100" w:line="240" w:lineRule="auto"/>
              <w:ind w:left="1701" w:hanging="567"/>
              <w:jc w:val="both"/>
              <w:rPr>
                <w:rFonts w:asciiTheme="majorBidi" w:hAnsiTheme="majorBidi" w:cstheme="majorBidi"/>
              </w:rPr>
            </w:pPr>
            <w:r w:rsidRPr="00B001AB">
              <w:rPr>
                <w:rFonts w:asciiTheme="majorBidi" w:hAnsiTheme="majorBidi" w:cstheme="majorBidi"/>
              </w:rPr>
              <w:t>6. spetsiaalselt sõjaliseks kasutuseks loodud optilised sihikud.</w:t>
            </w:r>
          </w:p>
          <w:p w:rsidR="00AA4F73" w:rsidRPr="00B001AB" w:rsidRDefault="00AA4F73" w:rsidP="00D21EDD">
            <w:pPr>
              <w:keepNext/>
              <w:keepLines/>
              <w:widowControl w:val="0"/>
              <w:tabs>
                <w:tab w:val="left" w:pos="794"/>
              </w:tabs>
              <w:autoSpaceDE w:val="0"/>
              <w:autoSpaceDN w:val="0"/>
              <w:spacing w:after="100" w:line="240" w:lineRule="auto"/>
              <w:jc w:val="both"/>
              <w:rPr>
                <w:rFonts w:asciiTheme="majorBidi" w:hAnsiTheme="majorBidi" w:cstheme="majorBidi"/>
                <w:b/>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ML2</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794"/>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 xml:space="preserve">Sileraudsed relvad kaliibriga 20 mm või üle selle, muud relvad või relvastus kaliibriga üle 12,7 mm (kaliiber 0,50 tolli), </w:t>
            </w:r>
            <w:r w:rsidR="00C96D8D" w:rsidRPr="00B001AB">
              <w:rPr>
                <w:rFonts w:asciiTheme="majorBidi" w:hAnsiTheme="majorBidi" w:cstheme="majorBidi"/>
                <w:b/>
              </w:rPr>
              <w:t xml:space="preserve">nende </w:t>
            </w:r>
            <w:r w:rsidRPr="00B001AB">
              <w:rPr>
                <w:rFonts w:asciiTheme="majorBidi" w:hAnsiTheme="majorBidi" w:cstheme="majorBidi"/>
                <w:b/>
              </w:rPr>
              <w:t>laske</w:t>
            </w:r>
            <w:r w:rsidR="00C96D8D" w:rsidRPr="00B001AB">
              <w:rPr>
                <w:rFonts w:asciiTheme="majorBidi" w:hAnsiTheme="majorBidi" w:cstheme="majorBidi"/>
                <w:b/>
              </w:rPr>
              <w:t>kehad</w:t>
            </w:r>
            <w:r w:rsidRPr="00B001AB">
              <w:rPr>
                <w:rFonts w:asciiTheme="majorBidi" w:hAnsiTheme="majorBidi" w:cstheme="majorBidi"/>
                <w:b/>
              </w:rPr>
              <w:t xml:space="preserve"> ja lisaseadmed ning spetsiaalselt neile loodud komponendid:</w:t>
            </w:r>
          </w:p>
          <w:p w:rsidR="00AA4F73" w:rsidRPr="00B001AB" w:rsidRDefault="00AA4F73" w:rsidP="00D21EDD">
            <w:pPr>
              <w:keepNext/>
              <w:keepLines/>
              <w:widowControl w:val="0"/>
              <w:tabs>
                <w:tab w:val="left" w:pos="794"/>
              </w:tabs>
              <w:spacing w:before="0" w:after="100" w:line="240" w:lineRule="auto"/>
              <w:ind w:left="851" w:hanging="777"/>
              <w:jc w:val="both"/>
              <w:rPr>
                <w:rFonts w:asciiTheme="majorBidi" w:hAnsiTheme="majorBidi" w:cstheme="majorBidi"/>
              </w:rPr>
            </w:pPr>
            <w:r w:rsidRPr="00B001AB">
              <w:rPr>
                <w:rFonts w:asciiTheme="majorBidi" w:hAnsiTheme="majorBidi" w:cstheme="majorBidi"/>
              </w:rPr>
              <w:t xml:space="preserve">a. </w:t>
            </w:r>
            <w:r w:rsidRPr="00B001AB">
              <w:rPr>
                <w:rFonts w:asciiTheme="majorBidi" w:hAnsiTheme="majorBidi" w:cstheme="majorBidi"/>
              </w:rPr>
              <w:tab/>
              <w:t>suurtükid, haubitsad, kahurid, miinipildujad, tankitõrjerelvad, mürsuheitjad, sõjalised leegiheitjad,</w:t>
            </w:r>
            <w:r w:rsidR="00ED1340" w:rsidRPr="00B001AB">
              <w:rPr>
                <w:rFonts w:asciiTheme="majorBidi" w:hAnsiTheme="majorBidi" w:cstheme="majorBidi"/>
              </w:rPr>
              <w:t xml:space="preserve"> </w:t>
            </w:r>
            <w:r w:rsidRPr="00B001AB">
              <w:rPr>
                <w:rFonts w:asciiTheme="majorBidi" w:hAnsiTheme="majorBidi" w:cstheme="majorBidi"/>
              </w:rPr>
              <w:t xml:space="preserve">tagasilöögita relvad, </w:t>
            </w:r>
            <w:r w:rsidR="00ED1340" w:rsidRPr="00B001AB">
              <w:rPr>
                <w:rFonts w:asciiTheme="majorBidi" w:hAnsiTheme="majorBidi" w:cstheme="majorBidi"/>
              </w:rPr>
              <w:t xml:space="preserve">vint- ja </w:t>
            </w:r>
            <w:r w:rsidRPr="00B001AB">
              <w:rPr>
                <w:rFonts w:asciiTheme="majorBidi" w:hAnsiTheme="majorBidi" w:cstheme="majorBidi"/>
              </w:rPr>
              <w:t>sileraudsed relvad ning kõigi nende varjestamise seadmed;</w:t>
            </w:r>
          </w:p>
          <w:p w:rsidR="00AA4F73" w:rsidRPr="00B001AB" w:rsidRDefault="00AA4F73" w:rsidP="00D21EDD">
            <w:pPr>
              <w:keepNext/>
              <w:keepLines/>
              <w:widowControl w:val="0"/>
              <w:tabs>
                <w:tab w:val="left" w:pos="1349"/>
                <w:tab w:val="left" w:pos="1934"/>
              </w:tabs>
              <w:spacing w:before="0" w:after="100" w:line="240" w:lineRule="auto"/>
              <w:ind w:left="1208" w:hanging="1208"/>
              <w:jc w:val="both"/>
              <w:rPr>
                <w:rFonts w:asciiTheme="majorBidi" w:hAnsiTheme="majorBidi" w:cstheme="majorBidi"/>
                <w:i/>
                <w:u w:val="single"/>
              </w:rPr>
            </w:pPr>
            <w:r w:rsidRPr="00B001AB">
              <w:rPr>
                <w:rFonts w:asciiTheme="majorBidi" w:hAnsiTheme="majorBidi" w:cstheme="majorBidi"/>
                <w:i/>
                <w:u w:val="single"/>
              </w:rPr>
              <w:t>Märkus 1</w:t>
            </w:r>
            <w:r w:rsidRPr="00B001AB">
              <w:rPr>
                <w:rFonts w:asciiTheme="majorBidi" w:hAnsiTheme="majorBidi" w:cstheme="majorBidi"/>
              </w:rPr>
              <w:tab/>
            </w:r>
            <w:r w:rsidRPr="00B001AB">
              <w:rPr>
                <w:rFonts w:asciiTheme="majorBidi" w:hAnsiTheme="majorBidi" w:cstheme="majorBidi"/>
                <w:i/>
              </w:rPr>
              <w:t>Punkt ML2.a. hõlmab vedela paiskelaengu kasutamiseks spetsiaalselt loodud pihusteid, mõõteseadmeid, mahuteid ja teisi spetsiaalseid komponente, mida kasutatakse punktis ML2.a. loetletud varustusega.</w:t>
            </w:r>
          </w:p>
          <w:p w:rsidR="00AA4F73" w:rsidRPr="00B001AB" w:rsidRDefault="00AA4F73" w:rsidP="00D21EDD">
            <w:pPr>
              <w:keepNext/>
              <w:keepLines/>
              <w:widowControl w:val="0"/>
              <w:tabs>
                <w:tab w:val="left" w:pos="1349"/>
                <w:tab w:val="left" w:pos="1934"/>
              </w:tabs>
              <w:spacing w:before="0" w:after="100" w:line="240" w:lineRule="auto"/>
              <w:ind w:left="1208" w:hanging="1208"/>
              <w:jc w:val="both"/>
              <w:rPr>
                <w:rFonts w:asciiTheme="majorBidi" w:hAnsiTheme="majorBidi" w:cstheme="majorBidi"/>
              </w:rPr>
            </w:pPr>
            <w:r w:rsidRPr="00B001AB">
              <w:rPr>
                <w:rFonts w:asciiTheme="majorBidi" w:hAnsiTheme="majorBidi" w:cstheme="majorBidi"/>
                <w:i/>
                <w:u w:val="single"/>
              </w:rPr>
              <w:t>Märkus 2</w:t>
            </w:r>
            <w:r w:rsidRPr="00B001AB">
              <w:rPr>
                <w:rFonts w:asciiTheme="majorBidi" w:hAnsiTheme="majorBidi" w:cstheme="majorBidi"/>
              </w:rPr>
              <w:tab/>
            </w:r>
            <w:r w:rsidRPr="00B001AB">
              <w:rPr>
                <w:rFonts w:asciiTheme="majorBidi" w:hAnsiTheme="majorBidi" w:cstheme="majorBidi"/>
                <w:i/>
              </w:rPr>
              <w:t>Punkt ML2.a. ei hõlma järgmisi relvi:</w:t>
            </w:r>
          </w:p>
          <w:p w:rsidR="00AA4F73" w:rsidRPr="00B001AB" w:rsidRDefault="00AA4F73" w:rsidP="00D21EDD">
            <w:pPr>
              <w:keepNext/>
              <w:keepLines/>
              <w:widowControl w:val="0"/>
              <w:tabs>
                <w:tab w:val="left" w:pos="794"/>
              </w:tabs>
              <w:spacing w:before="0" w:after="100" w:line="240" w:lineRule="auto"/>
              <w:ind w:left="1633" w:hanging="425"/>
              <w:jc w:val="both"/>
              <w:rPr>
                <w:rFonts w:asciiTheme="majorBidi" w:hAnsiTheme="majorBidi" w:cstheme="majorBidi"/>
                <w:i/>
                <w:iCs/>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vintpüssid, sileraudsed relvad ja kombineeritud relvad, mis on valmistatud enne 1938. aastat;</w:t>
            </w:r>
          </w:p>
          <w:p w:rsidR="00AA4F73" w:rsidRPr="00B001AB" w:rsidRDefault="00AA4F73" w:rsidP="00D21EDD">
            <w:pPr>
              <w:keepNext/>
              <w:keepLines/>
              <w:widowControl w:val="0"/>
              <w:tabs>
                <w:tab w:val="left" w:pos="794"/>
              </w:tabs>
              <w:spacing w:before="0" w:after="100" w:line="240" w:lineRule="auto"/>
              <w:ind w:left="1633" w:hanging="425"/>
              <w:jc w:val="both"/>
              <w:rPr>
                <w:rFonts w:asciiTheme="majorBidi" w:hAnsiTheme="majorBidi" w:cstheme="majorBidi"/>
                <w:i/>
                <w:iCs/>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vintpüsside, sileraudsete relvade ja kombineeritud relvade reproduktsioonid, mille originaalid on valmistatud enne 1890. aastat;</w:t>
            </w:r>
          </w:p>
          <w:p w:rsidR="00AA4F73" w:rsidRPr="00B001AB" w:rsidRDefault="00AA4F73" w:rsidP="00D21EDD">
            <w:pPr>
              <w:keepNext/>
              <w:keepLines/>
              <w:widowControl w:val="0"/>
              <w:tabs>
                <w:tab w:val="left" w:pos="794"/>
              </w:tabs>
              <w:spacing w:before="0" w:after="100" w:line="240" w:lineRule="auto"/>
              <w:ind w:left="1633" w:hanging="425"/>
              <w:jc w:val="both"/>
              <w:rPr>
                <w:rFonts w:asciiTheme="majorBidi" w:hAnsiTheme="majorBidi" w:cstheme="majorBidi"/>
                <w:i/>
                <w:iCs/>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tulirelvad, haubitsad, suurtükid ja mortiirid, mis on valmistatud enne 1890. aastat.</w:t>
            </w:r>
          </w:p>
          <w:p w:rsidR="00AA4F73" w:rsidRPr="00B001AB" w:rsidRDefault="00AA4F73" w:rsidP="00D21EDD">
            <w:pPr>
              <w:keepNext/>
              <w:keepLines/>
              <w:widowControl w:val="0"/>
              <w:autoSpaceDE w:val="0"/>
              <w:autoSpaceDN w:val="0"/>
              <w:adjustRightInd w:val="0"/>
              <w:spacing w:after="100" w:line="240" w:lineRule="auto"/>
              <w:ind w:left="1633" w:hanging="426"/>
              <w:jc w:val="both"/>
              <w:rPr>
                <w:rFonts w:asciiTheme="majorBidi" w:hAnsiTheme="majorBidi" w:cstheme="majorBidi"/>
                <w:i/>
                <w:iCs/>
              </w:rPr>
            </w:pPr>
            <w:r w:rsidRPr="00B001AB">
              <w:rPr>
                <w:rFonts w:asciiTheme="majorBidi" w:hAnsiTheme="majorBidi" w:cstheme="majorBidi"/>
                <w:i/>
              </w:rPr>
              <w:t>d.</w:t>
            </w:r>
            <w:r w:rsidRPr="00B001AB">
              <w:rPr>
                <w:rFonts w:asciiTheme="majorBidi" w:hAnsiTheme="majorBidi" w:cstheme="majorBidi"/>
              </w:rPr>
              <w:tab/>
            </w:r>
            <w:r w:rsidRPr="00B001AB">
              <w:rPr>
                <w:rFonts w:asciiTheme="majorBidi" w:hAnsiTheme="majorBidi" w:cstheme="majorBidi"/>
                <w:i/>
              </w:rPr>
              <w:t>sileraudsed jahi- ja spordirelvad. Need relvad ei tohi olla loodud spetsiaalselt sõjaliseks kasutuseks ega olla täisautomaatsed;</w:t>
            </w:r>
          </w:p>
          <w:p w:rsidR="00AA4F73" w:rsidRPr="00B001AB" w:rsidRDefault="00AA4F73" w:rsidP="00D21EDD">
            <w:pPr>
              <w:keepNext/>
              <w:keepLines/>
              <w:widowControl w:val="0"/>
              <w:autoSpaceDE w:val="0"/>
              <w:autoSpaceDN w:val="0"/>
              <w:adjustRightInd w:val="0"/>
              <w:spacing w:after="100" w:line="240" w:lineRule="auto"/>
              <w:ind w:left="1633" w:hanging="425"/>
              <w:jc w:val="both"/>
              <w:rPr>
                <w:rFonts w:asciiTheme="majorBidi" w:hAnsiTheme="majorBidi" w:cstheme="majorBidi"/>
                <w:i/>
                <w:iCs/>
              </w:rPr>
            </w:pPr>
            <w:r w:rsidRPr="00B001AB">
              <w:rPr>
                <w:rFonts w:asciiTheme="majorBidi" w:hAnsiTheme="majorBidi" w:cstheme="majorBidi"/>
                <w:i/>
              </w:rPr>
              <w:t>e.</w:t>
            </w:r>
            <w:r w:rsidRPr="00B001AB">
              <w:rPr>
                <w:rFonts w:asciiTheme="majorBidi" w:hAnsiTheme="majorBidi" w:cstheme="majorBidi"/>
              </w:rPr>
              <w:tab/>
            </w:r>
            <w:r w:rsidRPr="00B001AB">
              <w:rPr>
                <w:rFonts w:asciiTheme="majorBidi" w:hAnsiTheme="majorBidi" w:cstheme="majorBidi"/>
                <w:i/>
              </w:rPr>
              <w:t>sileraudsed tulirelvad, mis on spetsiaalselt loodud:</w:t>
            </w:r>
          </w:p>
          <w:p w:rsidR="00AA4F73" w:rsidRPr="00B001AB" w:rsidRDefault="00AA4F73" w:rsidP="00D21EDD">
            <w:pPr>
              <w:keepNext/>
              <w:keepLines/>
              <w:widowControl w:val="0"/>
              <w:tabs>
                <w:tab w:val="left" w:pos="2410"/>
              </w:tabs>
              <w:autoSpaceDE w:val="0"/>
              <w:autoSpaceDN w:val="0"/>
              <w:adjustRightInd w:val="0"/>
              <w:spacing w:after="100" w:line="240" w:lineRule="auto"/>
              <w:ind w:left="2835" w:hanging="1202"/>
              <w:jc w:val="both"/>
              <w:rPr>
                <w:rFonts w:asciiTheme="majorBidi" w:hAnsiTheme="majorBidi" w:cstheme="majorBidi"/>
                <w:bCs/>
                <w:i/>
                <w:iCs/>
              </w:rPr>
            </w:pPr>
            <w:r w:rsidRPr="00B001AB">
              <w:rPr>
                <w:rFonts w:asciiTheme="majorBidi" w:hAnsiTheme="majorBidi" w:cstheme="majorBidi"/>
                <w:i/>
              </w:rPr>
              <w:t>1.</w:t>
            </w:r>
            <w:r w:rsidRPr="00B001AB">
              <w:rPr>
                <w:rFonts w:asciiTheme="majorBidi" w:hAnsiTheme="majorBidi" w:cstheme="majorBidi"/>
              </w:rPr>
              <w:tab/>
            </w:r>
            <w:r w:rsidRPr="00B001AB">
              <w:rPr>
                <w:rFonts w:asciiTheme="majorBidi" w:hAnsiTheme="majorBidi" w:cstheme="majorBidi"/>
                <w:i/>
              </w:rPr>
              <w:t>koduloomade tapmiseks;</w:t>
            </w:r>
          </w:p>
          <w:p w:rsidR="00AA4F73" w:rsidRPr="00B001AB" w:rsidRDefault="00AA4F73" w:rsidP="00D21EDD">
            <w:pPr>
              <w:keepNext/>
              <w:keepLines/>
              <w:widowControl w:val="0"/>
              <w:tabs>
                <w:tab w:val="left" w:pos="2410"/>
              </w:tabs>
              <w:autoSpaceDE w:val="0"/>
              <w:autoSpaceDN w:val="0"/>
              <w:adjustRightInd w:val="0"/>
              <w:spacing w:after="100" w:line="240" w:lineRule="auto"/>
              <w:ind w:left="2835" w:hanging="1202"/>
              <w:jc w:val="both"/>
              <w:rPr>
                <w:rFonts w:asciiTheme="majorBidi" w:hAnsiTheme="majorBidi" w:cstheme="majorBidi"/>
                <w:bCs/>
                <w:i/>
                <w:iCs/>
              </w:rPr>
            </w:pPr>
            <w:r w:rsidRPr="00B001AB">
              <w:rPr>
                <w:rFonts w:asciiTheme="majorBidi" w:hAnsiTheme="majorBidi" w:cstheme="majorBidi"/>
                <w:i/>
              </w:rPr>
              <w:t>2.</w:t>
            </w:r>
            <w:r w:rsidRPr="00B001AB">
              <w:rPr>
                <w:rFonts w:asciiTheme="majorBidi" w:hAnsiTheme="majorBidi" w:cstheme="majorBidi"/>
              </w:rPr>
              <w:tab/>
            </w:r>
            <w:r w:rsidRPr="00B001AB">
              <w:rPr>
                <w:rFonts w:asciiTheme="majorBidi" w:hAnsiTheme="majorBidi" w:cstheme="majorBidi"/>
                <w:i/>
              </w:rPr>
              <w:t>loomade uinutamiseks;</w:t>
            </w:r>
          </w:p>
          <w:p w:rsidR="00AA4F73" w:rsidRPr="00B001AB" w:rsidRDefault="00AA4F73" w:rsidP="00D21EDD">
            <w:pPr>
              <w:keepNext/>
              <w:keepLines/>
              <w:widowControl w:val="0"/>
              <w:tabs>
                <w:tab w:val="left" w:pos="2410"/>
              </w:tabs>
              <w:autoSpaceDE w:val="0"/>
              <w:autoSpaceDN w:val="0"/>
              <w:adjustRightInd w:val="0"/>
              <w:spacing w:after="100" w:line="240" w:lineRule="auto"/>
              <w:ind w:left="2835" w:hanging="1202"/>
              <w:jc w:val="both"/>
              <w:rPr>
                <w:rFonts w:asciiTheme="majorBidi" w:hAnsiTheme="majorBidi" w:cstheme="majorBidi"/>
                <w:i/>
                <w:iCs/>
              </w:rPr>
            </w:pPr>
            <w:r w:rsidRPr="00B001AB">
              <w:rPr>
                <w:rFonts w:asciiTheme="majorBidi" w:hAnsiTheme="majorBidi" w:cstheme="majorBidi"/>
                <w:i/>
              </w:rPr>
              <w:t>3.</w:t>
            </w:r>
            <w:r w:rsidRPr="00B001AB">
              <w:rPr>
                <w:rFonts w:asciiTheme="majorBidi" w:hAnsiTheme="majorBidi" w:cstheme="majorBidi"/>
              </w:rPr>
              <w:tab/>
            </w:r>
            <w:r w:rsidRPr="00B001AB">
              <w:rPr>
                <w:rFonts w:asciiTheme="majorBidi" w:hAnsiTheme="majorBidi" w:cstheme="majorBidi"/>
                <w:i/>
              </w:rPr>
              <w:t>seismiliste katsete läbiviimiseks;</w:t>
            </w:r>
          </w:p>
          <w:p w:rsidR="00AA4F73" w:rsidRPr="00B001AB" w:rsidRDefault="00AA4F73" w:rsidP="00D21EDD">
            <w:pPr>
              <w:keepNext/>
              <w:keepLines/>
              <w:widowControl w:val="0"/>
              <w:tabs>
                <w:tab w:val="left" w:pos="2410"/>
              </w:tabs>
              <w:autoSpaceDE w:val="0"/>
              <w:autoSpaceDN w:val="0"/>
              <w:adjustRightInd w:val="0"/>
              <w:spacing w:after="100" w:line="240" w:lineRule="auto"/>
              <w:ind w:left="2835" w:hanging="1202"/>
              <w:jc w:val="both"/>
              <w:rPr>
                <w:rFonts w:asciiTheme="majorBidi" w:hAnsiTheme="majorBidi" w:cstheme="majorBidi"/>
                <w:i/>
                <w:iCs/>
              </w:rPr>
            </w:pPr>
            <w:r w:rsidRPr="00B001AB">
              <w:rPr>
                <w:rFonts w:asciiTheme="majorBidi" w:hAnsiTheme="majorBidi" w:cstheme="majorBidi"/>
                <w:i/>
              </w:rPr>
              <w:t>4.</w:t>
            </w:r>
            <w:r w:rsidRPr="00B001AB">
              <w:rPr>
                <w:rFonts w:asciiTheme="majorBidi" w:hAnsiTheme="majorBidi" w:cstheme="majorBidi"/>
              </w:rPr>
              <w:tab/>
            </w:r>
            <w:r w:rsidRPr="00B001AB">
              <w:rPr>
                <w:rFonts w:asciiTheme="majorBidi" w:hAnsiTheme="majorBidi" w:cstheme="majorBidi"/>
                <w:i/>
              </w:rPr>
              <w:t xml:space="preserve">tööstuslike laskekehade tulistamiseks; </w:t>
            </w:r>
            <w:r w:rsidRPr="00B001AB">
              <w:rPr>
                <w:rFonts w:asciiTheme="majorBidi" w:hAnsiTheme="majorBidi" w:cstheme="majorBidi"/>
                <w:i/>
                <w:u w:val="single"/>
              </w:rPr>
              <w:t>või</w:t>
            </w:r>
          </w:p>
          <w:p w:rsidR="00AA4F73" w:rsidRPr="00B001AB" w:rsidRDefault="00AA4F73" w:rsidP="00D21EDD">
            <w:pPr>
              <w:keepNext/>
              <w:keepLines/>
              <w:widowControl w:val="0"/>
              <w:tabs>
                <w:tab w:val="left" w:pos="2410"/>
              </w:tabs>
              <w:autoSpaceDE w:val="0"/>
              <w:autoSpaceDN w:val="0"/>
              <w:adjustRightInd w:val="0"/>
              <w:spacing w:after="100" w:line="240" w:lineRule="auto"/>
              <w:ind w:left="2835" w:hanging="1202"/>
              <w:jc w:val="both"/>
              <w:rPr>
                <w:rFonts w:asciiTheme="majorBidi" w:hAnsiTheme="majorBidi" w:cstheme="majorBidi"/>
                <w:iCs/>
                <w:spacing w:val="-6"/>
              </w:rPr>
            </w:pPr>
            <w:r w:rsidRPr="00B001AB">
              <w:rPr>
                <w:rFonts w:asciiTheme="majorBidi" w:hAnsiTheme="majorBidi" w:cstheme="majorBidi"/>
                <w:i/>
              </w:rPr>
              <w:t>5.</w:t>
            </w:r>
            <w:r w:rsidRPr="00B001AB">
              <w:rPr>
                <w:rFonts w:asciiTheme="majorBidi" w:hAnsiTheme="majorBidi" w:cstheme="majorBidi"/>
              </w:rPr>
              <w:tab/>
            </w:r>
            <w:r w:rsidRPr="00B001AB">
              <w:rPr>
                <w:rFonts w:asciiTheme="majorBidi" w:hAnsiTheme="majorBidi" w:cstheme="majorBidi"/>
                <w:i/>
              </w:rPr>
              <w:t>isetehtud lõhkekehade kahjutukstegemiseks;</w:t>
            </w:r>
          </w:p>
          <w:p w:rsidR="00AA4F73" w:rsidRPr="00B001AB" w:rsidRDefault="00AA4F73" w:rsidP="00D21EDD">
            <w:pPr>
              <w:keepNext/>
              <w:keepLines/>
              <w:widowControl w:val="0"/>
              <w:tabs>
                <w:tab w:val="left" w:pos="2948"/>
              </w:tabs>
              <w:spacing w:after="100" w:line="240" w:lineRule="auto"/>
              <w:ind w:left="2948" w:right="-6" w:hanging="606"/>
              <w:jc w:val="both"/>
              <w:rPr>
                <w:rFonts w:asciiTheme="majorBidi" w:hAnsiTheme="majorBidi" w:cstheme="majorBidi"/>
                <w:bCs/>
                <w:i/>
                <w:iCs/>
              </w:rPr>
            </w:pPr>
            <w:r w:rsidRPr="00B001AB">
              <w:rPr>
                <w:rFonts w:asciiTheme="majorBidi" w:hAnsiTheme="majorBidi" w:cstheme="majorBidi"/>
                <w:i/>
                <w:u w:val="single"/>
              </w:rPr>
              <w:t>NB.</w:t>
            </w:r>
            <w:r w:rsidRPr="00B001AB">
              <w:rPr>
                <w:rFonts w:asciiTheme="majorBidi" w:hAnsiTheme="majorBidi" w:cstheme="majorBidi"/>
              </w:rPr>
              <w:tab/>
            </w:r>
            <w:r w:rsidRPr="00B001AB">
              <w:rPr>
                <w:rFonts w:asciiTheme="majorBidi" w:hAnsiTheme="majorBidi" w:cstheme="majorBidi"/>
                <w:i/>
              </w:rPr>
              <w:t>Isetehtud lõhkekehade kahjutukstegemiseks spetsiaalselt loodud sileraudsete tulirelvade osas vt kategooriat ML4 ja punkti 1A006 ELi kahesuguse kasutusega kaupade nimekirjas.</w:t>
            </w:r>
          </w:p>
          <w:p w:rsidR="00AA4F73" w:rsidRPr="00B001AB" w:rsidRDefault="00AA4F73" w:rsidP="00D21EDD">
            <w:pPr>
              <w:keepNext/>
              <w:keepLines/>
              <w:widowControl w:val="0"/>
              <w:autoSpaceDE w:val="0"/>
              <w:autoSpaceDN w:val="0"/>
              <w:adjustRightInd w:val="0"/>
              <w:spacing w:after="100" w:line="240" w:lineRule="auto"/>
              <w:ind w:left="1633" w:hanging="425"/>
              <w:jc w:val="both"/>
              <w:rPr>
                <w:rFonts w:asciiTheme="majorBidi" w:hAnsiTheme="majorBidi" w:cstheme="majorBidi"/>
                <w:i/>
              </w:rPr>
            </w:pPr>
            <w:r w:rsidRPr="00B001AB">
              <w:rPr>
                <w:rFonts w:asciiTheme="majorBidi" w:hAnsiTheme="majorBidi" w:cstheme="majorBidi"/>
                <w:i/>
              </w:rPr>
              <w:t>f.</w:t>
            </w:r>
            <w:r w:rsidRPr="00B001AB">
              <w:rPr>
                <w:rFonts w:asciiTheme="majorBidi" w:hAnsiTheme="majorBidi" w:cstheme="majorBidi"/>
              </w:rPr>
              <w:tab/>
            </w:r>
            <w:r w:rsidRPr="00B001AB">
              <w:rPr>
                <w:rFonts w:asciiTheme="majorBidi" w:hAnsiTheme="majorBidi" w:cstheme="majorBidi"/>
                <w:i/>
              </w:rPr>
              <w:t>käeskantavad heiteseadmed, mis on spetsiaalselt loodud lennutama laskekehi, millel ei ole lõhkelaengut või sideliini, mitte kaugemale kui 500 m.</w:t>
            </w:r>
          </w:p>
          <w:p w:rsidR="00AA4F73" w:rsidRPr="00B001AB" w:rsidRDefault="00AA4F73" w:rsidP="00D21EDD">
            <w:pPr>
              <w:keepNext/>
              <w:keepLines/>
              <w:widowControl w:val="0"/>
              <w:tabs>
                <w:tab w:val="left" w:pos="794"/>
                <w:tab w:val="left" w:pos="1934"/>
              </w:tabs>
              <w:spacing w:before="0" w:after="100" w:line="240" w:lineRule="auto"/>
              <w:ind w:left="851" w:hanging="851"/>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spetsiaalselt sõjaliseks kasutuseks loodud või kohandatud suitsu-, gaasi- ja pürotehniliste toodete heitjad või generaatorid;</w:t>
            </w:r>
          </w:p>
          <w:p w:rsidR="00AA4F73" w:rsidRPr="00B001AB" w:rsidRDefault="00AA4F73" w:rsidP="00D21EDD">
            <w:pPr>
              <w:keepNext/>
              <w:keepLines/>
              <w:widowControl w:val="0"/>
              <w:tabs>
                <w:tab w:val="left" w:pos="794"/>
              </w:tabs>
              <w:spacing w:before="0" w:after="100" w:line="240" w:lineRule="auto"/>
              <w:ind w:left="851"/>
              <w:jc w:val="both"/>
              <w:rPr>
                <w:rFonts w:asciiTheme="majorBidi" w:hAnsiTheme="majorBidi" w:cstheme="majorBidi"/>
              </w:rPr>
            </w:pPr>
            <w:r w:rsidRPr="00B001AB">
              <w:rPr>
                <w:rFonts w:asciiTheme="majorBidi" w:hAnsiTheme="majorBidi" w:cstheme="majorBidi"/>
                <w:i/>
                <w:u w:val="single"/>
              </w:rPr>
              <w:t>Märkus</w:t>
            </w:r>
            <w:r w:rsidRPr="00B001AB">
              <w:rPr>
                <w:rFonts w:asciiTheme="majorBidi" w:hAnsiTheme="majorBidi" w:cstheme="majorBidi"/>
              </w:rPr>
              <w:tab/>
            </w:r>
            <w:r w:rsidRPr="00B001AB">
              <w:rPr>
                <w:rFonts w:asciiTheme="majorBidi" w:hAnsiTheme="majorBidi" w:cstheme="majorBidi"/>
                <w:i/>
              </w:rPr>
              <w:t>Punkt ML2.b. ei hõlma signaalpüstoleid.</w:t>
            </w:r>
          </w:p>
          <w:p w:rsidR="00AA4F73" w:rsidRPr="00B001AB" w:rsidRDefault="00AA4F73" w:rsidP="00D21EDD">
            <w:pPr>
              <w:keepNext/>
              <w:keepLines/>
              <w:widowControl w:val="0"/>
              <w:autoSpaceDE w:val="0"/>
              <w:autoSpaceDN w:val="0"/>
              <w:adjustRightInd w:val="0"/>
              <w:spacing w:after="100" w:line="240" w:lineRule="auto"/>
              <w:ind w:left="782" w:hanging="782"/>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relvade sihikud ja relvade sihikute kinnitusalused, millel on kõik järgmised omadused:</w:t>
            </w:r>
          </w:p>
          <w:p w:rsidR="00AA4F73" w:rsidRPr="00B001AB" w:rsidRDefault="00AA4F73" w:rsidP="00D21EDD">
            <w:pPr>
              <w:keepNext/>
              <w:keepLines/>
              <w:widowControl w:val="0"/>
              <w:tabs>
                <w:tab w:val="left" w:pos="1491"/>
              </w:tabs>
              <w:autoSpaceDE w:val="0"/>
              <w:autoSpaceDN w:val="0"/>
              <w:adjustRightInd w:val="0"/>
              <w:spacing w:after="100" w:line="240" w:lineRule="auto"/>
              <w:ind w:left="1633" w:hanging="782"/>
              <w:jc w:val="both"/>
              <w:rPr>
                <w:rFonts w:asciiTheme="majorBidi" w:hAnsiTheme="majorBidi" w:cstheme="majorBidi"/>
                <w:u w:val="single"/>
              </w:rPr>
            </w:pPr>
            <w:r w:rsidRPr="00B001AB">
              <w:rPr>
                <w:rFonts w:asciiTheme="majorBidi" w:hAnsiTheme="majorBidi" w:cstheme="majorBidi"/>
              </w:rPr>
              <w:t xml:space="preserve">1. nad on spetsiaalselt loodud sõjaliseks kasutuseks </w:t>
            </w:r>
            <w:r w:rsidR="00ED1340" w:rsidRPr="00B001AB">
              <w:rPr>
                <w:rFonts w:asciiTheme="majorBidi" w:hAnsiTheme="majorBidi" w:cstheme="majorBidi"/>
              </w:rPr>
              <w:t>ning</w:t>
            </w:r>
          </w:p>
          <w:p w:rsidR="00AA4F73" w:rsidRPr="00B001AB" w:rsidRDefault="00AA4F73" w:rsidP="00D21EDD">
            <w:pPr>
              <w:keepNext/>
              <w:keepLines/>
              <w:widowControl w:val="0"/>
              <w:autoSpaceDE w:val="0"/>
              <w:autoSpaceDN w:val="0"/>
              <w:adjustRightInd w:val="0"/>
              <w:spacing w:after="100" w:line="240" w:lineRule="auto"/>
              <w:ind w:left="1633" w:hanging="782"/>
              <w:jc w:val="both"/>
              <w:rPr>
                <w:rFonts w:asciiTheme="majorBidi" w:hAnsiTheme="majorBidi" w:cstheme="majorBidi"/>
              </w:rPr>
            </w:pPr>
            <w:r w:rsidRPr="00B001AB">
              <w:rPr>
                <w:rFonts w:asciiTheme="majorBidi" w:hAnsiTheme="majorBidi" w:cstheme="majorBidi"/>
              </w:rPr>
              <w:t>2. nad on spetsiaalselt loodud punktis ML2.a. nimetatud relvadele;</w:t>
            </w:r>
          </w:p>
          <w:p w:rsidR="00AA4F73" w:rsidRPr="00B001AB" w:rsidRDefault="00AA4F73" w:rsidP="00D21EDD">
            <w:pPr>
              <w:keepNext/>
              <w:keepLines/>
              <w:widowControl w:val="0"/>
              <w:tabs>
                <w:tab w:val="left" w:pos="74"/>
              </w:tabs>
              <w:spacing w:before="0" w:after="100" w:line="240" w:lineRule="auto"/>
              <w:ind w:left="782" w:hanging="782"/>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t>relvaalused ja vahetatavad padrunisalved, mis on loodud spetsiaalselt punktis ML2.a. nimetatud relvadele.</w:t>
            </w:r>
          </w:p>
          <w:p w:rsidR="00AA4F73" w:rsidRPr="00B001AB" w:rsidRDefault="00AA4F73" w:rsidP="00D21EDD">
            <w:pPr>
              <w:keepNext/>
              <w:keepLines/>
              <w:widowControl w:val="0"/>
              <w:tabs>
                <w:tab w:val="left" w:pos="74"/>
              </w:tabs>
              <w:spacing w:before="0" w:after="100" w:line="240" w:lineRule="auto"/>
              <w:ind w:left="782" w:hanging="782"/>
              <w:jc w:val="both"/>
              <w:rPr>
                <w:rFonts w:asciiTheme="majorBidi" w:hAnsiTheme="majorBidi" w:cstheme="majorBidi"/>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ML3</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794"/>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Laskemoon ja sütikuseadevahendid ning spetsiaalselt nende jaoks loodud komponendid:</w:t>
            </w:r>
          </w:p>
          <w:p w:rsidR="00AA4F73" w:rsidRPr="00B001AB" w:rsidRDefault="00AA4F73" w:rsidP="00D21EDD">
            <w:pPr>
              <w:keepNext/>
              <w:keepLines/>
              <w:widowControl w:val="0"/>
              <w:tabs>
                <w:tab w:val="left" w:pos="0"/>
              </w:tabs>
              <w:spacing w:before="0" w:after="100" w:line="240" w:lineRule="auto"/>
              <w:ind w:left="851" w:hanging="851"/>
              <w:jc w:val="both"/>
              <w:rPr>
                <w:rFonts w:asciiTheme="majorBidi" w:hAnsiTheme="majorBidi" w:cstheme="majorBidi"/>
              </w:rPr>
            </w:pPr>
            <w:r w:rsidRPr="00B001AB">
              <w:rPr>
                <w:rFonts w:asciiTheme="majorBidi" w:hAnsiTheme="majorBidi" w:cstheme="majorBidi"/>
              </w:rPr>
              <w:t xml:space="preserve">a. </w:t>
            </w:r>
            <w:r w:rsidRPr="00B001AB">
              <w:rPr>
                <w:rFonts w:asciiTheme="majorBidi" w:hAnsiTheme="majorBidi" w:cstheme="majorBidi"/>
              </w:rPr>
              <w:tab/>
              <w:t>kategooriasse ML1, ML2 või ML12 kuuluvate relvade laskemoon;</w:t>
            </w:r>
          </w:p>
          <w:p w:rsidR="00AA4F73" w:rsidRPr="00B001AB" w:rsidRDefault="00AA4F73" w:rsidP="00D21EDD">
            <w:pPr>
              <w:keepNext/>
              <w:keepLines/>
              <w:widowControl w:val="0"/>
              <w:spacing w:before="0" w:after="100" w:line="240" w:lineRule="auto"/>
              <w:ind w:left="851" w:hanging="851"/>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punktis ML3.a. nimetatud laskemoona jaoks spetsiaalselt loodud sütikuseadevahendid</w:t>
            </w:r>
          </w:p>
          <w:p w:rsidR="00AA4F73" w:rsidRPr="00B001AB" w:rsidRDefault="00AA4F73" w:rsidP="00D21EDD">
            <w:pPr>
              <w:keepNext/>
              <w:keepLines/>
              <w:widowControl w:val="0"/>
              <w:spacing w:before="0" w:after="100" w:line="240" w:lineRule="auto"/>
              <w:ind w:left="1134" w:hanging="1134"/>
              <w:jc w:val="both"/>
              <w:rPr>
                <w:rFonts w:asciiTheme="majorBidi" w:hAnsiTheme="majorBidi" w:cstheme="majorBidi"/>
              </w:rPr>
            </w:pPr>
            <w:r w:rsidRPr="00B001AB">
              <w:rPr>
                <w:rFonts w:asciiTheme="majorBidi" w:hAnsiTheme="majorBidi" w:cstheme="majorBidi"/>
                <w:i/>
                <w:u w:val="single"/>
              </w:rPr>
              <w:t>Märkus 1</w:t>
            </w:r>
            <w:r w:rsidRPr="00B001AB">
              <w:rPr>
                <w:rFonts w:asciiTheme="majorBidi" w:hAnsiTheme="majorBidi" w:cstheme="majorBidi"/>
              </w:rPr>
              <w:tab/>
            </w:r>
            <w:r w:rsidRPr="00B001AB">
              <w:rPr>
                <w:rFonts w:asciiTheme="majorBidi" w:hAnsiTheme="majorBidi" w:cstheme="majorBidi"/>
                <w:i/>
              </w:rPr>
              <w:t>Kategooriasse ML3 kuuluvad spetsiaalselt loodud komponendid hõlmavad:</w:t>
            </w:r>
          </w:p>
          <w:p w:rsidR="00AA4F73" w:rsidRPr="00B001AB" w:rsidRDefault="00AA4F73" w:rsidP="00D21EDD">
            <w:pPr>
              <w:keepNext/>
              <w:keepLines/>
              <w:widowControl w:val="0"/>
              <w:tabs>
                <w:tab w:val="left" w:pos="794"/>
                <w:tab w:val="left" w:pos="1919"/>
              </w:tabs>
              <w:spacing w:before="0" w:after="100" w:line="240" w:lineRule="auto"/>
              <w:ind w:left="1451" w:hanging="243"/>
              <w:jc w:val="both"/>
              <w:rPr>
                <w:rFonts w:asciiTheme="majorBidi" w:hAnsiTheme="majorBidi" w:cstheme="majorBidi"/>
                <w:i/>
                <w:iCs/>
              </w:rPr>
            </w:pPr>
            <w:r w:rsidRPr="00B001AB">
              <w:rPr>
                <w:rFonts w:asciiTheme="majorBidi" w:hAnsiTheme="majorBidi" w:cstheme="majorBidi"/>
                <w:i/>
              </w:rPr>
              <w:t>a</w:t>
            </w:r>
            <w:r w:rsidR="004811C7" w:rsidRPr="00B001AB">
              <w:rPr>
                <w:rFonts w:asciiTheme="majorBidi" w:hAnsiTheme="majorBidi" w:cstheme="majorBidi"/>
                <w:i/>
              </w:rPr>
              <w:t>.</w:t>
            </w:r>
            <w:r w:rsidRPr="00B001AB">
              <w:rPr>
                <w:rFonts w:asciiTheme="majorBidi" w:hAnsiTheme="majorBidi" w:cstheme="majorBidi"/>
              </w:rPr>
              <w:tab/>
            </w:r>
            <w:r w:rsidRPr="00B001AB">
              <w:rPr>
                <w:rFonts w:asciiTheme="majorBidi" w:hAnsiTheme="majorBidi" w:cstheme="majorBidi"/>
                <w:i/>
              </w:rPr>
              <w:t>metallist või plastist tooted nagu sütikualasid, sütiku kapslid, padrunilindi lülid (cartridge link), kuuli, mürsu või miini juhtvööd (rotating band) ja laskemoona metallist osad;</w:t>
            </w:r>
          </w:p>
          <w:p w:rsidR="00AA4F73" w:rsidRPr="00B001AB" w:rsidRDefault="00AA4F73" w:rsidP="00D21EDD">
            <w:pPr>
              <w:keepNext/>
              <w:keepLines/>
              <w:widowControl w:val="0"/>
              <w:tabs>
                <w:tab w:val="left" w:pos="794"/>
                <w:tab w:val="left" w:pos="1452"/>
                <w:tab w:val="left" w:pos="1491"/>
              </w:tabs>
              <w:spacing w:before="0" w:after="100" w:line="240" w:lineRule="auto"/>
              <w:ind w:left="1452" w:hanging="284"/>
              <w:jc w:val="both"/>
              <w:rPr>
                <w:rFonts w:asciiTheme="majorBidi" w:hAnsiTheme="majorBidi" w:cstheme="majorBidi"/>
                <w: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laengute aktiveerimise ja deaktiveerimise seadmed, sütikud, sensorid ja initsieerivad seadmed;</w:t>
            </w:r>
          </w:p>
          <w:p w:rsidR="00AA4F73" w:rsidRPr="00B001AB" w:rsidRDefault="00AA4F73" w:rsidP="00D21EDD">
            <w:pPr>
              <w:keepNext/>
              <w:keepLines/>
              <w:widowControl w:val="0"/>
              <w:tabs>
                <w:tab w:val="left" w:pos="794"/>
                <w:tab w:val="left" w:pos="1452"/>
                <w:tab w:val="left" w:pos="1491"/>
              </w:tabs>
              <w:spacing w:before="0" w:after="100" w:line="240" w:lineRule="auto"/>
              <w:ind w:left="1452" w:hanging="284"/>
              <w:jc w:val="both"/>
              <w:rPr>
                <w:rFonts w:asciiTheme="majorBidi" w:hAnsiTheme="majorBidi" w:cstheme="majorBidi"/>
                <w:i/>
                <w:iCs/>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energiaallikad, mis võimaldavad väljastada ühekordse võimsa energialaengu;</w:t>
            </w:r>
          </w:p>
          <w:p w:rsidR="00AA4F73" w:rsidRPr="00B001AB" w:rsidRDefault="00AA4F73" w:rsidP="00D21EDD">
            <w:pPr>
              <w:keepNext/>
              <w:keepLines/>
              <w:widowControl w:val="0"/>
              <w:tabs>
                <w:tab w:val="left" w:pos="794"/>
                <w:tab w:val="left" w:pos="1208"/>
                <w:tab w:val="left" w:pos="1491"/>
              </w:tabs>
              <w:spacing w:before="0" w:after="100" w:line="240" w:lineRule="auto"/>
              <w:ind w:left="1208"/>
              <w:jc w:val="both"/>
              <w:rPr>
                <w:rFonts w:asciiTheme="majorBidi" w:hAnsiTheme="majorBidi" w:cstheme="majorBidi"/>
                <w:i/>
                <w:iCs/>
              </w:rPr>
            </w:pPr>
            <w:r w:rsidRPr="00B001AB">
              <w:rPr>
                <w:rFonts w:asciiTheme="majorBidi" w:hAnsiTheme="majorBidi" w:cstheme="majorBidi"/>
                <w:i/>
              </w:rPr>
              <w:t>d.</w:t>
            </w:r>
            <w:r w:rsidRPr="00B001AB">
              <w:rPr>
                <w:rFonts w:asciiTheme="majorBidi" w:hAnsiTheme="majorBidi" w:cstheme="majorBidi"/>
              </w:rPr>
              <w:tab/>
            </w:r>
            <w:r w:rsidRPr="00B001AB">
              <w:rPr>
                <w:rFonts w:asciiTheme="majorBidi" w:hAnsiTheme="majorBidi" w:cstheme="majorBidi"/>
                <w:i/>
              </w:rPr>
              <w:t>ärapõlevad laengukestad;</w:t>
            </w:r>
          </w:p>
          <w:p w:rsidR="00AA4F73" w:rsidRPr="00B001AB" w:rsidRDefault="00AA4F73" w:rsidP="00D21EDD">
            <w:pPr>
              <w:keepNext/>
              <w:keepLines/>
              <w:widowControl w:val="0"/>
              <w:tabs>
                <w:tab w:val="left" w:pos="794"/>
                <w:tab w:val="left" w:pos="1491"/>
              </w:tabs>
              <w:spacing w:before="0" w:after="100" w:line="240" w:lineRule="auto"/>
              <w:ind w:left="1491" w:hanging="283"/>
              <w:jc w:val="both"/>
              <w:rPr>
                <w:rFonts w:asciiTheme="majorBidi" w:hAnsiTheme="majorBidi" w:cstheme="majorBidi"/>
                <w:i/>
                <w:iCs/>
              </w:rPr>
            </w:pPr>
            <w:r w:rsidRPr="00B001AB">
              <w:rPr>
                <w:rFonts w:asciiTheme="majorBidi" w:hAnsiTheme="majorBidi" w:cstheme="majorBidi"/>
                <w:i/>
              </w:rPr>
              <w:t>e.</w:t>
            </w:r>
            <w:r w:rsidRPr="00B001AB">
              <w:rPr>
                <w:rFonts w:asciiTheme="majorBidi" w:hAnsiTheme="majorBidi" w:cstheme="majorBidi"/>
              </w:rPr>
              <w:tab/>
            </w:r>
            <w:r w:rsidRPr="00B001AB">
              <w:rPr>
                <w:rFonts w:asciiTheme="majorBidi" w:hAnsiTheme="majorBidi" w:cstheme="majorBidi"/>
                <w:i/>
              </w:rPr>
              <w:t>kassettpommide, -miinide ja lennulõppfaasis juhitavate laskekehade osislõhkekehad.</w:t>
            </w:r>
          </w:p>
          <w:p w:rsidR="00AA4F73" w:rsidRPr="00B001AB" w:rsidRDefault="00AA4F73" w:rsidP="00D21EDD">
            <w:pPr>
              <w:keepNext/>
              <w:keepLines/>
              <w:widowControl w:val="0"/>
              <w:tabs>
                <w:tab w:val="left" w:pos="1491"/>
              </w:tabs>
              <w:spacing w:before="0" w:after="100" w:line="240" w:lineRule="auto"/>
              <w:ind w:left="1208" w:hanging="1175"/>
              <w:jc w:val="both"/>
              <w:rPr>
                <w:rFonts w:asciiTheme="majorBidi" w:hAnsiTheme="majorBidi" w:cstheme="majorBidi"/>
                <w:i/>
                <w:iCs/>
              </w:rPr>
            </w:pPr>
            <w:r w:rsidRPr="00B001AB">
              <w:rPr>
                <w:rFonts w:asciiTheme="majorBidi" w:hAnsiTheme="majorBidi" w:cstheme="majorBidi"/>
                <w:i/>
                <w:u w:val="single"/>
              </w:rPr>
              <w:t>Märkus 2</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 ML3.a. ei hõlma järgmist:</w:t>
            </w:r>
          </w:p>
          <w:p w:rsidR="00AA4F73" w:rsidRPr="00B001AB" w:rsidRDefault="00AA4F73" w:rsidP="00D21EDD">
            <w:pPr>
              <w:keepNext/>
              <w:keepLines/>
              <w:widowControl w:val="0"/>
              <w:tabs>
                <w:tab w:val="left" w:pos="1491"/>
              </w:tabs>
              <w:spacing w:after="100" w:line="240" w:lineRule="auto"/>
              <w:ind w:left="1452" w:hanging="284"/>
              <w:jc w:val="both"/>
              <w:rPr>
                <w:rFonts w:asciiTheme="majorBidi" w:hAnsiTheme="majorBidi" w:cstheme="majorBidi"/>
                <w: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ilma laskekehata tähekujuliselt suletud kestasuudmega (blank star) laskemoon;</w:t>
            </w:r>
          </w:p>
          <w:p w:rsidR="00AA4F73" w:rsidRPr="00B001AB" w:rsidRDefault="00AA4F73" w:rsidP="00D21EDD">
            <w:pPr>
              <w:keepNext/>
              <w:keepLines/>
              <w:widowControl w:val="0"/>
              <w:tabs>
                <w:tab w:val="left" w:pos="1491"/>
              </w:tabs>
              <w:spacing w:after="100" w:line="240" w:lineRule="auto"/>
              <w:ind w:left="1208" w:hanging="41"/>
              <w:jc w:val="both"/>
              <w:rPr>
                <w:rFonts w:asciiTheme="majorBidi" w:hAnsiTheme="majorBidi" w:cstheme="majorBidi"/>
                <w: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läbipuuritud kestaga õppelaskemoon (dummy ammunition);</w:t>
            </w:r>
          </w:p>
          <w:p w:rsidR="00AA4F73" w:rsidRPr="00B001AB" w:rsidRDefault="00AA4F73" w:rsidP="00D21EDD">
            <w:pPr>
              <w:keepNext/>
              <w:keepLines/>
              <w:widowControl w:val="0"/>
              <w:tabs>
                <w:tab w:val="left" w:pos="1167"/>
                <w:tab w:val="left" w:pos="1451"/>
              </w:tabs>
              <w:spacing w:after="100" w:line="240" w:lineRule="auto"/>
              <w:ind w:left="1451" w:hanging="284"/>
              <w:jc w:val="both"/>
              <w:rPr>
                <w:rFonts w:asciiTheme="majorBidi" w:hAnsiTheme="majorBidi" w:cstheme="majorBidi"/>
                <w:i/>
              </w:rPr>
            </w:pPr>
            <w:r w:rsidRPr="00B001AB">
              <w:rPr>
                <w:rFonts w:asciiTheme="majorBidi" w:hAnsiTheme="majorBidi" w:cstheme="majorBidi"/>
                <w:i/>
              </w:rPr>
              <w:t xml:space="preserve">c. </w:t>
            </w:r>
            <w:r w:rsidRPr="00B001AB">
              <w:rPr>
                <w:rFonts w:asciiTheme="majorBidi" w:hAnsiTheme="majorBidi" w:cstheme="majorBidi"/>
              </w:rPr>
              <w:tab/>
            </w:r>
            <w:r w:rsidRPr="00B001AB">
              <w:rPr>
                <w:rFonts w:asciiTheme="majorBidi" w:hAnsiTheme="majorBidi" w:cstheme="majorBidi"/>
                <w:i/>
              </w:rPr>
              <w:t xml:space="preserve">muu </w:t>
            </w:r>
            <w:r w:rsidR="00260E37" w:rsidRPr="00B001AB">
              <w:rPr>
                <w:rFonts w:asciiTheme="majorBidi" w:hAnsiTheme="majorBidi" w:cstheme="majorBidi"/>
                <w:i/>
              </w:rPr>
              <w:t>pauk- ja õppe</w:t>
            </w:r>
            <w:r w:rsidRPr="00B001AB">
              <w:rPr>
                <w:rFonts w:asciiTheme="majorBidi" w:hAnsiTheme="majorBidi" w:cstheme="majorBidi"/>
                <w:i/>
              </w:rPr>
              <w:t>laskemoon, mis ei sisalda lahinglaskemoona jaoks loodud komponente</w:t>
            </w:r>
            <w:r w:rsidR="00260E37" w:rsidRPr="00B001AB">
              <w:rPr>
                <w:rFonts w:asciiTheme="majorBidi" w:hAnsiTheme="majorBidi" w:cstheme="majorBidi"/>
                <w:i/>
              </w:rPr>
              <w:t>;</w:t>
            </w:r>
            <w:r w:rsidRPr="00B001AB">
              <w:rPr>
                <w:rFonts w:asciiTheme="majorBidi" w:hAnsiTheme="majorBidi" w:cstheme="majorBidi"/>
                <w:i/>
              </w:rPr>
              <w:t xml:space="preserve"> </w:t>
            </w:r>
            <w:r w:rsidRPr="00B001AB">
              <w:rPr>
                <w:rFonts w:asciiTheme="majorBidi" w:hAnsiTheme="majorBidi" w:cstheme="majorBidi"/>
                <w:i/>
                <w:u w:val="single"/>
              </w:rPr>
              <w:t>või</w:t>
            </w:r>
          </w:p>
          <w:p w:rsidR="00AA4F73" w:rsidRPr="00B001AB" w:rsidRDefault="00AA4F73" w:rsidP="00D21EDD">
            <w:pPr>
              <w:keepNext/>
              <w:keepLines/>
              <w:widowControl w:val="0"/>
              <w:tabs>
                <w:tab w:val="left" w:pos="794"/>
                <w:tab w:val="left" w:pos="1451"/>
                <w:tab w:val="left" w:pos="2277"/>
              </w:tabs>
              <w:spacing w:after="100" w:line="240" w:lineRule="auto"/>
              <w:ind w:left="1451" w:hanging="284"/>
              <w:jc w:val="both"/>
              <w:rPr>
                <w:rFonts w:asciiTheme="majorBidi" w:hAnsiTheme="majorBidi" w:cstheme="majorBidi"/>
                <w:i/>
              </w:rPr>
            </w:pPr>
            <w:r w:rsidRPr="00B001AB">
              <w:rPr>
                <w:rFonts w:asciiTheme="majorBidi" w:hAnsiTheme="majorBidi" w:cstheme="majorBidi"/>
                <w:i/>
              </w:rPr>
              <w:t>d.</w:t>
            </w:r>
            <w:r w:rsidRPr="00B001AB">
              <w:rPr>
                <w:rFonts w:asciiTheme="majorBidi" w:hAnsiTheme="majorBidi" w:cstheme="majorBidi"/>
              </w:rPr>
              <w:tab/>
            </w:r>
            <w:r w:rsidRPr="00B001AB">
              <w:rPr>
                <w:rFonts w:asciiTheme="majorBidi" w:hAnsiTheme="majorBidi" w:cstheme="majorBidi"/>
                <w:i/>
              </w:rPr>
              <w:t xml:space="preserve">komponendid, mis on spetsiaalselt loodud </w:t>
            </w:r>
            <w:r w:rsidR="00260E37" w:rsidRPr="00B001AB">
              <w:rPr>
                <w:rFonts w:asciiTheme="majorBidi" w:hAnsiTheme="majorBidi" w:cstheme="majorBidi"/>
                <w:i/>
              </w:rPr>
              <w:t>pauk- ja</w:t>
            </w:r>
            <w:r w:rsidRPr="00B001AB">
              <w:rPr>
                <w:rFonts w:asciiTheme="majorBidi" w:hAnsiTheme="majorBidi" w:cstheme="majorBidi"/>
                <w:i/>
              </w:rPr>
              <w:t xml:space="preserve"> õppelaskemoona jaoks ning mis on täpsustatud käesoleva märkuse punktides a, b või c.</w:t>
            </w:r>
          </w:p>
          <w:p w:rsidR="00A65557" w:rsidRPr="00B001AB" w:rsidRDefault="00AA4F73" w:rsidP="00D21EDD">
            <w:pPr>
              <w:keepNext/>
              <w:keepLines/>
              <w:widowControl w:val="0"/>
              <w:tabs>
                <w:tab w:val="left" w:pos="1167"/>
              </w:tabs>
              <w:spacing w:before="0" w:after="100" w:line="240" w:lineRule="auto"/>
              <w:ind w:left="1167" w:hanging="1167"/>
              <w:jc w:val="both"/>
              <w:rPr>
                <w:rFonts w:asciiTheme="majorBidi" w:hAnsiTheme="majorBidi" w:cstheme="majorBidi"/>
                <w:i/>
              </w:rPr>
            </w:pPr>
            <w:r w:rsidRPr="00B001AB">
              <w:rPr>
                <w:rFonts w:asciiTheme="majorBidi" w:hAnsiTheme="majorBidi" w:cstheme="majorBidi"/>
                <w:i/>
                <w:u w:val="single"/>
              </w:rPr>
              <w:t>Märkus 3</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 ML3.a. ei hõlma padruneid, mis on spetsiaalselt loodud:</w:t>
            </w:r>
          </w:p>
          <w:p w:rsidR="00AA4F73" w:rsidRPr="00B001AB" w:rsidRDefault="00AA4F73" w:rsidP="00D21EDD">
            <w:pPr>
              <w:keepNext/>
              <w:keepLines/>
              <w:widowControl w:val="0"/>
              <w:tabs>
                <w:tab w:val="left" w:pos="794"/>
                <w:tab w:val="left" w:pos="1247"/>
                <w:tab w:val="left" w:pos="1531"/>
              </w:tabs>
              <w:spacing w:before="0" w:after="100" w:line="240" w:lineRule="auto"/>
              <w:ind w:left="2204" w:hanging="957"/>
              <w:jc w:val="both"/>
              <w:rPr>
                <w:rFonts w:asciiTheme="majorBidi" w:hAnsiTheme="majorBidi" w:cstheme="majorBid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signaliseerimiseks;</w:t>
            </w:r>
          </w:p>
          <w:p w:rsidR="00AA4F73" w:rsidRPr="00B001AB" w:rsidRDefault="00AA4F73" w:rsidP="00D21EDD">
            <w:pPr>
              <w:keepNext/>
              <w:keepLines/>
              <w:widowControl w:val="0"/>
              <w:tabs>
                <w:tab w:val="left" w:pos="794"/>
                <w:tab w:val="left" w:pos="1247"/>
                <w:tab w:val="left" w:pos="1531"/>
              </w:tabs>
              <w:spacing w:before="0" w:after="100" w:line="240" w:lineRule="auto"/>
              <w:ind w:left="2204" w:hanging="957"/>
              <w:jc w:val="both"/>
              <w:rPr>
                <w:rFonts w:asciiTheme="majorBidi" w:hAnsiTheme="majorBidi" w:cstheme="majorBid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 xml:space="preserve">lindude hirmutamiseks; </w:t>
            </w:r>
            <w:r w:rsidRPr="00B001AB">
              <w:rPr>
                <w:rFonts w:asciiTheme="majorBidi" w:hAnsiTheme="majorBidi" w:cstheme="majorBidi"/>
                <w:i/>
                <w:u w:val="single"/>
              </w:rPr>
              <w:t>või</w:t>
            </w:r>
          </w:p>
          <w:p w:rsidR="00AA4F73" w:rsidRPr="00B001AB" w:rsidRDefault="00AA4F73" w:rsidP="00D21EDD">
            <w:pPr>
              <w:keepNext/>
              <w:keepLines/>
              <w:widowControl w:val="0"/>
              <w:tabs>
                <w:tab w:val="left" w:pos="794"/>
                <w:tab w:val="left" w:pos="1247"/>
                <w:tab w:val="left" w:pos="1531"/>
              </w:tabs>
              <w:spacing w:before="0" w:after="100" w:line="240" w:lineRule="auto"/>
              <w:ind w:left="2204" w:hanging="957"/>
              <w:jc w:val="both"/>
              <w:rPr>
                <w:rFonts w:asciiTheme="majorBidi" w:hAnsiTheme="majorBidi" w:cstheme="majorBidi"/>
                <w:i/>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naftapuurkaevude gaasieraldiste läitmiseks.</w:t>
            </w:r>
          </w:p>
          <w:p w:rsidR="00A65557" w:rsidRPr="00B001AB" w:rsidRDefault="00A65557" w:rsidP="00D21EDD">
            <w:pPr>
              <w:keepNext/>
              <w:keepLines/>
              <w:widowControl w:val="0"/>
              <w:tabs>
                <w:tab w:val="left" w:pos="794"/>
                <w:tab w:val="left" w:pos="1247"/>
                <w:tab w:val="left" w:pos="1531"/>
              </w:tabs>
              <w:spacing w:before="0" w:after="100" w:line="240" w:lineRule="auto"/>
              <w:jc w:val="both"/>
              <w:rPr>
                <w:rFonts w:asciiTheme="majorBidi" w:hAnsiTheme="majorBidi" w:cstheme="majorBidi"/>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ML4</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Pommid, torpeedod, reaktiivmürsud, raketid, muud lõhkekehad ja lõhkelaengud ning nendega seotud seadmed ja lisavarustus ning spetsiaalselt nendele loodud komponendid:</w:t>
            </w:r>
          </w:p>
          <w:p w:rsidR="00AA4F73" w:rsidRPr="00B001AB" w:rsidRDefault="00AA4F73" w:rsidP="00D21EDD">
            <w:pPr>
              <w:keepNext/>
              <w:keepLines/>
              <w:widowControl w:val="0"/>
              <w:spacing w:after="100" w:line="240" w:lineRule="auto"/>
              <w:jc w:val="both"/>
              <w:rPr>
                <w:rFonts w:asciiTheme="majorBidi" w:hAnsiTheme="majorBidi" w:cstheme="majorBidi"/>
                <w:i/>
                <w:iCs/>
              </w:rPr>
            </w:pPr>
            <w:r w:rsidRPr="00B001AB">
              <w:rPr>
                <w:rFonts w:asciiTheme="majorBidi" w:hAnsiTheme="majorBidi" w:cstheme="majorBidi"/>
                <w:i/>
                <w:u w:val="single"/>
              </w:rPr>
              <w:t>NB 1:</w:t>
            </w:r>
            <w:r w:rsidRPr="00B001AB">
              <w:rPr>
                <w:rFonts w:asciiTheme="majorBidi" w:hAnsiTheme="majorBidi" w:cstheme="majorBidi"/>
              </w:rPr>
              <w:tab/>
            </w:r>
            <w:r w:rsidRPr="00B001AB">
              <w:rPr>
                <w:rFonts w:asciiTheme="majorBidi" w:hAnsiTheme="majorBidi" w:cstheme="majorBidi"/>
                <w:i/>
              </w:rPr>
              <w:t xml:space="preserve"> </w:t>
            </w:r>
            <w:r w:rsidRPr="00B001AB">
              <w:rPr>
                <w:rFonts w:asciiTheme="majorBidi" w:hAnsiTheme="majorBidi" w:cstheme="majorBidi"/>
                <w:i/>
              </w:rPr>
              <w:tab/>
              <w:t>Juhtimis- ja navigatsiooniseadmete kohta vt kategooriat ML11.</w:t>
            </w:r>
          </w:p>
          <w:p w:rsidR="00AA4F73" w:rsidRPr="00B001AB" w:rsidRDefault="00AA4F73" w:rsidP="00D21EDD">
            <w:pPr>
              <w:keepNext/>
              <w:keepLines/>
              <w:widowControl w:val="0"/>
              <w:spacing w:after="100" w:line="240" w:lineRule="auto"/>
              <w:jc w:val="both"/>
              <w:rPr>
                <w:rFonts w:asciiTheme="majorBidi" w:hAnsiTheme="majorBidi" w:cstheme="majorBidi"/>
              </w:rPr>
            </w:pPr>
            <w:r w:rsidRPr="00B001AB">
              <w:rPr>
                <w:rFonts w:asciiTheme="majorBidi" w:hAnsiTheme="majorBidi" w:cstheme="majorBidi"/>
                <w:i/>
                <w:u w:val="single"/>
              </w:rPr>
              <w:t>NB 2:</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Lennukite raketitõrjesüsteemide (AMPS) kohta vt punkt</w:t>
            </w:r>
            <w:r w:rsidR="008347FF">
              <w:rPr>
                <w:rFonts w:asciiTheme="majorBidi" w:hAnsiTheme="majorBidi" w:cstheme="majorBidi"/>
                <w:i/>
              </w:rPr>
              <w:t>i</w:t>
            </w:r>
            <w:r w:rsidRPr="00B001AB">
              <w:rPr>
                <w:rFonts w:asciiTheme="majorBidi" w:hAnsiTheme="majorBidi" w:cstheme="majorBidi"/>
                <w:i/>
              </w:rPr>
              <w:t xml:space="preserve"> ML4.c.</w:t>
            </w:r>
          </w:p>
          <w:p w:rsidR="00AA4F73" w:rsidRPr="00B001AB" w:rsidRDefault="00AA4F73" w:rsidP="00D21EDD">
            <w:pPr>
              <w:keepNext/>
              <w:keepLines/>
              <w:widowControl w:val="0"/>
              <w:spacing w:after="100" w:line="240" w:lineRule="auto"/>
              <w:ind w:left="1167" w:hanging="1134"/>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 xml:space="preserve">pommid, torpeedod, granaadid, suitsukanistrid, </w:t>
            </w:r>
            <w:r w:rsidR="001174C9" w:rsidRPr="00B001AB">
              <w:rPr>
                <w:rFonts w:asciiTheme="majorBidi" w:hAnsiTheme="majorBidi" w:cstheme="majorBidi"/>
              </w:rPr>
              <w:t>miinid, reaktiivmürsud,</w:t>
            </w:r>
            <w:r w:rsidRPr="00B001AB">
              <w:rPr>
                <w:rFonts w:asciiTheme="majorBidi" w:hAnsiTheme="majorBidi" w:cstheme="majorBidi"/>
              </w:rPr>
              <w:t xml:space="preserve"> raketid, süvaveepommid, lõhkelaengud, lõhkeseadmed ja lõhkepaketid, „pürotehnilised” tooted, lahingumoon ja matkeseadmed (s.o varustus, mis matkib loetletud varustuse omadusi), mis on spetsiaalselt loodud sõjaliseks kasutuseks;</w:t>
            </w:r>
          </w:p>
          <w:p w:rsidR="00AA4F73" w:rsidRPr="00B001AB" w:rsidRDefault="00AA4F73" w:rsidP="00D21EDD">
            <w:pPr>
              <w:keepNext/>
              <w:keepLines/>
              <w:widowControl w:val="0"/>
              <w:tabs>
                <w:tab w:val="left" w:pos="1889"/>
              </w:tabs>
              <w:spacing w:before="0" w:after="100" w:line="240" w:lineRule="auto"/>
              <w:ind w:left="1167"/>
              <w:jc w:val="both"/>
              <w:rPr>
                <w:rFonts w:asciiTheme="majorBidi" w:hAnsiTheme="majorBidi" w:cstheme="majorBidi"/>
                <w:i/>
                <w:iCs/>
              </w:rPr>
            </w:pPr>
            <w:r w:rsidRPr="00B001AB">
              <w:rPr>
                <w:rFonts w:asciiTheme="majorBidi" w:hAnsiTheme="majorBidi" w:cstheme="majorBidi"/>
                <w:i/>
                <w:u w:val="single"/>
              </w:rPr>
              <w:t>Märkus</w:t>
            </w:r>
            <w:r w:rsidRPr="00B001AB">
              <w:rPr>
                <w:rFonts w:asciiTheme="majorBidi" w:hAnsiTheme="majorBidi" w:cstheme="majorBidi"/>
              </w:rPr>
              <w:tab/>
            </w:r>
            <w:r w:rsidRPr="00B001AB">
              <w:rPr>
                <w:rFonts w:asciiTheme="majorBidi" w:hAnsiTheme="majorBidi" w:cstheme="majorBidi"/>
                <w:i/>
              </w:rPr>
              <w:t>Punkt ML4.a. hõlmab järgmist:</w:t>
            </w:r>
          </w:p>
          <w:p w:rsidR="00AA4F73" w:rsidRPr="00B001AB" w:rsidRDefault="00AA4F73" w:rsidP="00D21EDD">
            <w:pPr>
              <w:keepNext/>
              <w:keepLines/>
              <w:widowControl w:val="0"/>
              <w:tabs>
                <w:tab w:val="left" w:pos="2160"/>
              </w:tabs>
              <w:spacing w:before="0" w:after="100" w:line="240" w:lineRule="auto"/>
              <w:ind w:left="2160" w:hanging="284"/>
              <w:jc w:val="both"/>
              <w:rPr>
                <w:rFonts w:asciiTheme="majorBidi" w:hAnsiTheme="majorBidi" w:cstheme="majorBidi"/>
              </w:rPr>
            </w:pPr>
            <w:r w:rsidRPr="00B001AB">
              <w:rPr>
                <w:rFonts w:asciiTheme="majorBidi" w:hAnsiTheme="majorBidi" w:cstheme="majorBidi"/>
              </w:rPr>
              <w:tab/>
              <w:t>a</w:t>
            </w:r>
            <w:r w:rsidRPr="00B001AB">
              <w:rPr>
                <w:rFonts w:asciiTheme="majorBidi" w:hAnsiTheme="majorBidi" w:cstheme="majorBidi"/>
                <w:i/>
              </w:rPr>
              <w:t>.</w:t>
            </w:r>
            <w:r w:rsidRPr="00B001AB">
              <w:rPr>
                <w:rFonts w:asciiTheme="majorBidi" w:hAnsiTheme="majorBidi" w:cstheme="majorBidi"/>
              </w:rPr>
              <w:t xml:space="preserve"> </w:t>
            </w:r>
            <w:r w:rsidRPr="00B001AB">
              <w:rPr>
                <w:rFonts w:asciiTheme="majorBidi" w:hAnsiTheme="majorBidi" w:cstheme="majorBidi"/>
                <w:i/>
              </w:rPr>
              <w:t>suitsugranaadid, süütepommid ja lõhkeseadmed;</w:t>
            </w:r>
          </w:p>
          <w:p w:rsidR="00AA4F73" w:rsidRPr="00B001AB" w:rsidRDefault="00AA4F73" w:rsidP="00D21EDD">
            <w:pPr>
              <w:keepNext/>
              <w:keepLines/>
              <w:widowControl w:val="0"/>
              <w:tabs>
                <w:tab w:val="left" w:pos="2166"/>
              </w:tabs>
              <w:spacing w:before="0" w:after="100" w:line="240" w:lineRule="auto"/>
              <w:ind w:left="1418" w:firstLine="458"/>
              <w:jc w:val="both"/>
              <w:rPr>
                <w:rFonts w:asciiTheme="majorBidi" w:hAnsiTheme="majorBidi" w:cstheme="majorBidi"/>
              </w:rPr>
            </w:pPr>
            <w:r w:rsidRPr="00B001AB">
              <w:rPr>
                <w:rFonts w:asciiTheme="majorBidi" w:hAnsiTheme="majorBidi" w:cstheme="majorBidi"/>
              </w:rPr>
              <w:tab/>
              <w:t>b</w:t>
            </w:r>
            <w:r w:rsidRPr="00B001AB">
              <w:rPr>
                <w:rFonts w:asciiTheme="majorBidi" w:hAnsiTheme="majorBidi" w:cstheme="majorBidi"/>
                <w:i/>
              </w:rPr>
              <w:t>.</w:t>
            </w:r>
            <w:r w:rsidRPr="00B001AB">
              <w:rPr>
                <w:rFonts w:asciiTheme="majorBidi" w:hAnsiTheme="majorBidi" w:cstheme="majorBidi"/>
              </w:rPr>
              <w:t xml:space="preserve"> </w:t>
            </w:r>
            <w:r w:rsidRPr="00B001AB">
              <w:rPr>
                <w:rFonts w:asciiTheme="majorBidi" w:hAnsiTheme="majorBidi" w:cstheme="majorBidi"/>
                <w:i/>
              </w:rPr>
              <w:t>raketidüüsid ja kosm</w:t>
            </w:r>
            <w:r w:rsidR="006D7D01" w:rsidRPr="00B001AB">
              <w:rPr>
                <w:rFonts w:asciiTheme="majorBidi" w:hAnsiTheme="majorBidi" w:cstheme="majorBidi"/>
                <w:i/>
              </w:rPr>
              <w:t>o</w:t>
            </w:r>
            <w:r w:rsidRPr="00B001AB">
              <w:rPr>
                <w:rFonts w:asciiTheme="majorBidi" w:hAnsiTheme="majorBidi" w:cstheme="majorBidi"/>
                <w:i/>
              </w:rPr>
              <w:t>naasiku otsakud.</w:t>
            </w:r>
          </w:p>
          <w:p w:rsidR="00AA4F73" w:rsidRPr="00B001AB" w:rsidRDefault="00AA4F73" w:rsidP="00D21EDD">
            <w:pPr>
              <w:keepNext/>
              <w:keepLines/>
              <w:widowControl w:val="0"/>
              <w:tabs>
                <w:tab w:val="left" w:pos="1167"/>
              </w:tabs>
              <w:spacing w:before="0" w:after="100" w:line="240" w:lineRule="auto"/>
              <w:ind w:left="33" w:hanging="33"/>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seadmed, millel on kõik järgmised omadused:</w:t>
            </w:r>
          </w:p>
          <w:p w:rsidR="00AA4F73" w:rsidRPr="00B001AB" w:rsidRDefault="00AA4F73" w:rsidP="00D21EDD">
            <w:pPr>
              <w:keepNext/>
              <w:keepLines/>
              <w:widowControl w:val="0"/>
              <w:tabs>
                <w:tab w:val="left" w:pos="1889"/>
              </w:tabs>
              <w:spacing w:before="0" w:after="100" w:line="240" w:lineRule="auto"/>
              <w:ind w:left="1491" w:hanging="324"/>
              <w:jc w:val="both"/>
              <w:rPr>
                <w:rFonts w:asciiTheme="majorBidi" w:hAnsiTheme="majorBidi" w:cstheme="majorBidi"/>
              </w:rPr>
            </w:pPr>
            <w:r w:rsidRPr="00B001AB">
              <w:rPr>
                <w:rFonts w:asciiTheme="majorBidi" w:hAnsiTheme="majorBidi" w:cstheme="majorBidi"/>
              </w:rPr>
              <w:t xml:space="preserve">1. </w:t>
            </w:r>
            <w:r w:rsidRPr="00B001AB">
              <w:rPr>
                <w:rFonts w:asciiTheme="majorBidi" w:hAnsiTheme="majorBidi" w:cstheme="majorBidi"/>
              </w:rPr>
              <w:tab/>
              <w:t xml:space="preserve">nad on spetsiaalselt loodud sõjaliseks kasutuseks </w:t>
            </w:r>
            <w:r w:rsidRPr="00B001AB">
              <w:rPr>
                <w:rFonts w:asciiTheme="majorBidi" w:hAnsiTheme="majorBidi" w:cstheme="majorBidi"/>
                <w:u w:val="single"/>
              </w:rPr>
              <w:t>ja</w:t>
            </w:r>
          </w:p>
          <w:p w:rsidR="00AA4F73" w:rsidRPr="00B001AB" w:rsidRDefault="00AA4F73" w:rsidP="00D21EDD">
            <w:pPr>
              <w:keepNext/>
              <w:keepLines/>
              <w:widowControl w:val="0"/>
              <w:autoSpaceDE w:val="0"/>
              <w:autoSpaceDN w:val="0"/>
              <w:adjustRightInd w:val="0"/>
              <w:spacing w:after="100" w:line="240" w:lineRule="auto"/>
              <w:ind w:left="1451" w:hanging="284"/>
              <w:jc w:val="both"/>
              <w:rPr>
                <w:rFonts w:asciiTheme="majorBidi" w:hAnsiTheme="majorBidi" w:cstheme="majorBidi"/>
              </w:rPr>
            </w:pPr>
            <w:r w:rsidRPr="00B001AB">
              <w:rPr>
                <w:rFonts w:asciiTheme="majorBidi" w:hAnsiTheme="majorBidi" w:cstheme="majorBidi"/>
              </w:rPr>
              <w:t xml:space="preserve">2. </w:t>
            </w:r>
            <w:r w:rsidRPr="00B001AB">
              <w:rPr>
                <w:rFonts w:asciiTheme="majorBidi" w:hAnsiTheme="majorBidi" w:cstheme="majorBidi"/>
              </w:rPr>
              <w:tab/>
              <w:t>nad on spetsiaalselt loodud tegevuseks, mis on seotud mis tahes järgmiste kaupadega:</w:t>
            </w:r>
          </w:p>
          <w:p w:rsidR="00AA4F73" w:rsidRPr="00B001AB" w:rsidRDefault="00AA4F73" w:rsidP="00D21EDD">
            <w:pPr>
              <w:keepNext/>
              <w:keepLines/>
              <w:widowControl w:val="0"/>
              <w:autoSpaceDE w:val="0"/>
              <w:autoSpaceDN w:val="0"/>
              <w:adjustRightInd w:val="0"/>
              <w:spacing w:after="100" w:line="240" w:lineRule="auto"/>
              <w:ind w:left="3271" w:hanging="1780"/>
              <w:jc w:val="both"/>
              <w:rPr>
                <w:rFonts w:asciiTheme="majorBidi" w:hAnsiTheme="majorBidi" w:cstheme="majorBidi"/>
              </w:rPr>
            </w:pPr>
            <w:r w:rsidRPr="00B001AB">
              <w:rPr>
                <w:rFonts w:asciiTheme="majorBidi" w:hAnsiTheme="majorBidi" w:cstheme="majorBidi"/>
              </w:rPr>
              <w:t>a. punktis ML4.a nimetatud kaubad; või</w:t>
            </w:r>
          </w:p>
          <w:p w:rsidR="00AA4F73" w:rsidRPr="00B001AB" w:rsidRDefault="00AA4F73" w:rsidP="00D21EDD">
            <w:pPr>
              <w:keepNext/>
              <w:keepLines/>
              <w:widowControl w:val="0"/>
              <w:autoSpaceDE w:val="0"/>
              <w:autoSpaceDN w:val="0"/>
              <w:adjustRightInd w:val="0"/>
              <w:spacing w:after="100" w:line="240" w:lineRule="auto"/>
              <w:ind w:left="3291" w:hanging="1800"/>
              <w:jc w:val="both"/>
              <w:rPr>
                <w:rFonts w:asciiTheme="majorBidi" w:hAnsiTheme="majorBidi" w:cstheme="majorBidi"/>
              </w:rPr>
            </w:pPr>
            <w:r w:rsidRPr="00B001AB">
              <w:rPr>
                <w:rFonts w:asciiTheme="majorBidi" w:hAnsiTheme="majorBidi" w:cstheme="majorBidi"/>
              </w:rPr>
              <w:t>b. isetehtud lõhkekehad.</w:t>
            </w:r>
          </w:p>
          <w:p w:rsidR="00AA4F73" w:rsidRPr="00B001AB" w:rsidRDefault="00AA4F73" w:rsidP="00D21EDD">
            <w:pPr>
              <w:keepNext/>
              <w:keepLines/>
              <w:widowControl w:val="0"/>
              <w:autoSpaceDE w:val="0"/>
              <w:autoSpaceDN w:val="0"/>
              <w:adjustRightInd w:val="0"/>
              <w:spacing w:after="100" w:line="240" w:lineRule="auto"/>
              <w:ind w:left="1440"/>
              <w:jc w:val="both"/>
              <w:rPr>
                <w:rFonts w:asciiTheme="majorBidi" w:hAnsiTheme="majorBidi" w:cstheme="majorBidi"/>
                <w:i/>
                <w:u w:val="single"/>
              </w:rPr>
            </w:pPr>
            <w:r w:rsidRPr="00B001AB">
              <w:rPr>
                <w:rFonts w:asciiTheme="majorBidi" w:hAnsiTheme="majorBidi" w:cstheme="majorBidi"/>
                <w:i/>
                <w:u w:val="single"/>
              </w:rPr>
              <w:t>Tehniline märkus</w:t>
            </w:r>
          </w:p>
          <w:p w:rsidR="00AA4F73" w:rsidRPr="00B001AB" w:rsidRDefault="00AA4F73" w:rsidP="00D21EDD">
            <w:pPr>
              <w:keepNext/>
              <w:keepLines/>
              <w:widowControl w:val="0"/>
              <w:tabs>
                <w:tab w:val="left" w:pos="1167"/>
              </w:tabs>
              <w:autoSpaceDE w:val="0"/>
              <w:autoSpaceDN w:val="0"/>
              <w:adjustRightInd w:val="0"/>
              <w:spacing w:after="100" w:line="240" w:lineRule="auto"/>
              <w:ind w:left="1440"/>
              <w:jc w:val="both"/>
              <w:rPr>
                <w:rFonts w:asciiTheme="majorBidi" w:hAnsiTheme="majorBidi" w:cstheme="majorBidi"/>
                <w:i/>
              </w:rPr>
            </w:pPr>
            <w:r w:rsidRPr="00B001AB">
              <w:rPr>
                <w:rFonts w:asciiTheme="majorBidi" w:hAnsiTheme="majorBidi" w:cstheme="majorBidi"/>
                <w:i/>
              </w:rPr>
              <w:t>Punktis ML4.b.2 nimetatud „tegevus” hõlmab käsitsemist, õhkulennutamist, asetamist, juhtimist, üleskorjamist, lõhkamist, aktiveerimist, ühekordse võimsa energialaengu andmist, peibutamist, segamist, otsimist, avastamist, häirimist ja kõrvaldamist.</w:t>
            </w:r>
          </w:p>
          <w:p w:rsidR="00AA4F73" w:rsidRPr="00B001AB" w:rsidRDefault="00AA4F73" w:rsidP="00D21EDD">
            <w:pPr>
              <w:keepNext/>
              <w:keepLines/>
              <w:widowControl w:val="0"/>
              <w:tabs>
                <w:tab w:val="left" w:pos="1919"/>
              </w:tabs>
              <w:spacing w:before="0" w:after="100" w:line="240" w:lineRule="auto"/>
              <w:ind w:left="1167"/>
              <w:jc w:val="both"/>
              <w:rPr>
                <w:rFonts w:asciiTheme="majorBidi" w:hAnsiTheme="majorBidi" w:cstheme="majorBidi"/>
              </w:rPr>
            </w:pPr>
            <w:r w:rsidRPr="00B001AB">
              <w:rPr>
                <w:rFonts w:asciiTheme="majorBidi" w:hAnsiTheme="majorBidi" w:cstheme="majorBidi"/>
                <w:i/>
                <w:u w:val="single"/>
              </w:rPr>
              <w:t>Märkus 1</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 ML4.b. hõlmab järgmist:</w:t>
            </w:r>
          </w:p>
          <w:p w:rsidR="00AA4F73" w:rsidRPr="00B001AB" w:rsidRDefault="00AA4F73" w:rsidP="00D21EDD">
            <w:pPr>
              <w:keepNext/>
              <w:keepLines/>
              <w:widowControl w:val="0"/>
              <w:autoSpaceDE w:val="0"/>
              <w:autoSpaceDN w:val="0"/>
              <w:spacing w:after="100" w:line="240" w:lineRule="auto"/>
              <w:ind w:left="2160" w:hanging="141"/>
              <w:jc w:val="both"/>
              <w:rPr>
                <w:rFonts w:asciiTheme="majorBidi" w:hAnsiTheme="majorBidi" w:cstheme="majorBidi"/>
                <w:i/>
              </w:rPr>
            </w:pPr>
            <w:r w:rsidRPr="00B001AB">
              <w:rPr>
                <w:rFonts w:asciiTheme="majorBidi" w:hAnsiTheme="majorBidi" w:cstheme="majorBidi"/>
                <w:i/>
              </w:rPr>
              <w:t>a. mobiilne gaasiveeldamisvarustus, mis võimaldab toota 1000 kg või enam veeldatud gaasi päevas;</w:t>
            </w:r>
          </w:p>
          <w:p w:rsidR="00AA4F73" w:rsidRPr="00B001AB" w:rsidRDefault="00AA4F73" w:rsidP="00D21EDD">
            <w:pPr>
              <w:keepNext/>
              <w:keepLines/>
              <w:widowControl w:val="0"/>
              <w:tabs>
                <w:tab w:val="left" w:pos="2018"/>
                <w:tab w:val="left" w:pos="2200"/>
                <w:tab w:val="left" w:pos="2625"/>
              </w:tabs>
              <w:spacing w:before="0" w:after="100" w:line="240" w:lineRule="auto"/>
              <w:ind w:left="2200" w:hanging="182"/>
              <w:jc w:val="both"/>
              <w:rPr>
                <w:rFonts w:asciiTheme="majorBidi" w:hAnsiTheme="majorBidi" w:cstheme="majorBidi"/>
                <w:i/>
              </w:rPr>
            </w:pPr>
            <w:r w:rsidRPr="00B001AB">
              <w:rPr>
                <w:rFonts w:asciiTheme="majorBidi" w:hAnsiTheme="majorBidi" w:cstheme="majorBidi"/>
                <w:i/>
              </w:rPr>
              <w:t>b.</w:t>
            </w:r>
            <w:r w:rsidRPr="00B001AB">
              <w:rPr>
                <w:rFonts w:asciiTheme="majorBidi" w:hAnsiTheme="majorBidi" w:cstheme="majorBidi"/>
              </w:rPr>
              <w:t xml:space="preserve"> </w:t>
            </w:r>
            <w:r w:rsidRPr="00B001AB">
              <w:rPr>
                <w:rFonts w:asciiTheme="majorBidi" w:hAnsiTheme="majorBidi" w:cstheme="majorBidi"/>
                <w:i/>
              </w:rPr>
              <w:t>elektriliselt pingestatud ujuvkaabel, mis võimaldab leida magnetmiine.</w:t>
            </w:r>
          </w:p>
          <w:p w:rsidR="00AA4F73" w:rsidRPr="00B001AB" w:rsidRDefault="00AA4F73" w:rsidP="00D21EDD">
            <w:pPr>
              <w:keepNext/>
              <w:keepLines/>
              <w:widowControl w:val="0"/>
              <w:tabs>
                <w:tab w:val="left" w:pos="1919"/>
              </w:tabs>
              <w:autoSpaceDE w:val="0"/>
              <w:autoSpaceDN w:val="0"/>
              <w:spacing w:after="100" w:line="240" w:lineRule="auto"/>
              <w:ind w:left="1919" w:hanging="752"/>
              <w:jc w:val="both"/>
              <w:rPr>
                <w:rFonts w:asciiTheme="majorBidi" w:hAnsiTheme="majorBidi" w:cstheme="majorBidi"/>
                <w:i/>
              </w:rPr>
            </w:pPr>
            <w:r w:rsidRPr="00B001AB">
              <w:rPr>
                <w:rFonts w:asciiTheme="majorBidi" w:hAnsiTheme="majorBidi" w:cstheme="majorBidi"/>
                <w:i/>
                <w:u w:val="single"/>
              </w:rPr>
              <w:t>Märkus 2</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Punkti ML4.b. ei kohaldata selliste käeskantavate seadmete suhtes, mis on mõeldud üksnes metallesemete avastamiseks ning mis ei ole võimelised eristama miine muudest metallesemetest.</w:t>
            </w:r>
          </w:p>
          <w:p w:rsidR="00AA4F73" w:rsidRPr="00B001AB" w:rsidRDefault="00AA4F73" w:rsidP="00D21EDD">
            <w:pPr>
              <w:keepNext/>
              <w:keepLines/>
              <w:widowControl w:val="0"/>
              <w:tabs>
                <w:tab w:val="left" w:pos="782"/>
                <w:tab w:val="left" w:pos="1919"/>
              </w:tabs>
              <w:spacing w:after="100" w:line="240" w:lineRule="auto"/>
              <w:ind w:left="1150" w:hanging="1020"/>
              <w:jc w:val="both"/>
              <w:rPr>
                <w:rFonts w:asciiTheme="majorBidi" w:hAnsiTheme="majorBidi" w:cstheme="majorBidi"/>
                <w:bCs/>
              </w:rPr>
            </w:pPr>
            <w:r w:rsidRPr="00B001AB">
              <w:rPr>
                <w:rFonts w:asciiTheme="majorBidi" w:hAnsiTheme="majorBidi" w:cstheme="majorBidi"/>
              </w:rPr>
              <w:t>c.</w:t>
            </w:r>
            <w:r w:rsidRPr="00B001AB">
              <w:rPr>
                <w:rFonts w:asciiTheme="majorBidi" w:hAnsiTheme="majorBidi" w:cstheme="majorBidi"/>
              </w:rPr>
              <w:tab/>
              <w:t>Lennukite raketitõrjesüsteemid (AMPS).</w:t>
            </w:r>
          </w:p>
          <w:p w:rsidR="00AA4F73" w:rsidRPr="00B001AB" w:rsidRDefault="00AA4F73" w:rsidP="00D21EDD">
            <w:pPr>
              <w:keepNext/>
              <w:keepLines/>
              <w:widowControl w:val="0"/>
              <w:tabs>
                <w:tab w:val="left" w:pos="782"/>
                <w:tab w:val="left" w:pos="1020"/>
                <w:tab w:val="left" w:pos="1877"/>
              </w:tabs>
              <w:spacing w:after="100" w:line="240" w:lineRule="auto"/>
              <w:ind w:left="1877" w:hanging="1848"/>
              <w:jc w:val="both"/>
              <w:rPr>
                <w:rFonts w:asciiTheme="majorBidi" w:hAnsiTheme="majorBidi" w:cstheme="majorBidi"/>
                <w:i/>
              </w:rPr>
            </w:pPr>
            <w:r w:rsidRPr="00B001AB">
              <w:rPr>
                <w:rFonts w:asciiTheme="majorBidi" w:hAnsiTheme="majorBidi" w:cstheme="majorBidi"/>
              </w:rPr>
              <w:tab/>
            </w:r>
            <w:r w:rsidRPr="00B001AB">
              <w:rPr>
                <w:rFonts w:asciiTheme="majorBidi" w:hAnsiTheme="majorBidi" w:cstheme="majorBidi"/>
                <w:i/>
                <w:u w:val="single"/>
              </w:rPr>
              <w:t>Märkus</w:t>
            </w:r>
            <w:r w:rsidRPr="00B001AB">
              <w:rPr>
                <w:rFonts w:asciiTheme="majorBidi" w:hAnsiTheme="majorBidi" w:cstheme="majorBidi"/>
              </w:rPr>
              <w:tab/>
            </w:r>
            <w:r w:rsidRPr="00B001AB">
              <w:rPr>
                <w:rFonts w:asciiTheme="majorBidi" w:hAnsiTheme="majorBidi" w:cstheme="majorBidi"/>
                <w:i/>
              </w:rPr>
              <w:t>Punkti ML4.c. ei kohaldata AMPSide suhtes, millel on kõik järgmised omadused:</w:t>
            </w:r>
          </w:p>
          <w:p w:rsidR="00AA4F73" w:rsidRPr="00B001AB" w:rsidRDefault="00AA4F73" w:rsidP="00D21EDD">
            <w:pPr>
              <w:keepNext/>
              <w:keepLines/>
              <w:widowControl w:val="0"/>
              <w:tabs>
                <w:tab w:val="left" w:pos="1919"/>
              </w:tabs>
              <w:spacing w:after="100" w:line="240" w:lineRule="auto"/>
              <w:ind w:left="2279" w:hanging="482"/>
              <w:jc w:val="both"/>
              <w:rPr>
                <w:rFonts w:asciiTheme="majorBidi" w:hAnsiTheme="majorBidi" w:cstheme="majorBidi"/>
                <w: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üks järgmistest raketitõrjeanduritest:</w:t>
            </w:r>
          </w:p>
          <w:p w:rsidR="00AA4F73" w:rsidRPr="00B001AB" w:rsidRDefault="00AA4F73" w:rsidP="00D21EDD">
            <w:pPr>
              <w:keepNext/>
              <w:keepLines/>
              <w:widowControl w:val="0"/>
              <w:tabs>
                <w:tab w:val="left" w:pos="1919"/>
              </w:tabs>
              <w:spacing w:after="100" w:line="240" w:lineRule="auto"/>
              <w:ind w:left="2640" w:hanging="360"/>
              <w:jc w:val="both"/>
              <w:rPr>
                <w:rFonts w:asciiTheme="majorBidi" w:hAnsiTheme="majorBidi" w:cstheme="majorBidi"/>
                <w:i/>
              </w:rPr>
            </w:pPr>
            <w:r w:rsidRPr="00B001AB">
              <w:rPr>
                <w:rFonts w:asciiTheme="majorBidi" w:hAnsiTheme="majorBidi" w:cstheme="majorBidi"/>
                <w:i/>
              </w:rPr>
              <w:t>1.</w:t>
            </w:r>
            <w:r w:rsidRPr="00B001AB">
              <w:rPr>
                <w:rFonts w:asciiTheme="majorBidi" w:hAnsiTheme="majorBidi" w:cstheme="majorBidi"/>
              </w:rPr>
              <w:tab/>
            </w:r>
            <w:r w:rsidRPr="00B001AB">
              <w:rPr>
                <w:rFonts w:asciiTheme="majorBidi" w:hAnsiTheme="majorBidi" w:cstheme="majorBidi"/>
                <w:i/>
              </w:rPr>
              <w:t xml:space="preserve">passiivsed andurid, mis töötavad lainepikkustel vahemikus 100–400 nm; </w:t>
            </w:r>
            <w:r w:rsidRPr="00B001AB">
              <w:rPr>
                <w:rFonts w:asciiTheme="majorBidi" w:hAnsiTheme="majorBidi" w:cstheme="majorBidi"/>
                <w:i/>
                <w:u w:val="single"/>
              </w:rPr>
              <w:t>või</w:t>
            </w:r>
          </w:p>
          <w:p w:rsidR="00AA4F73" w:rsidRPr="00B001AB" w:rsidRDefault="00AA4F73" w:rsidP="00D21EDD">
            <w:pPr>
              <w:keepNext/>
              <w:keepLines/>
              <w:widowControl w:val="0"/>
              <w:tabs>
                <w:tab w:val="left" w:pos="1919"/>
              </w:tabs>
              <w:spacing w:after="100" w:line="240" w:lineRule="auto"/>
              <w:ind w:left="2640" w:hanging="360"/>
              <w:jc w:val="both"/>
              <w:rPr>
                <w:rFonts w:asciiTheme="majorBidi" w:hAnsiTheme="majorBidi" w:cstheme="majorBidi"/>
                <w:i/>
              </w:rPr>
            </w:pPr>
            <w:r w:rsidRPr="00B001AB">
              <w:rPr>
                <w:rFonts w:asciiTheme="majorBidi" w:hAnsiTheme="majorBidi" w:cstheme="majorBidi"/>
                <w:i/>
              </w:rPr>
              <w:t>2.</w:t>
            </w:r>
            <w:r w:rsidRPr="00B001AB">
              <w:rPr>
                <w:rFonts w:asciiTheme="majorBidi" w:hAnsiTheme="majorBidi" w:cstheme="majorBidi"/>
              </w:rPr>
              <w:tab/>
            </w:r>
            <w:r w:rsidRPr="00B001AB">
              <w:rPr>
                <w:rFonts w:asciiTheme="majorBidi" w:hAnsiTheme="majorBidi" w:cstheme="majorBidi"/>
                <w:i/>
              </w:rPr>
              <w:t>aktiivsed doppler-tüüpi impulssandurid raketitõrjeks;</w:t>
            </w:r>
          </w:p>
          <w:p w:rsidR="00AA4F73" w:rsidRPr="00B001AB" w:rsidRDefault="00AA4F73" w:rsidP="00D21EDD">
            <w:pPr>
              <w:keepNext/>
              <w:keepLines/>
              <w:widowControl w:val="0"/>
              <w:tabs>
                <w:tab w:val="left" w:pos="1919"/>
              </w:tabs>
              <w:spacing w:after="100" w:line="240" w:lineRule="auto"/>
              <w:ind w:left="2280" w:hanging="480"/>
              <w:jc w:val="both"/>
              <w:rPr>
                <w:rFonts w:asciiTheme="majorBidi" w:hAnsiTheme="majorBidi" w:cstheme="majorBidi"/>
                <w: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vastumeetmete vallandamise süsteemid;</w:t>
            </w:r>
          </w:p>
          <w:p w:rsidR="00AA4F73" w:rsidRPr="00B001AB" w:rsidRDefault="00AA4F73" w:rsidP="00D21EDD">
            <w:pPr>
              <w:keepNext/>
              <w:keepLines/>
              <w:widowControl w:val="0"/>
              <w:tabs>
                <w:tab w:val="left" w:pos="1919"/>
              </w:tabs>
              <w:spacing w:after="100" w:line="240" w:lineRule="auto"/>
              <w:ind w:left="2280" w:hanging="480"/>
              <w:jc w:val="both"/>
              <w:rPr>
                <w:rFonts w:asciiTheme="majorBidi" w:hAnsiTheme="majorBidi" w:cstheme="majorBidi"/>
                <w:i/>
                <w:u w:val="single"/>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 xml:space="preserve">peibutusraketid, mis annavad nii nähtava kui infrapunasignaali pind-õhk-tüüpi rakettide peibutamiseks; </w:t>
            </w:r>
            <w:r w:rsidRPr="00B001AB">
              <w:rPr>
                <w:rFonts w:asciiTheme="majorBidi" w:hAnsiTheme="majorBidi" w:cstheme="majorBidi"/>
                <w:i/>
                <w:u w:val="single"/>
              </w:rPr>
              <w:lastRenderedPageBreak/>
              <w:t>ning</w:t>
            </w:r>
          </w:p>
          <w:p w:rsidR="00AA4F73" w:rsidRPr="00B001AB" w:rsidRDefault="00AA4F73" w:rsidP="00D21EDD">
            <w:pPr>
              <w:keepNext/>
              <w:keepLines/>
              <w:widowControl w:val="0"/>
              <w:tabs>
                <w:tab w:val="left" w:pos="1919"/>
              </w:tabs>
              <w:spacing w:after="100" w:line="240" w:lineRule="auto"/>
              <w:ind w:left="2280" w:hanging="480"/>
              <w:jc w:val="both"/>
              <w:rPr>
                <w:rFonts w:asciiTheme="majorBidi" w:hAnsiTheme="majorBidi" w:cstheme="majorBidi"/>
                <w:i/>
              </w:rPr>
            </w:pPr>
            <w:r w:rsidRPr="00B001AB">
              <w:rPr>
                <w:rFonts w:asciiTheme="majorBidi" w:hAnsiTheme="majorBidi" w:cstheme="majorBidi"/>
                <w:i/>
              </w:rPr>
              <w:t>d.</w:t>
            </w:r>
            <w:r w:rsidRPr="00B001AB">
              <w:rPr>
                <w:rFonts w:asciiTheme="majorBidi" w:hAnsiTheme="majorBidi" w:cstheme="majorBidi"/>
              </w:rPr>
              <w:tab/>
            </w:r>
            <w:r w:rsidRPr="00B001AB">
              <w:rPr>
                <w:rFonts w:asciiTheme="majorBidi" w:hAnsiTheme="majorBidi" w:cstheme="majorBidi"/>
                <w:i/>
              </w:rPr>
              <w:t>„tsiviilõhusõidukitele” paigaldatud süsteemid, millel on kõik järgmised omadused:</w:t>
            </w:r>
          </w:p>
          <w:p w:rsidR="00AA4F73" w:rsidRPr="00B001AB" w:rsidRDefault="00AA4F73" w:rsidP="00D21EDD">
            <w:pPr>
              <w:keepNext/>
              <w:keepLines/>
              <w:widowControl w:val="0"/>
              <w:spacing w:after="100" w:line="240" w:lineRule="auto"/>
              <w:ind w:left="2636" w:hanging="357"/>
              <w:jc w:val="both"/>
              <w:rPr>
                <w:rFonts w:asciiTheme="majorBidi" w:hAnsiTheme="majorBidi" w:cstheme="majorBidi"/>
                <w:i/>
              </w:rPr>
            </w:pPr>
            <w:r w:rsidRPr="00B001AB">
              <w:rPr>
                <w:rFonts w:asciiTheme="majorBidi" w:hAnsiTheme="majorBidi" w:cstheme="majorBidi"/>
                <w:i/>
              </w:rPr>
              <w:t>1.</w:t>
            </w:r>
            <w:r w:rsidRPr="00B001AB">
              <w:rPr>
                <w:rFonts w:asciiTheme="majorBidi" w:hAnsiTheme="majorBidi" w:cstheme="majorBidi"/>
              </w:rPr>
              <w:tab/>
            </w:r>
            <w:r w:rsidRPr="00B001AB">
              <w:rPr>
                <w:rFonts w:asciiTheme="majorBidi" w:hAnsiTheme="majorBidi" w:cstheme="majorBidi"/>
                <w:i/>
              </w:rPr>
              <w:t>AMPS on üksnes toimiv selles konkreetses „tsiviilõhusõidukis”, millesse see konkreetne AMPS on paigaldatud ja mille kohta on antud välja:</w:t>
            </w:r>
          </w:p>
          <w:p w:rsidR="00AA4F73" w:rsidRPr="00B001AB" w:rsidRDefault="00AA4F73" w:rsidP="00D21EDD">
            <w:pPr>
              <w:keepNext/>
              <w:keepLines/>
              <w:widowControl w:val="0"/>
              <w:spacing w:after="100" w:line="240" w:lineRule="auto"/>
              <w:ind w:left="3000" w:hanging="360"/>
              <w:jc w:val="both"/>
              <w:rPr>
                <w:rFonts w:asciiTheme="majorBidi" w:hAnsiTheme="majorBidi" w:cstheme="majorBidi"/>
                <w:i/>
                <w:u w:val="single"/>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tsiviilõhusõiduki tüübikinnitus, mille on andnud välja ühe või mitme ELi liikmesriigi</w:t>
            </w:r>
            <w:r w:rsidR="00C43C57" w:rsidRPr="00B001AB">
              <w:rPr>
                <w:rFonts w:asciiTheme="majorBidi" w:hAnsiTheme="majorBidi" w:cstheme="majorBidi"/>
                <w:i/>
              </w:rPr>
              <w:t xml:space="preserve"> või Wassenaari kokkuleppe osalisriigi</w:t>
            </w:r>
            <w:r w:rsidRPr="00B001AB">
              <w:rPr>
                <w:rFonts w:asciiTheme="majorBidi" w:hAnsiTheme="majorBidi" w:cstheme="majorBidi"/>
                <w:i/>
              </w:rPr>
              <w:t xml:space="preserve"> tsiviillennundusametid; </w:t>
            </w:r>
            <w:r w:rsidRPr="00B001AB">
              <w:rPr>
                <w:rFonts w:asciiTheme="majorBidi" w:hAnsiTheme="majorBidi" w:cstheme="majorBidi"/>
                <w:i/>
                <w:u w:val="single"/>
              </w:rPr>
              <w:t>või</w:t>
            </w:r>
          </w:p>
          <w:p w:rsidR="00AA4F73" w:rsidRPr="00B001AB" w:rsidRDefault="00AA4F73" w:rsidP="00D21EDD">
            <w:pPr>
              <w:keepNext/>
              <w:keepLines/>
              <w:widowControl w:val="0"/>
              <w:spacing w:after="100" w:line="240" w:lineRule="auto"/>
              <w:ind w:left="3000" w:hanging="360"/>
              <w:jc w:val="both"/>
              <w:rPr>
                <w:rFonts w:asciiTheme="majorBidi" w:hAnsiTheme="majorBidi" w:cstheme="majorBid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samaväärne dokument, mida tunnustab Rahvusvaheline Tsiviillennundusorganisatsioon (ICAO);</w:t>
            </w:r>
          </w:p>
          <w:p w:rsidR="00AA4F73" w:rsidRPr="00B001AB" w:rsidRDefault="00AA4F73" w:rsidP="00D21EDD">
            <w:pPr>
              <w:keepNext/>
              <w:keepLines/>
              <w:widowControl w:val="0"/>
              <w:spacing w:after="100" w:line="240" w:lineRule="auto"/>
              <w:ind w:left="2640" w:hanging="360"/>
              <w:jc w:val="both"/>
              <w:rPr>
                <w:rFonts w:asciiTheme="majorBidi" w:hAnsiTheme="majorBidi" w:cstheme="majorBidi"/>
                <w:i/>
                <w:u w:val="single"/>
              </w:rPr>
            </w:pPr>
            <w:r w:rsidRPr="00B001AB">
              <w:rPr>
                <w:rFonts w:asciiTheme="majorBidi" w:hAnsiTheme="majorBidi" w:cstheme="majorBidi"/>
                <w:i/>
              </w:rPr>
              <w:t>2.</w:t>
            </w:r>
            <w:r w:rsidRPr="00B001AB">
              <w:rPr>
                <w:rFonts w:asciiTheme="majorBidi" w:hAnsiTheme="majorBidi" w:cstheme="majorBidi"/>
              </w:rPr>
              <w:tab/>
            </w:r>
            <w:r w:rsidRPr="00B001AB">
              <w:rPr>
                <w:rFonts w:asciiTheme="majorBidi" w:hAnsiTheme="majorBidi" w:cstheme="majorBidi"/>
                <w:i/>
              </w:rPr>
              <w:t xml:space="preserve">AMPS on kaitstud, et hoida ära lubamatu juurdepääs "tarkvarale"; </w:t>
            </w:r>
            <w:r w:rsidRPr="00B001AB">
              <w:rPr>
                <w:rFonts w:asciiTheme="majorBidi" w:hAnsiTheme="majorBidi" w:cstheme="majorBidi"/>
                <w:i/>
                <w:u w:val="single"/>
              </w:rPr>
              <w:t>ning</w:t>
            </w:r>
          </w:p>
          <w:p w:rsidR="00AA4F73" w:rsidRPr="00B001AB" w:rsidRDefault="00AA4F73" w:rsidP="00D21EDD">
            <w:pPr>
              <w:keepNext/>
              <w:keepLines/>
              <w:widowControl w:val="0"/>
              <w:tabs>
                <w:tab w:val="left" w:pos="2665"/>
              </w:tabs>
              <w:autoSpaceDE w:val="0"/>
              <w:autoSpaceDN w:val="0"/>
              <w:spacing w:after="100" w:line="240" w:lineRule="auto"/>
              <w:ind w:left="2665" w:hanging="425"/>
              <w:jc w:val="both"/>
              <w:rPr>
                <w:rFonts w:asciiTheme="majorBidi" w:hAnsiTheme="majorBidi" w:cstheme="majorBidi"/>
                <w:i/>
              </w:rPr>
            </w:pPr>
            <w:r w:rsidRPr="00B001AB">
              <w:rPr>
                <w:rFonts w:asciiTheme="majorBidi" w:hAnsiTheme="majorBidi" w:cstheme="majorBidi"/>
                <w:i/>
              </w:rPr>
              <w:t>3.</w:t>
            </w:r>
            <w:r w:rsidRPr="00B001AB">
              <w:rPr>
                <w:rFonts w:asciiTheme="majorBidi" w:hAnsiTheme="majorBidi" w:cstheme="majorBidi"/>
              </w:rPr>
              <w:tab/>
            </w:r>
            <w:r w:rsidRPr="00B001AB">
              <w:rPr>
                <w:rFonts w:asciiTheme="majorBidi" w:hAnsiTheme="majorBidi" w:cstheme="majorBidi"/>
                <w:i/>
              </w:rPr>
              <w:t>AMPS sisaldab aktiivset mehhanismi, mis muudab süsteemi mittetoimivaks, kui see eemaldatakse „tsiviilõhusõidukilt”, millele see paigaldati.</w:t>
            </w:r>
          </w:p>
          <w:p w:rsidR="004811C7" w:rsidRPr="00B001AB" w:rsidRDefault="004811C7" w:rsidP="00D21EDD">
            <w:pPr>
              <w:keepNext/>
              <w:keepLines/>
              <w:widowControl w:val="0"/>
              <w:tabs>
                <w:tab w:val="left" w:pos="2665"/>
              </w:tabs>
              <w:autoSpaceDE w:val="0"/>
              <w:autoSpaceDN w:val="0"/>
              <w:spacing w:after="100" w:line="240" w:lineRule="auto"/>
              <w:ind w:left="2665" w:hanging="425"/>
              <w:jc w:val="both"/>
              <w:rPr>
                <w:rFonts w:asciiTheme="majorBidi" w:hAnsiTheme="majorBidi" w:cstheme="majorBidi"/>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ML5</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Tulejuhtimisvarustus, sellega seotud häire- ja hoiatusvarustus, ning juurdekuuluvad süsteemid, testimis-, seadistamis- ja vastumeetmete varustus, mis on spetsiaalselt loodud sõjaliseks kasutuseks, ning spetsiaalselt nendele loodud komponendid ja lisaseadmed:</w:t>
            </w:r>
          </w:p>
          <w:p w:rsidR="00AA4F73" w:rsidRPr="00B001AB" w:rsidRDefault="00AA4F73" w:rsidP="00D21EDD">
            <w:pPr>
              <w:keepNext/>
              <w:keepLines/>
              <w:widowControl w:val="0"/>
              <w:spacing w:before="0" w:after="100" w:line="240" w:lineRule="auto"/>
              <w:ind w:left="600" w:hanging="567"/>
              <w:jc w:val="both"/>
              <w:rPr>
                <w:rFonts w:asciiTheme="majorBidi" w:hAnsiTheme="majorBidi" w:cstheme="majorBidi"/>
              </w:rPr>
            </w:pPr>
            <w:r w:rsidRPr="00B001AB">
              <w:rPr>
                <w:rFonts w:asciiTheme="majorBidi" w:hAnsiTheme="majorBidi" w:cstheme="majorBidi"/>
              </w:rPr>
              <w:t xml:space="preserve">a. </w:t>
            </w:r>
            <w:r w:rsidRPr="00B001AB">
              <w:rPr>
                <w:rFonts w:asciiTheme="majorBidi" w:hAnsiTheme="majorBidi" w:cstheme="majorBidi"/>
              </w:rPr>
              <w:tab/>
              <w:t>relvade sihikud, pommitus- ja tulejuhtimisseadmed ja -arvutid ning relvakontrollisüsteemid;</w:t>
            </w:r>
          </w:p>
          <w:p w:rsidR="00AA4F73" w:rsidRPr="00B001AB" w:rsidRDefault="00AA4F73" w:rsidP="00D21EDD">
            <w:pPr>
              <w:keepNext/>
              <w:keepLines/>
              <w:widowControl w:val="0"/>
              <w:spacing w:before="0" w:after="100" w:line="240" w:lineRule="auto"/>
              <w:ind w:left="600" w:hanging="567"/>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sihtmärgi tuvastamise, määramise, sihitamise ja seire- või jälgimissüsteemid; avastamise, andmeühildamise ning äratundmise või identifitseerimise varustus ning andurite ühildamise varustus;</w:t>
            </w:r>
          </w:p>
          <w:p w:rsidR="00AA4F73" w:rsidRPr="00B001AB" w:rsidRDefault="00AA4F73" w:rsidP="00D21EDD">
            <w:pPr>
              <w:keepNext/>
              <w:keepLines/>
              <w:widowControl w:val="0"/>
              <w:spacing w:before="0" w:after="100" w:line="240" w:lineRule="auto"/>
              <w:ind w:left="601" w:hanging="567"/>
              <w:jc w:val="both"/>
              <w:rPr>
                <w:rFonts w:asciiTheme="majorBidi" w:hAnsiTheme="majorBidi" w:cstheme="majorBidi"/>
              </w:rPr>
            </w:pPr>
            <w:r w:rsidRPr="00B001AB">
              <w:rPr>
                <w:rFonts w:asciiTheme="majorBidi" w:hAnsiTheme="majorBidi" w:cstheme="majorBidi"/>
              </w:rPr>
              <w:t xml:space="preserve">c. </w:t>
            </w:r>
            <w:r w:rsidRPr="00B001AB">
              <w:rPr>
                <w:rFonts w:asciiTheme="majorBidi" w:hAnsiTheme="majorBidi" w:cstheme="majorBidi"/>
              </w:rPr>
              <w:tab/>
              <w:t>vastumeetmete rakendamise seadmed punktis ML5.a. või ML5.b. nimetatud varustuse jaoks;</w:t>
            </w:r>
          </w:p>
          <w:p w:rsidR="00AA4F73" w:rsidRPr="00B001AB" w:rsidRDefault="00AA4F73" w:rsidP="00D21EDD">
            <w:pPr>
              <w:keepNext/>
              <w:keepLines/>
              <w:widowControl w:val="0"/>
              <w:spacing w:before="0" w:after="100" w:line="240" w:lineRule="auto"/>
              <w:ind w:left="1734" w:hanging="850"/>
              <w:jc w:val="both"/>
              <w:rPr>
                <w:rFonts w:asciiTheme="majorBidi" w:hAnsiTheme="majorBidi" w:cstheme="majorBidi"/>
              </w:rPr>
            </w:pPr>
            <w:r w:rsidRPr="00B001AB">
              <w:rPr>
                <w:rFonts w:asciiTheme="majorBidi" w:hAnsiTheme="majorBidi" w:cstheme="majorBidi"/>
                <w:i/>
                <w:u w:val="single"/>
              </w:rPr>
              <w:t>Märkus</w:t>
            </w:r>
            <w:r w:rsidRPr="00B001AB">
              <w:rPr>
                <w:rFonts w:asciiTheme="majorBidi" w:hAnsiTheme="majorBidi" w:cstheme="majorBidi"/>
              </w:rPr>
              <w:tab/>
            </w:r>
            <w:r w:rsidRPr="00B001AB">
              <w:rPr>
                <w:rFonts w:asciiTheme="majorBidi" w:hAnsiTheme="majorBidi" w:cstheme="majorBidi"/>
                <w:i/>
              </w:rPr>
              <w:t>Punktis ML5.c. nimetatud vastumeetmete rakendamise seadmed hõlmavad avastamise seadmeid.</w:t>
            </w:r>
          </w:p>
          <w:p w:rsidR="00AA4F73" w:rsidRPr="00B001AB" w:rsidRDefault="00AA4F73" w:rsidP="00D21EDD">
            <w:pPr>
              <w:keepNext/>
              <w:keepLines/>
              <w:widowControl w:val="0"/>
              <w:spacing w:before="0" w:after="100" w:line="240" w:lineRule="auto"/>
              <w:ind w:left="601" w:hanging="567"/>
              <w:jc w:val="both"/>
              <w:rPr>
                <w:rFonts w:asciiTheme="majorBidi" w:hAnsiTheme="majorBidi" w:cstheme="majorBidi"/>
              </w:rPr>
            </w:pPr>
            <w:r w:rsidRPr="00B001AB">
              <w:rPr>
                <w:rFonts w:asciiTheme="majorBidi" w:hAnsiTheme="majorBidi" w:cstheme="majorBidi"/>
              </w:rPr>
              <w:t xml:space="preserve">d. </w:t>
            </w:r>
            <w:r w:rsidRPr="00B001AB">
              <w:rPr>
                <w:rFonts w:asciiTheme="majorBidi" w:hAnsiTheme="majorBidi" w:cstheme="majorBidi"/>
              </w:rPr>
              <w:tab/>
              <w:t>välitingimustes testimise ja varustuse seadistamise seadmed, mis on spetsiaalselt loodud punktis ML5.a., ML5.b. või ML5.c. nimetatud varustuse jaoks.</w:t>
            </w:r>
          </w:p>
          <w:p w:rsidR="00AA4F73" w:rsidRPr="00B001AB" w:rsidRDefault="00AA4F73" w:rsidP="00D21EDD">
            <w:pPr>
              <w:keepNext/>
              <w:keepLines/>
              <w:widowControl w:val="0"/>
              <w:spacing w:before="0" w:after="100" w:line="240" w:lineRule="auto"/>
              <w:ind w:left="601" w:hanging="567"/>
              <w:jc w:val="both"/>
              <w:rPr>
                <w:rFonts w:asciiTheme="majorBidi" w:hAnsiTheme="majorBidi" w:cstheme="majorBidi"/>
                <w:b/>
                <w:iCs/>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ML6</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Maismaasõidukid ja nende komponendid:</w:t>
            </w:r>
          </w:p>
          <w:p w:rsidR="00AA4F73" w:rsidRPr="00B001AB" w:rsidRDefault="00AA4F73" w:rsidP="00D21EDD">
            <w:pPr>
              <w:keepNext/>
              <w:keepLines/>
              <w:widowControl w:val="0"/>
              <w:spacing w:after="100" w:line="240" w:lineRule="auto"/>
              <w:jc w:val="both"/>
              <w:rPr>
                <w:rFonts w:asciiTheme="majorBidi" w:hAnsiTheme="majorBidi" w:cstheme="majorBidi"/>
              </w:rPr>
            </w:pPr>
            <w:r w:rsidRPr="00B001AB">
              <w:rPr>
                <w:rFonts w:asciiTheme="majorBidi" w:hAnsiTheme="majorBidi" w:cstheme="majorBidi"/>
                <w:i/>
                <w:u w:val="single"/>
              </w:rPr>
              <w:t>NB.</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Juhtimis- ja navigatsiooniseadmete kohta vt kategooriat ML11.</w:t>
            </w:r>
          </w:p>
          <w:p w:rsidR="00AA4F73" w:rsidRPr="00B001AB" w:rsidRDefault="00AA4F73" w:rsidP="00D21EDD">
            <w:pPr>
              <w:keepNext/>
              <w:keepLines/>
              <w:widowControl w:val="0"/>
              <w:spacing w:before="0" w:after="100" w:line="240" w:lineRule="auto"/>
              <w:ind w:left="600" w:hanging="567"/>
              <w:jc w:val="both"/>
              <w:rPr>
                <w:rFonts w:asciiTheme="majorBidi" w:hAnsiTheme="majorBidi" w:cstheme="majorBidi"/>
              </w:rPr>
            </w:pPr>
            <w:r w:rsidRPr="00B001AB">
              <w:rPr>
                <w:rFonts w:asciiTheme="majorBidi" w:hAnsiTheme="majorBidi" w:cstheme="majorBidi"/>
              </w:rPr>
              <w:t xml:space="preserve">a. </w:t>
            </w:r>
            <w:r w:rsidRPr="00B001AB">
              <w:rPr>
                <w:rFonts w:asciiTheme="majorBidi" w:hAnsiTheme="majorBidi" w:cstheme="majorBidi"/>
              </w:rPr>
              <w:tab/>
              <w:t>maismaasõidukid ja nende komponendid, mis on spetsiaalselt loodud või kohandatud sõjaliseks kasutuseks;</w:t>
            </w:r>
          </w:p>
          <w:p w:rsidR="00AA4F73" w:rsidRPr="00B001AB" w:rsidRDefault="00AA4F73" w:rsidP="00D21EDD">
            <w:pPr>
              <w:keepNext/>
              <w:keepLines/>
              <w:widowControl w:val="0"/>
              <w:autoSpaceDE w:val="0"/>
              <w:autoSpaceDN w:val="0"/>
              <w:spacing w:after="100" w:line="240" w:lineRule="auto"/>
              <w:ind w:left="641"/>
              <w:jc w:val="both"/>
              <w:rPr>
                <w:rFonts w:asciiTheme="majorBidi" w:hAnsiTheme="majorBidi" w:cstheme="majorBidi"/>
                <w:bCs/>
                <w:i/>
                <w:u w:val="single"/>
              </w:rPr>
            </w:pPr>
            <w:r w:rsidRPr="00B001AB">
              <w:rPr>
                <w:rFonts w:asciiTheme="majorBidi" w:hAnsiTheme="majorBidi" w:cstheme="majorBidi"/>
                <w:i/>
                <w:u w:val="single"/>
              </w:rPr>
              <w:t>Tehniline märkus</w:t>
            </w:r>
          </w:p>
          <w:p w:rsidR="00AA4F73" w:rsidRPr="00B001AB" w:rsidRDefault="00AA4F73" w:rsidP="00D21EDD">
            <w:pPr>
              <w:keepNext/>
              <w:keepLines/>
              <w:widowControl w:val="0"/>
              <w:spacing w:before="0" w:after="100" w:line="240" w:lineRule="auto"/>
              <w:ind w:left="641"/>
              <w:jc w:val="both"/>
              <w:rPr>
                <w:rFonts w:asciiTheme="majorBidi" w:hAnsiTheme="majorBidi" w:cstheme="majorBidi"/>
              </w:rPr>
            </w:pPr>
            <w:r w:rsidRPr="00B001AB">
              <w:rPr>
                <w:rFonts w:asciiTheme="majorBidi" w:hAnsiTheme="majorBidi" w:cstheme="majorBidi"/>
                <w:i/>
              </w:rPr>
              <w:t>Punktis ML6.a. hõlmab maismaasõiduki mõiste ka treilereid.</w:t>
            </w:r>
          </w:p>
          <w:p w:rsidR="00AA4F73" w:rsidRPr="00B001AB" w:rsidRDefault="00AA4F73" w:rsidP="00D21EDD">
            <w:pPr>
              <w:keepNext/>
              <w:keepLines/>
              <w:widowControl w:val="0"/>
              <w:tabs>
                <w:tab w:val="left" w:pos="33"/>
              </w:tabs>
              <w:spacing w:before="0" w:after="100" w:line="240" w:lineRule="auto"/>
              <w:ind w:left="33" w:hanging="851"/>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 xml:space="preserve">b. </w:t>
            </w:r>
            <w:r w:rsidRPr="00B001AB">
              <w:rPr>
                <w:rFonts w:asciiTheme="majorBidi" w:hAnsiTheme="majorBidi" w:cstheme="majorBidi"/>
              </w:rPr>
              <w:tab/>
              <w:t>muud maismaasõidukid ja nende komponendid:</w:t>
            </w:r>
          </w:p>
          <w:p w:rsidR="00AA4F73" w:rsidRPr="00B001AB" w:rsidRDefault="00AA4F73" w:rsidP="00D21EDD">
            <w:pPr>
              <w:keepNext/>
              <w:keepLines/>
              <w:widowControl w:val="0"/>
              <w:spacing w:after="100" w:line="240" w:lineRule="auto"/>
              <w:ind w:left="1066" w:right="-6" w:hanging="425"/>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sõidukid, millel on kõik järgmised omadused:</w:t>
            </w:r>
          </w:p>
          <w:p w:rsidR="00AA4F73" w:rsidRPr="00B001AB" w:rsidRDefault="00AA4F73" w:rsidP="00D21EDD">
            <w:pPr>
              <w:keepNext/>
              <w:keepLines/>
              <w:widowControl w:val="0"/>
              <w:tabs>
                <w:tab w:val="left" w:pos="1470"/>
              </w:tabs>
              <w:spacing w:after="100" w:line="240" w:lineRule="auto"/>
              <w:ind w:left="1440" w:right="-6" w:hanging="414"/>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mis on valmistatud vastavatest materjalidest või komponentidest või millele on paigaldatud vastavad materjalid või komponendid, et tagada III kaitseastmele (NIJ 0108.01, september 1985, või võrreldava tasemega siseriiklik standard) vastav või sellest parem kaitse ballistilise lennutrajektooriga füüsiliste kehade eest;</w:t>
            </w:r>
          </w:p>
          <w:p w:rsidR="00AA4F73" w:rsidRPr="00B001AB" w:rsidRDefault="00AA4F73" w:rsidP="00D21EDD">
            <w:pPr>
              <w:keepNext/>
              <w:keepLines/>
              <w:widowControl w:val="0"/>
              <w:tabs>
                <w:tab w:val="left" w:pos="1470"/>
              </w:tabs>
              <w:spacing w:after="100" w:line="240" w:lineRule="auto"/>
              <w:ind w:left="1440" w:right="-6" w:hanging="414"/>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mis on samaaegse esi- ja tagasillaveoga, sealhulgas sõidukid, millel on täiendavad rattad kandevõime suurendamiseks sõitmise või seismise ajal;</w:t>
            </w:r>
          </w:p>
          <w:p w:rsidR="00AA4F73" w:rsidRPr="00B001AB" w:rsidRDefault="00AA4F73" w:rsidP="00D21EDD">
            <w:pPr>
              <w:keepNext/>
              <w:keepLines/>
              <w:widowControl w:val="0"/>
              <w:tabs>
                <w:tab w:val="left" w:pos="1470"/>
              </w:tabs>
              <w:spacing w:after="100" w:line="240" w:lineRule="auto"/>
              <w:ind w:left="1440" w:right="-6" w:hanging="414"/>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 xml:space="preserve">mille täismass on suurem kui 4500 kg; </w:t>
            </w:r>
            <w:r w:rsidRPr="00B001AB">
              <w:rPr>
                <w:rFonts w:asciiTheme="majorBidi" w:hAnsiTheme="majorBidi" w:cstheme="majorBidi"/>
                <w:u w:val="single"/>
              </w:rPr>
              <w:t>ning</w:t>
            </w:r>
          </w:p>
          <w:p w:rsidR="00AA4F73" w:rsidRPr="00B001AB" w:rsidRDefault="00AA4F73" w:rsidP="00D21EDD">
            <w:pPr>
              <w:keepNext/>
              <w:keepLines/>
              <w:widowControl w:val="0"/>
              <w:tabs>
                <w:tab w:val="left" w:pos="1470"/>
              </w:tabs>
              <w:spacing w:after="100" w:line="240" w:lineRule="auto"/>
              <w:ind w:left="1440" w:right="-6" w:hanging="414"/>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t>mis on loodud või kohandatud maastikusõiduks;</w:t>
            </w:r>
          </w:p>
          <w:p w:rsidR="00AA4F73" w:rsidRPr="00B001AB" w:rsidRDefault="00AA4F73" w:rsidP="00D21EDD">
            <w:pPr>
              <w:keepNext/>
              <w:keepLines/>
              <w:widowControl w:val="0"/>
              <w:autoSpaceDE w:val="0"/>
              <w:autoSpaceDN w:val="0"/>
              <w:adjustRightInd w:val="0"/>
              <w:spacing w:after="100" w:line="240" w:lineRule="auto"/>
              <w:ind w:left="1066" w:hanging="425"/>
              <w:jc w:val="both"/>
              <w:rPr>
                <w:rFonts w:asciiTheme="majorBidi" w:hAnsiTheme="majorBidi" w:cstheme="majorBidi"/>
              </w:rPr>
            </w:pPr>
            <w:r w:rsidRPr="00B001AB">
              <w:rPr>
                <w:rFonts w:asciiTheme="majorBidi" w:hAnsiTheme="majorBidi" w:cstheme="majorBidi"/>
              </w:rPr>
              <w:t xml:space="preserve">2. </w:t>
            </w:r>
            <w:r w:rsidRPr="00B001AB">
              <w:rPr>
                <w:rFonts w:asciiTheme="majorBidi" w:hAnsiTheme="majorBidi" w:cstheme="majorBidi"/>
              </w:rPr>
              <w:tab/>
              <w:t>komponendid, millel on kõik järgmised omadused:</w:t>
            </w:r>
          </w:p>
          <w:p w:rsidR="00AA4F73" w:rsidRPr="00B001AB" w:rsidRDefault="00AA4F73" w:rsidP="00D21EDD">
            <w:pPr>
              <w:keepNext/>
              <w:keepLines/>
              <w:widowControl w:val="0"/>
              <w:autoSpaceDE w:val="0"/>
              <w:autoSpaceDN w:val="0"/>
              <w:adjustRightInd w:val="0"/>
              <w:spacing w:after="100" w:line="240" w:lineRule="auto"/>
              <w:ind w:left="1491" w:right="-40" w:hanging="465"/>
              <w:jc w:val="both"/>
              <w:rPr>
                <w:rFonts w:asciiTheme="majorBidi" w:hAnsiTheme="majorBidi" w:cstheme="majorBidi"/>
                <w:u w:val="single"/>
              </w:rPr>
            </w:pPr>
            <w:r w:rsidRPr="00B001AB">
              <w:rPr>
                <w:rFonts w:asciiTheme="majorBidi" w:hAnsiTheme="majorBidi" w:cstheme="majorBidi"/>
              </w:rPr>
              <w:t>a.</w:t>
            </w:r>
            <w:r w:rsidRPr="00B001AB">
              <w:rPr>
                <w:rFonts w:asciiTheme="majorBidi" w:hAnsiTheme="majorBidi" w:cstheme="majorBidi"/>
              </w:rPr>
              <w:tab/>
              <w:t xml:space="preserve">mis on loodud spetsiaalselt punktis ML6.b.1. nimetatud sõidukitele; </w:t>
            </w:r>
            <w:r w:rsidRPr="00B001AB">
              <w:rPr>
                <w:rFonts w:asciiTheme="majorBidi" w:hAnsiTheme="majorBidi" w:cstheme="majorBidi"/>
                <w:u w:val="single"/>
              </w:rPr>
              <w:t>ning</w:t>
            </w:r>
          </w:p>
          <w:p w:rsidR="00AA4F73" w:rsidRPr="00B001AB" w:rsidRDefault="00AA4F73" w:rsidP="00D21EDD">
            <w:pPr>
              <w:keepNext/>
              <w:keepLines/>
              <w:widowControl w:val="0"/>
              <w:spacing w:before="0" w:after="100" w:line="240" w:lineRule="auto"/>
              <w:ind w:left="1491" w:hanging="465"/>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mille kaitse ballistilise lennutrajektooriga füüsiliste kehade eest vastab III kaitseastmele (NIJ 0108.01, september 1985, või võrreldava tasemega siseriiklik standard) või on sellest parem</w:t>
            </w:r>
          </w:p>
          <w:p w:rsidR="00AA4F73" w:rsidRPr="00B001AB" w:rsidRDefault="00AA4F73" w:rsidP="00D21EDD">
            <w:pPr>
              <w:keepNext/>
              <w:keepLines/>
              <w:widowControl w:val="0"/>
              <w:tabs>
                <w:tab w:val="left" w:pos="782"/>
              </w:tabs>
              <w:spacing w:after="100" w:line="240" w:lineRule="auto"/>
              <w:jc w:val="both"/>
              <w:rPr>
                <w:rFonts w:asciiTheme="majorBidi" w:hAnsiTheme="majorBidi" w:cstheme="majorBidi"/>
              </w:rPr>
            </w:pPr>
            <w:r w:rsidRPr="00B001AB">
              <w:rPr>
                <w:rFonts w:asciiTheme="majorBidi" w:hAnsiTheme="majorBidi" w:cstheme="majorBidi"/>
                <w:i/>
                <w:u w:val="single"/>
              </w:rPr>
              <w:t>NB.</w:t>
            </w:r>
            <w:r w:rsidRPr="00B001AB">
              <w:rPr>
                <w:rFonts w:asciiTheme="majorBidi" w:hAnsiTheme="majorBidi" w:cstheme="majorBidi"/>
              </w:rPr>
              <w:tab/>
            </w:r>
            <w:r w:rsidRPr="00B001AB">
              <w:rPr>
                <w:rFonts w:asciiTheme="majorBidi" w:hAnsiTheme="majorBidi" w:cstheme="majorBidi"/>
                <w:i/>
              </w:rPr>
              <w:t xml:space="preserve"> Vt samuti punkt ML13.a.</w:t>
            </w:r>
          </w:p>
          <w:p w:rsidR="00AA4F73" w:rsidRPr="00B001AB" w:rsidRDefault="00AA4F73" w:rsidP="00D21EDD">
            <w:pPr>
              <w:keepNext/>
              <w:keepLines/>
              <w:widowControl w:val="0"/>
              <w:spacing w:before="0" w:after="100" w:line="240" w:lineRule="auto"/>
              <w:jc w:val="both"/>
              <w:rPr>
                <w:rFonts w:asciiTheme="majorBidi" w:hAnsiTheme="majorBidi" w:cstheme="majorBidi"/>
              </w:rPr>
            </w:pPr>
            <w:r w:rsidRPr="00B001AB">
              <w:rPr>
                <w:rFonts w:asciiTheme="majorBidi" w:hAnsiTheme="majorBidi" w:cstheme="majorBidi"/>
                <w:i/>
                <w:u w:val="single"/>
              </w:rPr>
              <w:t>Märkus 1</w:t>
            </w:r>
            <w:r w:rsidRPr="00B001AB">
              <w:rPr>
                <w:rFonts w:asciiTheme="majorBidi" w:hAnsiTheme="majorBidi" w:cstheme="majorBidi"/>
              </w:rPr>
              <w:tab/>
            </w:r>
            <w:r w:rsidRPr="00B001AB">
              <w:rPr>
                <w:rFonts w:asciiTheme="majorBidi" w:hAnsiTheme="majorBidi" w:cstheme="majorBidi"/>
                <w:i/>
              </w:rPr>
              <w:t>Punkt ML6.a. hõlmab järgmist:</w:t>
            </w:r>
          </w:p>
          <w:p w:rsidR="00AA4F73" w:rsidRPr="00B001AB" w:rsidRDefault="00AA4F73" w:rsidP="00D21EDD">
            <w:pPr>
              <w:keepNext/>
              <w:keepLines/>
              <w:widowControl w:val="0"/>
              <w:spacing w:before="0" w:after="100" w:line="240" w:lineRule="auto"/>
              <w:ind w:left="964" w:hanging="142"/>
              <w:jc w:val="both"/>
              <w:rPr>
                <w:rFonts w:asciiTheme="majorBidi" w:hAnsiTheme="majorBidi" w:cstheme="majorBidi"/>
                <w:i/>
                <w:iCs/>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tankid ja muud sõjaväe relvastatud sõidukid ning sõjaväe sõidukid,</w:t>
            </w:r>
            <w:r w:rsidR="00761A9D" w:rsidRPr="00B001AB">
              <w:rPr>
                <w:rFonts w:asciiTheme="majorBidi" w:hAnsiTheme="majorBidi" w:cstheme="majorBidi"/>
                <w:i/>
              </w:rPr>
              <w:t xml:space="preserve"> </w:t>
            </w:r>
            <w:r w:rsidRPr="00B001AB">
              <w:rPr>
                <w:rFonts w:asciiTheme="majorBidi" w:hAnsiTheme="majorBidi" w:cstheme="majorBidi"/>
                <w:i/>
              </w:rPr>
              <w:t>millele on paigaldatud relvaalused või varustus miinide mahapanekuks või kategooriasse ML4 kuuluva lahingumoona õhkulennutamiseks</w:t>
            </w:r>
            <w:r w:rsidR="000460E6" w:rsidRPr="00B001AB">
              <w:rPr>
                <w:rFonts w:asciiTheme="majorBidi" w:hAnsiTheme="majorBidi" w:cstheme="majorBidi"/>
                <w:i/>
              </w:rPr>
              <w:t>;</w:t>
            </w:r>
          </w:p>
          <w:p w:rsidR="00AA4F73" w:rsidRPr="00B001AB" w:rsidRDefault="00AA4F73" w:rsidP="00D21EDD">
            <w:pPr>
              <w:keepNext/>
              <w:keepLines/>
              <w:widowControl w:val="0"/>
              <w:spacing w:before="0" w:after="100" w:line="240" w:lineRule="auto"/>
              <w:ind w:left="964" w:hanging="142"/>
              <w:jc w:val="both"/>
              <w:rPr>
                <w:rFonts w:asciiTheme="majorBidi" w:hAnsiTheme="majorBidi" w:cstheme="majorBidi"/>
                <w: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soomusmasinad;</w:t>
            </w:r>
          </w:p>
          <w:p w:rsidR="00AA4F73" w:rsidRPr="00B001AB" w:rsidRDefault="00AA4F73" w:rsidP="00D21EDD">
            <w:pPr>
              <w:keepNext/>
              <w:keepLines/>
              <w:widowControl w:val="0"/>
              <w:spacing w:after="100" w:line="240" w:lineRule="auto"/>
              <w:ind w:left="1106" w:hanging="284"/>
              <w:jc w:val="both"/>
              <w:rPr>
                <w:rFonts w:asciiTheme="majorBidi" w:hAnsiTheme="majorBidi" w:cstheme="majorBidi"/>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amfiibsed sõidukid ja sõidukid, mis on võimelised forsseerima sügavat veetõket;</w:t>
            </w:r>
          </w:p>
          <w:p w:rsidR="00AA4F73" w:rsidRPr="00B001AB" w:rsidRDefault="00AA4F73" w:rsidP="00D21EDD">
            <w:pPr>
              <w:keepNext/>
              <w:keepLines/>
              <w:widowControl w:val="0"/>
              <w:spacing w:before="0" w:after="100" w:line="240" w:lineRule="auto"/>
              <w:ind w:left="1106" w:hanging="284"/>
              <w:jc w:val="both"/>
              <w:rPr>
                <w:rFonts w:asciiTheme="majorBidi" w:hAnsiTheme="majorBidi" w:cstheme="majorBidi"/>
              </w:rPr>
            </w:pPr>
            <w:r w:rsidRPr="00B001AB">
              <w:rPr>
                <w:rFonts w:asciiTheme="majorBidi" w:hAnsiTheme="majorBidi" w:cstheme="majorBidi"/>
                <w:i/>
              </w:rPr>
              <w:t>d.</w:t>
            </w:r>
            <w:r w:rsidRPr="00B001AB">
              <w:rPr>
                <w:rFonts w:asciiTheme="majorBidi" w:hAnsiTheme="majorBidi" w:cstheme="majorBidi"/>
              </w:rPr>
              <w:tab/>
            </w:r>
            <w:r w:rsidRPr="00B001AB">
              <w:rPr>
                <w:rFonts w:asciiTheme="majorBidi" w:hAnsiTheme="majorBidi" w:cstheme="majorBidi"/>
                <w:i/>
              </w:rPr>
              <w:t>pioneerveokid (recovery vehicles) ning laskemoona ja relvasüsteemide transpordisõidukid ja seonduvad veose käitlemise seadmed.</w:t>
            </w:r>
          </w:p>
          <w:p w:rsidR="00AA4F73" w:rsidRPr="00B001AB" w:rsidRDefault="00AA4F73" w:rsidP="00D21EDD">
            <w:pPr>
              <w:keepNext/>
              <w:keepLines/>
              <w:widowControl w:val="0"/>
              <w:spacing w:before="0" w:after="100" w:line="240" w:lineRule="auto"/>
              <w:ind w:left="1106" w:hanging="1106"/>
              <w:jc w:val="both"/>
              <w:rPr>
                <w:rFonts w:asciiTheme="majorBidi" w:hAnsiTheme="majorBidi" w:cstheme="majorBidi"/>
              </w:rPr>
            </w:pPr>
            <w:r w:rsidRPr="00B001AB">
              <w:rPr>
                <w:rFonts w:asciiTheme="majorBidi" w:hAnsiTheme="majorBidi" w:cstheme="majorBidi"/>
                <w:i/>
                <w:u w:val="single"/>
              </w:rPr>
              <w:t>Märkus 2</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Maismaasõiduk on kohandatud sõjaliseks kasutamiseks punkti ML6.a. tähenduses, kui sõidukile on lisatud üks või enam spetsiaalselt sõjaliseks kasutuseks loodud komponenti, millega kaasneb sõiduki struktuuriliste, elektriliste või mehaaniliste omaduste muutus. Sellised komponendid hõlmavad järgmist:</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pneumaatiliste rehvide seadised, mis on spetsiaalselt loodud rehvide kuulikindlaks muutmiseks;</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i/>
                <w:iCs/>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sõiduki kasutamiseks vältimatult vajalike osade (näiteks kütusepaagid või kabiin) soomustamine;</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i/>
              </w:rPr>
              <w:lastRenderedPageBreak/>
              <w:t>c.</w:t>
            </w:r>
            <w:r w:rsidRPr="00B001AB">
              <w:rPr>
                <w:rFonts w:asciiTheme="majorBidi" w:hAnsiTheme="majorBidi" w:cstheme="majorBidi"/>
              </w:rPr>
              <w:tab/>
            </w:r>
            <w:r w:rsidRPr="00B001AB">
              <w:rPr>
                <w:rFonts w:asciiTheme="majorBidi" w:hAnsiTheme="majorBidi" w:cstheme="majorBidi"/>
                <w:i/>
              </w:rPr>
              <w:t xml:space="preserve"> spetsiaalsed tugevdused või alused relvade kinnitamiseks sõidukile;</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i/>
                <w:iCs/>
              </w:rPr>
            </w:pPr>
            <w:r w:rsidRPr="00B001AB">
              <w:rPr>
                <w:rFonts w:asciiTheme="majorBidi" w:hAnsiTheme="majorBidi" w:cstheme="majorBidi"/>
                <w:i/>
              </w:rPr>
              <w:t>d.</w:t>
            </w:r>
            <w:r w:rsidRPr="00B001AB">
              <w:rPr>
                <w:rFonts w:asciiTheme="majorBidi" w:hAnsiTheme="majorBidi" w:cstheme="majorBidi"/>
              </w:rPr>
              <w:tab/>
            </w:r>
            <w:r w:rsidRPr="00B001AB">
              <w:rPr>
                <w:rFonts w:asciiTheme="majorBidi" w:hAnsiTheme="majorBidi" w:cstheme="majorBidi"/>
                <w:i/>
              </w:rPr>
              <w:t xml:space="preserve"> </w:t>
            </w:r>
            <w:r w:rsidR="000460E6" w:rsidRPr="00B001AB">
              <w:rPr>
                <w:rFonts w:asciiTheme="majorBidi" w:hAnsiTheme="majorBidi" w:cstheme="majorBidi"/>
                <w:i/>
              </w:rPr>
              <w:t>sõiduki varjestatud tuled sõitmiseks pimedas</w:t>
            </w:r>
            <w:r w:rsidRPr="00B001AB">
              <w:rPr>
                <w:rFonts w:asciiTheme="majorBidi" w:hAnsiTheme="majorBidi" w:cstheme="majorBidi"/>
                <w:i/>
              </w:rPr>
              <w:t>.</w:t>
            </w:r>
          </w:p>
          <w:p w:rsidR="00AA4F73" w:rsidRPr="00B001AB" w:rsidRDefault="00AA4F73" w:rsidP="00D21EDD">
            <w:pPr>
              <w:keepNext/>
              <w:keepLines/>
              <w:widowControl w:val="0"/>
              <w:spacing w:before="0" w:after="100" w:line="240" w:lineRule="auto"/>
              <w:ind w:left="1106" w:hanging="1106"/>
              <w:jc w:val="both"/>
              <w:rPr>
                <w:rFonts w:asciiTheme="majorBidi" w:hAnsiTheme="majorBidi" w:cstheme="majorBidi"/>
                <w:i/>
                <w:iCs/>
              </w:rPr>
            </w:pPr>
            <w:r w:rsidRPr="00B001AB">
              <w:rPr>
                <w:rFonts w:asciiTheme="majorBidi" w:hAnsiTheme="majorBidi" w:cstheme="majorBidi"/>
                <w:i/>
                <w:u w:val="single"/>
              </w:rPr>
              <w:t>Märkus 3</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Kategooria ML6 ei hõlma selliseid tsiviilsõidukeid, mis on loodud raha ja väärtesemete transpordiks.</w:t>
            </w:r>
          </w:p>
          <w:p w:rsidR="00AA4F73" w:rsidRPr="00B001AB" w:rsidRDefault="00AA4F73" w:rsidP="00D21EDD">
            <w:pPr>
              <w:keepNext/>
              <w:keepLines/>
              <w:widowControl w:val="0"/>
              <w:spacing w:before="0" w:after="100" w:line="240" w:lineRule="auto"/>
              <w:ind w:left="1106" w:hanging="1106"/>
              <w:jc w:val="both"/>
              <w:rPr>
                <w:rFonts w:asciiTheme="majorBidi" w:hAnsiTheme="majorBidi" w:cstheme="majorBidi"/>
                <w:i/>
              </w:rPr>
            </w:pPr>
            <w:r w:rsidRPr="00B001AB">
              <w:rPr>
                <w:rFonts w:asciiTheme="majorBidi" w:hAnsiTheme="majorBidi" w:cstheme="majorBidi"/>
                <w:i/>
                <w:u w:val="single"/>
              </w:rPr>
              <w:t>Märkus 4</w:t>
            </w:r>
            <w:r w:rsidRPr="00B001AB">
              <w:rPr>
                <w:rFonts w:asciiTheme="majorBidi" w:hAnsiTheme="majorBidi" w:cstheme="majorBidi"/>
              </w:rPr>
              <w:tab/>
            </w:r>
            <w:r w:rsidRPr="00B001AB">
              <w:rPr>
                <w:rFonts w:asciiTheme="majorBidi" w:hAnsiTheme="majorBidi" w:cstheme="majorBidi"/>
                <w:i/>
              </w:rPr>
              <w:t>Kategooria ML6 ei hõlma sõidukeid, millel on kõik järgmised omadused:</w:t>
            </w:r>
          </w:p>
          <w:p w:rsidR="00AA4F73" w:rsidRPr="00B001AB" w:rsidRDefault="00AA4F73" w:rsidP="00D21EDD">
            <w:pPr>
              <w:keepNext/>
              <w:keepLines/>
              <w:widowControl w:val="0"/>
              <w:spacing w:before="0" w:after="100" w:line="240" w:lineRule="auto"/>
              <w:ind w:left="1349" w:hanging="465"/>
              <w:jc w:val="both"/>
              <w:rPr>
                <w:rFonts w:asciiTheme="majorBidi" w:hAnsiTheme="majorBidi" w:cstheme="majorBidi"/>
                <w:i/>
              </w:rPr>
            </w:pPr>
            <w:r w:rsidRPr="00B001AB">
              <w:rPr>
                <w:rFonts w:asciiTheme="majorBidi" w:hAnsiTheme="majorBidi" w:cstheme="majorBidi"/>
                <w:i/>
              </w:rPr>
              <w:t>a.</w:t>
            </w:r>
            <w:r w:rsidRPr="00B001AB">
              <w:rPr>
                <w:rFonts w:asciiTheme="majorBidi" w:hAnsiTheme="majorBidi" w:cstheme="majorBidi"/>
              </w:rPr>
              <w:tab/>
              <w:t xml:space="preserve"> </w:t>
            </w:r>
            <w:r w:rsidRPr="00B001AB">
              <w:rPr>
                <w:rFonts w:asciiTheme="majorBidi" w:hAnsiTheme="majorBidi" w:cstheme="majorBidi"/>
                <w:i/>
              </w:rPr>
              <w:t>sõidukid on valmistatud enne 1946. aastat;</w:t>
            </w:r>
          </w:p>
          <w:p w:rsidR="00AA4F73" w:rsidRPr="00B001AB" w:rsidRDefault="00AA4F73" w:rsidP="00D21EDD">
            <w:pPr>
              <w:keepNext/>
              <w:keepLines/>
              <w:widowControl w:val="0"/>
              <w:spacing w:before="0" w:after="100" w:line="240" w:lineRule="auto"/>
              <w:ind w:left="1451" w:hanging="566"/>
              <w:jc w:val="both"/>
              <w:rPr>
                <w:rFonts w:asciiTheme="majorBidi" w:hAnsiTheme="majorBidi" w:cstheme="majorBidi"/>
                <w:i/>
                <w:u w:val="single"/>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 xml:space="preserve">sõidukitel ei ole sõjaliste kaupade </w:t>
            </w:r>
            <w:r w:rsidR="001174C9" w:rsidRPr="00B001AB">
              <w:rPr>
                <w:rFonts w:asciiTheme="majorBidi" w:hAnsiTheme="majorBidi" w:cstheme="majorBidi"/>
                <w:i/>
              </w:rPr>
              <w:t xml:space="preserve">ühises ELi </w:t>
            </w:r>
            <w:r w:rsidRPr="00B001AB">
              <w:rPr>
                <w:rFonts w:asciiTheme="majorBidi" w:hAnsiTheme="majorBidi" w:cstheme="majorBidi"/>
                <w:i/>
              </w:rPr>
              <w:t xml:space="preserve">nimekirjas loetletud kaupu, mis on toodetud pärast 1945. aastat, välja arvatud sõiduki originaalkomponentide või - seadmete reproduktsioonid; </w:t>
            </w:r>
            <w:r w:rsidRPr="00B001AB">
              <w:rPr>
                <w:rFonts w:asciiTheme="majorBidi" w:hAnsiTheme="majorBidi" w:cstheme="majorBidi"/>
                <w:i/>
                <w:u w:val="single"/>
              </w:rPr>
              <w:t>ning</w:t>
            </w:r>
          </w:p>
          <w:p w:rsidR="00AA4F73" w:rsidRPr="00B001AB" w:rsidRDefault="00AA4F73" w:rsidP="00D21EDD">
            <w:pPr>
              <w:keepNext/>
              <w:keepLines/>
              <w:widowControl w:val="0"/>
              <w:spacing w:before="0" w:after="100" w:line="240" w:lineRule="auto"/>
              <w:ind w:left="1389" w:hanging="567"/>
              <w:jc w:val="both"/>
              <w:rPr>
                <w:rFonts w:asciiTheme="majorBidi" w:hAnsiTheme="majorBidi" w:cstheme="majorBidi"/>
                <w:i/>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sõidukitel ei ole kategooriates ML1., ML2. või ML4. nimetatud relvi, välja arvatud kui nad on kasutuskõlbmatud ning ei ole võimelised laskekehasid tulistama.</w:t>
            </w:r>
          </w:p>
          <w:p w:rsidR="00DE261F" w:rsidRPr="00B001AB" w:rsidRDefault="00DE261F" w:rsidP="00D21EDD">
            <w:pPr>
              <w:keepNext/>
              <w:keepLines/>
              <w:widowControl w:val="0"/>
              <w:spacing w:before="0" w:after="100" w:line="240" w:lineRule="auto"/>
              <w:ind w:left="1389" w:hanging="567"/>
              <w:jc w:val="both"/>
              <w:rPr>
                <w:rFonts w:asciiTheme="majorBidi" w:hAnsiTheme="majorBidi" w:cstheme="majorBidi"/>
                <w:b/>
                <w:iCs/>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ML7</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 xml:space="preserve">Keemilised </w:t>
            </w:r>
            <w:r w:rsidR="00BA671C" w:rsidRPr="00B001AB">
              <w:rPr>
                <w:rFonts w:asciiTheme="majorBidi" w:hAnsiTheme="majorBidi" w:cstheme="majorBidi"/>
                <w:b/>
              </w:rPr>
              <w:t>toimeained, „</w:t>
            </w:r>
            <w:r w:rsidRPr="00B001AB">
              <w:rPr>
                <w:rFonts w:asciiTheme="majorBidi" w:hAnsiTheme="majorBidi" w:cstheme="majorBidi"/>
                <w:b/>
              </w:rPr>
              <w:t>bio</w:t>
            </w:r>
            <w:r w:rsidR="00BA671C" w:rsidRPr="00B001AB">
              <w:rPr>
                <w:rFonts w:asciiTheme="majorBidi" w:hAnsiTheme="majorBidi" w:cstheme="majorBidi"/>
                <w:b/>
              </w:rPr>
              <w:t>toimeained“</w:t>
            </w:r>
            <w:r w:rsidRPr="00B001AB">
              <w:rPr>
                <w:rFonts w:asciiTheme="majorBidi" w:hAnsiTheme="majorBidi" w:cstheme="majorBidi"/>
                <w:b/>
              </w:rPr>
              <w:t>, „massirahutuste ohjamiseks mõeldud keemilised ühendid”, radioaktiivsed materjalid, nendega seotud varustus, komponendid ja materjalid:</w:t>
            </w:r>
          </w:p>
          <w:p w:rsidR="00AA4F73" w:rsidRPr="00B001AB" w:rsidRDefault="00AA4F73" w:rsidP="00D21EDD">
            <w:pPr>
              <w:keepNext/>
              <w:keepLines/>
              <w:widowControl w:val="0"/>
              <w:spacing w:before="0" w:after="100" w:line="240" w:lineRule="auto"/>
              <w:ind w:left="600" w:hanging="567"/>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r>
            <w:r w:rsidR="00BA671C" w:rsidRPr="00B001AB">
              <w:rPr>
                <w:rFonts w:asciiTheme="majorBidi" w:hAnsiTheme="majorBidi" w:cstheme="majorBidi"/>
              </w:rPr>
              <w:t>„</w:t>
            </w:r>
            <w:r w:rsidRPr="00B001AB">
              <w:rPr>
                <w:rFonts w:asciiTheme="majorBidi" w:hAnsiTheme="majorBidi" w:cstheme="majorBidi"/>
              </w:rPr>
              <w:t>biotoimeained</w:t>
            </w:r>
            <w:r w:rsidR="00BA671C" w:rsidRPr="00B001AB">
              <w:rPr>
                <w:rFonts w:asciiTheme="majorBidi" w:hAnsiTheme="majorBidi" w:cstheme="majorBidi"/>
              </w:rPr>
              <w:t>“</w:t>
            </w:r>
            <w:r w:rsidRPr="00B001AB">
              <w:rPr>
                <w:rFonts w:asciiTheme="majorBidi" w:hAnsiTheme="majorBidi" w:cstheme="majorBidi"/>
              </w:rPr>
              <w:t xml:space="preserve"> </w:t>
            </w:r>
            <w:r w:rsidR="00BA671C" w:rsidRPr="00B001AB">
              <w:rPr>
                <w:rFonts w:asciiTheme="majorBidi" w:hAnsiTheme="majorBidi" w:cstheme="majorBidi"/>
              </w:rPr>
              <w:t>või</w:t>
            </w:r>
            <w:r w:rsidRPr="00B001AB">
              <w:rPr>
                <w:rFonts w:asciiTheme="majorBidi" w:hAnsiTheme="majorBidi" w:cstheme="majorBidi"/>
              </w:rPr>
              <w:t xml:space="preserve"> radioaktiivsed materjalid, mida on </w:t>
            </w:r>
            <w:r w:rsidR="00BA671C" w:rsidRPr="00B001AB">
              <w:rPr>
                <w:rFonts w:asciiTheme="majorBidi" w:hAnsiTheme="majorBidi" w:cstheme="majorBidi"/>
              </w:rPr>
              <w:t>valitud või muudetud, et suurendada nende tulemuslikkust</w:t>
            </w:r>
            <w:r w:rsidRPr="00B001AB">
              <w:rPr>
                <w:rFonts w:asciiTheme="majorBidi" w:hAnsiTheme="majorBidi" w:cstheme="majorBidi"/>
              </w:rPr>
              <w:t xml:space="preserve"> inim- või loomkaotuste põhjustamise ja seadmete, põllukultuuride või keskkonna kahjustamise eesmärgil;</w:t>
            </w:r>
          </w:p>
          <w:p w:rsidR="00AA4F73" w:rsidRPr="00B001AB" w:rsidRDefault="00AA4F73" w:rsidP="00D21EDD">
            <w:pPr>
              <w:keepNext/>
              <w:keepLines/>
              <w:widowControl w:val="0"/>
              <w:spacing w:before="0" w:after="100" w:line="240" w:lineRule="auto"/>
              <w:ind w:left="600" w:hanging="567"/>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kemoründemürgid, sealhulgas:</w:t>
            </w:r>
          </w:p>
          <w:p w:rsidR="00AA4F73" w:rsidRPr="00B001AB" w:rsidRDefault="00AA4F73" w:rsidP="00D21EDD">
            <w:pPr>
              <w:keepNext/>
              <w:keepLines/>
              <w:widowControl w:val="0"/>
              <w:spacing w:before="0" w:after="100" w:line="240" w:lineRule="auto"/>
              <w:ind w:left="1418" w:hanging="818"/>
              <w:jc w:val="both"/>
              <w:rPr>
                <w:rFonts w:asciiTheme="majorBidi" w:hAnsiTheme="majorBidi" w:cstheme="majorBidi"/>
              </w:rPr>
            </w:pPr>
            <w:r w:rsidRPr="00B001AB">
              <w:rPr>
                <w:rFonts w:asciiTheme="majorBidi" w:hAnsiTheme="majorBidi" w:cstheme="majorBidi"/>
              </w:rPr>
              <w:t xml:space="preserve">1. </w:t>
            </w:r>
            <w:r w:rsidRPr="00B001AB">
              <w:rPr>
                <w:rFonts w:asciiTheme="majorBidi" w:hAnsiTheme="majorBidi" w:cstheme="majorBidi"/>
              </w:rPr>
              <w:tab/>
              <w:t>närvimürgid:</w:t>
            </w:r>
          </w:p>
          <w:p w:rsidR="00AA4F73" w:rsidRPr="00B001AB" w:rsidRDefault="00AA4F73" w:rsidP="00D21EDD">
            <w:pPr>
              <w:keepNext/>
              <w:keepLines/>
              <w:widowControl w:val="0"/>
              <w:spacing w:before="0" w:after="100" w:line="240" w:lineRule="auto"/>
              <w:ind w:left="1734" w:hanging="283"/>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O-alküül- (kuni C</w:t>
            </w:r>
            <w:r w:rsidRPr="00B001AB">
              <w:rPr>
                <w:rFonts w:asciiTheme="majorBidi" w:hAnsiTheme="majorBidi" w:cstheme="majorBidi"/>
                <w:vertAlign w:val="subscript"/>
              </w:rPr>
              <w:t>10</w:t>
            </w:r>
            <w:r w:rsidRPr="00B001AB">
              <w:rPr>
                <w:rFonts w:asciiTheme="majorBidi" w:hAnsiTheme="majorBidi" w:cstheme="majorBidi"/>
              </w:rPr>
              <w:t>, sealhulgas tsükloalküül-)alküül (metüül-, etüül-, n-propüül- või isopropüül-) fosfonofluoridaadid, näiteks:</w:t>
            </w:r>
          </w:p>
          <w:p w:rsidR="00F74376" w:rsidRPr="00B001AB" w:rsidRDefault="00AA4F73" w:rsidP="00D21EDD">
            <w:pPr>
              <w:keepNext/>
              <w:keepLines/>
              <w:widowControl w:val="0"/>
              <w:spacing w:before="0" w:after="100" w:line="240" w:lineRule="auto"/>
              <w:ind w:left="1734"/>
              <w:jc w:val="both"/>
              <w:rPr>
                <w:rFonts w:asciiTheme="majorBidi" w:hAnsiTheme="majorBidi" w:cstheme="majorBidi"/>
                <w:u w:val="single"/>
              </w:rPr>
            </w:pPr>
            <w:r w:rsidRPr="00B001AB">
              <w:rPr>
                <w:rFonts w:asciiTheme="majorBidi" w:hAnsiTheme="majorBidi" w:cstheme="majorBidi"/>
              </w:rPr>
              <w:t xml:space="preserve">sariin (GB): - O-isopropüülmetüülfosfonofluoridaat (CAS 107-44-8) </w:t>
            </w:r>
            <w:r w:rsidRPr="00B001AB">
              <w:rPr>
                <w:rFonts w:asciiTheme="majorBidi" w:hAnsiTheme="majorBidi" w:cstheme="majorBidi"/>
                <w:u w:val="single"/>
              </w:rPr>
              <w:t>ning</w:t>
            </w:r>
            <w:r w:rsidR="00F74376" w:rsidRPr="00B001AB">
              <w:rPr>
                <w:rFonts w:asciiTheme="majorBidi" w:hAnsiTheme="majorBidi" w:cstheme="majorBidi"/>
                <w:u w:val="single"/>
              </w:rPr>
              <w:t xml:space="preserve"> </w:t>
            </w:r>
          </w:p>
          <w:p w:rsidR="00AA4F73" w:rsidRPr="00B001AB" w:rsidRDefault="00AA4F73" w:rsidP="00D21EDD">
            <w:pPr>
              <w:keepNext/>
              <w:keepLines/>
              <w:widowControl w:val="0"/>
              <w:spacing w:before="0" w:after="100" w:line="240" w:lineRule="auto"/>
              <w:ind w:left="1734"/>
              <w:jc w:val="both"/>
              <w:rPr>
                <w:rFonts w:asciiTheme="majorBidi" w:hAnsiTheme="majorBidi" w:cstheme="majorBidi"/>
              </w:rPr>
            </w:pPr>
            <w:r w:rsidRPr="00B001AB">
              <w:rPr>
                <w:rFonts w:asciiTheme="majorBidi" w:hAnsiTheme="majorBidi" w:cstheme="majorBidi"/>
              </w:rPr>
              <w:t>somaan (GD): O-pinakolüülmetüülfosfonofluoridaat (CAS 96-64-0);</w:t>
            </w:r>
          </w:p>
          <w:p w:rsidR="00AA4F73" w:rsidRPr="00B001AB" w:rsidRDefault="00AA4F73" w:rsidP="00D21EDD">
            <w:pPr>
              <w:keepNext/>
              <w:keepLines/>
              <w:widowControl w:val="0"/>
              <w:spacing w:before="0" w:after="100" w:line="240" w:lineRule="auto"/>
              <w:ind w:left="1985" w:hanging="818"/>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O-alküül- (kuni C</w:t>
            </w:r>
            <w:r w:rsidRPr="00B001AB">
              <w:rPr>
                <w:rFonts w:asciiTheme="majorBidi" w:hAnsiTheme="majorBidi" w:cstheme="majorBidi"/>
                <w:vertAlign w:val="subscript"/>
              </w:rPr>
              <w:t>10</w:t>
            </w:r>
            <w:r w:rsidRPr="00B001AB">
              <w:rPr>
                <w:rFonts w:asciiTheme="majorBidi" w:hAnsiTheme="majorBidi" w:cstheme="majorBidi"/>
              </w:rPr>
              <w:t>, sealhulgas tsükloalküül-) -N,N-dialküül (metüül-, etüül-, n-propüül- või isopropüül-) fosforamidotsüanidaadid, näiteks:</w:t>
            </w:r>
          </w:p>
          <w:p w:rsidR="00AA4F73" w:rsidRPr="00B001AB" w:rsidRDefault="00AA4F73" w:rsidP="00D21EDD">
            <w:pPr>
              <w:keepNext/>
              <w:keepLines/>
              <w:widowControl w:val="0"/>
              <w:spacing w:before="0" w:after="100" w:line="240" w:lineRule="auto"/>
              <w:ind w:left="1985"/>
              <w:jc w:val="both"/>
              <w:rPr>
                <w:rFonts w:asciiTheme="majorBidi" w:hAnsiTheme="majorBidi" w:cstheme="majorBidi"/>
              </w:rPr>
            </w:pPr>
            <w:r w:rsidRPr="00B001AB">
              <w:rPr>
                <w:rFonts w:asciiTheme="majorBidi" w:hAnsiTheme="majorBidi" w:cstheme="majorBidi"/>
              </w:rPr>
              <w:t>tabuun (GA): O-etüül-N,N-dimetüülfosforamidotsüanidaat (CAS 77-81-6);</w:t>
            </w:r>
          </w:p>
          <w:p w:rsidR="00AA4F73" w:rsidRPr="00B001AB" w:rsidRDefault="00AA4F73" w:rsidP="00D21EDD">
            <w:pPr>
              <w:keepNext/>
              <w:keepLines/>
              <w:widowControl w:val="0"/>
              <w:spacing w:before="0" w:after="100" w:line="240" w:lineRule="auto"/>
              <w:ind w:left="1985" w:hanging="818"/>
              <w:jc w:val="both"/>
              <w:rPr>
                <w:rFonts w:asciiTheme="majorBidi" w:hAnsiTheme="majorBidi" w:cstheme="majorBidi"/>
              </w:rPr>
            </w:pPr>
            <w:r w:rsidRPr="00B001AB">
              <w:rPr>
                <w:rFonts w:asciiTheme="majorBidi" w:hAnsiTheme="majorBidi" w:cstheme="majorBidi"/>
              </w:rPr>
              <w:t xml:space="preserve">c. </w:t>
            </w:r>
            <w:r w:rsidRPr="00B001AB">
              <w:rPr>
                <w:rFonts w:asciiTheme="majorBidi" w:hAnsiTheme="majorBidi" w:cstheme="majorBidi"/>
              </w:rPr>
              <w:tab/>
              <w:t>O-alküül- (H või alküülid kuni C</w:t>
            </w:r>
            <w:r w:rsidRPr="00B001AB">
              <w:rPr>
                <w:rFonts w:asciiTheme="majorBidi" w:hAnsiTheme="majorBidi" w:cstheme="majorBidi"/>
                <w:vertAlign w:val="subscript"/>
              </w:rPr>
              <w:t>10</w:t>
            </w:r>
            <w:r w:rsidRPr="00B001AB">
              <w:rPr>
                <w:rFonts w:asciiTheme="majorBidi" w:hAnsiTheme="majorBidi" w:cstheme="majorBidi"/>
              </w:rPr>
              <w:t>, sealhulgas tsükloalküül-) S-2-dialküül- (metüül-, etüül-, n-propüül- või isopropüül-) aminoetüülalküül- (metüül-, etüül-, n-propüül- või isopropüül</w:t>
            </w:r>
            <w:r w:rsidRPr="00B001AB">
              <w:rPr>
                <w:rFonts w:asciiTheme="majorBidi" w:hAnsiTheme="majorBidi" w:cstheme="majorBidi"/>
              </w:rPr>
              <w:noBreakHyphen/>
              <w:t>) fosfonotiolaadid ja vastavad alküleeritud ja protoneeritud soolad, näiteks:</w:t>
            </w:r>
          </w:p>
          <w:p w:rsidR="00AA4F73" w:rsidRPr="00B001AB" w:rsidRDefault="00AA4F73" w:rsidP="00D21EDD">
            <w:pPr>
              <w:keepNext/>
              <w:keepLines/>
              <w:widowControl w:val="0"/>
              <w:spacing w:before="0" w:after="100" w:line="240" w:lineRule="auto"/>
              <w:ind w:left="2018"/>
              <w:jc w:val="both"/>
              <w:rPr>
                <w:rFonts w:asciiTheme="majorBidi" w:hAnsiTheme="majorBidi" w:cstheme="majorBidi"/>
              </w:rPr>
            </w:pPr>
            <w:r w:rsidRPr="00B001AB">
              <w:rPr>
                <w:rFonts w:asciiTheme="majorBidi" w:hAnsiTheme="majorBidi" w:cstheme="majorBidi"/>
              </w:rPr>
              <w:t>VX: O-etüül-S-(2</w:t>
            </w:r>
            <w:r w:rsidRPr="00B001AB">
              <w:rPr>
                <w:rFonts w:asciiTheme="majorBidi" w:hAnsiTheme="majorBidi" w:cstheme="majorBidi"/>
              </w:rPr>
              <w:noBreakHyphen/>
              <w:t>diisopropüülaminoetüül)metüülfosfonotiolaat (CAS 50782-69-9);</w:t>
            </w:r>
          </w:p>
          <w:p w:rsidR="00AA4F73" w:rsidRPr="00B001AB" w:rsidRDefault="00AA4F73" w:rsidP="00D21EDD">
            <w:pPr>
              <w:keepNext/>
              <w:keepLines/>
              <w:widowControl w:val="0"/>
              <w:spacing w:before="0" w:after="100" w:line="240" w:lineRule="auto"/>
              <w:ind w:left="33" w:firstLine="567"/>
              <w:jc w:val="both"/>
              <w:rPr>
                <w:rFonts w:asciiTheme="majorBidi" w:hAnsiTheme="majorBidi" w:cstheme="majorBidi"/>
              </w:rPr>
            </w:pPr>
            <w:r w:rsidRPr="00B001AB">
              <w:rPr>
                <w:rFonts w:asciiTheme="majorBidi" w:hAnsiTheme="majorBidi" w:cstheme="majorBidi"/>
              </w:rPr>
              <w:t xml:space="preserve">2. </w:t>
            </w:r>
            <w:r w:rsidRPr="00B001AB">
              <w:rPr>
                <w:rFonts w:asciiTheme="majorBidi" w:hAnsiTheme="majorBidi" w:cstheme="majorBidi"/>
              </w:rPr>
              <w:tab/>
              <w:t>sööbemürgid:</w:t>
            </w:r>
          </w:p>
          <w:p w:rsidR="00AA4F73" w:rsidRPr="00B001AB" w:rsidRDefault="00AA4F73" w:rsidP="00D21EDD">
            <w:pPr>
              <w:keepNext/>
              <w:keepLines/>
              <w:widowControl w:val="0"/>
              <w:spacing w:before="0" w:after="100" w:line="240" w:lineRule="auto"/>
              <w:ind w:left="1985" w:hanging="818"/>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väävel-sinepigaasid, näiteks:</w:t>
            </w:r>
          </w:p>
          <w:p w:rsidR="00AA4F73" w:rsidRPr="00B001AB" w:rsidRDefault="00AA4F73" w:rsidP="00D21EDD">
            <w:pPr>
              <w:keepNext/>
              <w:keepLines/>
              <w:widowControl w:val="0"/>
              <w:tabs>
                <w:tab w:val="left" w:pos="2200"/>
                <w:tab w:val="left" w:pos="2459"/>
              </w:tabs>
              <w:spacing w:before="0" w:after="100" w:line="240" w:lineRule="auto"/>
              <w:ind w:left="1985"/>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2-kloroetüülklorometüülsulfiid (CAS 2625-76-5);</w:t>
            </w:r>
          </w:p>
          <w:p w:rsidR="00AA4F73" w:rsidRPr="00B001AB" w:rsidRDefault="00AA4F73" w:rsidP="00D21EDD">
            <w:pPr>
              <w:keepNext/>
              <w:keepLines/>
              <w:widowControl w:val="0"/>
              <w:tabs>
                <w:tab w:val="left" w:pos="2200"/>
                <w:tab w:val="left" w:pos="2459"/>
              </w:tabs>
              <w:spacing w:before="0" w:after="100" w:line="240" w:lineRule="auto"/>
              <w:ind w:left="2200" w:hanging="182"/>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bis(2-kloroetüül)sulfiid (CAS 505-60-2);</w:t>
            </w:r>
          </w:p>
          <w:p w:rsidR="00AA4F73" w:rsidRPr="00B001AB" w:rsidRDefault="00AA4F73" w:rsidP="00D21EDD">
            <w:pPr>
              <w:keepNext/>
              <w:keepLines/>
              <w:widowControl w:val="0"/>
              <w:tabs>
                <w:tab w:val="left" w:pos="2200"/>
              </w:tabs>
              <w:spacing w:before="0" w:after="100" w:line="240" w:lineRule="auto"/>
              <w:ind w:left="2552" w:hanging="534"/>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bis(2-kloroetüültio)metaan (CAS 63869-13-6);</w:t>
            </w:r>
          </w:p>
          <w:p w:rsidR="00AA4F73" w:rsidRPr="00B001AB" w:rsidRDefault="00AA4F73" w:rsidP="00D21EDD">
            <w:pPr>
              <w:keepNext/>
              <w:keepLines/>
              <w:widowControl w:val="0"/>
              <w:tabs>
                <w:tab w:val="left" w:pos="2200"/>
                <w:tab w:val="left" w:pos="2459"/>
              </w:tabs>
              <w:spacing w:before="0" w:after="100" w:line="240" w:lineRule="auto"/>
              <w:ind w:left="2552" w:hanging="534"/>
              <w:jc w:val="both"/>
              <w:rPr>
                <w:rFonts w:asciiTheme="majorBidi" w:hAnsiTheme="majorBidi" w:cstheme="majorBidi"/>
              </w:rPr>
            </w:pPr>
            <w:r w:rsidRPr="00B001AB">
              <w:rPr>
                <w:rFonts w:asciiTheme="majorBidi" w:hAnsiTheme="majorBidi" w:cstheme="majorBidi"/>
              </w:rPr>
              <w:t>4.</w:t>
            </w:r>
            <w:r w:rsidRPr="00B001AB">
              <w:rPr>
                <w:rFonts w:asciiTheme="majorBidi" w:hAnsiTheme="majorBidi" w:cstheme="majorBidi"/>
              </w:rPr>
              <w:tab/>
              <w:t>1,2-bis(2-kloroetüültio)etaan (CAS 3563-36-8);</w:t>
            </w:r>
          </w:p>
          <w:p w:rsidR="00AA4F73" w:rsidRPr="00B001AB" w:rsidRDefault="00AA4F73" w:rsidP="00D21EDD">
            <w:pPr>
              <w:keepNext/>
              <w:keepLines/>
              <w:widowControl w:val="0"/>
              <w:tabs>
                <w:tab w:val="left" w:pos="2200"/>
                <w:tab w:val="left" w:pos="2459"/>
              </w:tabs>
              <w:spacing w:before="0" w:after="100" w:line="240" w:lineRule="auto"/>
              <w:ind w:left="2200" w:hanging="182"/>
              <w:jc w:val="both"/>
              <w:rPr>
                <w:rFonts w:asciiTheme="majorBidi" w:hAnsiTheme="majorBidi" w:cstheme="majorBidi"/>
              </w:rPr>
            </w:pPr>
            <w:r w:rsidRPr="00B001AB">
              <w:rPr>
                <w:rFonts w:asciiTheme="majorBidi" w:hAnsiTheme="majorBidi" w:cstheme="majorBidi"/>
              </w:rPr>
              <w:t>5.</w:t>
            </w:r>
            <w:r w:rsidRPr="00B001AB">
              <w:rPr>
                <w:rFonts w:asciiTheme="majorBidi" w:hAnsiTheme="majorBidi" w:cstheme="majorBidi"/>
              </w:rPr>
              <w:tab/>
              <w:t>1,3-bis(2-kloroetüültio)-n-propaan (CAS 63905-10-2);</w:t>
            </w:r>
          </w:p>
          <w:p w:rsidR="00AA4F73" w:rsidRPr="00B001AB" w:rsidRDefault="00AA4F73" w:rsidP="00D21EDD">
            <w:pPr>
              <w:keepNext/>
              <w:keepLines/>
              <w:widowControl w:val="0"/>
              <w:tabs>
                <w:tab w:val="left" w:pos="2200"/>
                <w:tab w:val="left" w:pos="2459"/>
              </w:tabs>
              <w:spacing w:before="0" w:after="100" w:line="240" w:lineRule="auto"/>
              <w:ind w:left="2200" w:hanging="182"/>
              <w:jc w:val="both"/>
              <w:rPr>
                <w:rFonts w:asciiTheme="majorBidi" w:hAnsiTheme="majorBidi" w:cstheme="majorBidi"/>
              </w:rPr>
            </w:pPr>
            <w:r w:rsidRPr="00B001AB">
              <w:rPr>
                <w:rFonts w:asciiTheme="majorBidi" w:hAnsiTheme="majorBidi" w:cstheme="majorBidi"/>
              </w:rPr>
              <w:t>6.</w:t>
            </w:r>
            <w:r w:rsidRPr="00B001AB">
              <w:rPr>
                <w:rFonts w:asciiTheme="majorBidi" w:hAnsiTheme="majorBidi" w:cstheme="majorBidi"/>
              </w:rPr>
              <w:tab/>
              <w:t>1,4-bis(2-kloroetüültio)-n-butaan (CAS 142868-93-7);</w:t>
            </w:r>
          </w:p>
          <w:p w:rsidR="00AA4F73" w:rsidRPr="00B001AB" w:rsidRDefault="00AA4F73" w:rsidP="00D21EDD">
            <w:pPr>
              <w:keepNext/>
              <w:keepLines/>
              <w:widowControl w:val="0"/>
              <w:tabs>
                <w:tab w:val="left" w:pos="2018"/>
                <w:tab w:val="left" w:pos="2459"/>
              </w:tabs>
              <w:spacing w:before="0" w:after="100" w:line="240" w:lineRule="auto"/>
              <w:ind w:left="2200" w:hanging="182"/>
              <w:jc w:val="both"/>
              <w:rPr>
                <w:rFonts w:asciiTheme="majorBidi" w:hAnsiTheme="majorBidi" w:cstheme="majorBidi"/>
              </w:rPr>
            </w:pPr>
            <w:r w:rsidRPr="00B001AB">
              <w:rPr>
                <w:rFonts w:asciiTheme="majorBidi" w:hAnsiTheme="majorBidi" w:cstheme="majorBidi"/>
              </w:rPr>
              <w:t>7.</w:t>
            </w:r>
            <w:r w:rsidRPr="00B001AB">
              <w:rPr>
                <w:rFonts w:asciiTheme="majorBidi" w:hAnsiTheme="majorBidi" w:cstheme="majorBidi"/>
              </w:rPr>
              <w:tab/>
              <w:t>1,5-bis(2-kloroetüültio)-n-pentaan (CAS 142868-94-8);</w:t>
            </w:r>
          </w:p>
          <w:p w:rsidR="00AA4F73" w:rsidRPr="00B001AB" w:rsidRDefault="00AA4F73" w:rsidP="00D21EDD">
            <w:pPr>
              <w:keepNext/>
              <w:keepLines/>
              <w:widowControl w:val="0"/>
              <w:tabs>
                <w:tab w:val="left" w:pos="2200"/>
                <w:tab w:val="left" w:pos="2459"/>
              </w:tabs>
              <w:spacing w:before="0" w:after="100" w:line="240" w:lineRule="auto"/>
              <w:ind w:left="2552" w:hanging="534"/>
              <w:jc w:val="both"/>
              <w:rPr>
                <w:rFonts w:asciiTheme="majorBidi" w:hAnsiTheme="majorBidi" w:cstheme="majorBidi"/>
              </w:rPr>
            </w:pPr>
            <w:r w:rsidRPr="00B001AB">
              <w:rPr>
                <w:rFonts w:asciiTheme="majorBidi" w:hAnsiTheme="majorBidi" w:cstheme="majorBidi"/>
              </w:rPr>
              <w:t>8.</w:t>
            </w:r>
            <w:r w:rsidRPr="00B001AB">
              <w:rPr>
                <w:rFonts w:asciiTheme="majorBidi" w:hAnsiTheme="majorBidi" w:cstheme="majorBidi"/>
              </w:rPr>
              <w:tab/>
              <w:t>bis(2-kloroetüültiometüül)eeter (CAS 63918-90-1);</w:t>
            </w:r>
          </w:p>
          <w:p w:rsidR="00AA4F73" w:rsidRPr="00B001AB" w:rsidRDefault="00AA4F73" w:rsidP="00D21EDD">
            <w:pPr>
              <w:keepNext/>
              <w:keepLines/>
              <w:widowControl w:val="0"/>
              <w:tabs>
                <w:tab w:val="left" w:pos="2018"/>
                <w:tab w:val="left" w:pos="2200"/>
              </w:tabs>
              <w:spacing w:before="0" w:after="100" w:line="240" w:lineRule="auto"/>
              <w:ind w:left="2552" w:hanging="534"/>
              <w:jc w:val="both"/>
              <w:rPr>
                <w:rFonts w:asciiTheme="majorBidi" w:hAnsiTheme="majorBidi" w:cstheme="majorBidi"/>
              </w:rPr>
            </w:pPr>
            <w:r w:rsidRPr="00B001AB">
              <w:rPr>
                <w:rFonts w:asciiTheme="majorBidi" w:hAnsiTheme="majorBidi" w:cstheme="majorBidi"/>
              </w:rPr>
              <w:t>9.</w:t>
            </w:r>
            <w:r w:rsidRPr="00B001AB">
              <w:rPr>
                <w:rFonts w:asciiTheme="majorBidi" w:hAnsiTheme="majorBidi" w:cstheme="majorBidi"/>
              </w:rPr>
              <w:tab/>
              <w:t>bis(2-kloroetüültioetüül)eeter (CAS 63918-89-8);</w:t>
            </w:r>
          </w:p>
          <w:p w:rsidR="00AA4F73" w:rsidRPr="00B001AB" w:rsidRDefault="00AA4F73" w:rsidP="00D21EDD">
            <w:pPr>
              <w:keepNext/>
              <w:keepLines/>
              <w:widowControl w:val="0"/>
              <w:spacing w:before="0" w:after="100" w:line="240" w:lineRule="auto"/>
              <w:ind w:left="2018" w:hanging="851"/>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ljuisiidid, näiteks:</w:t>
            </w:r>
          </w:p>
          <w:p w:rsidR="00AA4F73" w:rsidRPr="00B001AB" w:rsidRDefault="00AA4F73" w:rsidP="00D21EDD">
            <w:pPr>
              <w:keepNext/>
              <w:keepLines/>
              <w:widowControl w:val="0"/>
              <w:spacing w:before="0" w:after="100" w:line="240" w:lineRule="auto"/>
              <w:ind w:left="2552" w:hanging="534"/>
              <w:jc w:val="both"/>
              <w:rPr>
                <w:rFonts w:asciiTheme="majorBidi" w:hAnsiTheme="majorBidi" w:cstheme="majorBidi"/>
              </w:rPr>
            </w:pPr>
            <w:r w:rsidRPr="00B001AB">
              <w:rPr>
                <w:rFonts w:asciiTheme="majorBidi" w:hAnsiTheme="majorBidi" w:cstheme="majorBidi"/>
              </w:rPr>
              <w:t>1. 2-klorovinüüldikloroarsiin (CAS 541-25-3);</w:t>
            </w:r>
          </w:p>
          <w:p w:rsidR="00AA4F73" w:rsidRPr="00B001AB" w:rsidRDefault="00AA4F73" w:rsidP="00D21EDD">
            <w:pPr>
              <w:keepNext/>
              <w:keepLines/>
              <w:widowControl w:val="0"/>
              <w:spacing w:before="0" w:after="100" w:line="240" w:lineRule="auto"/>
              <w:ind w:left="2018"/>
              <w:jc w:val="both"/>
              <w:rPr>
                <w:rFonts w:asciiTheme="majorBidi" w:hAnsiTheme="majorBidi" w:cstheme="majorBidi"/>
              </w:rPr>
            </w:pPr>
            <w:r w:rsidRPr="00B001AB">
              <w:rPr>
                <w:rFonts w:asciiTheme="majorBidi" w:hAnsiTheme="majorBidi" w:cstheme="majorBidi"/>
              </w:rPr>
              <w:t>2. tris(2-klorovinüül)arsiin (CAS 40334-70-1);</w:t>
            </w:r>
          </w:p>
          <w:p w:rsidR="00AA4F73" w:rsidRPr="00B001AB" w:rsidRDefault="00AA4F73" w:rsidP="00D21EDD">
            <w:pPr>
              <w:keepNext/>
              <w:keepLines/>
              <w:widowControl w:val="0"/>
              <w:spacing w:before="0" w:after="100" w:line="240" w:lineRule="auto"/>
              <w:ind w:left="2018"/>
              <w:jc w:val="both"/>
              <w:rPr>
                <w:rFonts w:asciiTheme="majorBidi" w:hAnsiTheme="majorBidi" w:cstheme="majorBidi"/>
              </w:rPr>
            </w:pPr>
            <w:r w:rsidRPr="00B001AB">
              <w:rPr>
                <w:rFonts w:asciiTheme="majorBidi" w:hAnsiTheme="majorBidi" w:cstheme="majorBidi"/>
              </w:rPr>
              <w:t>3. bis(2-klorovinüül)kloroarsiin (CAS 40334-69-8);</w:t>
            </w:r>
          </w:p>
          <w:p w:rsidR="00AA4F73" w:rsidRPr="00B001AB" w:rsidRDefault="00AA4F73" w:rsidP="00D21EDD">
            <w:pPr>
              <w:keepNext/>
              <w:keepLines/>
              <w:widowControl w:val="0"/>
              <w:tabs>
                <w:tab w:val="left" w:pos="600"/>
              </w:tabs>
              <w:spacing w:before="0" w:after="100" w:line="240" w:lineRule="auto"/>
              <w:ind w:left="2018" w:hanging="851"/>
              <w:jc w:val="both"/>
              <w:rPr>
                <w:rFonts w:asciiTheme="majorBidi" w:hAnsiTheme="majorBidi" w:cstheme="majorBidi"/>
              </w:rPr>
            </w:pPr>
            <w:r w:rsidRPr="00B001AB">
              <w:rPr>
                <w:rFonts w:asciiTheme="majorBidi" w:hAnsiTheme="majorBidi" w:cstheme="majorBidi"/>
              </w:rPr>
              <w:lastRenderedPageBreak/>
              <w:t xml:space="preserve">c. </w:t>
            </w:r>
            <w:r w:rsidRPr="00B001AB">
              <w:rPr>
                <w:rFonts w:asciiTheme="majorBidi" w:hAnsiTheme="majorBidi" w:cstheme="majorBidi"/>
              </w:rPr>
              <w:tab/>
              <w:t>lämmastik-sinepigaasid, näiteks:</w:t>
            </w:r>
          </w:p>
          <w:p w:rsidR="00AA4F73" w:rsidRPr="00B001AB" w:rsidRDefault="00AA4F73" w:rsidP="00D21EDD">
            <w:pPr>
              <w:keepNext/>
              <w:keepLines/>
              <w:widowControl w:val="0"/>
              <w:spacing w:before="0" w:after="100" w:line="240" w:lineRule="auto"/>
              <w:ind w:left="2018"/>
              <w:jc w:val="both"/>
              <w:rPr>
                <w:rFonts w:asciiTheme="majorBidi" w:hAnsiTheme="majorBidi" w:cstheme="majorBidi"/>
              </w:rPr>
            </w:pPr>
            <w:r w:rsidRPr="00B001AB">
              <w:rPr>
                <w:rFonts w:asciiTheme="majorBidi" w:hAnsiTheme="majorBidi" w:cstheme="majorBidi"/>
              </w:rPr>
              <w:t>1. HN1: bis(2-kloroetüül)etüülamiin (CAS 538-07-8);</w:t>
            </w:r>
          </w:p>
          <w:p w:rsidR="00AA4F73" w:rsidRPr="00B001AB" w:rsidRDefault="00AA4F73" w:rsidP="00D21EDD">
            <w:pPr>
              <w:keepNext/>
              <w:keepLines/>
              <w:widowControl w:val="0"/>
              <w:spacing w:before="0" w:after="100" w:line="240" w:lineRule="auto"/>
              <w:ind w:left="2552" w:hanging="534"/>
              <w:jc w:val="both"/>
              <w:rPr>
                <w:rFonts w:asciiTheme="majorBidi" w:hAnsiTheme="majorBidi" w:cstheme="majorBidi"/>
              </w:rPr>
            </w:pPr>
            <w:r w:rsidRPr="00B001AB">
              <w:rPr>
                <w:rFonts w:asciiTheme="majorBidi" w:hAnsiTheme="majorBidi" w:cstheme="majorBidi"/>
              </w:rPr>
              <w:t>2. HN2: bis(2-kloroetüül)metüülamiin (CAS 51-75-2);</w:t>
            </w:r>
          </w:p>
          <w:p w:rsidR="00AA4F73" w:rsidRPr="00B001AB" w:rsidRDefault="00AA4F73" w:rsidP="00D21EDD">
            <w:pPr>
              <w:keepNext/>
              <w:keepLines/>
              <w:widowControl w:val="0"/>
              <w:spacing w:before="0" w:after="100" w:line="240" w:lineRule="auto"/>
              <w:ind w:left="1734"/>
              <w:jc w:val="both"/>
              <w:rPr>
                <w:rFonts w:asciiTheme="majorBidi" w:hAnsiTheme="majorBidi" w:cstheme="majorBidi"/>
              </w:rPr>
            </w:pPr>
            <w:r w:rsidRPr="00B001AB">
              <w:rPr>
                <w:rFonts w:asciiTheme="majorBidi" w:hAnsiTheme="majorBidi" w:cstheme="majorBidi"/>
              </w:rPr>
              <w:t>3. HN3: tris(2-kloroetüül)amiin (CAS 555-77-1);</w:t>
            </w:r>
          </w:p>
          <w:p w:rsidR="00AA4F73" w:rsidRPr="00B001AB" w:rsidRDefault="00AA4F73" w:rsidP="00D21EDD">
            <w:pPr>
              <w:keepNext/>
              <w:keepLines/>
              <w:widowControl w:val="0"/>
              <w:spacing w:after="100" w:line="240" w:lineRule="auto"/>
              <w:ind w:left="1418" w:hanging="534"/>
              <w:jc w:val="both"/>
              <w:rPr>
                <w:rFonts w:asciiTheme="majorBidi" w:hAnsiTheme="majorBidi" w:cstheme="majorBidi"/>
              </w:rPr>
            </w:pPr>
            <w:r w:rsidRPr="00B001AB">
              <w:rPr>
                <w:rFonts w:asciiTheme="majorBidi" w:hAnsiTheme="majorBidi" w:cstheme="majorBidi"/>
              </w:rPr>
              <w:t xml:space="preserve">3. </w:t>
            </w:r>
            <w:r w:rsidRPr="00B001AB">
              <w:rPr>
                <w:rFonts w:asciiTheme="majorBidi" w:hAnsiTheme="majorBidi" w:cstheme="majorBidi"/>
              </w:rPr>
              <w:tab/>
            </w:r>
            <w:r w:rsidR="00D51FE0" w:rsidRPr="00B001AB">
              <w:rPr>
                <w:rFonts w:asciiTheme="majorBidi" w:hAnsiTheme="majorBidi" w:cstheme="majorBidi"/>
              </w:rPr>
              <w:t xml:space="preserve">kemoründemürkide </w:t>
            </w:r>
            <w:r w:rsidRPr="00B001AB">
              <w:rPr>
                <w:rFonts w:asciiTheme="majorBidi" w:hAnsiTheme="majorBidi" w:cstheme="majorBidi"/>
              </w:rPr>
              <w:t>halvavad toimeained, näiteks:</w:t>
            </w:r>
          </w:p>
          <w:p w:rsidR="00AA4F73" w:rsidRPr="00B001AB" w:rsidRDefault="00AA4F73" w:rsidP="00D21EDD">
            <w:pPr>
              <w:keepNext/>
              <w:keepLines/>
              <w:widowControl w:val="0"/>
              <w:spacing w:before="0" w:after="100" w:line="240" w:lineRule="auto"/>
              <w:ind w:left="2018" w:hanging="771"/>
              <w:jc w:val="both"/>
              <w:rPr>
                <w:rFonts w:asciiTheme="majorBidi" w:hAnsiTheme="majorBidi" w:cstheme="majorBidi"/>
              </w:rPr>
            </w:pPr>
            <w:r w:rsidRPr="00B001AB">
              <w:rPr>
                <w:rFonts w:asciiTheme="majorBidi" w:hAnsiTheme="majorBidi" w:cstheme="majorBidi"/>
              </w:rPr>
              <w:t xml:space="preserve">a. </w:t>
            </w:r>
            <w:r w:rsidRPr="00B001AB">
              <w:rPr>
                <w:rFonts w:asciiTheme="majorBidi" w:hAnsiTheme="majorBidi" w:cstheme="majorBidi"/>
              </w:rPr>
              <w:tab/>
              <w:t>3-kinuklindinüülbensülaat (BZ) (CAS 6581-06-2);</w:t>
            </w:r>
          </w:p>
          <w:p w:rsidR="00AA4F73" w:rsidRPr="00B001AB" w:rsidRDefault="00AA4F73" w:rsidP="00D21EDD">
            <w:pPr>
              <w:keepNext/>
              <w:keepLines/>
              <w:widowControl w:val="0"/>
              <w:tabs>
                <w:tab w:val="left" w:pos="1451"/>
              </w:tabs>
              <w:spacing w:before="0" w:after="100" w:line="240" w:lineRule="auto"/>
              <w:ind w:left="2018" w:hanging="1134"/>
              <w:jc w:val="both"/>
              <w:rPr>
                <w:rFonts w:asciiTheme="majorBidi" w:hAnsiTheme="majorBidi" w:cstheme="majorBidi"/>
              </w:rPr>
            </w:pPr>
            <w:r w:rsidRPr="00B001AB">
              <w:rPr>
                <w:rFonts w:asciiTheme="majorBidi" w:hAnsiTheme="majorBidi" w:cstheme="majorBidi"/>
              </w:rPr>
              <w:t xml:space="preserve">4. </w:t>
            </w:r>
            <w:r w:rsidRPr="00B001AB">
              <w:rPr>
                <w:rFonts w:asciiTheme="majorBidi" w:hAnsiTheme="majorBidi" w:cstheme="majorBidi"/>
              </w:rPr>
              <w:tab/>
            </w:r>
            <w:r w:rsidR="00D51FE0" w:rsidRPr="00B001AB">
              <w:rPr>
                <w:rFonts w:asciiTheme="majorBidi" w:hAnsiTheme="majorBidi" w:cstheme="majorBidi"/>
              </w:rPr>
              <w:t xml:space="preserve">kemoründemürkide </w:t>
            </w:r>
            <w:r w:rsidRPr="00B001AB">
              <w:rPr>
                <w:rFonts w:asciiTheme="majorBidi" w:hAnsiTheme="majorBidi" w:cstheme="majorBidi"/>
              </w:rPr>
              <w:t>defoliandid, näiteks:</w:t>
            </w:r>
          </w:p>
          <w:p w:rsidR="00AA4F73" w:rsidRPr="00B001AB" w:rsidRDefault="00AA4F73" w:rsidP="00D21EDD">
            <w:pPr>
              <w:keepNext/>
              <w:keepLines/>
              <w:widowControl w:val="0"/>
              <w:spacing w:before="0" w:after="100" w:line="240" w:lineRule="auto"/>
              <w:ind w:left="2018" w:hanging="771"/>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butüül-2-kloro-4-fluorofenoksüatsetaat (LNF);</w:t>
            </w:r>
          </w:p>
          <w:p w:rsidR="00AA4F73" w:rsidRPr="00B001AB" w:rsidRDefault="00AA4F73" w:rsidP="00D21EDD">
            <w:pPr>
              <w:keepNext/>
              <w:keepLines/>
              <w:widowControl w:val="0"/>
              <w:spacing w:before="0" w:after="100" w:line="240" w:lineRule="auto"/>
              <w:ind w:left="2018" w:hanging="771"/>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2,4,5-triklorofenoksüäädikhape (CAS 93-76-5) segus 2,4-diklorofenoksüäädikhappega (CAS 94-75-7) (Agent Orange (CAS 39277-47-9));</w:t>
            </w:r>
          </w:p>
          <w:p w:rsidR="00AA4F73" w:rsidRPr="00B001AB" w:rsidRDefault="00AA4F73" w:rsidP="00D21EDD">
            <w:pPr>
              <w:keepNext/>
              <w:keepLines/>
              <w:widowControl w:val="0"/>
              <w:spacing w:before="0" w:after="100" w:line="240" w:lineRule="auto"/>
              <w:ind w:left="680" w:hanging="680"/>
              <w:jc w:val="both"/>
              <w:rPr>
                <w:rFonts w:asciiTheme="majorBidi" w:hAnsiTheme="majorBidi" w:cstheme="majorBidi"/>
              </w:rPr>
            </w:pPr>
            <w:r w:rsidRPr="00B001AB">
              <w:rPr>
                <w:rFonts w:asciiTheme="majorBidi" w:hAnsiTheme="majorBidi" w:cstheme="majorBidi"/>
              </w:rPr>
              <w:t>c.</w:t>
            </w:r>
            <w:r w:rsidR="00D21EDD" w:rsidRPr="00B001AB">
              <w:rPr>
                <w:rFonts w:asciiTheme="majorBidi" w:hAnsiTheme="majorBidi" w:cstheme="majorBidi"/>
              </w:rPr>
              <w:t xml:space="preserve"> </w:t>
            </w:r>
            <w:r w:rsidR="00D21EDD" w:rsidRPr="00B001AB">
              <w:rPr>
                <w:rFonts w:asciiTheme="majorBidi" w:hAnsiTheme="majorBidi" w:cstheme="majorBidi"/>
              </w:rPr>
              <w:tab/>
            </w:r>
            <w:r w:rsidRPr="00B001AB">
              <w:rPr>
                <w:rFonts w:asciiTheme="majorBidi" w:hAnsiTheme="majorBidi" w:cstheme="majorBidi"/>
              </w:rPr>
              <w:t>keemiarelva binaarsed ja põhilised lähteained:</w:t>
            </w:r>
          </w:p>
          <w:p w:rsidR="00AA4F73" w:rsidRPr="00B001AB" w:rsidRDefault="00AA4F73" w:rsidP="00D21EDD">
            <w:pPr>
              <w:keepNext/>
              <w:keepLines/>
              <w:widowControl w:val="0"/>
              <w:spacing w:before="0" w:after="100" w:line="240" w:lineRule="auto"/>
              <w:ind w:left="1389" w:hanging="283"/>
              <w:jc w:val="both"/>
              <w:rPr>
                <w:rFonts w:asciiTheme="majorBidi" w:hAnsiTheme="majorBidi" w:cstheme="majorBidi"/>
              </w:rPr>
            </w:pPr>
            <w:r w:rsidRPr="00B001AB">
              <w:rPr>
                <w:rFonts w:asciiTheme="majorBidi" w:hAnsiTheme="majorBidi" w:cstheme="majorBidi"/>
              </w:rPr>
              <w:t>1.</w:t>
            </w:r>
            <w:r w:rsidR="00D21EDD" w:rsidRPr="00B001AB">
              <w:rPr>
                <w:rFonts w:asciiTheme="majorBidi" w:hAnsiTheme="majorBidi" w:cstheme="majorBidi"/>
              </w:rPr>
              <w:t xml:space="preserve"> </w:t>
            </w:r>
            <w:r w:rsidR="00D21EDD" w:rsidRPr="00B001AB">
              <w:rPr>
                <w:rFonts w:asciiTheme="majorBidi" w:hAnsiTheme="majorBidi" w:cstheme="majorBidi"/>
              </w:rPr>
              <w:tab/>
            </w:r>
            <w:r w:rsidRPr="00B001AB">
              <w:rPr>
                <w:rFonts w:asciiTheme="majorBidi" w:hAnsiTheme="majorBidi" w:cstheme="majorBidi"/>
              </w:rPr>
              <w:t>alküül- (metüül-, etüül-, n-propüül- või isopropüül-) fosfonüüldifluoriidid, näiteks:</w:t>
            </w:r>
          </w:p>
          <w:p w:rsidR="00AA4F73" w:rsidRPr="00B001AB" w:rsidRDefault="00AA4F73" w:rsidP="00D21EDD">
            <w:pPr>
              <w:keepNext/>
              <w:keepLines/>
              <w:widowControl w:val="0"/>
              <w:spacing w:before="0" w:after="100" w:line="240" w:lineRule="auto"/>
              <w:ind w:left="1418"/>
              <w:jc w:val="both"/>
              <w:rPr>
                <w:rFonts w:asciiTheme="majorBidi" w:hAnsiTheme="majorBidi" w:cstheme="majorBidi"/>
              </w:rPr>
            </w:pPr>
            <w:r w:rsidRPr="00B001AB">
              <w:rPr>
                <w:rFonts w:asciiTheme="majorBidi" w:hAnsiTheme="majorBidi" w:cstheme="majorBidi"/>
              </w:rPr>
              <w:t>DF: metüülfosfonüüldifluoriid (CAS 676-99-3);</w:t>
            </w:r>
          </w:p>
          <w:p w:rsidR="00AA4F73" w:rsidRPr="00B001AB" w:rsidRDefault="00AA4F73" w:rsidP="00D21EDD">
            <w:pPr>
              <w:keepNext/>
              <w:keepLines/>
              <w:widowControl w:val="0"/>
              <w:spacing w:before="0" w:after="100" w:line="240" w:lineRule="auto"/>
              <w:ind w:left="1418" w:hanging="312"/>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O-alküül- (H või alküülid kuni C</w:t>
            </w:r>
            <w:r w:rsidRPr="00B001AB">
              <w:rPr>
                <w:rFonts w:asciiTheme="majorBidi" w:hAnsiTheme="majorBidi" w:cstheme="majorBidi"/>
                <w:vertAlign w:val="subscript"/>
              </w:rPr>
              <w:t>10</w:t>
            </w:r>
            <w:r w:rsidRPr="00B001AB">
              <w:rPr>
                <w:rFonts w:asciiTheme="majorBidi" w:hAnsiTheme="majorBidi" w:cstheme="majorBidi"/>
              </w:rPr>
              <w:t>, sealhulgas tsükloalküül-) O-2-dialküül- (metüül-, etüül-, n-propüül- või isopropüül-) aminoetüülalküül- (metüül-, etüül-, n-propüül- või isopropüül-) fosfoniidid ja vastavad alküleeritud ja protoneeritud soolad, näiteks:</w:t>
            </w:r>
          </w:p>
          <w:p w:rsidR="00AA4F73" w:rsidRPr="00B001AB" w:rsidRDefault="00AA4F73" w:rsidP="00D21EDD">
            <w:pPr>
              <w:keepNext/>
              <w:keepLines/>
              <w:widowControl w:val="0"/>
              <w:spacing w:before="0" w:after="100" w:line="240" w:lineRule="auto"/>
              <w:ind w:left="1418"/>
              <w:jc w:val="both"/>
              <w:rPr>
                <w:rFonts w:asciiTheme="majorBidi" w:hAnsiTheme="majorBidi" w:cstheme="majorBidi"/>
              </w:rPr>
            </w:pPr>
            <w:r w:rsidRPr="00B001AB">
              <w:rPr>
                <w:rFonts w:asciiTheme="majorBidi" w:hAnsiTheme="majorBidi" w:cstheme="majorBidi"/>
              </w:rPr>
              <w:t>QL: O-etüül O-2-diisopropüülaminoetüülmetüülfosfoniit (CAS 57856-11-8);</w:t>
            </w:r>
          </w:p>
          <w:p w:rsidR="00AA4F73" w:rsidRPr="00B001AB" w:rsidRDefault="00AA4F73" w:rsidP="00D21EDD">
            <w:pPr>
              <w:keepNext/>
              <w:keepLines/>
              <w:widowControl w:val="0"/>
              <w:tabs>
                <w:tab w:val="left" w:pos="1106"/>
              </w:tabs>
              <w:spacing w:before="0" w:after="100" w:line="240" w:lineRule="auto"/>
              <w:ind w:left="1451" w:hanging="345"/>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klorosariin: O-isopropüülmetüülfosfonokloridaat (CAS 1445-76-7);</w:t>
            </w:r>
          </w:p>
          <w:p w:rsidR="00AA4F73" w:rsidRPr="00B001AB" w:rsidRDefault="00AA4F73" w:rsidP="00D21EDD">
            <w:pPr>
              <w:keepNext/>
              <w:keepLines/>
              <w:widowControl w:val="0"/>
              <w:spacing w:before="0" w:after="100" w:line="240" w:lineRule="auto"/>
              <w:ind w:left="1418" w:hanging="312"/>
              <w:jc w:val="both"/>
              <w:rPr>
                <w:rFonts w:asciiTheme="majorBidi" w:hAnsiTheme="majorBidi" w:cstheme="majorBidi"/>
              </w:rPr>
            </w:pPr>
            <w:r w:rsidRPr="00B001AB">
              <w:rPr>
                <w:rFonts w:asciiTheme="majorBidi" w:hAnsiTheme="majorBidi" w:cstheme="majorBidi"/>
              </w:rPr>
              <w:t>4.</w:t>
            </w:r>
            <w:r w:rsidRPr="00B001AB">
              <w:rPr>
                <w:rFonts w:asciiTheme="majorBidi" w:hAnsiTheme="majorBidi" w:cstheme="majorBidi"/>
              </w:rPr>
              <w:tab/>
              <w:t xml:space="preserve">klorosomaan: O-pinakolüülmetüülfosfonokloridaat </w:t>
            </w:r>
            <w:r w:rsidRPr="00B001AB">
              <w:rPr>
                <w:rFonts w:asciiTheme="majorBidi" w:hAnsiTheme="majorBidi" w:cstheme="majorBidi"/>
              </w:rPr>
              <w:br/>
              <w:t>(CAS 7040-57-5);</w:t>
            </w:r>
          </w:p>
          <w:p w:rsidR="00AA4F73" w:rsidRPr="00B001AB" w:rsidRDefault="00AA4F73" w:rsidP="00D21EDD">
            <w:pPr>
              <w:keepNext/>
              <w:keepLines/>
              <w:widowControl w:val="0"/>
              <w:spacing w:before="0" w:after="100" w:line="240" w:lineRule="auto"/>
              <w:ind w:left="851" w:hanging="818"/>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t>„massirahutuste ohjamiseks mõeldud keemilised ühendid”, toimeainete koostisse kuuluvad aktiivsed kemikaalid ja nende kombinatsioonid, sealhulgas:</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rPr>
              <w:t xml:space="preserve">1. </w:t>
            </w:r>
            <w:r w:rsidRPr="00B001AB">
              <w:rPr>
                <w:rFonts w:asciiTheme="majorBidi" w:hAnsiTheme="majorBidi" w:cstheme="majorBidi"/>
              </w:rPr>
              <w:tab/>
              <w:t>α-bromobenseenatsetonitriil (bromobensüültsüaniid) (CA) (CAS 5798-79-8);</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[(2-klorofenüül)metüleen] propaandinitriil, (o-klorobensülideenmalononitriil (CS) (CAS 2698-41-1);</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2-kloro-1-fenüületanoon, fenüülatsüülkloriid (ω-kloroatsetofenoon) (CN) (CAS 532-27-4);</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rPr>
              <w:t xml:space="preserve">4. </w:t>
            </w:r>
            <w:r w:rsidRPr="00B001AB">
              <w:rPr>
                <w:rFonts w:asciiTheme="majorBidi" w:hAnsiTheme="majorBidi" w:cstheme="majorBidi"/>
              </w:rPr>
              <w:tab/>
              <w:t>dibens-(b,f)-1,4-oksasefiin (CR) (CAS 257-07-8);</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rPr>
              <w:t>5.</w:t>
            </w:r>
            <w:r w:rsidRPr="00B001AB">
              <w:rPr>
                <w:rFonts w:asciiTheme="majorBidi" w:hAnsiTheme="majorBidi" w:cstheme="majorBidi"/>
              </w:rPr>
              <w:tab/>
              <w:t>10-kloro-5,10-dihüdrofenarsasiin, (fenarsasiinkloriid), (adamsiit), (DM) (CAS 578-94-9);</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rPr>
              <w:t>6.</w:t>
            </w:r>
            <w:r w:rsidRPr="00B001AB">
              <w:rPr>
                <w:rFonts w:asciiTheme="majorBidi" w:hAnsiTheme="majorBidi" w:cstheme="majorBidi"/>
              </w:rPr>
              <w:tab/>
              <w:t>N-nonanoüülmorfoliin, (MPA) (CAS 5299-64-9);</w:t>
            </w:r>
          </w:p>
          <w:p w:rsidR="00AA4F73" w:rsidRPr="00B001AB" w:rsidRDefault="00AA4F73" w:rsidP="00D21EDD">
            <w:pPr>
              <w:keepNext/>
              <w:keepLines/>
              <w:widowControl w:val="0"/>
              <w:spacing w:before="0" w:after="100" w:line="240" w:lineRule="auto"/>
              <w:ind w:left="1956" w:hanging="992"/>
              <w:jc w:val="both"/>
              <w:rPr>
                <w:rFonts w:asciiTheme="majorBidi" w:hAnsiTheme="majorBidi" w:cstheme="majorBidi"/>
                <w:i/>
              </w:rPr>
            </w:pPr>
            <w:r w:rsidRPr="00B001AB">
              <w:rPr>
                <w:rFonts w:asciiTheme="majorBidi" w:hAnsiTheme="majorBidi" w:cstheme="majorBidi"/>
                <w:i/>
                <w:u w:val="single"/>
              </w:rPr>
              <w:t>Märkus 1</w:t>
            </w:r>
            <w:r w:rsidR="00A36F97" w:rsidRPr="00B001AB">
              <w:rPr>
                <w:rFonts w:asciiTheme="majorBidi" w:hAnsiTheme="majorBidi" w:cstheme="majorBidi"/>
              </w:rPr>
              <w:t xml:space="preserve"> </w:t>
            </w:r>
            <w:r w:rsidRPr="00B001AB">
              <w:rPr>
                <w:rFonts w:asciiTheme="majorBidi" w:hAnsiTheme="majorBidi" w:cstheme="majorBidi"/>
                <w:i/>
              </w:rPr>
              <w:t>Punkti ML7.d. ei kohaldata enesekaitseks ettenähtud ja eraldi pakendatud „massirahutuste ohjamiseks mõeldud keemiliste ühendite” suhtes.</w:t>
            </w:r>
          </w:p>
          <w:p w:rsidR="00AA4F73" w:rsidRPr="00B001AB" w:rsidRDefault="00AA4F73" w:rsidP="00D21EDD">
            <w:pPr>
              <w:keepNext/>
              <w:keepLines/>
              <w:widowControl w:val="0"/>
              <w:tabs>
                <w:tab w:val="left" w:pos="1889"/>
              </w:tabs>
              <w:spacing w:before="0" w:after="100" w:line="240" w:lineRule="auto"/>
              <w:ind w:left="1889" w:hanging="1005"/>
              <w:jc w:val="both"/>
              <w:rPr>
                <w:rFonts w:asciiTheme="majorBidi" w:hAnsiTheme="majorBidi" w:cstheme="majorBidi"/>
              </w:rPr>
            </w:pPr>
            <w:r w:rsidRPr="00B001AB">
              <w:rPr>
                <w:rFonts w:asciiTheme="majorBidi" w:hAnsiTheme="majorBidi" w:cstheme="majorBidi"/>
                <w:i/>
                <w:u w:val="single"/>
              </w:rPr>
              <w:t>Märkus 2</w:t>
            </w:r>
            <w:r w:rsidRPr="00B001AB">
              <w:rPr>
                <w:rFonts w:asciiTheme="majorBidi" w:hAnsiTheme="majorBidi" w:cstheme="majorBidi"/>
              </w:rPr>
              <w:tab/>
            </w:r>
            <w:r w:rsidRPr="00B001AB">
              <w:rPr>
                <w:rFonts w:asciiTheme="majorBidi" w:hAnsiTheme="majorBidi" w:cstheme="majorBidi"/>
                <w:i/>
              </w:rPr>
              <w:t xml:space="preserve">Punkti ML7.d. ei kohaldata toimeainete koostisse kuuluvate selliste aktiivsete kemikaalide ja nende kombinatsioonide suhtes, mis on määratud ja pakendatud toiduainetööstuses või </w:t>
            </w:r>
            <w:r w:rsidRPr="00B001AB">
              <w:rPr>
                <w:rFonts w:asciiTheme="majorBidi" w:hAnsiTheme="majorBidi" w:cstheme="majorBidi"/>
                <w:i/>
              </w:rPr>
              <w:lastRenderedPageBreak/>
              <w:t>meditsiinilisel eesmärgil kasutamiseks.</w:t>
            </w:r>
          </w:p>
          <w:p w:rsidR="00AA4F73" w:rsidRPr="00B001AB" w:rsidRDefault="00AA4F73" w:rsidP="00D21EDD">
            <w:pPr>
              <w:keepNext/>
              <w:keepLines/>
              <w:widowControl w:val="0"/>
              <w:spacing w:before="0" w:after="100" w:line="240" w:lineRule="auto"/>
              <w:ind w:left="600" w:hanging="600"/>
              <w:jc w:val="both"/>
              <w:rPr>
                <w:rFonts w:asciiTheme="majorBidi" w:hAnsiTheme="majorBidi" w:cstheme="majorBidi"/>
              </w:rPr>
            </w:pPr>
            <w:r w:rsidRPr="00B001AB">
              <w:rPr>
                <w:rFonts w:asciiTheme="majorBidi" w:hAnsiTheme="majorBidi" w:cstheme="majorBidi"/>
              </w:rPr>
              <w:t xml:space="preserve">e. </w:t>
            </w:r>
            <w:r w:rsidRPr="00B001AB">
              <w:rPr>
                <w:rFonts w:asciiTheme="majorBidi" w:hAnsiTheme="majorBidi" w:cstheme="majorBidi"/>
              </w:rPr>
              <w:tab/>
              <w:t>spetsiaalselt sõjaliseks kasutuseks loodud või kohandatud varustus, mis on loodud või kohandatud mis tahes alljärgnevalt loetletud materjalide, ainete või seadmete ja spetsiaalselt neile loodud komponentide levitamiseks:</w:t>
            </w:r>
          </w:p>
          <w:p w:rsidR="00D21EDD" w:rsidRPr="00B001AB" w:rsidRDefault="00AA4F73" w:rsidP="00D21EDD">
            <w:pPr>
              <w:keepNext/>
              <w:keepLines/>
              <w:widowControl w:val="0"/>
              <w:spacing w:before="0" w:after="100" w:line="240" w:lineRule="auto"/>
              <w:ind w:left="1247" w:hanging="647"/>
              <w:jc w:val="both"/>
              <w:rPr>
                <w:rFonts w:asciiTheme="majorBidi" w:hAnsiTheme="majorBidi" w:cstheme="majorBidi"/>
              </w:rPr>
            </w:pPr>
            <w:r w:rsidRPr="00B001AB">
              <w:rPr>
                <w:rFonts w:asciiTheme="majorBidi" w:hAnsiTheme="majorBidi" w:cstheme="majorBidi"/>
              </w:rPr>
              <w:t xml:space="preserve">1. </w:t>
            </w:r>
            <w:r w:rsidRPr="00B001AB">
              <w:rPr>
                <w:rFonts w:asciiTheme="majorBidi" w:hAnsiTheme="majorBidi" w:cstheme="majorBidi"/>
              </w:rPr>
              <w:tab/>
              <w:t xml:space="preserve">punktis ML7.a, ML7.b või ML7.d nimetatud materjalid või toimeained; </w:t>
            </w:r>
            <w:r w:rsidRPr="00B001AB">
              <w:rPr>
                <w:rFonts w:asciiTheme="majorBidi" w:hAnsiTheme="majorBidi" w:cstheme="majorBidi"/>
                <w:u w:val="single"/>
              </w:rPr>
              <w:t>või</w:t>
            </w:r>
          </w:p>
          <w:p w:rsidR="00AA4F73" w:rsidRPr="00B001AB" w:rsidRDefault="00D21EDD" w:rsidP="00D21EDD">
            <w:pPr>
              <w:keepNext/>
              <w:keepLines/>
              <w:widowControl w:val="0"/>
              <w:spacing w:before="0" w:after="100" w:line="240" w:lineRule="auto"/>
              <w:ind w:left="1247" w:hanging="647"/>
              <w:jc w:val="both"/>
              <w:rPr>
                <w:rFonts w:asciiTheme="majorBidi" w:hAnsiTheme="majorBidi" w:cstheme="majorBidi"/>
              </w:rPr>
            </w:pPr>
            <w:r w:rsidRPr="00B001AB">
              <w:rPr>
                <w:rFonts w:asciiTheme="majorBidi" w:hAnsiTheme="majorBidi" w:cstheme="majorBidi"/>
              </w:rPr>
              <w:t xml:space="preserve">2. </w:t>
            </w:r>
            <w:r w:rsidRPr="00B001AB">
              <w:rPr>
                <w:rFonts w:asciiTheme="majorBidi" w:hAnsiTheme="majorBidi" w:cstheme="majorBidi"/>
              </w:rPr>
              <w:tab/>
            </w:r>
            <w:r w:rsidR="00AA4F73" w:rsidRPr="00B001AB">
              <w:rPr>
                <w:rFonts w:asciiTheme="majorBidi" w:hAnsiTheme="majorBidi" w:cstheme="majorBidi"/>
              </w:rPr>
              <w:t>punktis ML7.c nimetatud lähteainetest valmistatud kemoründemürgid.</w:t>
            </w:r>
          </w:p>
          <w:p w:rsidR="00AA4F73" w:rsidRPr="00B001AB" w:rsidRDefault="00AA4F73" w:rsidP="00D21EDD">
            <w:pPr>
              <w:keepNext/>
              <w:keepLines/>
              <w:widowControl w:val="0"/>
              <w:spacing w:before="0" w:after="100" w:line="240" w:lineRule="auto"/>
              <w:ind w:left="600" w:hanging="600"/>
              <w:jc w:val="both"/>
              <w:rPr>
                <w:rFonts w:asciiTheme="majorBidi" w:hAnsiTheme="majorBidi" w:cstheme="majorBidi"/>
              </w:rPr>
            </w:pPr>
            <w:r w:rsidRPr="00B001AB">
              <w:rPr>
                <w:rFonts w:asciiTheme="majorBidi" w:hAnsiTheme="majorBidi" w:cstheme="majorBidi"/>
              </w:rPr>
              <w:t xml:space="preserve">f. </w:t>
            </w:r>
            <w:r w:rsidRPr="00B001AB">
              <w:rPr>
                <w:rFonts w:asciiTheme="majorBidi" w:hAnsiTheme="majorBidi" w:cstheme="majorBidi"/>
              </w:rPr>
              <w:tab/>
              <w:t>spetsiaalselt sõjaliseks kasutuseks loodud või kohandatud kaitsevarustus ja saaste eemaldamise varustus, komponendid ning keemilised segud:</w:t>
            </w:r>
          </w:p>
          <w:p w:rsidR="00AA4F73" w:rsidRPr="00B001AB" w:rsidRDefault="00AA4F73" w:rsidP="00D21EDD">
            <w:pPr>
              <w:keepNext/>
              <w:keepLines/>
              <w:widowControl w:val="0"/>
              <w:spacing w:before="0" w:after="100" w:line="240" w:lineRule="auto"/>
              <w:ind w:left="1418" w:hanging="818"/>
              <w:jc w:val="both"/>
              <w:rPr>
                <w:rFonts w:asciiTheme="majorBidi" w:hAnsiTheme="majorBidi" w:cstheme="majorBidi"/>
              </w:rPr>
            </w:pPr>
            <w:r w:rsidRPr="00B001AB">
              <w:rPr>
                <w:rFonts w:asciiTheme="majorBidi" w:hAnsiTheme="majorBidi" w:cstheme="majorBidi"/>
              </w:rPr>
              <w:t xml:space="preserve">1. </w:t>
            </w:r>
            <w:r w:rsidRPr="00B001AB">
              <w:rPr>
                <w:rFonts w:asciiTheme="majorBidi" w:hAnsiTheme="majorBidi" w:cstheme="majorBidi"/>
              </w:rPr>
              <w:tab/>
              <w:t>varustus, mis on loodud või kohandatud kaitseks punktides ML7.a., ML7.b. või ML7.d. nimetatud materjalide eest, ja spetsiaalselt selle jaoks loodud komponendid;</w:t>
            </w:r>
          </w:p>
          <w:p w:rsidR="00AA4F73" w:rsidRPr="00B001AB" w:rsidRDefault="00AA4F73" w:rsidP="00D21EDD">
            <w:pPr>
              <w:keepNext/>
              <w:keepLines/>
              <w:widowControl w:val="0"/>
              <w:spacing w:before="0" w:after="100" w:line="240" w:lineRule="auto"/>
              <w:ind w:left="1418" w:hanging="818"/>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varustus, mis on loodud või kohandatud saaste eemaldamiseks punktides ML7.a. või ML7.b. nimetatud materjalidega saastatud esemetelt, ja spetsiaalselt selle jaoks loodud komponendid;</w:t>
            </w:r>
          </w:p>
          <w:p w:rsidR="00AA4F73" w:rsidRPr="00B001AB" w:rsidRDefault="00AA4F73" w:rsidP="00D21EDD">
            <w:pPr>
              <w:keepNext/>
              <w:keepLines/>
              <w:widowControl w:val="0"/>
              <w:spacing w:before="0" w:after="100" w:line="240" w:lineRule="auto"/>
              <w:ind w:left="1418" w:hanging="818"/>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keemilised segud, mis on välja töötatud või koostatud spetsiaalselt punktis ML7.a. või ML7.b. nimetatud materjalidega saastunud esemetelt saaste eemaldamiseks;</w:t>
            </w:r>
          </w:p>
          <w:p w:rsidR="00AA4F73" w:rsidRPr="00B001AB" w:rsidRDefault="00AA4F73" w:rsidP="00D21EDD">
            <w:pPr>
              <w:keepNext/>
              <w:keepLines/>
              <w:widowControl w:val="0"/>
              <w:tabs>
                <w:tab w:val="left" w:pos="1633"/>
              </w:tabs>
              <w:spacing w:before="0" w:after="100" w:line="240" w:lineRule="auto"/>
              <w:ind w:left="851" w:hanging="251"/>
              <w:jc w:val="both"/>
              <w:rPr>
                <w:rFonts w:asciiTheme="majorBidi" w:hAnsiTheme="majorBidi" w:cstheme="majorBidi"/>
              </w:rPr>
            </w:pPr>
            <w:r w:rsidRPr="00B001AB">
              <w:rPr>
                <w:rFonts w:asciiTheme="majorBidi" w:hAnsiTheme="majorBidi" w:cstheme="majorBidi"/>
                <w:i/>
                <w:u w:val="single"/>
              </w:rPr>
              <w:t>Märkus</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 ML7.f.1. hõlmab järgmist:</w:t>
            </w:r>
          </w:p>
          <w:p w:rsidR="00AA4F73" w:rsidRPr="00B001AB" w:rsidRDefault="00AA4F73" w:rsidP="00D21EDD">
            <w:pPr>
              <w:keepNext/>
              <w:keepLines/>
              <w:widowControl w:val="0"/>
              <w:spacing w:before="0" w:after="100" w:line="240" w:lineRule="auto"/>
              <w:ind w:left="2200" w:hanging="466"/>
              <w:jc w:val="both"/>
              <w:rPr>
                <w:rFonts w:asciiTheme="majorBidi" w:hAnsiTheme="majorBidi" w:cstheme="majorBid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õhu konditsioneerimise seadmed, mis on spetsiaalselt loodud või kohandatud tuuma-, bioloogilise või keemilise saaste filtreerimiseks;</w:t>
            </w:r>
          </w:p>
          <w:p w:rsidR="00AA4F73" w:rsidRPr="00B001AB" w:rsidRDefault="00AA4F73" w:rsidP="00D21EDD">
            <w:pPr>
              <w:keepNext/>
              <w:keepLines/>
              <w:widowControl w:val="0"/>
              <w:spacing w:before="0" w:after="100" w:line="240" w:lineRule="auto"/>
              <w:ind w:left="2200" w:hanging="466"/>
              <w:jc w:val="both"/>
              <w:rPr>
                <w:rFonts w:asciiTheme="majorBidi" w:hAnsiTheme="majorBidi" w:cstheme="majorBidi"/>
              </w:rPr>
            </w:pPr>
            <w:r w:rsidRPr="00B001AB">
              <w:rPr>
                <w:rFonts w:asciiTheme="majorBidi" w:hAnsiTheme="majorBidi" w:cstheme="majorBidi"/>
                <w:i/>
              </w:rPr>
              <w:t xml:space="preserve">b. </w:t>
            </w:r>
            <w:r w:rsidRPr="00B001AB">
              <w:rPr>
                <w:rFonts w:asciiTheme="majorBidi" w:hAnsiTheme="majorBidi" w:cstheme="majorBidi"/>
              </w:rPr>
              <w:tab/>
            </w:r>
            <w:r w:rsidRPr="00B001AB">
              <w:rPr>
                <w:rFonts w:asciiTheme="majorBidi" w:hAnsiTheme="majorBidi" w:cstheme="majorBidi"/>
                <w:i/>
              </w:rPr>
              <w:t>kaitseriietus.</w:t>
            </w:r>
          </w:p>
          <w:p w:rsidR="00AA4F73" w:rsidRPr="00B001AB" w:rsidRDefault="00AA4F73" w:rsidP="00D21EDD">
            <w:pPr>
              <w:keepNext/>
              <w:keepLines/>
              <w:widowControl w:val="0"/>
              <w:tabs>
                <w:tab w:val="left" w:pos="924"/>
              </w:tabs>
              <w:spacing w:before="0" w:after="100" w:line="240" w:lineRule="auto"/>
              <w:ind w:left="1734" w:hanging="1134"/>
              <w:jc w:val="both"/>
              <w:rPr>
                <w:rFonts w:asciiTheme="majorBidi" w:hAnsiTheme="majorBidi" w:cstheme="majorBidi"/>
              </w:rPr>
            </w:pPr>
            <w:r w:rsidRPr="00B001AB">
              <w:rPr>
                <w:rFonts w:asciiTheme="majorBidi" w:hAnsiTheme="majorBidi" w:cstheme="majorBidi"/>
                <w:i/>
                <w:u w:val="single"/>
              </w:rPr>
              <w:t>NB.</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Tsiviilotstarbeliste gaasimaskide ja kaitsevarustuse ja saaste eemaldamiseks kasutatava varustuse kohta vt samuti ELi kahesuguse kasutusega kaupade nimekirja punkt 1A004.</w:t>
            </w:r>
          </w:p>
          <w:p w:rsidR="00AA4F73" w:rsidRPr="00B001AB" w:rsidRDefault="00AA4F73" w:rsidP="00D21EDD">
            <w:pPr>
              <w:keepNext/>
              <w:keepLines/>
              <w:widowControl w:val="0"/>
              <w:tabs>
                <w:tab w:val="left" w:pos="924"/>
              </w:tabs>
              <w:spacing w:before="0" w:after="100" w:line="240" w:lineRule="auto"/>
              <w:ind w:left="600" w:hanging="567"/>
              <w:jc w:val="both"/>
              <w:rPr>
                <w:rFonts w:asciiTheme="majorBidi" w:hAnsiTheme="majorBidi" w:cstheme="majorBidi"/>
              </w:rPr>
            </w:pPr>
            <w:r w:rsidRPr="00B001AB">
              <w:rPr>
                <w:rFonts w:asciiTheme="majorBidi" w:hAnsiTheme="majorBidi" w:cstheme="majorBidi"/>
              </w:rPr>
              <w:t xml:space="preserve">g. </w:t>
            </w:r>
            <w:r w:rsidRPr="00B001AB">
              <w:rPr>
                <w:rFonts w:asciiTheme="majorBidi" w:hAnsiTheme="majorBidi" w:cstheme="majorBidi"/>
              </w:rPr>
              <w:tab/>
              <w:t>spetsiaalselt sõjaliseks kasutuseks loodud või kohandatud varustus, mis on loodud või kohandatud punktis ML7.a., ML7.b. või ML7.d. nimetatud materjalide avastamiseks ja kindlaksmääramiseks, ja spetsiaalselt selle jaoks loodud komponendid;</w:t>
            </w:r>
          </w:p>
          <w:p w:rsidR="00AA4F73" w:rsidRPr="00B001AB" w:rsidRDefault="00AA4F73" w:rsidP="00D21EDD">
            <w:pPr>
              <w:keepNext/>
              <w:keepLines/>
              <w:widowControl w:val="0"/>
              <w:tabs>
                <w:tab w:val="left" w:pos="924"/>
              </w:tabs>
              <w:spacing w:before="0" w:after="100" w:line="240" w:lineRule="auto"/>
              <w:ind w:left="884"/>
              <w:jc w:val="both"/>
              <w:rPr>
                <w:rFonts w:asciiTheme="majorBidi" w:hAnsiTheme="majorBidi" w:cstheme="majorBidi"/>
              </w:rPr>
            </w:pPr>
            <w:r w:rsidRPr="00B001AB">
              <w:rPr>
                <w:rFonts w:asciiTheme="majorBidi" w:hAnsiTheme="majorBidi" w:cstheme="majorBidi"/>
                <w:i/>
                <w:u w:val="single"/>
              </w:rPr>
              <w:t>Märkus</w:t>
            </w:r>
            <w:r w:rsidRPr="00B001AB">
              <w:rPr>
                <w:rFonts w:asciiTheme="majorBidi" w:hAnsiTheme="majorBidi" w:cstheme="majorBidi"/>
              </w:rPr>
              <w:tab/>
            </w:r>
            <w:r w:rsidRPr="00B001AB">
              <w:rPr>
                <w:rFonts w:asciiTheme="majorBidi" w:hAnsiTheme="majorBidi" w:cstheme="majorBidi"/>
                <w:i/>
              </w:rPr>
              <w:t xml:space="preserve"> Punkti ML7.g. ei kohaldata personaalsete kiirgusseire dosimeetrite suhtes.</w:t>
            </w:r>
          </w:p>
          <w:p w:rsidR="00AA4F73" w:rsidRPr="00B001AB" w:rsidRDefault="00AA4F73" w:rsidP="00D21EDD">
            <w:pPr>
              <w:keepNext/>
              <w:keepLines/>
              <w:widowControl w:val="0"/>
              <w:spacing w:before="0" w:after="100" w:line="240" w:lineRule="auto"/>
              <w:ind w:left="851"/>
              <w:jc w:val="both"/>
              <w:rPr>
                <w:rFonts w:asciiTheme="majorBidi" w:hAnsiTheme="majorBidi" w:cstheme="majorBidi"/>
                <w:i/>
                <w:iCs/>
              </w:rPr>
            </w:pPr>
            <w:r w:rsidRPr="00B001AB">
              <w:rPr>
                <w:rFonts w:asciiTheme="majorBidi" w:hAnsiTheme="majorBidi" w:cstheme="majorBidi"/>
                <w:i/>
                <w:u w:val="single"/>
              </w:rPr>
              <w:t>NB.</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Vt samuti ELi kahesuguse kasutusega kaupade nimekirja punkt 1A004.</w:t>
            </w:r>
          </w:p>
          <w:p w:rsidR="00AA4F73" w:rsidRPr="00B001AB" w:rsidRDefault="00AA4F73" w:rsidP="00D21EDD">
            <w:pPr>
              <w:keepNext/>
              <w:keepLines/>
              <w:widowControl w:val="0"/>
              <w:spacing w:before="0" w:after="100" w:line="240" w:lineRule="auto"/>
              <w:ind w:left="600" w:hanging="600"/>
              <w:jc w:val="both"/>
              <w:rPr>
                <w:rFonts w:asciiTheme="majorBidi" w:hAnsiTheme="majorBidi" w:cstheme="majorBidi"/>
              </w:rPr>
            </w:pPr>
            <w:r w:rsidRPr="00B001AB">
              <w:rPr>
                <w:rFonts w:asciiTheme="majorBidi" w:hAnsiTheme="majorBidi" w:cstheme="majorBidi"/>
              </w:rPr>
              <w:t>h.</w:t>
            </w:r>
            <w:r w:rsidRPr="00B001AB">
              <w:rPr>
                <w:rFonts w:asciiTheme="majorBidi" w:hAnsiTheme="majorBidi" w:cstheme="majorBidi"/>
              </w:rPr>
              <w:tab/>
              <w:t>„biopolümeerid”, mis on spetsiaalselt loodud või mida on töödeldud punktis ML7.b. nimetatud kemoründemürkide avastamiseks või kindlaksmääramiseks, ning spetsiaalsed rakukultuurid, mida kasutatakse nende valmistamiseks;</w:t>
            </w:r>
          </w:p>
          <w:p w:rsidR="00AA4F73" w:rsidRPr="00B001AB" w:rsidRDefault="00AA4F73" w:rsidP="00D21EDD">
            <w:pPr>
              <w:keepNext/>
              <w:keepLines/>
              <w:widowControl w:val="0"/>
              <w:spacing w:before="0" w:after="100" w:line="240" w:lineRule="auto"/>
              <w:ind w:left="680" w:hanging="647"/>
              <w:jc w:val="both"/>
              <w:rPr>
                <w:rFonts w:asciiTheme="majorBidi" w:hAnsiTheme="majorBidi" w:cstheme="majorBidi"/>
              </w:rPr>
            </w:pPr>
            <w:r w:rsidRPr="00B001AB">
              <w:rPr>
                <w:rFonts w:asciiTheme="majorBidi" w:hAnsiTheme="majorBidi" w:cstheme="majorBidi"/>
              </w:rPr>
              <w:t>i.</w:t>
            </w:r>
            <w:r w:rsidRPr="00B001AB">
              <w:rPr>
                <w:rFonts w:asciiTheme="majorBidi" w:hAnsiTheme="majorBidi" w:cstheme="majorBidi"/>
              </w:rPr>
              <w:tab/>
              <w:t>„biokatalüsaatorid” saaste eemaldamiseks või kemoründemürkide mõju vähendamiseks, ja selleks vajalikud biosüsteemid:</w:t>
            </w:r>
          </w:p>
          <w:p w:rsidR="00AA4F73" w:rsidRPr="00B001AB" w:rsidRDefault="00AA4F73" w:rsidP="00D21EDD">
            <w:pPr>
              <w:keepNext/>
              <w:keepLines/>
              <w:widowControl w:val="0"/>
              <w:spacing w:before="0" w:after="100" w:line="240" w:lineRule="auto"/>
              <w:ind w:left="1531" w:hanging="647"/>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laboratoorse selektsiooni või biosüsteemide geneetilise manipulatsiooni tulemusel saadud "biokatalüsaatorid", mis on loodud spetsiaalselt punktis ML7.b. nimetatud kemoründemürkide mõju vähendamiseks või nendest põhjustatud saaste eemaldamiseks;</w:t>
            </w:r>
          </w:p>
          <w:p w:rsidR="00AA4F73" w:rsidRPr="00B001AB" w:rsidRDefault="00AA4F73" w:rsidP="00D21EDD">
            <w:pPr>
              <w:keepNext/>
              <w:keepLines/>
              <w:widowControl w:val="0"/>
              <w:autoSpaceDE w:val="0"/>
              <w:autoSpaceDN w:val="0"/>
              <w:adjustRightInd w:val="0"/>
              <w:spacing w:after="100" w:line="240" w:lineRule="auto"/>
              <w:ind w:left="1491" w:right="-40" w:hanging="640"/>
              <w:jc w:val="both"/>
              <w:rPr>
                <w:rFonts w:asciiTheme="majorBidi" w:hAnsiTheme="majorBidi" w:cstheme="majorBidi"/>
              </w:rPr>
            </w:pPr>
            <w:r w:rsidRPr="00B001AB">
              <w:rPr>
                <w:rFonts w:asciiTheme="majorBidi" w:hAnsiTheme="majorBidi" w:cstheme="majorBidi"/>
              </w:rPr>
              <w:t xml:space="preserve">2. </w:t>
            </w:r>
            <w:r w:rsidRPr="00B001AB">
              <w:rPr>
                <w:rFonts w:asciiTheme="majorBidi" w:hAnsiTheme="majorBidi" w:cstheme="majorBidi"/>
              </w:rPr>
              <w:tab/>
              <w:t xml:space="preserve">alljärgnevad bioloogilised süsteemid, mis sisaldavad punktis ML7.i.1. nimetatud „biokatalüsaatorite” valmistamiseks vajalikku </w:t>
            </w:r>
            <w:r w:rsidRPr="00B001AB">
              <w:rPr>
                <w:rFonts w:asciiTheme="majorBidi" w:hAnsiTheme="majorBidi" w:cstheme="majorBidi"/>
              </w:rPr>
              <w:lastRenderedPageBreak/>
              <w:t>geneetilist eriteavet:</w:t>
            </w:r>
          </w:p>
          <w:p w:rsidR="00AA4F73" w:rsidRPr="00B001AB" w:rsidRDefault="00AA4F73" w:rsidP="00D21EDD">
            <w:pPr>
              <w:keepNext/>
              <w:keepLines/>
              <w:widowControl w:val="0"/>
              <w:autoSpaceDE w:val="0"/>
              <w:autoSpaceDN w:val="0"/>
              <w:adjustRightInd w:val="0"/>
              <w:spacing w:before="0" w:after="100" w:line="240" w:lineRule="auto"/>
              <w:ind w:left="3471" w:right="-40" w:hanging="1980"/>
              <w:jc w:val="both"/>
              <w:rPr>
                <w:rFonts w:asciiTheme="majorBidi" w:hAnsiTheme="majorBidi" w:cstheme="majorBidi"/>
              </w:rPr>
            </w:pPr>
            <w:r w:rsidRPr="00B001AB">
              <w:rPr>
                <w:rFonts w:asciiTheme="majorBidi" w:hAnsiTheme="majorBidi" w:cstheme="majorBidi"/>
              </w:rPr>
              <w:t>a. „ekspressioonivektorid”;</w:t>
            </w:r>
          </w:p>
          <w:p w:rsidR="00AA4F73" w:rsidRPr="00B001AB" w:rsidRDefault="00AA4F73" w:rsidP="00D21EDD">
            <w:pPr>
              <w:keepNext/>
              <w:keepLines/>
              <w:widowControl w:val="0"/>
              <w:autoSpaceDE w:val="0"/>
              <w:autoSpaceDN w:val="0"/>
              <w:adjustRightInd w:val="0"/>
              <w:spacing w:before="0" w:after="100" w:line="240" w:lineRule="auto"/>
              <w:ind w:left="3471" w:right="-40" w:hanging="1980"/>
              <w:jc w:val="both"/>
              <w:rPr>
                <w:rFonts w:asciiTheme="majorBidi" w:hAnsiTheme="majorBidi" w:cstheme="majorBidi"/>
              </w:rPr>
            </w:pPr>
            <w:r w:rsidRPr="00B001AB">
              <w:rPr>
                <w:rFonts w:asciiTheme="majorBidi" w:hAnsiTheme="majorBidi" w:cstheme="majorBidi"/>
              </w:rPr>
              <w:t>b. viirused;</w:t>
            </w:r>
          </w:p>
          <w:p w:rsidR="00AA4F73" w:rsidRPr="00B001AB" w:rsidRDefault="00AA4F73" w:rsidP="00D21EDD">
            <w:pPr>
              <w:keepNext/>
              <w:keepLines/>
              <w:widowControl w:val="0"/>
              <w:autoSpaceDE w:val="0"/>
              <w:autoSpaceDN w:val="0"/>
              <w:adjustRightInd w:val="0"/>
              <w:spacing w:before="0" w:after="100" w:line="240" w:lineRule="auto"/>
              <w:ind w:left="3471" w:right="-40" w:hanging="1980"/>
              <w:jc w:val="both"/>
              <w:rPr>
                <w:rFonts w:asciiTheme="majorBidi" w:hAnsiTheme="majorBidi" w:cstheme="majorBidi"/>
              </w:rPr>
            </w:pPr>
            <w:r w:rsidRPr="00B001AB">
              <w:rPr>
                <w:rFonts w:asciiTheme="majorBidi" w:hAnsiTheme="majorBidi" w:cstheme="majorBidi"/>
              </w:rPr>
              <w:t>c. rakukultuurid.</w:t>
            </w:r>
          </w:p>
          <w:p w:rsidR="00AA4F73" w:rsidRPr="00B001AB" w:rsidRDefault="00AA4F73" w:rsidP="00D21EDD">
            <w:pPr>
              <w:keepNext/>
              <w:keepLines/>
              <w:widowControl w:val="0"/>
              <w:spacing w:before="0" w:after="100" w:line="240" w:lineRule="auto"/>
              <w:ind w:left="851" w:hanging="818"/>
              <w:jc w:val="both"/>
              <w:rPr>
                <w:rFonts w:asciiTheme="majorBidi" w:hAnsiTheme="majorBidi" w:cstheme="majorBidi"/>
              </w:rPr>
            </w:pPr>
            <w:r w:rsidRPr="00B001AB">
              <w:rPr>
                <w:rFonts w:asciiTheme="majorBidi" w:hAnsiTheme="majorBidi" w:cstheme="majorBidi"/>
                <w:i/>
                <w:u w:val="single"/>
              </w:rPr>
              <w:t>Märkus 1</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Punkte ML7.b. ja ML7.d. ei kohaldata järgmise suhtes:</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 xml:space="preserve"> tsüanogeenkloriid (CAS 506-77-4). Vt ELi kahesuguse kasutusega kaupade nimekirja punkti 1C450.a.5.;</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vesiniktsüaniidhape (CAS 74-90-8);</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kloor (CAS 7782-50-5);</w:t>
            </w:r>
          </w:p>
          <w:p w:rsidR="00AA4F73" w:rsidRPr="00B001AB" w:rsidRDefault="00AA4F73" w:rsidP="00D21EDD">
            <w:pPr>
              <w:keepNext/>
              <w:keepLines/>
              <w:widowControl w:val="0"/>
              <w:spacing w:before="0" w:after="100" w:line="240" w:lineRule="auto"/>
              <w:ind w:left="1451" w:hanging="567"/>
              <w:jc w:val="both"/>
              <w:rPr>
                <w:rFonts w:asciiTheme="majorBidi" w:hAnsiTheme="majorBidi" w:cstheme="majorBidi"/>
                <w:i/>
                <w:iCs/>
              </w:rPr>
            </w:pPr>
            <w:r w:rsidRPr="00B001AB">
              <w:rPr>
                <w:rFonts w:asciiTheme="majorBidi" w:hAnsiTheme="majorBidi" w:cstheme="majorBidi"/>
                <w:i/>
              </w:rPr>
              <w:t>d.</w:t>
            </w:r>
            <w:r w:rsidRPr="00B001AB">
              <w:rPr>
                <w:rFonts w:asciiTheme="majorBidi" w:hAnsiTheme="majorBidi" w:cstheme="majorBidi"/>
              </w:rPr>
              <w:tab/>
            </w:r>
            <w:r w:rsidRPr="00B001AB">
              <w:rPr>
                <w:rFonts w:asciiTheme="majorBidi" w:hAnsiTheme="majorBidi" w:cstheme="majorBidi"/>
                <w:i/>
              </w:rPr>
              <w:t>karbonüülkloriid (fosgeen) (CAS 75-44-5). Vt ELi kahesuguse kasutusega kaupade nimekirja punkti 1C450.a.4.;</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i/>
              </w:rPr>
              <w:t>e.</w:t>
            </w:r>
            <w:r w:rsidRPr="00B001AB">
              <w:rPr>
                <w:rFonts w:asciiTheme="majorBidi" w:hAnsiTheme="majorBidi" w:cstheme="majorBidi"/>
              </w:rPr>
              <w:tab/>
            </w:r>
            <w:r w:rsidRPr="00B001AB">
              <w:rPr>
                <w:rFonts w:asciiTheme="majorBidi" w:hAnsiTheme="majorBidi" w:cstheme="majorBidi"/>
                <w:i/>
              </w:rPr>
              <w:t>difosgeen (triklorometüülkloroformaat) (CAS 503-38-8);</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i/>
              </w:rPr>
              <w:t>f.</w:t>
            </w:r>
            <w:r w:rsidRPr="00B001AB">
              <w:rPr>
                <w:rFonts w:asciiTheme="majorBidi" w:hAnsiTheme="majorBidi" w:cstheme="majorBidi"/>
              </w:rPr>
              <w:tab/>
            </w:r>
            <w:r w:rsidRPr="00B001AB">
              <w:rPr>
                <w:rFonts w:asciiTheme="majorBidi" w:hAnsiTheme="majorBidi" w:cstheme="majorBidi"/>
                <w:i/>
              </w:rPr>
              <w:t>ei kasutata alates 2004. aastast;</w:t>
            </w:r>
          </w:p>
          <w:p w:rsidR="00AA4F73" w:rsidRPr="00B001AB" w:rsidRDefault="00AA4F73" w:rsidP="00D21EDD">
            <w:pPr>
              <w:keepNext/>
              <w:keepLines/>
              <w:widowControl w:val="0"/>
              <w:tabs>
                <w:tab w:val="left" w:pos="782"/>
              </w:tabs>
              <w:spacing w:before="0" w:after="100" w:line="240" w:lineRule="auto"/>
              <w:ind w:left="1440" w:hanging="556"/>
              <w:jc w:val="both"/>
              <w:rPr>
                <w:rFonts w:asciiTheme="majorBidi" w:hAnsiTheme="majorBidi" w:cstheme="majorBidi"/>
              </w:rPr>
            </w:pPr>
            <w:r w:rsidRPr="00B001AB">
              <w:rPr>
                <w:rFonts w:asciiTheme="majorBidi" w:hAnsiTheme="majorBidi" w:cstheme="majorBidi"/>
                <w:i/>
              </w:rPr>
              <w:t>g.</w:t>
            </w:r>
            <w:r w:rsidRPr="00B001AB">
              <w:rPr>
                <w:rFonts w:asciiTheme="majorBidi" w:hAnsiTheme="majorBidi" w:cstheme="majorBidi"/>
              </w:rPr>
              <w:tab/>
            </w:r>
            <w:r w:rsidRPr="00B001AB">
              <w:rPr>
                <w:rFonts w:asciiTheme="majorBidi" w:hAnsiTheme="majorBidi" w:cstheme="majorBidi"/>
                <w:i/>
              </w:rPr>
              <w:t>ksülüülbromiid, orto-: (CAS 89-92-9), meta-: (CAS 620-13-3), para-: (CAS 104-81-4);</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i/>
              </w:rPr>
              <w:t xml:space="preserve">h. </w:t>
            </w:r>
            <w:r w:rsidRPr="00B001AB">
              <w:rPr>
                <w:rFonts w:asciiTheme="majorBidi" w:hAnsiTheme="majorBidi" w:cstheme="majorBidi"/>
              </w:rPr>
              <w:tab/>
            </w:r>
            <w:r w:rsidRPr="00B001AB">
              <w:rPr>
                <w:rFonts w:asciiTheme="majorBidi" w:hAnsiTheme="majorBidi" w:cstheme="majorBidi"/>
                <w:i/>
              </w:rPr>
              <w:t>bensüülbromiid (CAS 100-39-0);</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i/>
              </w:rPr>
              <w:t>i.</w:t>
            </w:r>
            <w:r w:rsidRPr="00B001AB">
              <w:rPr>
                <w:rFonts w:asciiTheme="majorBidi" w:hAnsiTheme="majorBidi" w:cstheme="majorBidi"/>
              </w:rPr>
              <w:tab/>
            </w:r>
            <w:r w:rsidRPr="00B001AB">
              <w:rPr>
                <w:rFonts w:asciiTheme="majorBidi" w:hAnsiTheme="majorBidi" w:cstheme="majorBidi"/>
                <w:i/>
              </w:rPr>
              <w:t>bensüüljodiid (CAS 620-05-3);</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i/>
                <w:iCs/>
              </w:rPr>
            </w:pPr>
            <w:r w:rsidRPr="00B001AB">
              <w:rPr>
                <w:rFonts w:asciiTheme="majorBidi" w:hAnsiTheme="majorBidi" w:cstheme="majorBidi"/>
                <w:i/>
              </w:rPr>
              <w:t>j.</w:t>
            </w:r>
            <w:r w:rsidRPr="00B001AB">
              <w:rPr>
                <w:rFonts w:asciiTheme="majorBidi" w:hAnsiTheme="majorBidi" w:cstheme="majorBidi"/>
              </w:rPr>
              <w:tab/>
            </w:r>
            <w:r w:rsidRPr="00B001AB">
              <w:rPr>
                <w:rFonts w:asciiTheme="majorBidi" w:hAnsiTheme="majorBidi" w:cstheme="majorBidi"/>
                <w:i/>
              </w:rPr>
              <w:t>bromoatsetoon (CAS 598-31-2);</w:t>
            </w:r>
          </w:p>
          <w:p w:rsidR="00AA4F73" w:rsidRPr="00B001AB" w:rsidRDefault="00AA4F73" w:rsidP="00D21EDD">
            <w:pPr>
              <w:keepNext/>
              <w:keepLines/>
              <w:widowControl w:val="0"/>
              <w:spacing w:before="0" w:after="100" w:line="240" w:lineRule="auto"/>
              <w:ind w:left="1451" w:hanging="567"/>
              <w:jc w:val="both"/>
              <w:rPr>
                <w:rFonts w:asciiTheme="majorBidi" w:hAnsiTheme="majorBidi" w:cstheme="majorBidi"/>
              </w:rPr>
            </w:pPr>
            <w:r w:rsidRPr="00B001AB">
              <w:rPr>
                <w:rFonts w:asciiTheme="majorBidi" w:hAnsiTheme="majorBidi" w:cstheme="majorBidi"/>
                <w:i/>
              </w:rPr>
              <w:t>k.</w:t>
            </w:r>
            <w:r w:rsidRPr="00B001AB">
              <w:rPr>
                <w:rFonts w:asciiTheme="majorBidi" w:hAnsiTheme="majorBidi" w:cstheme="majorBidi"/>
              </w:rPr>
              <w:tab/>
            </w:r>
            <w:r w:rsidRPr="00B001AB">
              <w:rPr>
                <w:rFonts w:asciiTheme="majorBidi" w:hAnsiTheme="majorBidi" w:cstheme="majorBidi"/>
                <w:i/>
              </w:rPr>
              <w:t>tsüanogeenbromiid (CAS 506-68-3);</w:t>
            </w:r>
          </w:p>
          <w:p w:rsidR="00AA4F73" w:rsidRPr="00B001AB" w:rsidRDefault="00AA4F73" w:rsidP="00D21EDD">
            <w:pPr>
              <w:keepNext/>
              <w:keepLines/>
              <w:widowControl w:val="0"/>
              <w:spacing w:before="0" w:after="100" w:line="240" w:lineRule="auto"/>
              <w:ind w:left="1451" w:hanging="567"/>
              <w:jc w:val="both"/>
              <w:rPr>
                <w:rFonts w:asciiTheme="majorBidi" w:hAnsiTheme="majorBidi" w:cstheme="majorBidi"/>
              </w:rPr>
            </w:pPr>
            <w:r w:rsidRPr="00B001AB">
              <w:rPr>
                <w:rFonts w:asciiTheme="majorBidi" w:hAnsiTheme="majorBidi" w:cstheme="majorBidi"/>
                <w:i/>
              </w:rPr>
              <w:t>l.</w:t>
            </w:r>
            <w:r w:rsidRPr="00B001AB">
              <w:rPr>
                <w:rFonts w:asciiTheme="majorBidi" w:hAnsiTheme="majorBidi" w:cstheme="majorBidi"/>
              </w:rPr>
              <w:tab/>
            </w:r>
            <w:r w:rsidRPr="00B001AB">
              <w:rPr>
                <w:rFonts w:asciiTheme="majorBidi" w:hAnsiTheme="majorBidi" w:cstheme="majorBidi"/>
                <w:i/>
              </w:rPr>
              <w:t>bromometüületüülketoon (CAS 816-40-0);</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i/>
              </w:rPr>
              <w:t>m.</w:t>
            </w:r>
            <w:r w:rsidRPr="00B001AB">
              <w:rPr>
                <w:rFonts w:asciiTheme="majorBidi" w:hAnsiTheme="majorBidi" w:cstheme="majorBidi"/>
              </w:rPr>
              <w:tab/>
            </w:r>
            <w:r w:rsidRPr="00B001AB">
              <w:rPr>
                <w:rFonts w:asciiTheme="majorBidi" w:hAnsiTheme="majorBidi" w:cstheme="majorBidi"/>
                <w:i/>
              </w:rPr>
              <w:t xml:space="preserve"> kloroatsetoon (CAS 78-95-5);</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i/>
              </w:rPr>
              <w:t>n.</w:t>
            </w:r>
            <w:r w:rsidRPr="00B001AB">
              <w:rPr>
                <w:rFonts w:asciiTheme="majorBidi" w:hAnsiTheme="majorBidi" w:cstheme="majorBidi"/>
              </w:rPr>
              <w:tab/>
            </w:r>
            <w:r w:rsidRPr="00B001AB">
              <w:rPr>
                <w:rFonts w:asciiTheme="majorBidi" w:hAnsiTheme="majorBidi" w:cstheme="majorBidi"/>
                <w:i/>
              </w:rPr>
              <w:t>etüüljodoatsetaat (CAS 623-48-3);</w:t>
            </w:r>
          </w:p>
          <w:p w:rsidR="00AA4F73" w:rsidRPr="00B001AB" w:rsidRDefault="00AA4F73" w:rsidP="00D21EDD">
            <w:pPr>
              <w:keepNext/>
              <w:keepLines/>
              <w:widowControl w:val="0"/>
              <w:spacing w:before="0" w:after="100" w:line="240" w:lineRule="auto"/>
              <w:ind w:left="1418" w:hanging="534"/>
              <w:jc w:val="both"/>
              <w:rPr>
                <w:rFonts w:asciiTheme="majorBidi" w:hAnsiTheme="majorBidi" w:cstheme="majorBidi"/>
              </w:rPr>
            </w:pPr>
            <w:r w:rsidRPr="00B001AB">
              <w:rPr>
                <w:rFonts w:asciiTheme="majorBidi" w:hAnsiTheme="majorBidi" w:cstheme="majorBidi"/>
                <w:i/>
              </w:rPr>
              <w:t>o.</w:t>
            </w:r>
            <w:r w:rsidRPr="00B001AB">
              <w:rPr>
                <w:rFonts w:asciiTheme="majorBidi" w:hAnsiTheme="majorBidi" w:cstheme="majorBidi"/>
              </w:rPr>
              <w:tab/>
            </w:r>
            <w:r w:rsidRPr="00B001AB">
              <w:rPr>
                <w:rFonts w:asciiTheme="majorBidi" w:hAnsiTheme="majorBidi" w:cstheme="majorBidi"/>
                <w:i/>
              </w:rPr>
              <w:t>jodoatsetoon (CAS 3019-04-3);</w:t>
            </w:r>
          </w:p>
          <w:p w:rsidR="00AA4F73" w:rsidRPr="00B001AB" w:rsidRDefault="00AA4F73" w:rsidP="00D21EDD">
            <w:pPr>
              <w:keepNext/>
              <w:keepLines/>
              <w:widowControl w:val="0"/>
              <w:spacing w:before="0" w:after="100" w:line="240" w:lineRule="auto"/>
              <w:ind w:left="1451" w:hanging="567"/>
              <w:jc w:val="both"/>
              <w:rPr>
                <w:rFonts w:asciiTheme="majorBidi" w:hAnsiTheme="majorBidi" w:cstheme="majorBidi"/>
              </w:rPr>
            </w:pPr>
            <w:r w:rsidRPr="00B001AB">
              <w:rPr>
                <w:rFonts w:asciiTheme="majorBidi" w:hAnsiTheme="majorBidi" w:cstheme="majorBidi"/>
                <w:i/>
              </w:rPr>
              <w:t>p.</w:t>
            </w:r>
            <w:r w:rsidRPr="00B001AB">
              <w:rPr>
                <w:rFonts w:asciiTheme="majorBidi" w:hAnsiTheme="majorBidi" w:cstheme="majorBidi"/>
              </w:rPr>
              <w:tab/>
            </w:r>
            <w:r w:rsidRPr="00B001AB">
              <w:rPr>
                <w:rFonts w:asciiTheme="majorBidi" w:hAnsiTheme="majorBidi" w:cstheme="majorBidi"/>
                <w:i/>
              </w:rPr>
              <w:t xml:space="preserve"> kloropikriin (CAS 76-06-2). Vt ELi kahesuguse kasutusega kaupade nimekirja punkti 1C450.a.7.</w:t>
            </w:r>
          </w:p>
          <w:p w:rsidR="00AA4F73" w:rsidRPr="00B001AB" w:rsidRDefault="00AA4F73" w:rsidP="00D21EDD">
            <w:pPr>
              <w:keepNext/>
              <w:keepLines/>
              <w:widowControl w:val="0"/>
              <w:spacing w:before="0" w:after="100" w:line="240" w:lineRule="auto"/>
              <w:ind w:left="1106" w:hanging="1106"/>
              <w:jc w:val="both"/>
              <w:rPr>
                <w:rFonts w:asciiTheme="majorBidi" w:hAnsiTheme="majorBidi" w:cstheme="majorBidi"/>
              </w:rPr>
            </w:pPr>
            <w:r w:rsidRPr="00B001AB">
              <w:rPr>
                <w:rFonts w:asciiTheme="majorBidi" w:hAnsiTheme="majorBidi" w:cstheme="majorBidi"/>
                <w:i/>
                <w:u w:val="single"/>
              </w:rPr>
              <w:t>Märkus 2</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Punktides ML7.h. ja ML7.i.2. esitatud rakukultuuride ja biosüsteemide loetelu on ammendav ja neid alapunkte ei kohaldata tsiviilotstarbel, näiteks põllumajanduses, farmaatsiatööstuses, meditsiinis, veterinaarias, keskkonnakaitses, jäätmekäitluses ja toiduainetööstuses kasutatavate rakkude või biosüsteemide suhtes.</w:t>
            </w:r>
          </w:p>
          <w:p w:rsidR="00AA4F73" w:rsidRPr="00B001AB" w:rsidRDefault="00AA4F73" w:rsidP="00D21EDD">
            <w:pPr>
              <w:keepNext/>
              <w:keepLines/>
              <w:widowControl w:val="0"/>
              <w:spacing w:before="0" w:after="100" w:line="240" w:lineRule="auto"/>
              <w:ind w:left="1734"/>
              <w:jc w:val="both"/>
              <w:rPr>
                <w:rFonts w:asciiTheme="majorBidi" w:hAnsiTheme="majorBidi" w:cstheme="majorBidi"/>
                <w:b/>
                <w:iCs/>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ML8</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„Kõrge siseenergiaga materjalid” ja nendega seotud ained:</w:t>
            </w:r>
          </w:p>
          <w:p w:rsidR="00AA4F73" w:rsidRPr="00B001AB" w:rsidRDefault="00AA4F73" w:rsidP="00D21EDD">
            <w:pPr>
              <w:keepNext/>
              <w:keepLines/>
              <w:widowControl w:val="0"/>
              <w:spacing w:after="100" w:line="240" w:lineRule="auto"/>
              <w:ind w:left="1208" w:hanging="1134"/>
              <w:jc w:val="both"/>
              <w:rPr>
                <w:rFonts w:asciiTheme="majorBidi" w:hAnsiTheme="majorBidi" w:cstheme="majorBidi"/>
              </w:rPr>
            </w:pPr>
            <w:r w:rsidRPr="00B001AB">
              <w:rPr>
                <w:rFonts w:asciiTheme="majorBidi" w:hAnsiTheme="majorBidi" w:cstheme="majorBidi"/>
                <w:i/>
                <w:u w:val="single"/>
              </w:rPr>
              <w:t>NB 1.</w:t>
            </w:r>
            <w:r w:rsidRPr="00B001AB">
              <w:rPr>
                <w:rFonts w:asciiTheme="majorBidi" w:hAnsiTheme="majorBidi" w:cstheme="majorBidi"/>
              </w:rPr>
              <w:tab/>
            </w:r>
            <w:r w:rsidRPr="00B001AB">
              <w:rPr>
                <w:rFonts w:asciiTheme="majorBidi" w:hAnsiTheme="majorBidi" w:cstheme="majorBidi"/>
                <w:i/>
              </w:rPr>
              <w:t>Vt samuti ELi kahesuguse kasutusega kaupade nimekirja punkti 1C011</w:t>
            </w:r>
            <w:r w:rsidRPr="00B001AB">
              <w:rPr>
                <w:rFonts w:asciiTheme="majorBidi" w:hAnsiTheme="majorBidi" w:cstheme="majorBidi"/>
              </w:rPr>
              <w:t>.</w:t>
            </w:r>
          </w:p>
          <w:p w:rsidR="00AA4F73" w:rsidRPr="00B001AB" w:rsidRDefault="00AA4F73" w:rsidP="00D21EDD">
            <w:pPr>
              <w:keepNext/>
              <w:keepLines/>
              <w:widowControl w:val="0"/>
              <w:spacing w:after="100" w:line="240" w:lineRule="auto"/>
              <w:ind w:left="1208" w:hanging="1134"/>
              <w:jc w:val="both"/>
              <w:rPr>
                <w:rFonts w:asciiTheme="majorBidi" w:hAnsiTheme="majorBidi" w:cstheme="majorBidi"/>
                <w:i/>
                <w:iCs/>
              </w:rPr>
            </w:pPr>
            <w:r w:rsidRPr="00B001AB">
              <w:rPr>
                <w:rFonts w:asciiTheme="majorBidi" w:hAnsiTheme="majorBidi" w:cstheme="majorBidi"/>
                <w:i/>
                <w:u w:val="single"/>
              </w:rPr>
              <w:t>NB 2.</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Laengute ja seadmete kohta vt kategooriat ML4 ja ELi kahesuguse kasutusega kaupade nimekirja punkti 1A008.</w:t>
            </w:r>
          </w:p>
          <w:p w:rsidR="00AA4F73" w:rsidRPr="00B001AB" w:rsidRDefault="00AA4F73" w:rsidP="00D21EDD">
            <w:pPr>
              <w:keepNext/>
              <w:keepLines/>
              <w:widowControl w:val="0"/>
              <w:tabs>
                <w:tab w:val="left" w:pos="2410"/>
              </w:tabs>
              <w:spacing w:after="100" w:line="240" w:lineRule="auto"/>
              <w:ind w:left="74"/>
              <w:jc w:val="both"/>
              <w:rPr>
                <w:rFonts w:asciiTheme="majorBidi" w:hAnsiTheme="majorBidi" w:cstheme="majorBidi"/>
                <w:i/>
                <w:u w:val="single"/>
              </w:rPr>
            </w:pPr>
            <w:r w:rsidRPr="00B001AB">
              <w:rPr>
                <w:rFonts w:asciiTheme="majorBidi" w:hAnsiTheme="majorBidi" w:cstheme="majorBidi"/>
                <w:i/>
                <w:u w:val="single"/>
              </w:rPr>
              <w:t>Tehniline märkus</w:t>
            </w:r>
          </w:p>
          <w:p w:rsidR="00AA4F73" w:rsidRPr="00B001AB" w:rsidRDefault="00AA4F73" w:rsidP="00D21EDD">
            <w:pPr>
              <w:keepNext/>
              <w:keepLines/>
              <w:widowControl w:val="0"/>
              <w:tabs>
                <w:tab w:val="left" w:pos="1208"/>
              </w:tabs>
              <w:spacing w:before="0" w:after="100" w:line="240" w:lineRule="auto"/>
              <w:ind w:left="1208" w:hanging="749"/>
              <w:jc w:val="both"/>
              <w:rPr>
                <w:rFonts w:asciiTheme="majorBidi" w:hAnsiTheme="majorBidi" w:cstheme="majorBidi"/>
              </w:rPr>
            </w:pPr>
            <w:r w:rsidRPr="00B001AB">
              <w:rPr>
                <w:rFonts w:asciiTheme="majorBidi" w:hAnsiTheme="majorBidi" w:cstheme="majorBidi"/>
                <w:i/>
              </w:rPr>
              <w:t>1.</w:t>
            </w:r>
            <w:r w:rsidRPr="00B001AB">
              <w:rPr>
                <w:rFonts w:asciiTheme="majorBidi" w:hAnsiTheme="majorBidi" w:cstheme="majorBidi"/>
              </w:rPr>
              <w:tab/>
            </w:r>
            <w:r w:rsidR="00336FB4" w:rsidRPr="00B001AB">
              <w:rPr>
                <w:rFonts w:asciiTheme="majorBidi" w:hAnsiTheme="majorBidi" w:cstheme="majorBidi"/>
                <w:i/>
              </w:rPr>
              <w:t>Kategoorias ML8, välja arvatud punktides ML8.c.11. või ML8.c.12. nimetatakse seguks kompositsiooni kahest või enamast ainest, millest vähemalt üks on loetletud kategooria ML8 alapunktides.</w:t>
            </w:r>
          </w:p>
          <w:p w:rsidR="00AA4F73" w:rsidRPr="00B001AB" w:rsidRDefault="00AA4F73" w:rsidP="00D21EDD">
            <w:pPr>
              <w:keepNext/>
              <w:keepLines/>
              <w:widowControl w:val="0"/>
              <w:tabs>
                <w:tab w:val="left" w:pos="1208"/>
              </w:tabs>
              <w:spacing w:before="0" w:after="100" w:line="240" w:lineRule="auto"/>
              <w:ind w:left="1208" w:hanging="749"/>
              <w:jc w:val="both"/>
              <w:rPr>
                <w:rFonts w:asciiTheme="majorBidi" w:hAnsiTheme="majorBidi" w:cstheme="majorBidi"/>
                <w:i/>
                <w:iCs/>
              </w:rPr>
            </w:pPr>
            <w:r w:rsidRPr="00B001AB">
              <w:rPr>
                <w:rFonts w:asciiTheme="majorBidi" w:hAnsiTheme="majorBidi" w:cstheme="majorBidi"/>
                <w:i/>
              </w:rPr>
              <w:t>2.</w:t>
            </w:r>
            <w:r w:rsidRPr="00B001AB">
              <w:rPr>
                <w:rFonts w:asciiTheme="majorBidi" w:hAnsiTheme="majorBidi" w:cstheme="majorBidi"/>
              </w:rPr>
              <w:tab/>
            </w:r>
            <w:r w:rsidRPr="00B001AB">
              <w:rPr>
                <w:rFonts w:asciiTheme="majorBidi" w:hAnsiTheme="majorBidi" w:cstheme="majorBidi"/>
                <w:i/>
              </w:rPr>
              <w:t>Nimekiri hõlmab kõiki kategooria ML8 alapunktides loetletud aineid, isegi kui neid kasutatakse muul kui näidatud otstarbel. (Nt kasutatakse triaminoguanidiinnitraati (TAGN) peamiselt lõhkeainena, kuid seda võidakse kasutada ka kütuse või oksüdeerijana.)</w:t>
            </w:r>
          </w:p>
          <w:p w:rsidR="00AA4F73" w:rsidRPr="00B001AB" w:rsidRDefault="00AA4F73" w:rsidP="00D21EDD">
            <w:pPr>
              <w:keepNext/>
              <w:keepLines/>
              <w:widowControl w:val="0"/>
              <w:tabs>
                <w:tab w:val="left" w:pos="1208"/>
              </w:tabs>
              <w:spacing w:before="0" w:after="100" w:line="240" w:lineRule="auto"/>
              <w:ind w:left="1167" w:hanging="708"/>
              <w:jc w:val="both"/>
              <w:rPr>
                <w:rFonts w:asciiTheme="majorBidi" w:hAnsiTheme="majorBidi" w:cstheme="majorBidi"/>
                <w:i/>
              </w:rPr>
            </w:pPr>
            <w:r w:rsidRPr="00B001AB">
              <w:rPr>
                <w:rFonts w:asciiTheme="majorBidi" w:hAnsiTheme="majorBidi" w:cstheme="majorBidi"/>
                <w:i/>
              </w:rPr>
              <w:t>3.</w:t>
            </w:r>
            <w:r w:rsidRPr="00B001AB">
              <w:rPr>
                <w:rFonts w:asciiTheme="majorBidi" w:hAnsiTheme="majorBidi" w:cstheme="majorBidi"/>
              </w:rPr>
              <w:tab/>
            </w:r>
            <w:r w:rsidRPr="00B001AB">
              <w:rPr>
                <w:rFonts w:asciiTheme="majorBidi" w:hAnsiTheme="majorBidi" w:cstheme="majorBidi"/>
                <w:i/>
              </w:rPr>
              <w:t>Kategoorias ML8 võrdub osakeste suurus osakese keskmise läbimõõduga massi või mahu järgi. Osakeste suuruse proovide võtmisel ja kindlaksmääramisel kasutatakse rahvusvahelisi või samaväärseid siseriiklikke standardeid.</w:t>
            </w:r>
          </w:p>
          <w:p w:rsidR="00AA4F73" w:rsidRPr="00B001AB" w:rsidRDefault="00AA4F73" w:rsidP="00D21EDD">
            <w:pPr>
              <w:keepNext/>
              <w:keepLines/>
              <w:widowControl w:val="0"/>
              <w:tabs>
                <w:tab w:val="left" w:pos="1167"/>
              </w:tabs>
              <w:spacing w:before="0" w:after="100" w:line="240" w:lineRule="auto"/>
              <w:ind w:left="175" w:hanging="142"/>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„lõhkeained” ja nende segud:</w:t>
            </w:r>
          </w:p>
          <w:p w:rsidR="00AA4F73" w:rsidRPr="00B001AB" w:rsidRDefault="00AA4F73" w:rsidP="00D21EDD">
            <w:pPr>
              <w:keepNext/>
              <w:keepLines/>
              <w:widowControl w:val="0"/>
              <w:tabs>
                <w:tab w:val="left" w:pos="2410"/>
              </w:tabs>
              <w:spacing w:before="0" w:after="100" w:line="240" w:lineRule="auto"/>
              <w:ind w:left="1734" w:hanging="567"/>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ADN.B.F (aminodinitrobensofuroksaan või 7-amino-4,6-dinitrobensofurasaan-1-oksiid) (CAS 97096-78-1);</w:t>
            </w:r>
          </w:p>
          <w:p w:rsidR="00AA4F73" w:rsidRPr="00B001AB" w:rsidRDefault="00AA4F73" w:rsidP="00D21EDD">
            <w:pPr>
              <w:keepNext/>
              <w:keepLines/>
              <w:widowControl w:val="0"/>
              <w:tabs>
                <w:tab w:val="left" w:pos="1167"/>
              </w:tabs>
              <w:spacing w:before="0" w:after="100" w:line="240" w:lineRule="auto"/>
              <w:ind w:left="1734" w:hanging="567"/>
              <w:jc w:val="both"/>
              <w:rPr>
                <w:rFonts w:asciiTheme="majorBidi" w:hAnsiTheme="majorBidi" w:cstheme="majorBidi"/>
              </w:rPr>
            </w:pPr>
            <w:r w:rsidRPr="00B001AB">
              <w:rPr>
                <w:rFonts w:asciiTheme="majorBidi" w:hAnsiTheme="majorBidi" w:cstheme="majorBidi"/>
              </w:rPr>
              <w:t xml:space="preserve">2. </w:t>
            </w:r>
            <w:r w:rsidRPr="00B001AB">
              <w:rPr>
                <w:rFonts w:asciiTheme="majorBidi" w:hAnsiTheme="majorBidi" w:cstheme="majorBidi"/>
              </w:rPr>
              <w:tab/>
              <w:t>BNCP (cis-bis(5-nitrotetrasolato)tetraammiinkoobalt(III)perkloraat) (CAS 117412-28-9);</w:t>
            </w:r>
          </w:p>
          <w:p w:rsidR="00AA4F73" w:rsidRPr="00B001AB" w:rsidRDefault="00AA4F73" w:rsidP="00D21EDD">
            <w:pPr>
              <w:keepNext/>
              <w:keepLines/>
              <w:widowControl w:val="0"/>
              <w:tabs>
                <w:tab w:val="left" w:pos="1734"/>
              </w:tabs>
              <w:spacing w:before="0" w:after="100" w:line="240" w:lineRule="auto"/>
              <w:ind w:left="1734" w:hanging="567"/>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CL-14 (diaminodinitrobensofuroksaan või 5,7-diamino-4,6-dinitrobensofurasaan-1-oksiid) (CAS 117907-74-1);</w:t>
            </w:r>
          </w:p>
          <w:p w:rsidR="00AA4F73" w:rsidRPr="00B001AB" w:rsidRDefault="00AA4F73" w:rsidP="00D21EDD">
            <w:pPr>
              <w:keepNext/>
              <w:keepLines/>
              <w:widowControl w:val="0"/>
              <w:tabs>
                <w:tab w:val="left" w:pos="2410"/>
              </w:tabs>
              <w:spacing w:before="0" w:after="100" w:line="240" w:lineRule="auto"/>
              <w:ind w:left="1734" w:hanging="567"/>
              <w:jc w:val="both"/>
              <w:rPr>
                <w:rFonts w:asciiTheme="majorBidi" w:hAnsiTheme="majorBidi" w:cstheme="majorBidi"/>
              </w:rPr>
            </w:pPr>
            <w:r w:rsidRPr="00B001AB">
              <w:rPr>
                <w:rFonts w:asciiTheme="majorBidi" w:hAnsiTheme="majorBidi" w:cstheme="majorBidi"/>
              </w:rPr>
              <w:t xml:space="preserve">4. </w:t>
            </w:r>
            <w:r w:rsidRPr="00B001AB">
              <w:rPr>
                <w:rFonts w:asciiTheme="majorBidi" w:hAnsiTheme="majorBidi" w:cstheme="majorBidi"/>
              </w:rPr>
              <w:tab/>
              <w:t>CL-20 (HNIW või heksanitroheksaasaisovürtsitaan) (CAS 135285-90-4); CL-20 klatraadid (vt ka vastavaid „lähteaineid” punktides ML8.g.3. ja ML8.g.4.);</w:t>
            </w:r>
          </w:p>
          <w:p w:rsidR="00AA4F73" w:rsidRPr="00B001AB" w:rsidRDefault="00AA4F73" w:rsidP="00D21EDD">
            <w:pPr>
              <w:keepNext/>
              <w:keepLines/>
              <w:widowControl w:val="0"/>
              <w:spacing w:before="0" w:after="100" w:line="240" w:lineRule="auto"/>
              <w:ind w:left="1734" w:hanging="567"/>
              <w:jc w:val="both"/>
              <w:rPr>
                <w:rFonts w:asciiTheme="majorBidi" w:hAnsiTheme="majorBidi" w:cstheme="majorBidi"/>
              </w:rPr>
            </w:pPr>
            <w:r w:rsidRPr="00B001AB">
              <w:rPr>
                <w:rFonts w:asciiTheme="majorBidi" w:hAnsiTheme="majorBidi" w:cstheme="majorBidi"/>
              </w:rPr>
              <w:t>5.</w:t>
            </w:r>
            <w:r w:rsidRPr="00B001AB">
              <w:rPr>
                <w:rFonts w:asciiTheme="majorBidi" w:hAnsiTheme="majorBidi" w:cstheme="majorBidi"/>
              </w:rPr>
              <w:tab/>
              <w:t>CP (2-(5-tsüanotetrasolato)pentaammiinkoobalt(III)perkloraat) (CAS 70247-32-4);</w:t>
            </w:r>
          </w:p>
          <w:p w:rsidR="00AA4F73" w:rsidRPr="00B001AB" w:rsidRDefault="00AA4F73" w:rsidP="00D21EDD">
            <w:pPr>
              <w:keepNext/>
              <w:keepLines/>
              <w:widowControl w:val="0"/>
              <w:tabs>
                <w:tab w:val="left" w:pos="1734"/>
                <w:tab w:val="left" w:pos="2410"/>
              </w:tabs>
              <w:spacing w:before="0" w:after="100" w:line="240" w:lineRule="auto"/>
              <w:ind w:left="1734" w:hanging="567"/>
              <w:jc w:val="both"/>
              <w:rPr>
                <w:rFonts w:asciiTheme="majorBidi" w:hAnsiTheme="majorBidi" w:cstheme="majorBidi"/>
              </w:rPr>
            </w:pPr>
            <w:r w:rsidRPr="00B001AB">
              <w:rPr>
                <w:rFonts w:asciiTheme="majorBidi" w:hAnsiTheme="majorBidi" w:cstheme="majorBidi"/>
              </w:rPr>
              <w:t>6.</w:t>
            </w:r>
            <w:r w:rsidRPr="00B001AB">
              <w:rPr>
                <w:rFonts w:asciiTheme="majorBidi" w:hAnsiTheme="majorBidi" w:cstheme="majorBidi"/>
              </w:rPr>
              <w:tab/>
              <w:t>DADE (1,1-diamino-2,2-dinitroetüleen, FOX7) (CAS 145250-81-3);</w:t>
            </w:r>
          </w:p>
          <w:p w:rsidR="00AA4F73" w:rsidRPr="00B001AB" w:rsidRDefault="00AA4F73" w:rsidP="00D21EDD">
            <w:pPr>
              <w:keepNext/>
              <w:keepLines/>
              <w:widowControl w:val="0"/>
              <w:spacing w:before="0" w:after="100" w:line="240" w:lineRule="auto"/>
              <w:ind w:left="1167"/>
              <w:jc w:val="both"/>
              <w:rPr>
                <w:rFonts w:asciiTheme="majorBidi" w:hAnsiTheme="majorBidi" w:cstheme="majorBidi"/>
              </w:rPr>
            </w:pPr>
            <w:r w:rsidRPr="00B001AB">
              <w:rPr>
                <w:rFonts w:asciiTheme="majorBidi" w:hAnsiTheme="majorBidi" w:cstheme="majorBidi"/>
              </w:rPr>
              <w:t>7.</w:t>
            </w:r>
            <w:r w:rsidRPr="00B001AB">
              <w:rPr>
                <w:rFonts w:asciiTheme="majorBidi" w:hAnsiTheme="majorBidi" w:cstheme="majorBidi"/>
              </w:rPr>
              <w:tab/>
              <w:t>DATB (diaminotrinitrobenseen) (CAS 1630-08-6);</w:t>
            </w:r>
          </w:p>
          <w:p w:rsidR="00AA4F73" w:rsidRPr="00B001AB" w:rsidRDefault="00AA4F73" w:rsidP="00D21EDD">
            <w:pPr>
              <w:keepNext/>
              <w:keepLines/>
              <w:widowControl w:val="0"/>
              <w:tabs>
                <w:tab w:val="left" w:pos="2410"/>
              </w:tabs>
              <w:spacing w:before="0" w:after="100" w:line="240" w:lineRule="auto"/>
              <w:ind w:left="1734" w:hanging="567"/>
              <w:jc w:val="both"/>
              <w:rPr>
                <w:rFonts w:asciiTheme="majorBidi" w:hAnsiTheme="majorBidi" w:cstheme="majorBidi"/>
              </w:rPr>
            </w:pPr>
            <w:r w:rsidRPr="00B001AB">
              <w:rPr>
                <w:rFonts w:asciiTheme="majorBidi" w:hAnsiTheme="majorBidi" w:cstheme="majorBidi"/>
              </w:rPr>
              <w:t>8.</w:t>
            </w:r>
            <w:r w:rsidRPr="00B001AB">
              <w:rPr>
                <w:rFonts w:asciiTheme="majorBidi" w:hAnsiTheme="majorBidi" w:cstheme="majorBidi"/>
              </w:rPr>
              <w:tab/>
              <w:t>DDFP (1,4-dinitrodifurasanopiperasiin);</w:t>
            </w:r>
          </w:p>
          <w:p w:rsidR="00AA4F73" w:rsidRPr="00B001AB" w:rsidRDefault="00AA4F73" w:rsidP="00D21EDD">
            <w:pPr>
              <w:keepNext/>
              <w:keepLines/>
              <w:widowControl w:val="0"/>
              <w:tabs>
                <w:tab w:val="left" w:pos="2410"/>
              </w:tabs>
              <w:spacing w:before="0" w:after="100" w:line="240" w:lineRule="auto"/>
              <w:ind w:left="1734" w:hanging="567"/>
              <w:jc w:val="both"/>
              <w:rPr>
                <w:rFonts w:asciiTheme="majorBidi" w:hAnsiTheme="majorBidi" w:cstheme="majorBidi"/>
              </w:rPr>
            </w:pPr>
            <w:r w:rsidRPr="00B001AB">
              <w:rPr>
                <w:rFonts w:asciiTheme="majorBidi" w:hAnsiTheme="majorBidi" w:cstheme="majorBidi"/>
              </w:rPr>
              <w:t>9.</w:t>
            </w:r>
            <w:r w:rsidRPr="00B001AB">
              <w:rPr>
                <w:rFonts w:asciiTheme="majorBidi" w:hAnsiTheme="majorBidi" w:cstheme="majorBidi"/>
              </w:rPr>
              <w:tab/>
              <w:t>DDPO (2,6-diamino-3,5-dinitropürasiin-1-oksiid, PZO) (CAS 194486-77-6);</w:t>
            </w:r>
          </w:p>
          <w:p w:rsidR="00D21EDD" w:rsidRPr="00B001AB" w:rsidRDefault="00AA4F73" w:rsidP="00D21EDD">
            <w:pPr>
              <w:keepNext/>
              <w:keepLines/>
              <w:widowControl w:val="0"/>
              <w:tabs>
                <w:tab w:val="left" w:pos="1734"/>
              </w:tabs>
              <w:spacing w:before="0" w:after="100" w:line="240" w:lineRule="auto"/>
              <w:ind w:left="1734" w:hanging="567"/>
              <w:jc w:val="both"/>
              <w:rPr>
                <w:rFonts w:asciiTheme="majorBidi" w:hAnsiTheme="majorBidi" w:cstheme="majorBidi"/>
              </w:rPr>
            </w:pPr>
            <w:r w:rsidRPr="00B001AB">
              <w:rPr>
                <w:rFonts w:asciiTheme="majorBidi" w:hAnsiTheme="majorBidi" w:cstheme="majorBidi"/>
              </w:rPr>
              <w:t>10.</w:t>
            </w:r>
            <w:r w:rsidRPr="00B001AB">
              <w:rPr>
                <w:rFonts w:asciiTheme="majorBidi" w:hAnsiTheme="majorBidi" w:cstheme="majorBidi"/>
              </w:rPr>
              <w:tab/>
              <w:t>DIPAM (3,3'-diamino-2,2',4,4'',6,6'-heksanitrobifenüül või dipikramiid) (CAS 17215-44-0);</w:t>
            </w:r>
          </w:p>
          <w:p w:rsidR="00D21EDD" w:rsidRPr="00B001AB" w:rsidRDefault="00AA4F73" w:rsidP="00D21EDD">
            <w:pPr>
              <w:keepNext/>
              <w:keepLines/>
              <w:widowControl w:val="0"/>
              <w:tabs>
                <w:tab w:val="left" w:pos="1734"/>
              </w:tabs>
              <w:spacing w:before="0" w:after="100" w:line="240" w:lineRule="auto"/>
              <w:ind w:left="1734" w:hanging="567"/>
              <w:jc w:val="both"/>
              <w:rPr>
                <w:rFonts w:asciiTheme="majorBidi" w:hAnsiTheme="majorBidi" w:cstheme="majorBidi"/>
              </w:rPr>
            </w:pPr>
            <w:r w:rsidRPr="00B001AB">
              <w:rPr>
                <w:rFonts w:asciiTheme="majorBidi" w:hAnsiTheme="majorBidi" w:cstheme="majorBidi"/>
              </w:rPr>
              <w:t>11.</w:t>
            </w:r>
            <w:r w:rsidRPr="00B001AB">
              <w:rPr>
                <w:rFonts w:asciiTheme="majorBidi" w:hAnsiTheme="majorBidi" w:cstheme="majorBidi"/>
              </w:rPr>
              <w:tab/>
              <w:t>DNGU (DINGU või dinitroglükooluriil) (CAS 55510-04-8);</w:t>
            </w:r>
          </w:p>
          <w:p w:rsidR="00AA4F73" w:rsidRPr="00B001AB" w:rsidRDefault="00AA4F73" w:rsidP="00D21EDD">
            <w:pPr>
              <w:keepNext/>
              <w:keepLines/>
              <w:widowControl w:val="0"/>
              <w:tabs>
                <w:tab w:val="left" w:pos="1734"/>
              </w:tabs>
              <w:spacing w:before="0" w:after="100" w:line="240" w:lineRule="auto"/>
              <w:ind w:left="1734" w:hanging="567"/>
              <w:jc w:val="both"/>
              <w:rPr>
                <w:rFonts w:asciiTheme="majorBidi" w:hAnsiTheme="majorBidi" w:cstheme="majorBidi"/>
              </w:rPr>
            </w:pPr>
            <w:r w:rsidRPr="00B001AB">
              <w:rPr>
                <w:rFonts w:asciiTheme="majorBidi" w:hAnsiTheme="majorBidi" w:cstheme="majorBidi"/>
              </w:rPr>
              <w:t>12.</w:t>
            </w:r>
            <w:r w:rsidRPr="00B001AB">
              <w:rPr>
                <w:rFonts w:asciiTheme="majorBidi" w:hAnsiTheme="majorBidi" w:cstheme="majorBidi"/>
              </w:rPr>
              <w:tab/>
              <w:t>järgmised furasaanid:</w:t>
            </w:r>
          </w:p>
          <w:p w:rsidR="00AA4F73" w:rsidRPr="00B001AB" w:rsidRDefault="00AA4F73" w:rsidP="00D21EDD">
            <w:pPr>
              <w:keepNext/>
              <w:keepLines/>
              <w:widowControl w:val="0"/>
              <w:tabs>
                <w:tab w:val="left" w:pos="2301"/>
              </w:tabs>
              <w:spacing w:before="0" w:after="100" w:line="240" w:lineRule="auto"/>
              <w:ind w:left="2443" w:hanging="709"/>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DAAOF (DAAF, DAAFox või diaminoasoksüfurasaan);</w:t>
            </w:r>
          </w:p>
          <w:p w:rsidR="00EC49E0" w:rsidRPr="00B001AB" w:rsidRDefault="00AA4F73" w:rsidP="00EC49E0">
            <w:pPr>
              <w:keepNext/>
              <w:keepLines/>
              <w:widowControl w:val="0"/>
              <w:tabs>
                <w:tab w:val="left" w:pos="2301"/>
              </w:tabs>
              <w:spacing w:before="0" w:after="100" w:line="240" w:lineRule="auto"/>
              <w:ind w:left="2301" w:hanging="567"/>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DAAzF (diaminoasofurasaan) (CAS 78644-90-3);</w:t>
            </w:r>
          </w:p>
          <w:p w:rsidR="00AA4F73" w:rsidRPr="00B001AB" w:rsidRDefault="00AA4F73" w:rsidP="00EC49E0">
            <w:pPr>
              <w:keepNext/>
              <w:keepLines/>
              <w:widowControl w:val="0"/>
              <w:tabs>
                <w:tab w:val="left" w:pos="2301"/>
              </w:tabs>
              <w:spacing w:before="0" w:after="100" w:line="240" w:lineRule="auto"/>
              <w:ind w:left="1701" w:hanging="567"/>
              <w:jc w:val="both"/>
              <w:rPr>
                <w:rFonts w:asciiTheme="majorBidi" w:hAnsiTheme="majorBidi" w:cstheme="majorBidi"/>
              </w:rPr>
            </w:pPr>
            <w:r w:rsidRPr="00B001AB">
              <w:rPr>
                <w:rFonts w:asciiTheme="majorBidi" w:hAnsiTheme="majorBidi" w:cstheme="majorBidi"/>
              </w:rPr>
              <w:t xml:space="preserve">13. </w:t>
            </w:r>
            <w:r w:rsidRPr="00B001AB">
              <w:rPr>
                <w:rFonts w:asciiTheme="majorBidi" w:hAnsiTheme="majorBidi" w:cstheme="majorBidi"/>
              </w:rPr>
              <w:tab/>
              <w:t>HMX ja selle derivaadid (vt ka vastavaid „lähteaineid” punktis ML8.g.5.):</w:t>
            </w:r>
          </w:p>
          <w:p w:rsidR="00AA4F73" w:rsidRPr="00B001AB" w:rsidRDefault="00AA4F73" w:rsidP="00D21EDD">
            <w:pPr>
              <w:keepNext/>
              <w:keepLines/>
              <w:widowControl w:val="0"/>
              <w:tabs>
                <w:tab w:val="left" w:pos="1491"/>
                <w:tab w:val="left" w:pos="2410"/>
              </w:tabs>
              <w:spacing w:before="0" w:after="100" w:line="240" w:lineRule="auto"/>
              <w:ind w:left="2443" w:hanging="709"/>
              <w:jc w:val="both"/>
              <w:rPr>
                <w:rFonts w:asciiTheme="majorBidi" w:hAnsiTheme="majorBidi" w:cstheme="majorBidi"/>
              </w:rPr>
            </w:pPr>
            <w:r w:rsidRPr="00B001AB">
              <w:rPr>
                <w:rFonts w:asciiTheme="majorBidi" w:hAnsiTheme="majorBidi" w:cstheme="majorBidi"/>
              </w:rPr>
              <w:lastRenderedPageBreak/>
              <w:t>a.</w:t>
            </w:r>
            <w:r w:rsidRPr="00B001AB">
              <w:rPr>
                <w:rFonts w:asciiTheme="majorBidi" w:hAnsiTheme="majorBidi" w:cstheme="majorBidi"/>
              </w:rPr>
              <w:tab/>
              <w:t>HMX (tsüklotetrametüleentetranitramiin, oktahüdro-1,3,5,7-tetranitro-1,3,5,7-tetrasiin, 1,3,5,7-tetranitro-1,3,5,7-tetraasatsüklooktaan, oktogeen) (CAS 2691-41-0);</w:t>
            </w:r>
          </w:p>
          <w:p w:rsidR="00AA4F73" w:rsidRPr="00B001AB" w:rsidRDefault="00AA4F73" w:rsidP="00D21EDD">
            <w:pPr>
              <w:keepNext/>
              <w:keepLines/>
              <w:widowControl w:val="0"/>
              <w:tabs>
                <w:tab w:val="left" w:pos="2410"/>
                <w:tab w:val="left" w:pos="2443"/>
              </w:tabs>
              <w:spacing w:before="0" w:after="100" w:line="240" w:lineRule="auto"/>
              <w:ind w:left="1734"/>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HMXi difluoroamiinitud analoogid;</w:t>
            </w:r>
          </w:p>
          <w:p w:rsidR="00AA4F73" w:rsidRPr="00B001AB" w:rsidRDefault="00AA4F73" w:rsidP="00D21EDD">
            <w:pPr>
              <w:keepNext/>
              <w:keepLines/>
              <w:widowControl w:val="0"/>
              <w:tabs>
                <w:tab w:val="left" w:pos="1491"/>
                <w:tab w:val="left" w:pos="2410"/>
              </w:tabs>
              <w:spacing w:before="0" w:after="100" w:line="240" w:lineRule="auto"/>
              <w:ind w:left="2443" w:hanging="709"/>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K-55 (2,4,6,8-tetranitro-2,4,6,8-tetraasabitsüklo[3,3,0]oktaanoon-3, tetranitrosemiglükouriil või ketobitsüklo-HMX) (CAS 130256-72-3);</w:t>
            </w:r>
          </w:p>
          <w:p w:rsidR="00AA4F73" w:rsidRPr="00B001AB" w:rsidRDefault="00AA4F73" w:rsidP="00D21EDD">
            <w:pPr>
              <w:keepNext/>
              <w:keepLines/>
              <w:widowControl w:val="0"/>
              <w:tabs>
                <w:tab w:val="left" w:pos="1026"/>
                <w:tab w:val="left" w:pos="2410"/>
              </w:tabs>
              <w:spacing w:before="0" w:after="100" w:line="240" w:lineRule="auto"/>
              <w:ind w:left="1734" w:hanging="487"/>
              <w:jc w:val="both"/>
              <w:rPr>
                <w:rFonts w:asciiTheme="majorBidi" w:hAnsiTheme="majorBidi" w:cstheme="majorBidi"/>
              </w:rPr>
            </w:pPr>
            <w:r w:rsidRPr="00B001AB">
              <w:rPr>
                <w:rFonts w:asciiTheme="majorBidi" w:hAnsiTheme="majorBidi" w:cstheme="majorBidi"/>
              </w:rPr>
              <w:t xml:space="preserve">14. </w:t>
            </w:r>
            <w:r w:rsidRPr="00B001AB">
              <w:rPr>
                <w:rFonts w:asciiTheme="majorBidi" w:hAnsiTheme="majorBidi" w:cstheme="majorBidi"/>
              </w:rPr>
              <w:tab/>
              <w:t>HNAD (heksanitroadamantaan) (CAS 143850-71-9);</w:t>
            </w:r>
          </w:p>
          <w:p w:rsidR="00AA4F73" w:rsidRPr="00B001AB" w:rsidRDefault="00AA4F73" w:rsidP="00D21EDD">
            <w:pPr>
              <w:keepNext/>
              <w:keepLines/>
              <w:widowControl w:val="0"/>
              <w:tabs>
                <w:tab w:val="left" w:pos="1734"/>
              </w:tabs>
              <w:spacing w:before="0" w:after="100" w:line="240" w:lineRule="auto"/>
              <w:ind w:left="1247"/>
              <w:jc w:val="both"/>
              <w:rPr>
                <w:rFonts w:asciiTheme="majorBidi" w:hAnsiTheme="majorBidi" w:cstheme="majorBidi"/>
              </w:rPr>
            </w:pPr>
            <w:r w:rsidRPr="00B001AB">
              <w:rPr>
                <w:rFonts w:asciiTheme="majorBidi" w:hAnsiTheme="majorBidi" w:cstheme="majorBidi"/>
              </w:rPr>
              <w:t>15.</w:t>
            </w:r>
            <w:r w:rsidRPr="00B001AB">
              <w:rPr>
                <w:rFonts w:asciiTheme="majorBidi" w:hAnsiTheme="majorBidi" w:cstheme="majorBidi"/>
              </w:rPr>
              <w:tab/>
              <w:t>HNS (heksanitrostilbeen) (CAS 20062-22-0);</w:t>
            </w:r>
          </w:p>
          <w:p w:rsidR="00AA4F73" w:rsidRPr="00B001AB" w:rsidRDefault="00AA4F73" w:rsidP="00D21EDD">
            <w:pPr>
              <w:keepNext/>
              <w:keepLines/>
              <w:widowControl w:val="0"/>
              <w:tabs>
                <w:tab w:val="left" w:pos="1026"/>
                <w:tab w:val="left" w:pos="2410"/>
              </w:tabs>
              <w:spacing w:before="0" w:after="100" w:line="240" w:lineRule="auto"/>
              <w:ind w:left="1734" w:hanging="487"/>
              <w:jc w:val="both"/>
              <w:rPr>
                <w:rFonts w:asciiTheme="majorBidi" w:hAnsiTheme="majorBidi" w:cstheme="majorBidi"/>
              </w:rPr>
            </w:pPr>
            <w:r w:rsidRPr="00B001AB">
              <w:rPr>
                <w:rFonts w:asciiTheme="majorBidi" w:hAnsiTheme="majorBidi" w:cstheme="majorBidi"/>
              </w:rPr>
              <w:t>16.</w:t>
            </w:r>
            <w:r w:rsidRPr="00B001AB">
              <w:rPr>
                <w:rFonts w:asciiTheme="majorBidi" w:hAnsiTheme="majorBidi" w:cstheme="majorBidi"/>
              </w:rPr>
              <w:tab/>
              <w:t>järgmised imidasoolid:</w:t>
            </w:r>
          </w:p>
          <w:p w:rsidR="00AA4F73" w:rsidRPr="00B001AB" w:rsidRDefault="00AA4F73" w:rsidP="00D21EDD">
            <w:pPr>
              <w:keepNext/>
              <w:keepLines/>
              <w:widowControl w:val="0"/>
              <w:tabs>
                <w:tab w:val="left" w:pos="2160"/>
              </w:tabs>
              <w:spacing w:before="0" w:after="100" w:line="240" w:lineRule="auto"/>
              <w:ind w:left="2160" w:hanging="426"/>
              <w:jc w:val="both"/>
              <w:rPr>
                <w:rFonts w:asciiTheme="majorBidi" w:hAnsiTheme="majorBidi" w:cstheme="majorBidi"/>
              </w:rPr>
            </w:pPr>
            <w:r w:rsidRPr="00B001AB">
              <w:rPr>
                <w:rFonts w:asciiTheme="majorBidi" w:hAnsiTheme="majorBidi" w:cstheme="majorBidi"/>
              </w:rPr>
              <w:t xml:space="preserve">a. </w:t>
            </w:r>
            <w:r w:rsidRPr="00B001AB">
              <w:rPr>
                <w:rFonts w:asciiTheme="majorBidi" w:hAnsiTheme="majorBidi" w:cstheme="majorBidi"/>
              </w:rPr>
              <w:tab/>
              <w:t>BNNII (oktahüdro-2,5-bis(nitroimino)imidaso[4,5-d]imidasool);</w:t>
            </w:r>
          </w:p>
          <w:p w:rsidR="00AA4F73" w:rsidRPr="00B001AB" w:rsidRDefault="00AA4F73" w:rsidP="00D21EDD">
            <w:pPr>
              <w:keepNext/>
              <w:keepLines/>
              <w:widowControl w:val="0"/>
              <w:tabs>
                <w:tab w:val="left" w:pos="2160"/>
              </w:tabs>
              <w:spacing w:before="0" w:after="100" w:line="240" w:lineRule="auto"/>
              <w:ind w:left="1734"/>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DNI (2,4-dinitroimidasool) (CAS 5213-49-0);</w:t>
            </w:r>
          </w:p>
          <w:p w:rsidR="00AA4F73" w:rsidRPr="00B001AB" w:rsidRDefault="00AA4F73" w:rsidP="00D21EDD">
            <w:pPr>
              <w:keepNext/>
              <w:keepLines/>
              <w:widowControl w:val="0"/>
              <w:tabs>
                <w:tab w:val="left" w:pos="1491"/>
                <w:tab w:val="left" w:pos="2160"/>
              </w:tabs>
              <w:spacing w:before="0" w:after="100" w:line="240" w:lineRule="auto"/>
              <w:ind w:left="1734"/>
              <w:jc w:val="both"/>
              <w:rPr>
                <w:rFonts w:asciiTheme="majorBidi" w:hAnsiTheme="majorBidi" w:cstheme="majorBidi"/>
              </w:rPr>
            </w:pPr>
            <w:r w:rsidRPr="00B001AB">
              <w:rPr>
                <w:rFonts w:asciiTheme="majorBidi" w:hAnsiTheme="majorBidi" w:cstheme="majorBidi"/>
              </w:rPr>
              <w:t xml:space="preserve">c. </w:t>
            </w:r>
            <w:r w:rsidRPr="00B001AB">
              <w:rPr>
                <w:rFonts w:asciiTheme="majorBidi" w:hAnsiTheme="majorBidi" w:cstheme="majorBidi"/>
              </w:rPr>
              <w:tab/>
              <w:t>FDIA (1-fluoro-2,4-dinitroimidasool);</w:t>
            </w:r>
          </w:p>
          <w:p w:rsidR="00AA4F73" w:rsidRPr="00B001AB" w:rsidRDefault="00AA4F73" w:rsidP="00D21EDD">
            <w:pPr>
              <w:keepNext/>
              <w:keepLines/>
              <w:widowControl w:val="0"/>
              <w:tabs>
                <w:tab w:val="left" w:pos="1451"/>
                <w:tab w:val="left" w:pos="1491"/>
              </w:tabs>
              <w:spacing w:before="0" w:after="100" w:line="240" w:lineRule="auto"/>
              <w:ind w:left="2160" w:hanging="426"/>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t>NTDNIA (N-(2-nitrotriasolo)-2,4-dinitroimidasool);</w:t>
            </w:r>
          </w:p>
          <w:p w:rsidR="00AA4F73" w:rsidRPr="00B001AB" w:rsidRDefault="00AA4F73" w:rsidP="00D21EDD">
            <w:pPr>
              <w:keepNext/>
              <w:keepLines/>
              <w:widowControl w:val="0"/>
              <w:tabs>
                <w:tab w:val="left" w:pos="1491"/>
                <w:tab w:val="left" w:pos="2410"/>
              </w:tabs>
              <w:spacing w:before="0" w:after="100" w:line="240" w:lineRule="auto"/>
              <w:ind w:left="2160" w:hanging="426"/>
              <w:jc w:val="both"/>
              <w:rPr>
                <w:rFonts w:asciiTheme="majorBidi" w:hAnsiTheme="majorBidi" w:cstheme="majorBidi"/>
              </w:rPr>
            </w:pPr>
            <w:r w:rsidRPr="00B001AB">
              <w:rPr>
                <w:rFonts w:asciiTheme="majorBidi" w:hAnsiTheme="majorBidi" w:cstheme="majorBidi"/>
              </w:rPr>
              <w:t>e.</w:t>
            </w:r>
            <w:r w:rsidRPr="00B001AB">
              <w:rPr>
                <w:rFonts w:asciiTheme="majorBidi" w:hAnsiTheme="majorBidi" w:cstheme="majorBidi"/>
              </w:rPr>
              <w:tab/>
              <w:t xml:space="preserve"> PTIA (1-pikrüül-2,4,5-trinitroimidasool);</w:t>
            </w:r>
          </w:p>
          <w:p w:rsidR="00AA4F73" w:rsidRPr="00B001AB" w:rsidRDefault="00AA4F73" w:rsidP="00D21EDD">
            <w:pPr>
              <w:keepNext/>
              <w:keepLines/>
              <w:widowControl w:val="0"/>
              <w:tabs>
                <w:tab w:val="left" w:pos="1026"/>
                <w:tab w:val="left" w:pos="2018"/>
              </w:tabs>
              <w:spacing w:before="0" w:after="100" w:line="240" w:lineRule="auto"/>
              <w:ind w:left="1026" w:firstLine="221"/>
              <w:jc w:val="both"/>
              <w:rPr>
                <w:rFonts w:asciiTheme="majorBidi" w:hAnsiTheme="majorBidi" w:cstheme="majorBidi"/>
              </w:rPr>
            </w:pPr>
            <w:r w:rsidRPr="00B001AB">
              <w:rPr>
                <w:rFonts w:asciiTheme="majorBidi" w:hAnsiTheme="majorBidi" w:cstheme="majorBidi"/>
              </w:rPr>
              <w:t>17.</w:t>
            </w:r>
            <w:r w:rsidR="00EC49E0" w:rsidRPr="00B001AB">
              <w:rPr>
                <w:rFonts w:asciiTheme="majorBidi" w:hAnsiTheme="majorBidi" w:cstheme="majorBidi"/>
              </w:rPr>
              <w:t xml:space="preserve"> </w:t>
            </w:r>
            <w:r w:rsidR="00EC49E0" w:rsidRPr="00B001AB">
              <w:rPr>
                <w:rFonts w:asciiTheme="majorBidi" w:hAnsiTheme="majorBidi" w:cstheme="majorBidi"/>
              </w:rPr>
              <w:tab/>
            </w:r>
            <w:r w:rsidRPr="00B001AB">
              <w:rPr>
                <w:rFonts w:asciiTheme="majorBidi" w:hAnsiTheme="majorBidi" w:cstheme="majorBidi"/>
              </w:rPr>
              <w:t>NTNMH (1-(2-nitrotriasolo)-2-dinitrometüleenhüdrasiin);</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 xml:space="preserve">18. </w:t>
            </w:r>
            <w:r w:rsidRPr="00B001AB">
              <w:rPr>
                <w:rFonts w:asciiTheme="majorBidi" w:hAnsiTheme="majorBidi" w:cstheme="majorBidi"/>
              </w:rPr>
              <w:tab/>
              <w:t>NTO (ONTA või 3-nitro-1,2,4-triasool-5-oon) (CAS 932-64</w:t>
            </w:r>
            <w:r w:rsidRPr="00B001AB">
              <w:rPr>
                <w:rFonts w:asciiTheme="majorBidi" w:hAnsiTheme="majorBidi" w:cstheme="majorBidi"/>
              </w:rPr>
              <w:noBreakHyphen/>
              <w:t>9);</w:t>
            </w:r>
          </w:p>
          <w:p w:rsidR="00EC49E0" w:rsidRPr="00B001AB" w:rsidRDefault="00EC49E0"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 xml:space="preserve">19. </w:t>
            </w:r>
            <w:r w:rsidRPr="00B001AB">
              <w:rPr>
                <w:rFonts w:asciiTheme="majorBidi" w:hAnsiTheme="majorBidi" w:cstheme="majorBidi"/>
              </w:rPr>
              <w:tab/>
            </w:r>
            <w:r w:rsidR="00AA4F73" w:rsidRPr="00B001AB">
              <w:rPr>
                <w:rFonts w:asciiTheme="majorBidi" w:hAnsiTheme="majorBidi" w:cstheme="majorBidi"/>
              </w:rPr>
              <w:t>polünitrokubaanid enam kui nelja nitrorühmaga;</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20.</w:t>
            </w:r>
            <w:r w:rsidR="00EC49E0" w:rsidRPr="00B001AB">
              <w:rPr>
                <w:rFonts w:asciiTheme="majorBidi" w:hAnsiTheme="majorBidi" w:cstheme="majorBidi"/>
              </w:rPr>
              <w:t xml:space="preserve"> </w:t>
            </w:r>
            <w:r w:rsidR="00EC49E0" w:rsidRPr="00B001AB">
              <w:rPr>
                <w:rFonts w:asciiTheme="majorBidi" w:hAnsiTheme="majorBidi" w:cstheme="majorBidi"/>
              </w:rPr>
              <w:tab/>
            </w:r>
            <w:r w:rsidRPr="00B001AB">
              <w:rPr>
                <w:rFonts w:asciiTheme="majorBidi" w:hAnsiTheme="majorBidi" w:cstheme="majorBidi"/>
              </w:rPr>
              <w:t>PYX (2,6-bis(pikrüülamino)-3,5-dinitropüridiin) (CAS 38082-89-2);</w:t>
            </w:r>
          </w:p>
          <w:p w:rsidR="00AA4F73"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21.</w:t>
            </w:r>
            <w:r w:rsidRPr="00B001AB">
              <w:rPr>
                <w:rFonts w:asciiTheme="majorBidi" w:hAnsiTheme="majorBidi" w:cstheme="majorBidi"/>
              </w:rPr>
              <w:tab/>
              <w:t>RDX ja selle järgmised derivaadid:</w:t>
            </w:r>
          </w:p>
          <w:p w:rsidR="00AA4F73" w:rsidRPr="00B001AB" w:rsidRDefault="00AA4F73" w:rsidP="00D21EDD">
            <w:pPr>
              <w:keepNext/>
              <w:keepLines/>
              <w:widowControl w:val="0"/>
              <w:tabs>
                <w:tab w:val="left" w:pos="2410"/>
              </w:tabs>
              <w:spacing w:before="0" w:after="100" w:line="240" w:lineRule="auto"/>
              <w:ind w:left="2443" w:hanging="425"/>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RDX (tsüklotrimetüleentrinitramiin, tsükloniit, T4, heksahüdro-1,3,5-trinitro-1,3,5-triasiin, 1,3,5-trinitro-1,3,5-triasa-tsükloheksaan, heksogeen) (CAS 121-82-4);</w:t>
            </w:r>
          </w:p>
          <w:p w:rsidR="00AA4F73" w:rsidRPr="00B001AB" w:rsidRDefault="00AA4F73" w:rsidP="00EC49E0">
            <w:pPr>
              <w:keepNext/>
              <w:keepLines/>
              <w:widowControl w:val="0"/>
              <w:tabs>
                <w:tab w:val="left" w:pos="2381"/>
              </w:tabs>
              <w:spacing w:before="0" w:after="100" w:line="240" w:lineRule="auto"/>
              <w:ind w:left="2443" w:hanging="425"/>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Keto-RDX (K-6 või 2,4,6-trinitro-2,4,6-triasatsükloheksanoon) (CAS 115029-35-1);</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 xml:space="preserve">22. </w:t>
            </w:r>
            <w:r w:rsidRPr="00B001AB">
              <w:rPr>
                <w:rFonts w:asciiTheme="majorBidi" w:hAnsiTheme="majorBidi" w:cstheme="majorBidi"/>
              </w:rPr>
              <w:tab/>
              <w:t>TAGN (triaminoguanidiinnitraat) (CAS 4000-16-2);</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23.</w:t>
            </w:r>
            <w:r w:rsidRPr="00B001AB">
              <w:rPr>
                <w:rFonts w:asciiTheme="majorBidi" w:hAnsiTheme="majorBidi" w:cstheme="majorBidi"/>
              </w:rPr>
              <w:tab/>
              <w:t>TATB (triaminotrinitrobenseen) (CAS 3058-38-6) (vt ka vastavaid „lähteained” punktis ML8.g.7.);</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24.</w:t>
            </w:r>
            <w:r w:rsidRPr="00B001AB">
              <w:rPr>
                <w:rFonts w:asciiTheme="majorBidi" w:hAnsiTheme="majorBidi" w:cstheme="majorBidi"/>
              </w:rPr>
              <w:tab/>
              <w:t>TEDDZ (3,3,7,7-tetrabis(difluoroamiin)oktahü</w:t>
            </w:r>
            <w:r w:rsidR="00EC49E0" w:rsidRPr="00B001AB">
              <w:rPr>
                <w:rFonts w:asciiTheme="majorBidi" w:hAnsiTheme="majorBidi" w:cstheme="majorBidi"/>
              </w:rPr>
              <w:t>dro-1,5-dinitro-1,5-diasotsiin)</w:t>
            </w:r>
          </w:p>
          <w:p w:rsidR="00AA4F73"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25.</w:t>
            </w:r>
            <w:r w:rsidRPr="00B001AB">
              <w:rPr>
                <w:rFonts w:asciiTheme="majorBidi" w:hAnsiTheme="majorBidi" w:cstheme="majorBidi"/>
              </w:rPr>
              <w:tab/>
              <w:t>järgmised tetrasoolid:</w:t>
            </w:r>
          </w:p>
          <w:p w:rsidR="00AA4F73" w:rsidRPr="00B001AB" w:rsidRDefault="00AA4F73" w:rsidP="00EC49E0">
            <w:pPr>
              <w:keepNext/>
              <w:keepLines/>
              <w:widowControl w:val="0"/>
              <w:tabs>
                <w:tab w:val="left" w:pos="2160"/>
              </w:tabs>
              <w:spacing w:before="0" w:after="100" w:line="240" w:lineRule="auto"/>
              <w:ind w:left="2019"/>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NTAT (nitrotriasoolaminotetrasool);</w:t>
            </w:r>
          </w:p>
          <w:p w:rsidR="00EC49E0" w:rsidRPr="00B001AB" w:rsidRDefault="00AA4F73" w:rsidP="00EC49E0">
            <w:pPr>
              <w:keepNext/>
              <w:keepLines/>
              <w:widowControl w:val="0"/>
              <w:tabs>
                <w:tab w:val="left" w:pos="2160"/>
              </w:tabs>
              <w:spacing w:before="0" w:after="100" w:line="240" w:lineRule="auto"/>
              <w:ind w:left="2019"/>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NTNT (1-N-(2-nitrotriasolo)-4-nitrotetrasool);</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26.</w:t>
            </w:r>
            <w:r w:rsidRPr="00B001AB">
              <w:rPr>
                <w:rFonts w:asciiTheme="majorBidi" w:hAnsiTheme="majorBidi" w:cstheme="majorBidi"/>
              </w:rPr>
              <w:tab/>
              <w:t>tetrüül (trinitrofenüülmetüülnitramiin) (CAS 479-45-8);</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27.</w:t>
            </w:r>
            <w:r w:rsidRPr="00B001AB">
              <w:rPr>
                <w:rFonts w:asciiTheme="majorBidi" w:hAnsiTheme="majorBidi" w:cstheme="majorBidi"/>
              </w:rPr>
              <w:tab/>
              <w:t>TNAD (1,4,5,8-tetranitro-1,4,5,8-tetraasadekaliin) (CAS 135877-16-6) (vt ka vastavaid „lähteained” punktis ML8.g.6.);</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28.</w:t>
            </w:r>
            <w:r w:rsidRPr="00B001AB">
              <w:rPr>
                <w:rFonts w:asciiTheme="majorBidi" w:hAnsiTheme="majorBidi" w:cstheme="majorBidi"/>
              </w:rPr>
              <w:tab/>
              <w:t>TNAZ (1,3,3-trinitroasetidiin) (CAS 97645-24-4) (vt ka vastavaid „lähteained” punktis ML8.g.2.);</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lastRenderedPageBreak/>
              <w:t>29.</w:t>
            </w:r>
            <w:r w:rsidRPr="00B001AB">
              <w:rPr>
                <w:rFonts w:asciiTheme="majorBidi" w:hAnsiTheme="majorBidi" w:cstheme="majorBidi"/>
              </w:rPr>
              <w:tab/>
              <w:t>TNGU (SORGUYL või tetranitroglükooluriil) (CAS 55510-03-7);</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30.</w:t>
            </w:r>
            <w:r w:rsidRPr="00B001AB">
              <w:rPr>
                <w:rFonts w:asciiTheme="majorBidi" w:hAnsiTheme="majorBidi" w:cstheme="majorBidi"/>
              </w:rPr>
              <w:tab/>
              <w:t>TNP (1,4,5,8-tetranitro-püridasino[4,5-d]püridasiin) (CAS 229176-04-9);</w:t>
            </w:r>
          </w:p>
          <w:p w:rsidR="00AA4F73"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31.</w:t>
            </w:r>
            <w:r w:rsidRPr="00B001AB">
              <w:rPr>
                <w:rFonts w:asciiTheme="majorBidi" w:hAnsiTheme="majorBidi" w:cstheme="majorBidi"/>
              </w:rPr>
              <w:tab/>
              <w:t>järgmised triasiinid:</w:t>
            </w:r>
          </w:p>
          <w:p w:rsidR="00AA4F73" w:rsidRPr="00B001AB" w:rsidRDefault="00AA4F73" w:rsidP="00EC49E0">
            <w:pPr>
              <w:keepNext/>
              <w:keepLines/>
              <w:widowControl w:val="0"/>
              <w:tabs>
                <w:tab w:val="left" w:pos="1309"/>
                <w:tab w:val="left" w:pos="2160"/>
              </w:tabs>
              <w:spacing w:before="0" w:after="100" w:line="240" w:lineRule="auto"/>
              <w:ind w:left="2728" w:hanging="709"/>
              <w:jc w:val="both"/>
              <w:rPr>
                <w:rFonts w:asciiTheme="majorBidi" w:hAnsiTheme="majorBidi" w:cstheme="majorBidi"/>
              </w:rPr>
            </w:pPr>
            <w:r w:rsidRPr="00B001AB">
              <w:rPr>
                <w:rFonts w:asciiTheme="majorBidi" w:hAnsiTheme="majorBidi" w:cstheme="majorBidi"/>
              </w:rPr>
              <w:t xml:space="preserve">a. </w:t>
            </w:r>
            <w:r w:rsidRPr="00B001AB">
              <w:rPr>
                <w:rFonts w:asciiTheme="majorBidi" w:hAnsiTheme="majorBidi" w:cstheme="majorBidi"/>
              </w:rPr>
              <w:tab/>
              <w:t>DNAM (2-oksü-4,6-dinitroamino-s-triasiin) (CAS 19899-80-0);</w:t>
            </w:r>
          </w:p>
          <w:p w:rsidR="00AA4F73" w:rsidRPr="00B001AB" w:rsidRDefault="00AA4F73" w:rsidP="00EC49E0">
            <w:pPr>
              <w:keepNext/>
              <w:keepLines/>
              <w:widowControl w:val="0"/>
              <w:spacing w:before="0" w:after="100" w:line="240" w:lineRule="auto"/>
              <w:ind w:left="2728" w:hanging="709"/>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NNHT (2-nitroimino-5-nitro-heksahüdro-1,3,5-triasiin) (CAS 130400-13-4);</w:t>
            </w:r>
          </w:p>
          <w:p w:rsidR="00AA4F73"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 xml:space="preserve">32. </w:t>
            </w:r>
            <w:r w:rsidRPr="00B001AB">
              <w:rPr>
                <w:rFonts w:asciiTheme="majorBidi" w:hAnsiTheme="majorBidi" w:cstheme="majorBidi"/>
              </w:rPr>
              <w:tab/>
              <w:t>järgmised triasoolid:</w:t>
            </w:r>
          </w:p>
          <w:p w:rsidR="00AA4F73" w:rsidRPr="00B001AB" w:rsidRDefault="00AA4F73" w:rsidP="00EC49E0">
            <w:pPr>
              <w:keepNext/>
              <w:keepLines/>
              <w:widowControl w:val="0"/>
              <w:spacing w:before="0" w:after="100" w:line="240" w:lineRule="auto"/>
              <w:ind w:left="2728" w:hanging="709"/>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5-asido-2-nitrotriasool;</w:t>
            </w:r>
          </w:p>
          <w:p w:rsidR="00EC49E0" w:rsidRPr="00B001AB" w:rsidRDefault="00AA4F73" w:rsidP="00EC49E0">
            <w:pPr>
              <w:keepNext/>
              <w:keepLines/>
              <w:widowControl w:val="0"/>
              <w:spacing w:before="0" w:after="100" w:line="240" w:lineRule="auto"/>
              <w:ind w:left="2728" w:hanging="709"/>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ADHTDN (4-amino-3,5-dihüdrasino-1,2,4-triasooldinitramiid) (CAS 1614-08-0);</w:t>
            </w:r>
          </w:p>
          <w:p w:rsidR="00AA4F73" w:rsidRPr="00B001AB" w:rsidRDefault="00EC49E0" w:rsidP="00EC49E0">
            <w:pPr>
              <w:keepNext/>
              <w:keepLines/>
              <w:widowControl w:val="0"/>
              <w:spacing w:before="0" w:after="100" w:line="240" w:lineRule="auto"/>
              <w:ind w:left="2728" w:hanging="709"/>
              <w:jc w:val="both"/>
              <w:rPr>
                <w:rFonts w:asciiTheme="majorBidi" w:hAnsiTheme="majorBidi" w:cstheme="majorBidi"/>
              </w:rPr>
            </w:pPr>
            <w:r w:rsidRPr="00B001AB">
              <w:rPr>
                <w:rFonts w:asciiTheme="majorBidi" w:hAnsiTheme="majorBidi" w:cstheme="majorBidi"/>
              </w:rPr>
              <w:t xml:space="preserve">c. </w:t>
            </w:r>
            <w:r w:rsidRPr="00B001AB">
              <w:rPr>
                <w:rFonts w:asciiTheme="majorBidi" w:hAnsiTheme="majorBidi" w:cstheme="majorBidi"/>
              </w:rPr>
              <w:tab/>
            </w:r>
            <w:r w:rsidR="00AA4F73" w:rsidRPr="00B001AB">
              <w:rPr>
                <w:rFonts w:asciiTheme="majorBidi" w:hAnsiTheme="majorBidi" w:cstheme="majorBidi"/>
              </w:rPr>
              <w:t>ADNT (1-amino-3,5-dinitro-1,2,4-triasool);</w:t>
            </w:r>
          </w:p>
          <w:p w:rsidR="00EC49E0" w:rsidRPr="00B001AB" w:rsidRDefault="00AA4F73" w:rsidP="00EC49E0">
            <w:pPr>
              <w:keepNext/>
              <w:keepLines/>
              <w:widowControl w:val="0"/>
              <w:tabs>
                <w:tab w:val="left" w:pos="2160"/>
              </w:tabs>
              <w:spacing w:before="0" w:after="100" w:line="240" w:lineRule="auto"/>
              <w:ind w:left="2728" w:hanging="709"/>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t>BDNTA (bis(dinitrotriasool)amiin);</w:t>
            </w:r>
          </w:p>
          <w:p w:rsidR="00AA4F73" w:rsidRPr="00B001AB" w:rsidRDefault="00AA4F73" w:rsidP="00EC49E0">
            <w:pPr>
              <w:keepNext/>
              <w:keepLines/>
              <w:widowControl w:val="0"/>
              <w:tabs>
                <w:tab w:val="left" w:pos="2160"/>
              </w:tabs>
              <w:spacing w:before="0" w:after="100" w:line="240" w:lineRule="auto"/>
              <w:ind w:left="2728" w:hanging="709"/>
              <w:jc w:val="both"/>
              <w:rPr>
                <w:rFonts w:asciiTheme="majorBidi" w:hAnsiTheme="majorBidi" w:cstheme="majorBidi"/>
              </w:rPr>
            </w:pPr>
            <w:r w:rsidRPr="00B001AB">
              <w:rPr>
                <w:rFonts w:asciiTheme="majorBidi" w:hAnsiTheme="majorBidi" w:cstheme="majorBidi"/>
              </w:rPr>
              <w:t xml:space="preserve">e. </w:t>
            </w:r>
            <w:r w:rsidRPr="00B001AB">
              <w:rPr>
                <w:rFonts w:asciiTheme="majorBidi" w:hAnsiTheme="majorBidi" w:cstheme="majorBidi"/>
              </w:rPr>
              <w:tab/>
              <w:t>DBT (3,3'-dinitro-5,5-bi-1,2,4-triasool) (CAS 30003-46-4);</w:t>
            </w:r>
          </w:p>
          <w:p w:rsidR="00EC49E0" w:rsidRPr="00B001AB" w:rsidRDefault="00AA4F73" w:rsidP="00EC49E0">
            <w:pPr>
              <w:keepNext/>
              <w:keepLines/>
              <w:widowControl w:val="0"/>
              <w:tabs>
                <w:tab w:val="left" w:pos="2160"/>
              </w:tabs>
              <w:spacing w:before="0" w:after="100" w:line="240" w:lineRule="auto"/>
              <w:ind w:left="2728" w:hanging="709"/>
              <w:jc w:val="both"/>
              <w:rPr>
                <w:rFonts w:asciiTheme="majorBidi" w:hAnsiTheme="majorBidi" w:cstheme="majorBidi"/>
              </w:rPr>
            </w:pPr>
            <w:r w:rsidRPr="00B001AB">
              <w:rPr>
                <w:rFonts w:asciiTheme="majorBidi" w:hAnsiTheme="majorBidi" w:cstheme="majorBidi"/>
              </w:rPr>
              <w:t>f.</w:t>
            </w:r>
            <w:r w:rsidRPr="00B001AB">
              <w:rPr>
                <w:rFonts w:asciiTheme="majorBidi" w:hAnsiTheme="majorBidi" w:cstheme="majorBidi"/>
              </w:rPr>
              <w:tab/>
            </w:r>
            <w:r w:rsidR="00EC49E0" w:rsidRPr="00B001AB">
              <w:rPr>
                <w:rFonts w:asciiTheme="majorBidi" w:hAnsiTheme="majorBidi" w:cstheme="majorBidi"/>
              </w:rPr>
              <w:tab/>
            </w:r>
            <w:r w:rsidRPr="00B001AB">
              <w:rPr>
                <w:rFonts w:asciiTheme="majorBidi" w:hAnsiTheme="majorBidi" w:cstheme="majorBidi"/>
              </w:rPr>
              <w:t>DN.B.T (dinitrobistriasool) (CAS 70890-46-9)</w:t>
            </w:r>
            <w:r w:rsidR="00EC49E0" w:rsidRPr="00B001AB">
              <w:rPr>
                <w:rFonts w:asciiTheme="majorBidi" w:hAnsiTheme="majorBidi" w:cstheme="majorBidi"/>
              </w:rPr>
              <w:t>;</w:t>
            </w:r>
          </w:p>
          <w:p w:rsidR="00EC49E0" w:rsidRPr="00B001AB" w:rsidRDefault="00AA4F73" w:rsidP="00EC49E0">
            <w:pPr>
              <w:keepNext/>
              <w:keepLines/>
              <w:widowControl w:val="0"/>
              <w:tabs>
                <w:tab w:val="left" w:pos="2160"/>
              </w:tabs>
              <w:spacing w:before="0" w:after="100" w:line="240" w:lineRule="auto"/>
              <w:ind w:left="2728" w:hanging="709"/>
              <w:jc w:val="both"/>
              <w:rPr>
                <w:rFonts w:asciiTheme="majorBidi" w:hAnsiTheme="majorBidi" w:cstheme="majorBidi"/>
              </w:rPr>
            </w:pPr>
            <w:r w:rsidRPr="00B001AB">
              <w:rPr>
                <w:rFonts w:asciiTheme="majorBidi" w:hAnsiTheme="majorBidi" w:cstheme="majorBidi"/>
              </w:rPr>
              <w:t xml:space="preserve">g. </w:t>
            </w:r>
            <w:r w:rsidRPr="00B001AB">
              <w:rPr>
                <w:rFonts w:asciiTheme="majorBidi" w:hAnsiTheme="majorBidi" w:cstheme="majorBidi"/>
              </w:rPr>
              <w:tab/>
              <w:t>ei kasutata alates 2010. aastast;</w:t>
            </w:r>
          </w:p>
          <w:p w:rsidR="00AA4F73" w:rsidRPr="00B001AB" w:rsidRDefault="00AA4F73" w:rsidP="00EC49E0">
            <w:pPr>
              <w:keepNext/>
              <w:keepLines/>
              <w:widowControl w:val="0"/>
              <w:tabs>
                <w:tab w:val="left" w:pos="2160"/>
              </w:tabs>
              <w:spacing w:before="0" w:after="100" w:line="240" w:lineRule="auto"/>
              <w:ind w:left="2728" w:hanging="709"/>
              <w:jc w:val="both"/>
              <w:rPr>
                <w:rFonts w:asciiTheme="majorBidi" w:hAnsiTheme="majorBidi" w:cstheme="majorBidi"/>
              </w:rPr>
            </w:pPr>
            <w:r w:rsidRPr="00B001AB">
              <w:rPr>
                <w:rFonts w:asciiTheme="majorBidi" w:hAnsiTheme="majorBidi" w:cstheme="majorBidi"/>
              </w:rPr>
              <w:t xml:space="preserve">h. </w:t>
            </w:r>
            <w:r w:rsidRPr="00B001AB">
              <w:rPr>
                <w:rFonts w:asciiTheme="majorBidi" w:hAnsiTheme="majorBidi" w:cstheme="majorBidi"/>
              </w:rPr>
              <w:tab/>
              <w:t>NTDNT (1-N-(2-nitrotriasolo)-3,5-dinitrotriasool);</w:t>
            </w:r>
          </w:p>
          <w:p w:rsidR="00EC49E0" w:rsidRPr="00B001AB" w:rsidRDefault="00AA4F73" w:rsidP="00EC49E0">
            <w:pPr>
              <w:keepNext/>
              <w:keepLines/>
              <w:widowControl w:val="0"/>
              <w:tabs>
                <w:tab w:val="left" w:pos="2160"/>
              </w:tabs>
              <w:spacing w:before="0" w:after="100" w:line="240" w:lineRule="auto"/>
              <w:ind w:left="2728" w:hanging="709"/>
              <w:jc w:val="both"/>
              <w:rPr>
                <w:rFonts w:asciiTheme="majorBidi" w:hAnsiTheme="majorBidi" w:cstheme="majorBidi"/>
              </w:rPr>
            </w:pPr>
            <w:r w:rsidRPr="00B001AB">
              <w:rPr>
                <w:rFonts w:asciiTheme="majorBidi" w:hAnsiTheme="majorBidi" w:cstheme="majorBidi"/>
              </w:rPr>
              <w:t xml:space="preserve">i. </w:t>
            </w:r>
            <w:r w:rsidRPr="00B001AB">
              <w:rPr>
                <w:rFonts w:asciiTheme="majorBidi" w:hAnsiTheme="majorBidi" w:cstheme="majorBidi"/>
              </w:rPr>
              <w:tab/>
              <w:t>PDNT (1-pikrüül-3,5-dinitrotriasool);</w:t>
            </w:r>
          </w:p>
          <w:p w:rsidR="00AA4F73" w:rsidRPr="00B001AB" w:rsidRDefault="00AA4F73" w:rsidP="00EC49E0">
            <w:pPr>
              <w:keepNext/>
              <w:keepLines/>
              <w:widowControl w:val="0"/>
              <w:tabs>
                <w:tab w:val="left" w:pos="2160"/>
              </w:tabs>
              <w:spacing w:before="0" w:after="100" w:line="240" w:lineRule="auto"/>
              <w:ind w:left="2728" w:hanging="709"/>
              <w:jc w:val="both"/>
              <w:rPr>
                <w:rFonts w:asciiTheme="majorBidi" w:hAnsiTheme="majorBidi" w:cstheme="majorBidi"/>
              </w:rPr>
            </w:pPr>
            <w:r w:rsidRPr="00B001AB">
              <w:rPr>
                <w:rFonts w:asciiTheme="majorBidi" w:hAnsiTheme="majorBidi" w:cstheme="majorBidi"/>
              </w:rPr>
              <w:t xml:space="preserve">j. </w:t>
            </w:r>
            <w:r w:rsidRPr="00B001AB">
              <w:rPr>
                <w:rFonts w:asciiTheme="majorBidi" w:hAnsiTheme="majorBidi" w:cstheme="majorBidi"/>
              </w:rPr>
              <w:tab/>
              <w:t>TACOT (tetranitrobensotriasolobensotriasool) (CAS 25243-36-1);</w:t>
            </w:r>
          </w:p>
          <w:p w:rsidR="00AA4F73"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33.</w:t>
            </w:r>
            <w:r w:rsidRPr="00B001AB">
              <w:rPr>
                <w:rFonts w:asciiTheme="majorBidi" w:hAnsiTheme="majorBidi" w:cstheme="majorBidi"/>
              </w:rPr>
              <w:tab/>
              <w:t>punktis ML8.a. loetlemata lõhkeained, mis sisaldavad ükskõik mida järgnevast:</w:t>
            </w:r>
          </w:p>
          <w:p w:rsidR="00AA4F73" w:rsidRPr="00B001AB" w:rsidRDefault="00AA4F73" w:rsidP="00D21EDD">
            <w:pPr>
              <w:keepNext/>
              <w:keepLines/>
              <w:widowControl w:val="0"/>
              <w:spacing w:before="0" w:after="100" w:line="240" w:lineRule="auto"/>
              <w:ind w:left="2443" w:hanging="425"/>
              <w:jc w:val="both"/>
              <w:rPr>
                <w:rFonts w:asciiTheme="majorBidi" w:hAnsiTheme="majorBidi" w:cstheme="majorBidi"/>
                <w:u w:val="single"/>
              </w:rPr>
            </w:pPr>
            <w:r w:rsidRPr="00B001AB">
              <w:rPr>
                <w:rFonts w:asciiTheme="majorBidi" w:hAnsiTheme="majorBidi" w:cstheme="majorBidi"/>
              </w:rPr>
              <w:t>a.</w:t>
            </w:r>
            <w:r w:rsidRPr="00B001AB">
              <w:rPr>
                <w:rFonts w:asciiTheme="majorBidi" w:hAnsiTheme="majorBidi" w:cstheme="majorBidi"/>
              </w:rPr>
              <w:tab/>
              <w:t xml:space="preserve">detonatsioonikiirus kõrgeimal tihedusel on suurem kui 8700 m/s </w:t>
            </w:r>
            <w:r w:rsidRPr="00B001AB">
              <w:rPr>
                <w:rFonts w:asciiTheme="majorBidi" w:hAnsiTheme="majorBidi" w:cstheme="majorBidi"/>
                <w:u w:val="single"/>
              </w:rPr>
              <w:t>või</w:t>
            </w:r>
          </w:p>
          <w:p w:rsidR="00AA4F73" w:rsidRPr="00B001AB" w:rsidRDefault="00AA4F73" w:rsidP="00D21EDD">
            <w:pPr>
              <w:keepNext/>
              <w:keepLines/>
              <w:widowControl w:val="0"/>
              <w:spacing w:before="0" w:after="100" w:line="240" w:lineRule="auto"/>
              <w:ind w:left="2443" w:hanging="425"/>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detonatsioonisurve on suurem kui 34 GPa (340 kbar);</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34.</w:t>
            </w:r>
            <w:r w:rsidRPr="00B001AB">
              <w:rPr>
                <w:rFonts w:asciiTheme="majorBidi" w:hAnsiTheme="majorBidi" w:cstheme="majorBidi"/>
              </w:rPr>
              <w:tab/>
              <w:t>ei kasutata alates 2013. aastast;</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35.</w:t>
            </w:r>
            <w:r w:rsidRPr="00B001AB">
              <w:rPr>
                <w:rFonts w:asciiTheme="majorBidi" w:hAnsiTheme="majorBidi" w:cstheme="majorBidi"/>
              </w:rPr>
              <w:tab/>
              <w:t>DNAN (2,4-dinitroanisool) (CAS 119-27-7);</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36.</w:t>
            </w:r>
            <w:r w:rsidRPr="00B001AB">
              <w:rPr>
                <w:rFonts w:asciiTheme="majorBidi" w:hAnsiTheme="majorBidi" w:cstheme="majorBidi"/>
              </w:rPr>
              <w:tab/>
              <w:t>TEX (4,10-dinitro-2,6,8,12-tetraoxa-4,10-diazaisovürtsitaan);</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37.</w:t>
            </w:r>
            <w:r w:rsidRPr="00B001AB">
              <w:rPr>
                <w:rFonts w:asciiTheme="majorBidi" w:hAnsiTheme="majorBidi" w:cstheme="majorBidi"/>
              </w:rPr>
              <w:tab/>
              <w:t>GUDN (Guanylurea dinitramiid) FOX-12 (CAS 217464-38</w:t>
            </w:r>
            <w:r w:rsidRPr="00B001AB">
              <w:rPr>
                <w:rFonts w:asciiTheme="majorBidi" w:hAnsiTheme="majorBidi" w:cstheme="majorBidi"/>
              </w:rPr>
              <w:noBreakHyphen/>
              <w:t>5);</w:t>
            </w:r>
          </w:p>
          <w:p w:rsidR="00AA4F73"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38.</w:t>
            </w:r>
            <w:r w:rsidRPr="00B001AB">
              <w:rPr>
                <w:rFonts w:asciiTheme="majorBidi" w:hAnsiTheme="majorBidi" w:cstheme="majorBidi"/>
              </w:rPr>
              <w:tab/>
              <w:t>järgmised tetrasiinid:</w:t>
            </w:r>
          </w:p>
          <w:p w:rsidR="00AA4F73" w:rsidRPr="00B001AB" w:rsidRDefault="00AA4F73" w:rsidP="00D21EDD">
            <w:pPr>
              <w:keepNext/>
              <w:keepLines/>
              <w:widowControl w:val="0"/>
              <w:tabs>
                <w:tab w:val="left" w:pos="2018"/>
                <w:tab w:val="left" w:pos="2443"/>
              </w:tabs>
              <w:spacing w:before="0" w:after="100" w:line="240" w:lineRule="auto"/>
              <w:ind w:left="2018"/>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BTAT (Bis(2,2,2-trinitroetüül)-3,6-diaminotetrasiin);</w:t>
            </w:r>
          </w:p>
          <w:p w:rsidR="00AA4F73" w:rsidRPr="00B001AB" w:rsidRDefault="00AA4F73" w:rsidP="00D21EDD">
            <w:pPr>
              <w:keepNext/>
              <w:keepLines/>
              <w:widowControl w:val="0"/>
              <w:tabs>
                <w:tab w:val="left" w:pos="1916"/>
                <w:tab w:val="left" w:pos="2443"/>
              </w:tabs>
              <w:spacing w:before="0" w:after="100" w:line="240" w:lineRule="auto"/>
              <w:ind w:left="2443" w:hanging="425"/>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LAX-112 (3,6-diamino-1,2,4,5-tetrasiin-1,4-dioksiid);</w:t>
            </w:r>
          </w:p>
          <w:p w:rsidR="00EC49E0" w:rsidRPr="00B001AB" w:rsidRDefault="00AA4F73"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39.</w:t>
            </w:r>
            <w:r w:rsidRPr="00B001AB">
              <w:rPr>
                <w:rFonts w:asciiTheme="majorBidi" w:hAnsiTheme="majorBidi" w:cstheme="majorBidi"/>
              </w:rPr>
              <w:tab/>
              <w:t>kõrge siseenergiaga ioonmaterjalid, mis sulavad vahemikus 343 K (70</w:t>
            </w:r>
            <w:r w:rsidR="004B36A7">
              <w:rPr>
                <w:rFonts w:asciiTheme="majorBidi" w:hAnsiTheme="majorBidi" w:cstheme="majorBidi"/>
              </w:rPr>
              <w:t xml:space="preserve"> </w:t>
            </w:r>
            <w:r w:rsidRPr="00B001AB">
              <w:rPr>
                <w:rFonts w:asciiTheme="majorBidi" w:hAnsiTheme="majorBidi" w:cstheme="majorBidi"/>
              </w:rPr>
              <w:t>°C) ja 373 K (100</w:t>
            </w:r>
            <w:r w:rsidR="004B36A7">
              <w:rPr>
                <w:rFonts w:asciiTheme="majorBidi" w:hAnsiTheme="majorBidi" w:cstheme="majorBidi"/>
              </w:rPr>
              <w:t xml:space="preserve"> </w:t>
            </w:r>
            <w:r w:rsidRPr="00B001AB">
              <w:rPr>
                <w:rFonts w:asciiTheme="majorBidi" w:hAnsiTheme="majorBidi" w:cstheme="majorBidi"/>
              </w:rPr>
              <w:t>°C) ning mille detonatsioonikiirus on suurem kui 6800 m/s või detonatsioonisur</w:t>
            </w:r>
            <w:r w:rsidR="00EC49E0" w:rsidRPr="00B001AB">
              <w:rPr>
                <w:rFonts w:asciiTheme="majorBidi" w:hAnsiTheme="majorBidi" w:cstheme="majorBidi"/>
              </w:rPr>
              <w:t>ve suurem kui 18 GPa (180 kbar);</w:t>
            </w:r>
          </w:p>
          <w:p w:rsidR="00EC49E0" w:rsidRPr="00B001AB" w:rsidRDefault="00336FB4"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40.</w:t>
            </w:r>
            <w:r w:rsidRPr="00B001AB">
              <w:rPr>
                <w:rFonts w:asciiTheme="majorBidi" w:hAnsiTheme="majorBidi" w:cstheme="majorBidi"/>
              </w:rPr>
              <w:tab/>
              <w:t>BTNEN (Bis(2,2,2-trinitroetüül)-nitramiin (CAS 19836-28-3);</w:t>
            </w:r>
          </w:p>
          <w:p w:rsidR="00EC49E0" w:rsidRPr="00B001AB" w:rsidRDefault="00BA671C"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t>41.</w:t>
            </w:r>
            <w:r w:rsidRPr="00B001AB">
              <w:rPr>
                <w:rFonts w:asciiTheme="majorBidi" w:hAnsiTheme="majorBidi" w:cstheme="majorBidi"/>
              </w:rPr>
              <w:tab/>
              <w:t>FTDO (5,6</w:t>
            </w:r>
            <w:r w:rsidR="000D551D" w:rsidRPr="00B001AB">
              <w:rPr>
                <w:rFonts w:asciiTheme="majorBidi" w:hAnsiTheme="majorBidi" w:cstheme="majorBidi"/>
              </w:rPr>
              <w:t>-</w:t>
            </w:r>
            <w:r w:rsidRPr="00B001AB">
              <w:rPr>
                <w:rFonts w:asciiTheme="majorBidi" w:hAnsiTheme="majorBidi" w:cstheme="majorBidi"/>
              </w:rPr>
              <w:t>(</w:t>
            </w:r>
            <w:r w:rsidR="000D551D" w:rsidRPr="00B001AB">
              <w:rPr>
                <w:rFonts w:asciiTheme="majorBidi" w:hAnsiTheme="majorBidi" w:cstheme="majorBidi"/>
              </w:rPr>
              <w:t>3’,4’</w:t>
            </w:r>
            <w:r w:rsidRPr="00B001AB">
              <w:rPr>
                <w:rFonts w:asciiTheme="majorBidi" w:hAnsiTheme="majorBidi" w:cstheme="majorBidi"/>
              </w:rPr>
              <w:t>-</w:t>
            </w:r>
            <w:r w:rsidR="000D551D" w:rsidRPr="00B001AB">
              <w:rPr>
                <w:rFonts w:asciiTheme="majorBidi" w:hAnsiTheme="majorBidi" w:cstheme="majorBidi"/>
              </w:rPr>
              <w:t>furasaan</w:t>
            </w:r>
            <w:r w:rsidRPr="00B001AB">
              <w:rPr>
                <w:rFonts w:asciiTheme="majorBidi" w:hAnsiTheme="majorBidi" w:cstheme="majorBidi"/>
              </w:rPr>
              <w:t>)-</w:t>
            </w:r>
            <w:r w:rsidR="000D551D" w:rsidRPr="00B001AB">
              <w:rPr>
                <w:rFonts w:asciiTheme="majorBidi" w:hAnsiTheme="majorBidi" w:cstheme="majorBidi"/>
              </w:rPr>
              <w:t xml:space="preserve"> 1,2,3,4-tetrasiin-1,</w:t>
            </w:r>
            <w:r w:rsidRPr="00B001AB">
              <w:rPr>
                <w:rFonts w:asciiTheme="majorBidi" w:hAnsiTheme="majorBidi" w:cstheme="majorBidi"/>
              </w:rPr>
              <w:t xml:space="preserve"> 3-</w:t>
            </w:r>
            <w:r w:rsidR="000D551D" w:rsidRPr="00B001AB">
              <w:rPr>
                <w:rFonts w:asciiTheme="majorBidi" w:hAnsiTheme="majorBidi" w:cstheme="majorBidi"/>
              </w:rPr>
              <w:t>dioksiid</w:t>
            </w:r>
            <w:r w:rsidRPr="00B001AB">
              <w:rPr>
                <w:rFonts w:asciiTheme="majorBidi" w:hAnsiTheme="majorBidi" w:cstheme="majorBidi"/>
              </w:rPr>
              <w:t>);</w:t>
            </w:r>
          </w:p>
          <w:p w:rsidR="008677AE" w:rsidRPr="00B001AB" w:rsidRDefault="008677AE" w:rsidP="00EC49E0">
            <w:pPr>
              <w:keepNext/>
              <w:keepLines/>
              <w:widowControl w:val="0"/>
              <w:tabs>
                <w:tab w:val="left" w:pos="2018"/>
              </w:tabs>
              <w:spacing w:before="0" w:after="100" w:line="240" w:lineRule="auto"/>
              <w:ind w:left="2019" w:hanging="772"/>
              <w:jc w:val="both"/>
              <w:rPr>
                <w:rFonts w:asciiTheme="majorBidi" w:hAnsiTheme="majorBidi" w:cstheme="majorBidi"/>
              </w:rPr>
            </w:pPr>
            <w:r w:rsidRPr="00B001AB">
              <w:rPr>
                <w:rFonts w:asciiTheme="majorBidi" w:hAnsiTheme="majorBidi" w:cstheme="majorBidi"/>
              </w:rPr>
              <w:lastRenderedPageBreak/>
              <w:t>42.</w:t>
            </w:r>
            <w:r w:rsidRPr="00B001AB">
              <w:rPr>
                <w:rFonts w:asciiTheme="majorBidi" w:hAnsiTheme="majorBidi" w:cstheme="majorBidi"/>
              </w:rPr>
              <w:tab/>
            </w:r>
            <w:r w:rsidR="00B34167" w:rsidRPr="00B001AB">
              <w:rPr>
                <w:rFonts w:asciiTheme="majorBidi" w:hAnsiTheme="majorBidi" w:cstheme="majorBidi"/>
              </w:rPr>
              <w:t>EDNA</w:t>
            </w:r>
            <w:r w:rsidRPr="00B001AB">
              <w:rPr>
                <w:rFonts w:asciiTheme="majorBidi" w:hAnsiTheme="majorBidi" w:cstheme="majorBidi"/>
              </w:rPr>
              <w:t xml:space="preserve"> (</w:t>
            </w:r>
            <w:r w:rsidR="00B34167" w:rsidRPr="00B001AB">
              <w:rPr>
                <w:rFonts w:asciiTheme="majorBidi" w:hAnsiTheme="majorBidi" w:cstheme="majorBidi"/>
              </w:rPr>
              <w:t>etüleendinitramiin</w:t>
            </w:r>
            <w:r w:rsidRPr="00B001AB">
              <w:rPr>
                <w:rFonts w:asciiTheme="majorBidi" w:hAnsiTheme="majorBidi" w:cstheme="majorBidi"/>
              </w:rPr>
              <w:t xml:space="preserve">) </w:t>
            </w:r>
            <w:r w:rsidR="00B34167" w:rsidRPr="00B001AB">
              <w:rPr>
                <w:rFonts w:asciiTheme="majorBidi" w:hAnsiTheme="majorBidi" w:cstheme="majorBidi"/>
              </w:rPr>
              <w:t>(CAS 505-71-5</w:t>
            </w:r>
            <w:r w:rsidRPr="00B001AB">
              <w:rPr>
                <w:rFonts w:asciiTheme="majorBidi" w:hAnsiTheme="majorBidi" w:cstheme="majorBidi"/>
              </w:rPr>
              <w:t>);</w:t>
            </w:r>
          </w:p>
          <w:p w:rsidR="00336FB4" w:rsidRPr="00B001AB" w:rsidRDefault="008677AE" w:rsidP="00EC49E0">
            <w:pPr>
              <w:widowControl w:val="0"/>
              <w:tabs>
                <w:tab w:val="left" w:pos="2018"/>
              </w:tabs>
              <w:spacing w:before="0" w:after="100" w:line="240" w:lineRule="auto"/>
              <w:ind w:left="1735" w:hanging="709"/>
              <w:jc w:val="both"/>
              <w:rPr>
                <w:rFonts w:asciiTheme="majorBidi" w:hAnsiTheme="majorBidi" w:cstheme="majorBidi"/>
                <w:i/>
                <w:iCs/>
                <w:spacing w:val="-4"/>
              </w:rPr>
            </w:pPr>
            <w:r w:rsidRPr="00B001AB">
              <w:rPr>
                <w:rFonts w:asciiTheme="majorBidi" w:hAnsiTheme="majorBidi" w:cstheme="majorBidi"/>
              </w:rPr>
              <w:t xml:space="preserve"> </w:t>
            </w:r>
            <w:r w:rsidR="00336FB4" w:rsidRPr="00B001AB">
              <w:rPr>
                <w:rFonts w:asciiTheme="majorBidi" w:hAnsiTheme="majorBidi" w:cstheme="majorBidi"/>
                <w:i/>
                <w:spacing w:val="-4"/>
                <w:u w:val="single"/>
              </w:rPr>
              <w:t>Märkus</w:t>
            </w:r>
            <w:r w:rsidR="00336FB4" w:rsidRPr="00B001AB">
              <w:rPr>
                <w:rFonts w:asciiTheme="majorBidi" w:hAnsiTheme="majorBidi" w:cstheme="majorBidi"/>
              </w:rPr>
              <w:tab/>
            </w:r>
            <w:r w:rsidR="00336FB4" w:rsidRPr="00B001AB">
              <w:rPr>
                <w:rFonts w:asciiTheme="majorBidi" w:hAnsiTheme="majorBidi" w:cstheme="majorBidi"/>
                <w:i/>
                <w:spacing w:val="-4"/>
              </w:rPr>
              <w:t>Punkt ML8.a. hõlmab „plahvatavaid kaaskristalle“.</w:t>
            </w:r>
          </w:p>
          <w:p w:rsidR="00336FB4" w:rsidRPr="00B001AB" w:rsidRDefault="00336FB4" w:rsidP="00D21EDD">
            <w:pPr>
              <w:tabs>
                <w:tab w:val="left" w:pos="284"/>
                <w:tab w:val="left" w:pos="980"/>
              </w:tabs>
              <w:autoSpaceDE w:val="0"/>
              <w:autoSpaceDN w:val="0"/>
              <w:adjustRightInd w:val="0"/>
              <w:spacing w:before="0" w:after="100" w:line="240" w:lineRule="auto"/>
              <w:ind w:left="1735" w:hanging="709"/>
              <w:jc w:val="both"/>
              <w:rPr>
                <w:rFonts w:asciiTheme="majorBidi" w:hAnsiTheme="majorBidi" w:cstheme="majorBidi"/>
                <w:i/>
                <w:iCs/>
                <w:spacing w:val="-4"/>
                <w:u w:val="single"/>
              </w:rPr>
            </w:pPr>
            <w:r w:rsidRPr="00B001AB">
              <w:rPr>
                <w:rFonts w:asciiTheme="majorBidi" w:hAnsiTheme="majorBidi" w:cstheme="majorBidi"/>
              </w:rPr>
              <w:tab/>
            </w:r>
            <w:r w:rsidRPr="00B001AB">
              <w:rPr>
                <w:rFonts w:asciiTheme="majorBidi" w:hAnsiTheme="majorBidi" w:cstheme="majorBidi"/>
                <w:i/>
                <w:spacing w:val="-4"/>
                <w:u w:val="single"/>
              </w:rPr>
              <w:t>Tehniline märkus</w:t>
            </w:r>
          </w:p>
          <w:p w:rsidR="00336FB4" w:rsidRPr="00B001AB" w:rsidRDefault="00336FB4" w:rsidP="00D21EDD">
            <w:pPr>
              <w:tabs>
                <w:tab w:val="left" w:pos="284"/>
                <w:tab w:val="left" w:pos="980"/>
              </w:tabs>
              <w:autoSpaceDE w:val="0"/>
              <w:autoSpaceDN w:val="0"/>
              <w:adjustRightInd w:val="0"/>
              <w:spacing w:before="0" w:after="100" w:line="240" w:lineRule="auto"/>
              <w:ind w:left="1735" w:hanging="709"/>
              <w:jc w:val="both"/>
              <w:rPr>
                <w:rFonts w:asciiTheme="majorBidi" w:hAnsiTheme="majorBidi" w:cstheme="majorBidi"/>
                <w:i/>
                <w:iCs/>
                <w:spacing w:val="-4"/>
              </w:rPr>
            </w:pPr>
            <w:r w:rsidRPr="00B001AB">
              <w:rPr>
                <w:rFonts w:asciiTheme="majorBidi" w:hAnsiTheme="majorBidi" w:cstheme="majorBidi"/>
              </w:rPr>
              <w:tab/>
            </w:r>
            <w:r w:rsidRPr="00B001AB">
              <w:rPr>
                <w:rFonts w:asciiTheme="majorBidi" w:hAnsiTheme="majorBidi" w:cstheme="majorBidi"/>
                <w:i/>
                <w:spacing w:val="-4"/>
              </w:rPr>
              <w:t>„Plahvatav kaaskristall“ on tahke materjal, mis koosneb kahe või enama plahvatava molekuli (millest vähemalt üks on täpsustatud punktis ML8.a) kolmemõõtmelisest struktuurist.</w:t>
            </w:r>
          </w:p>
          <w:p w:rsidR="00AA4F73" w:rsidRPr="00B001AB" w:rsidRDefault="00AA4F73" w:rsidP="00D21EDD">
            <w:pPr>
              <w:keepNext/>
              <w:keepLines/>
              <w:widowControl w:val="0"/>
              <w:tabs>
                <w:tab w:val="left" w:pos="1026"/>
              </w:tabs>
              <w:spacing w:before="0" w:after="100" w:line="240" w:lineRule="auto"/>
              <w:ind w:left="33"/>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järgmised „raketikütused”:</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 xml:space="preserve">1. </w:t>
            </w:r>
            <w:r w:rsidRPr="00B001AB">
              <w:rPr>
                <w:rFonts w:asciiTheme="majorBidi" w:hAnsiTheme="majorBidi" w:cstheme="majorBidi"/>
              </w:rPr>
              <w:tab/>
              <w:t>kõik tahked „raketikütused” teoreetilise eriimpulsiga (standardtingimustel) üle:</w:t>
            </w:r>
          </w:p>
          <w:p w:rsidR="00AA4F73" w:rsidRPr="00B001AB" w:rsidRDefault="00AA4F73" w:rsidP="00D21EDD">
            <w:pPr>
              <w:keepNext/>
              <w:keepLines/>
              <w:widowControl w:val="0"/>
              <w:spacing w:before="0" w:after="100" w:line="240" w:lineRule="auto"/>
              <w:ind w:left="1905" w:hanging="391"/>
              <w:jc w:val="both"/>
              <w:rPr>
                <w:rFonts w:asciiTheme="majorBidi" w:hAnsiTheme="majorBidi" w:cstheme="majorBidi"/>
                <w:spacing w:val="-4"/>
              </w:rPr>
            </w:pPr>
            <w:r w:rsidRPr="00B001AB">
              <w:rPr>
                <w:rFonts w:asciiTheme="majorBidi" w:hAnsiTheme="majorBidi" w:cstheme="majorBidi"/>
              </w:rPr>
              <w:t>a.</w:t>
            </w:r>
            <w:r w:rsidRPr="00B001AB">
              <w:rPr>
                <w:rFonts w:asciiTheme="majorBidi" w:hAnsiTheme="majorBidi" w:cstheme="majorBidi"/>
              </w:rPr>
              <w:tab/>
              <w:t>240 s mittemetallilise, mittehalogeense „raketikütuse” korral;</w:t>
            </w:r>
          </w:p>
          <w:p w:rsidR="00AA4F73" w:rsidRPr="00B001AB" w:rsidRDefault="00AA4F73" w:rsidP="00D21EDD">
            <w:pPr>
              <w:keepNext/>
              <w:keepLines/>
              <w:widowControl w:val="0"/>
              <w:spacing w:before="0" w:after="100" w:line="240" w:lineRule="auto"/>
              <w:ind w:left="1904" w:hanging="392"/>
              <w:jc w:val="both"/>
              <w:rPr>
                <w:rFonts w:asciiTheme="majorBidi" w:hAnsiTheme="majorBidi" w:cstheme="majorBidi"/>
                <w:spacing w:val="-4"/>
                <w:u w:val="single"/>
              </w:rPr>
            </w:pPr>
            <w:r w:rsidRPr="00B001AB">
              <w:rPr>
                <w:rFonts w:asciiTheme="majorBidi" w:hAnsiTheme="majorBidi" w:cstheme="majorBidi"/>
              </w:rPr>
              <w:t>b.</w:t>
            </w:r>
            <w:r w:rsidRPr="00B001AB">
              <w:rPr>
                <w:rFonts w:asciiTheme="majorBidi" w:hAnsiTheme="majorBidi" w:cstheme="majorBidi"/>
              </w:rPr>
              <w:tab/>
              <w:t xml:space="preserve">250 s mittemetallilise, halogeense „raketikütuse” korral; </w:t>
            </w:r>
            <w:r w:rsidRPr="00B001AB">
              <w:rPr>
                <w:rFonts w:asciiTheme="majorBidi" w:hAnsiTheme="majorBidi" w:cstheme="majorBidi"/>
                <w:u w:val="single"/>
              </w:rPr>
              <w:t>või</w:t>
            </w:r>
          </w:p>
          <w:p w:rsidR="00AA4F73" w:rsidRPr="00B001AB" w:rsidRDefault="00AA4F73" w:rsidP="00D21EDD">
            <w:pPr>
              <w:keepNext/>
              <w:keepLines/>
              <w:widowControl w:val="0"/>
              <w:spacing w:before="0" w:after="100" w:line="240" w:lineRule="auto"/>
              <w:ind w:left="1904" w:hanging="392"/>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260 s metallilise „raketikütuse” korral;</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 xml:space="preserve">2. </w:t>
            </w:r>
            <w:r w:rsidRPr="00B001AB">
              <w:rPr>
                <w:rFonts w:asciiTheme="majorBidi" w:hAnsiTheme="majorBidi" w:cstheme="majorBidi"/>
              </w:rPr>
              <w:tab/>
              <w:t>ei kasutata alates 2013. aastast;</w:t>
            </w:r>
          </w:p>
          <w:p w:rsidR="00AA4F73" w:rsidRPr="00B001AB" w:rsidRDefault="00AA4F73" w:rsidP="00D21EDD">
            <w:pPr>
              <w:keepNext/>
              <w:keepLines/>
              <w:widowControl w:val="0"/>
              <w:tabs>
                <w:tab w:val="left" w:pos="1451"/>
              </w:tabs>
              <w:spacing w:before="0" w:after="100" w:line="240" w:lineRule="auto"/>
              <w:ind w:left="1451" w:hanging="425"/>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 xml:space="preserve">„raketikütused” jõukonstandiga üle 1200 kJ/kg; </w:t>
            </w:r>
          </w:p>
          <w:p w:rsidR="00AA4F73" w:rsidRPr="00B001AB" w:rsidRDefault="00AA4F73" w:rsidP="00D21EDD">
            <w:pPr>
              <w:keepNext/>
              <w:keepLines/>
              <w:widowControl w:val="0"/>
              <w:tabs>
                <w:tab w:val="left" w:pos="1451"/>
              </w:tabs>
              <w:spacing w:before="0" w:after="100" w:line="240" w:lineRule="auto"/>
              <w:ind w:left="1451" w:hanging="425"/>
              <w:jc w:val="both"/>
              <w:rPr>
                <w:rFonts w:asciiTheme="majorBidi" w:hAnsiTheme="majorBidi" w:cstheme="majorBidi"/>
              </w:rPr>
            </w:pPr>
            <w:r w:rsidRPr="00B001AB">
              <w:rPr>
                <w:rFonts w:asciiTheme="majorBidi" w:hAnsiTheme="majorBidi" w:cstheme="majorBidi"/>
              </w:rPr>
              <w:t>4.</w:t>
            </w:r>
            <w:r w:rsidRPr="00B001AB">
              <w:rPr>
                <w:rFonts w:asciiTheme="majorBidi" w:hAnsiTheme="majorBidi" w:cstheme="majorBidi"/>
              </w:rPr>
              <w:tab/>
              <w:t>„raketikütused” püsiva lineaarse põlemiskiirusega üle 38 mm/s, mõõdetuna ühe inhibeeritud ribaga, standardtingimustel – rõhk 6,89 MPa (68,9 bar) ja temperatuur 294 K (21 °C);</w:t>
            </w:r>
          </w:p>
          <w:p w:rsidR="00AA4F73" w:rsidRPr="00B001AB" w:rsidRDefault="00AA4F73" w:rsidP="004B36A7">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5.</w:t>
            </w:r>
            <w:r w:rsidRPr="00B001AB">
              <w:rPr>
                <w:rFonts w:asciiTheme="majorBidi" w:hAnsiTheme="majorBidi" w:cstheme="majorBidi"/>
              </w:rPr>
              <w:tab/>
              <w:t>elastomeer-kohandatud valatud kahealuselised „raketikütused” (EMCDB) venivusega rohkem kui 5% temperatuuril 233 K (</w:t>
            </w:r>
            <w:r w:rsidR="004B36A7" w:rsidRPr="004B36A7">
              <w:rPr>
                <w:rFonts w:asciiTheme="majorBidi" w:hAnsiTheme="majorBidi" w:cstheme="majorBidi"/>
              </w:rPr>
              <w:t>−</w:t>
            </w:r>
            <w:r w:rsidRPr="00B001AB">
              <w:rPr>
                <w:rFonts w:asciiTheme="majorBidi" w:hAnsiTheme="majorBidi" w:cstheme="majorBidi"/>
              </w:rPr>
              <w:t>40 °C) maksimaalse pinge korral;</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 xml:space="preserve">6. </w:t>
            </w:r>
            <w:r w:rsidRPr="00B001AB">
              <w:rPr>
                <w:rFonts w:asciiTheme="majorBidi" w:hAnsiTheme="majorBidi" w:cstheme="majorBidi"/>
              </w:rPr>
              <w:tab/>
              <w:t>mis tahes „raketikütus”, mis sisaldab punktis ML8.a. nimetatud aineid;</w:t>
            </w:r>
          </w:p>
          <w:p w:rsidR="00AA4F73" w:rsidRPr="00B001AB" w:rsidRDefault="00123841" w:rsidP="00D21EDD">
            <w:pPr>
              <w:keepNext/>
              <w:keepLines/>
              <w:widowControl w:val="0"/>
              <w:tabs>
                <w:tab w:val="left" w:pos="1389"/>
              </w:tabs>
              <w:spacing w:before="0" w:after="100" w:line="240" w:lineRule="auto"/>
              <w:ind w:left="1389" w:hanging="425"/>
              <w:jc w:val="both"/>
              <w:rPr>
                <w:rFonts w:asciiTheme="majorBidi" w:hAnsiTheme="majorBidi" w:cstheme="majorBidi"/>
              </w:rPr>
            </w:pPr>
            <w:r w:rsidRPr="00B001AB">
              <w:rPr>
                <w:rFonts w:asciiTheme="majorBidi" w:hAnsiTheme="majorBidi" w:cstheme="majorBidi"/>
              </w:rPr>
              <w:t xml:space="preserve"> </w:t>
            </w:r>
            <w:r w:rsidR="00AA4F73" w:rsidRPr="00B001AB">
              <w:rPr>
                <w:rFonts w:asciiTheme="majorBidi" w:hAnsiTheme="majorBidi" w:cstheme="majorBidi"/>
              </w:rPr>
              <w:t xml:space="preserve">7. </w:t>
            </w:r>
            <w:r w:rsidR="00AA4F73" w:rsidRPr="00B001AB">
              <w:rPr>
                <w:rFonts w:asciiTheme="majorBidi" w:hAnsiTheme="majorBidi" w:cstheme="majorBidi"/>
              </w:rPr>
              <w:tab/>
              <w:t>sõjaliseks kasutuseks spetsiaalselt loodud „raketikütused”, mida ei ole nimetatud mujal sõjaliste kaupade</w:t>
            </w:r>
            <w:r w:rsidR="00702347" w:rsidRPr="00B001AB">
              <w:rPr>
                <w:rFonts w:asciiTheme="majorBidi" w:hAnsiTheme="majorBidi" w:cstheme="majorBidi"/>
              </w:rPr>
              <w:t xml:space="preserve"> ühises ELi</w:t>
            </w:r>
            <w:r w:rsidR="00AA4F73" w:rsidRPr="00B001AB">
              <w:rPr>
                <w:rFonts w:asciiTheme="majorBidi" w:hAnsiTheme="majorBidi" w:cstheme="majorBidi"/>
              </w:rPr>
              <w:t xml:space="preserve"> nimekirjas;</w:t>
            </w:r>
          </w:p>
          <w:p w:rsidR="00AA4F73" w:rsidRPr="00B001AB" w:rsidRDefault="00AA4F73" w:rsidP="00D21EDD">
            <w:pPr>
              <w:keepNext/>
              <w:keepLines/>
              <w:widowControl w:val="0"/>
              <w:tabs>
                <w:tab w:val="left" w:pos="1593"/>
                <w:tab w:val="left" w:pos="2410"/>
              </w:tabs>
              <w:spacing w:after="100" w:line="240" w:lineRule="auto"/>
              <w:ind w:left="851" w:hanging="818"/>
              <w:jc w:val="both"/>
              <w:rPr>
                <w:rFonts w:asciiTheme="majorBidi" w:hAnsiTheme="majorBidi" w:cstheme="majorBidi"/>
              </w:rPr>
            </w:pPr>
            <w:r w:rsidRPr="00B001AB">
              <w:rPr>
                <w:rFonts w:asciiTheme="majorBidi" w:hAnsiTheme="majorBidi" w:cstheme="majorBidi"/>
              </w:rPr>
              <w:t xml:space="preserve">c. </w:t>
            </w:r>
            <w:r w:rsidRPr="00B001AB">
              <w:rPr>
                <w:rFonts w:asciiTheme="majorBidi" w:hAnsiTheme="majorBidi" w:cstheme="majorBidi"/>
              </w:rPr>
              <w:tab/>
              <w:t>„pürotehnika”, kütused ja nendega seotud ained ning nende segud:</w:t>
            </w:r>
          </w:p>
          <w:p w:rsidR="00AA4F73" w:rsidRPr="00B001AB" w:rsidRDefault="00AA4F73" w:rsidP="00D21EDD">
            <w:pPr>
              <w:keepNext/>
              <w:keepLines/>
              <w:widowControl w:val="0"/>
              <w:tabs>
                <w:tab w:val="left" w:pos="1451"/>
                <w:tab w:val="left" w:pos="2410"/>
              </w:tabs>
              <w:spacing w:before="0" w:after="100" w:line="240" w:lineRule="auto"/>
              <w:ind w:left="884"/>
              <w:jc w:val="both"/>
              <w:rPr>
                <w:rFonts w:asciiTheme="majorBidi" w:hAnsiTheme="majorBidi" w:cstheme="majorBidi"/>
              </w:rPr>
            </w:pPr>
            <w:r w:rsidRPr="00B001AB">
              <w:rPr>
                <w:rFonts w:asciiTheme="majorBidi" w:hAnsiTheme="majorBidi" w:cstheme="majorBidi"/>
              </w:rPr>
              <w:t xml:space="preserve">1. </w:t>
            </w:r>
            <w:r w:rsidRPr="00B001AB">
              <w:rPr>
                <w:rFonts w:asciiTheme="majorBidi" w:hAnsiTheme="majorBidi" w:cstheme="majorBidi"/>
              </w:rPr>
              <w:tab/>
              <w:t>spetsiaalselt sõjaliseks otstarbeks koostatud lennukikütused;</w:t>
            </w:r>
          </w:p>
          <w:p w:rsidR="005D1DE9" w:rsidRPr="00B001AB" w:rsidRDefault="005D1DE9" w:rsidP="00D21EDD">
            <w:pPr>
              <w:keepNext/>
              <w:keepLines/>
              <w:widowControl w:val="0"/>
              <w:spacing w:after="100" w:line="240" w:lineRule="auto"/>
              <w:ind w:left="2523" w:hanging="1026"/>
              <w:jc w:val="both"/>
              <w:rPr>
                <w:rFonts w:asciiTheme="majorBidi" w:hAnsiTheme="majorBidi" w:cstheme="majorBidi"/>
                <w:i/>
                <w:u w:val="single"/>
              </w:rPr>
            </w:pPr>
            <w:r w:rsidRPr="00B001AB">
              <w:rPr>
                <w:rFonts w:asciiTheme="majorBidi" w:hAnsiTheme="majorBidi" w:cstheme="majorBidi"/>
                <w:i/>
                <w:u w:val="single"/>
              </w:rPr>
              <w:t>Märkus 1</w:t>
            </w:r>
            <w:r w:rsidRPr="00B001AB">
              <w:rPr>
                <w:rFonts w:asciiTheme="majorBidi" w:hAnsiTheme="majorBidi" w:cstheme="majorBidi"/>
              </w:rPr>
              <w:tab/>
            </w:r>
            <w:r w:rsidRPr="00B001AB">
              <w:rPr>
                <w:rFonts w:asciiTheme="majorBidi" w:hAnsiTheme="majorBidi" w:cstheme="majorBidi"/>
                <w:i/>
              </w:rPr>
              <w:t xml:space="preserve">Punkt ML8.c.1 ei hõlma </w:t>
            </w:r>
            <w:r w:rsidR="00B60C0A" w:rsidRPr="00B001AB">
              <w:rPr>
                <w:rFonts w:asciiTheme="majorBidi" w:hAnsiTheme="majorBidi" w:cstheme="majorBidi"/>
                <w:i/>
              </w:rPr>
              <w:t>järgmisi lennukikütuseid: JP-4, JP-5 ja JP -8.</w:t>
            </w:r>
            <w:r w:rsidRPr="00B001AB">
              <w:rPr>
                <w:rFonts w:asciiTheme="majorBidi" w:hAnsiTheme="majorBidi" w:cstheme="majorBidi"/>
                <w:i/>
              </w:rPr>
              <w:t xml:space="preserve"> </w:t>
            </w:r>
          </w:p>
          <w:p w:rsidR="00AA4F73" w:rsidRPr="00B001AB" w:rsidRDefault="00AA4F73" w:rsidP="00EC49E0">
            <w:pPr>
              <w:keepNext/>
              <w:keepLines/>
              <w:widowControl w:val="0"/>
              <w:spacing w:after="100" w:line="240" w:lineRule="auto"/>
              <w:ind w:left="2523" w:hanging="1026"/>
              <w:jc w:val="both"/>
              <w:rPr>
                <w:rFonts w:asciiTheme="majorBidi" w:hAnsiTheme="majorBidi" w:cstheme="majorBidi"/>
              </w:rPr>
            </w:pPr>
            <w:r w:rsidRPr="00B001AB">
              <w:rPr>
                <w:rFonts w:asciiTheme="majorBidi" w:hAnsiTheme="majorBidi" w:cstheme="majorBidi"/>
                <w:i/>
                <w:u w:val="single"/>
              </w:rPr>
              <w:t>Märkus</w:t>
            </w:r>
            <w:r w:rsidR="00B60C0A" w:rsidRPr="00B001AB">
              <w:rPr>
                <w:rFonts w:asciiTheme="majorBidi" w:hAnsiTheme="majorBidi" w:cstheme="majorBidi"/>
                <w:i/>
                <w:u w:val="single"/>
              </w:rPr>
              <w:t xml:space="preserve"> 2</w:t>
            </w:r>
            <w:r w:rsidRPr="00B001AB">
              <w:rPr>
                <w:rFonts w:asciiTheme="majorBidi" w:hAnsiTheme="majorBidi" w:cstheme="majorBidi"/>
              </w:rPr>
              <w:tab/>
            </w:r>
            <w:r w:rsidRPr="00B001AB">
              <w:rPr>
                <w:rFonts w:asciiTheme="majorBidi" w:hAnsiTheme="majorBidi" w:cstheme="majorBidi"/>
                <w:i/>
              </w:rPr>
              <w:t>Punktis ML8.c.1 nimetatud lennukikütuste alla kuuluvad</w:t>
            </w:r>
            <w:r w:rsidR="00EC49E0" w:rsidRPr="00B001AB">
              <w:rPr>
                <w:rFonts w:asciiTheme="majorBidi" w:hAnsiTheme="majorBidi" w:cstheme="majorBidi"/>
                <w:i/>
              </w:rPr>
              <w:t xml:space="preserve"> </w:t>
            </w:r>
            <w:r w:rsidRPr="00B001AB">
              <w:rPr>
                <w:rFonts w:asciiTheme="majorBidi" w:hAnsiTheme="majorBidi" w:cstheme="majorBidi"/>
                <w:i/>
              </w:rPr>
              <w:t>ainult lõpptooted, mitte nende koostisosad.</w:t>
            </w:r>
          </w:p>
          <w:p w:rsidR="00AA4F73" w:rsidRPr="00B001AB" w:rsidRDefault="00AA4F73" w:rsidP="00D21EDD">
            <w:pPr>
              <w:keepNext/>
              <w:keepLines/>
              <w:widowControl w:val="0"/>
              <w:tabs>
                <w:tab w:val="left" w:pos="1451"/>
              </w:tabs>
              <w:spacing w:before="0" w:after="100" w:line="240" w:lineRule="auto"/>
              <w:ind w:left="884"/>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alane (alumiiniumhüdriid) (CAS 7784-21-6);</w:t>
            </w:r>
          </w:p>
          <w:p w:rsidR="00AA4F73" w:rsidRPr="00B001AB" w:rsidRDefault="00AA4F73" w:rsidP="00D21EDD">
            <w:pPr>
              <w:keepNext/>
              <w:keepLines/>
              <w:widowControl w:val="0"/>
              <w:tabs>
                <w:tab w:val="left" w:pos="1451"/>
              </w:tabs>
              <w:spacing w:before="0" w:after="100" w:line="240" w:lineRule="auto"/>
              <w:ind w:left="1451" w:hanging="567"/>
              <w:jc w:val="both"/>
              <w:rPr>
                <w:rFonts w:asciiTheme="majorBidi" w:hAnsiTheme="majorBidi" w:cstheme="majorBidi"/>
              </w:rPr>
            </w:pPr>
            <w:r w:rsidRPr="00B001AB">
              <w:rPr>
                <w:rFonts w:asciiTheme="majorBidi" w:hAnsiTheme="majorBidi" w:cstheme="majorBidi"/>
              </w:rPr>
              <w:t xml:space="preserve">3. </w:t>
            </w:r>
            <w:r w:rsidRPr="00B001AB">
              <w:rPr>
                <w:rFonts w:asciiTheme="majorBidi" w:hAnsiTheme="majorBidi" w:cstheme="majorBidi"/>
              </w:rPr>
              <w:tab/>
            </w:r>
            <w:r w:rsidR="000D551D" w:rsidRPr="00B001AB">
              <w:rPr>
                <w:rFonts w:asciiTheme="majorBidi" w:hAnsiTheme="majorBidi" w:cstheme="majorBidi"/>
              </w:rPr>
              <w:t>järgmised boraanid ja nende derivaadid:</w:t>
            </w:r>
          </w:p>
          <w:p w:rsidR="000D551D" w:rsidRPr="00B001AB" w:rsidRDefault="00432861" w:rsidP="00D21EDD">
            <w:pPr>
              <w:keepNext/>
              <w:keepLines/>
              <w:widowControl w:val="0"/>
              <w:tabs>
                <w:tab w:val="left" w:pos="1876"/>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a</w:t>
            </w:r>
            <w:r w:rsidR="000D551D" w:rsidRPr="00B001AB">
              <w:rPr>
                <w:rFonts w:asciiTheme="majorBidi" w:hAnsiTheme="majorBidi" w:cstheme="majorBidi"/>
              </w:rPr>
              <w:t>.</w:t>
            </w:r>
            <w:r w:rsidR="000D551D" w:rsidRPr="00B001AB">
              <w:rPr>
                <w:rFonts w:asciiTheme="majorBidi" w:hAnsiTheme="majorBidi" w:cstheme="majorBidi"/>
              </w:rPr>
              <w:tab/>
            </w:r>
            <w:r w:rsidRPr="00B001AB">
              <w:rPr>
                <w:rFonts w:asciiTheme="majorBidi" w:hAnsiTheme="majorBidi" w:cstheme="majorBidi"/>
              </w:rPr>
              <w:t>karboraanid</w:t>
            </w:r>
            <w:r w:rsidR="000D551D" w:rsidRPr="00B001AB">
              <w:rPr>
                <w:rFonts w:asciiTheme="majorBidi" w:hAnsiTheme="majorBidi" w:cstheme="majorBidi"/>
              </w:rPr>
              <w:t>;</w:t>
            </w:r>
          </w:p>
          <w:p w:rsidR="000D551D" w:rsidRPr="00B001AB" w:rsidRDefault="00432861" w:rsidP="00D21EDD">
            <w:pPr>
              <w:keepNext/>
              <w:keepLines/>
              <w:widowControl w:val="0"/>
              <w:tabs>
                <w:tab w:val="left" w:pos="1451"/>
              </w:tabs>
              <w:spacing w:before="0" w:after="100" w:line="240" w:lineRule="auto"/>
              <w:ind w:left="1876" w:hanging="425"/>
              <w:jc w:val="both"/>
              <w:rPr>
                <w:rFonts w:asciiTheme="majorBidi" w:hAnsiTheme="majorBidi" w:cstheme="majorBidi"/>
              </w:rPr>
            </w:pPr>
            <w:r w:rsidRPr="00B001AB">
              <w:rPr>
                <w:rFonts w:asciiTheme="majorBidi" w:hAnsiTheme="majorBidi" w:cstheme="majorBidi"/>
              </w:rPr>
              <w:t>b</w:t>
            </w:r>
            <w:r w:rsidR="000D551D" w:rsidRPr="00B001AB">
              <w:rPr>
                <w:rFonts w:asciiTheme="majorBidi" w:hAnsiTheme="majorBidi" w:cstheme="majorBidi"/>
              </w:rPr>
              <w:t>.</w:t>
            </w:r>
            <w:r w:rsidR="000D551D" w:rsidRPr="00B001AB">
              <w:rPr>
                <w:rFonts w:asciiTheme="majorBidi" w:hAnsiTheme="majorBidi" w:cstheme="majorBidi"/>
              </w:rPr>
              <w:tab/>
            </w:r>
            <w:r w:rsidRPr="00B001AB">
              <w:rPr>
                <w:rFonts w:asciiTheme="majorBidi" w:hAnsiTheme="majorBidi" w:cstheme="majorBidi"/>
              </w:rPr>
              <w:t>järgmised boraani homoloogid:</w:t>
            </w:r>
          </w:p>
          <w:p w:rsidR="00432861" w:rsidRPr="00B001AB" w:rsidRDefault="00432861" w:rsidP="00D21EDD">
            <w:pPr>
              <w:keepNext/>
              <w:keepLines/>
              <w:widowControl w:val="0"/>
              <w:spacing w:before="0" w:after="100" w:line="240" w:lineRule="auto"/>
              <w:ind w:left="2279" w:hanging="391"/>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dekaboraan (14) (CAS 17702-41-9);</w:t>
            </w:r>
          </w:p>
          <w:p w:rsidR="00432861" w:rsidRPr="00B001AB" w:rsidRDefault="00432861" w:rsidP="00D21EDD">
            <w:pPr>
              <w:keepNext/>
              <w:keepLines/>
              <w:widowControl w:val="0"/>
              <w:spacing w:before="0" w:after="100" w:line="240" w:lineRule="auto"/>
              <w:ind w:left="2279" w:hanging="391"/>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pentaboraan (9) (CAS 19624-22-7);</w:t>
            </w:r>
          </w:p>
          <w:p w:rsidR="00432861" w:rsidRPr="00B001AB" w:rsidRDefault="00432861" w:rsidP="00D21EDD">
            <w:pPr>
              <w:keepNext/>
              <w:keepLines/>
              <w:widowControl w:val="0"/>
              <w:spacing w:before="0" w:after="100" w:line="240" w:lineRule="auto"/>
              <w:ind w:left="2279" w:hanging="391"/>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pentaboraan (11) (CAS 18433-84-6);</w:t>
            </w:r>
          </w:p>
          <w:p w:rsidR="00AA4F73" w:rsidRPr="00B001AB" w:rsidRDefault="00AA4F73" w:rsidP="00D21EDD">
            <w:pPr>
              <w:keepNext/>
              <w:keepLines/>
              <w:widowControl w:val="0"/>
              <w:tabs>
                <w:tab w:val="left" w:pos="1451"/>
              </w:tabs>
              <w:spacing w:before="0" w:after="100" w:line="240" w:lineRule="auto"/>
              <w:ind w:left="1451" w:hanging="567"/>
              <w:jc w:val="both"/>
              <w:rPr>
                <w:rFonts w:asciiTheme="majorBidi" w:hAnsiTheme="majorBidi" w:cstheme="majorBidi"/>
              </w:rPr>
            </w:pPr>
            <w:r w:rsidRPr="00B001AB">
              <w:rPr>
                <w:rFonts w:asciiTheme="majorBidi" w:hAnsiTheme="majorBidi" w:cstheme="majorBidi"/>
              </w:rPr>
              <w:t>4.</w:t>
            </w:r>
            <w:r w:rsidRPr="00B001AB">
              <w:rPr>
                <w:rFonts w:asciiTheme="majorBidi" w:hAnsiTheme="majorBidi" w:cstheme="majorBidi"/>
              </w:rPr>
              <w:tab/>
              <w:t>hüdrasiin ja selle järgmised derivaadid (vt ka hüdrasiini oksüdeerivaid derivaate punktides ML8.d.8. ja ML8.d.9.):</w:t>
            </w:r>
          </w:p>
          <w:p w:rsidR="00AA4F73" w:rsidRPr="00B001AB" w:rsidRDefault="00AA4F73" w:rsidP="004B36A7">
            <w:pPr>
              <w:keepNext/>
              <w:keepLines/>
              <w:widowControl w:val="0"/>
              <w:tabs>
                <w:tab w:val="left" w:pos="1876"/>
              </w:tabs>
              <w:spacing w:before="0" w:after="100" w:line="240" w:lineRule="auto"/>
              <w:ind w:left="1877" w:hanging="425"/>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hüdrasiin (CAS 302-01-2) kontsentratsioonis 70% või üle selle;</w:t>
            </w:r>
          </w:p>
          <w:p w:rsidR="00AA4F73" w:rsidRPr="00B001AB" w:rsidRDefault="00AA4F73" w:rsidP="00D21EDD">
            <w:pPr>
              <w:keepNext/>
              <w:keepLines/>
              <w:widowControl w:val="0"/>
              <w:tabs>
                <w:tab w:val="left" w:pos="1876"/>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monometüülhüdrasiin (CAS 60-34-4);</w:t>
            </w:r>
          </w:p>
          <w:p w:rsidR="00AA4F73" w:rsidRPr="00B001AB" w:rsidRDefault="00AA4F73" w:rsidP="00D21EDD">
            <w:pPr>
              <w:keepNext/>
              <w:keepLines/>
              <w:widowControl w:val="0"/>
              <w:tabs>
                <w:tab w:val="left" w:pos="1451"/>
              </w:tabs>
              <w:spacing w:before="0" w:after="100" w:line="240" w:lineRule="auto"/>
              <w:ind w:left="1876" w:hanging="425"/>
              <w:jc w:val="both"/>
              <w:rPr>
                <w:rFonts w:asciiTheme="majorBidi" w:hAnsiTheme="majorBidi" w:cstheme="majorBidi"/>
              </w:rPr>
            </w:pPr>
            <w:r w:rsidRPr="00B001AB">
              <w:rPr>
                <w:rFonts w:asciiTheme="majorBidi" w:hAnsiTheme="majorBidi" w:cstheme="majorBidi"/>
              </w:rPr>
              <w:lastRenderedPageBreak/>
              <w:t>c.</w:t>
            </w:r>
            <w:r w:rsidRPr="00B001AB">
              <w:rPr>
                <w:rFonts w:asciiTheme="majorBidi" w:hAnsiTheme="majorBidi" w:cstheme="majorBidi"/>
              </w:rPr>
              <w:tab/>
              <w:t>sümmeetriline dimetüülhüdrasiin (CAS 540-73-8);</w:t>
            </w:r>
          </w:p>
          <w:p w:rsidR="00AA4F73" w:rsidRPr="00B001AB" w:rsidRDefault="00AA4F73" w:rsidP="00D21EDD">
            <w:pPr>
              <w:keepNext/>
              <w:keepLines/>
              <w:widowControl w:val="0"/>
              <w:tabs>
                <w:tab w:val="left" w:pos="1451"/>
              </w:tabs>
              <w:spacing w:before="0" w:after="100" w:line="240" w:lineRule="auto"/>
              <w:ind w:left="1876" w:hanging="425"/>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t>asümmeetriline dimetüülhüdrasiin (CAS 57-14-7);</w:t>
            </w:r>
          </w:p>
          <w:p w:rsidR="00AA4F73" w:rsidRPr="00B001AB" w:rsidRDefault="00AA4F73" w:rsidP="00D21EDD">
            <w:pPr>
              <w:keepNext/>
              <w:keepLines/>
              <w:widowControl w:val="0"/>
              <w:spacing w:after="100" w:line="240" w:lineRule="auto"/>
              <w:ind w:left="2807" w:hanging="891"/>
              <w:jc w:val="both"/>
              <w:rPr>
                <w:rFonts w:asciiTheme="majorBidi" w:hAnsiTheme="majorBidi" w:cstheme="majorBidi"/>
                <w:i/>
              </w:rPr>
            </w:pPr>
            <w:r w:rsidRPr="00B001AB">
              <w:rPr>
                <w:rFonts w:asciiTheme="majorBidi" w:hAnsiTheme="majorBidi" w:cstheme="majorBidi"/>
                <w:i/>
                <w:u w:val="single"/>
              </w:rPr>
              <w:t>Märkus</w:t>
            </w:r>
            <w:r w:rsidRPr="00B001AB">
              <w:rPr>
                <w:rFonts w:asciiTheme="majorBidi" w:hAnsiTheme="majorBidi" w:cstheme="majorBidi"/>
              </w:rPr>
              <w:tab/>
            </w:r>
            <w:r w:rsidRPr="00B001AB">
              <w:rPr>
                <w:rFonts w:asciiTheme="majorBidi" w:hAnsiTheme="majorBidi" w:cstheme="majorBidi"/>
                <w:i/>
              </w:rPr>
              <w:t>Punkt ML8.c.4.a. ei hõlma spetsiaalselt korrosioonitõrjeks koostatud hüdrasiinisegusid.</w:t>
            </w:r>
          </w:p>
          <w:p w:rsidR="00AA4F73" w:rsidRPr="00B001AB" w:rsidRDefault="00AA4F73" w:rsidP="004B36A7">
            <w:pPr>
              <w:keepNext/>
              <w:keepLines/>
              <w:widowControl w:val="0"/>
              <w:tabs>
                <w:tab w:val="left" w:pos="1451"/>
              </w:tabs>
              <w:spacing w:before="0" w:after="100" w:line="240" w:lineRule="auto"/>
              <w:ind w:left="1451" w:hanging="567"/>
              <w:jc w:val="both"/>
              <w:rPr>
                <w:rFonts w:asciiTheme="majorBidi" w:hAnsiTheme="majorBidi" w:cstheme="majorBidi"/>
              </w:rPr>
            </w:pPr>
            <w:r w:rsidRPr="00B001AB">
              <w:rPr>
                <w:rFonts w:asciiTheme="majorBidi" w:hAnsiTheme="majorBidi" w:cstheme="majorBidi"/>
              </w:rPr>
              <w:t xml:space="preserve">5. </w:t>
            </w:r>
            <w:r w:rsidRPr="00B001AB">
              <w:rPr>
                <w:rFonts w:asciiTheme="majorBidi" w:hAnsiTheme="majorBidi" w:cstheme="majorBidi"/>
              </w:rPr>
              <w:tab/>
              <w:t>kerakujulistest, pihustatud, kerajatest, helbelistest või peenestatud osakestest koosnevad metallilised kütused, kütuste segud või „pürotehnika” segud, mis on valmistatud materjalist, mis sisaldab 99% või enam ükskõik mida järgnevast:</w:t>
            </w:r>
          </w:p>
          <w:p w:rsidR="00AA4F73" w:rsidRPr="00B001AB" w:rsidRDefault="00AA4F73" w:rsidP="00D21EDD">
            <w:pPr>
              <w:keepNext/>
              <w:keepLines/>
              <w:widowControl w:val="0"/>
              <w:tabs>
                <w:tab w:val="left" w:pos="2018"/>
              </w:tabs>
              <w:spacing w:before="0" w:after="100" w:line="240" w:lineRule="auto"/>
              <w:ind w:left="1451"/>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järgmised metallid ja nende segud:</w:t>
            </w:r>
          </w:p>
          <w:p w:rsidR="00AA4F73" w:rsidRPr="00B001AB" w:rsidRDefault="00AA4F73" w:rsidP="00D21EDD">
            <w:pPr>
              <w:keepNext/>
              <w:keepLines/>
              <w:widowControl w:val="0"/>
              <w:tabs>
                <w:tab w:val="left" w:pos="2585"/>
              </w:tabs>
              <w:spacing w:before="0" w:after="100" w:line="240" w:lineRule="auto"/>
              <w:ind w:left="2585" w:hanging="567"/>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berüllium (CAS 7440-41-7), osakeste suurusega alla 60 μm;</w:t>
            </w:r>
          </w:p>
          <w:p w:rsidR="00AA4F73" w:rsidRPr="00B001AB" w:rsidRDefault="00AA4F73" w:rsidP="00D21EDD">
            <w:pPr>
              <w:keepNext/>
              <w:keepLines/>
              <w:widowControl w:val="0"/>
              <w:tabs>
                <w:tab w:val="left" w:pos="2585"/>
              </w:tabs>
              <w:spacing w:before="0" w:after="100" w:line="240" w:lineRule="auto"/>
              <w:ind w:left="2585" w:hanging="567"/>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rauapulber (CAS 7439-89-6), osakeste suurusega 3 μm või alla selle, mis on saadud raudoksiidi redutseerimisel vesinikuga;</w:t>
            </w:r>
          </w:p>
          <w:p w:rsidR="00AA4F73" w:rsidRPr="00B001AB" w:rsidRDefault="00AA4F73" w:rsidP="00D21EDD">
            <w:pPr>
              <w:keepNext/>
              <w:keepLines/>
              <w:widowControl w:val="0"/>
              <w:tabs>
                <w:tab w:val="left" w:pos="2018"/>
                <w:tab w:val="left" w:pos="2585"/>
              </w:tabs>
              <w:spacing w:before="0" w:after="100" w:line="240" w:lineRule="auto"/>
              <w:ind w:left="1451"/>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segud, mis sisaldavad ükskõik mida järgnevast:</w:t>
            </w:r>
          </w:p>
          <w:p w:rsidR="00EC49E0" w:rsidRPr="00B001AB" w:rsidRDefault="00AA4F73" w:rsidP="00EC49E0">
            <w:pPr>
              <w:keepNext/>
              <w:keepLines/>
              <w:widowControl w:val="0"/>
              <w:tabs>
                <w:tab w:val="left" w:pos="2585"/>
              </w:tabs>
              <w:spacing w:before="0" w:after="100" w:line="240" w:lineRule="auto"/>
              <w:ind w:left="2585" w:hanging="567"/>
              <w:jc w:val="both"/>
              <w:rPr>
                <w:rFonts w:asciiTheme="majorBidi" w:hAnsiTheme="majorBidi" w:cstheme="majorBidi"/>
              </w:rPr>
            </w:pPr>
            <w:r w:rsidRPr="00B001AB">
              <w:rPr>
                <w:rFonts w:asciiTheme="majorBidi" w:hAnsiTheme="majorBidi" w:cstheme="majorBidi"/>
              </w:rPr>
              <w:t xml:space="preserve">1. </w:t>
            </w:r>
            <w:r w:rsidRPr="00B001AB">
              <w:rPr>
                <w:rFonts w:asciiTheme="majorBidi" w:hAnsiTheme="majorBidi" w:cstheme="majorBidi"/>
              </w:rPr>
              <w:tab/>
              <w:t xml:space="preserve">tsirkoonium (CAS 7440-67-7), magneesium (CAS 7439-95-4) ja nende sulamid osakeste suurusega alla 60 μm; </w:t>
            </w:r>
            <w:r w:rsidRPr="00B001AB">
              <w:rPr>
                <w:rFonts w:asciiTheme="majorBidi" w:hAnsiTheme="majorBidi" w:cstheme="majorBidi"/>
                <w:u w:val="single"/>
              </w:rPr>
              <w:t>või</w:t>
            </w:r>
          </w:p>
          <w:p w:rsidR="00AA4F73" w:rsidRPr="00B001AB" w:rsidRDefault="00EC49E0" w:rsidP="004B36A7">
            <w:pPr>
              <w:keepNext/>
              <w:keepLines/>
              <w:widowControl w:val="0"/>
              <w:tabs>
                <w:tab w:val="left" w:pos="2585"/>
              </w:tabs>
              <w:spacing w:before="0" w:after="100" w:line="240" w:lineRule="auto"/>
              <w:ind w:left="2585" w:hanging="567"/>
              <w:jc w:val="both"/>
              <w:rPr>
                <w:rFonts w:asciiTheme="majorBidi" w:hAnsiTheme="majorBidi" w:cstheme="majorBidi"/>
              </w:rPr>
            </w:pPr>
            <w:r w:rsidRPr="00B001AB">
              <w:rPr>
                <w:rFonts w:asciiTheme="majorBidi" w:hAnsiTheme="majorBidi" w:cstheme="majorBidi"/>
              </w:rPr>
              <w:t xml:space="preserve">2. </w:t>
            </w:r>
            <w:r w:rsidRPr="00B001AB">
              <w:rPr>
                <w:rFonts w:asciiTheme="majorBidi" w:hAnsiTheme="majorBidi" w:cstheme="majorBidi"/>
              </w:rPr>
              <w:tab/>
            </w:r>
            <w:r w:rsidR="00AA4F73" w:rsidRPr="00B001AB">
              <w:rPr>
                <w:rFonts w:asciiTheme="majorBidi" w:hAnsiTheme="majorBidi" w:cstheme="majorBidi"/>
              </w:rPr>
              <w:t>boorist (CAS 7440-42-8) või boorkarbiidist (CAS 12069-32-8) kütused puhtusega 85% või rohkem ja osakeste suurusega alla 60 μm;</w:t>
            </w:r>
          </w:p>
          <w:p w:rsidR="00AA4F73" w:rsidRPr="00B001AB" w:rsidRDefault="00AA4F73" w:rsidP="00D21EDD">
            <w:pPr>
              <w:keepNext/>
              <w:keepLines/>
              <w:widowControl w:val="0"/>
              <w:tabs>
                <w:tab w:val="left" w:pos="1026"/>
              </w:tabs>
              <w:spacing w:after="100" w:line="240" w:lineRule="auto"/>
              <w:ind w:left="2018" w:hanging="992"/>
              <w:jc w:val="both"/>
              <w:rPr>
                <w:rFonts w:asciiTheme="majorBidi" w:hAnsiTheme="majorBidi" w:cstheme="majorBidi"/>
                <w:i/>
              </w:rPr>
            </w:pPr>
            <w:r w:rsidRPr="00B001AB">
              <w:rPr>
                <w:rFonts w:asciiTheme="majorBidi" w:hAnsiTheme="majorBidi" w:cstheme="majorBidi"/>
                <w:i/>
                <w:u w:val="single"/>
              </w:rPr>
              <w:t>Märkus 1</w:t>
            </w:r>
            <w:r w:rsidRPr="00B001AB">
              <w:rPr>
                <w:rFonts w:asciiTheme="majorBidi" w:hAnsiTheme="majorBidi" w:cstheme="majorBidi"/>
              </w:rPr>
              <w:tab/>
            </w:r>
            <w:r w:rsidRPr="00B001AB">
              <w:rPr>
                <w:rFonts w:asciiTheme="majorBidi" w:hAnsiTheme="majorBidi" w:cstheme="majorBidi"/>
                <w:i/>
              </w:rPr>
              <w:t>Punkti ML8.c.5. kohaldatakse lõhkeainete ja kütuse suhtes, sõltumata sellest, kas metallid või sulamid on kapseldatud alumiiniumis, magneesiumis, tsirkooniumis või berülliumis või mitte.</w:t>
            </w:r>
          </w:p>
          <w:p w:rsidR="00AA4F73" w:rsidRPr="00B001AB" w:rsidRDefault="00AA4F73" w:rsidP="00D21EDD">
            <w:pPr>
              <w:keepNext/>
              <w:keepLines/>
              <w:widowControl w:val="0"/>
              <w:tabs>
                <w:tab w:val="left" w:pos="2018"/>
              </w:tabs>
              <w:spacing w:after="100" w:line="240" w:lineRule="auto"/>
              <w:ind w:left="2018" w:hanging="992"/>
              <w:jc w:val="both"/>
              <w:rPr>
                <w:rFonts w:asciiTheme="majorBidi" w:hAnsiTheme="majorBidi" w:cstheme="majorBidi"/>
                <w:i/>
                <w:u w:val="single"/>
              </w:rPr>
            </w:pPr>
            <w:r w:rsidRPr="00B001AB">
              <w:rPr>
                <w:rFonts w:asciiTheme="majorBidi" w:hAnsiTheme="majorBidi" w:cstheme="majorBidi"/>
                <w:i/>
                <w:u w:val="single"/>
              </w:rPr>
              <w:t>Märkus 2</w:t>
            </w:r>
            <w:r w:rsidRPr="00B001AB">
              <w:rPr>
                <w:rFonts w:asciiTheme="majorBidi" w:hAnsiTheme="majorBidi" w:cstheme="majorBidi"/>
              </w:rPr>
              <w:tab/>
            </w:r>
            <w:r w:rsidRPr="00B001AB">
              <w:rPr>
                <w:rFonts w:asciiTheme="majorBidi" w:hAnsiTheme="majorBidi" w:cstheme="majorBidi"/>
                <w:i/>
              </w:rPr>
              <w:t>Punkti ML8.c.5.b. kohaldatakse ainult selliste osakestest koosnevate metalliliste kütuste suhtes, mis on segatud muude ainetega, et moodustada sõjaliseks otstarbeks koostatud segu, näiteks vedelad suspensioonilaadsed raketikütused, tahked raketikütused või pürotehnilised segud.</w:t>
            </w:r>
          </w:p>
          <w:p w:rsidR="00AA4F73" w:rsidRPr="00B001AB" w:rsidRDefault="00AA4F73" w:rsidP="00D21EDD">
            <w:pPr>
              <w:keepNext/>
              <w:keepLines/>
              <w:widowControl w:val="0"/>
              <w:spacing w:after="100" w:line="240" w:lineRule="auto"/>
              <w:ind w:left="2018" w:hanging="992"/>
              <w:jc w:val="both"/>
              <w:rPr>
                <w:rFonts w:asciiTheme="majorBidi" w:hAnsiTheme="majorBidi" w:cstheme="majorBidi"/>
                <w:i/>
              </w:rPr>
            </w:pPr>
            <w:r w:rsidRPr="00B001AB">
              <w:rPr>
                <w:rFonts w:asciiTheme="majorBidi" w:hAnsiTheme="majorBidi" w:cstheme="majorBidi"/>
                <w:i/>
                <w:u w:val="single"/>
              </w:rPr>
              <w:t>Märkus 3</w:t>
            </w:r>
            <w:r w:rsidRPr="00B001AB">
              <w:rPr>
                <w:rFonts w:asciiTheme="majorBidi" w:hAnsiTheme="majorBidi" w:cstheme="majorBidi"/>
              </w:rPr>
              <w:tab/>
            </w:r>
            <w:r w:rsidRPr="00B001AB">
              <w:rPr>
                <w:rFonts w:asciiTheme="majorBidi" w:hAnsiTheme="majorBidi" w:cstheme="majorBidi"/>
                <w:i/>
              </w:rPr>
              <w:t>Punkti ML8.c.5.b.2. ei kohaldata boori ja boorkarbiidi suhtes, mida on rikastatud boor-10-ga (boor-10 sisaldus 20% või rohkem).</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 xml:space="preserve">6. </w:t>
            </w:r>
            <w:r w:rsidRPr="00B001AB">
              <w:rPr>
                <w:rFonts w:asciiTheme="majorBidi" w:hAnsiTheme="majorBidi" w:cstheme="majorBidi"/>
              </w:rPr>
              <w:tab/>
              <w:t>sõjalised materjalid, mis sisaldavad spetsiaalselt leegiheitjates või süütelaskemoonas kasutamiseks koostatud süsivesinikpõletusaine paksendeid, nagu metallstearaate (näiteks oktopalmitaate (CAS 637-12-7)) või metallpalmitaate;</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 xml:space="preserve">7. </w:t>
            </w:r>
            <w:r w:rsidRPr="00B001AB">
              <w:rPr>
                <w:rFonts w:asciiTheme="majorBidi" w:hAnsiTheme="majorBidi" w:cstheme="majorBidi"/>
              </w:rPr>
              <w:tab/>
              <w:t>perkloraadid, kloraadid ja kromaadid segus pulbriliste metallidega või teiste kõrge energiasisaldusega kütusekomponentidega;</w:t>
            </w:r>
          </w:p>
          <w:p w:rsidR="00AA4F73" w:rsidRPr="00B001AB" w:rsidRDefault="00AA4F73" w:rsidP="004B36A7">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 xml:space="preserve">8. </w:t>
            </w:r>
            <w:r w:rsidRPr="00B001AB">
              <w:rPr>
                <w:rFonts w:asciiTheme="majorBidi" w:hAnsiTheme="majorBidi" w:cstheme="majorBidi"/>
              </w:rPr>
              <w:tab/>
              <w:t>kerakujulistest või kerajatest osakestest alumiiniumipulber (CAS 7429-90-5), osakeste suurusega 60 μm või alla selle ning mis on valmistatud materjalist alumiiniumisisaldusega 99% või rohkem;</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9.</w:t>
            </w:r>
            <w:r w:rsidRPr="00B001AB">
              <w:rPr>
                <w:rFonts w:asciiTheme="majorBidi" w:hAnsiTheme="majorBidi" w:cstheme="majorBidi"/>
              </w:rPr>
              <w:tab/>
              <w:t>titaani alahüdriid (TiHn) stöhhiomeetriaga n = 0,65–1,68;</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10.</w:t>
            </w:r>
            <w:r w:rsidRPr="00B001AB">
              <w:rPr>
                <w:rFonts w:asciiTheme="majorBidi" w:hAnsiTheme="majorBidi" w:cstheme="majorBidi"/>
              </w:rPr>
              <w:tab/>
              <w:t>järgmised punktis ML8.c.1. märkimata suure energiatihedusega vedelad kütused:</w:t>
            </w:r>
          </w:p>
          <w:p w:rsidR="00AA4F73" w:rsidRPr="00B001AB" w:rsidRDefault="00AA4F73" w:rsidP="00D21EDD">
            <w:pPr>
              <w:keepNext/>
              <w:keepLines/>
              <w:widowControl w:val="0"/>
              <w:tabs>
                <w:tab w:val="left" w:pos="1734"/>
              </w:tabs>
              <w:spacing w:before="0" w:after="100" w:line="240" w:lineRule="auto"/>
              <w:ind w:left="1734" w:hanging="283"/>
              <w:jc w:val="both"/>
              <w:rPr>
                <w:rFonts w:asciiTheme="majorBidi" w:hAnsiTheme="majorBidi" w:cstheme="majorBidi"/>
              </w:rPr>
            </w:pPr>
            <w:r w:rsidRPr="00B001AB">
              <w:rPr>
                <w:rFonts w:asciiTheme="majorBidi" w:hAnsiTheme="majorBidi" w:cstheme="majorBidi"/>
              </w:rPr>
              <w:lastRenderedPageBreak/>
              <w:t>a. segatud kütus, mis sisaldab nii tahket kui ka vedelat kütust (nt boorisuspensioon), mille massipõhine energiatihedus on 40MJ/kg või suurem;</w:t>
            </w:r>
          </w:p>
          <w:p w:rsidR="00AA4F73" w:rsidRPr="00B001AB" w:rsidRDefault="00AA4F73" w:rsidP="00D21EDD">
            <w:pPr>
              <w:keepNext/>
              <w:keepLines/>
              <w:widowControl w:val="0"/>
              <w:tabs>
                <w:tab w:val="left" w:pos="2410"/>
              </w:tabs>
              <w:spacing w:before="0" w:after="100" w:line="240" w:lineRule="auto"/>
              <w:ind w:left="1734" w:hanging="283"/>
              <w:jc w:val="both"/>
              <w:rPr>
                <w:rFonts w:asciiTheme="majorBidi" w:hAnsiTheme="majorBidi" w:cstheme="majorBidi"/>
              </w:rPr>
            </w:pPr>
            <w:r w:rsidRPr="00B001AB">
              <w:rPr>
                <w:rFonts w:asciiTheme="majorBidi" w:hAnsiTheme="majorBidi" w:cstheme="majorBidi"/>
              </w:rPr>
              <w:t>b. muud suure energiatihedusega kütused ja kütuselisandid (näiteks kubaan, ioonlahused, JP-7, JP-10), mille mahupõhine energiatihedus on 37,5 GJ/m3 või suurem, mõõdetuna 293 K (20</w:t>
            </w:r>
            <w:r w:rsidR="004B36A7">
              <w:rPr>
                <w:rFonts w:asciiTheme="majorBidi" w:hAnsiTheme="majorBidi" w:cstheme="majorBidi"/>
              </w:rPr>
              <w:t xml:space="preserve"> </w:t>
            </w:r>
            <w:r w:rsidRPr="00B001AB">
              <w:rPr>
                <w:rFonts w:asciiTheme="majorBidi" w:hAnsiTheme="majorBidi" w:cstheme="majorBidi"/>
              </w:rPr>
              <w:t>°C) ja üheatmosfäärilise (101,325 kPa) rõhu juures;</w:t>
            </w:r>
          </w:p>
          <w:p w:rsidR="00AA4F73" w:rsidRPr="00B001AB" w:rsidRDefault="00AA4F73" w:rsidP="00D21EDD">
            <w:pPr>
              <w:keepNext/>
              <w:keepLines/>
              <w:widowControl w:val="0"/>
              <w:tabs>
                <w:tab w:val="left" w:pos="1734"/>
              </w:tabs>
              <w:spacing w:before="0" w:after="100" w:line="240" w:lineRule="auto"/>
              <w:ind w:left="1734" w:hanging="567"/>
              <w:jc w:val="both"/>
              <w:rPr>
                <w:rFonts w:asciiTheme="majorBidi" w:hAnsiTheme="majorBidi" w:cstheme="majorBidi"/>
                <w:i/>
              </w:rPr>
            </w:pPr>
            <w:r w:rsidRPr="00B001AB">
              <w:rPr>
                <w:rFonts w:asciiTheme="majorBidi" w:hAnsiTheme="majorBidi" w:cstheme="majorBidi"/>
                <w:i/>
                <w:u w:val="single"/>
              </w:rPr>
              <w:t>Märkus</w:t>
            </w:r>
            <w:r w:rsidRPr="00B001AB">
              <w:rPr>
                <w:rFonts w:asciiTheme="majorBidi" w:hAnsiTheme="majorBidi" w:cstheme="majorBidi"/>
              </w:rPr>
              <w:tab/>
            </w:r>
            <w:r w:rsidRPr="00B001AB">
              <w:rPr>
                <w:rFonts w:asciiTheme="majorBidi" w:hAnsiTheme="majorBidi" w:cstheme="majorBidi"/>
                <w:i/>
              </w:rPr>
              <w:t>Punkt ML8.c.10.b. ei hõlma rafineeritud fossiilkütuseid või biokütuseid või tsiviillennunduses kasutatavaks tunnistatud mootorite kütuseid.</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11.</w:t>
            </w:r>
            <w:r w:rsidRPr="00B001AB">
              <w:rPr>
                <w:rFonts w:asciiTheme="majorBidi" w:hAnsiTheme="majorBidi" w:cstheme="majorBidi"/>
              </w:rPr>
              <w:tab/>
              <w:t>järgmised „pürotehnilised” ja pürofoorsed ained:</w:t>
            </w:r>
          </w:p>
          <w:p w:rsidR="00AA4F73" w:rsidRPr="00B001AB" w:rsidRDefault="00AA4F73" w:rsidP="00D21EDD">
            <w:pPr>
              <w:keepNext/>
              <w:keepLines/>
              <w:widowControl w:val="0"/>
              <w:spacing w:after="100" w:line="240" w:lineRule="auto"/>
              <w:ind w:left="1888" w:hanging="391"/>
              <w:jc w:val="both"/>
              <w:rPr>
                <w:rFonts w:asciiTheme="majorBidi" w:hAnsiTheme="majorBidi" w:cstheme="majorBidi"/>
              </w:rPr>
            </w:pPr>
            <w:r w:rsidRPr="00B001AB">
              <w:rPr>
                <w:rFonts w:asciiTheme="majorBidi" w:hAnsiTheme="majorBidi" w:cstheme="majorBidi"/>
              </w:rPr>
              <w:t xml:space="preserve">a. </w:t>
            </w:r>
            <w:r w:rsidRPr="00B001AB">
              <w:rPr>
                <w:rFonts w:asciiTheme="majorBidi" w:hAnsiTheme="majorBidi" w:cstheme="majorBidi"/>
              </w:rPr>
              <w:tab/>
              <w:t>„pürotehnilised” ja pürofoorsed ained, mis on spetsiaalselt loodud, et tõhustada või kontrollida kiirgava energia tootmist kogu infrapunaspektris;</w:t>
            </w:r>
          </w:p>
          <w:p w:rsidR="00AA4F73" w:rsidRPr="00B001AB" w:rsidRDefault="00AA4F73" w:rsidP="00D21EDD">
            <w:pPr>
              <w:keepNext/>
              <w:keepLines/>
              <w:widowControl w:val="0"/>
              <w:spacing w:after="100" w:line="240" w:lineRule="auto"/>
              <w:ind w:left="1888" w:hanging="391"/>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magneesiumi, polüetrafluoroetüleeni (PTFE) ning vinülideendi fluoriid-hexafluoropropüleen kopolümeeride segud (nt MTV);</w:t>
            </w:r>
          </w:p>
          <w:p w:rsidR="00AA4F73" w:rsidRPr="00B001AB" w:rsidRDefault="00AA4F73" w:rsidP="00D21EDD">
            <w:pPr>
              <w:keepNext/>
              <w:keepLines/>
              <w:widowControl w:val="0"/>
              <w:tabs>
                <w:tab w:val="left" w:pos="980"/>
              </w:tabs>
              <w:spacing w:after="100" w:line="240" w:lineRule="auto"/>
              <w:ind w:left="1497" w:hanging="613"/>
              <w:jc w:val="both"/>
              <w:rPr>
                <w:rFonts w:asciiTheme="majorBidi" w:hAnsiTheme="majorBidi" w:cstheme="majorBidi"/>
              </w:rPr>
            </w:pPr>
            <w:r w:rsidRPr="00B001AB">
              <w:rPr>
                <w:rFonts w:asciiTheme="majorBidi" w:hAnsiTheme="majorBidi" w:cstheme="majorBidi"/>
              </w:rPr>
              <w:t>12.</w:t>
            </w:r>
            <w:r w:rsidRPr="00B001AB">
              <w:rPr>
                <w:rFonts w:asciiTheme="majorBidi" w:hAnsiTheme="majorBidi" w:cstheme="majorBidi"/>
              </w:rPr>
              <w:tab/>
              <w:t>kategoorias ML8 täpsustamata kütuste segud, „pürotehnilised” segud või „kõrge siseenergiaga materjalid”, millel on kõik järgmised omadused:</w:t>
            </w:r>
          </w:p>
          <w:p w:rsidR="00AA4F73" w:rsidRPr="00B001AB" w:rsidRDefault="00AA4F73" w:rsidP="004B36A7">
            <w:pPr>
              <w:keepNext/>
              <w:keepLines/>
              <w:widowControl w:val="0"/>
              <w:spacing w:after="100" w:line="240" w:lineRule="auto"/>
              <w:ind w:left="1888" w:hanging="391"/>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sisaldavad rohkem kui 0</w:t>
            </w:r>
            <w:r w:rsidR="004B36A7">
              <w:rPr>
                <w:rFonts w:asciiTheme="majorBidi" w:hAnsiTheme="majorBidi" w:cstheme="majorBidi"/>
              </w:rPr>
              <w:t>,</w:t>
            </w:r>
            <w:r w:rsidRPr="00B001AB">
              <w:rPr>
                <w:rFonts w:asciiTheme="majorBidi" w:hAnsiTheme="majorBidi" w:cstheme="majorBidi"/>
              </w:rPr>
              <w:t>5% mis tahes järgmistest osakestest:</w:t>
            </w:r>
          </w:p>
          <w:p w:rsidR="00AA4F73" w:rsidRPr="00B001AB" w:rsidRDefault="00AA4F73" w:rsidP="00D21EDD">
            <w:pPr>
              <w:keepNext/>
              <w:keepLines/>
              <w:widowControl w:val="0"/>
              <w:spacing w:before="0" w:after="100" w:line="240" w:lineRule="auto"/>
              <w:ind w:left="2279" w:hanging="391"/>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alumiinium;</w:t>
            </w:r>
          </w:p>
          <w:p w:rsidR="00AA4F73" w:rsidRPr="00B001AB" w:rsidRDefault="00AA4F73" w:rsidP="00D21EDD">
            <w:pPr>
              <w:keepNext/>
              <w:keepLines/>
              <w:widowControl w:val="0"/>
              <w:spacing w:before="0" w:after="100" w:line="240" w:lineRule="auto"/>
              <w:ind w:left="2279" w:hanging="391"/>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berüllium;</w:t>
            </w:r>
          </w:p>
          <w:p w:rsidR="00AA4F73" w:rsidRPr="00B001AB" w:rsidRDefault="00AA4F73" w:rsidP="00D21EDD">
            <w:pPr>
              <w:keepNext/>
              <w:keepLines/>
              <w:widowControl w:val="0"/>
              <w:spacing w:before="0" w:after="100" w:line="240" w:lineRule="auto"/>
              <w:ind w:left="2279" w:hanging="391"/>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boor;</w:t>
            </w:r>
          </w:p>
          <w:p w:rsidR="00AA4F73" w:rsidRPr="00B001AB" w:rsidRDefault="00AA4F73" w:rsidP="00D21EDD">
            <w:pPr>
              <w:keepNext/>
              <w:keepLines/>
              <w:widowControl w:val="0"/>
              <w:spacing w:before="0" w:after="100" w:line="240" w:lineRule="auto"/>
              <w:ind w:left="2279" w:hanging="391"/>
              <w:jc w:val="both"/>
              <w:rPr>
                <w:rFonts w:asciiTheme="majorBidi" w:hAnsiTheme="majorBidi" w:cstheme="majorBidi"/>
              </w:rPr>
            </w:pPr>
            <w:r w:rsidRPr="00B001AB">
              <w:rPr>
                <w:rFonts w:asciiTheme="majorBidi" w:hAnsiTheme="majorBidi" w:cstheme="majorBidi"/>
              </w:rPr>
              <w:t>4.</w:t>
            </w:r>
            <w:r w:rsidRPr="00B001AB">
              <w:rPr>
                <w:rFonts w:asciiTheme="majorBidi" w:hAnsiTheme="majorBidi" w:cstheme="majorBidi"/>
              </w:rPr>
              <w:tab/>
              <w:t>tsirkoonium;</w:t>
            </w:r>
          </w:p>
          <w:p w:rsidR="00AA4F73" w:rsidRPr="00B001AB" w:rsidRDefault="00AA4F73" w:rsidP="00D21EDD">
            <w:pPr>
              <w:keepNext/>
              <w:keepLines/>
              <w:widowControl w:val="0"/>
              <w:spacing w:before="0" w:after="100" w:line="240" w:lineRule="auto"/>
              <w:ind w:left="2279" w:hanging="391"/>
              <w:jc w:val="both"/>
              <w:rPr>
                <w:rFonts w:asciiTheme="majorBidi" w:hAnsiTheme="majorBidi" w:cstheme="majorBidi"/>
              </w:rPr>
            </w:pPr>
            <w:r w:rsidRPr="00B001AB">
              <w:rPr>
                <w:rFonts w:asciiTheme="majorBidi" w:hAnsiTheme="majorBidi" w:cstheme="majorBidi"/>
              </w:rPr>
              <w:t>5.</w:t>
            </w:r>
            <w:r w:rsidRPr="00B001AB">
              <w:rPr>
                <w:rFonts w:asciiTheme="majorBidi" w:hAnsiTheme="majorBidi" w:cstheme="majorBidi"/>
              </w:rPr>
              <w:tab/>
              <w:t xml:space="preserve">magneesium; </w:t>
            </w:r>
            <w:r w:rsidRPr="00B001AB">
              <w:rPr>
                <w:rFonts w:asciiTheme="majorBidi" w:hAnsiTheme="majorBidi" w:cstheme="majorBidi"/>
                <w:u w:val="single"/>
              </w:rPr>
              <w:t>või</w:t>
            </w:r>
          </w:p>
          <w:p w:rsidR="00AA4F73" w:rsidRPr="00B001AB" w:rsidRDefault="00AA4F73" w:rsidP="00D21EDD">
            <w:pPr>
              <w:keepNext/>
              <w:keepLines/>
              <w:widowControl w:val="0"/>
              <w:spacing w:before="0" w:after="100" w:line="240" w:lineRule="auto"/>
              <w:ind w:left="2279" w:hanging="391"/>
              <w:jc w:val="both"/>
              <w:rPr>
                <w:rFonts w:asciiTheme="majorBidi" w:hAnsiTheme="majorBidi" w:cstheme="majorBidi"/>
              </w:rPr>
            </w:pPr>
            <w:r w:rsidRPr="00B001AB">
              <w:rPr>
                <w:rFonts w:asciiTheme="majorBidi" w:hAnsiTheme="majorBidi" w:cstheme="majorBidi"/>
              </w:rPr>
              <w:t>6.</w:t>
            </w:r>
            <w:r w:rsidRPr="00B001AB">
              <w:rPr>
                <w:rFonts w:asciiTheme="majorBidi" w:hAnsiTheme="majorBidi" w:cstheme="majorBidi"/>
              </w:rPr>
              <w:tab/>
              <w:t>titaan;</w:t>
            </w:r>
          </w:p>
          <w:p w:rsidR="00AA4F73" w:rsidRPr="00B001AB" w:rsidRDefault="00AA4F73" w:rsidP="00D21EDD">
            <w:pPr>
              <w:keepNext/>
              <w:keepLines/>
              <w:widowControl w:val="0"/>
              <w:spacing w:before="0" w:after="100" w:line="240" w:lineRule="auto"/>
              <w:ind w:left="1922" w:hanging="471"/>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 xml:space="preserve">punktis ML8.c.12.a. täpsustatud osakesed, mille suurus on mis tahes suunas väiksem kui 200 nm; </w:t>
            </w:r>
            <w:r w:rsidRPr="00B001AB">
              <w:rPr>
                <w:rFonts w:asciiTheme="majorBidi" w:hAnsiTheme="majorBidi" w:cstheme="majorBidi"/>
                <w:u w:val="single"/>
              </w:rPr>
              <w:t>ning</w:t>
            </w:r>
          </w:p>
          <w:p w:rsidR="00AA4F73" w:rsidRPr="00B001AB" w:rsidRDefault="00AA4F73" w:rsidP="004B36A7">
            <w:pPr>
              <w:keepNext/>
              <w:keepLines/>
              <w:widowControl w:val="0"/>
              <w:spacing w:after="100" w:line="240" w:lineRule="auto"/>
              <w:ind w:left="1905" w:hanging="391"/>
              <w:jc w:val="both"/>
              <w:rPr>
                <w:rFonts w:asciiTheme="majorBidi" w:hAnsiTheme="majorBidi" w:cstheme="majorBidi"/>
                <w:spacing w:val="-4"/>
              </w:rPr>
            </w:pPr>
            <w:r w:rsidRPr="00B001AB">
              <w:rPr>
                <w:rFonts w:asciiTheme="majorBidi" w:hAnsiTheme="majorBidi" w:cstheme="majorBidi"/>
              </w:rPr>
              <w:t>c.</w:t>
            </w:r>
            <w:r w:rsidRPr="00B001AB">
              <w:rPr>
                <w:rFonts w:asciiTheme="majorBidi" w:hAnsiTheme="majorBidi" w:cstheme="majorBidi"/>
              </w:rPr>
              <w:tab/>
              <w:t>punktis ML8.c.12.a. täpsustatud osakesed, mille metallisisaldus on 60% või rohkem;</w:t>
            </w:r>
          </w:p>
          <w:p w:rsidR="00AA4F73" w:rsidRPr="00B001AB" w:rsidRDefault="00AA4F73" w:rsidP="00D21EDD">
            <w:pPr>
              <w:keepNext/>
              <w:keepLines/>
              <w:widowControl w:val="0"/>
              <w:tabs>
                <w:tab w:val="left" w:pos="1876"/>
              </w:tabs>
              <w:spacing w:before="0" w:after="100" w:line="240" w:lineRule="auto"/>
              <w:ind w:left="884" w:hanging="851"/>
              <w:jc w:val="both"/>
              <w:rPr>
                <w:rFonts w:asciiTheme="majorBidi" w:hAnsiTheme="majorBidi" w:cstheme="majorBidi"/>
              </w:rPr>
            </w:pPr>
            <w:r w:rsidRPr="00B001AB">
              <w:rPr>
                <w:rFonts w:asciiTheme="majorBidi" w:hAnsiTheme="majorBidi" w:cstheme="majorBidi"/>
              </w:rPr>
              <w:t xml:space="preserve">d. </w:t>
            </w:r>
            <w:r w:rsidRPr="00B001AB">
              <w:rPr>
                <w:rFonts w:asciiTheme="majorBidi" w:hAnsiTheme="majorBidi" w:cstheme="majorBidi"/>
              </w:rPr>
              <w:tab/>
              <w:t>järgmised oksüdeerijad ja nende segud:</w:t>
            </w:r>
          </w:p>
          <w:p w:rsidR="00AA4F73" w:rsidRPr="00B001AB" w:rsidRDefault="00AA4F73" w:rsidP="00D21EDD">
            <w:pPr>
              <w:keepNext/>
              <w:keepLines/>
              <w:widowControl w:val="0"/>
              <w:tabs>
                <w:tab w:val="left" w:pos="1876"/>
              </w:tabs>
              <w:spacing w:before="0" w:after="100" w:line="240" w:lineRule="auto"/>
              <w:ind w:left="1418"/>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ADN (ammooniumdinitramiid või SR 12) (CAS 140456-78-6);</w:t>
            </w:r>
          </w:p>
          <w:p w:rsidR="00AA4F73" w:rsidRPr="00B001AB" w:rsidRDefault="00AA4F73" w:rsidP="00D21EDD">
            <w:pPr>
              <w:keepNext/>
              <w:keepLines/>
              <w:widowControl w:val="0"/>
              <w:tabs>
                <w:tab w:val="left" w:pos="1876"/>
              </w:tabs>
              <w:spacing w:before="0" w:after="100" w:line="240" w:lineRule="auto"/>
              <w:ind w:left="1418" w:firstLine="33"/>
              <w:jc w:val="both"/>
              <w:rPr>
                <w:rFonts w:asciiTheme="majorBidi" w:hAnsiTheme="majorBidi" w:cstheme="majorBidi"/>
              </w:rPr>
            </w:pPr>
            <w:r w:rsidRPr="00B001AB">
              <w:rPr>
                <w:rFonts w:asciiTheme="majorBidi" w:hAnsiTheme="majorBidi" w:cstheme="majorBidi"/>
              </w:rPr>
              <w:t xml:space="preserve">2. </w:t>
            </w:r>
            <w:r w:rsidRPr="00B001AB">
              <w:rPr>
                <w:rFonts w:asciiTheme="majorBidi" w:hAnsiTheme="majorBidi" w:cstheme="majorBidi"/>
              </w:rPr>
              <w:tab/>
              <w:t>AP (ammooniumperkloraat) (CAS 7790-98-9);</w:t>
            </w:r>
          </w:p>
          <w:p w:rsidR="00AA4F73" w:rsidRPr="00B001AB" w:rsidRDefault="00AA4F73" w:rsidP="00D21EDD">
            <w:pPr>
              <w:keepNext/>
              <w:keepLines/>
              <w:widowControl w:val="0"/>
              <w:tabs>
                <w:tab w:val="left" w:pos="1876"/>
              </w:tabs>
              <w:spacing w:before="0" w:after="100" w:line="240" w:lineRule="auto"/>
              <w:ind w:left="1418"/>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ühendid, mis sisaldavad fluori ja mis tahes järgmist:</w:t>
            </w:r>
          </w:p>
          <w:p w:rsidR="00AA4F73" w:rsidRPr="00B001AB" w:rsidRDefault="00AA4F73" w:rsidP="00D21EDD">
            <w:pPr>
              <w:keepNext/>
              <w:keepLines/>
              <w:widowControl w:val="0"/>
              <w:tabs>
                <w:tab w:val="left" w:pos="2410"/>
              </w:tabs>
              <w:spacing w:before="0" w:after="100" w:line="240" w:lineRule="auto"/>
              <w:ind w:left="1985" w:hanging="109"/>
              <w:jc w:val="both"/>
              <w:rPr>
                <w:rFonts w:asciiTheme="majorBidi" w:hAnsiTheme="majorBidi" w:cstheme="majorBidi"/>
              </w:rPr>
            </w:pPr>
            <w:r w:rsidRPr="00B001AB">
              <w:rPr>
                <w:rFonts w:asciiTheme="majorBidi" w:hAnsiTheme="majorBidi" w:cstheme="majorBidi"/>
              </w:rPr>
              <w:t xml:space="preserve">a. </w:t>
            </w:r>
            <w:r w:rsidRPr="00B001AB">
              <w:rPr>
                <w:rFonts w:asciiTheme="majorBidi" w:hAnsiTheme="majorBidi" w:cstheme="majorBidi"/>
              </w:rPr>
              <w:tab/>
              <w:t>muud halogeenid;</w:t>
            </w:r>
          </w:p>
          <w:p w:rsidR="00AA4F73" w:rsidRPr="00B001AB" w:rsidRDefault="00AA4F73" w:rsidP="00D21EDD">
            <w:pPr>
              <w:keepNext/>
              <w:keepLines/>
              <w:widowControl w:val="0"/>
              <w:tabs>
                <w:tab w:val="left" w:pos="2410"/>
              </w:tabs>
              <w:spacing w:before="0" w:after="100" w:line="240" w:lineRule="auto"/>
              <w:ind w:left="1985" w:hanging="109"/>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 xml:space="preserve">hapnik; </w:t>
            </w:r>
            <w:r w:rsidRPr="00B001AB">
              <w:rPr>
                <w:rFonts w:asciiTheme="majorBidi" w:hAnsiTheme="majorBidi" w:cstheme="majorBidi"/>
                <w:u w:val="single"/>
              </w:rPr>
              <w:t>või</w:t>
            </w:r>
          </w:p>
          <w:p w:rsidR="00AA4F73" w:rsidRPr="00B001AB" w:rsidRDefault="00AA4F73" w:rsidP="00D21EDD">
            <w:pPr>
              <w:keepNext/>
              <w:keepLines/>
              <w:widowControl w:val="0"/>
              <w:tabs>
                <w:tab w:val="left" w:pos="2410"/>
              </w:tabs>
              <w:spacing w:before="0" w:after="100" w:line="240" w:lineRule="auto"/>
              <w:ind w:left="1985" w:hanging="109"/>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lämmastik;</w:t>
            </w:r>
          </w:p>
          <w:p w:rsidR="00AA4F73" w:rsidRPr="00B001AB" w:rsidRDefault="00AA4F73" w:rsidP="00D21EDD">
            <w:pPr>
              <w:keepNext/>
              <w:keepLines/>
              <w:widowControl w:val="0"/>
              <w:tabs>
                <w:tab w:val="left" w:pos="2443"/>
              </w:tabs>
              <w:spacing w:before="0" w:after="100" w:line="240" w:lineRule="auto"/>
              <w:ind w:left="2443" w:hanging="992"/>
              <w:jc w:val="both"/>
              <w:rPr>
                <w:rFonts w:asciiTheme="majorBidi" w:hAnsiTheme="majorBidi" w:cstheme="majorBidi"/>
              </w:rPr>
            </w:pPr>
            <w:r w:rsidRPr="00B001AB">
              <w:rPr>
                <w:rFonts w:asciiTheme="majorBidi" w:hAnsiTheme="majorBidi" w:cstheme="majorBidi"/>
                <w:i/>
                <w:u w:val="single"/>
              </w:rPr>
              <w:t>Märkus 1</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 ML8.d.3. ei hõlma kloortrifluoriidi (CAS 7790-91</w:t>
            </w:r>
            <w:r w:rsidRPr="00B001AB">
              <w:rPr>
                <w:rFonts w:asciiTheme="majorBidi" w:hAnsiTheme="majorBidi" w:cstheme="majorBidi"/>
                <w:i/>
              </w:rPr>
              <w:noBreakHyphen/>
              <w:t>2).</w:t>
            </w:r>
          </w:p>
          <w:p w:rsidR="00AA4F73" w:rsidRPr="00B001AB" w:rsidRDefault="00AA4F73" w:rsidP="00D21EDD">
            <w:pPr>
              <w:keepNext/>
              <w:keepLines/>
              <w:widowControl w:val="0"/>
              <w:tabs>
                <w:tab w:val="left" w:pos="2443"/>
              </w:tabs>
              <w:spacing w:before="0" w:after="100" w:line="240" w:lineRule="auto"/>
              <w:ind w:left="2443" w:hanging="992"/>
              <w:jc w:val="both"/>
              <w:rPr>
                <w:rFonts w:asciiTheme="majorBidi" w:hAnsiTheme="majorBidi" w:cstheme="majorBidi"/>
              </w:rPr>
            </w:pPr>
            <w:r w:rsidRPr="00B001AB">
              <w:rPr>
                <w:rFonts w:asciiTheme="majorBidi" w:hAnsiTheme="majorBidi" w:cstheme="majorBidi"/>
                <w:i/>
                <w:u w:val="single"/>
              </w:rPr>
              <w:t>Märkus 2</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 ML8.d.3. ei hõlma gaasilises olekus lämmastiktrifluoriidi (CAS 7783-54-2).</w:t>
            </w:r>
          </w:p>
          <w:p w:rsidR="00AA4F73" w:rsidRPr="00B001AB" w:rsidRDefault="00AA4F73" w:rsidP="00D21EDD">
            <w:pPr>
              <w:keepNext/>
              <w:keepLines/>
              <w:widowControl w:val="0"/>
              <w:tabs>
                <w:tab w:val="left" w:pos="1876"/>
              </w:tabs>
              <w:spacing w:before="0" w:after="100" w:line="240" w:lineRule="auto"/>
              <w:ind w:left="1418"/>
              <w:jc w:val="both"/>
              <w:rPr>
                <w:rFonts w:asciiTheme="majorBidi" w:hAnsiTheme="majorBidi" w:cstheme="majorBidi"/>
              </w:rPr>
            </w:pPr>
            <w:r w:rsidRPr="00B001AB">
              <w:rPr>
                <w:rFonts w:asciiTheme="majorBidi" w:hAnsiTheme="majorBidi" w:cstheme="majorBidi"/>
              </w:rPr>
              <w:t xml:space="preserve">4. </w:t>
            </w:r>
            <w:r w:rsidRPr="00B001AB">
              <w:rPr>
                <w:rFonts w:asciiTheme="majorBidi" w:hAnsiTheme="majorBidi" w:cstheme="majorBidi"/>
              </w:rPr>
              <w:tab/>
              <w:t>DNAD (1,3-dinitro-1,3-diasetidiin) (CAS 78246-06-7);</w:t>
            </w:r>
          </w:p>
          <w:p w:rsidR="00AA4F73" w:rsidRPr="00B001AB" w:rsidRDefault="00AA4F73" w:rsidP="00D21EDD">
            <w:pPr>
              <w:keepNext/>
              <w:keepLines/>
              <w:widowControl w:val="0"/>
              <w:tabs>
                <w:tab w:val="left" w:pos="1876"/>
              </w:tabs>
              <w:spacing w:before="0" w:after="100" w:line="240" w:lineRule="auto"/>
              <w:ind w:left="1418"/>
              <w:jc w:val="both"/>
              <w:rPr>
                <w:rFonts w:asciiTheme="majorBidi" w:hAnsiTheme="majorBidi" w:cstheme="majorBidi"/>
              </w:rPr>
            </w:pPr>
            <w:r w:rsidRPr="00B001AB">
              <w:rPr>
                <w:rFonts w:asciiTheme="majorBidi" w:hAnsiTheme="majorBidi" w:cstheme="majorBidi"/>
              </w:rPr>
              <w:lastRenderedPageBreak/>
              <w:t xml:space="preserve">5. </w:t>
            </w:r>
            <w:r w:rsidRPr="00B001AB">
              <w:rPr>
                <w:rFonts w:asciiTheme="majorBidi" w:hAnsiTheme="majorBidi" w:cstheme="majorBidi"/>
              </w:rPr>
              <w:tab/>
              <w:t>HAN (hüdroksüülammooniumnitraat) (CAS 13465-08-2);</w:t>
            </w:r>
          </w:p>
          <w:p w:rsidR="00AA4F73" w:rsidRPr="00B001AB" w:rsidRDefault="00AA4F73" w:rsidP="00D21EDD">
            <w:pPr>
              <w:keepNext/>
              <w:keepLines/>
              <w:widowControl w:val="0"/>
              <w:tabs>
                <w:tab w:val="left" w:pos="1876"/>
              </w:tabs>
              <w:spacing w:before="0" w:after="100" w:line="240" w:lineRule="auto"/>
              <w:ind w:left="1418"/>
              <w:jc w:val="both"/>
              <w:rPr>
                <w:rFonts w:asciiTheme="majorBidi" w:hAnsiTheme="majorBidi" w:cstheme="majorBidi"/>
              </w:rPr>
            </w:pPr>
            <w:r w:rsidRPr="00B001AB">
              <w:rPr>
                <w:rFonts w:asciiTheme="majorBidi" w:hAnsiTheme="majorBidi" w:cstheme="majorBidi"/>
              </w:rPr>
              <w:t xml:space="preserve">6. </w:t>
            </w:r>
            <w:r w:rsidRPr="00B001AB">
              <w:rPr>
                <w:rFonts w:asciiTheme="majorBidi" w:hAnsiTheme="majorBidi" w:cstheme="majorBidi"/>
              </w:rPr>
              <w:tab/>
              <w:t>HAP (hüdroksüülammooniumperkloraat) (CAS 15588-62-2);</w:t>
            </w:r>
          </w:p>
          <w:p w:rsidR="00AA4F73" w:rsidRPr="00B001AB" w:rsidRDefault="00AA4F73" w:rsidP="00D21EDD">
            <w:pPr>
              <w:keepNext/>
              <w:keepLines/>
              <w:widowControl w:val="0"/>
              <w:tabs>
                <w:tab w:val="left" w:pos="1876"/>
              </w:tabs>
              <w:spacing w:before="0" w:after="100" w:line="240" w:lineRule="auto"/>
              <w:ind w:left="1418"/>
              <w:jc w:val="both"/>
              <w:rPr>
                <w:rFonts w:asciiTheme="majorBidi" w:hAnsiTheme="majorBidi" w:cstheme="majorBidi"/>
              </w:rPr>
            </w:pPr>
            <w:r w:rsidRPr="00B001AB">
              <w:rPr>
                <w:rFonts w:asciiTheme="majorBidi" w:hAnsiTheme="majorBidi" w:cstheme="majorBidi"/>
              </w:rPr>
              <w:t>7.</w:t>
            </w:r>
            <w:r w:rsidRPr="00B001AB">
              <w:rPr>
                <w:rFonts w:asciiTheme="majorBidi" w:hAnsiTheme="majorBidi" w:cstheme="majorBidi"/>
              </w:rPr>
              <w:tab/>
              <w:t>HFN (hüdrasiiniumnitroformiaat) (CAS 20773-28-8);</w:t>
            </w:r>
          </w:p>
          <w:p w:rsidR="00AA4F73" w:rsidRPr="00B001AB" w:rsidRDefault="00AA4F73" w:rsidP="00D21EDD">
            <w:pPr>
              <w:keepNext/>
              <w:keepLines/>
              <w:widowControl w:val="0"/>
              <w:tabs>
                <w:tab w:val="left" w:pos="1956"/>
              </w:tabs>
              <w:spacing w:before="0" w:after="100" w:line="240" w:lineRule="auto"/>
              <w:ind w:left="1956" w:hanging="567"/>
              <w:jc w:val="both"/>
              <w:rPr>
                <w:rFonts w:asciiTheme="majorBidi" w:hAnsiTheme="majorBidi" w:cstheme="majorBidi"/>
              </w:rPr>
            </w:pPr>
            <w:r w:rsidRPr="00B001AB">
              <w:rPr>
                <w:rFonts w:asciiTheme="majorBidi" w:hAnsiTheme="majorBidi" w:cstheme="majorBidi"/>
              </w:rPr>
              <w:t>8.</w:t>
            </w:r>
            <w:r w:rsidRPr="00B001AB">
              <w:rPr>
                <w:rFonts w:asciiTheme="majorBidi" w:hAnsiTheme="majorBidi" w:cstheme="majorBidi"/>
              </w:rPr>
              <w:tab/>
              <w:t>hüdrasiinnitraat (CAS 37836-27-4);</w:t>
            </w:r>
          </w:p>
          <w:p w:rsidR="00AA4F73" w:rsidRPr="00B001AB" w:rsidRDefault="00AA4F73" w:rsidP="00D21EDD">
            <w:pPr>
              <w:keepNext/>
              <w:keepLines/>
              <w:widowControl w:val="0"/>
              <w:tabs>
                <w:tab w:val="left" w:pos="1956"/>
              </w:tabs>
              <w:spacing w:after="100" w:line="240" w:lineRule="auto"/>
              <w:ind w:left="1418" w:hanging="29"/>
              <w:jc w:val="both"/>
              <w:rPr>
                <w:rFonts w:asciiTheme="majorBidi" w:hAnsiTheme="majorBidi" w:cstheme="majorBidi"/>
              </w:rPr>
            </w:pPr>
            <w:r w:rsidRPr="00B001AB">
              <w:rPr>
                <w:rFonts w:asciiTheme="majorBidi" w:hAnsiTheme="majorBidi" w:cstheme="majorBidi"/>
              </w:rPr>
              <w:t xml:space="preserve">9. </w:t>
            </w:r>
            <w:r w:rsidRPr="00B001AB">
              <w:rPr>
                <w:rFonts w:asciiTheme="majorBidi" w:hAnsiTheme="majorBidi" w:cstheme="majorBidi"/>
              </w:rPr>
              <w:tab/>
              <w:t>hüdrasiinperkloraat (CAS 27978-54-7);</w:t>
            </w:r>
          </w:p>
          <w:p w:rsidR="00AA4F73" w:rsidRPr="00B001AB" w:rsidRDefault="00AA4F73" w:rsidP="00D21EDD">
            <w:pPr>
              <w:keepNext/>
              <w:keepLines/>
              <w:widowControl w:val="0"/>
              <w:tabs>
                <w:tab w:val="left" w:pos="1956"/>
              </w:tabs>
              <w:spacing w:before="0" w:after="100" w:line="240" w:lineRule="auto"/>
              <w:ind w:left="1956" w:hanging="567"/>
              <w:jc w:val="both"/>
              <w:rPr>
                <w:rFonts w:asciiTheme="majorBidi" w:hAnsiTheme="majorBidi" w:cstheme="majorBidi"/>
              </w:rPr>
            </w:pPr>
            <w:r w:rsidRPr="00B001AB">
              <w:rPr>
                <w:rFonts w:asciiTheme="majorBidi" w:hAnsiTheme="majorBidi" w:cstheme="majorBidi"/>
              </w:rPr>
              <w:t>10.</w:t>
            </w:r>
            <w:r w:rsidRPr="00B001AB">
              <w:rPr>
                <w:rFonts w:asciiTheme="majorBidi" w:hAnsiTheme="majorBidi" w:cstheme="majorBidi"/>
              </w:rPr>
              <w:tab/>
              <w:t>vedelad oksüdeerijad, mis koosnevad inhibiitoriga punasest suitsevast lämmastikhappest (IRFNA) (CAS 8007-58-7) või sisaldavad seda;</w:t>
            </w:r>
          </w:p>
          <w:p w:rsidR="00AA4F73" w:rsidRPr="00B001AB" w:rsidRDefault="00AA4F73" w:rsidP="00D21EDD">
            <w:pPr>
              <w:keepNext/>
              <w:keepLines/>
              <w:widowControl w:val="0"/>
              <w:tabs>
                <w:tab w:val="left" w:pos="2410"/>
              </w:tabs>
              <w:spacing w:before="0" w:after="100" w:line="240" w:lineRule="auto"/>
              <w:ind w:left="1418"/>
              <w:jc w:val="both"/>
              <w:rPr>
                <w:rFonts w:asciiTheme="majorBidi" w:hAnsiTheme="majorBidi" w:cstheme="majorBidi"/>
              </w:rPr>
            </w:pPr>
            <w:r w:rsidRPr="00B001AB">
              <w:rPr>
                <w:rFonts w:asciiTheme="majorBidi" w:hAnsiTheme="majorBidi" w:cstheme="majorBidi"/>
                <w:i/>
                <w:u w:val="single"/>
              </w:rPr>
              <w:t>Märkus</w:t>
            </w:r>
            <w:r w:rsidRPr="00B001AB">
              <w:rPr>
                <w:rFonts w:asciiTheme="majorBidi" w:hAnsiTheme="majorBidi" w:cstheme="majorBidi"/>
              </w:rPr>
              <w:t xml:space="preserve">: </w:t>
            </w:r>
            <w:r w:rsidRPr="00B001AB">
              <w:rPr>
                <w:rFonts w:asciiTheme="majorBidi" w:hAnsiTheme="majorBidi" w:cstheme="majorBidi"/>
                <w:i/>
              </w:rPr>
              <w:t>Punkt ML8.d.10 ei hõlma inhibiitorita suitsevat lämmastikhapet.</w:t>
            </w:r>
          </w:p>
          <w:p w:rsidR="00AA4F73" w:rsidRPr="00B001AB" w:rsidRDefault="00AA4F73" w:rsidP="00D21EDD">
            <w:pPr>
              <w:keepNext/>
              <w:keepLines/>
              <w:widowControl w:val="0"/>
              <w:tabs>
                <w:tab w:val="left" w:pos="2410"/>
              </w:tabs>
              <w:spacing w:before="0" w:after="100" w:line="240" w:lineRule="auto"/>
              <w:ind w:left="1026" w:hanging="851"/>
              <w:jc w:val="both"/>
              <w:rPr>
                <w:rFonts w:asciiTheme="majorBidi" w:hAnsiTheme="majorBidi" w:cstheme="majorBidi"/>
              </w:rPr>
            </w:pPr>
            <w:r w:rsidRPr="00B001AB">
              <w:rPr>
                <w:rFonts w:asciiTheme="majorBidi" w:hAnsiTheme="majorBidi" w:cstheme="majorBidi"/>
              </w:rPr>
              <w:t xml:space="preserve">e. </w:t>
            </w:r>
            <w:r w:rsidRPr="00B001AB">
              <w:rPr>
                <w:rFonts w:asciiTheme="majorBidi" w:hAnsiTheme="majorBidi" w:cstheme="majorBidi"/>
              </w:rPr>
              <w:tab/>
              <w:t>järgmised sideained, plastifikaatorid, monomeerid ja polümeerid:</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 xml:space="preserve">1. </w:t>
            </w:r>
            <w:r w:rsidRPr="00B001AB">
              <w:rPr>
                <w:rFonts w:asciiTheme="majorBidi" w:hAnsiTheme="majorBidi" w:cstheme="majorBidi"/>
              </w:rPr>
              <w:tab/>
              <w:t>AMMO (asidometüülmetüüloksetaan ja selle polümeerid) (CAS 90683-29-7) (vt ka vastavaid „lähteaineid” punktis ML8.g.1.);</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 xml:space="preserve">2. </w:t>
            </w:r>
            <w:r w:rsidRPr="00B001AB">
              <w:rPr>
                <w:rFonts w:asciiTheme="majorBidi" w:hAnsiTheme="majorBidi" w:cstheme="majorBidi"/>
              </w:rPr>
              <w:tab/>
              <w:t>BAMO (3,3-bis(asidometüül)oksetaan ja selle polümeerid) (CAS 17607-20-4) (vt ka vastavaid „lähteaineid” punktis ML8.g.1.);</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 xml:space="preserve">3. </w:t>
            </w:r>
            <w:r w:rsidRPr="00B001AB">
              <w:rPr>
                <w:rFonts w:asciiTheme="majorBidi" w:hAnsiTheme="majorBidi" w:cstheme="majorBidi"/>
              </w:rPr>
              <w:tab/>
              <w:t>BDNPA (bis(2,2-dinitropropüül)atsetaal) (CAS 5108-69-0);</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4.</w:t>
            </w:r>
            <w:r w:rsidRPr="00B001AB">
              <w:rPr>
                <w:rFonts w:asciiTheme="majorBidi" w:hAnsiTheme="majorBidi" w:cstheme="majorBidi"/>
              </w:rPr>
              <w:tab/>
              <w:t>BDNPF (bis(2,2-dinitropropüül)formaal) (CAS 5917-61-3);</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5.</w:t>
            </w:r>
            <w:r w:rsidRPr="00B001AB">
              <w:rPr>
                <w:rFonts w:asciiTheme="majorBidi" w:hAnsiTheme="majorBidi" w:cstheme="majorBidi"/>
              </w:rPr>
              <w:tab/>
              <w:t>BTTN (butaantriooltrinitraat ) (CAS 6659-60-5) (vt ka vastavaid „lähteaineid” punktis ML8.g.8.);</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6.</w:t>
            </w:r>
            <w:r w:rsidRPr="00B001AB">
              <w:rPr>
                <w:rFonts w:asciiTheme="majorBidi" w:hAnsiTheme="majorBidi" w:cstheme="majorBidi"/>
              </w:rPr>
              <w:tab/>
              <w:t>kõrge siseenergiaga spetsiaalselt sõjaliseks otstarbeks koostatud monomeerid, plastifikaatorid või polümeerid, mis sisaldavad ükskõik mida järgnevast:</w:t>
            </w:r>
          </w:p>
          <w:p w:rsidR="00AA4F73" w:rsidRPr="00B001AB" w:rsidRDefault="00AA4F73" w:rsidP="00D21EDD">
            <w:pPr>
              <w:keepNext/>
              <w:keepLines/>
              <w:widowControl w:val="0"/>
              <w:tabs>
                <w:tab w:val="left" w:pos="2410"/>
              </w:tabs>
              <w:spacing w:before="0" w:after="100" w:line="240" w:lineRule="auto"/>
              <w:ind w:left="1491"/>
              <w:jc w:val="both"/>
              <w:rPr>
                <w:rFonts w:asciiTheme="majorBidi" w:hAnsiTheme="majorBidi" w:cstheme="majorBidi"/>
              </w:rPr>
            </w:pPr>
            <w:r w:rsidRPr="00B001AB">
              <w:rPr>
                <w:rFonts w:asciiTheme="majorBidi" w:hAnsiTheme="majorBidi" w:cstheme="majorBidi"/>
              </w:rPr>
              <w:t xml:space="preserve">a. </w:t>
            </w:r>
            <w:r w:rsidRPr="00B001AB">
              <w:rPr>
                <w:rFonts w:asciiTheme="majorBidi" w:hAnsiTheme="majorBidi" w:cstheme="majorBidi"/>
              </w:rPr>
              <w:tab/>
              <w:t>nitrorühmad;</w:t>
            </w:r>
          </w:p>
          <w:p w:rsidR="00AA4F73" w:rsidRPr="00B001AB" w:rsidRDefault="00AA4F73" w:rsidP="00D21EDD">
            <w:pPr>
              <w:keepNext/>
              <w:keepLines/>
              <w:widowControl w:val="0"/>
              <w:tabs>
                <w:tab w:val="left" w:pos="2410"/>
              </w:tabs>
              <w:spacing w:before="0" w:after="100" w:line="240" w:lineRule="auto"/>
              <w:ind w:left="1491"/>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asidorühmad;</w:t>
            </w:r>
          </w:p>
          <w:p w:rsidR="00AA4F73" w:rsidRPr="00B001AB" w:rsidRDefault="00AA4F73" w:rsidP="00D21EDD">
            <w:pPr>
              <w:keepNext/>
              <w:keepLines/>
              <w:widowControl w:val="0"/>
              <w:tabs>
                <w:tab w:val="left" w:pos="2410"/>
              </w:tabs>
              <w:spacing w:before="0" w:after="100" w:line="240" w:lineRule="auto"/>
              <w:ind w:left="1491"/>
              <w:jc w:val="both"/>
              <w:rPr>
                <w:rFonts w:asciiTheme="majorBidi" w:hAnsiTheme="majorBidi" w:cstheme="majorBidi"/>
              </w:rPr>
            </w:pPr>
            <w:r w:rsidRPr="00B001AB">
              <w:rPr>
                <w:rFonts w:asciiTheme="majorBidi" w:hAnsiTheme="majorBidi" w:cstheme="majorBidi"/>
              </w:rPr>
              <w:t xml:space="preserve">c. </w:t>
            </w:r>
            <w:r w:rsidRPr="00B001AB">
              <w:rPr>
                <w:rFonts w:asciiTheme="majorBidi" w:hAnsiTheme="majorBidi" w:cstheme="majorBidi"/>
              </w:rPr>
              <w:tab/>
              <w:t>nitraatrühmad;</w:t>
            </w:r>
          </w:p>
          <w:p w:rsidR="00AA4F73" w:rsidRPr="00B001AB" w:rsidRDefault="00AA4F73" w:rsidP="00D21EDD">
            <w:pPr>
              <w:keepNext/>
              <w:keepLines/>
              <w:widowControl w:val="0"/>
              <w:tabs>
                <w:tab w:val="left" w:pos="2410"/>
              </w:tabs>
              <w:spacing w:before="0" w:after="100" w:line="240" w:lineRule="auto"/>
              <w:ind w:left="1491"/>
              <w:jc w:val="both"/>
              <w:rPr>
                <w:rFonts w:asciiTheme="majorBidi" w:hAnsiTheme="majorBidi" w:cstheme="majorBidi"/>
              </w:rPr>
            </w:pPr>
            <w:r w:rsidRPr="00B001AB">
              <w:rPr>
                <w:rFonts w:asciiTheme="majorBidi" w:hAnsiTheme="majorBidi" w:cstheme="majorBidi"/>
              </w:rPr>
              <w:t xml:space="preserve">d. </w:t>
            </w:r>
            <w:r w:rsidRPr="00B001AB">
              <w:rPr>
                <w:rFonts w:asciiTheme="majorBidi" w:hAnsiTheme="majorBidi" w:cstheme="majorBidi"/>
              </w:rPr>
              <w:tab/>
              <w:t xml:space="preserve">nitrasatrühmad; </w:t>
            </w:r>
            <w:r w:rsidRPr="00B001AB">
              <w:rPr>
                <w:rFonts w:asciiTheme="majorBidi" w:hAnsiTheme="majorBidi" w:cstheme="majorBidi"/>
                <w:u w:val="single"/>
              </w:rPr>
              <w:t>või</w:t>
            </w:r>
          </w:p>
          <w:p w:rsidR="00AA4F73" w:rsidRPr="00B001AB" w:rsidRDefault="00AA4F73" w:rsidP="00D21EDD">
            <w:pPr>
              <w:keepNext/>
              <w:keepLines/>
              <w:widowControl w:val="0"/>
              <w:tabs>
                <w:tab w:val="left" w:pos="2410"/>
              </w:tabs>
              <w:spacing w:before="0" w:after="100" w:line="240" w:lineRule="auto"/>
              <w:ind w:left="1491"/>
              <w:jc w:val="both"/>
              <w:rPr>
                <w:rFonts w:asciiTheme="majorBidi" w:hAnsiTheme="majorBidi" w:cstheme="majorBidi"/>
              </w:rPr>
            </w:pPr>
            <w:r w:rsidRPr="00B001AB">
              <w:rPr>
                <w:rFonts w:asciiTheme="majorBidi" w:hAnsiTheme="majorBidi" w:cstheme="majorBidi"/>
              </w:rPr>
              <w:t xml:space="preserve">e. </w:t>
            </w:r>
            <w:r w:rsidRPr="00B001AB">
              <w:rPr>
                <w:rFonts w:asciiTheme="majorBidi" w:hAnsiTheme="majorBidi" w:cstheme="majorBidi"/>
              </w:rPr>
              <w:tab/>
              <w:t>difluoroaminorühmad;</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7.</w:t>
            </w:r>
            <w:r w:rsidRPr="00B001AB">
              <w:rPr>
                <w:rFonts w:asciiTheme="majorBidi" w:hAnsiTheme="majorBidi" w:cstheme="majorBidi"/>
              </w:rPr>
              <w:tab/>
              <w:t>FAMAO (3-difluoroaminometüül-3-asidometüüloksetaan) ja selle polümeerid;</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8.</w:t>
            </w:r>
            <w:r w:rsidRPr="00B001AB">
              <w:rPr>
                <w:rFonts w:asciiTheme="majorBidi" w:hAnsiTheme="majorBidi" w:cstheme="majorBidi"/>
              </w:rPr>
              <w:tab/>
              <w:t>FEFO (bis(2-fluoro-2,2-dinitroetüül)formaal) (CAS 17003-79-1);</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9.</w:t>
            </w:r>
            <w:r w:rsidRPr="00B001AB">
              <w:rPr>
                <w:rFonts w:asciiTheme="majorBidi" w:hAnsiTheme="majorBidi" w:cstheme="majorBidi"/>
              </w:rPr>
              <w:tab/>
              <w:t>FPF-1 (polü-2,2,3,3,4,4-heksafluoropentaan-1,5-dioolformaal) (CAS 376-90-9);</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10.</w:t>
            </w:r>
            <w:r w:rsidRPr="00B001AB">
              <w:rPr>
                <w:rFonts w:asciiTheme="majorBidi" w:hAnsiTheme="majorBidi" w:cstheme="majorBidi"/>
              </w:rPr>
              <w:tab/>
              <w:t xml:space="preserve">FPF-3 (polü-2,4,4,5,5,6,6-heptafluoro-2-trifluorometüül-3-oksaheptaan-1,7-dioolformaal); </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11.</w:t>
            </w:r>
            <w:r w:rsidRPr="00B001AB">
              <w:rPr>
                <w:rFonts w:asciiTheme="majorBidi" w:hAnsiTheme="majorBidi" w:cstheme="majorBidi"/>
              </w:rPr>
              <w:tab/>
              <w:t>GAP (glütsidülasiid-polümeer) (CAS 143178-24-9) ja selle derivaadid;</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12.</w:t>
            </w:r>
            <w:r w:rsidRPr="00B001AB">
              <w:rPr>
                <w:rFonts w:asciiTheme="majorBidi" w:hAnsiTheme="majorBidi" w:cstheme="majorBidi"/>
              </w:rPr>
              <w:tab/>
              <w:t>HTPB (hüdroksüül-termineeritud polübutadieen), mille hüdroksüülfunktsionaalsus jääb vahemikku 2,2–2,4, hüdroksüülarv on väiksem kui 0,77 meq/g ja viskoossus 30 °C juures väiksem kui 47 puaasi (CAS 69102-90-5);</w:t>
            </w:r>
          </w:p>
          <w:p w:rsidR="00AA4F73" w:rsidRPr="00B001AB" w:rsidRDefault="00AA4F73" w:rsidP="00D21EDD">
            <w:pPr>
              <w:keepNext/>
              <w:keepLines/>
              <w:widowControl w:val="0"/>
              <w:tabs>
                <w:tab w:val="left" w:pos="2410"/>
              </w:tabs>
              <w:spacing w:before="0" w:after="100" w:line="240" w:lineRule="auto"/>
              <w:ind w:left="1418" w:hanging="392"/>
              <w:jc w:val="both"/>
              <w:rPr>
                <w:rFonts w:asciiTheme="majorBidi" w:hAnsiTheme="majorBidi" w:cstheme="majorBidi"/>
              </w:rPr>
            </w:pPr>
            <w:r w:rsidRPr="00B001AB">
              <w:rPr>
                <w:rFonts w:asciiTheme="majorBidi" w:hAnsiTheme="majorBidi" w:cstheme="majorBidi"/>
              </w:rPr>
              <w:t>13.</w:t>
            </w:r>
            <w:r w:rsidRPr="00B001AB">
              <w:rPr>
                <w:rFonts w:asciiTheme="majorBidi" w:hAnsiTheme="majorBidi" w:cstheme="majorBidi"/>
              </w:rPr>
              <w:tab/>
              <w:t>alkohol-funktsionaalne polüepikloorhüdriin, mille molekulmass on alla 10 000:</w:t>
            </w:r>
          </w:p>
          <w:p w:rsidR="00AA4F73" w:rsidRPr="00B001AB" w:rsidRDefault="00AA4F73" w:rsidP="00D21EDD">
            <w:pPr>
              <w:keepNext/>
              <w:keepLines/>
              <w:widowControl w:val="0"/>
              <w:tabs>
                <w:tab w:val="left" w:pos="2240"/>
              </w:tabs>
              <w:spacing w:before="0" w:after="100" w:line="240" w:lineRule="auto"/>
              <w:ind w:left="1491"/>
              <w:jc w:val="both"/>
              <w:rPr>
                <w:rFonts w:asciiTheme="majorBidi" w:hAnsiTheme="majorBidi" w:cstheme="majorBidi"/>
              </w:rPr>
            </w:pPr>
            <w:r w:rsidRPr="00B001AB">
              <w:rPr>
                <w:rFonts w:asciiTheme="majorBidi" w:hAnsiTheme="majorBidi" w:cstheme="majorBidi"/>
              </w:rPr>
              <w:lastRenderedPageBreak/>
              <w:t xml:space="preserve">a. </w:t>
            </w:r>
            <w:r w:rsidRPr="00B001AB">
              <w:rPr>
                <w:rFonts w:asciiTheme="majorBidi" w:hAnsiTheme="majorBidi" w:cstheme="majorBidi"/>
              </w:rPr>
              <w:tab/>
              <w:t>polüepikloorhüdriindiool;</w:t>
            </w:r>
          </w:p>
          <w:p w:rsidR="00AA4F73" w:rsidRPr="00B001AB" w:rsidRDefault="00AA4F73" w:rsidP="00D21EDD">
            <w:pPr>
              <w:keepNext/>
              <w:keepLines/>
              <w:widowControl w:val="0"/>
              <w:tabs>
                <w:tab w:val="left" w:pos="1734"/>
              </w:tabs>
              <w:spacing w:before="0" w:after="100" w:line="240" w:lineRule="auto"/>
              <w:ind w:left="1734" w:hanging="203"/>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polüepikloorhüdriintriool</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14.</w:t>
            </w:r>
            <w:r w:rsidRPr="00B001AB">
              <w:rPr>
                <w:rFonts w:asciiTheme="majorBidi" w:hAnsiTheme="majorBidi" w:cstheme="majorBidi"/>
              </w:rPr>
              <w:tab/>
              <w:t>NENA-d (nitratoetüülnitramiinühendid) (CAS 17096-47-8, 85068-73-1, 82486-83-7, 82486-82-6 ja 85954-06-9);</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15.</w:t>
            </w:r>
            <w:r w:rsidRPr="00B001AB">
              <w:rPr>
                <w:rFonts w:asciiTheme="majorBidi" w:hAnsiTheme="majorBidi" w:cstheme="majorBidi"/>
              </w:rPr>
              <w:tab/>
              <w:t>PGN (polü-GLYN, polüglütsidüülnitraat või polü(nitratometüüloksiraan)) (CAS 27814-48-8);</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16.</w:t>
            </w:r>
            <w:r w:rsidRPr="00B001AB">
              <w:rPr>
                <w:rFonts w:asciiTheme="majorBidi" w:hAnsiTheme="majorBidi" w:cstheme="majorBidi"/>
              </w:rPr>
              <w:tab/>
              <w:t>polü-NIMMO (</w:t>
            </w:r>
            <w:r w:rsidR="00B60C0A" w:rsidRPr="00B001AB">
              <w:rPr>
                <w:rFonts w:asciiTheme="majorBidi" w:hAnsiTheme="majorBidi" w:cstheme="majorBidi"/>
              </w:rPr>
              <w:t>polü(</w:t>
            </w:r>
            <w:r w:rsidRPr="00B001AB">
              <w:rPr>
                <w:rFonts w:asciiTheme="majorBidi" w:hAnsiTheme="majorBidi" w:cstheme="majorBidi"/>
              </w:rPr>
              <w:t>nitratometüülmetüüloksüetaan), polü-NMMO või polü(3-nitratometüül-3-metüüloksüetaan)</w:t>
            </w:r>
            <w:r w:rsidR="00B60C0A" w:rsidRPr="00B001AB">
              <w:rPr>
                <w:rFonts w:asciiTheme="majorBidi" w:hAnsiTheme="majorBidi" w:cstheme="majorBidi"/>
              </w:rPr>
              <w:t>)</w:t>
            </w:r>
            <w:r w:rsidRPr="00B001AB">
              <w:rPr>
                <w:rFonts w:asciiTheme="majorBidi" w:hAnsiTheme="majorBidi" w:cstheme="majorBidi"/>
              </w:rPr>
              <w:t xml:space="preserve"> (CAS 84051-81-0);</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17.</w:t>
            </w:r>
            <w:r w:rsidRPr="00B001AB">
              <w:rPr>
                <w:rFonts w:asciiTheme="majorBidi" w:hAnsiTheme="majorBidi" w:cstheme="majorBidi"/>
              </w:rPr>
              <w:tab/>
              <w:t>polünitroortokarbonaadid;</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18.</w:t>
            </w:r>
            <w:r w:rsidRPr="00B001AB">
              <w:rPr>
                <w:rFonts w:asciiTheme="majorBidi" w:hAnsiTheme="majorBidi" w:cstheme="majorBidi"/>
              </w:rPr>
              <w:tab/>
              <w:t>TVOPA (1,2,3-tris[1,2-bis(difluoroamino)etoksü]propaan või tris-vinoksüpropaanadukt) (CAS 53159-39-0);</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spacing w:val="-4"/>
              </w:rPr>
            </w:pPr>
            <w:r w:rsidRPr="00B001AB">
              <w:rPr>
                <w:rFonts w:asciiTheme="majorBidi" w:hAnsiTheme="majorBidi" w:cstheme="majorBidi"/>
              </w:rPr>
              <w:t xml:space="preserve">19. </w:t>
            </w:r>
            <w:r w:rsidRPr="00B001AB">
              <w:rPr>
                <w:rFonts w:asciiTheme="majorBidi" w:hAnsiTheme="majorBidi" w:cstheme="majorBidi"/>
              </w:rPr>
              <w:tab/>
              <w:t>4,5-diasiidmetüül-2-metüül-1,2,3-triasool (iso-DAMTR);</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20.</w:t>
            </w:r>
            <w:r w:rsidRPr="00B001AB">
              <w:rPr>
                <w:rFonts w:asciiTheme="majorBidi" w:hAnsiTheme="majorBidi" w:cstheme="majorBidi"/>
              </w:rPr>
              <w:tab/>
              <w:t>PNO (polü(3-nitratooksüetaan));</w:t>
            </w:r>
          </w:p>
          <w:p w:rsidR="00B60C0A" w:rsidRPr="00B001AB" w:rsidRDefault="00B60C0A"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21.</w:t>
            </w:r>
            <w:r w:rsidRPr="00B001AB">
              <w:rPr>
                <w:rFonts w:asciiTheme="majorBidi" w:hAnsiTheme="majorBidi" w:cstheme="majorBidi"/>
              </w:rPr>
              <w:tab/>
              <w:t>TMETN (</w:t>
            </w:r>
            <w:r w:rsidR="009F7A85" w:rsidRPr="00B001AB">
              <w:rPr>
                <w:rFonts w:asciiTheme="majorBidi" w:hAnsiTheme="majorBidi" w:cstheme="majorBidi"/>
              </w:rPr>
              <w:t>trimetüüloletaantrinitraat) (CAS 3032-55-1)</w:t>
            </w:r>
          </w:p>
          <w:p w:rsidR="00AA4F73" w:rsidRPr="00B001AB" w:rsidRDefault="00AA4F73" w:rsidP="00D21EDD">
            <w:pPr>
              <w:keepNext/>
              <w:keepLines/>
              <w:widowControl w:val="0"/>
              <w:tabs>
                <w:tab w:val="left" w:pos="2410"/>
              </w:tabs>
              <w:spacing w:before="0" w:after="100" w:line="240" w:lineRule="auto"/>
              <w:ind w:left="884" w:hanging="851"/>
              <w:jc w:val="both"/>
              <w:rPr>
                <w:rFonts w:asciiTheme="majorBidi" w:hAnsiTheme="majorBidi" w:cstheme="majorBidi"/>
              </w:rPr>
            </w:pPr>
            <w:r w:rsidRPr="00B001AB">
              <w:rPr>
                <w:rFonts w:asciiTheme="majorBidi" w:hAnsiTheme="majorBidi" w:cstheme="majorBidi"/>
              </w:rPr>
              <w:t>f.</w:t>
            </w:r>
            <w:r w:rsidRPr="00B001AB">
              <w:rPr>
                <w:rFonts w:asciiTheme="majorBidi" w:hAnsiTheme="majorBidi" w:cstheme="majorBidi"/>
              </w:rPr>
              <w:tab/>
              <w:t>järgmised „lisaained”:</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aluseline vasksalitsülaat (CAS 62320-94-9);</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BHEGA (bis(2-hüdroksüetüül)glükoolamiid) (CAS 17409-41-5);</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BNO (butadieennitriiloksiid);</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4.</w:t>
            </w:r>
            <w:r w:rsidRPr="00B001AB">
              <w:rPr>
                <w:rFonts w:asciiTheme="majorBidi" w:hAnsiTheme="majorBidi" w:cstheme="majorBidi"/>
              </w:rPr>
              <w:tab/>
              <w:t>järgmised ferrotseeni derivaadid:</w:t>
            </w:r>
          </w:p>
          <w:p w:rsidR="00AA4F73" w:rsidRPr="00B001AB" w:rsidRDefault="00AA4F73"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butatseen (CAS 125856-62-4);</w:t>
            </w:r>
          </w:p>
          <w:p w:rsidR="00AA4F73" w:rsidRPr="00B001AB" w:rsidRDefault="00AA4F73"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katotseen (2,2-bis-etüülferrotsenüülpropaan) (CAS 37206-42</w:t>
            </w:r>
            <w:r w:rsidRPr="00B001AB">
              <w:rPr>
                <w:rFonts w:asciiTheme="majorBidi" w:hAnsiTheme="majorBidi" w:cstheme="majorBidi"/>
              </w:rPr>
              <w:noBreakHyphen/>
              <w:t>1);</w:t>
            </w:r>
          </w:p>
          <w:p w:rsidR="00AA4F73" w:rsidRPr="00B001AB" w:rsidRDefault="00AA4F73"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ferrotseenkarboksüülhapped ja ferrotseenkarboksüülhapete estrid;</w:t>
            </w:r>
          </w:p>
          <w:p w:rsidR="00AA4F73" w:rsidRPr="00B001AB" w:rsidRDefault="00AA4F73"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t>n-butüülferrotseen (CAS 31904-29-7);</w:t>
            </w:r>
          </w:p>
          <w:p w:rsidR="00AA4F73" w:rsidRPr="00B001AB" w:rsidRDefault="00AA4F73"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e.</w:t>
            </w:r>
            <w:r w:rsidRPr="00B001AB">
              <w:rPr>
                <w:rFonts w:asciiTheme="majorBidi" w:hAnsiTheme="majorBidi" w:cstheme="majorBidi"/>
              </w:rPr>
              <w:tab/>
              <w:t>muud ML8.f.4 punktis täpsustamata polümeerse ferrotseeni adukt-derivaadid ;</w:t>
            </w:r>
          </w:p>
          <w:p w:rsidR="00AA4F73" w:rsidRPr="00B001AB" w:rsidRDefault="00AA4F73"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f.</w:t>
            </w:r>
            <w:r w:rsidRPr="00B001AB">
              <w:rPr>
                <w:rFonts w:asciiTheme="majorBidi" w:hAnsiTheme="majorBidi" w:cstheme="majorBidi"/>
              </w:rPr>
              <w:tab/>
              <w:t>etüülferrotseen (CAS 1273-89-8);</w:t>
            </w:r>
          </w:p>
          <w:p w:rsidR="00AA4F73" w:rsidRPr="00B001AB" w:rsidRDefault="00AA4F73" w:rsidP="00D21EDD">
            <w:pPr>
              <w:keepNext/>
              <w:keepLines/>
              <w:widowControl w:val="0"/>
              <w:tabs>
                <w:tab w:val="left" w:pos="1451"/>
                <w:tab w:val="left" w:pos="2018"/>
              </w:tabs>
              <w:spacing w:before="0" w:after="100" w:line="240" w:lineRule="auto"/>
              <w:ind w:left="1451"/>
              <w:jc w:val="both"/>
              <w:rPr>
                <w:rFonts w:asciiTheme="majorBidi" w:hAnsiTheme="majorBidi" w:cstheme="majorBidi"/>
              </w:rPr>
            </w:pPr>
            <w:r w:rsidRPr="00B001AB">
              <w:rPr>
                <w:rFonts w:asciiTheme="majorBidi" w:hAnsiTheme="majorBidi" w:cstheme="majorBidi"/>
              </w:rPr>
              <w:t>g.</w:t>
            </w:r>
            <w:r w:rsidRPr="00B001AB">
              <w:rPr>
                <w:rFonts w:asciiTheme="majorBidi" w:hAnsiTheme="majorBidi" w:cstheme="majorBidi"/>
              </w:rPr>
              <w:tab/>
              <w:t>propüülferrotseen;</w:t>
            </w:r>
          </w:p>
          <w:p w:rsidR="00AA4F73" w:rsidRPr="00B001AB" w:rsidRDefault="00AA4F73" w:rsidP="00D21EDD">
            <w:pPr>
              <w:keepNext/>
              <w:keepLines/>
              <w:widowControl w:val="0"/>
              <w:tabs>
                <w:tab w:val="left" w:pos="2410"/>
              </w:tabs>
              <w:spacing w:before="0" w:after="100" w:line="240" w:lineRule="auto"/>
              <w:ind w:left="2018" w:hanging="534"/>
              <w:jc w:val="both"/>
              <w:rPr>
                <w:rFonts w:asciiTheme="majorBidi" w:hAnsiTheme="majorBidi" w:cstheme="majorBidi"/>
              </w:rPr>
            </w:pPr>
            <w:r w:rsidRPr="00B001AB">
              <w:rPr>
                <w:rFonts w:asciiTheme="majorBidi" w:hAnsiTheme="majorBidi" w:cstheme="majorBidi"/>
              </w:rPr>
              <w:t>h.</w:t>
            </w:r>
            <w:r w:rsidRPr="00B001AB">
              <w:rPr>
                <w:rFonts w:asciiTheme="majorBidi" w:hAnsiTheme="majorBidi" w:cstheme="majorBidi"/>
              </w:rPr>
              <w:tab/>
              <w:t>pentüülferrotseen (CAS 1274-00-6);</w:t>
            </w:r>
          </w:p>
          <w:p w:rsidR="00AA4F73" w:rsidRPr="00B001AB" w:rsidRDefault="00AA4F73" w:rsidP="00D21EDD">
            <w:pPr>
              <w:keepNext/>
              <w:keepLines/>
              <w:widowControl w:val="0"/>
              <w:tabs>
                <w:tab w:val="left" w:pos="2018"/>
              </w:tabs>
              <w:spacing w:before="0" w:after="100" w:line="240" w:lineRule="auto"/>
              <w:ind w:left="1451"/>
              <w:jc w:val="both"/>
              <w:rPr>
                <w:rFonts w:asciiTheme="majorBidi" w:hAnsiTheme="majorBidi" w:cstheme="majorBidi"/>
              </w:rPr>
            </w:pPr>
            <w:r w:rsidRPr="00B001AB">
              <w:rPr>
                <w:rFonts w:asciiTheme="majorBidi" w:hAnsiTheme="majorBidi" w:cstheme="majorBidi"/>
              </w:rPr>
              <w:t>i.</w:t>
            </w:r>
            <w:r w:rsidRPr="00B001AB">
              <w:rPr>
                <w:rFonts w:asciiTheme="majorBidi" w:hAnsiTheme="majorBidi" w:cstheme="majorBidi"/>
              </w:rPr>
              <w:tab/>
              <w:t>ditsüklopentüülferrotseen;</w:t>
            </w:r>
          </w:p>
          <w:p w:rsidR="00AA4F73" w:rsidRPr="00B001AB" w:rsidRDefault="00AA4F73" w:rsidP="00D21EDD">
            <w:pPr>
              <w:keepNext/>
              <w:keepLines/>
              <w:widowControl w:val="0"/>
              <w:tabs>
                <w:tab w:val="left" w:pos="2410"/>
              </w:tabs>
              <w:spacing w:before="0" w:after="100" w:line="240" w:lineRule="auto"/>
              <w:ind w:left="2018" w:hanging="567"/>
              <w:jc w:val="both"/>
              <w:rPr>
                <w:rFonts w:asciiTheme="majorBidi" w:hAnsiTheme="majorBidi" w:cstheme="majorBidi"/>
              </w:rPr>
            </w:pPr>
            <w:r w:rsidRPr="00B001AB">
              <w:rPr>
                <w:rFonts w:asciiTheme="majorBidi" w:hAnsiTheme="majorBidi" w:cstheme="majorBidi"/>
              </w:rPr>
              <w:t>j.</w:t>
            </w:r>
            <w:r w:rsidRPr="00B001AB">
              <w:rPr>
                <w:rFonts w:asciiTheme="majorBidi" w:hAnsiTheme="majorBidi" w:cstheme="majorBidi"/>
              </w:rPr>
              <w:tab/>
              <w:t>ditsükloheksüülferrotseen;</w:t>
            </w:r>
          </w:p>
          <w:p w:rsidR="00AA4F73" w:rsidRPr="00B001AB" w:rsidRDefault="00AA4F73" w:rsidP="00D21EDD">
            <w:pPr>
              <w:keepNext/>
              <w:keepLines/>
              <w:widowControl w:val="0"/>
              <w:tabs>
                <w:tab w:val="left" w:pos="2410"/>
              </w:tabs>
              <w:spacing w:before="0" w:after="100" w:line="240" w:lineRule="auto"/>
              <w:ind w:left="2018" w:hanging="534"/>
              <w:jc w:val="both"/>
              <w:rPr>
                <w:rFonts w:asciiTheme="majorBidi" w:hAnsiTheme="majorBidi" w:cstheme="majorBidi"/>
              </w:rPr>
            </w:pPr>
            <w:r w:rsidRPr="00B001AB">
              <w:rPr>
                <w:rFonts w:asciiTheme="majorBidi" w:hAnsiTheme="majorBidi" w:cstheme="majorBidi"/>
              </w:rPr>
              <w:t>k.</w:t>
            </w:r>
            <w:r w:rsidRPr="00B001AB">
              <w:rPr>
                <w:rFonts w:asciiTheme="majorBidi" w:hAnsiTheme="majorBidi" w:cstheme="majorBidi"/>
              </w:rPr>
              <w:tab/>
              <w:t>dietüülferrotseen (CAS 1273-97-8);</w:t>
            </w:r>
          </w:p>
          <w:p w:rsidR="00AA4F73" w:rsidRPr="00B001AB" w:rsidRDefault="00AA4F73" w:rsidP="00D21EDD">
            <w:pPr>
              <w:keepNext/>
              <w:keepLines/>
              <w:widowControl w:val="0"/>
              <w:tabs>
                <w:tab w:val="left" w:pos="2018"/>
              </w:tabs>
              <w:spacing w:before="0" w:after="100" w:line="240" w:lineRule="auto"/>
              <w:ind w:left="1451"/>
              <w:jc w:val="both"/>
              <w:rPr>
                <w:rFonts w:asciiTheme="majorBidi" w:hAnsiTheme="majorBidi" w:cstheme="majorBidi"/>
              </w:rPr>
            </w:pPr>
            <w:r w:rsidRPr="00B001AB">
              <w:rPr>
                <w:rFonts w:asciiTheme="majorBidi" w:hAnsiTheme="majorBidi" w:cstheme="majorBidi"/>
              </w:rPr>
              <w:t>l.</w:t>
            </w:r>
            <w:r w:rsidRPr="00B001AB">
              <w:rPr>
                <w:rFonts w:asciiTheme="majorBidi" w:hAnsiTheme="majorBidi" w:cstheme="majorBidi"/>
              </w:rPr>
              <w:tab/>
              <w:t>dipropüülferrotseen;</w:t>
            </w:r>
          </w:p>
          <w:p w:rsidR="00AA4F73" w:rsidRPr="00B001AB" w:rsidRDefault="00AA4F73" w:rsidP="00D21EDD">
            <w:pPr>
              <w:keepNext/>
              <w:keepLines/>
              <w:widowControl w:val="0"/>
              <w:tabs>
                <w:tab w:val="left" w:pos="1956"/>
              </w:tabs>
              <w:spacing w:before="0" w:after="100" w:line="240" w:lineRule="auto"/>
              <w:ind w:left="2098" w:hanging="709"/>
              <w:jc w:val="both"/>
              <w:rPr>
                <w:rFonts w:asciiTheme="majorBidi" w:hAnsiTheme="majorBidi" w:cstheme="majorBidi"/>
              </w:rPr>
            </w:pPr>
            <w:r w:rsidRPr="00B001AB">
              <w:rPr>
                <w:rFonts w:asciiTheme="majorBidi" w:hAnsiTheme="majorBidi" w:cstheme="majorBidi"/>
              </w:rPr>
              <w:t>m.</w:t>
            </w:r>
            <w:r w:rsidRPr="00B001AB">
              <w:rPr>
                <w:rFonts w:asciiTheme="majorBidi" w:hAnsiTheme="majorBidi" w:cstheme="majorBidi"/>
              </w:rPr>
              <w:tab/>
            </w:r>
            <w:r w:rsidR="00805F85" w:rsidRPr="00B001AB">
              <w:rPr>
                <w:rFonts w:asciiTheme="majorBidi" w:hAnsiTheme="majorBidi" w:cstheme="majorBidi"/>
              </w:rPr>
              <w:t xml:space="preserve"> </w:t>
            </w:r>
            <w:r w:rsidRPr="00B001AB">
              <w:rPr>
                <w:rFonts w:asciiTheme="majorBidi" w:hAnsiTheme="majorBidi" w:cstheme="majorBidi"/>
              </w:rPr>
              <w:t>dibutüülferrotseen (CAS 1274-08-4);</w:t>
            </w:r>
          </w:p>
          <w:p w:rsidR="00AA4F73" w:rsidRPr="00B001AB" w:rsidRDefault="00AA4F73" w:rsidP="00D21EDD">
            <w:pPr>
              <w:keepNext/>
              <w:keepLines/>
              <w:widowControl w:val="0"/>
              <w:tabs>
                <w:tab w:val="left" w:pos="2410"/>
              </w:tabs>
              <w:spacing w:after="100" w:line="240" w:lineRule="auto"/>
              <w:ind w:left="1985" w:hanging="596"/>
              <w:jc w:val="both"/>
              <w:rPr>
                <w:rFonts w:asciiTheme="majorBidi" w:hAnsiTheme="majorBidi" w:cstheme="majorBidi"/>
              </w:rPr>
            </w:pPr>
            <w:r w:rsidRPr="00B001AB">
              <w:rPr>
                <w:rFonts w:asciiTheme="majorBidi" w:hAnsiTheme="majorBidi" w:cstheme="majorBidi"/>
              </w:rPr>
              <w:t>n.</w:t>
            </w:r>
            <w:r w:rsidRPr="00B001AB">
              <w:rPr>
                <w:rFonts w:asciiTheme="majorBidi" w:hAnsiTheme="majorBidi" w:cstheme="majorBidi"/>
              </w:rPr>
              <w:tab/>
              <w:t>diheksüülferrotseen (CAS 93894–59–8);</w:t>
            </w:r>
          </w:p>
          <w:p w:rsidR="00AA4F73" w:rsidRPr="00B001AB" w:rsidRDefault="00AA4F73"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o.</w:t>
            </w:r>
            <w:r w:rsidRPr="00B001AB">
              <w:rPr>
                <w:rFonts w:asciiTheme="majorBidi" w:hAnsiTheme="majorBidi" w:cstheme="majorBidi"/>
              </w:rPr>
              <w:tab/>
              <w:t>atsetüülferrotseen (CAS 1271-55-2) / 1,1’-diatsetüülferrotseen (CAS 1273-94-5);</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5.</w:t>
            </w:r>
            <w:r w:rsidRPr="00B001AB">
              <w:rPr>
                <w:rFonts w:asciiTheme="majorBidi" w:hAnsiTheme="majorBidi" w:cstheme="majorBidi"/>
              </w:rPr>
              <w:tab/>
              <w:t>plii-ß-resortsülaat (CAS 20936-32-7)</w:t>
            </w:r>
            <w:r w:rsidR="009F7A85" w:rsidRPr="00B001AB">
              <w:rPr>
                <w:rFonts w:asciiTheme="majorBidi" w:hAnsiTheme="majorBidi" w:cstheme="majorBidi"/>
              </w:rPr>
              <w:t xml:space="preserve"> või vask-ß-resortsülaat (CAS 70983-44-7)</w:t>
            </w:r>
            <w:r w:rsidRPr="00B001AB">
              <w:rPr>
                <w:rFonts w:asciiTheme="majorBidi" w:hAnsiTheme="majorBidi" w:cstheme="majorBidi"/>
              </w:rPr>
              <w:t>;</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6.</w:t>
            </w:r>
            <w:r w:rsidRPr="00B001AB">
              <w:rPr>
                <w:rFonts w:asciiTheme="majorBidi" w:hAnsiTheme="majorBidi" w:cstheme="majorBidi"/>
              </w:rPr>
              <w:tab/>
              <w:t>pliitsitraat (CAS 14450-60-3);</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lastRenderedPageBreak/>
              <w:t>7.</w:t>
            </w:r>
            <w:r w:rsidRPr="00B001AB">
              <w:rPr>
                <w:rFonts w:asciiTheme="majorBidi" w:hAnsiTheme="majorBidi" w:cstheme="majorBidi"/>
              </w:rPr>
              <w:tab/>
              <w:t>ß-resortsilaadi või salitsülaatide plii-vaskkelaadid (CAS 68411-07</w:t>
            </w:r>
            <w:r w:rsidRPr="00B001AB">
              <w:rPr>
                <w:rFonts w:asciiTheme="majorBidi" w:hAnsiTheme="majorBidi" w:cstheme="majorBidi"/>
              </w:rPr>
              <w:noBreakHyphen/>
              <w:t xml:space="preserve">4); </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8.</w:t>
            </w:r>
            <w:r w:rsidRPr="00B001AB">
              <w:rPr>
                <w:rFonts w:asciiTheme="majorBidi" w:hAnsiTheme="majorBidi" w:cstheme="majorBidi"/>
              </w:rPr>
              <w:tab/>
              <w:t>pliimaleaat (CAS 19136-34-6);</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9.</w:t>
            </w:r>
            <w:r w:rsidRPr="00B001AB">
              <w:rPr>
                <w:rFonts w:asciiTheme="majorBidi" w:hAnsiTheme="majorBidi" w:cstheme="majorBidi"/>
              </w:rPr>
              <w:tab/>
              <w:t>pliisalitsülaat (CAS 15748-73-9);</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10.</w:t>
            </w:r>
            <w:r w:rsidRPr="00B001AB">
              <w:rPr>
                <w:rFonts w:asciiTheme="majorBidi" w:hAnsiTheme="majorBidi" w:cstheme="majorBidi"/>
              </w:rPr>
              <w:tab/>
              <w:t>pliistannaat (CAS 12036-31-6);</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11.</w:t>
            </w:r>
            <w:r w:rsidRPr="00B001AB">
              <w:rPr>
                <w:rFonts w:asciiTheme="majorBidi" w:hAnsiTheme="majorBidi" w:cstheme="majorBidi"/>
              </w:rPr>
              <w:tab/>
              <w:t>MAPO (tris-1-(2-metüül)asiridinüülfosfiinoksiid) (CAS 57-39-6); BOBBA 8 (bis(2-metüülasiri-dinüül)-2–(2-hüdroksüpropaanoksü)propüülaminofosfiinoksiid) ja teised MAPO derivaadid;</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12.</w:t>
            </w:r>
            <w:r w:rsidRPr="00B001AB">
              <w:rPr>
                <w:rFonts w:asciiTheme="majorBidi" w:hAnsiTheme="majorBidi" w:cstheme="majorBidi"/>
              </w:rPr>
              <w:tab/>
              <w:t>metüül-BAPO (bis(2-metüülasiridinüül)metüülaminofosfiinoksiid) (CAS 85068-72-0);</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13.</w:t>
            </w:r>
            <w:r w:rsidRPr="00B001AB">
              <w:rPr>
                <w:rFonts w:asciiTheme="majorBidi" w:hAnsiTheme="majorBidi" w:cstheme="majorBidi"/>
              </w:rPr>
              <w:tab/>
              <w:t>n-metüül-p-nitroaniliin (CAS 100-15-2);</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14.</w:t>
            </w:r>
            <w:r w:rsidRPr="00B001AB">
              <w:rPr>
                <w:rFonts w:asciiTheme="majorBidi" w:hAnsiTheme="majorBidi" w:cstheme="majorBidi"/>
              </w:rPr>
              <w:tab/>
              <w:t>3-nitrasa-1,5-pentaandiisotsüanaat (CAS 7406-61-9);</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15.</w:t>
            </w:r>
            <w:r w:rsidRPr="00B001AB">
              <w:rPr>
                <w:rFonts w:asciiTheme="majorBidi" w:hAnsiTheme="majorBidi" w:cstheme="majorBidi"/>
              </w:rPr>
              <w:tab/>
              <w:t>järgmised metallorgaanilised sidusreaktiivid:</w:t>
            </w:r>
          </w:p>
          <w:p w:rsidR="00AA4F73" w:rsidRPr="00B001AB" w:rsidRDefault="00AA4F73"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neopentüül(diallüül)oksütris(dioktüül)fosfatotitanaat (CAS 103850-22-2), samuti tuntud kui titaan IV, 2,2[bis(2-propenolatometüül)butanolatotris(dioktüül)fosfaat] (CAS 110438-25-0) või LICA 12 (CAS 103850-22-2);</w:t>
            </w:r>
          </w:p>
          <w:p w:rsidR="00AA4F73" w:rsidRPr="00B001AB" w:rsidRDefault="00AA4F73"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titaan IV, [(2-propeen-1-olato)metüülpropanolatometüül]butaan-1-olatotris(dioktüül)pürofosfaat ehk KR 3538;</w:t>
            </w:r>
          </w:p>
          <w:p w:rsidR="00AA4F73" w:rsidRPr="00B001AB" w:rsidRDefault="00AA4F73"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titaan IV, [(2-propeen-1-olato)metüülpropanolatometüül]butaan-1-olatotris(dioktüül)pürofosfaat;</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16.</w:t>
            </w:r>
            <w:r w:rsidRPr="00B001AB">
              <w:rPr>
                <w:rFonts w:asciiTheme="majorBidi" w:hAnsiTheme="majorBidi" w:cstheme="majorBidi"/>
              </w:rPr>
              <w:tab/>
              <w:t>polütsüanodifluoroaminoetüleenoksiid;</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17.</w:t>
            </w:r>
            <w:r w:rsidRPr="00B001AB">
              <w:rPr>
                <w:rFonts w:asciiTheme="majorBidi" w:hAnsiTheme="majorBidi" w:cstheme="majorBidi"/>
              </w:rPr>
              <w:tab/>
              <w:t>järgmised sideained:</w:t>
            </w:r>
          </w:p>
          <w:p w:rsidR="00AA4F73" w:rsidRPr="00B001AB" w:rsidRDefault="00AA4F73" w:rsidP="00D21EDD">
            <w:pPr>
              <w:keepNext/>
              <w:keepLines/>
              <w:widowControl w:val="0"/>
              <w:tabs>
                <w:tab w:val="left" w:pos="2018"/>
              </w:tabs>
              <w:spacing w:before="0" w:after="100" w:line="240" w:lineRule="auto"/>
              <w:ind w:left="2018" w:hanging="567"/>
              <w:jc w:val="both"/>
              <w:rPr>
                <w:rFonts w:asciiTheme="majorBidi" w:hAnsiTheme="majorBidi" w:cstheme="majorBidi"/>
              </w:rPr>
            </w:pPr>
            <w:r w:rsidRPr="00B001AB">
              <w:rPr>
                <w:rFonts w:asciiTheme="majorBidi" w:hAnsiTheme="majorBidi" w:cstheme="majorBidi"/>
              </w:rPr>
              <w:t xml:space="preserve">a. </w:t>
            </w:r>
            <w:r w:rsidRPr="00B001AB">
              <w:rPr>
                <w:rFonts w:asciiTheme="majorBidi" w:hAnsiTheme="majorBidi" w:cstheme="majorBidi"/>
              </w:rPr>
              <w:tab/>
              <w:t>1,1R,1S-trimesüül-tris(2-etüülasiridiin) (HX-868, BITA) (CAS 7722-73-8);</w:t>
            </w:r>
          </w:p>
          <w:p w:rsidR="00AA4F73" w:rsidRPr="00B001AB" w:rsidRDefault="00AA4F73" w:rsidP="00D21EDD">
            <w:pPr>
              <w:keepNext/>
              <w:keepLines/>
              <w:widowControl w:val="0"/>
              <w:tabs>
                <w:tab w:val="left" w:pos="2098"/>
              </w:tabs>
              <w:spacing w:before="0" w:after="100" w:line="240" w:lineRule="auto"/>
              <w:ind w:left="2098" w:hanging="709"/>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polüfunktsionaalsed asiridiinamiidid isoftaal-, trimesüül-, isotsüanuur- või trimetüüladipiinskelettidega, mis sisaldavad ka 2-metüül- või 2-etüül asiridiinrühma;</w:t>
            </w:r>
          </w:p>
          <w:p w:rsidR="00AA4F73" w:rsidRPr="00B001AB" w:rsidRDefault="00AA4F73" w:rsidP="00D21EDD">
            <w:pPr>
              <w:keepNext/>
              <w:keepLines/>
              <w:widowControl w:val="0"/>
              <w:tabs>
                <w:tab w:val="left" w:pos="2410"/>
              </w:tabs>
              <w:spacing w:before="0" w:after="100" w:line="240" w:lineRule="auto"/>
              <w:ind w:left="1451"/>
              <w:jc w:val="both"/>
              <w:rPr>
                <w:rFonts w:asciiTheme="majorBidi" w:hAnsiTheme="majorBidi" w:cstheme="majorBidi"/>
                <w:i/>
              </w:rPr>
            </w:pPr>
            <w:r w:rsidRPr="00B001AB">
              <w:rPr>
                <w:rFonts w:asciiTheme="majorBidi" w:hAnsiTheme="majorBidi" w:cstheme="majorBidi"/>
                <w:i/>
                <w:u w:val="single"/>
              </w:rPr>
              <w:t>Märkus</w:t>
            </w:r>
            <w:r w:rsidRPr="00B001AB">
              <w:rPr>
                <w:rFonts w:asciiTheme="majorBidi" w:hAnsiTheme="majorBidi" w:cstheme="majorBidi"/>
              </w:rPr>
              <w:tab/>
            </w:r>
            <w:r w:rsidRPr="00B001AB">
              <w:rPr>
                <w:rFonts w:asciiTheme="majorBidi" w:hAnsiTheme="majorBidi" w:cstheme="majorBidi"/>
                <w:i/>
              </w:rPr>
              <w:t>Punkt ML.8.f.17.b. i hõlmab:</w:t>
            </w:r>
          </w:p>
          <w:p w:rsidR="00AA4F73" w:rsidRPr="00B001AB" w:rsidRDefault="00AA4F73" w:rsidP="00D21EDD">
            <w:pPr>
              <w:keepNext/>
              <w:keepLines/>
              <w:widowControl w:val="0"/>
              <w:tabs>
                <w:tab w:val="left" w:pos="2410"/>
              </w:tabs>
              <w:spacing w:before="0" w:after="100" w:line="240" w:lineRule="auto"/>
              <w:ind w:left="2909" w:hanging="466"/>
              <w:jc w:val="both"/>
              <w:rPr>
                <w:rFonts w:asciiTheme="majorBidi" w:hAnsiTheme="majorBidi" w:cstheme="majorBidi"/>
                <w: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1,1H-Isophthaloyl-bis (2-metüülasiridiin) (HX-752) (CAS 7652-64-4);</w:t>
            </w:r>
          </w:p>
          <w:p w:rsidR="00AA4F73" w:rsidRPr="00B001AB" w:rsidRDefault="00AA4F73" w:rsidP="00D21EDD">
            <w:pPr>
              <w:keepNext/>
              <w:keepLines/>
              <w:widowControl w:val="0"/>
              <w:tabs>
                <w:tab w:val="left" w:pos="2868"/>
              </w:tabs>
              <w:spacing w:before="0" w:after="100" w:line="240" w:lineRule="auto"/>
              <w:ind w:left="2868" w:hanging="425"/>
              <w:jc w:val="both"/>
              <w:rPr>
                <w:rFonts w:asciiTheme="majorBidi" w:hAnsiTheme="majorBidi" w:cstheme="majorBidi"/>
                <w: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2,4,6-tris(2-etüül-1-asiridinüül)-1,3,5-triasiin (HX874) (CAS 18924-91-9);</w:t>
            </w:r>
          </w:p>
          <w:p w:rsidR="00AA4F73" w:rsidRPr="00B001AB" w:rsidRDefault="00AA4F73" w:rsidP="00D21EDD">
            <w:pPr>
              <w:keepNext/>
              <w:keepLines/>
              <w:widowControl w:val="0"/>
              <w:tabs>
                <w:tab w:val="left" w:pos="2410"/>
              </w:tabs>
              <w:spacing w:before="0" w:after="100" w:line="240" w:lineRule="auto"/>
              <w:ind w:left="2098" w:firstLine="345"/>
              <w:jc w:val="both"/>
              <w:rPr>
                <w:rFonts w:asciiTheme="majorBidi" w:hAnsiTheme="majorBidi" w:cstheme="majorBidi"/>
                <w:i/>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1,1'-trimetüülpolü-bis(2-etüülasiridiin) (HX-877) (CAS 71463-62-2).</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18.</w:t>
            </w:r>
            <w:r w:rsidRPr="00B001AB">
              <w:rPr>
                <w:rFonts w:asciiTheme="majorBidi" w:hAnsiTheme="majorBidi" w:cstheme="majorBidi"/>
              </w:rPr>
              <w:tab/>
              <w:t>polüpropüleenimiin (2-metüülasiridiin) (CAS 75-55-8);</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19.</w:t>
            </w:r>
            <w:r w:rsidRPr="00B001AB">
              <w:rPr>
                <w:rFonts w:asciiTheme="majorBidi" w:hAnsiTheme="majorBidi" w:cstheme="majorBidi"/>
              </w:rPr>
              <w:tab/>
              <w:t>ülipeen raudoksiid (Fe</w:t>
            </w:r>
            <w:r w:rsidRPr="00B001AB">
              <w:rPr>
                <w:rFonts w:asciiTheme="majorBidi" w:hAnsiTheme="majorBidi" w:cstheme="majorBidi"/>
                <w:vertAlign w:val="subscript"/>
              </w:rPr>
              <w:t>2</w:t>
            </w:r>
            <w:r w:rsidRPr="00B001AB">
              <w:rPr>
                <w:rFonts w:asciiTheme="majorBidi" w:hAnsiTheme="majorBidi" w:cstheme="majorBidi"/>
              </w:rPr>
              <w:t>O</w:t>
            </w:r>
            <w:r w:rsidRPr="00B001AB">
              <w:rPr>
                <w:rFonts w:asciiTheme="majorBidi" w:hAnsiTheme="majorBidi" w:cstheme="majorBidi"/>
                <w:vertAlign w:val="subscript"/>
              </w:rPr>
              <w:t>3</w:t>
            </w:r>
            <w:r w:rsidRPr="00B001AB">
              <w:rPr>
                <w:rFonts w:asciiTheme="majorBidi" w:hAnsiTheme="majorBidi" w:cstheme="majorBidi"/>
              </w:rPr>
              <w:t>) eripinnaga üle 250 m2/g ja keskmise osakeste suurusega 3,0 nm või vähem;</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20.</w:t>
            </w:r>
            <w:r w:rsidRPr="00B001AB">
              <w:rPr>
                <w:rFonts w:asciiTheme="majorBidi" w:hAnsiTheme="majorBidi" w:cstheme="majorBidi"/>
              </w:rPr>
              <w:tab/>
              <w:t>TEPAN (tetraetüleenpentaamiinakrüülnitriil) (CAS 68412-45–3); tsüanoetüleeritud polüamiinid ja nende soolad;</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21.</w:t>
            </w:r>
            <w:r w:rsidRPr="00B001AB">
              <w:rPr>
                <w:rFonts w:asciiTheme="majorBidi" w:hAnsiTheme="majorBidi" w:cstheme="majorBidi"/>
              </w:rPr>
              <w:tab/>
              <w:t xml:space="preserve">TEPANOL (tetraetüleenpentaamiinakrüülnitriilglütsidool) (CAS 68412-46–4); tsüanoetüleeritud polüamiinide aduktid glütsidooliga ja </w:t>
            </w:r>
            <w:r w:rsidRPr="00B001AB">
              <w:rPr>
                <w:rFonts w:asciiTheme="majorBidi" w:hAnsiTheme="majorBidi" w:cstheme="majorBidi"/>
              </w:rPr>
              <w:lastRenderedPageBreak/>
              <w:t>nende soolad;</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22.</w:t>
            </w:r>
            <w:r w:rsidRPr="00B001AB">
              <w:rPr>
                <w:rFonts w:asciiTheme="majorBidi" w:hAnsiTheme="majorBidi" w:cstheme="majorBidi"/>
              </w:rPr>
              <w:tab/>
              <w:t xml:space="preserve">TPB (trifenüülvismut) (CAS 603-33-8); </w:t>
            </w:r>
            <w:r w:rsidRPr="00B001AB">
              <w:rPr>
                <w:rFonts w:asciiTheme="majorBidi" w:hAnsiTheme="majorBidi" w:cstheme="majorBidi"/>
              </w:rPr>
              <w:tab/>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23.</w:t>
            </w:r>
            <w:r w:rsidRPr="00B001AB">
              <w:rPr>
                <w:rFonts w:asciiTheme="majorBidi" w:hAnsiTheme="majorBidi" w:cstheme="majorBidi"/>
              </w:rPr>
              <w:tab/>
              <w:t>TEPB (tris (etoksüfenüül) vismut) (CAS 90591-48-3);</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g.</w:t>
            </w:r>
            <w:r w:rsidRPr="00B001AB">
              <w:rPr>
                <w:rFonts w:asciiTheme="majorBidi" w:hAnsiTheme="majorBidi" w:cstheme="majorBidi"/>
              </w:rPr>
              <w:tab/>
              <w:t>järgmised „lähteained”:</w:t>
            </w:r>
          </w:p>
          <w:p w:rsidR="003672C6" w:rsidRPr="00B001AB" w:rsidRDefault="00AA4F73" w:rsidP="003672C6">
            <w:pPr>
              <w:keepNext/>
              <w:keepLines/>
              <w:widowControl w:val="0"/>
              <w:tabs>
                <w:tab w:val="left" w:pos="924"/>
              </w:tabs>
              <w:spacing w:before="0" w:after="100" w:line="240" w:lineRule="auto"/>
              <w:ind w:left="1491" w:hanging="607"/>
              <w:jc w:val="both"/>
              <w:rPr>
                <w:rFonts w:asciiTheme="majorBidi" w:hAnsiTheme="majorBidi" w:cstheme="majorBidi"/>
                <w:i/>
              </w:rPr>
            </w:pPr>
            <w:r w:rsidRPr="00B001AB">
              <w:rPr>
                <w:rFonts w:asciiTheme="majorBidi" w:hAnsiTheme="majorBidi" w:cstheme="majorBidi"/>
                <w:i/>
                <w:u w:val="single"/>
              </w:rPr>
              <w:t>NB.</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Punktis ML8.g. viidatakse nimetatud „kõrge siseenergiaga materjalidele”, mida neist ainetest valmistatakse.</w:t>
            </w:r>
          </w:p>
          <w:p w:rsidR="00AA4F73" w:rsidRPr="00B001AB" w:rsidRDefault="00AA4F73" w:rsidP="003672C6">
            <w:pPr>
              <w:keepNext/>
              <w:keepLines/>
              <w:widowControl w:val="0"/>
              <w:tabs>
                <w:tab w:val="left" w:pos="924"/>
              </w:tabs>
              <w:spacing w:before="0" w:after="100" w:line="240" w:lineRule="auto"/>
              <w:ind w:left="1491" w:hanging="607"/>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BCMO (3,3-bis(klorometüül)oksetaan) (CAS 78-71-7)</w:t>
            </w:r>
            <w:r w:rsidR="003672C6" w:rsidRPr="00B001AB">
              <w:rPr>
                <w:rFonts w:asciiTheme="majorBidi" w:hAnsiTheme="majorBidi" w:cstheme="majorBidi"/>
              </w:rPr>
              <w:t xml:space="preserve"> </w:t>
            </w:r>
            <w:r w:rsidRPr="00B001AB">
              <w:rPr>
                <w:rFonts w:asciiTheme="majorBidi" w:hAnsiTheme="majorBidi" w:cstheme="majorBidi"/>
              </w:rPr>
              <w:t>(vt ka ML8.e.1. ja e.2.);</w:t>
            </w:r>
          </w:p>
          <w:p w:rsidR="00AA4F73" w:rsidRPr="00B001AB" w:rsidRDefault="00AA4F73" w:rsidP="003672C6">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dinitroasetidiin-t-butüülsool (CAS 125735-38-8) (vt samuti punkti ML8.a.28.);</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heksanitroheksaasaisovürtsitaani derivaadid, sealhulgas HBIW (heksabensüülheksaasaisovürtsitaan) (CAS 124782-15-6) (vt samuti punkt ML8.a.4.) ning TAIW (tetraatsetüüldibensüülheksaasaisovürtsitaan) (CAS 182763-60-6) (vt samuti punkt ML8.a.4.);</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4.</w:t>
            </w:r>
            <w:r w:rsidRPr="00B001AB">
              <w:rPr>
                <w:rFonts w:asciiTheme="majorBidi" w:hAnsiTheme="majorBidi" w:cstheme="majorBidi"/>
              </w:rPr>
              <w:tab/>
              <w:t>ei kasutata alates 2013. aastast;</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5.</w:t>
            </w:r>
            <w:r w:rsidRPr="00B001AB">
              <w:rPr>
                <w:rFonts w:asciiTheme="majorBidi" w:hAnsiTheme="majorBidi" w:cstheme="majorBidi"/>
              </w:rPr>
              <w:tab/>
              <w:t>1,3,5,7-tetraatsetüül-1,3,5,7-tetraasatsüklooktaan (TAT) (CAS 41378-98-7) (vt samuti punkti ML8.a.13.);</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6.</w:t>
            </w:r>
            <w:r w:rsidRPr="00B001AB">
              <w:rPr>
                <w:rFonts w:asciiTheme="majorBidi" w:hAnsiTheme="majorBidi" w:cstheme="majorBidi"/>
              </w:rPr>
              <w:tab/>
              <w:t>1,4,5,8-tetraasadekaliin (CAS 5409-42-7) (vt samuti punkti ML8.a.27.);</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7.</w:t>
            </w:r>
            <w:r w:rsidRPr="00B001AB">
              <w:rPr>
                <w:rFonts w:asciiTheme="majorBidi" w:hAnsiTheme="majorBidi" w:cstheme="majorBidi"/>
              </w:rPr>
              <w:tab/>
              <w:t>1,3,5-triklorobenseen (CAS 108-70-3) (vt samuti punkti ML8.a.23.);</w:t>
            </w:r>
          </w:p>
          <w:p w:rsidR="00AA4F73" w:rsidRPr="00B001AB" w:rsidRDefault="00AA4F73" w:rsidP="00D21EDD">
            <w:pPr>
              <w:keepNext/>
              <w:keepLines/>
              <w:widowControl w:val="0"/>
              <w:tabs>
                <w:tab w:val="left" w:pos="33"/>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8.</w:t>
            </w:r>
            <w:r w:rsidRPr="00B001AB">
              <w:rPr>
                <w:rFonts w:asciiTheme="majorBidi" w:hAnsiTheme="majorBidi" w:cstheme="majorBidi"/>
              </w:rPr>
              <w:tab/>
              <w:t>1,2,4-trihüdroksübutaan (butaan-1,2,4-triool) (CAS 3068-00-6) (vt samuti punkti ML8.e.5.);</w:t>
            </w:r>
          </w:p>
          <w:p w:rsidR="00432861" w:rsidRPr="00B001AB" w:rsidRDefault="00805F85" w:rsidP="00D21EDD">
            <w:pPr>
              <w:keepNext/>
              <w:keepLines/>
              <w:widowControl w:val="0"/>
              <w:tabs>
                <w:tab w:val="left" w:pos="2410"/>
              </w:tabs>
              <w:spacing w:before="0" w:after="100" w:line="240" w:lineRule="auto"/>
              <w:ind w:left="1389" w:hanging="567"/>
              <w:jc w:val="both"/>
              <w:rPr>
                <w:rFonts w:asciiTheme="majorBidi" w:hAnsiTheme="majorBidi" w:cstheme="majorBidi"/>
              </w:rPr>
            </w:pPr>
            <w:r w:rsidRPr="00B001AB">
              <w:rPr>
                <w:rFonts w:asciiTheme="majorBidi" w:hAnsiTheme="majorBidi" w:cstheme="majorBidi"/>
              </w:rPr>
              <w:t xml:space="preserve"> </w:t>
            </w:r>
            <w:r w:rsidR="00AA4F73" w:rsidRPr="00B001AB">
              <w:rPr>
                <w:rFonts w:asciiTheme="majorBidi" w:hAnsiTheme="majorBidi" w:cstheme="majorBidi"/>
              </w:rPr>
              <w:t>9.</w:t>
            </w:r>
            <w:r w:rsidR="00AA4F73" w:rsidRPr="00B001AB">
              <w:rPr>
                <w:rFonts w:asciiTheme="majorBidi" w:hAnsiTheme="majorBidi" w:cstheme="majorBidi"/>
              </w:rPr>
              <w:tab/>
              <w:t>DADN (1,5-diatsetüül-3,7-dinitro-1, 3, 5, 7-tetraasatsüklooktaan) (vt samuti punkt ML8.a.13).</w:t>
            </w:r>
          </w:p>
          <w:p w:rsidR="00AE2B5C" w:rsidRPr="00B001AB" w:rsidRDefault="00AE2B5C"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h.</w:t>
            </w:r>
            <w:r w:rsidRPr="00B001AB">
              <w:rPr>
                <w:rFonts w:asciiTheme="majorBidi" w:hAnsiTheme="majorBidi" w:cstheme="majorBidi"/>
              </w:rPr>
              <w:tab/>
              <w:t>järgmised ’reaktiivsete materjalide’ pulbrid ja kujundid:</w:t>
            </w:r>
          </w:p>
          <w:p w:rsidR="00AE2B5C" w:rsidRPr="00B001AB" w:rsidRDefault="00AE2B5C"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 xml:space="preserve">ükskõik millise järgneva materjali pulbrid, mille osakeste suurus on mis tahes suunas alla 250 μm ning mida ei ole kategoorias ML8 nimetatud: </w:t>
            </w:r>
          </w:p>
          <w:p w:rsidR="00AE2B5C" w:rsidRPr="00B001AB" w:rsidRDefault="00AE2B5C"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alumiinium;</w:t>
            </w:r>
          </w:p>
          <w:p w:rsidR="00AE2B5C" w:rsidRPr="00B001AB" w:rsidRDefault="00AE2B5C"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nioobium;</w:t>
            </w:r>
          </w:p>
          <w:p w:rsidR="00AE2B5C" w:rsidRPr="00B001AB" w:rsidRDefault="00AE2B5C"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boor;</w:t>
            </w:r>
          </w:p>
          <w:p w:rsidR="00AE2B5C" w:rsidRPr="00B001AB" w:rsidRDefault="00AE2B5C"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t>tsirkoonium;</w:t>
            </w:r>
          </w:p>
          <w:p w:rsidR="00AE2B5C" w:rsidRPr="00B001AB" w:rsidRDefault="00AE2B5C"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e.</w:t>
            </w:r>
            <w:r w:rsidRPr="00B001AB">
              <w:rPr>
                <w:rFonts w:asciiTheme="majorBidi" w:hAnsiTheme="majorBidi" w:cstheme="majorBidi"/>
              </w:rPr>
              <w:tab/>
              <w:t>magneesium;</w:t>
            </w:r>
          </w:p>
          <w:p w:rsidR="00AE2B5C" w:rsidRPr="00B001AB" w:rsidRDefault="00AE2B5C" w:rsidP="00D21EDD">
            <w:pPr>
              <w:keepNext/>
              <w:keepLines/>
              <w:widowControl w:val="0"/>
              <w:tabs>
                <w:tab w:val="left" w:pos="2410"/>
              </w:tabs>
              <w:spacing w:before="0" w:after="100" w:line="240" w:lineRule="auto"/>
              <w:ind w:left="1985" w:hanging="534"/>
              <w:jc w:val="both"/>
              <w:rPr>
                <w:rFonts w:asciiTheme="majorBidi" w:hAnsiTheme="majorBidi" w:cstheme="majorBidi"/>
              </w:rPr>
            </w:pPr>
            <w:r w:rsidRPr="00B001AB">
              <w:rPr>
                <w:rFonts w:asciiTheme="majorBidi" w:hAnsiTheme="majorBidi" w:cstheme="majorBidi"/>
              </w:rPr>
              <w:t>f.</w:t>
            </w:r>
            <w:r w:rsidRPr="00B001AB">
              <w:rPr>
                <w:rFonts w:asciiTheme="majorBidi" w:hAnsiTheme="majorBidi" w:cstheme="majorBidi"/>
              </w:rPr>
              <w:tab/>
              <w:t>titaan;</w:t>
            </w:r>
          </w:p>
          <w:p w:rsidR="00AE2B5C" w:rsidRPr="00B001AB" w:rsidRDefault="00AE2B5C" w:rsidP="00D21EDD">
            <w:pPr>
              <w:keepNext/>
              <w:keepLines/>
              <w:widowControl w:val="0"/>
              <w:tabs>
                <w:tab w:val="left" w:pos="1451"/>
                <w:tab w:val="left" w:pos="2018"/>
              </w:tabs>
              <w:spacing w:before="0" w:after="100" w:line="240" w:lineRule="auto"/>
              <w:ind w:left="1451"/>
              <w:jc w:val="both"/>
              <w:rPr>
                <w:rFonts w:asciiTheme="majorBidi" w:hAnsiTheme="majorBidi" w:cstheme="majorBidi"/>
              </w:rPr>
            </w:pPr>
            <w:r w:rsidRPr="00B001AB">
              <w:rPr>
                <w:rFonts w:asciiTheme="majorBidi" w:hAnsiTheme="majorBidi" w:cstheme="majorBidi"/>
              </w:rPr>
              <w:t>g.</w:t>
            </w:r>
            <w:r w:rsidRPr="00B001AB">
              <w:rPr>
                <w:rFonts w:asciiTheme="majorBidi" w:hAnsiTheme="majorBidi" w:cstheme="majorBidi"/>
              </w:rPr>
              <w:tab/>
              <w:t>tantaal;</w:t>
            </w:r>
          </w:p>
          <w:p w:rsidR="00AE2B5C" w:rsidRPr="00B001AB" w:rsidRDefault="00AE2B5C" w:rsidP="00D21EDD">
            <w:pPr>
              <w:keepNext/>
              <w:keepLines/>
              <w:widowControl w:val="0"/>
              <w:tabs>
                <w:tab w:val="left" w:pos="2410"/>
              </w:tabs>
              <w:spacing w:before="0" w:after="100" w:line="240" w:lineRule="auto"/>
              <w:ind w:left="2018" w:hanging="534"/>
              <w:jc w:val="both"/>
              <w:rPr>
                <w:rFonts w:asciiTheme="majorBidi" w:hAnsiTheme="majorBidi" w:cstheme="majorBidi"/>
              </w:rPr>
            </w:pPr>
            <w:r w:rsidRPr="00B001AB">
              <w:rPr>
                <w:rFonts w:asciiTheme="majorBidi" w:hAnsiTheme="majorBidi" w:cstheme="majorBidi"/>
              </w:rPr>
              <w:t>h.</w:t>
            </w:r>
            <w:r w:rsidRPr="00B001AB">
              <w:rPr>
                <w:rFonts w:asciiTheme="majorBidi" w:hAnsiTheme="majorBidi" w:cstheme="majorBidi"/>
              </w:rPr>
              <w:tab/>
              <w:t>volfram;</w:t>
            </w:r>
          </w:p>
          <w:p w:rsidR="00AE2B5C" w:rsidRPr="00B001AB" w:rsidRDefault="00AE2B5C" w:rsidP="00D21EDD">
            <w:pPr>
              <w:keepNext/>
              <w:keepLines/>
              <w:widowControl w:val="0"/>
              <w:tabs>
                <w:tab w:val="left" w:pos="2018"/>
              </w:tabs>
              <w:spacing w:before="0" w:after="100" w:line="240" w:lineRule="auto"/>
              <w:ind w:left="1451"/>
              <w:jc w:val="both"/>
              <w:rPr>
                <w:rFonts w:asciiTheme="majorBidi" w:hAnsiTheme="majorBidi" w:cstheme="majorBidi"/>
              </w:rPr>
            </w:pPr>
            <w:r w:rsidRPr="00B001AB">
              <w:rPr>
                <w:rFonts w:asciiTheme="majorBidi" w:hAnsiTheme="majorBidi" w:cstheme="majorBidi"/>
              </w:rPr>
              <w:t>i.</w:t>
            </w:r>
            <w:r w:rsidRPr="00B001AB">
              <w:rPr>
                <w:rFonts w:asciiTheme="majorBidi" w:hAnsiTheme="majorBidi" w:cstheme="majorBidi"/>
              </w:rPr>
              <w:tab/>
              <w:t>molübdeen; või</w:t>
            </w:r>
          </w:p>
          <w:p w:rsidR="00AE2B5C" w:rsidRPr="00B001AB" w:rsidRDefault="00AE2B5C" w:rsidP="00D21EDD">
            <w:pPr>
              <w:keepNext/>
              <w:keepLines/>
              <w:widowControl w:val="0"/>
              <w:tabs>
                <w:tab w:val="left" w:pos="2410"/>
              </w:tabs>
              <w:spacing w:before="0" w:after="100" w:line="240" w:lineRule="auto"/>
              <w:ind w:left="2018" w:hanging="567"/>
              <w:jc w:val="both"/>
              <w:rPr>
                <w:rFonts w:asciiTheme="majorBidi" w:hAnsiTheme="majorBidi" w:cstheme="majorBidi"/>
              </w:rPr>
            </w:pPr>
            <w:r w:rsidRPr="00B001AB">
              <w:rPr>
                <w:rFonts w:asciiTheme="majorBidi" w:hAnsiTheme="majorBidi" w:cstheme="majorBidi"/>
              </w:rPr>
              <w:t>j.</w:t>
            </w:r>
            <w:r w:rsidRPr="00B001AB">
              <w:rPr>
                <w:rFonts w:asciiTheme="majorBidi" w:hAnsiTheme="majorBidi" w:cstheme="majorBidi"/>
              </w:rPr>
              <w:tab/>
              <w:t>hafnium;</w:t>
            </w:r>
          </w:p>
          <w:p w:rsidR="001767A8" w:rsidRPr="00B001AB" w:rsidRDefault="001767A8"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 xml:space="preserve">kategooriates ML3, ML4, ML12 või ML16 nimetamata kujundid, mis on valmistatud punktis ML8.h.1. nimetatud pulbritest. </w:t>
            </w:r>
          </w:p>
          <w:p w:rsidR="003672C6" w:rsidRPr="00B001AB" w:rsidRDefault="003672C6" w:rsidP="00D21EDD">
            <w:pPr>
              <w:keepNext/>
              <w:keepLines/>
              <w:widowControl w:val="0"/>
              <w:tabs>
                <w:tab w:val="left" w:pos="2410"/>
              </w:tabs>
              <w:spacing w:before="0" w:after="100" w:line="240" w:lineRule="auto"/>
              <w:ind w:left="1418" w:hanging="534"/>
              <w:jc w:val="both"/>
              <w:rPr>
                <w:rFonts w:asciiTheme="majorBidi" w:hAnsiTheme="majorBidi" w:cstheme="majorBidi"/>
              </w:rPr>
            </w:pPr>
          </w:p>
          <w:p w:rsidR="001767A8" w:rsidRPr="00B001AB" w:rsidRDefault="001767A8" w:rsidP="00D21EDD">
            <w:pPr>
              <w:keepNext/>
              <w:keepLines/>
              <w:widowControl w:val="0"/>
              <w:tabs>
                <w:tab w:val="left" w:pos="640"/>
                <w:tab w:val="left" w:pos="1134"/>
                <w:tab w:val="left" w:pos="1167"/>
                <w:tab w:val="left" w:pos="1208"/>
                <w:tab w:val="left" w:pos="1633"/>
              </w:tabs>
              <w:spacing w:before="60" w:after="100" w:line="240" w:lineRule="auto"/>
              <w:ind w:left="3969" w:hanging="2835"/>
              <w:jc w:val="both"/>
              <w:rPr>
                <w:rFonts w:asciiTheme="majorBidi" w:hAnsiTheme="majorBidi" w:cstheme="majorBidi"/>
                <w:bCs/>
                <w:i/>
              </w:rPr>
            </w:pPr>
            <w:r w:rsidRPr="00B001AB">
              <w:rPr>
                <w:rFonts w:asciiTheme="majorBidi" w:hAnsiTheme="majorBidi" w:cstheme="majorBidi"/>
              </w:rPr>
              <w:lastRenderedPageBreak/>
              <w:tab/>
            </w:r>
            <w:r w:rsidRPr="00B001AB">
              <w:rPr>
                <w:rFonts w:asciiTheme="majorBidi" w:hAnsiTheme="majorBidi" w:cstheme="majorBidi"/>
              </w:rPr>
              <w:tab/>
            </w:r>
            <w:r w:rsidRPr="00B001AB">
              <w:rPr>
                <w:rFonts w:asciiTheme="majorBidi" w:hAnsiTheme="majorBidi" w:cstheme="majorBidi"/>
                <w:i/>
                <w:u w:val="single"/>
              </w:rPr>
              <w:t>Tehniline märkus</w:t>
            </w:r>
          </w:p>
          <w:p w:rsidR="00441106" w:rsidRPr="00B001AB" w:rsidRDefault="009E3338" w:rsidP="005C18E8">
            <w:pPr>
              <w:pStyle w:val="ListParagraph"/>
              <w:keepNext/>
              <w:keepLines/>
              <w:widowControl w:val="0"/>
              <w:numPr>
                <w:ilvl w:val="0"/>
                <w:numId w:val="33"/>
              </w:numPr>
              <w:tabs>
                <w:tab w:val="left" w:pos="640"/>
                <w:tab w:val="left" w:pos="1167"/>
                <w:tab w:val="left" w:pos="1208"/>
              </w:tabs>
              <w:spacing w:before="60" w:after="100" w:line="240" w:lineRule="auto"/>
              <w:jc w:val="both"/>
              <w:rPr>
                <w:rStyle w:val="italic"/>
                <w:rFonts w:asciiTheme="majorBidi" w:hAnsiTheme="majorBidi" w:cstheme="majorBidi"/>
              </w:rPr>
            </w:pPr>
            <w:r w:rsidRPr="00B001AB">
              <w:rPr>
                <w:rStyle w:val="italic"/>
                <w:rFonts w:asciiTheme="majorBidi" w:hAnsiTheme="majorBidi" w:cstheme="majorBidi"/>
              </w:rPr>
              <w:t>'Reaktiivsed materjalid' on loodud, et põhjustada eksotermilist reaktsiooni üksnes suurel nihkekiirusel ning lõhkepeade hülsside või korpustena kasutamiseks.</w:t>
            </w:r>
          </w:p>
          <w:p w:rsidR="00441106" w:rsidRPr="00B001AB" w:rsidRDefault="00441106" w:rsidP="00D21EDD">
            <w:pPr>
              <w:pStyle w:val="ListParagraph"/>
              <w:keepNext/>
              <w:keepLines/>
              <w:widowControl w:val="0"/>
              <w:numPr>
                <w:ilvl w:val="0"/>
                <w:numId w:val="33"/>
              </w:numPr>
              <w:tabs>
                <w:tab w:val="left" w:pos="600"/>
                <w:tab w:val="left" w:pos="640"/>
                <w:tab w:val="left" w:pos="1134"/>
                <w:tab w:val="left" w:pos="1167"/>
              </w:tabs>
              <w:spacing w:before="60" w:after="100" w:line="240" w:lineRule="auto"/>
              <w:jc w:val="both"/>
              <w:rPr>
                <w:rStyle w:val="italic"/>
                <w:rFonts w:asciiTheme="majorBidi" w:hAnsiTheme="majorBidi" w:cstheme="majorBidi"/>
              </w:rPr>
            </w:pPr>
            <w:r w:rsidRPr="00B001AB">
              <w:rPr>
                <w:rStyle w:val="italic"/>
                <w:rFonts w:asciiTheme="majorBidi" w:hAnsiTheme="majorBidi" w:cstheme="majorBidi"/>
              </w:rPr>
              <w:t>’Reaktiivsete materjalide’ pulbreid toodetakse näiteks energiamahuka kuulveskis jahvatamise protsessiga.</w:t>
            </w:r>
          </w:p>
          <w:p w:rsidR="00441106" w:rsidRPr="00B001AB" w:rsidRDefault="00441106" w:rsidP="00D21EDD">
            <w:pPr>
              <w:pStyle w:val="ListParagraph"/>
              <w:keepNext/>
              <w:keepLines/>
              <w:widowControl w:val="0"/>
              <w:numPr>
                <w:ilvl w:val="0"/>
                <w:numId w:val="33"/>
              </w:numPr>
              <w:tabs>
                <w:tab w:val="left" w:pos="600"/>
                <w:tab w:val="left" w:pos="640"/>
                <w:tab w:val="left" w:pos="1134"/>
                <w:tab w:val="left" w:pos="1167"/>
              </w:tabs>
              <w:spacing w:before="60" w:after="100" w:line="240" w:lineRule="auto"/>
              <w:jc w:val="both"/>
              <w:rPr>
                <w:rStyle w:val="italic"/>
                <w:rFonts w:asciiTheme="majorBidi" w:hAnsiTheme="majorBidi" w:cstheme="majorBidi"/>
              </w:rPr>
            </w:pPr>
            <w:r w:rsidRPr="00B001AB">
              <w:rPr>
                <w:rFonts w:asciiTheme="majorBidi" w:hAnsiTheme="majorBidi" w:cstheme="majorBidi"/>
              </w:rPr>
              <w:t>'</w:t>
            </w:r>
            <w:r w:rsidRPr="00B001AB">
              <w:rPr>
                <w:rStyle w:val="italic"/>
                <w:rFonts w:asciiTheme="majorBidi" w:hAnsiTheme="majorBidi" w:cstheme="majorBidi"/>
              </w:rPr>
              <w:t>Reaktiivsete materjalide' kujundeid toodetakse näiteks selektiivse laserpaagutamisega</w:t>
            </w:r>
            <w:r w:rsidRPr="00B001AB">
              <w:rPr>
                <w:rFonts w:asciiTheme="majorBidi" w:hAnsiTheme="majorBidi" w:cstheme="majorBidi"/>
              </w:rPr>
              <w:t>.</w:t>
            </w:r>
          </w:p>
          <w:tbl>
            <w:tblPr>
              <w:tblW w:w="5000" w:type="pct"/>
              <w:tblCellSpacing w:w="0" w:type="dxa"/>
              <w:tblLayout w:type="fixed"/>
              <w:tblCellMar>
                <w:left w:w="0" w:type="dxa"/>
                <w:right w:w="0" w:type="dxa"/>
              </w:tblCellMar>
              <w:tblLook w:val="04A0" w:firstRow="1" w:lastRow="0" w:firstColumn="1" w:lastColumn="0" w:noHBand="0" w:noVBand="1"/>
            </w:tblPr>
            <w:tblGrid>
              <w:gridCol w:w="20"/>
              <w:gridCol w:w="8025"/>
            </w:tblGrid>
            <w:tr w:rsidR="00B001AB" w:rsidRPr="00B001AB" w:rsidTr="00441106">
              <w:trPr>
                <w:tblCellSpacing w:w="0" w:type="dxa"/>
              </w:trPr>
              <w:tc>
                <w:tcPr>
                  <w:tcW w:w="20" w:type="dxa"/>
                  <w:hideMark/>
                </w:tcPr>
                <w:p w:rsidR="00441106" w:rsidRPr="00B001AB" w:rsidRDefault="00441106" w:rsidP="00D21EDD">
                  <w:pPr>
                    <w:spacing w:before="100" w:beforeAutospacing="1" w:after="100" w:line="240" w:lineRule="auto"/>
                    <w:jc w:val="both"/>
                    <w:rPr>
                      <w:rFonts w:asciiTheme="majorBidi" w:hAnsiTheme="majorBidi" w:cstheme="majorBidi"/>
                      <w:lang w:bidi="ar-SA"/>
                    </w:rPr>
                  </w:pPr>
                </w:p>
              </w:tc>
              <w:tc>
                <w:tcPr>
                  <w:tcW w:w="8025" w:type="dxa"/>
                  <w:hideMark/>
                </w:tcPr>
                <w:p w:rsidR="00441106" w:rsidRPr="00B001AB" w:rsidRDefault="00441106" w:rsidP="00D21EDD">
                  <w:pPr>
                    <w:spacing w:before="0" w:after="100" w:line="240" w:lineRule="auto"/>
                    <w:jc w:val="both"/>
                    <w:rPr>
                      <w:rFonts w:asciiTheme="majorBidi" w:hAnsiTheme="majorBidi" w:cstheme="majorBidi"/>
                      <w:lang w:bidi="ar-SA"/>
                    </w:rPr>
                  </w:pPr>
                </w:p>
              </w:tc>
            </w:tr>
            <w:tr w:rsidR="00B001AB" w:rsidRPr="00B001AB" w:rsidTr="001767A8">
              <w:trPr>
                <w:tblCellSpacing w:w="0" w:type="dxa"/>
              </w:trPr>
              <w:tc>
                <w:tcPr>
                  <w:tcW w:w="20" w:type="dxa"/>
                  <w:hideMark/>
                </w:tcPr>
                <w:p w:rsidR="001767A8" w:rsidRPr="00B001AB" w:rsidRDefault="001767A8" w:rsidP="00D21EDD">
                  <w:pPr>
                    <w:spacing w:before="100" w:beforeAutospacing="1" w:after="100" w:line="240" w:lineRule="auto"/>
                    <w:jc w:val="both"/>
                    <w:rPr>
                      <w:rFonts w:asciiTheme="majorBidi" w:hAnsiTheme="majorBidi" w:cstheme="majorBidi"/>
                      <w:lang w:bidi="ar-SA"/>
                    </w:rPr>
                  </w:pPr>
                </w:p>
              </w:tc>
              <w:tc>
                <w:tcPr>
                  <w:tcW w:w="8025" w:type="dxa"/>
                  <w:hideMark/>
                </w:tcPr>
                <w:p w:rsidR="001767A8" w:rsidRPr="00B001AB" w:rsidRDefault="001767A8" w:rsidP="00D21EDD">
                  <w:pPr>
                    <w:spacing w:after="100" w:line="240" w:lineRule="auto"/>
                    <w:jc w:val="both"/>
                    <w:rPr>
                      <w:rFonts w:asciiTheme="majorBidi" w:hAnsiTheme="majorBidi" w:cstheme="majorBidi"/>
                      <w:lang w:bidi="ar-SA"/>
                    </w:rPr>
                  </w:pPr>
                </w:p>
              </w:tc>
            </w:tr>
          </w:tbl>
          <w:p w:rsidR="00AA4F73" w:rsidRPr="00B001AB" w:rsidRDefault="00AA4F73" w:rsidP="00D21EDD">
            <w:pPr>
              <w:keepNext/>
              <w:keepLines/>
              <w:widowControl w:val="0"/>
              <w:tabs>
                <w:tab w:val="left" w:pos="2410"/>
              </w:tabs>
              <w:spacing w:before="0" w:after="100" w:line="240" w:lineRule="auto"/>
              <w:ind w:left="1389" w:hanging="1294"/>
              <w:jc w:val="both"/>
              <w:rPr>
                <w:rFonts w:asciiTheme="majorBidi" w:hAnsiTheme="majorBidi" w:cstheme="majorBidi"/>
              </w:rPr>
            </w:pPr>
            <w:r w:rsidRPr="00B001AB">
              <w:rPr>
                <w:rFonts w:asciiTheme="majorBidi" w:hAnsiTheme="majorBidi" w:cstheme="majorBidi"/>
                <w:i/>
                <w:u w:val="single"/>
              </w:rPr>
              <w:t>Märkus 1</w:t>
            </w:r>
            <w:r w:rsidRPr="00B001AB">
              <w:rPr>
                <w:rFonts w:asciiTheme="majorBidi" w:hAnsiTheme="majorBidi" w:cstheme="majorBidi"/>
              </w:rPr>
              <w:t xml:space="preserve"> </w:t>
            </w:r>
            <w:r w:rsidRPr="00B001AB">
              <w:rPr>
                <w:rFonts w:asciiTheme="majorBidi" w:hAnsiTheme="majorBidi" w:cstheme="majorBidi"/>
                <w:i/>
              </w:rPr>
              <w:t>Kategooriat ML8 ei kohaldata järgmiste ainete suhtes, välja arvatud juhul, kui need ained esinevad ühendites punktis ML8.a. nimetatud „kõrge siseenergiaga materjalide” või punktis ML8.c. nimetatud pulbriliste metallidega, või on nendega segatud:</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 xml:space="preserve"> ammooniumpikraat (CAS 131-74-8);</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must püssirohi;</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heksanitrodifenüülamiin (CAS 131-73-7);</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 xml:space="preserve">d </w:t>
            </w:r>
            <w:r w:rsidRPr="00B001AB">
              <w:rPr>
                <w:rFonts w:asciiTheme="majorBidi" w:hAnsiTheme="majorBidi" w:cstheme="majorBidi"/>
              </w:rPr>
              <w:tab/>
            </w:r>
            <w:r w:rsidRPr="00B001AB">
              <w:rPr>
                <w:rFonts w:asciiTheme="majorBidi" w:hAnsiTheme="majorBidi" w:cstheme="majorBidi"/>
                <w:i/>
              </w:rPr>
              <w:t>difluoroamiin (CAS 10405-27-3);</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e.</w:t>
            </w:r>
            <w:r w:rsidRPr="00B001AB">
              <w:rPr>
                <w:rFonts w:asciiTheme="majorBidi" w:hAnsiTheme="majorBidi" w:cstheme="majorBidi"/>
              </w:rPr>
              <w:tab/>
            </w:r>
            <w:r w:rsidRPr="00B001AB">
              <w:rPr>
                <w:rFonts w:asciiTheme="majorBidi" w:hAnsiTheme="majorBidi" w:cstheme="majorBidi"/>
                <w:i/>
              </w:rPr>
              <w:t>nitrotärklis (CAS9056-38-6);</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f.</w:t>
            </w:r>
            <w:r w:rsidRPr="00B001AB">
              <w:rPr>
                <w:rFonts w:asciiTheme="majorBidi" w:hAnsiTheme="majorBidi" w:cstheme="majorBidi"/>
              </w:rPr>
              <w:tab/>
            </w:r>
            <w:r w:rsidRPr="00B001AB">
              <w:rPr>
                <w:rFonts w:asciiTheme="majorBidi" w:hAnsiTheme="majorBidi" w:cstheme="majorBidi"/>
                <w:i/>
              </w:rPr>
              <w:t>kaaliumnitraat (CAS 7757-79-1);</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g.</w:t>
            </w:r>
            <w:r w:rsidRPr="00B001AB">
              <w:rPr>
                <w:rFonts w:asciiTheme="majorBidi" w:hAnsiTheme="majorBidi" w:cstheme="majorBidi"/>
              </w:rPr>
              <w:tab/>
            </w:r>
            <w:r w:rsidRPr="00B001AB">
              <w:rPr>
                <w:rFonts w:asciiTheme="majorBidi" w:hAnsiTheme="majorBidi" w:cstheme="majorBidi"/>
                <w:i/>
              </w:rPr>
              <w:t>tetranitronaftaleen;</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h.</w:t>
            </w:r>
            <w:r w:rsidRPr="00B001AB">
              <w:rPr>
                <w:rFonts w:asciiTheme="majorBidi" w:hAnsiTheme="majorBidi" w:cstheme="majorBidi"/>
              </w:rPr>
              <w:tab/>
            </w:r>
            <w:r w:rsidRPr="00B001AB">
              <w:rPr>
                <w:rFonts w:asciiTheme="majorBidi" w:hAnsiTheme="majorBidi" w:cstheme="majorBidi"/>
                <w:i/>
              </w:rPr>
              <w:t>trinitroanisool;</w:t>
            </w:r>
          </w:p>
          <w:p w:rsidR="00AA4F73" w:rsidRPr="00B001AB" w:rsidRDefault="00AA4F73" w:rsidP="00D21EDD">
            <w:pPr>
              <w:keepNext/>
              <w:keepLines/>
              <w:widowControl w:val="0"/>
              <w:tabs>
                <w:tab w:val="left" w:pos="1451"/>
              </w:tabs>
              <w:spacing w:before="0" w:after="100" w:line="240" w:lineRule="auto"/>
              <w:ind w:left="1167"/>
              <w:jc w:val="both"/>
              <w:rPr>
                <w:rFonts w:asciiTheme="majorBidi" w:hAnsiTheme="majorBidi" w:cstheme="majorBidi"/>
              </w:rPr>
            </w:pPr>
            <w:r w:rsidRPr="00B001AB">
              <w:rPr>
                <w:rFonts w:asciiTheme="majorBidi" w:hAnsiTheme="majorBidi" w:cstheme="majorBidi"/>
                <w:i/>
              </w:rPr>
              <w:t>i.</w:t>
            </w:r>
            <w:r w:rsidRPr="00B001AB">
              <w:rPr>
                <w:rFonts w:asciiTheme="majorBidi" w:hAnsiTheme="majorBidi" w:cstheme="majorBidi"/>
              </w:rPr>
              <w:tab/>
            </w:r>
            <w:r w:rsidRPr="00B001AB">
              <w:rPr>
                <w:rFonts w:asciiTheme="majorBidi" w:hAnsiTheme="majorBidi" w:cstheme="majorBidi"/>
                <w:i/>
              </w:rPr>
              <w:t>trinitronaftaleen;</w:t>
            </w:r>
          </w:p>
          <w:p w:rsidR="00AA4F73" w:rsidRPr="00B001AB" w:rsidRDefault="00AA4F73" w:rsidP="00D21EDD">
            <w:pPr>
              <w:keepNext/>
              <w:keepLines/>
              <w:widowControl w:val="0"/>
              <w:tabs>
                <w:tab w:val="left" w:pos="1451"/>
              </w:tabs>
              <w:spacing w:before="0" w:after="100" w:line="240" w:lineRule="auto"/>
              <w:ind w:left="1167"/>
              <w:jc w:val="both"/>
              <w:rPr>
                <w:rFonts w:asciiTheme="majorBidi" w:hAnsiTheme="majorBidi" w:cstheme="majorBidi"/>
              </w:rPr>
            </w:pPr>
            <w:r w:rsidRPr="00B001AB">
              <w:rPr>
                <w:rFonts w:asciiTheme="majorBidi" w:hAnsiTheme="majorBidi" w:cstheme="majorBidi"/>
                <w:i/>
              </w:rPr>
              <w:t>j.</w:t>
            </w:r>
            <w:r w:rsidRPr="00B001AB">
              <w:rPr>
                <w:rFonts w:asciiTheme="majorBidi" w:hAnsiTheme="majorBidi" w:cstheme="majorBidi"/>
              </w:rPr>
              <w:tab/>
            </w:r>
            <w:r w:rsidRPr="00B001AB">
              <w:rPr>
                <w:rFonts w:asciiTheme="majorBidi" w:hAnsiTheme="majorBidi" w:cstheme="majorBidi"/>
                <w:i/>
              </w:rPr>
              <w:t>trinitroksüleen;</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k.</w:t>
            </w:r>
            <w:r w:rsidRPr="00B001AB">
              <w:rPr>
                <w:rFonts w:asciiTheme="majorBidi" w:hAnsiTheme="majorBidi" w:cstheme="majorBidi"/>
              </w:rPr>
              <w:tab/>
            </w:r>
            <w:r w:rsidRPr="00B001AB">
              <w:rPr>
                <w:rFonts w:asciiTheme="majorBidi" w:hAnsiTheme="majorBidi" w:cstheme="majorBidi"/>
                <w:i/>
              </w:rPr>
              <w:t>n-pürrolidinoon; 1-metüül-2-pürrolidinoon (CAS 872–50-4);</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l.</w:t>
            </w:r>
            <w:r w:rsidRPr="00B001AB">
              <w:rPr>
                <w:rFonts w:asciiTheme="majorBidi" w:hAnsiTheme="majorBidi" w:cstheme="majorBidi"/>
              </w:rPr>
              <w:tab/>
            </w:r>
            <w:r w:rsidRPr="00B001AB">
              <w:rPr>
                <w:rFonts w:asciiTheme="majorBidi" w:hAnsiTheme="majorBidi" w:cstheme="majorBidi"/>
                <w:i/>
              </w:rPr>
              <w:t>dioktüülmaleaat (CAS 142-16-5);</w:t>
            </w:r>
          </w:p>
          <w:p w:rsidR="00AA4F73" w:rsidRPr="00B001AB" w:rsidRDefault="00AA4F73" w:rsidP="00D21EDD">
            <w:pPr>
              <w:keepNext/>
              <w:keepLines/>
              <w:widowControl w:val="0"/>
              <w:tabs>
                <w:tab w:val="left" w:pos="2410"/>
              </w:tabs>
              <w:spacing w:before="0" w:after="100" w:line="240" w:lineRule="auto"/>
              <w:ind w:left="1451" w:hanging="284"/>
              <w:jc w:val="both"/>
              <w:rPr>
                <w:rFonts w:asciiTheme="majorBidi" w:hAnsiTheme="majorBidi" w:cstheme="majorBidi"/>
                <w:i/>
              </w:rPr>
            </w:pPr>
            <w:r w:rsidRPr="00B001AB">
              <w:rPr>
                <w:rFonts w:asciiTheme="majorBidi" w:hAnsiTheme="majorBidi" w:cstheme="majorBidi"/>
                <w:i/>
              </w:rPr>
              <w:t>m.</w:t>
            </w:r>
            <w:r w:rsidRPr="00B001AB">
              <w:rPr>
                <w:rFonts w:asciiTheme="majorBidi" w:hAnsiTheme="majorBidi" w:cstheme="majorBidi"/>
              </w:rPr>
              <w:tab/>
            </w:r>
            <w:r w:rsidRPr="00B001AB">
              <w:rPr>
                <w:rFonts w:asciiTheme="majorBidi" w:hAnsiTheme="majorBidi" w:cstheme="majorBidi"/>
                <w:i/>
              </w:rPr>
              <w:t>etüülheksüülakrülaat (CAS 103-11-7);</w:t>
            </w:r>
          </w:p>
          <w:p w:rsidR="00AA4F73" w:rsidRPr="00B001AB" w:rsidRDefault="00AA4F73" w:rsidP="00D21EDD">
            <w:pPr>
              <w:keepNext/>
              <w:keepLines/>
              <w:widowControl w:val="0"/>
              <w:tabs>
                <w:tab w:val="left" w:pos="2410"/>
              </w:tabs>
              <w:spacing w:before="0" w:after="100" w:line="240" w:lineRule="auto"/>
              <w:ind w:left="1451" w:hanging="284"/>
              <w:jc w:val="both"/>
              <w:rPr>
                <w:rFonts w:asciiTheme="majorBidi" w:hAnsiTheme="majorBidi" w:cstheme="majorBidi"/>
              </w:rPr>
            </w:pPr>
            <w:r w:rsidRPr="00B001AB">
              <w:rPr>
                <w:rFonts w:asciiTheme="majorBidi" w:hAnsiTheme="majorBidi" w:cstheme="majorBidi"/>
                <w:i/>
              </w:rPr>
              <w:t>n. trietüülalumiinium (TEA) (CAS 97-93-8), trimetüülalumiinium (TMA) (CAS 75-24-1) ja muud pürofoorsed liitiumi-, naatriumi-, magneesiumi-, tsingi- või booripõhised heteroalküülid ja -arüülid;</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o.</w:t>
            </w:r>
            <w:r w:rsidRPr="00B001AB">
              <w:rPr>
                <w:rFonts w:asciiTheme="majorBidi" w:hAnsiTheme="majorBidi" w:cstheme="majorBidi"/>
              </w:rPr>
              <w:tab/>
            </w:r>
            <w:r w:rsidRPr="00B001AB">
              <w:rPr>
                <w:rFonts w:asciiTheme="majorBidi" w:hAnsiTheme="majorBidi" w:cstheme="majorBidi"/>
                <w:i/>
              </w:rPr>
              <w:t>nitrotselluloos (CAS 9004-70-0);</w:t>
            </w:r>
          </w:p>
          <w:p w:rsidR="00AA4F73" w:rsidRPr="00B001AB" w:rsidRDefault="00AA4F73" w:rsidP="00D21EDD">
            <w:pPr>
              <w:keepNext/>
              <w:keepLines/>
              <w:widowControl w:val="0"/>
              <w:tabs>
                <w:tab w:val="left" w:pos="1451"/>
              </w:tabs>
              <w:spacing w:before="0" w:after="100" w:line="240" w:lineRule="auto"/>
              <w:ind w:left="1451" w:hanging="284"/>
              <w:jc w:val="both"/>
              <w:rPr>
                <w:rFonts w:asciiTheme="majorBidi" w:hAnsiTheme="majorBidi" w:cstheme="majorBidi"/>
              </w:rPr>
            </w:pPr>
            <w:r w:rsidRPr="00B001AB">
              <w:rPr>
                <w:rFonts w:asciiTheme="majorBidi" w:hAnsiTheme="majorBidi" w:cstheme="majorBidi"/>
                <w:i/>
              </w:rPr>
              <w:t>p.</w:t>
            </w:r>
            <w:r w:rsidRPr="00B001AB">
              <w:rPr>
                <w:rFonts w:asciiTheme="majorBidi" w:hAnsiTheme="majorBidi" w:cstheme="majorBidi"/>
              </w:rPr>
              <w:tab/>
            </w:r>
            <w:r w:rsidRPr="00B001AB">
              <w:rPr>
                <w:rFonts w:asciiTheme="majorBidi" w:hAnsiTheme="majorBidi" w:cstheme="majorBidi"/>
                <w:i/>
              </w:rPr>
              <w:t>nitroglütseriin (ehk glütserooltrinitraat, trinitroglütseriin, NG) (CAS 55-63-0);</w:t>
            </w:r>
          </w:p>
          <w:p w:rsidR="00AA4F73" w:rsidRPr="00B001AB" w:rsidRDefault="00AA4F73" w:rsidP="00D21EDD">
            <w:pPr>
              <w:keepNext/>
              <w:keepLines/>
              <w:widowControl w:val="0"/>
              <w:tabs>
                <w:tab w:val="left" w:pos="1451"/>
                <w:tab w:val="left" w:pos="2410"/>
              </w:tabs>
              <w:spacing w:before="0" w:after="100" w:line="240" w:lineRule="auto"/>
              <w:ind w:left="1167"/>
              <w:jc w:val="both"/>
              <w:rPr>
                <w:rFonts w:asciiTheme="majorBidi" w:hAnsiTheme="majorBidi" w:cstheme="majorBidi"/>
              </w:rPr>
            </w:pPr>
            <w:r w:rsidRPr="00B001AB">
              <w:rPr>
                <w:rFonts w:asciiTheme="majorBidi" w:hAnsiTheme="majorBidi" w:cstheme="majorBidi"/>
                <w:i/>
              </w:rPr>
              <w:t>q. 2,4,6- trinitrotolueen (CAS 118-96-7);</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r.</w:t>
            </w:r>
            <w:r w:rsidRPr="00B001AB">
              <w:rPr>
                <w:rFonts w:asciiTheme="majorBidi" w:hAnsiTheme="majorBidi" w:cstheme="majorBidi"/>
              </w:rPr>
              <w:tab/>
            </w:r>
            <w:r w:rsidRPr="00B001AB">
              <w:rPr>
                <w:rFonts w:asciiTheme="majorBidi" w:hAnsiTheme="majorBidi" w:cstheme="majorBidi"/>
                <w:i/>
              </w:rPr>
              <w:t>etüleendiamiindinitraat (EDDN) (CAS 20829-66-7);</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s.</w:t>
            </w:r>
            <w:r w:rsidRPr="00B001AB">
              <w:rPr>
                <w:rFonts w:asciiTheme="majorBidi" w:hAnsiTheme="majorBidi" w:cstheme="majorBidi"/>
              </w:rPr>
              <w:tab/>
            </w:r>
            <w:r w:rsidRPr="00B001AB">
              <w:rPr>
                <w:rFonts w:asciiTheme="majorBidi" w:hAnsiTheme="majorBidi" w:cstheme="majorBidi"/>
                <w:i/>
              </w:rPr>
              <w:t>pentaerütritooltetranitraat (PETN) (CAS 78-11-5);</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t.</w:t>
            </w:r>
            <w:r w:rsidRPr="00B001AB">
              <w:rPr>
                <w:rFonts w:asciiTheme="majorBidi" w:hAnsiTheme="majorBidi" w:cstheme="majorBidi"/>
              </w:rPr>
              <w:tab/>
            </w:r>
            <w:r w:rsidRPr="00B001AB">
              <w:rPr>
                <w:rFonts w:asciiTheme="majorBidi" w:hAnsiTheme="majorBidi" w:cstheme="majorBidi"/>
                <w:i/>
              </w:rPr>
              <w:t>pliiasiid (CAS 13424-46-9), neutraalne pliistüfnaat (CAS 15245-44-0) ja aluseline pliistüfnaat (CAS 12403-82-6), ja asiide või asiidkomplekse sisaldavad initsieerivad lõhkeained ja löökpadrunisegud;</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u.</w:t>
            </w:r>
            <w:r w:rsidRPr="00B001AB">
              <w:rPr>
                <w:rFonts w:asciiTheme="majorBidi" w:hAnsiTheme="majorBidi" w:cstheme="majorBidi"/>
              </w:rPr>
              <w:tab/>
            </w:r>
            <w:r w:rsidRPr="00B001AB">
              <w:rPr>
                <w:rFonts w:asciiTheme="majorBidi" w:hAnsiTheme="majorBidi" w:cstheme="majorBidi"/>
                <w:i/>
              </w:rPr>
              <w:t>trietüleenglükooldinitraat (TEGDN)(CAS 111-22-8);</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v.</w:t>
            </w:r>
            <w:r w:rsidRPr="00B001AB">
              <w:rPr>
                <w:rFonts w:asciiTheme="majorBidi" w:hAnsiTheme="majorBidi" w:cstheme="majorBidi"/>
              </w:rPr>
              <w:tab/>
            </w:r>
            <w:r w:rsidRPr="00B001AB">
              <w:rPr>
                <w:rFonts w:asciiTheme="majorBidi" w:hAnsiTheme="majorBidi" w:cstheme="majorBidi"/>
                <w:i/>
              </w:rPr>
              <w:t>2,4,6- trinitroresortsinool (stüfniinhape) (CAS 82-71-3);</w:t>
            </w:r>
          </w:p>
          <w:p w:rsidR="00AA4F73" w:rsidRPr="00B001AB" w:rsidRDefault="00AA4F73" w:rsidP="00D21EDD">
            <w:pPr>
              <w:keepNext/>
              <w:keepLines/>
              <w:widowControl w:val="0"/>
              <w:tabs>
                <w:tab w:val="left" w:pos="2410"/>
              </w:tabs>
              <w:spacing w:before="0" w:after="100" w:line="240" w:lineRule="auto"/>
              <w:ind w:left="1418" w:hanging="251"/>
              <w:jc w:val="both"/>
              <w:rPr>
                <w:rFonts w:asciiTheme="majorBidi" w:hAnsiTheme="majorBidi" w:cstheme="majorBidi"/>
              </w:rPr>
            </w:pPr>
            <w:r w:rsidRPr="00B001AB">
              <w:rPr>
                <w:rFonts w:asciiTheme="majorBidi" w:hAnsiTheme="majorBidi" w:cstheme="majorBidi"/>
                <w:i/>
              </w:rPr>
              <w:t>w.</w:t>
            </w:r>
            <w:r w:rsidRPr="00B001AB">
              <w:rPr>
                <w:rFonts w:asciiTheme="majorBidi" w:hAnsiTheme="majorBidi" w:cstheme="majorBidi"/>
              </w:rPr>
              <w:tab/>
            </w:r>
            <w:r w:rsidRPr="00B001AB">
              <w:rPr>
                <w:rFonts w:asciiTheme="majorBidi" w:hAnsiTheme="majorBidi" w:cstheme="majorBidi"/>
                <w:i/>
              </w:rPr>
              <w:t>dietüüldifenüüluurea (CAS 85–98-3); dimetüüldifenüüluurea (CAS 611–92-7); metüületüüldifenüüluurea [tsentraliidid];</w:t>
            </w:r>
          </w:p>
          <w:p w:rsidR="00461D9B" w:rsidRPr="00B001AB" w:rsidRDefault="00AA4F73" w:rsidP="00D21EDD">
            <w:pPr>
              <w:keepNext/>
              <w:keepLines/>
              <w:widowControl w:val="0"/>
              <w:tabs>
                <w:tab w:val="left" w:pos="2410"/>
              </w:tabs>
              <w:spacing w:before="60" w:after="100" w:line="240" w:lineRule="auto"/>
              <w:ind w:left="1531" w:hanging="284"/>
              <w:jc w:val="both"/>
              <w:rPr>
                <w:rFonts w:asciiTheme="majorBidi" w:hAnsiTheme="majorBidi" w:cstheme="majorBidi"/>
                <w:i/>
              </w:rPr>
            </w:pPr>
            <w:r w:rsidRPr="00B001AB">
              <w:rPr>
                <w:rFonts w:asciiTheme="majorBidi" w:hAnsiTheme="majorBidi" w:cstheme="majorBidi"/>
                <w:i/>
              </w:rPr>
              <w:lastRenderedPageBreak/>
              <w:t>x.</w:t>
            </w:r>
            <w:r w:rsidR="00461D9B" w:rsidRPr="00B001AB">
              <w:rPr>
                <w:rFonts w:asciiTheme="majorBidi" w:hAnsiTheme="majorBidi" w:cstheme="majorBidi"/>
                <w:i/>
              </w:rPr>
              <w:t xml:space="preserve"> </w:t>
            </w:r>
            <w:r w:rsidRPr="00B001AB">
              <w:rPr>
                <w:rFonts w:asciiTheme="majorBidi" w:hAnsiTheme="majorBidi" w:cstheme="majorBidi"/>
                <w:i/>
              </w:rPr>
              <w:t xml:space="preserve">N,N-difenüüluurea (asümmeetriline difenüüluurea) (CAS 603-54-3); </w:t>
            </w:r>
          </w:p>
          <w:p w:rsidR="00AA4F73" w:rsidRPr="00B001AB" w:rsidRDefault="00AA4F73" w:rsidP="00D21EDD">
            <w:pPr>
              <w:keepNext/>
              <w:keepLines/>
              <w:widowControl w:val="0"/>
              <w:tabs>
                <w:tab w:val="left" w:pos="2410"/>
              </w:tabs>
              <w:spacing w:before="60" w:after="100" w:line="240" w:lineRule="auto"/>
              <w:ind w:left="1531" w:hanging="284"/>
              <w:jc w:val="both"/>
              <w:rPr>
                <w:rFonts w:asciiTheme="majorBidi" w:hAnsiTheme="majorBidi" w:cstheme="majorBidi"/>
              </w:rPr>
            </w:pPr>
            <w:r w:rsidRPr="00B001AB">
              <w:rPr>
                <w:rFonts w:asciiTheme="majorBidi" w:hAnsiTheme="majorBidi" w:cstheme="majorBidi"/>
                <w:i/>
              </w:rPr>
              <w:t>y.</w:t>
            </w:r>
            <w:r w:rsidR="00461D9B" w:rsidRPr="00B001AB">
              <w:rPr>
                <w:rFonts w:asciiTheme="majorBidi" w:hAnsiTheme="majorBidi" w:cstheme="majorBidi"/>
                <w:i/>
              </w:rPr>
              <w:t xml:space="preserve"> </w:t>
            </w:r>
            <w:r w:rsidRPr="00B001AB">
              <w:rPr>
                <w:rFonts w:asciiTheme="majorBidi" w:hAnsiTheme="majorBidi" w:cstheme="majorBidi"/>
                <w:i/>
              </w:rPr>
              <w:t>metüül-N,N-difenüüluurea (asümmeetriline metüüldifenüüluurea) (CAS 13114-72-2);</w:t>
            </w:r>
          </w:p>
          <w:p w:rsidR="00AA4F73" w:rsidRPr="00B001AB" w:rsidRDefault="00AA4F73" w:rsidP="00D21EDD">
            <w:pPr>
              <w:keepNext/>
              <w:keepLines/>
              <w:widowControl w:val="0"/>
              <w:tabs>
                <w:tab w:val="left" w:pos="2410"/>
              </w:tabs>
              <w:spacing w:before="60" w:after="100" w:line="240" w:lineRule="auto"/>
              <w:ind w:left="1418" w:hanging="171"/>
              <w:jc w:val="both"/>
              <w:rPr>
                <w:rFonts w:asciiTheme="majorBidi" w:hAnsiTheme="majorBidi" w:cstheme="majorBidi"/>
                <w:i/>
                <w:iCs/>
              </w:rPr>
            </w:pPr>
            <w:r w:rsidRPr="00B001AB">
              <w:rPr>
                <w:rFonts w:asciiTheme="majorBidi" w:hAnsiTheme="majorBidi" w:cstheme="majorBidi"/>
                <w:i/>
              </w:rPr>
              <w:t>z.</w:t>
            </w:r>
            <w:r w:rsidRPr="00B001AB">
              <w:rPr>
                <w:rFonts w:asciiTheme="majorBidi" w:hAnsiTheme="majorBidi" w:cstheme="majorBidi"/>
              </w:rPr>
              <w:tab/>
            </w:r>
            <w:r w:rsidR="00461D9B" w:rsidRPr="00B001AB">
              <w:rPr>
                <w:rFonts w:asciiTheme="majorBidi" w:hAnsiTheme="majorBidi" w:cstheme="majorBidi"/>
              </w:rPr>
              <w:t xml:space="preserve"> </w:t>
            </w:r>
            <w:r w:rsidRPr="00B001AB">
              <w:rPr>
                <w:rFonts w:asciiTheme="majorBidi" w:hAnsiTheme="majorBidi" w:cstheme="majorBidi"/>
                <w:i/>
              </w:rPr>
              <w:t>etüül-N,N-difenüüluurea (asümmeetriline etüüldifenüüluurea) (CAS 64544-71-4);</w:t>
            </w:r>
          </w:p>
          <w:p w:rsidR="00AA4F73" w:rsidRPr="00B001AB" w:rsidRDefault="00AA4F73" w:rsidP="00D21EDD">
            <w:pPr>
              <w:keepNext/>
              <w:keepLines/>
              <w:widowControl w:val="0"/>
              <w:tabs>
                <w:tab w:val="left" w:pos="2410"/>
              </w:tabs>
              <w:spacing w:before="60" w:after="100" w:line="240" w:lineRule="auto"/>
              <w:ind w:left="1418" w:hanging="171"/>
              <w:jc w:val="both"/>
              <w:rPr>
                <w:rFonts w:asciiTheme="majorBidi" w:hAnsiTheme="majorBidi" w:cstheme="majorBidi"/>
              </w:rPr>
            </w:pPr>
            <w:r w:rsidRPr="00B001AB">
              <w:rPr>
                <w:rFonts w:asciiTheme="majorBidi" w:hAnsiTheme="majorBidi" w:cstheme="majorBidi"/>
                <w:i/>
              </w:rPr>
              <w:t>aa.</w:t>
            </w:r>
            <w:r w:rsidR="00461D9B" w:rsidRPr="00B001AB">
              <w:rPr>
                <w:rFonts w:asciiTheme="majorBidi" w:hAnsiTheme="majorBidi" w:cstheme="majorBidi"/>
                <w:i/>
              </w:rPr>
              <w:t xml:space="preserve"> </w:t>
            </w:r>
            <w:r w:rsidRPr="00B001AB">
              <w:rPr>
                <w:rFonts w:asciiTheme="majorBidi" w:hAnsiTheme="majorBidi" w:cstheme="majorBidi"/>
                <w:i/>
              </w:rPr>
              <w:t>2-nitrodifenüülamiin (2-NDPA)(CAS 119-75-5);</w:t>
            </w:r>
          </w:p>
          <w:p w:rsidR="00AA4F73" w:rsidRPr="00B001AB" w:rsidRDefault="00AA4F73" w:rsidP="00D21EDD">
            <w:pPr>
              <w:keepNext/>
              <w:keepLines/>
              <w:widowControl w:val="0"/>
              <w:tabs>
                <w:tab w:val="left" w:pos="2410"/>
              </w:tabs>
              <w:spacing w:before="60" w:after="100" w:line="240" w:lineRule="auto"/>
              <w:ind w:left="1418" w:hanging="171"/>
              <w:jc w:val="both"/>
              <w:rPr>
                <w:rFonts w:asciiTheme="majorBidi" w:hAnsiTheme="majorBidi" w:cstheme="majorBidi"/>
              </w:rPr>
            </w:pPr>
            <w:r w:rsidRPr="00B001AB">
              <w:rPr>
                <w:rFonts w:asciiTheme="majorBidi" w:hAnsiTheme="majorBidi" w:cstheme="majorBidi"/>
                <w:i/>
              </w:rPr>
              <w:t>bb.</w:t>
            </w:r>
            <w:r w:rsidR="00461D9B" w:rsidRPr="00B001AB">
              <w:rPr>
                <w:rFonts w:asciiTheme="majorBidi" w:hAnsiTheme="majorBidi" w:cstheme="majorBidi"/>
                <w:i/>
              </w:rPr>
              <w:t xml:space="preserve"> </w:t>
            </w:r>
            <w:r w:rsidRPr="00B001AB">
              <w:rPr>
                <w:rFonts w:asciiTheme="majorBidi" w:hAnsiTheme="majorBidi" w:cstheme="majorBidi"/>
                <w:i/>
              </w:rPr>
              <w:t>4-nitrodifenüülamiin (4-NDPA)(CAS 836-30-6);</w:t>
            </w:r>
          </w:p>
          <w:p w:rsidR="00AA4F73" w:rsidRPr="00B001AB" w:rsidRDefault="00AA4F73" w:rsidP="00D21EDD">
            <w:pPr>
              <w:keepNext/>
              <w:keepLines/>
              <w:widowControl w:val="0"/>
              <w:tabs>
                <w:tab w:val="left" w:pos="2410"/>
              </w:tabs>
              <w:spacing w:before="60" w:after="100" w:line="240" w:lineRule="auto"/>
              <w:ind w:left="1418" w:hanging="171"/>
              <w:jc w:val="both"/>
              <w:rPr>
                <w:rFonts w:asciiTheme="majorBidi" w:hAnsiTheme="majorBidi" w:cstheme="majorBidi"/>
              </w:rPr>
            </w:pPr>
            <w:r w:rsidRPr="00B001AB">
              <w:rPr>
                <w:rFonts w:asciiTheme="majorBidi" w:hAnsiTheme="majorBidi" w:cstheme="majorBidi"/>
                <w:i/>
              </w:rPr>
              <w:t>cc.</w:t>
            </w:r>
            <w:r w:rsidR="00461D9B" w:rsidRPr="00B001AB">
              <w:rPr>
                <w:rFonts w:asciiTheme="majorBidi" w:hAnsiTheme="majorBidi" w:cstheme="majorBidi"/>
                <w:i/>
              </w:rPr>
              <w:t xml:space="preserve"> </w:t>
            </w:r>
            <w:r w:rsidRPr="00B001AB">
              <w:rPr>
                <w:rFonts w:asciiTheme="majorBidi" w:hAnsiTheme="majorBidi" w:cstheme="majorBidi"/>
                <w:i/>
              </w:rPr>
              <w:t>2,2-dinitropropanool (CAS 918-52-5);</w:t>
            </w:r>
          </w:p>
          <w:p w:rsidR="00AA4F73" w:rsidRPr="00B001AB" w:rsidRDefault="00AA4F73" w:rsidP="00D21EDD">
            <w:pPr>
              <w:keepNext/>
              <w:keepLines/>
              <w:widowControl w:val="0"/>
              <w:tabs>
                <w:tab w:val="left" w:pos="2410"/>
              </w:tabs>
              <w:spacing w:before="60" w:after="100" w:line="240" w:lineRule="auto"/>
              <w:ind w:left="1673" w:hanging="426"/>
              <w:jc w:val="both"/>
              <w:rPr>
                <w:rFonts w:asciiTheme="majorBidi" w:hAnsiTheme="majorBidi" w:cstheme="majorBidi"/>
                <w:i/>
                <w:iCs/>
              </w:rPr>
            </w:pPr>
            <w:r w:rsidRPr="00B001AB">
              <w:rPr>
                <w:rFonts w:asciiTheme="majorBidi" w:hAnsiTheme="majorBidi" w:cstheme="majorBidi"/>
                <w:i/>
              </w:rPr>
              <w:t>dd. nitroguanidiin (CAS 556-88-7) (vt ELi kahesuguse kasutusega kaupade nimekirja punkti 1C011.d.).</w:t>
            </w:r>
          </w:p>
          <w:p w:rsidR="00AA4F73" w:rsidRPr="00B001AB" w:rsidRDefault="00AA4F73" w:rsidP="00D21EDD">
            <w:pPr>
              <w:keepNext/>
              <w:keepLines/>
              <w:widowControl w:val="0"/>
              <w:tabs>
                <w:tab w:val="left" w:pos="1451"/>
              </w:tabs>
              <w:spacing w:before="60" w:after="100" w:line="240" w:lineRule="auto"/>
              <w:ind w:left="1451" w:hanging="1276"/>
              <w:jc w:val="both"/>
              <w:rPr>
                <w:rFonts w:asciiTheme="majorBidi" w:hAnsiTheme="majorBidi" w:cstheme="majorBidi"/>
                <w:i/>
              </w:rPr>
            </w:pPr>
            <w:r w:rsidRPr="00B001AB">
              <w:rPr>
                <w:rFonts w:asciiTheme="majorBidi" w:hAnsiTheme="majorBidi" w:cstheme="majorBidi"/>
                <w:i/>
                <w:u w:val="single"/>
              </w:rPr>
              <w:t>Märkus 2</w:t>
            </w:r>
            <w:r w:rsidRPr="00B001AB">
              <w:rPr>
                <w:rFonts w:asciiTheme="majorBidi" w:hAnsiTheme="majorBidi" w:cstheme="majorBidi"/>
              </w:rPr>
              <w:tab/>
            </w:r>
            <w:r w:rsidRPr="00B001AB">
              <w:rPr>
                <w:rFonts w:asciiTheme="majorBidi" w:hAnsiTheme="majorBidi" w:cstheme="majorBidi"/>
                <w:i/>
              </w:rPr>
              <w:t>Kategooria ML8 ei hõlma ammooniumperkloraati (ML8.d.2.), NTOd (ML8.a.18.)</w:t>
            </w:r>
            <w:r w:rsidRPr="00B001AB">
              <w:rPr>
                <w:rFonts w:asciiTheme="majorBidi" w:hAnsiTheme="majorBidi" w:cstheme="majorBidi"/>
              </w:rPr>
              <w:t xml:space="preserve"> </w:t>
            </w:r>
            <w:r w:rsidRPr="00B001AB">
              <w:rPr>
                <w:rFonts w:asciiTheme="majorBidi" w:hAnsiTheme="majorBidi" w:cstheme="majorBidi"/>
                <w:i/>
              </w:rPr>
              <w:t>ega katotseeni (ML8.f.4.b.), millel on kõik järgmised omadused:</w:t>
            </w:r>
          </w:p>
          <w:p w:rsidR="00AA4F73" w:rsidRPr="00B001AB" w:rsidRDefault="00AA4F73" w:rsidP="00D21EDD">
            <w:pPr>
              <w:keepNext/>
              <w:keepLines/>
              <w:widowControl w:val="0"/>
              <w:tabs>
                <w:tab w:val="left" w:pos="1877"/>
              </w:tabs>
              <w:spacing w:before="60" w:after="100" w:line="240" w:lineRule="auto"/>
              <w:ind w:left="1956" w:hanging="505"/>
              <w:jc w:val="both"/>
              <w:rPr>
                <w:rFonts w:asciiTheme="majorBidi" w:hAnsiTheme="majorBidi" w:cstheme="majorBidi"/>
                <w: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need on spetsiaalselt koostatud tsiviilotstarbeliste gaasi tootmisseadmete jaoks;</w:t>
            </w:r>
          </w:p>
          <w:p w:rsidR="00AA4F73" w:rsidRPr="00B001AB" w:rsidRDefault="00AA4F73" w:rsidP="00D21EDD">
            <w:pPr>
              <w:keepNext/>
              <w:keepLines/>
              <w:widowControl w:val="0"/>
              <w:spacing w:before="60" w:after="100" w:line="240" w:lineRule="auto"/>
              <w:ind w:left="1916" w:hanging="465"/>
              <w:jc w:val="both"/>
              <w:rPr>
                <w:rFonts w:asciiTheme="majorBidi" w:hAnsiTheme="majorBidi" w:cstheme="majorBidi"/>
                <w: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need esinevad ühendites mitteaktiivsete temperatuurikindlate sideainete või plastifikaatoritega või on nendega segatud ning nende mass on alla 250 g;</w:t>
            </w:r>
          </w:p>
          <w:p w:rsidR="00AA4F73" w:rsidRPr="00B001AB" w:rsidRDefault="00AA4F73" w:rsidP="00D21EDD">
            <w:pPr>
              <w:keepNext/>
              <w:keepLines/>
              <w:widowControl w:val="0"/>
              <w:spacing w:before="60" w:after="100" w:line="240" w:lineRule="auto"/>
              <w:ind w:left="1916" w:hanging="465"/>
              <w:jc w:val="both"/>
              <w:rPr>
                <w:rFonts w:asciiTheme="majorBidi" w:hAnsiTheme="majorBidi" w:cstheme="majorBidi"/>
                <w:i/>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ammooniumperkloraat (ML8.d.2.) moodustab maksimaalselt 80% nende aktiivsest massist;</w:t>
            </w:r>
          </w:p>
          <w:p w:rsidR="00AA4F73" w:rsidRPr="00B001AB" w:rsidRDefault="00AA4F73" w:rsidP="00D21EDD">
            <w:pPr>
              <w:keepNext/>
              <w:keepLines/>
              <w:widowControl w:val="0"/>
              <w:spacing w:before="60" w:after="100" w:line="240" w:lineRule="auto"/>
              <w:ind w:left="1916" w:hanging="465"/>
              <w:jc w:val="both"/>
              <w:rPr>
                <w:rFonts w:asciiTheme="majorBidi" w:hAnsiTheme="majorBidi" w:cstheme="majorBidi"/>
                <w:i/>
                <w:u w:val="single"/>
              </w:rPr>
            </w:pPr>
            <w:r w:rsidRPr="00B001AB">
              <w:rPr>
                <w:rFonts w:asciiTheme="majorBidi" w:hAnsiTheme="majorBidi" w:cstheme="majorBidi"/>
                <w:i/>
              </w:rPr>
              <w:t>d.</w:t>
            </w:r>
            <w:r w:rsidRPr="00B001AB">
              <w:rPr>
                <w:rFonts w:asciiTheme="majorBidi" w:hAnsiTheme="majorBidi" w:cstheme="majorBidi"/>
              </w:rPr>
              <w:tab/>
            </w:r>
            <w:r w:rsidRPr="00B001AB">
              <w:rPr>
                <w:rFonts w:asciiTheme="majorBidi" w:hAnsiTheme="majorBidi" w:cstheme="majorBidi"/>
                <w:i/>
              </w:rPr>
              <w:t xml:space="preserve">NTO (ML8.a.18.) sisaldus on kuni 4 g; </w:t>
            </w:r>
            <w:r w:rsidRPr="00B001AB">
              <w:rPr>
                <w:rFonts w:asciiTheme="majorBidi" w:hAnsiTheme="majorBidi" w:cstheme="majorBidi"/>
                <w:i/>
                <w:u w:val="single"/>
              </w:rPr>
              <w:t>ning</w:t>
            </w:r>
          </w:p>
          <w:p w:rsidR="00AA4F73" w:rsidRPr="00B001AB" w:rsidRDefault="00E57810" w:rsidP="00D21EDD">
            <w:pPr>
              <w:keepNext/>
              <w:keepLines/>
              <w:widowControl w:val="0"/>
              <w:tabs>
                <w:tab w:val="left" w:pos="1956"/>
              </w:tabs>
              <w:spacing w:before="0" w:after="100" w:line="240" w:lineRule="auto"/>
              <w:ind w:left="1956" w:hanging="567"/>
              <w:jc w:val="both"/>
              <w:rPr>
                <w:rFonts w:asciiTheme="majorBidi" w:hAnsiTheme="majorBidi" w:cstheme="majorBidi"/>
                <w:i/>
              </w:rPr>
            </w:pPr>
            <w:r w:rsidRPr="00B001AB">
              <w:rPr>
                <w:rFonts w:asciiTheme="majorBidi" w:hAnsiTheme="majorBidi" w:cstheme="majorBidi"/>
                <w:i/>
              </w:rPr>
              <w:t xml:space="preserve"> </w:t>
            </w:r>
            <w:r w:rsidR="00AA4F73" w:rsidRPr="00B001AB">
              <w:rPr>
                <w:rFonts w:asciiTheme="majorBidi" w:hAnsiTheme="majorBidi" w:cstheme="majorBidi"/>
                <w:i/>
              </w:rPr>
              <w:t>e</w:t>
            </w:r>
            <w:r w:rsidRPr="00B001AB">
              <w:rPr>
                <w:rFonts w:asciiTheme="majorBidi" w:hAnsiTheme="majorBidi" w:cstheme="majorBidi"/>
                <w:i/>
              </w:rPr>
              <w:t>.</w:t>
            </w:r>
            <w:r w:rsidR="00AA4F73" w:rsidRPr="00B001AB">
              <w:rPr>
                <w:rFonts w:asciiTheme="majorBidi" w:hAnsiTheme="majorBidi" w:cstheme="majorBidi"/>
              </w:rPr>
              <w:tab/>
            </w:r>
            <w:r w:rsidR="00AA4F73" w:rsidRPr="00B001AB">
              <w:rPr>
                <w:rFonts w:asciiTheme="majorBidi" w:hAnsiTheme="majorBidi" w:cstheme="majorBidi"/>
                <w:i/>
              </w:rPr>
              <w:t>katotseeni (ML8.f.4.b.) sisaldus on kuni 1 g.</w:t>
            </w:r>
          </w:p>
          <w:p w:rsidR="0041684C" w:rsidRPr="00B001AB" w:rsidRDefault="0041684C" w:rsidP="00D21EDD">
            <w:pPr>
              <w:keepNext/>
              <w:keepLines/>
              <w:widowControl w:val="0"/>
              <w:tabs>
                <w:tab w:val="left" w:pos="1956"/>
              </w:tabs>
              <w:spacing w:before="0" w:after="100" w:line="240" w:lineRule="auto"/>
              <w:ind w:left="1956" w:hanging="567"/>
              <w:jc w:val="both"/>
              <w:rPr>
                <w:rFonts w:asciiTheme="majorBidi" w:hAnsiTheme="majorBidi" w:cstheme="majorBidi"/>
                <w:b/>
                <w:iCs/>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ML9</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Sõjalaevad (pealvee- või allveelaevad), spetsiaalne merenduslik varustus, lisaseadmed, komponendid ja muud pealveelaevad:</w:t>
            </w:r>
          </w:p>
          <w:p w:rsidR="00AA4F73" w:rsidRPr="00B001AB" w:rsidRDefault="00AA4F73" w:rsidP="00D21EDD">
            <w:pPr>
              <w:keepNext/>
              <w:keepLines/>
              <w:widowControl w:val="0"/>
              <w:tabs>
                <w:tab w:val="left" w:pos="2410"/>
              </w:tabs>
              <w:spacing w:after="100" w:line="240" w:lineRule="auto"/>
              <w:jc w:val="both"/>
              <w:rPr>
                <w:rFonts w:asciiTheme="majorBidi" w:hAnsiTheme="majorBidi" w:cstheme="majorBidi"/>
              </w:rPr>
            </w:pPr>
            <w:r w:rsidRPr="00B001AB">
              <w:rPr>
                <w:rFonts w:asciiTheme="majorBidi" w:hAnsiTheme="majorBidi" w:cstheme="majorBidi"/>
                <w:u w:val="single"/>
              </w:rPr>
              <w:t>NB.</w:t>
            </w:r>
            <w:r w:rsidRPr="00B001AB">
              <w:rPr>
                <w:rFonts w:asciiTheme="majorBidi" w:hAnsiTheme="majorBidi" w:cstheme="majorBidi"/>
              </w:rPr>
              <w:t xml:space="preserve"> Juhtimis- ja navigatsiooniseadmete kohta vt kategooriat ML11.</w:t>
            </w:r>
          </w:p>
          <w:p w:rsidR="00AA4F73" w:rsidRPr="00B001AB" w:rsidRDefault="00AA4F73" w:rsidP="00D21EDD">
            <w:pPr>
              <w:keepNext/>
              <w:keepLines/>
              <w:widowControl w:val="0"/>
              <w:tabs>
                <w:tab w:val="left" w:pos="641"/>
                <w:tab w:val="left" w:pos="672"/>
              </w:tabs>
              <w:spacing w:before="60" w:after="100" w:line="240" w:lineRule="auto"/>
              <w:ind w:left="1064" w:hanging="1064"/>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järgmised laevad ja komponendid:</w:t>
            </w:r>
          </w:p>
          <w:p w:rsidR="00AA4F73" w:rsidRPr="00B001AB" w:rsidRDefault="00AA4F73" w:rsidP="00D21EDD">
            <w:pPr>
              <w:keepNext/>
              <w:keepLines/>
              <w:widowControl w:val="0"/>
              <w:tabs>
                <w:tab w:val="left" w:pos="641"/>
                <w:tab w:val="left" w:pos="8822"/>
              </w:tabs>
              <w:spacing w:before="60" w:after="100" w:line="240" w:lineRule="auto"/>
              <w:ind w:left="1168" w:hanging="494"/>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spetsiaalselt sõjaliseks kasutuseks loodud või kohandatud laevad (pealvee- või allveelaevad), olenemata nende tehnilisest seisundist ning sellest, kas nad kannavad relvasüsteeme, soomustust või mitte, samuti selliste laevade kered ja kerede osad, ning nende spetsiaalselt sõjaliseks kasutuseks loodud komponendid;</w:t>
            </w:r>
          </w:p>
          <w:p w:rsidR="00AA4F73" w:rsidRPr="00B001AB" w:rsidRDefault="00AA4F73" w:rsidP="00D21EDD">
            <w:pPr>
              <w:keepNext/>
              <w:keepLines/>
              <w:widowControl w:val="0"/>
              <w:tabs>
                <w:tab w:val="left" w:pos="641"/>
                <w:tab w:val="left" w:pos="1310"/>
              </w:tabs>
              <w:spacing w:before="60" w:after="100" w:line="240" w:lineRule="auto"/>
              <w:ind w:left="1134" w:hanging="1134"/>
              <w:jc w:val="both"/>
              <w:rPr>
                <w:rFonts w:asciiTheme="majorBidi" w:hAnsiTheme="majorBidi" w:cstheme="majorBidi"/>
                <w:bCs/>
              </w:rPr>
            </w:pPr>
            <w:r w:rsidRPr="00B001AB">
              <w:rPr>
                <w:rFonts w:asciiTheme="majorBidi" w:hAnsiTheme="majorBidi" w:cstheme="majorBidi"/>
              </w:rPr>
              <w:tab/>
              <w:t>2.</w:t>
            </w:r>
            <w:r w:rsidRPr="00B001AB">
              <w:rPr>
                <w:rFonts w:asciiTheme="majorBidi" w:hAnsiTheme="majorBidi" w:cstheme="majorBidi"/>
              </w:rPr>
              <w:tab/>
              <w:t>punktis ML9.a.1. nimetamata pealveelaevad, millele on kinnitatud või millega on integreeritud mis tahes järgmine:</w:t>
            </w:r>
          </w:p>
          <w:p w:rsidR="00AA4F73" w:rsidRPr="00B001AB" w:rsidRDefault="00AA4F73" w:rsidP="00D21EDD">
            <w:pPr>
              <w:keepNext/>
              <w:keepLines/>
              <w:widowControl w:val="0"/>
              <w:tabs>
                <w:tab w:val="left" w:pos="1593"/>
                <w:tab w:val="left" w:pos="4428"/>
              </w:tabs>
              <w:spacing w:before="60" w:after="100" w:line="240" w:lineRule="auto"/>
              <w:ind w:left="1593" w:hanging="425"/>
              <w:jc w:val="both"/>
              <w:rPr>
                <w:rFonts w:asciiTheme="majorBidi" w:hAnsiTheme="majorBidi" w:cstheme="majorBidi"/>
                <w:bCs/>
              </w:rPr>
            </w:pPr>
            <w:r w:rsidRPr="00B001AB">
              <w:rPr>
                <w:rFonts w:asciiTheme="majorBidi" w:hAnsiTheme="majorBidi" w:cstheme="majorBidi"/>
              </w:rPr>
              <w:t>a.</w:t>
            </w:r>
            <w:r w:rsidRPr="00B001AB">
              <w:rPr>
                <w:rFonts w:asciiTheme="majorBidi" w:hAnsiTheme="majorBidi" w:cstheme="majorBidi"/>
              </w:rPr>
              <w:tab/>
              <w:t>kategoorias ML1 nimetatud automaattulirelvad või kategooriates ML2, ML4, ML12 või ML19 nimetatud relvad või selliste relvade „kinnitusalused” või kinnituskohad, mille kaliiber on 12,7 mm või rohkem;</w:t>
            </w:r>
          </w:p>
          <w:p w:rsidR="00AA4F73" w:rsidRPr="00B001AB" w:rsidRDefault="00AA4F73" w:rsidP="00D21EDD">
            <w:pPr>
              <w:keepNext/>
              <w:keepLines/>
              <w:widowControl w:val="0"/>
              <w:tabs>
                <w:tab w:val="left" w:pos="640"/>
                <w:tab w:val="left" w:pos="1134"/>
                <w:tab w:val="left" w:pos="1167"/>
                <w:tab w:val="left" w:pos="1208"/>
                <w:tab w:val="left" w:pos="1633"/>
              </w:tabs>
              <w:spacing w:before="60" w:after="100" w:line="240" w:lineRule="auto"/>
              <w:ind w:left="3969" w:hanging="2835"/>
              <w:jc w:val="both"/>
              <w:rPr>
                <w:rFonts w:asciiTheme="majorBidi" w:hAnsiTheme="majorBidi" w:cstheme="majorBidi"/>
                <w:bCs/>
                <w:i/>
              </w:rPr>
            </w:pPr>
            <w:r w:rsidRPr="00B001AB">
              <w:rPr>
                <w:rFonts w:asciiTheme="majorBidi" w:hAnsiTheme="majorBidi" w:cstheme="majorBidi"/>
              </w:rPr>
              <w:tab/>
            </w:r>
            <w:r w:rsidRPr="00B001AB">
              <w:rPr>
                <w:rFonts w:asciiTheme="majorBidi" w:hAnsiTheme="majorBidi" w:cstheme="majorBidi"/>
              </w:rPr>
              <w:tab/>
            </w:r>
            <w:r w:rsidRPr="00B001AB">
              <w:rPr>
                <w:rFonts w:asciiTheme="majorBidi" w:hAnsiTheme="majorBidi" w:cstheme="majorBidi"/>
                <w:i/>
                <w:u w:val="single"/>
              </w:rPr>
              <w:t>Tehniline märkus</w:t>
            </w:r>
          </w:p>
          <w:p w:rsidR="00AA4F73" w:rsidRPr="00B001AB" w:rsidRDefault="00AA4F73" w:rsidP="00D21EDD">
            <w:pPr>
              <w:keepNext/>
              <w:keepLines/>
              <w:widowControl w:val="0"/>
              <w:tabs>
                <w:tab w:val="left" w:pos="640"/>
                <w:tab w:val="left" w:pos="1167"/>
                <w:tab w:val="left" w:pos="1208"/>
              </w:tabs>
              <w:spacing w:before="60" w:after="100" w:line="240" w:lineRule="auto"/>
              <w:ind w:left="1167" w:hanging="283"/>
              <w:jc w:val="both"/>
              <w:rPr>
                <w:rFonts w:asciiTheme="majorBidi" w:hAnsiTheme="majorBidi" w:cstheme="majorBidi"/>
                <w:bCs/>
                <w:i/>
              </w:rPr>
            </w:pPr>
            <w:r w:rsidRPr="00B001AB">
              <w:rPr>
                <w:rFonts w:asciiTheme="majorBidi" w:hAnsiTheme="majorBidi" w:cstheme="majorBidi"/>
              </w:rPr>
              <w:tab/>
            </w:r>
            <w:r w:rsidRPr="00B001AB">
              <w:rPr>
                <w:rFonts w:asciiTheme="majorBidi" w:hAnsiTheme="majorBidi" w:cstheme="majorBidi"/>
                <w:i/>
              </w:rPr>
              <w:t>„kinnitusalused” on relvade paigaldamiseks ette nähtud alused või struktuuri tugevdused.</w:t>
            </w:r>
          </w:p>
          <w:p w:rsidR="00AA4F73" w:rsidRPr="00B001AB" w:rsidRDefault="00AA4F73" w:rsidP="00D21EDD">
            <w:pPr>
              <w:keepNext/>
              <w:keepLines/>
              <w:widowControl w:val="0"/>
              <w:tabs>
                <w:tab w:val="left" w:pos="640"/>
                <w:tab w:val="left" w:pos="1134"/>
                <w:tab w:val="left" w:pos="1208"/>
                <w:tab w:val="left" w:pos="1633"/>
              </w:tabs>
              <w:spacing w:before="60" w:after="100" w:line="240" w:lineRule="auto"/>
              <w:ind w:left="2444" w:hanging="1276"/>
              <w:jc w:val="both"/>
              <w:rPr>
                <w:rFonts w:asciiTheme="majorBidi" w:hAnsiTheme="majorBidi" w:cstheme="majorBidi"/>
                <w:bCs/>
              </w:rPr>
            </w:pPr>
            <w:r w:rsidRPr="00B001AB">
              <w:rPr>
                <w:rFonts w:asciiTheme="majorBidi" w:hAnsiTheme="majorBidi" w:cstheme="majorBidi"/>
              </w:rPr>
              <w:t>b.</w:t>
            </w:r>
            <w:r w:rsidRPr="00B001AB">
              <w:rPr>
                <w:rFonts w:asciiTheme="majorBidi" w:hAnsiTheme="majorBidi" w:cstheme="majorBidi"/>
              </w:rPr>
              <w:tab/>
              <w:t>kategoorias ML5 nimetatud tulejuhtimissüsteemid;</w:t>
            </w:r>
          </w:p>
          <w:p w:rsidR="00AA4F73" w:rsidRPr="00B001AB" w:rsidRDefault="00AA4F73" w:rsidP="00D21EDD">
            <w:pPr>
              <w:keepNext/>
              <w:keepLines/>
              <w:widowControl w:val="0"/>
              <w:tabs>
                <w:tab w:val="left" w:pos="600"/>
                <w:tab w:val="left" w:pos="640"/>
                <w:tab w:val="left" w:pos="1134"/>
                <w:tab w:val="left" w:pos="1167"/>
              </w:tabs>
              <w:spacing w:before="60" w:after="100" w:line="240" w:lineRule="auto"/>
              <w:ind w:left="1593" w:hanging="425"/>
              <w:jc w:val="both"/>
              <w:rPr>
                <w:rFonts w:asciiTheme="majorBidi" w:hAnsiTheme="majorBidi" w:cstheme="majorBidi"/>
                <w:bCs/>
              </w:rPr>
            </w:pPr>
            <w:r w:rsidRPr="00B001AB">
              <w:rPr>
                <w:rFonts w:asciiTheme="majorBidi" w:hAnsiTheme="majorBidi" w:cstheme="majorBidi"/>
              </w:rPr>
              <w:t>c.</w:t>
            </w:r>
            <w:r w:rsidRPr="00B001AB">
              <w:rPr>
                <w:rFonts w:asciiTheme="majorBidi" w:hAnsiTheme="majorBidi" w:cstheme="majorBidi"/>
              </w:rPr>
              <w:tab/>
              <w:t>millel on kõik järgmised omadused:</w:t>
            </w:r>
          </w:p>
          <w:p w:rsidR="00AA4F73" w:rsidRPr="00B001AB" w:rsidRDefault="00AA4F73" w:rsidP="00D21EDD">
            <w:pPr>
              <w:keepNext/>
              <w:keepLines/>
              <w:widowControl w:val="0"/>
              <w:tabs>
                <w:tab w:val="left" w:pos="640"/>
                <w:tab w:val="left" w:pos="1167"/>
                <w:tab w:val="left" w:pos="1208"/>
                <w:tab w:val="left" w:pos="1985"/>
                <w:tab w:val="left" w:pos="2019"/>
              </w:tabs>
              <w:spacing w:before="60" w:after="100" w:line="240" w:lineRule="auto"/>
              <w:ind w:left="2019" w:hanging="426"/>
              <w:jc w:val="both"/>
              <w:rPr>
                <w:rFonts w:asciiTheme="majorBidi" w:hAnsiTheme="majorBidi" w:cstheme="majorBidi"/>
                <w:bCs/>
                <w:u w:val="single"/>
              </w:rPr>
            </w:pPr>
            <w:r w:rsidRPr="00B001AB">
              <w:rPr>
                <w:rFonts w:asciiTheme="majorBidi" w:hAnsiTheme="majorBidi" w:cstheme="majorBidi"/>
              </w:rPr>
              <w:t>1.</w:t>
            </w:r>
            <w:r w:rsidRPr="00B001AB">
              <w:rPr>
                <w:rFonts w:asciiTheme="majorBidi" w:hAnsiTheme="majorBidi" w:cstheme="majorBidi"/>
              </w:rPr>
              <w:tab/>
              <w:t xml:space="preserve">"kaitse keemiliste, bioloogiliste, radioloogiliste ja tuumarünnakute vastu (CBRN-kaitse)"; </w:t>
            </w:r>
            <w:r w:rsidRPr="00B001AB">
              <w:rPr>
                <w:rFonts w:asciiTheme="majorBidi" w:hAnsiTheme="majorBidi" w:cstheme="majorBidi"/>
                <w:u w:val="single"/>
              </w:rPr>
              <w:t>ning</w:t>
            </w:r>
          </w:p>
          <w:p w:rsidR="00AA4F73" w:rsidRPr="00B001AB" w:rsidRDefault="00AA4F73" w:rsidP="00D21EDD">
            <w:pPr>
              <w:keepNext/>
              <w:keepLines/>
              <w:widowControl w:val="0"/>
              <w:tabs>
                <w:tab w:val="left" w:pos="640"/>
                <w:tab w:val="left" w:pos="1026"/>
                <w:tab w:val="left" w:pos="1167"/>
                <w:tab w:val="left" w:pos="1208"/>
              </w:tabs>
              <w:spacing w:before="60" w:after="100" w:line="240" w:lineRule="auto"/>
              <w:ind w:left="2018" w:hanging="425"/>
              <w:jc w:val="both"/>
              <w:rPr>
                <w:rFonts w:asciiTheme="majorBidi" w:hAnsiTheme="majorBidi" w:cstheme="majorBidi"/>
                <w:bCs/>
                <w:u w:val="single"/>
              </w:rPr>
            </w:pPr>
            <w:r w:rsidRPr="00B001AB">
              <w:rPr>
                <w:rFonts w:asciiTheme="majorBidi" w:hAnsiTheme="majorBidi" w:cstheme="majorBidi"/>
              </w:rPr>
              <w:t>2.</w:t>
            </w:r>
            <w:r w:rsidRPr="00B001AB">
              <w:rPr>
                <w:rFonts w:asciiTheme="majorBidi" w:hAnsiTheme="majorBidi" w:cstheme="majorBidi"/>
              </w:rPr>
              <w:tab/>
              <w:t xml:space="preserve">'eelmärgamise või uhtmise süsteem' saaste eemaldamiseks; </w:t>
            </w:r>
            <w:r w:rsidRPr="00B001AB">
              <w:rPr>
                <w:rFonts w:asciiTheme="majorBidi" w:hAnsiTheme="majorBidi" w:cstheme="majorBidi"/>
                <w:u w:val="single"/>
              </w:rPr>
              <w:t>või</w:t>
            </w:r>
          </w:p>
          <w:p w:rsidR="00AA4F73" w:rsidRPr="00B001AB" w:rsidRDefault="00AA4F73" w:rsidP="00D21EDD">
            <w:pPr>
              <w:keepNext/>
              <w:keepLines/>
              <w:widowControl w:val="0"/>
              <w:tabs>
                <w:tab w:val="left" w:pos="640"/>
                <w:tab w:val="left" w:pos="993"/>
                <w:tab w:val="left" w:pos="1134"/>
                <w:tab w:val="left" w:pos="1491"/>
                <w:tab w:val="left" w:pos="1985"/>
              </w:tabs>
              <w:spacing w:after="100" w:line="240" w:lineRule="auto"/>
              <w:ind w:left="2410" w:hanging="2410"/>
              <w:jc w:val="both"/>
              <w:rPr>
                <w:rFonts w:asciiTheme="majorBidi" w:hAnsiTheme="majorBidi" w:cstheme="majorBidi"/>
                <w:bCs/>
                <w:i/>
              </w:rPr>
            </w:pPr>
            <w:r w:rsidRPr="00B001AB">
              <w:rPr>
                <w:rFonts w:asciiTheme="majorBidi" w:hAnsiTheme="majorBidi" w:cstheme="majorBidi"/>
              </w:rPr>
              <w:tab/>
            </w:r>
            <w:r w:rsidRPr="00B001AB">
              <w:rPr>
                <w:rFonts w:asciiTheme="majorBidi" w:hAnsiTheme="majorBidi" w:cstheme="majorBidi"/>
              </w:rPr>
              <w:tab/>
            </w:r>
            <w:r w:rsidRPr="00B001AB">
              <w:rPr>
                <w:rFonts w:asciiTheme="majorBidi" w:hAnsiTheme="majorBidi" w:cstheme="majorBidi"/>
              </w:rPr>
              <w:tab/>
            </w:r>
            <w:r w:rsidRPr="00B001AB">
              <w:rPr>
                <w:rFonts w:asciiTheme="majorBidi" w:hAnsiTheme="majorBidi" w:cstheme="majorBidi"/>
                <w:i/>
                <w:u w:val="single"/>
              </w:rPr>
              <w:t>Tehniline märkus</w:t>
            </w:r>
          </w:p>
          <w:p w:rsidR="00AA4F73" w:rsidRPr="00B001AB" w:rsidRDefault="00AA4F73" w:rsidP="00D21EDD">
            <w:pPr>
              <w:keepNext/>
              <w:keepLines/>
              <w:widowControl w:val="0"/>
              <w:tabs>
                <w:tab w:val="left" w:pos="640"/>
                <w:tab w:val="left" w:pos="993"/>
                <w:tab w:val="left" w:pos="1134"/>
                <w:tab w:val="left" w:pos="1491"/>
                <w:tab w:val="left" w:pos="1985"/>
              </w:tabs>
              <w:spacing w:after="100" w:line="240" w:lineRule="auto"/>
              <w:ind w:left="1984" w:hanging="493"/>
              <w:jc w:val="both"/>
              <w:rPr>
                <w:rFonts w:asciiTheme="majorBidi" w:hAnsiTheme="majorBidi" w:cstheme="majorBidi"/>
                <w:bCs/>
                <w:i/>
              </w:rPr>
            </w:pPr>
            <w:r w:rsidRPr="00B001AB">
              <w:rPr>
                <w:rFonts w:asciiTheme="majorBidi" w:hAnsiTheme="majorBidi" w:cstheme="majorBidi"/>
                <w:i/>
              </w:rPr>
              <w:t>1.</w:t>
            </w:r>
            <w:r w:rsidRPr="00B001AB">
              <w:rPr>
                <w:rFonts w:asciiTheme="majorBidi" w:hAnsiTheme="majorBidi" w:cstheme="majorBidi"/>
              </w:rPr>
              <w:tab/>
            </w:r>
            <w:r w:rsidRPr="00B001AB">
              <w:rPr>
                <w:rFonts w:asciiTheme="majorBidi" w:hAnsiTheme="majorBidi" w:cstheme="majorBidi"/>
                <w:i/>
              </w:rPr>
              <w:t>'CBRN-kaitse' on autonoomne siseruum, mis võimaldab näiteks ruumi ülesurvestamist, ventilatsioonisüsteemide isoleerimist ning millel on piiratud arv CBRN-filtritega ventilatsiooniavasid ja piiratud arv õhukindlaid juurdepääsupunkte.</w:t>
            </w:r>
          </w:p>
          <w:p w:rsidR="00AA4F73" w:rsidRPr="00B001AB" w:rsidRDefault="00AA4F73" w:rsidP="00D21EDD">
            <w:pPr>
              <w:keepNext/>
              <w:keepLines/>
              <w:widowControl w:val="0"/>
              <w:tabs>
                <w:tab w:val="left" w:pos="640"/>
                <w:tab w:val="left" w:pos="993"/>
                <w:tab w:val="left" w:pos="1134"/>
                <w:tab w:val="left" w:pos="1491"/>
                <w:tab w:val="left" w:pos="1985"/>
              </w:tabs>
              <w:spacing w:after="100" w:line="240" w:lineRule="auto"/>
              <w:ind w:left="1984" w:hanging="493"/>
              <w:jc w:val="both"/>
              <w:rPr>
                <w:rFonts w:asciiTheme="majorBidi" w:hAnsiTheme="majorBidi" w:cstheme="majorBidi"/>
                <w:bCs/>
                <w:i/>
              </w:rPr>
            </w:pPr>
            <w:r w:rsidRPr="00B001AB">
              <w:rPr>
                <w:rFonts w:asciiTheme="majorBidi" w:hAnsiTheme="majorBidi" w:cstheme="majorBidi"/>
                <w:i/>
              </w:rPr>
              <w:t>2.</w:t>
            </w:r>
            <w:r w:rsidRPr="00B001AB">
              <w:rPr>
                <w:rFonts w:asciiTheme="majorBidi" w:hAnsiTheme="majorBidi" w:cstheme="majorBidi"/>
              </w:rPr>
              <w:tab/>
            </w:r>
            <w:r w:rsidRPr="00B001AB">
              <w:rPr>
                <w:rFonts w:asciiTheme="majorBidi" w:hAnsiTheme="majorBidi" w:cstheme="majorBidi"/>
                <w:i/>
              </w:rPr>
              <w:t>'Eelmärgamise või uhtmise süsteem' on merevee piserdamise süsteem, mis võimaldab samaaegselt kasta märjaks nii laeva tekid kui laevakere pealmise konstruktsiooni.</w:t>
            </w:r>
          </w:p>
          <w:p w:rsidR="00AA4F73" w:rsidRPr="00B001AB" w:rsidRDefault="00AA4F73" w:rsidP="00D21EDD">
            <w:pPr>
              <w:keepNext/>
              <w:keepLines/>
              <w:widowControl w:val="0"/>
              <w:tabs>
                <w:tab w:val="left" w:pos="600"/>
                <w:tab w:val="left" w:pos="640"/>
                <w:tab w:val="left" w:pos="1560"/>
              </w:tabs>
              <w:spacing w:after="100" w:line="240" w:lineRule="auto"/>
              <w:ind w:left="1560" w:hanging="454"/>
              <w:jc w:val="both"/>
              <w:rPr>
                <w:rFonts w:asciiTheme="majorBidi" w:hAnsiTheme="majorBidi" w:cstheme="majorBidi"/>
                <w:bCs/>
              </w:rPr>
            </w:pPr>
            <w:r w:rsidRPr="00B001AB">
              <w:rPr>
                <w:rFonts w:asciiTheme="majorBidi" w:hAnsiTheme="majorBidi" w:cstheme="majorBidi"/>
              </w:rPr>
              <w:t>d.</w:t>
            </w:r>
            <w:r w:rsidRPr="00B001AB">
              <w:rPr>
                <w:rFonts w:asciiTheme="majorBidi" w:hAnsiTheme="majorBidi" w:cstheme="majorBidi"/>
              </w:rPr>
              <w:tab/>
              <w:t>punktides ML4.b., ML5.c. või ML11.a. nimetatud aktiivsed vastumeetmete rakendamise süsteemid, millel on mis tahes järgmine omadus:</w:t>
            </w:r>
          </w:p>
          <w:p w:rsidR="00AA4F73" w:rsidRPr="00B001AB" w:rsidRDefault="00AA4F73" w:rsidP="00D21EDD">
            <w:pPr>
              <w:keepNext/>
              <w:keepLines/>
              <w:widowControl w:val="0"/>
              <w:tabs>
                <w:tab w:val="left" w:pos="640"/>
                <w:tab w:val="left" w:pos="1134"/>
                <w:tab w:val="left" w:pos="1560"/>
                <w:tab w:val="left" w:pos="1985"/>
              </w:tabs>
              <w:spacing w:after="100" w:line="240" w:lineRule="auto"/>
              <w:ind w:left="2410" w:hanging="2410"/>
              <w:jc w:val="both"/>
              <w:rPr>
                <w:rFonts w:asciiTheme="majorBidi" w:hAnsiTheme="majorBidi" w:cstheme="majorBidi"/>
              </w:rPr>
            </w:pPr>
            <w:r w:rsidRPr="00B001AB">
              <w:rPr>
                <w:rFonts w:asciiTheme="majorBidi" w:hAnsiTheme="majorBidi" w:cstheme="majorBidi"/>
              </w:rPr>
              <w:tab/>
            </w:r>
            <w:r w:rsidRPr="00B001AB">
              <w:rPr>
                <w:rFonts w:asciiTheme="majorBidi" w:hAnsiTheme="majorBidi" w:cstheme="majorBidi"/>
              </w:rPr>
              <w:tab/>
            </w:r>
            <w:r w:rsidRPr="00B001AB">
              <w:rPr>
                <w:rFonts w:asciiTheme="majorBidi" w:hAnsiTheme="majorBidi" w:cstheme="majorBidi"/>
              </w:rPr>
              <w:tab/>
              <w:t>1.</w:t>
            </w:r>
            <w:r w:rsidRPr="00B001AB">
              <w:rPr>
                <w:rFonts w:asciiTheme="majorBidi" w:hAnsiTheme="majorBidi" w:cstheme="majorBidi"/>
              </w:rPr>
              <w:tab/>
              <w:t>'CBRN-kaitse';</w:t>
            </w:r>
          </w:p>
          <w:p w:rsidR="00AA4F73" w:rsidRPr="00B001AB" w:rsidRDefault="00AA4F73" w:rsidP="00D21EDD">
            <w:pPr>
              <w:keepNext/>
              <w:keepLines/>
              <w:widowControl w:val="0"/>
              <w:tabs>
                <w:tab w:val="left" w:pos="640"/>
                <w:tab w:val="left" w:pos="1134"/>
                <w:tab w:val="left" w:pos="1560"/>
                <w:tab w:val="left" w:pos="1985"/>
              </w:tabs>
              <w:spacing w:after="100" w:line="240" w:lineRule="auto"/>
              <w:ind w:left="1985" w:hanging="1985"/>
              <w:jc w:val="both"/>
              <w:rPr>
                <w:rFonts w:asciiTheme="majorBidi" w:hAnsiTheme="majorBidi" w:cstheme="majorBidi"/>
                <w:bCs/>
              </w:rPr>
            </w:pPr>
            <w:r w:rsidRPr="00B001AB">
              <w:rPr>
                <w:rFonts w:asciiTheme="majorBidi" w:hAnsiTheme="majorBidi" w:cstheme="majorBidi"/>
              </w:rPr>
              <w:tab/>
            </w:r>
            <w:r w:rsidRPr="00B001AB">
              <w:rPr>
                <w:rFonts w:asciiTheme="majorBidi" w:hAnsiTheme="majorBidi" w:cstheme="majorBidi"/>
              </w:rPr>
              <w:tab/>
            </w:r>
            <w:r w:rsidRPr="00B001AB">
              <w:rPr>
                <w:rFonts w:asciiTheme="majorBidi" w:hAnsiTheme="majorBidi" w:cstheme="majorBidi"/>
              </w:rPr>
              <w:tab/>
              <w:t>2.</w:t>
            </w:r>
            <w:r w:rsidRPr="00B001AB">
              <w:rPr>
                <w:rFonts w:asciiTheme="majorBidi" w:hAnsiTheme="majorBidi" w:cstheme="majorBidi"/>
              </w:rPr>
              <w:tab/>
              <w:t>kere ja tekiehitised, mis on spetsiaalselt loodud radariristlõike (RCS) vähendamiseks;</w:t>
            </w:r>
          </w:p>
          <w:p w:rsidR="00AA4F73" w:rsidRPr="00B001AB" w:rsidRDefault="00AA4F73" w:rsidP="00D21EDD">
            <w:pPr>
              <w:keepNext/>
              <w:keepLines/>
              <w:widowControl w:val="0"/>
              <w:tabs>
                <w:tab w:val="left" w:pos="640"/>
                <w:tab w:val="left" w:pos="1134"/>
                <w:tab w:val="left" w:pos="1560"/>
                <w:tab w:val="left" w:pos="1985"/>
              </w:tabs>
              <w:spacing w:after="100" w:line="240" w:lineRule="auto"/>
              <w:ind w:left="1985" w:hanging="1985"/>
              <w:jc w:val="both"/>
              <w:rPr>
                <w:rFonts w:asciiTheme="majorBidi" w:hAnsiTheme="majorBidi" w:cstheme="majorBidi"/>
                <w:bCs/>
                <w:u w:val="single"/>
              </w:rPr>
            </w:pPr>
            <w:r w:rsidRPr="00B001AB">
              <w:rPr>
                <w:rFonts w:asciiTheme="majorBidi" w:hAnsiTheme="majorBidi" w:cstheme="majorBidi"/>
              </w:rPr>
              <w:tab/>
            </w:r>
            <w:r w:rsidRPr="00B001AB">
              <w:rPr>
                <w:rFonts w:asciiTheme="majorBidi" w:hAnsiTheme="majorBidi" w:cstheme="majorBidi"/>
              </w:rPr>
              <w:tab/>
            </w:r>
            <w:r w:rsidRPr="00B001AB">
              <w:rPr>
                <w:rFonts w:asciiTheme="majorBidi" w:hAnsiTheme="majorBidi" w:cstheme="majorBidi"/>
              </w:rPr>
              <w:tab/>
              <w:t>3.</w:t>
            </w:r>
            <w:r w:rsidRPr="00B001AB">
              <w:rPr>
                <w:rFonts w:asciiTheme="majorBidi" w:hAnsiTheme="majorBidi" w:cstheme="majorBidi"/>
              </w:rPr>
              <w:tab/>
              <w:t xml:space="preserve">soojusvarjestuse seadmed (nt heitgaasi jahutamise süsteem), välja arvatud seadmed, mis on spetsiaalselt loodud elektrijaamade üldise tõhususe suurendamiseks või keskkonnamõju vähendamiseks; </w:t>
            </w:r>
            <w:r w:rsidRPr="00B001AB">
              <w:rPr>
                <w:rFonts w:asciiTheme="majorBidi" w:hAnsiTheme="majorBidi" w:cstheme="majorBidi"/>
                <w:u w:val="single"/>
              </w:rPr>
              <w:t>või</w:t>
            </w:r>
          </w:p>
          <w:p w:rsidR="00AA4F73" w:rsidRPr="00B001AB" w:rsidRDefault="00AA4F73" w:rsidP="00D21EDD">
            <w:pPr>
              <w:keepNext/>
              <w:keepLines/>
              <w:widowControl w:val="0"/>
              <w:tabs>
                <w:tab w:val="left" w:pos="640"/>
                <w:tab w:val="left" w:pos="1134"/>
                <w:tab w:val="left" w:pos="1560"/>
                <w:tab w:val="left" w:pos="1985"/>
              </w:tabs>
              <w:spacing w:after="100" w:line="240" w:lineRule="auto"/>
              <w:ind w:left="1985" w:hanging="1985"/>
              <w:jc w:val="both"/>
              <w:rPr>
                <w:rFonts w:asciiTheme="majorBidi" w:hAnsiTheme="majorBidi" w:cstheme="majorBidi"/>
                <w:bCs/>
              </w:rPr>
            </w:pPr>
            <w:r w:rsidRPr="00B001AB">
              <w:rPr>
                <w:rFonts w:asciiTheme="majorBidi" w:hAnsiTheme="majorBidi" w:cstheme="majorBidi"/>
              </w:rPr>
              <w:tab/>
            </w:r>
            <w:r w:rsidRPr="00B001AB">
              <w:rPr>
                <w:rFonts w:asciiTheme="majorBidi" w:hAnsiTheme="majorBidi" w:cstheme="majorBidi"/>
              </w:rPr>
              <w:tab/>
            </w:r>
            <w:r w:rsidRPr="00B001AB">
              <w:rPr>
                <w:rFonts w:asciiTheme="majorBidi" w:hAnsiTheme="majorBidi" w:cstheme="majorBidi"/>
              </w:rPr>
              <w:tab/>
              <w:t>4.</w:t>
            </w:r>
            <w:r w:rsidRPr="00B001AB">
              <w:rPr>
                <w:rFonts w:asciiTheme="majorBidi" w:hAnsiTheme="majorBidi" w:cstheme="majorBidi"/>
              </w:rPr>
              <w:tab/>
              <w:t>demagneetimise süsteem, mis on loodud laeva magnetvälja mõju vähendamiseks;</w:t>
            </w:r>
          </w:p>
          <w:p w:rsidR="00AA4F73" w:rsidRPr="00B001AB" w:rsidRDefault="00AA4F73" w:rsidP="00D21EDD">
            <w:pPr>
              <w:keepNext/>
              <w:keepLines/>
              <w:widowControl w:val="0"/>
              <w:spacing w:after="100" w:line="240" w:lineRule="auto"/>
              <w:ind w:left="641" w:hanging="641"/>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 xml:space="preserve">järgmised spetsiaalselt sõjaliseks kasutuseks loodud mootorid ja </w:t>
            </w:r>
            <w:r w:rsidRPr="00B001AB">
              <w:rPr>
                <w:rFonts w:asciiTheme="majorBidi" w:hAnsiTheme="majorBidi" w:cstheme="majorBidi"/>
              </w:rPr>
              <w:lastRenderedPageBreak/>
              <w:t>tõukejõusüsteemid ja nende spetsiaalselt sõjaliseks kasutuseks loodud komponendid:</w:t>
            </w:r>
          </w:p>
          <w:p w:rsidR="00AA4F73" w:rsidRPr="00B001AB" w:rsidRDefault="00AA4F73" w:rsidP="00D21EDD">
            <w:pPr>
              <w:keepNext/>
              <w:keepLines/>
              <w:widowControl w:val="0"/>
              <w:tabs>
                <w:tab w:val="left" w:pos="640"/>
                <w:tab w:val="left" w:pos="1092"/>
              </w:tabs>
              <w:spacing w:before="0" w:after="100" w:line="240" w:lineRule="auto"/>
              <w:ind w:left="1134" w:hanging="1134"/>
              <w:jc w:val="both"/>
              <w:rPr>
                <w:rFonts w:asciiTheme="majorBidi" w:hAnsiTheme="majorBidi" w:cstheme="majorBidi"/>
              </w:rPr>
            </w:pPr>
            <w:r w:rsidRPr="00B001AB">
              <w:rPr>
                <w:rFonts w:asciiTheme="majorBidi" w:hAnsiTheme="majorBidi" w:cstheme="majorBidi"/>
              </w:rPr>
              <w:tab/>
              <w:t>1.</w:t>
            </w:r>
            <w:r w:rsidRPr="00B001AB">
              <w:rPr>
                <w:rFonts w:asciiTheme="majorBidi" w:hAnsiTheme="majorBidi" w:cstheme="majorBidi"/>
              </w:rPr>
              <w:tab/>
              <w:t>diiselmootorid, mis on spetsiaals</w:t>
            </w:r>
            <w:r w:rsidR="00F907B9" w:rsidRPr="00B001AB">
              <w:rPr>
                <w:rFonts w:asciiTheme="majorBidi" w:hAnsiTheme="majorBidi" w:cstheme="majorBidi"/>
              </w:rPr>
              <w:t>elt loodud allveelaevadele;</w:t>
            </w:r>
          </w:p>
          <w:p w:rsidR="00AA4F73" w:rsidRPr="00B001AB" w:rsidRDefault="00AA4F73" w:rsidP="00D21EDD">
            <w:pPr>
              <w:keepNext/>
              <w:keepLines/>
              <w:widowControl w:val="0"/>
              <w:tabs>
                <w:tab w:val="left" w:pos="640"/>
                <w:tab w:val="left" w:pos="1092"/>
              </w:tabs>
              <w:spacing w:after="100" w:line="240" w:lineRule="auto"/>
              <w:ind w:left="1134" w:hanging="1134"/>
              <w:jc w:val="both"/>
              <w:rPr>
                <w:rFonts w:asciiTheme="majorBidi" w:hAnsiTheme="majorBidi" w:cstheme="majorBidi"/>
              </w:rPr>
            </w:pPr>
            <w:r w:rsidRPr="00B001AB">
              <w:rPr>
                <w:rFonts w:asciiTheme="majorBidi" w:hAnsiTheme="majorBidi" w:cstheme="majorBidi"/>
              </w:rPr>
              <w:tab/>
              <w:t>2.</w:t>
            </w:r>
            <w:r w:rsidRPr="00B001AB">
              <w:rPr>
                <w:rFonts w:asciiTheme="majorBidi" w:hAnsiTheme="majorBidi" w:cstheme="majorBidi"/>
              </w:rPr>
              <w:tab/>
              <w:t>elektrimootorid, mis on spetsiaalselt loodud allveelaevadele ja millel on kõik järgmised omadused:</w:t>
            </w:r>
          </w:p>
          <w:p w:rsidR="00AA4F73" w:rsidRPr="00B001AB" w:rsidRDefault="00AA4F73" w:rsidP="00D21EDD">
            <w:pPr>
              <w:keepNext/>
              <w:keepLines/>
              <w:widowControl w:val="0"/>
              <w:tabs>
                <w:tab w:val="left" w:pos="640"/>
                <w:tab w:val="left" w:pos="1092"/>
                <w:tab w:val="left" w:pos="1520"/>
              </w:tabs>
              <w:spacing w:before="0" w:after="100" w:line="240" w:lineRule="auto"/>
              <w:ind w:left="1920" w:hanging="1920"/>
              <w:jc w:val="both"/>
              <w:rPr>
                <w:rFonts w:asciiTheme="majorBidi" w:hAnsiTheme="majorBidi" w:cstheme="majorBidi"/>
              </w:rPr>
            </w:pPr>
            <w:r w:rsidRPr="00B001AB">
              <w:rPr>
                <w:rFonts w:asciiTheme="majorBidi" w:hAnsiTheme="majorBidi" w:cstheme="majorBidi"/>
              </w:rPr>
              <w:tab/>
            </w:r>
            <w:r w:rsidRPr="00B001AB">
              <w:rPr>
                <w:rFonts w:asciiTheme="majorBidi" w:hAnsiTheme="majorBidi" w:cstheme="majorBidi"/>
              </w:rPr>
              <w:tab/>
              <w:t>a.</w:t>
            </w:r>
            <w:r w:rsidRPr="00B001AB">
              <w:rPr>
                <w:rFonts w:asciiTheme="majorBidi" w:hAnsiTheme="majorBidi" w:cstheme="majorBidi"/>
              </w:rPr>
              <w:tab/>
              <w:t>väljundvõimsus enam kui 0,75 MW (1000 hj);</w:t>
            </w:r>
          </w:p>
          <w:p w:rsidR="00AA4F73" w:rsidRPr="00B001AB" w:rsidRDefault="00AA4F73" w:rsidP="00D21EDD">
            <w:pPr>
              <w:keepNext/>
              <w:keepLines/>
              <w:widowControl w:val="0"/>
              <w:tabs>
                <w:tab w:val="left" w:pos="640"/>
                <w:tab w:val="left" w:pos="1092"/>
                <w:tab w:val="left" w:pos="1520"/>
              </w:tabs>
              <w:spacing w:before="0" w:after="100" w:line="240" w:lineRule="auto"/>
              <w:ind w:left="1920" w:hanging="1920"/>
              <w:jc w:val="both"/>
              <w:rPr>
                <w:rFonts w:asciiTheme="majorBidi" w:hAnsiTheme="majorBidi" w:cstheme="majorBidi"/>
              </w:rPr>
            </w:pPr>
            <w:r w:rsidRPr="00B001AB">
              <w:rPr>
                <w:rFonts w:asciiTheme="majorBidi" w:hAnsiTheme="majorBidi" w:cstheme="majorBidi"/>
              </w:rPr>
              <w:tab/>
            </w:r>
            <w:r w:rsidRPr="00B001AB">
              <w:rPr>
                <w:rFonts w:asciiTheme="majorBidi" w:hAnsiTheme="majorBidi" w:cstheme="majorBidi"/>
              </w:rPr>
              <w:tab/>
              <w:t>b.</w:t>
            </w:r>
            <w:r w:rsidRPr="00B001AB">
              <w:rPr>
                <w:rFonts w:asciiTheme="majorBidi" w:hAnsiTheme="majorBidi" w:cstheme="majorBidi"/>
              </w:rPr>
              <w:tab/>
              <w:t>kiire tagasikäik;</w:t>
            </w:r>
          </w:p>
          <w:p w:rsidR="00AA4F73" w:rsidRPr="00B001AB" w:rsidRDefault="00AA4F73" w:rsidP="00D21EDD">
            <w:pPr>
              <w:keepNext/>
              <w:keepLines/>
              <w:widowControl w:val="0"/>
              <w:tabs>
                <w:tab w:val="left" w:pos="640"/>
                <w:tab w:val="left" w:pos="1092"/>
                <w:tab w:val="left" w:pos="1520"/>
              </w:tabs>
              <w:spacing w:before="0" w:after="100" w:line="240" w:lineRule="auto"/>
              <w:ind w:left="1920" w:hanging="1920"/>
              <w:jc w:val="both"/>
              <w:rPr>
                <w:rFonts w:asciiTheme="majorBidi" w:hAnsiTheme="majorBidi" w:cstheme="majorBidi"/>
              </w:rPr>
            </w:pPr>
            <w:r w:rsidRPr="00B001AB">
              <w:rPr>
                <w:rFonts w:asciiTheme="majorBidi" w:hAnsiTheme="majorBidi" w:cstheme="majorBidi"/>
              </w:rPr>
              <w:tab/>
            </w:r>
            <w:r w:rsidRPr="00B001AB">
              <w:rPr>
                <w:rFonts w:asciiTheme="majorBidi" w:hAnsiTheme="majorBidi" w:cstheme="majorBidi"/>
              </w:rPr>
              <w:tab/>
              <w:t>c.</w:t>
            </w:r>
            <w:r w:rsidRPr="00B001AB">
              <w:rPr>
                <w:rFonts w:asciiTheme="majorBidi" w:hAnsiTheme="majorBidi" w:cstheme="majorBidi"/>
              </w:rPr>
              <w:tab/>
              <w:t xml:space="preserve">vedelikjahutus; </w:t>
            </w:r>
            <w:r w:rsidRPr="00B001AB">
              <w:rPr>
                <w:rFonts w:asciiTheme="majorBidi" w:hAnsiTheme="majorBidi" w:cstheme="majorBidi"/>
                <w:u w:val="single"/>
              </w:rPr>
              <w:t>ning</w:t>
            </w:r>
          </w:p>
          <w:p w:rsidR="00AA4F73" w:rsidRPr="00B001AB" w:rsidRDefault="00AA4F73" w:rsidP="00D21EDD">
            <w:pPr>
              <w:keepNext/>
              <w:keepLines/>
              <w:widowControl w:val="0"/>
              <w:tabs>
                <w:tab w:val="left" w:pos="640"/>
                <w:tab w:val="left" w:pos="1092"/>
                <w:tab w:val="left" w:pos="1520"/>
              </w:tabs>
              <w:spacing w:before="0" w:after="100" w:line="240" w:lineRule="auto"/>
              <w:ind w:left="1920" w:hanging="1920"/>
              <w:jc w:val="both"/>
              <w:rPr>
                <w:rFonts w:asciiTheme="majorBidi" w:hAnsiTheme="majorBidi" w:cstheme="majorBidi"/>
              </w:rPr>
            </w:pPr>
            <w:r w:rsidRPr="00B001AB">
              <w:rPr>
                <w:rFonts w:asciiTheme="majorBidi" w:hAnsiTheme="majorBidi" w:cstheme="majorBidi"/>
              </w:rPr>
              <w:tab/>
            </w:r>
            <w:r w:rsidRPr="00B001AB">
              <w:rPr>
                <w:rFonts w:asciiTheme="majorBidi" w:hAnsiTheme="majorBidi" w:cstheme="majorBidi"/>
              </w:rPr>
              <w:tab/>
              <w:t>d.</w:t>
            </w:r>
            <w:r w:rsidRPr="00B001AB">
              <w:rPr>
                <w:rFonts w:asciiTheme="majorBidi" w:hAnsiTheme="majorBidi" w:cstheme="majorBidi"/>
              </w:rPr>
              <w:tab/>
              <w:t>täielikult kinnine masin;</w:t>
            </w:r>
          </w:p>
          <w:p w:rsidR="00AA4F73" w:rsidRPr="00B001AB" w:rsidRDefault="00AA4F73" w:rsidP="00D21EDD">
            <w:pPr>
              <w:keepNext/>
              <w:keepLines/>
              <w:widowControl w:val="0"/>
              <w:tabs>
                <w:tab w:val="left" w:pos="640"/>
                <w:tab w:val="left" w:pos="1092"/>
              </w:tabs>
              <w:spacing w:after="100" w:line="240" w:lineRule="auto"/>
              <w:ind w:left="1134" w:hanging="454"/>
              <w:jc w:val="both"/>
              <w:rPr>
                <w:rFonts w:asciiTheme="majorBidi" w:hAnsiTheme="majorBidi" w:cstheme="majorBidi"/>
                <w:bCs/>
              </w:rPr>
            </w:pPr>
            <w:r w:rsidRPr="00B001AB">
              <w:rPr>
                <w:rFonts w:asciiTheme="majorBidi" w:hAnsiTheme="majorBidi" w:cstheme="majorBidi"/>
              </w:rPr>
              <w:t>3.</w:t>
            </w:r>
            <w:r w:rsidRPr="00B001AB">
              <w:rPr>
                <w:rFonts w:asciiTheme="majorBidi" w:hAnsiTheme="majorBidi" w:cstheme="majorBidi"/>
              </w:rPr>
              <w:tab/>
              <w:t>mittemagnetiseeruvad diiselmootorid, millel on kõik järgmised omadused:</w:t>
            </w:r>
          </w:p>
          <w:p w:rsidR="00AA4F73" w:rsidRPr="00B001AB" w:rsidRDefault="00AA4F73" w:rsidP="00D21EDD">
            <w:pPr>
              <w:keepNext/>
              <w:keepLines/>
              <w:widowControl w:val="0"/>
              <w:tabs>
                <w:tab w:val="left" w:pos="640"/>
                <w:tab w:val="left" w:pos="1092"/>
                <w:tab w:val="left" w:pos="1560"/>
              </w:tabs>
              <w:spacing w:before="0" w:after="100" w:line="240" w:lineRule="auto"/>
              <w:ind w:left="1985" w:hanging="1985"/>
              <w:jc w:val="both"/>
              <w:rPr>
                <w:rFonts w:asciiTheme="majorBidi" w:hAnsiTheme="majorBidi" w:cstheme="majorBidi"/>
              </w:rPr>
            </w:pPr>
            <w:r w:rsidRPr="00B001AB">
              <w:rPr>
                <w:rFonts w:asciiTheme="majorBidi" w:hAnsiTheme="majorBidi" w:cstheme="majorBidi"/>
              </w:rPr>
              <w:tab/>
            </w:r>
            <w:r w:rsidRPr="00B001AB">
              <w:rPr>
                <w:rFonts w:asciiTheme="majorBidi" w:hAnsiTheme="majorBidi" w:cstheme="majorBidi"/>
              </w:rPr>
              <w:tab/>
              <w:t>a.</w:t>
            </w:r>
            <w:r w:rsidRPr="00B001AB">
              <w:rPr>
                <w:rFonts w:asciiTheme="majorBidi" w:hAnsiTheme="majorBidi" w:cstheme="majorBidi"/>
              </w:rPr>
              <w:tab/>
              <w:t xml:space="preserve">väljundvõimsus 37,3 kW (50 hj) või rohkem; </w:t>
            </w:r>
            <w:r w:rsidRPr="00B001AB">
              <w:rPr>
                <w:rFonts w:asciiTheme="majorBidi" w:hAnsiTheme="majorBidi" w:cstheme="majorBidi"/>
                <w:u w:val="single"/>
              </w:rPr>
              <w:t>ning</w:t>
            </w:r>
          </w:p>
          <w:p w:rsidR="00AA4F73" w:rsidRPr="00B001AB" w:rsidRDefault="00AA4F73" w:rsidP="004B36A7">
            <w:pPr>
              <w:keepNext/>
              <w:keepLines/>
              <w:widowControl w:val="0"/>
              <w:tabs>
                <w:tab w:val="left" w:pos="640"/>
                <w:tab w:val="left" w:pos="1092"/>
                <w:tab w:val="left" w:pos="1560"/>
              </w:tabs>
              <w:spacing w:before="0" w:after="100" w:line="240" w:lineRule="auto"/>
              <w:ind w:left="1985" w:hanging="1985"/>
              <w:jc w:val="both"/>
              <w:rPr>
                <w:rFonts w:asciiTheme="majorBidi" w:hAnsiTheme="majorBidi" w:cstheme="majorBidi"/>
              </w:rPr>
            </w:pPr>
            <w:r w:rsidRPr="00B001AB">
              <w:rPr>
                <w:rFonts w:asciiTheme="majorBidi" w:hAnsiTheme="majorBidi" w:cstheme="majorBidi"/>
              </w:rPr>
              <w:tab/>
            </w:r>
            <w:r w:rsidRPr="00B001AB">
              <w:rPr>
                <w:rFonts w:asciiTheme="majorBidi" w:hAnsiTheme="majorBidi" w:cstheme="majorBidi"/>
              </w:rPr>
              <w:tab/>
              <w:t>b.</w:t>
            </w:r>
            <w:r w:rsidRPr="00B001AB">
              <w:rPr>
                <w:rFonts w:asciiTheme="majorBidi" w:hAnsiTheme="majorBidi" w:cstheme="majorBidi"/>
              </w:rPr>
              <w:tab/>
              <w:t>mittemagnetiseeruv osa ületab 75% kogumassist;</w:t>
            </w:r>
          </w:p>
          <w:p w:rsidR="00AA4F73" w:rsidRPr="00B001AB" w:rsidRDefault="00AA4F73" w:rsidP="00D21EDD">
            <w:pPr>
              <w:keepNext/>
              <w:keepLines/>
              <w:widowControl w:val="0"/>
              <w:tabs>
                <w:tab w:val="left" w:pos="640"/>
                <w:tab w:val="left" w:pos="1092"/>
                <w:tab w:val="left" w:pos="1560"/>
              </w:tabs>
              <w:spacing w:after="100" w:line="240" w:lineRule="auto"/>
              <w:ind w:left="1092" w:hanging="1092"/>
              <w:jc w:val="both"/>
              <w:rPr>
                <w:rFonts w:asciiTheme="majorBidi" w:hAnsiTheme="majorBidi" w:cstheme="majorBidi"/>
              </w:rPr>
            </w:pPr>
            <w:r w:rsidRPr="00B001AB">
              <w:rPr>
                <w:rFonts w:asciiTheme="majorBidi" w:hAnsiTheme="majorBidi" w:cstheme="majorBidi"/>
              </w:rPr>
              <w:tab/>
              <w:t>4.</w:t>
            </w:r>
            <w:r w:rsidRPr="00B001AB">
              <w:rPr>
                <w:rFonts w:asciiTheme="majorBidi" w:hAnsiTheme="majorBidi" w:cstheme="majorBidi"/>
              </w:rPr>
              <w:tab/>
              <w:t>spetsiaalselt allveelaevade jaoks kavandatud 'välisõhu juurdelisamisest sõltumatud tõukejõusüsteemid';</w:t>
            </w:r>
          </w:p>
          <w:p w:rsidR="00AA4F73" w:rsidRPr="00B001AB" w:rsidRDefault="00AA4F73" w:rsidP="00D21EDD">
            <w:pPr>
              <w:keepNext/>
              <w:keepLines/>
              <w:widowControl w:val="0"/>
              <w:tabs>
                <w:tab w:val="left" w:pos="640"/>
                <w:tab w:val="left" w:pos="1040"/>
              </w:tabs>
              <w:spacing w:after="100" w:line="240" w:lineRule="auto"/>
              <w:ind w:left="640" w:hanging="640"/>
              <w:jc w:val="both"/>
              <w:rPr>
                <w:rFonts w:asciiTheme="majorBidi" w:hAnsiTheme="majorBidi" w:cstheme="majorBidi"/>
                <w:i/>
              </w:rPr>
            </w:pPr>
            <w:r w:rsidRPr="00B001AB">
              <w:rPr>
                <w:rFonts w:asciiTheme="majorBidi" w:hAnsiTheme="majorBidi" w:cstheme="majorBidi"/>
              </w:rPr>
              <w:tab/>
            </w:r>
            <w:r w:rsidRPr="00B001AB">
              <w:rPr>
                <w:rFonts w:asciiTheme="majorBidi" w:hAnsiTheme="majorBidi" w:cstheme="majorBidi"/>
              </w:rPr>
              <w:tab/>
            </w:r>
            <w:r w:rsidRPr="00B001AB">
              <w:rPr>
                <w:rFonts w:asciiTheme="majorBidi" w:hAnsiTheme="majorBidi" w:cstheme="majorBidi"/>
                <w:i/>
                <w:u w:val="single"/>
              </w:rPr>
              <w:t>Tehniline märkus</w:t>
            </w:r>
          </w:p>
          <w:p w:rsidR="00AA4F73" w:rsidRPr="00B001AB" w:rsidRDefault="00AA4F73" w:rsidP="00D21EDD">
            <w:pPr>
              <w:keepNext/>
              <w:keepLines/>
              <w:widowControl w:val="0"/>
              <w:tabs>
                <w:tab w:val="left" w:pos="640"/>
                <w:tab w:val="left" w:pos="1040"/>
              </w:tabs>
              <w:spacing w:after="100" w:line="240" w:lineRule="auto"/>
              <w:ind w:left="1134" w:hanging="494"/>
              <w:jc w:val="both"/>
              <w:rPr>
                <w:rFonts w:asciiTheme="majorBidi" w:hAnsiTheme="majorBidi" w:cstheme="majorBidi"/>
              </w:rPr>
            </w:pPr>
            <w:r w:rsidRPr="00B001AB">
              <w:rPr>
                <w:rFonts w:asciiTheme="majorBidi" w:hAnsiTheme="majorBidi" w:cstheme="majorBidi"/>
              </w:rPr>
              <w:tab/>
            </w:r>
            <w:r w:rsidRPr="00B001AB">
              <w:rPr>
                <w:rFonts w:asciiTheme="majorBidi" w:hAnsiTheme="majorBidi" w:cstheme="majorBidi"/>
                <w:i/>
              </w:rPr>
              <w:t>'Välisõhu juurdelisamisest sõltumatu tõukejõusüsteem' võimaldab veeliinist allpool oleval allveelaeval, millel ei ole juurdepääsu atmosfäärihapnikule, kasutada oma tõukejõusüsteemi kauem, kui see akude abil võimalik oleks</w:t>
            </w:r>
            <w:r w:rsidRPr="00B001AB">
              <w:rPr>
                <w:rFonts w:asciiTheme="majorBidi" w:hAnsiTheme="majorBidi" w:cstheme="majorBidi"/>
              </w:rPr>
              <w:t>.</w:t>
            </w:r>
            <w:r w:rsidRPr="00B001AB">
              <w:rPr>
                <w:rFonts w:asciiTheme="majorBidi" w:hAnsiTheme="majorBidi" w:cstheme="majorBidi"/>
                <w:i/>
              </w:rPr>
              <w:t xml:space="preserve"> Punkti ML9.b.4. kohaldamisel ei hõlma sellised tõukejõusüsteemid tuumaenergiat.</w:t>
            </w:r>
          </w:p>
          <w:p w:rsidR="00AA4F73" w:rsidRPr="00B001AB" w:rsidRDefault="00AA4F73" w:rsidP="00D21EDD">
            <w:pPr>
              <w:keepNext/>
              <w:keepLines/>
              <w:widowControl w:val="0"/>
              <w:tabs>
                <w:tab w:val="left" w:pos="672"/>
              </w:tabs>
              <w:spacing w:after="100" w:line="240" w:lineRule="auto"/>
              <w:ind w:left="672" w:hanging="672"/>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spetsiaalselt sõjaliseks kasutuseks loodud veealused avastamisseadmed, nende kontrollseadmed ja nende spetsiaalselt sõjaliseks kasutuseks loodud komponendid;</w:t>
            </w:r>
          </w:p>
          <w:p w:rsidR="00AA4F73" w:rsidRPr="00B001AB" w:rsidRDefault="00AA4F73" w:rsidP="00D21EDD">
            <w:pPr>
              <w:keepNext/>
              <w:keepLines/>
              <w:widowControl w:val="0"/>
              <w:tabs>
                <w:tab w:val="left" w:pos="640"/>
              </w:tabs>
              <w:spacing w:after="100" w:line="240" w:lineRule="auto"/>
              <w:ind w:left="641" w:hanging="641"/>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t>allveelaeva- ja torpeedovastased võrgud, mis on spetsiaalselt loodud sõjaliseks kasutuseks;</w:t>
            </w:r>
          </w:p>
          <w:p w:rsidR="00AA4F73" w:rsidRPr="00B001AB" w:rsidRDefault="00AA4F73" w:rsidP="00D21EDD">
            <w:pPr>
              <w:keepNext/>
              <w:keepLines/>
              <w:widowControl w:val="0"/>
              <w:tabs>
                <w:tab w:val="left" w:pos="640"/>
              </w:tabs>
              <w:spacing w:after="100" w:line="240" w:lineRule="auto"/>
              <w:ind w:hanging="1021"/>
              <w:jc w:val="both"/>
              <w:rPr>
                <w:rFonts w:asciiTheme="majorBidi" w:hAnsiTheme="majorBidi" w:cstheme="majorBidi"/>
              </w:rPr>
            </w:pPr>
            <w:r w:rsidRPr="00B001AB">
              <w:rPr>
                <w:rFonts w:asciiTheme="majorBidi" w:hAnsiTheme="majorBidi" w:cstheme="majorBidi"/>
              </w:rPr>
              <w:tab/>
              <w:t>e.</w:t>
            </w:r>
            <w:r w:rsidRPr="00B001AB">
              <w:rPr>
                <w:rFonts w:asciiTheme="majorBidi" w:hAnsiTheme="majorBidi" w:cstheme="majorBidi"/>
              </w:rPr>
              <w:tab/>
              <w:t>ei kasutata alates 2003. aastast;</w:t>
            </w:r>
          </w:p>
          <w:p w:rsidR="00AA4F73" w:rsidRPr="00B001AB" w:rsidRDefault="00AA4F73" w:rsidP="00D21EDD">
            <w:pPr>
              <w:keepNext/>
              <w:keepLines/>
              <w:widowControl w:val="0"/>
              <w:tabs>
                <w:tab w:val="left" w:pos="640"/>
              </w:tabs>
              <w:spacing w:after="100" w:line="240" w:lineRule="auto"/>
              <w:ind w:left="640" w:hanging="640"/>
              <w:jc w:val="both"/>
              <w:rPr>
                <w:rFonts w:asciiTheme="majorBidi" w:hAnsiTheme="majorBidi" w:cstheme="majorBidi"/>
              </w:rPr>
            </w:pPr>
            <w:r w:rsidRPr="00B001AB">
              <w:rPr>
                <w:rFonts w:asciiTheme="majorBidi" w:hAnsiTheme="majorBidi" w:cstheme="majorBidi"/>
              </w:rPr>
              <w:t>f.</w:t>
            </w:r>
            <w:r w:rsidRPr="00B001AB">
              <w:rPr>
                <w:rFonts w:asciiTheme="majorBidi" w:hAnsiTheme="majorBidi" w:cstheme="majorBidi"/>
              </w:rPr>
              <w:tab/>
              <w:t>spetsiaalselt sõjaliseks kasutuseks loodud laevakere läbindused ja läbivad ühendused, mis võimaldavad koostoimimist laevavälise varustusega, ja nende spetsiaalselt sõjaliseks kasutuseks loodud komponendid;</w:t>
            </w:r>
          </w:p>
          <w:p w:rsidR="00AA4F73" w:rsidRPr="00B001AB" w:rsidRDefault="00AA4F73" w:rsidP="00D21EDD">
            <w:pPr>
              <w:keepNext/>
              <w:keepLines/>
              <w:widowControl w:val="0"/>
              <w:tabs>
                <w:tab w:val="left" w:pos="640"/>
                <w:tab w:val="left" w:pos="1020"/>
              </w:tabs>
              <w:spacing w:after="100" w:line="240" w:lineRule="auto"/>
              <w:ind w:left="1531" w:hanging="1531"/>
              <w:jc w:val="both"/>
              <w:rPr>
                <w:rFonts w:asciiTheme="majorBidi" w:hAnsiTheme="majorBidi" w:cstheme="majorBidi"/>
                <w:i/>
                <w:spacing w:val="-4"/>
              </w:rPr>
            </w:pPr>
            <w:r w:rsidRPr="00B001AB">
              <w:rPr>
                <w:rFonts w:asciiTheme="majorBidi" w:hAnsiTheme="majorBidi" w:cstheme="majorBidi"/>
              </w:rPr>
              <w:tab/>
            </w:r>
            <w:r w:rsidRPr="00B001AB">
              <w:rPr>
                <w:rFonts w:asciiTheme="majorBidi" w:hAnsiTheme="majorBidi" w:cstheme="majorBidi"/>
                <w:i/>
                <w:spacing w:val="-4"/>
                <w:u w:val="single"/>
              </w:rPr>
              <w:t>Märkus</w:t>
            </w:r>
            <w:r w:rsidRPr="00B001AB">
              <w:rPr>
                <w:rFonts w:asciiTheme="majorBidi" w:hAnsiTheme="majorBidi" w:cstheme="majorBidi"/>
              </w:rPr>
              <w:t xml:space="preserve"> </w:t>
            </w:r>
            <w:r w:rsidRPr="00B001AB">
              <w:rPr>
                <w:rFonts w:asciiTheme="majorBidi" w:hAnsiTheme="majorBidi" w:cstheme="majorBidi"/>
                <w:i/>
                <w:spacing w:val="-4"/>
              </w:rPr>
              <w:t>Punkt ML9.f hõlmab ühe- ja mitmejuhtmelisi, koaksiaal- ning lainejuhtühendusi ja laevakere läbindusi, mis on võimelised säilitama lekkekindluse ning ettenähtud omadused sügavustel üle 100 m, ja kiudoptilisi konnektoreid ja optilisi laevakere läbindusi, mis on spetsiaalselt loodud laserkiire ülekandeks, sügavusest sõltumata. Punkti ML9.f. ei kohaldata harilike võlli ja roolivarda läbinduste suhtes.</w:t>
            </w:r>
          </w:p>
          <w:p w:rsidR="00AA4F73" w:rsidRPr="00B001AB" w:rsidRDefault="00AA4F73" w:rsidP="00D21EDD">
            <w:pPr>
              <w:keepNext/>
              <w:keepLines/>
              <w:widowControl w:val="0"/>
              <w:tabs>
                <w:tab w:val="left" w:pos="640"/>
              </w:tabs>
              <w:spacing w:after="100" w:line="240" w:lineRule="auto"/>
              <w:ind w:left="641" w:hanging="641"/>
              <w:jc w:val="both"/>
              <w:rPr>
                <w:rFonts w:asciiTheme="majorBidi" w:hAnsiTheme="majorBidi" w:cstheme="majorBidi"/>
              </w:rPr>
            </w:pPr>
            <w:r w:rsidRPr="00B001AB">
              <w:rPr>
                <w:rFonts w:asciiTheme="majorBidi" w:hAnsiTheme="majorBidi" w:cstheme="majorBidi"/>
              </w:rPr>
              <w:t>g.</w:t>
            </w:r>
            <w:r w:rsidRPr="00B001AB">
              <w:rPr>
                <w:rFonts w:asciiTheme="majorBidi" w:hAnsiTheme="majorBidi" w:cstheme="majorBidi"/>
              </w:rPr>
              <w:tab/>
              <w:t>mis tahes järgmiste omadustega müratud laagrid, nende komponendid ning selliseid laagreid sisaldavad seadmed, mis on spetsiaalselt loodud sõjaliseks kasutuseks:</w:t>
            </w:r>
          </w:p>
          <w:p w:rsidR="00AA4F73" w:rsidRPr="00B001AB" w:rsidRDefault="00AA4F73" w:rsidP="00D21EDD">
            <w:pPr>
              <w:keepNext/>
              <w:keepLines/>
              <w:widowControl w:val="0"/>
              <w:tabs>
                <w:tab w:val="left" w:pos="640"/>
                <w:tab w:val="left" w:pos="993"/>
              </w:tabs>
              <w:spacing w:before="0" w:after="100" w:line="240" w:lineRule="auto"/>
              <w:ind w:left="1418" w:hanging="1418"/>
              <w:jc w:val="both"/>
              <w:rPr>
                <w:rFonts w:asciiTheme="majorBidi" w:hAnsiTheme="majorBidi" w:cstheme="majorBidi"/>
              </w:rPr>
            </w:pPr>
            <w:r w:rsidRPr="00B001AB">
              <w:rPr>
                <w:rFonts w:asciiTheme="majorBidi" w:hAnsiTheme="majorBidi" w:cstheme="majorBidi"/>
              </w:rPr>
              <w:tab/>
              <w:t>1.</w:t>
            </w:r>
            <w:r w:rsidRPr="00B001AB">
              <w:rPr>
                <w:rFonts w:asciiTheme="majorBidi" w:hAnsiTheme="majorBidi" w:cstheme="majorBidi"/>
              </w:rPr>
              <w:tab/>
              <w:t>gaas- või magnethõljukhõõre;</w:t>
            </w:r>
          </w:p>
          <w:p w:rsidR="00AA4F73" w:rsidRPr="00B001AB" w:rsidRDefault="00AA4F73" w:rsidP="00D21EDD">
            <w:pPr>
              <w:keepNext/>
              <w:keepLines/>
              <w:widowControl w:val="0"/>
              <w:tabs>
                <w:tab w:val="left" w:pos="640"/>
                <w:tab w:val="left" w:pos="993"/>
              </w:tabs>
              <w:spacing w:before="0" w:after="100" w:line="240" w:lineRule="auto"/>
              <w:ind w:left="1418" w:hanging="1418"/>
              <w:jc w:val="both"/>
              <w:rPr>
                <w:rFonts w:asciiTheme="majorBidi" w:hAnsiTheme="majorBidi" w:cstheme="majorBidi"/>
              </w:rPr>
            </w:pPr>
            <w:r w:rsidRPr="00B001AB">
              <w:rPr>
                <w:rFonts w:asciiTheme="majorBidi" w:hAnsiTheme="majorBidi" w:cstheme="majorBidi"/>
              </w:rPr>
              <w:tab/>
              <w:t>2.</w:t>
            </w:r>
            <w:r w:rsidRPr="00B001AB">
              <w:rPr>
                <w:rFonts w:asciiTheme="majorBidi" w:hAnsiTheme="majorBidi" w:cstheme="majorBidi"/>
              </w:rPr>
              <w:tab/>
              <w:t xml:space="preserve">juhtseadmed tunnusmüra aktiivsummutamiseks; </w:t>
            </w:r>
            <w:r w:rsidRPr="00B001AB">
              <w:rPr>
                <w:rFonts w:asciiTheme="majorBidi" w:hAnsiTheme="majorBidi" w:cstheme="majorBidi"/>
                <w:u w:val="single"/>
              </w:rPr>
              <w:t>või</w:t>
            </w:r>
          </w:p>
          <w:p w:rsidR="00AA4F73" w:rsidRPr="00B001AB" w:rsidRDefault="00AA4F73" w:rsidP="00D21EDD">
            <w:pPr>
              <w:keepNext/>
              <w:keepLines/>
              <w:widowControl w:val="0"/>
              <w:tabs>
                <w:tab w:val="left" w:pos="640"/>
                <w:tab w:val="left" w:pos="1092"/>
                <w:tab w:val="left" w:pos="1520"/>
              </w:tabs>
              <w:spacing w:before="0" w:after="100" w:line="240" w:lineRule="auto"/>
              <w:ind w:left="1920" w:hanging="1920"/>
              <w:jc w:val="both"/>
              <w:rPr>
                <w:rFonts w:asciiTheme="majorBidi" w:hAnsiTheme="majorBidi" w:cstheme="majorBidi"/>
                <w:b/>
                <w:iCs/>
              </w:rPr>
            </w:pPr>
            <w:r w:rsidRPr="00B001AB">
              <w:rPr>
                <w:rFonts w:asciiTheme="majorBidi" w:hAnsiTheme="majorBidi" w:cstheme="majorBidi"/>
              </w:rPr>
              <w:tab/>
              <w:t>3.</w:t>
            </w:r>
            <w:r w:rsidRPr="00B001AB">
              <w:rPr>
                <w:rFonts w:asciiTheme="majorBidi" w:hAnsiTheme="majorBidi" w:cstheme="majorBidi"/>
              </w:rPr>
              <w:tab/>
              <w:t>juhtseadmed vibratsiooni summutamiseks.</w:t>
            </w: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ML10</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 xml:space="preserve">„Õhusõidukid”, „õhust kergemad õhusõidukid”, </w:t>
            </w:r>
            <w:r w:rsidR="00336FB4" w:rsidRPr="00B001AB">
              <w:rPr>
                <w:rFonts w:asciiTheme="majorBidi" w:hAnsiTheme="majorBidi" w:cstheme="majorBidi"/>
                <w:b/>
              </w:rPr>
              <w:t>„</w:t>
            </w:r>
            <w:r w:rsidRPr="00B001AB">
              <w:rPr>
                <w:rFonts w:asciiTheme="majorBidi" w:hAnsiTheme="majorBidi" w:cstheme="majorBidi"/>
                <w:b/>
              </w:rPr>
              <w:t>mehitamata õhusõidukid</w:t>
            </w:r>
            <w:r w:rsidR="00336FB4" w:rsidRPr="00B001AB">
              <w:rPr>
                <w:rFonts w:asciiTheme="majorBidi" w:hAnsiTheme="majorBidi" w:cstheme="majorBidi"/>
                <w:b/>
              </w:rPr>
              <w:t>“</w:t>
            </w:r>
            <w:r w:rsidRPr="00B001AB">
              <w:rPr>
                <w:rFonts w:asciiTheme="majorBidi" w:hAnsiTheme="majorBidi" w:cstheme="majorBidi"/>
                <w:b/>
              </w:rPr>
              <w:t>, „õhusõidukite” mootorid ja varustus, nendega seotud varustus ja komponendid, mis on spetsiaalselt loodud või kohandatud sõjaliseks kasutuseks:</w:t>
            </w:r>
          </w:p>
          <w:p w:rsidR="00AA4F73" w:rsidRPr="00B001AB" w:rsidRDefault="00AA4F73" w:rsidP="00D21EDD">
            <w:pPr>
              <w:keepNext/>
              <w:keepLines/>
              <w:widowControl w:val="0"/>
              <w:tabs>
                <w:tab w:val="left" w:pos="782"/>
              </w:tabs>
              <w:spacing w:after="100" w:line="240" w:lineRule="auto"/>
              <w:jc w:val="both"/>
              <w:rPr>
                <w:rFonts w:asciiTheme="majorBidi" w:hAnsiTheme="majorBidi" w:cstheme="majorBidi"/>
                <w:i/>
                <w:iCs/>
              </w:rPr>
            </w:pPr>
            <w:r w:rsidRPr="00B001AB">
              <w:rPr>
                <w:rFonts w:asciiTheme="majorBidi" w:hAnsiTheme="majorBidi" w:cstheme="majorBidi"/>
                <w:i/>
                <w:u w:val="single"/>
              </w:rPr>
              <w:t>NB.</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Juhtimis- ja navigatsiooniseadmete kohta vt kategooriat ML11.</w:t>
            </w:r>
          </w:p>
          <w:p w:rsidR="00AA4F73" w:rsidRPr="00B001AB" w:rsidRDefault="00AA4F73" w:rsidP="00D21EDD">
            <w:pPr>
              <w:keepNext/>
              <w:keepLines/>
              <w:widowControl w:val="0"/>
              <w:tabs>
                <w:tab w:val="left" w:pos="2410"/>
              </w:tabs>
              <w:spacing w:after="100" w:line="240" w:lineRule="auto"/>
              <w:ind w:left="851" w:hanging="818"/>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mehitatud „õhusõidukid” ja „õhust kergemad õhusõidukid” ning spetsiaalselt nendele loodud komponendid;</w:t>
            </w:r>
          </w:p>
          <w:p w:rsidR="00AA4F73" w:rsidRPr="00B001AB" w:rsidRDefault="00AA4F73" w:rsidP="00D21EDD">
            <w:pPr>
              <w:keepNext/>
              <w:keepLines/>
              <w:widowControl w:val="0"/>
              <w:tabs>
                <w:tab w:val="left" w:pos="2410"/>
              </w:tabs>
              <w:spacing w:after="100" w:line="240" w:lineRule="auto"/>
              <w:ind w:left="851" w:hanging="818"/>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ei kasutata alates 2011. aastast;</w:t>
            </w:r>
          </w:p>
          <w:p w:rsidR="00AA4F73" w:rsidRPr="00B001AB" w:rsidRDefault="00AA4F73" w:rsidP="00D21EDD">
            <w:pPr>
              <w:keepNext/>
              <w:keepLines/>
              <w:widowControl w:val="0"/>
              <w:tabs>
                <w:tab w:val="left" w:pos="2410"/>
              </w:tabs>
              <w:spacing w:after="100" w:line="240" w:lineRule="auto"/>
              <w:ind w:left="851" w:hanging="818"/>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 xml:space="preserve">mehitamata </w:t>
            </w:r>
            <w:r w:rsidR="00D97D9B" w:rsidRPr="00B001AB">
              <w:rPr>
                <w:rFonts w:asciiTheme="majorBidi" w:hAnsiTheme="majorBidi" w:cstheme="majorBidi"/>
              </w:rPr>
              <w:t>„</w:t>
            </w:r>
            <w:r w:rsidRPr="00B001AB">
              <w:rPr>
                <w:rFonts w:asciiTheme="majorBidi" w:hAnsiTheme="majorBidi" w:cstheme="majorBidi"/>
              </w:rPr>
              <w:t>õhusõidukid</w:t>
            </w:r>
            <w:r w:rsidR="00336FB4" w:rsidRPr="00B001AB">
              <w:rPr>
                <w:rFonts w:asciiTheme="majorBidi" w:hAnsiTheme="majorBidi" w:cstheme="majorBidi"/>
              </w:rPr>
              <w:t>“</w:t>
            </w:r>
            <w:r w:rsidRPr="00B001AB">
              <w:rPr>
                <w:rFonts w:asciiTheme="majorBidi" w:hAnsiTheme="majorBidi" w:cstheme="majorBidi"/>
              </w:rPr>
              <w:t xml:space="preserve"> ja </w:t>
            </w:r>
            <w:r w:rsidR="00336FB4" w:rsidRPr="00B001AB">
              <w:rPr>
                <w:rFonts w:asciiTheme="majorBidi" w:hAnsiTheme="majorBidi" w:cstheme="majorBidi"/>
              </w:rPr>
              <w:t xml:space="preserve">„õhust kergemad õhusõidukid“ ning </w:t>
            </w:r>
            <w:r w:rsidRPr="00B001AB">
              <w:rPr>
                <w:rFonts w:asciiTheme="majorBidi" w:hAnsiTheme="majorBidi" w:cstheme="majorBidi"/>
              </w:rPr>
              <w:t>nendega seotud varustus ning spetsiaalselt nendele loodud komponendid:</w:t>
            </w:r>
          </w:p>
          <w:p w:rsidR="00AA4F73" w:rsidRPr="00B001AB" w:rsidRDefault="00AA4F73" w:rsidP="00D21EDD">
            <w:pPr>
              <w:keepNext/>
              <w:keepLines/>
              <w:widowControl w:val="0"/>
              <w:tabs>
                <w:tab w:val="left" w:pos="2410"/>
              </w:tabs>
              <w:spacing w:after="100" w:line="240" w:lineRule="auto"/>
              <w:ind w:left="1418" w:hanging="676"/>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r>
            <w:r w:rsidR="00D97D9B" w:rsidRPr="00B001AB">
              <w:rPr>
                <w:rFonts w:asciiTheme="majorBidi" w:hAnsiTheme="majorBidi" w:cstheme="majorBidi"/>
              </w:rPr>
              <w:t>„</w:t>
            </w:r>
            <w:r w:rsidRPr="00B001AB">
              <w:rPr>
                <w:rFonts w:asciiTheme="majorBidi" w:hAnsiTheme="majorBidi" w:cstheme="majorBidi"/>
              </w:rPr>
              <w:t>mehitamata õhusõidukid</w:t>
            </w:r>
            <w:r w:rsidR="00D97D9B" w:rsidRPr="00B001AB">
              <w:rPr>
                <w:rFonts w:asciiTheme="majorBidi" w:hAnsiTheme="majorBidi" w:cstheme="majorBidi"/>
              </w:rPr>
              <w:t>“</w:t>
            </w:r>
            <w:r w:rsidRPr="00B001AB">
              <w:rPr>
                <w:rFonts w:asciiTheme="majorBidi" w:hAnsiTheme="majorBidi" w:cstheme="majorBidi"/>
              </w:rPr>
              <w:t>, kaugjuhtimisega õhusõidukid, autonoomse programmjuhtimisega õhusõidukid ja mehitamata „õhust kergemad õhusõidukid”;</w:t>
            </w:r>
          </w:p>
          <w:p w:rsidR="00AA4F73" w:rsidRPr="00B001AB" w:rsidRDefault="00AA4F73" w:rsidP="00D21EDD">
            <w:pPr>
              <w:keepNext/>
              <w:keepLines/>
              <w:widowControl w:val="0"/>
              <w:tabs>
                <w:tab w:val="left" w:pos="2410"/>
              </w:tabs>
              <w:spacing w:after="100" w:line="240" w:lineRule="auto"/>
              <w:ind w:left="1418" w:hanging="676"/>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 xml:space="preserve"> stardi- ja naasteseadmed ning maapealse hooldamise seadmed;</w:t>
            </w:r>
          </w:p>
          <w:p w:rsidR="00AA4F73" w:rsidRPr="00B001AB" w:rsidRDefault="00AA4F73" w:rsidP="00D21EDD">
            <w:pPr>
              <w:keepNext/>
              <w:keepLines/>
              <w:widowControl w:val="0"/>
              <w:tabs>
                <w:tab w:val="left" w:pos="2410"/>
              </w:tabs>
              <w:spacing w:after="100" w:line="240" w:lineRule="auto"/>
              <w:ind w:left="1418" w:hanging="676"/>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 xml:space="preserve"> juhtimis- või kontrolliseadmed;</w:t>
            </w:r>
          </w:p>
          <w:p w:rsidR="00AA4F73" w:rsidRPr="00B001AB" w:rsidRDefault="00AA4F73" w:rsidP="00D21EDD">
            <w:pPr>
              <w:keepNext/>
              <w:keepLines/>
              <w:widowControl w:val="0"/>
              <w:tabs>
                <w:tab w:val="left" w:pos="2410"/>
              </w:tabs>
              <w:spacing w:after="100" w:line="240" w:lineRule="auto"/>
              <w:ind w:left="600" w:hanging="567"/>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t>õhusõidukite mootorite tõukejõusüsteemid ning spetsiaalselt nendele loodud komponendid;</w:t>
            </w:r>
          </w:p>
          <w:p w:rsidR="00AA4F73" w:rsidRPr="00B001AB" w:rsidRDefault="00AA4F73" w:rsidP="00D21EDD">
            <w:pPr>
              <w:keepNext/>
              <w:keepLines/>
              <w:widowControl w:val="0"/>
              <w:tabs>
                <w:tab w:val="left" w:pos="600"/>
              </w:tabs>
              <w:spacing w:after="100" w:line="240" w:lineRule="auto"/>
              <w:ind w:left="600" w:hanging="567"/>
              <w:jc w:val="both"/>
              <w:rPr>
                <w:rFonts w:asciiTheme="majorBidi" w:hAnsiTheme="majorBidi" w:cstheme="majorBidi"/>
              </w:rPr>
            </w:pPr>
            <w:r w:rsidRPr="00B001AB">
              <w:rPr>
                <w:rFonts w:asciiTheme="majorBidi" w:hAnsiTheme="majorBidi" w:cstheme="majorBidi"/>
              </w:rPr>
              <w:t>e.</w:t>
            </w:r>
            <w:r w:rsidRPr="00B001AB">
              <w:rPr>
                <w:rFonts w:asciiTheme="majorBidi" w:hAnsiTheme="majorBidi" w:cstheme="majorBidi"/>
              </w:rPr>
              <w:tab/>
              <w:t>õhus kütuse tankimise varustus, mis on spetsiaalselt loodud või kohandatud mis tahes järgmisele õhusõidukile, ning spetsiaalselt nendele loodud komponendid:</w:t>
            </w:r>
          </w:p>
          <w:p w:rsidR="00AA4F73" w:rsidRPr="00B001AB" w:rsidRDefault="00AA4F73" w:rsidP="00D21EDD">
            <w:pPr>
              <w:keepNext/>
              <w:keepLines/>
              <w:widowControl w:val="0"/>
              <w:spacing w:after="100" w:line="240" w:lineRule="auto"/>
              <w:ind w:left="1491" w:hanging="811"/>
              <w:jc w:val="both"/>
              <w:rPr>
                <w:rFonts w:asciiTheme="majorBidi" w:hAnsiTheme="majorBidi" w:cstheme="majorBidi"/>
                <w:u w:val="single"/>
              </w:rPr>
            </w:pPr>
            <w:r w:rsidRPr="00B001AB">
              <w:rPr>
                <w:rFonts w:asciiTheme="majorBidi" w:hAnsiTheme="majorBidi" w:cstheme="majorBidi"/>
              </w:rPr>
              <w:t>1.</w:t>
            </w:r>
            <w:r w:rsidRPr="00B001AB">
              <w:rPr>
                <w:rFonts w:asciiTheme="majorBidi" w:hAnsiTheme="majorBidi" w:cstheme="majorBidi"/>
              </w:rPr>
              <w:tab/>
              <w:t xml:space="preserve">punktis ML10.a. nimetatud „õhusõidukid”; </w:t>
            </w:r>
            <w:r w:rsidRPr="00B001AB">
              <w:rPr>
                <w:rFonts w:asciiTheme="majorBidi" w:hAnsiTheme="majorBidi" w:cstheme="majorBidi"/>
                <w:u w:val="single"/>
              </w:rPr>
              <w:t>või</w:t>
            </w:r>
          </w:p>
          <w:p w:rsidR="00AA4F73" w:rsidRPr="00B001AB" w:rsidRDefault="00AA4F73" w:rsidP="00D21EDD">
            <w:pPr>
              <w:keepNext/>
              <w:keepLines/>
              <w:widowControl w:val="0"/>
              <w:spacing w:after="100" w:line="240" w:lineRule="auto"/>
              <w:ind w:left="1491" w:hanging="811"/>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 xml:space="preserve">punktis ML10.c.nimetatud mehitamata </w:t>
            </w:r>
            <w:r w:rsidR="003F0765" w:rsidRPr="00B001AB">
              <w:rPr>
                <w:rFonts w:asciiTheme="majorBidi" w:hAnsiTheme="majorBidi" w:cstheme="majorBidi"/>
              </w:rPr>
              <w:t>„</w:t>
            </w:r>
            <w:r w:rsidRPr="00B001AB">
              <w:rPr>
                <w:rFonts w:asciiTheme="majorBidi" w:hAnsiTheme="majorBidi" w:cstheme="majorBidi"/>
              </w:rPr>
              <w:t>õhusõidukid</w:t>
            </w:r>
            <w:r w:rsidR="003F0765" w:rsidRPr="00B001AB">
              <w:rPr>
                <w:rFonts w:asciiTheme="majorBidi" w:hAnsiTheme="majorBidi" w:cstheme="majorBidi"/>
              </w:rPr>
              <w:t>“</w:t>
            </w:r>
            <w:r w:rsidRPr="00B001AB">
              <w:rPr>
                <w:rFonts w:asciiTheme="majorBidi" w:hAnsiTheme="majorBidi" w:cstheme="majorBidi"/>
              </w:rPr>
              <w:t>;</w:t>
            </w:r>
          </w:p>
          <w:p w:rsidR="00AA4F73" w:rsidRPr="00B001AB" w:rsidRDefault="00AA4F73" w:rsidP="00D21EDD">
            <w:pPr>
              <w:keepNext/>
              <w:keepLines/>
              <w:widowControl w:val="0"/>
              <w:tabs>
                <w:tab w:val="left" w:pos="2410"/>
              </w:tabs>
              <w:spacing w:after="100" w:line="240" w:lineRule="auto"/>
              <w:ind w:left="601" w:hanging="567"/>
              <w:jc w:val="both"/>
              <w:rPr>
                <w:rFonts w:asciiTheme="majorBidi" w:hAnsiTheme="majorBidi" w:cstheme="majorBidi"/>
              </w:rPr>
            </w:pPr>
            <w:r w:rsidRPr="00B001AB">
              <w:rPr>
                <w:rFonts w:asciiTheme="majorBidi" w:hAnsiTheme="majorBidi" w:cstheme="majorBidi"/>
              </w:rPr>
              <w:t>f.</w:t>
            </w:r>
            <w:r w:rsidRPr="00B001AB">
              <w:rPr>
                <w:rFonts w:asciiTheme="majorBidi" w:hAnsiTheme="majorBidi" w:cstheme="majorBidi"/>
              </w:rPr>
              <w:tab/>
              <w:t>maapealsed seadmed, mis on spetsiaalselt loodud kasutamiseks punktis ML10.a. nimetatud õhusõidukitega või punktis ML10.d. nimetatud õhusõidukite mootoritega;</w:t>
            </w:r>
          </w:p>
          <w:p w:rsidR="00AA4F73" w:rsidRPr="00B001AB" w:rsidRDefault="00AA4F73" w:rsidP="00D21EDD">
            <w:pPr>
              <w:keepNext/>
              <w:keepLines/>
              <w:widowControl w:val="0"/>
              <w:tabs>
                <w:tab w:val="left" w:pos="2410"/>
              </w:tabs>
              <w:spacing w:after="100" w:line="240" w:lineRule="auto"/>
              <w:ind w:left="600"/>
              <w:jc w:val="both"/>
              <w:rPr>
                <w:rFonts w:asciiTheme="majorBidi" w:hAnsiTheme="majorBidi" w:cstheme="majorBidi"/>
                <w:i/>
              </w:rPr>
            </w:pPr>
            <w:r w:rsidRPr="00B001AB">
              <w:rPr>
                <w:rFonts w:asciiTheme="majorBidi" w:hAnsiTheme="majorBidi" w:cstheme="majorBidi"/>
                <w:i/>
                <w:u w:val="single"/>
              </w:rPr>
              <w:t>Tehniline märkus</w:t>
            </w:r>
          </w:p>
          <w:p w:rsidR="00AA4F73" w:rsidRPr="00B001AB" w:rsidRDefault="00AA4F73" w:rsidP="00D21EDD">
            <w:pPr>
              <w:keepNext/>
              <w:keepLines/>
              <w:widowControl w:val="0"/>
              <w:tabs>
                <w:tab w:val="left" w:pos="2410"/>
              </w:tabs>
              <w:spacing w:before="0" w:after="100" w:line="240" w:lineRule="auto"/>
              <w:ind w:left="600"/>
              <w:jc w:val="both"/>
              <w:rPr>
                <w:rFonts w:asciiTheme="majorBidi" w:hAnsiTheme="majorBidi" w:cstheme="majorBidi"/>
                <w:i/>
              </w:rPr>
            </w:pPr>
            <w:r w:rsidRPr="00B001AB">
              <w:rPr>
                <w:rFonts w:asciiTheme="majorBidi" w:hAnsiTheme="majorBidi" w:cstheme="majorBidi"/>
                <w:i/>
              </w:rPr>
              <w:t>Maapealsed seadmed hõlmavad survetankimise varustust ja seadmeid, mis on spetsiaalselt loodud piiratud tingimustes töötamiseks.</w:t>
            </w:r>
          </w:p>
          <w:p w:rsidR="00AA4F73" w:rsidRPr="00B001AB" w:rsidRDefault="00AA4F73" w:rsidP="00D21EDD">
            <w:pPr>
              <w:keepNext/>
              <w:keepLines/>
              <w:widowControl w:val="0"/>
              <w:tabs>
                <w:tab w:val="left" w:pos="2410"/>
              </w:tabs>
              <w:spacing w:before="0" w:after="100" w:line="240" w:lineRule="auto"/>
              <w:ind w:left="600" w:hanging="600"/>
              <w:jc w:val="both"/>
              <w:rPr>
                <w:rFonts w:asciiTheme="majorBidi" w:hAnsiTheme="majorBidi" w:cstheme="majorBidi"/>
              </w:rPr>
            </w:pPr>
            <w:r w:rsidRPr="00B001AB">
              <w:rPr>
                <w:rFonts w:asciiTheme="majorBidi" w:hAnsiTheme="majorBidi" w:cstheme="majorBidi"/>
              </w:rPr>
              <w:t>g.</w:t>
            </w:r>
            <w:r w:rsidRPr="00B001AB">
              <w:rPr>
                <w:rFonts w:asciiTheme="majorBidi" w:hAnsiTheme="majorBidi" w:cstheme="majorBidi"/>
              </w:rPr>
              <w:tab/>
              <w:t>õhusõiduki meeskonna elutoetusseadmed, ohutusvarustus ja muu varustus hädaolukorras evakueerimiseks, mida ei ole nimetatud punktis ML10.a. ning mis on loodud kasutamiseks punktis ML10.a. nimetatud õhusõidukitega;</w:t>
            </w:r>
          </w:p>
          <w:p w:rsidR="00AA4F73" w:rsidRPr="00B001AB" w:rsidRDefault="00AA4F73" w:rsidP="00D21EDD">
            <w:pPr>
              <w:keepNext/>
              <w:keepLines/>
              <w:widowControl w:val="0"/>
              <w:spacing w:before="0" w:after="100" w:line="240" w:lineRule="auto"/>
              <w:ind w:left="1531" w:hanging="931"/>
              <w:jc w:val="both"/>
              <w:rPr>
                <w:rFonts w:asciiTheme="majorBidi" w:hAnsiTheme="majorBidi" w:cstheme="majorBidi"/>
                <w:i/>
              </w:rPr>
            </w:pPr>
            <w:r w:rsidRPr="00B001AB">
              <w:rPr>
                <w:rFonts w:asciiTheme="majorBidi" w:hAnsiTheme="majorBidi" w:cstheme="majorBidi"/>
                <w:i/>
                <w:u w:val="single"/>
              </w:rPr>
              <w:t>Märkus</w:t>
            </w:r>
            <w:r w:rsidR="005A2882" w:rsidRPr="00B001AB">
              <w:rPr>
                <w:rFonts w:asciiTheme="majorBidi" w:hAnsiTheme="majorBidi" w:cstheme="majorBidi"/>
              </w:rPr>
              <w:t xml:space="preserve"> </w:t>
            </w:r>
            <w:r w:rsidRPr="00B001AB">
              <w:rPr>
                <w:rFonts w:asciiTheme="majorBidi" w:hAnsiTheme="majorBidi" w:cstheme="majorBidi"/>
                <w:i/>
              </w:rPr>
              <w:t>Punkt ML10.g. ei hõlma õhusõiduki meeskonna kiivreid, mis ei sisalda sõjalise kauba nimekirjas nimetatud sõjalisi kaupu ega oma paigaldus- ja kinnitusdetaile nende paigaldamiseks või kinnitamiseks.</w:t>
            </w:r>
          </w:p>
          <w:p w:rsidR="00AA4F73" w:rsidRPr="00B001AB" w:rsidRDefault="00AA4F73" w:rsidP="00D21EDD">
            <w:pPr>
              <w:keepNext/>
              <w:keepLines/>
              <w:widowControl w:val="0"/>
              <w:tabs>
                <w:tab w:val="left" w:pos="1167"/>
              </w:tabs>
              <w:spacing w:before="0" w:after="100" w:line="240" w:lineRule="auto"/>
              <w:ind w:left="924" w:hanging="324"/>
              <w:jc w:val="both"/>
              <w:rPr>
                <w:rFonts w:asciiTheme="majorBidi" w:hAnsiTheme="majorBidi" w:cstheme="majorBidi"/>
              </w:rPr>
            </w:pPr>
            <w:r w:rsidRPr="00B001AB">
              <w:rPr>
                <w:rFonts w:asciiTheme="majorBidi" w:hAnsiTheme="majorBidi" w:cstheme="majorBidi"/>
                <w:i/>
                <w:u w:val="single"/>
              </w:rPr>
              <w:t>NB.</w:t>
            </w:r>
            <w:r w:rsidRPr="00B001AB">
              <w:rPr>
                <w:rFonts w:asciiTheme="majorBidi" w:hAnsiTheme="majorBidi" w:cstheme="majorBidi"/>
              </w:rPr>
              <w:tab/>
            </w:r>
            <w:r w:rsidRPr="00B001AB">
              <w:rPr>
                <w:rFonts w:asciiTheme="majorBidi" w:hAnsiTheme="majorBidi" w:cstheme="majorBidi"/>
                <w:i/>
              </w:rPr>
              <w:t>Kiivrite osas vt ka punkt ML13.c.</w:t>
            </w:r>
          </w:p>
          <w:p w:rsidR="00AA4F73" w:rsidRPr="00B001AB" w:rsidRDefault="00AA4F73" w:rsidP="00D21EDD">
            <w:pPr>
              <w:keepNext/>
              <w:keepLines/>
              <w:widowControl w:val="0"/>
              <w:tabs>
                <w:tab w:val="left" w:pos="2410"/>
              </w:tabs>
              <w:spacing w:before="0" w:after="100" w:line="240" w:lineRule="auto"/>
              <w:ind w:left="600" w:hanging="567"/>
              <w:jc w:val="both"/>
              <w:rPr>
                <w:rFonts w:asciiTheme="majorBidi" w:hAnsiTheme="majorBidi" w:cstheme="majorBidi"/>
              </w:rPr>
            </w:pPr>
            <w:r w:rsidRPr="00B001AB">
              <w:rPr>
                <w:rFonts w:asciiTheme="majorBidi" w:hAnsiTheme="majorBidi" w:cstheme="majorBidi"/>
              </w:rPr>
              <w:t>h.</w:t>
            </w:r>
            <w:r w:rsidRPr="00B001AB">
              <w:rPr>
                <w:rFonts w:asciiTheme="majorBidi" w:hAnsiTheme="majorBidi" w:cstheme="majorBidi"/>
              </w:rPr>
              <w:tab/>
              <w:t>langevarjud, tiibvarjud ja nendega seotud varustus ning spetsiaalselt nendele loodud komponendid:</w:t>
            </w:r>
          </w:p>
          <w:p w:rsidR="00AA4F73" w:rsidRPr="00B001AB" w:rsidRDefault="00D97D9B" w:rsidP="00D21EDD">
            <w:pPr>
              <w:keepNext/>
              <w:keepLines/>
              <w:widowControl w:val="0"/>
              <w:tabs>
                <w:tab w:val="left" w:pos="2410"/>
              </w:tabs>
              <w:spacing w:before="0" w:after="100" w:line="240" w:lineRule="auto"/>
              <w:ind w:left="1491" w:hanging="891"/>
              <w:jc w:val="both"/>
              <w:rPr>
                <w:rFonts w:asciiTheme="majorBidi" w:hAnsiTheme="majorBidi" w:cstheme="majorBidi"/>
              </w:rPr>
            </w:pPr>
            <w:r w:rsidRPr="00B001AB">
              <w:rPr>
                <w:rFonts w:asciiTheme="majorBidi" w:hAnsiTheme="majorBidi" w:cstheme="majorBidi"/>
              </w:rPr>
              <w:t>1.</w:t>
            </w:r>
            <w:r w:rsidR="00AA4F73" w:rsidRPr="00B001AB">
              <w:rPr>
                <w:rFonts w:asciiTheme="majorBidi" w:hAnsiTheme="majorBidi" w:cstheme="majorBidi"/>
              </w:rPr>
              <w:tab/>
              <w:t>langevarjud, mida ei ole nimetatud mujal sõjaliste kaupade</w:t>
            </w:r>
            <w:r w:rsidR="00C01D97" w:rsidRPr="00B001AB">
              <w:rPr>
                <w:rFonts w:asciiTheme="majorBidi" w:hAnsiTheme="majorBidi" w:cstheme="majorBidi"/>
              </w:rPr>
              <w:t xml:space="preserve"> ühises ELi</w:t>
            </w:r>
            <w:r w:rsidR="00AA4F73" w:rsidRPr="00B001AB">
              <w:rPr>
                <w:rFonts w:asciiTheme="majorBidi" w:hAnsiTheme="majorBidi" w:cstheme="majorBidi"/>
              </w:rPr>
              <w:t xml:space="preserve"> nimekirjas;</w:t>
            </w:r>
          </w:p>
          <w:p w:rsidR="00AA4F73" w:rsidRPr="00B001AB" w:rsidRDefault="00AA4F73" w:rsidP="00D21EDD">
            <w:pPr>
              <w:keepNext/>
              <w:keepLines/>
              <w:widowControl w:val="0"/>
              <w:tabs>
                <w:tab w:val="left" w:pos="2410"/>
              </w:tabs>
              <w:spacing w:before="0" w:after="100" w:line="240" w:lineRule="auto"/>
              <w:ind w:left="1418" w:hanging="818"/>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tiibvarjud;</w:t>
            </w:r>
          </w:p>
          <w:p w:rsidR="00AA4F73" w:rsidRPr="00B001AB" w:rsidRDefault="00AA4F73" w:rsidP="00D21EDD">
            <w:pPr>
              <w:keepNext/>
              <w:keepLines/>
              <w:widowControl w:val="0"/>
              <w:tabs>
                <w:tab w:val="left" w:pos="2410"/>
              </w:tabs>
              <w:spacing w:before="0" w:after="100" w:line="240" w:lineRule="auto"/>
              <w:ind w:left="1418" w:hanging="818"/>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 xml:space="preserve">varustus, mis on spetsiaalselt loodud ülikõrgetel kõrgustel langevarjuhüppeks (näiteks ülikonnad, spetsiaalsed kiivrid, </w:t>
            </w:r>
            <w:r w:rsidRPr="00B001AB">
              <w:rPr>
                <w:rFonts w:asciiTheme="majorBidi" w:hAnsiTheme="majorBidi" w:cstheme="majorBidi"/>
              </w:rPr>
              <w:lastRenderedPageBreak/>
              <w:t>hingamissüsteemid ja navigeerimisvarustus);</w:t>
            </w:r>
          </w:p>
          <w:p w:rsidR="00AA4F73" w:rsidRPr="00B001AB" w:rsidRDefault="00AA4F73" w:rsidP="00D21EDD">
            <w:pPr>
              <w:keepNext/>
              <w:keepLines/>
              <w:widowControl w:val="0"/>
              <w:tabs>
                <w:tab w:val="left" w:pos="2410"/>
              </w:tabs>
              <w:spacing w:before="0" w:after="100" w:line="240" w:lineRule="auto"/>
              <w:ind w:left="600" w:hanging="567"/>
              <w:jc w:val="both"/>
              <w:rPr>
                <w:rFonts w:asciiTheme="majorBidi" w:hAnsiTheme="majorBidi" w:cstheme="majorBidi"/>
              </w:rPr>
            </w:pPr>
            <w:r w:rsidRPr="00B001AB">
              <w:rPr>
                <w:rFonts w:asciiTheme="majorBidi" w:hAnsiTheme="majorBidi" w:cstheme="majorBidi"/>
              </w:rPr>
              <w:t>i.</w:t>
            </w:r>
            <w:r w:rsidRPr="00B001AB">
              <w:rPr>
                <w:rFonts w:asciiTheme="majorBidi" w:hAnsiTheme="majorBidi" w:cstheme="majorBidi"/>
              </w:rPr>
              <w:tab/>
              <w:t>juhitav langevarju avamisvarustus või automaatjuhtimissüsteemid langevarjuga kohale toimetatavale lastile</w:t>
            </w:r>
          </w:p>
          <w:p w:rsidR="003929AB" w:rsidRPr="00B001AB" w:rsidRDefault="003929AB" w:rsidP="00D21EDD">
            <w:pPr>
              <w:keepNext/>
              <w:keepLines/>
              <w:widowControl w:val="0"/>
              <w:tabs>
                <w:tab w:val="left" w:pos="2410"/>
              </w:tabs>
              <w:spacing w:before="0" w:after="100" w:line="240" w:lineRule="auto"/>
              <w:ind w:left="600" w:hanging="567"/>
              <w:jc w:val="both"/>
              <w:rPr>
                <w:rFonts w:asciiTheme="majorBidi" w:hAnsiTheme="majorBidi" w:cstheme="majorBidi"/>
              </w:rPr>
            </w:pPr>
          </w:p>
          <w:p w:rsidR="003929AB" w:rsidRPr="00B001AB" w:rsidRDefault="003929AB" w:rsidP="00D21EDD">
            <w:pPr>
              <w:keepNext/>
              <w:keepLines/>
              <w:widowControl w:val="0"/>
              <w:tabs>
                <w:tab w:val="left" w:pos="1673"/>
              </w:tabs>
              <w:spacing w:before="0" w:after="100" w:line="240" w:lineRule="auto"/>
              <w:ind w:left="1673" w:hanging="1073"/>
              <w:jc w:val="both"/>
              <w:rPr>
                <w:rFonts w:asciiTheme="majorBidi" w:hAnsiTheme="majorBidi" w:cstheme="majorBidi"/>
                <w:i/>
                <w:iCs/>
              </w:rPr>
            </w:pPr>
            <w:r w:rsidRPr="00B001AB">
              <w:rPr>
                <w:rFonts w:asciiTheme="majorBidi" w:hAnsiTheme="majorBidi" w:cstheme="majorBidi"/>
                <w:i/>
                <w:u w:val="single"/>
              </w:rPr>
              <w:t>Märkus 1</w:t>
            </w:r>
            <w:r w:rsidRPr="00B001AB">
              <w:rPr>
                <w:rFonts w:asciiTheme="majorBidi" w:hAnsiTheme="majorBidi" w:cstheme="majorBidi"/>
              </w:rPr>
              <w:tab/>
            </w:r>
            <w:r w:rsidRPr="00B001AB">
              <w:rPr>
                <w:rFonts w:asciiTheme="majorBidi" w:hAnsiTheme="majorBidi" w:cstheme="majorBidi"/>
                <w:i/>
              </w:rPr>
              <w:t>Punkti ML10.a. ei kohaldata spetsiaalselt sõjaliseks kasutuseks loodud „õhusõidukite” ja „õhust kergemate õhusõidukite” või nende „õhusõidukite” variantide suhtes, millel on kõik järgmised omadused:</w:t>
            </w:r>
          </w:p>
          <w:p w:rsidR="003929AB" w:rsidRPr="00B001AB" w:rsidRDefault="003929AB" w:rsidP="00D21EDD">
            <w:pPr>
              <w:keepNext/>
              <w:keepLines/>
              <w:widowControl w:val="0"/>
              <w:tabs>
                <w:tab w:val="left" w:pos="1734"/>
              </w:tabs>
              <w:spacing w:before="0" w:after="100" w:line="240" w:lineRule="auto"/>
              <w:ind w:left="1451"/>
              <w:jc w:val="both"/>
              <w:rPr>
                <w:rFonts w:asciiTheme="majorBidi" w:hAnsiTheme="majorBidi" w:cstheme="majorBidi"/>
                <w:i/>
                <w:iCs/>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 xml:space="preserve"> nad ei ole lahingotstarbelised õhusõidukid;</w:t>
            </w:r>
          </w:p>
          <w:p w:rsidR="003929AB" w:rsidRPr="00B001AB" w:rsidRDefault="003929AB" w:rsidP="00D21EDD">
            <w:pPr>
              <w:keepNext/>
              <w:keepLines/>
              <w:widowControl w:val="0"/>
              <w:tabs>
                <w:tab w:val="left" w:pos="1734"/>
              </w:tabs>
              <w:spacing w:before="0" w:after="100" w:line="240" w:lineRule="auto"/>
              <w:ind w:left="1734" w:hanging="283"/>
              <w:jc w:val="both"/>
              <w:rPr>
                <w:rFonts w:asciiTheme="majorBidi" w:hAnsiTheme="majorBidi" w:cstheme="majorBid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 xml:space="preserve">nad ei ole konfigureeritud sõjaliseks kasutuseks ja ei ole varustatud seadmete või varustusega, mis on spetsiaalselt loodud sõjaliseks kasutuseks; </w:t>
            </w:r>
            <w:r w:rsidRPr="00B001AB">
              <w:rPr>
                <w:rFonts w:asciiTheme="majorBidi" w:hAnsiTheme="majorBidi" w:cstheme="majorBidi"/>
                <w:i/>
                <w:u w:val="single"/>
              </w:rPr>
              <w:t>ning</w:t>
            </w:r>
          </w:p>
          <w:p w:rsidR="003929AB" w:rsidRPr="00B001AB" w:rsidRDefault="003929AB" w:rsidP="00D21EDD">
            <w:pPr>
              <w:keepNext/>
              <w:keepLines/>
              <w:widowControl w:val="0"/>
              <w:tabs>
                <w:tab w:val="left" w:pos="1782"/>
              </w:tabs>
              <w:spacing w:before="0" w:after="100" w:line="240" w:lineRule="auto"/>
              <w:ind w:left="1734" w:hanging="316"/>
              <w:jc w:val="both"/>
              <w:rPr>
                <w:rFonts w:asciiTheme="majorBidi" w:hAnsiTheme="majorBidi" w:cstheme="majorBidi"/>
                <w:i/>
                <w:iCs/>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 xml:space="preserve">ühe või mitme ELi liikmesriigi </w:t>
            </w:r>
            <w:r w:rsidR="009379C1" w:rsidRPr="00B001AB">
              <w:rPr>
                <w:rFonts w:asciiTheme="majorBidi" w:hAnsiTheme="majorBidi" w:cstheme="majorBidi"/>
                <w:i/>
              </w:rPr>
              <w:t>või W</w:t>
            </w:r>
            <w:r w:rsidR="0070242F" w:rsidRPr="00B001AB">
              <w:rPr>
                <w:rFonts w:asciiTheme="majorBidi" w:hAnsiTheme="majorBidi" w:cstheme="majorBidi"/>
                <w:i/>
              </w:rPr>
              <w:t xml:space="preserve">assenaari kokkuleppe </w:t>
            </w:r>
            <w:r w:rsidR="009379C1" w:rsidRPr="00B001AB">
              <w:rPr>
                <w:rFonts w:asciiTheme="majorBidi" w:hAnsiTheme="majorBidi" w:cstheme="majorBidi"/>
                <w:i/>
              </w:rPr>
              <w:t xml:space="preserve">osalisriigi </w:t>
            </w:r>
            <w:r w:rsidRPr="00B001AB">
              <w:rPr>
                <w:rFonts w:asciiTheme="majorBidi" w:hAnsiTheme="majorBidi" w:cstheme="majorBidi"/>
                <w:i/>
              </w:rPr>
              <w:t>tsiviillennundusamet on nad tunnistanud tsiviilotstarbelisteks.</w:t>
            </w:r>
          </w:p>
          <w:p w:rsidR="003929AB" w:rsidRPr="00B001AB" w:rsidRDefault="003929AB" w:rsidP="00D21EDD">
            <w:pPr>
              <w:keepNext/>
              <w:keepLines/>
              <w:widowControl w:val="0"/>
              <w:tabs>
                <w:tab w:val="left" w:pos="1451"/>
              </w:tabs>
              <w:spacing w:before="0" w:after="100" w:line="240" w:lineRule="auto"/>
              <w:ind w:left="600"/>
              <w:jc w:val="both"/>
              <w:rPr>
                <w:rFonts w:asciiTheme="majorBidi" w:hAnsiTheme="majorBidi" w:cstheme="majorBidi"/>
              </w:rPr>
            </w:pPr>
            <w:r w:rsidRPr="00B001AB">
              <w:rPr>
                <w:rFonts w:asciiTheme="majorBidi" w:hAnsiTheme="majorBidi" w:cstheme="majorBidi"/>
                <w:i/>
                <w:u w:val="single"/>
              </w:rPr>
              <w:t>Märkus 2</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 ML10.d. ei hõlma järgmist:</w:t>
            </w:r>
          </w:p>
          <w:p w:rsidR="003929AB" w:rsidRPr="00B001AB" w:rsidRDefault="003929AB" w:rsidP="00D21EDD">
            <w:pPr>
              <w:keepNext/>
              <w:keepLines/>
              <w:widowControl w:val="0"/>
              <w:tabs>
                <w:tab w:val="left" w:pos="1734"/>
              </w:tabs>
              <w:spacing w:before="0" w:after="100" w:line="240" w:lineRule="auto"/>
              <w:ind w:left="1734" w:hanging="283"/>
              <w:jc w:val="both"/>
              <w:rPr>
                <w:rFonts w:asciiTheme="majorBidi" w:hAnsiTheme="majorBidi" w:cstheme="majorBidi"/>
              </w:rPr>
            </w:pPr>
            <w:r w:rsidRPr="00B001AB">
              <w:rPr>
                <w:rFonts w:asciiTheme="majorBidi" w:hAnsiTheme="majorBidi" w:cstheme="majorBidi"/>
                <w:i/>
              </w:rPr>
              <w:t xml:space="preserve">a. </w:t>
            </w:r>
            <w:r w:rsidRPr="00B001AB">
              <w:rPr>
                <w:rFonts w:asciiTheme="majorBidi" w:hAnsiTheme="majorBidi" w:cstheme="majorBidi"/>
              </w:rPr>
              <w:tab/>
            </w:r>
            <w:r w:rsidRPr="00B001AB">
              <w:rPr>
                <w:rFonts w:asciiTheme="majorBidi" w:hAnsiTheme="majorBidi" w:cstheme="majorBidi"/>
                <w:i/>
              </w:rPr>
              <w:t xml:space="preserve">õhusõidukite mootorid, mis on loodud või kohandatud sõjaliseks kasutuseks, mille ühe või mitme ELi liikmesriigi </w:t>
            </w:r>
            <w:r w:rsidR="009379C1" w:rsidRPr="00B001AB">
              <w:rPr>
                <w:rFonts w:asciiTheme="majorBidi" w:hAnsiTheme="majorBidi" w:cstheme="majorBidi"/>
                <w:i/>
              </w:rPr>
              <w:t>või Was</w:t>
            </w:r>
            <w:r w:rsidR="00EC49E0" w:rsidRPr="00B001AB">
              <w:rPr>
                <w:rFonts w:asciiTheme="majorBidi" w:hAnsiTheme="majorBidi" w:cstheme="majorBidi"/>
                <w:i/>
              </w:rPr>
              <w:t xml:space="preserve">senaari kokkuleppe osalisriigi </w:t>
            </w:r>
            <w:r w:rsidRPr="00B001AB">
              <w:rPr>
                <w:rFonts w:asciiTheme="majorBidi" w:hAnsiTheme="majorBidi" w:cstheme="majorBidi"/>
                <w:i/>
              </w:rPr>
              <w:t>tsiviillennundusamet on tunnistanud kasutamiseks „tsiviilõhusõidukites“, või spetsiaalselt nendele loodud komponendid;</w:t>
            </w:r>
          </w:p>
          <w:p w:rsidR="003929AB" w:rsidRPr="00B001AB" w:rsidRDefault="003929AB" w:rsidP="00D21EDD">
            <w:pPr>
              <w:keepNext/>
              <w:keepLines/>
              <w:widowControl w:val="0"/>
              <w:tabs>
                <w:tab w:val="left" w:pos="1734"/>
              </w:tabs>
              <w:spacing w:before="0" w:after="100" w:line="240" w:lineRule="auto"/>
              <w:ind w:left="1734" w:hanging="283"/>
              <w:jc w:val="both"/>
              <w:rPr>
                <w:rFonts w:asciiTheme="majorBidi" w:hAnsiTheme="majorBidi" w:cstheme="majorBidi"/>
                <w:i/>
                <w:iCs/>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kolbmootorid või spetsiaalselt nendele loodud komponendid, välja arvatud spetsiaalselt mehitamata õhusõidukite jaoks loodud kolbmootorid.</w:t>
            </w:r>
          </w:p>
          <w:p w:rsidR="003929AB" w:rsidRPr="00B001AB" w:rsidRDefault="003929AB" w:rsidP="00EC49E0">
            <w:pPr>
              <w:keepNext/>
              <w:keepLines/>
              <w:widowControl w:val="0"/>
              <w:tabs>
                <w:tab w:val="left" w:pos="1673"/>
              </w:tabs>
              <w:spacing w:before="0" w:after="100" w:line="240" w:lineRule="auto"/>
              <w:ind w:left="1673" w:hanging="1073"/>
              <w:jc w:val="both"/>
              <w:rPr>
                <w:rFonts w:asciiTheme="majorBidi" w:hAnsiTheme="majorBidi" w:cstheme="majorBidi"/>
                <w:i/>
                <w:iCs/>
              </w:rPr>
            </w:pPr>
            <w:r w:rsidRPr="00B001AB">
              <w:rPr>
                <w:rFonts w:asciiTheme="majorBidi" w:hAnsiTheme="majorBidi" w:cstheme="majorBidi"/>
                <w:i/>
                <w:u w:val="single"/>
              </w:rPr>
              <w:t>Märkus 3</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Punktide ML10.a. ja ML10.d kohaldamisel käsitatakse mittesõjalistele „õhusõidukitele” või õhusõidukite mootoritele, mis on kohandatud sõjaliseks kasutuseks, spetsiaalselt loodud komponentide ja varustusena ainult selliseid sõjalise otstarbega komponente ja seotud varustust, mis on vajalikud sõjaliseks kasutuseks kohandamiseks.</w:t>
            </w:r>
          </w:p>
          <w:p w:rsidR="00AA4F73" w:rsidRPr="00B001AB" w:rsidRDefault="00AA4F73" w:rsidP="00D21EDD">
            <w:pPr>
              <w:keepNext/>
              <w:keepLines/>
              <w:widowControl w:val="0"/>
              <w:spacing w:after="100" w:line="240" w:lineRule="auto"/>
              <w:ind w:left="1673" w:hanging="1073"/>
              <w:jc w:val="both"/>
              <w:rPr>
                <w:rFonts w:asciiTheme="majorBidi" w:hAnsiTheme="majorBidi" w:cstheme="majorBidi"/>
              </w:rPr>
            </w:pPr>
            <w:r w:rsidRPr="00B001AB">
              <w:rPr>
                <w:rFonts w:asciiTheme="majorBidi" w:hAnsiTheme="majorBidi" w:cstheme="majorBidi"/>
                <w:i/>
                <w:u w:val="single"/>
              </w:rPr>
              <w:t xml:space="preserve">Märkus </w:t>
            </w:r>
            <w:r w:rsidR="003929AB" w:rsidRPr="00B001AB">
              <w:rPr>
                <w:rFonts w:asciiTheme="majorBidi" w:hAnsiTheme="majorBidi" w:cstheme="majorBidi"/>
                <w:i/>
                <w:u w:val="single"/>
              </w:rPr>
              <w:t>4</w:t>
            </w:r>
            <w:r w:rsidRPr="00B001AB">
              <w:rPr>
                <w:rFonts w:asciiTheme="majorBidi" w:hAnsiTheme="majorBidi" w:cstheme="majorBidi"/>
              </w:rPr>
              <w:tab/>
            </w:r>
            <w:r w:rsidRPr="00B001AB">
              <w:rPr>
                <w:rFonts w:asciiTheme="majorBidi" w:hAnsiTheme="majorBidi" w:cstheme="majorBidi"/>
                <w:i/>
              </w:rPr>
              <w:t>Punkti ML10.a kohaldamisel käsitatakse sõjalise kasutusena lahingtegevust, sõjalist luuret, rünnet, sõjalist treeningut, logistilist toetust ning vägede või sõjaliste kaupade transporti ja lennupildu.</w:t>
            </w:r>
          </w:p>
          <w:p w:rsidR="00AA4F73" w:rsidRPr="00B001AB" w:rsidRDefault="00AA4F73" w:rsidP="00D21EDD">
            <w:pPr>
              <w:keepNext/>
              <w:keepLines/>
              <w:widowControl w:val="0"/>
              <w:tabs>
                <w:tab w:val="left" w:pos="1451"/>
              </w:tabs>
              <w:spacing w:after="100" w:line="240" w:lineRule="auto"/>
              <w:ind w:left="1673" w:right="-41" w:hanging="1134"/>
              <w:jc w:val="both"/>
              <w:rPr>
                <w:rFonts w:asciiTheme="majorBidi" w:hAnsiTheme="majorBidi" w:cstheme="majorBidi"/>
                <w:i/>
              </w:rPr>
            </w:pPr>
            <w:r w:rsidRPr="00B001AB">
              <w:rPr>
                <w:rFonts w:asciiTheme="majorBidi" w:hAnsiTheme="majorBidi" w:cstheme="majorBidi"/>
                <w:i/>
                <w:u w:val="single"/>
              </w:rPr>
              <w:t xml:space="preserve">Märkus </w:t>
            </w:r>
            <w:r w:rsidR="003929AB" w:rsidRPr="00B001AB">
              <w:rPr>
                <w:rFonts w:asciiTheme="majorBidi" w:hAnsiTheme="majorBidi" w:cstheme="majorBidi"/>
                <w:i/>
                <w:u w:val="single"/>
              </w:rPr>
              <w:t>5</w:t>
            </w:r>
            <w:r w:rsidRPr="00B001AB">
              <w:rPr>
                <w:rFonts w:asciiTheme="majorBidi" w:hAnsiTheme="majorBidi" w:cstheme="majorBidi"/>
              </w:rPr>
              <w:tab/>
            </w:r>
            <w:r w:rsidRPr="00B001AB">
              <w:rPr>
                <w:rFonts w:asciiTheme="majorBidi" w:hAnsiTheme="majorBidi" w:cstheme="majorBidi"/>
                <w:i/>
              </w:rPr>
              <w:t>Punkti ML10.a. ei kohaldata „õhusõidukite” suhtes, millel on kõik järgmised omadused:</w:t>
            </w:r>
          </w:p>
          <w:p w:rsidR="00AA4F73" w:rsidRPr="00B001AB" w:rsidRDefault="00AA4F73" w:rsidP="00D21EDD">
            <w:pPr>
              <w:keepNext/>
              <w:keepLines/>
              <w:widowControl w:val="0"/>
              <w:tabs>
                <w:tab w:val="left" w:pos="1531"/>
              </w:tabs>
              <w:spacing w:after="100" w:line="240" w:lineRule="auto"/>
              <w:ind w:left="1451" w:right="-41" w:hanging="1451"/>
              <w:jc w:val="both"/>
              <w:rPr>
                <w:rFonts w:asciiTheme="majorBidi" w:hAnsiTheme="majorBidi" w:cstheme="majorBidi"/>
                <w:i/>
              </w:rPr>
            </w:pPr>
            <w:r w:rsidRPr="00B001AB">
              <w:rPr>
                <w:rFonts w:asciiTheme="majorBidi" w:hAnsiTheme="majorBidi" w:cstheme="majorBidi"/>
              </w:rPr>
              <w:tab/>
            </w: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esmaselt toodetud enne 1946. aastat</w:t>
            </w:r>
            <w:r w:rsidRPr="00B001AB">
              <w:rPr>
                <w:rFonts w:asciiTheme="majorBidi" w:hAnsiTheme="majorBidi" w:cstheme="majorBidi"/>
              </w:rPr>
              <w:t>;</w:t>
            </w:r>
          </w:p>
          <w:p w:rsidR="00AA4F73" w:rsidRPr="00B001AB" w:rsidRDefault="00AA4F73" w:rsidP="00D21EDD">
            <w:pPr>
              <w:keepNext/>
              <w:keepLines/>
              <w:widowControl w:val="0"/>
              <w:tabs>
                <w:tab w:val="left" w:pos="1389"/>
              </w:tabs>
              <w:spacing w:after="100" w:line="240" w:lineRule="auto"/>
              <w:ind w:left="1451" w:right="-40" w:hanging="1559"/>
              <w:jc w:val="both"/>
              <w:rPr>
                <w:rFonts w:asciiTheme="majorBidi" w:hAnsiTheme="majorBidi" w:cstheme="majorBidi"/>
                <w:i/>
                <w:u w:val="single"/>
              </w:rPr>
            </w:pPr>
            <w:r w:rsidRPr="00B001AB">
              <w:rPr>
                <w:rFonts w:asciiTheme="majorBidi" w:hAnsiTheme="majorBidi" w:cstheme="majorBidi"/>
              </w:rPr>
              <w:tab/>
            </w: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ei sisalda sõjaliste kaupade</w:t>
            </w:r>
            <w:r w:rsidR="009379C1" w:rsidRPr="00B001AB">
              <w:rPr>
                <w:rFonts w:asciiTheme="majorBidi" w:hAnsiTheme="majorBidi" w:cstheme="majorBidi"/>
                <w:i/>
              </w:rPr>
              <w:t xml:space="preserve"> ELi ühises</w:t>
            </w:r>
            <w:r w:rsidRPr="00B001AB">
              <w:rPr>
                <w:rFonts w:asciiTheme="majorBidi" w:hAnsiTheme="majorBidi" w:cstheme="majorBidi"/>
                <w:i/>
              </w:rPr>
              <w:t xml:space="preserve"> nimekirjas loetletud esemeid, välja arvatud kui need on vajalikud, et täita ühe või mitme ELi liikmesriigi</w:t>
            </w:r>
            <w:r w:rsidR="009379C1" w:rsidRPr="00B001AB">
              <w:rPr>
                <w:rFonts w:asciiTheme="majorBidi" w:hAnsiTheme="majorBidi" w:cstheme="majorBidi"/>
                <w:i/>
              </w:rPr>
              <w:t xml:space="preserve"> või Wassenaari kokkuleppe osalisriigi</w:t>
            </w:r>
            <w:r w:rsidRPr="00B001AB">
              <w:rPr>
                <w:rFonts w:asciiTheme="majorBidi" w:hAnsiTheme="majorBidi" w:cstheme="majorBidi"/>
                <w:i/>
              </w:rPr>
              <w:t xml:space="preserve"> tsiviillennundusameti turvalisus- või lennukõlblikkusstandardeid; </w:t>
            </w:r>
            <w:r w:rsidRPr="00B001AB">
              <w:rPr>
                <w:rFonts w:asciiTheme="majorBidi" w:hAnsiTheme="majorBidi" w:cstheme="majorBidi"/>
                <w:i/>
                <w:u w:val="single"/>
              </w:rPr>
              <w:t>ning</w:t>
            </w:r>
          </w:p>
          <w:p w:rsidR="00AA4F73" w:rsidRPr="00B001AB" w:rsidRDefault="00AA4F73" w:rsidP="00D21EDD">
            <w:pPr>
              <w:keepNext/>
              <w:keepLines/>
              <w:widowControl w:val="0"/>
              <w:tabs>
                <w:tab w:val="left" w:pos="1389"/>
              </w:tabs>
              <w:spacing w:after="100" w:line="240" w:lineRule="auto"/>
              <w:ind w:left="1451" w:right="-40" w:hanging="1559"/>
              <w:jc w:val="both"/>
              <w:rPr>
                <w:rFonts w:asciiTheme="majorBidi" w:hAnsiTheme="majorBidi" w:cstheme="majorBidi"/>
              </w:rPr>
            </w:pPr>
            <w:r w:rsidRPr="00B001AB">
              <w:rPr>
                <w:rFonts w:asciiTheme="majorBidi" w:hAnsiTheme="majorBidi" w:cstheme="majorBidi"/>
              </w:rPr>
              <w:tab/>
            </w: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 xml:space="preserve">ei sisalda sõjaliste kaupade </w:t>
            </w:r>
            <w:r w:rsidR="002A1EE0" w:rsidRPr="00B001AB">
              <w:rPr>
                <w:rFonts w:asciiTheme="majorBidi" w:hAnsiTheme="majorBidi" w:cstheme="majorBidi"/>
                <w:i/>
              </w:rPr>
              <w:t xml:space="preserve">ühises ELi </w:t>
            </w:r>
            <w:r w:rsidRPr="00B001AB">
              <w:rPr>
                <w:rFonts w:asciiTheme="majorBidi" w:hAnsiTheme="majorBidi" w:cstheme="majorBidi"/>
                <w:i/>
              </w:rPr>
              <w:t>nimekirjas loetletud relvi, välja arvatud kui need on kasutuskõlbmatud ja nende kasutuskõlblikkust ei ole võimalik taastada</w:t>
            </w:r>
            <w:r w:rsidRPr="00B001AB">
              <w:rPr>
                <w:rFonts w:asciiTheme="majorBidi" w:hAnsiTheme="majorBidi" w:cstheme="majorBidi"/>
              </w:rPr>
              <w:t>.</w:t>
            </w:r>
          </w:p>
          <w:p w:rsidR="0041684C" w:rsidRPr="00B001AB" w:rsidRDefault="0041684C" w:rsidP="00D21EDD">
            <w:pPr>
              <w:keepNext/>
              <w:keepLines/>
              <w:widowControl w:val="0"/>
              <w:tabs>
                <w:tab w:val="left" w:pos="1389"/>
              </w:tabs>
              <w:spacing w:after="100" w:line="240" w:lineRule="auto"/>
              <w:ind w:left="1451" w:right="-40" w:hanging="1559"/>
              <w:jc w:val="both"/>
              <w:rPr>
                <w:rFonts w:asciiTheme="majorBidi" w:hAnsiTheme="majorBidi" w:cstheme="majorBidi"/>
                <w:b/>
                <w:iCs/>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ML11</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Elektrooniline varustus, „kosmosesõidukid” ja komponendid, mida ei ole nimetatud mujal sõjaliste kaupade</w:t>
            </w:r>
            <w:r w:rsidR="002A1EE0" w:rsidRPr="00B001AB">
              <w:rPr>
                <w:rFonts w:asciiTheme="majorBidi" w:hAnsiTheme="majorBidi" w:cstheme="majorBidi"/>
                <w:b/>
              </w:rPr>
              <w:t xml:space="preserve"> ühises ELi</w:t>
            </w:r>
            <w:r w:rsidRPr="00B001AB">
              <w:rPr>
                <w:rFonts w:asciiTheme="majorBidi" w:hAnsiTheme="majorBidi" w:cstheme="majorBidi"/>
                <w:b/>
              </w:rPr>
              <w:t xml:space="preserve"> nimekirjas:</w:t>
            </w:r>
          </w:p>
          <w:p w:rsidR="00AA4F73" w:rsidRPr="00B001AB" w:rsidRDefault="00AA4F73" w:rsidP="00D21EDD">
            <w:pPr>
              <w:keepNext/>
              <w:keepLines/>
              <w:widowControl w:val="0"/>
              <w:tabs>
                <w:tab w:val="left" w:pos="640"/>
              </w:tabs>
              <w:spacing w:after="100" w:line="240" w:lineRule="auto"/>
              <w:ind w:left="641" w:hanging="641"/>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spetsiaalselt sõjaliseks kasutuseks loodud elektrooniline varustus ja spetsiaalselt sellele loodud komponendid;</w:t>
            </w:r>
          </w:p>
          <w:p w:rsidR="00AA4F73" w:rsidRPr="00B001AB" w:rsidRDefault="00AA4F73" w:rsidP="00D21EDD">
            <w:pPr>
              <w:keepNext/>
              <w:keepLines/>
              <w:widowControl w:val="0"/>
              <w:tabs>
                <w:tab w:val="left" w:pos="459"/>
              </w:tabs>
              <w:spacing w:before="0" w:after="100" w:line="240" w:lineRule="auto"/>
              <w:ind w:left="33" w:hanging="33"/>
              <w:jc w:val="both"/>
              <w:rPr>
                <w:rFonts w:asciiTheme="majorBidi" w:hAnsiTheme="majorBidi" w:cstheme="majorBidi"/>
              </w:rPr>
            </w:pPr>
            <w:r w:rsidRPr="00B001AB">
              <w:rPr>
                <w:rFonts w:asciiTheme="majorBidi" w:hAnsiTheme="majorBidi" w:cstheme="majorBidi"/>
                <w:i/>
                <w:u w:val="single"/>
              </w:rPr>
              <w:t>Märkus</w:t>
            </w:r>
            <w:r w:rsidRPr="00B001AB">
              <w:rPr>
                <w:rFonts w:asciiTheme="majorBidi" w:hAnsiTheme="majorBidi" w:cstheme="majorBidi"/>
                <w:i/>
              </w:rPr>
              <w:t xml:space="preserve"> Punkt ML11.a. hõlmab järgmist:</w:t>
            </w:r>
          </w:p>
          <w:p w:rsidR="00AA4F73" w:rsidRPr="00B001AB" w:rsidRDefault="00AA4F73" w:rsidP="00D21EDD">
            <w:pPr>
              <w:keepNext/>
              <w:keepLines/>
              <w:widowControl w:val="0"/>
              <w:tabs>
                <w:tab w:val="left" w:pos="2410"/>
              </w:tabs>
              <w:spacing w:before="0" w:after="100" w:line="240" w:lineRule="auto"/>
              <w:ind w:left="1418" w:hanging="818"/>
              <w:jc w:val="both"/>
              <w:rPr>
                <w:rFonts w:asciiTheme="majorBidi" w:hAnsiTheme="majorBidi" w:cstheme="majorBid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elektrooniliste vastumeetmete seadmed ja nende vastased seadmed (näiteks varustus, mis on loodud radarisüsteemide või raadiovastuvõtjate eksitamiseks kõrvaliste või valesignaalidega või muul viisil vastase elektrooniliste vastuvõtuseadmete või vastumeetmete seadmete vastuvõtu, toimimise või nende efektiivsuse takistamiseks), kaasa arvatud summutusseadmed ja summutamise vastased seadmed;</w:t>
            </w:r>
          </w:p>
          <w:p w:rsidR="00AA4F73" w:rsidRPr="00B001AB" w:rsidRDefault="00AA4F73" w:rsidP="00D21EDD">
            <w:pPr>
              <w:keepNext/>
              <w:keepLines/>
              <w:widowControl w:val="0"/>
              <w:tabs>
                <w:tab w:val="left" w:pos="2410"/>
              </w:tabs>
              <w:spacing w:before="0" w:after="100" w:line="240" w:lineRule="auto"/>
              <w:ind w:left="1418" w:hanging="818"/>
              <w:jc w:val="both"/>
              <w:rPr>
                <w:rFonts w:asciiTheme="majorBidi" w:hAnsiTheme="majorBidi" w:cstheme="majorBid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sageduse kiirhäälestusega lambid;</w:t>
            </w:r>
          </w:p>
          <w:p w:rsidR="00AA4F73" w:rsidRPr="00B001AB" w:rsidRDefault="00AA4F73" w:rsidP="00D21EDD">
            <w:pPr>
              <w:keepNext/>
              <w:keepLines/>
              <w:widowControl w:val="0"/>
              <w:tabs>
                <w:tab w:val="left" w:pos="2410"/>
              </w:tabs>
              <w:spacing w:before="0" w:after="100" w:line="240" w:lineRule="auto"/>
              <w:ind w:left="1418" w:hanging="818"/>
              <w:jc w:val="both"/>
              <w:rPr>
                <w:rFonts w:asciiTheme="majorBidi" w:hAnsiTheme="majorBidi" w:cstheme="majorBidi"/>
                <w:i/>
                <w:iCs/>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elektroonilised süsteemid või varustus, mis on loodud kas elektromagnetilise spektri järelevalveks ja seireks sõjalise luure või julgeoleku tagamise eesmärkidel või sellise järelevalve ja seire vastumeetmeteks;</w:t>
            </w:r>
          </w:p>
          <w:p w:rsidR="00AA4F73" w:rsidRPr="00B001AB" w:rsidRDefault="00AA4F73" w:rsidP="00D21EDD">
            <w:pPr>
              <w:keepNext/>
              <w:keepLines/>
              <w:widowControl w:val="0"/>
              <w:tabs>
                <w:tab w:val="left" w:pos="2410"/>
              </w:tabs>
              <w:spacing w:before="0" w:after="100" w:line="240" w:lineRule="auto"/>
              <w:ind w:left="1418" w:hanging="818"/>
              <w:jc w:val="both"/>
              <w:rPr>
                <w:rFonts w:asciiTheme="majorBidi" w:hAnsiTheme="majorBidi" w:cstheme="majorBidi"/>
                <w:i/>
                <w:iCs/>
              </w:rPr>
            </w:pPr>
            <w:r w:rsidRPr="00B001AB">
              <w:rPr>
                <w:rFonts w:asciiTheme="majorBidi" w:hAnsiTheme="majorBidi" w:cstheme="majorBidi"/>
                <w:i/>
              </w:rPr>
              <w:t>d.</w:t>
            </w:r>
            <w:r w:rsidRPr="00B001AB">
              <w:rPr>
                <w:rFonts w:asciiTheme="majorBidi" w:hAnsiTheme="majorBidi" w:cstheme="majorBidi"/>
              </w:rPr>
              <w:tab/>
            </w:r>
            <w:r w:rsidRPr="00B001AB">
              <w:rPr>
                <w:rFonts w:asciiTheme="majorBidi" w:hAnsiTheme="majorBidi" w:cstheme="majorBidi"/>
                <w:i/>
              </w:rPr>
              <w:t>veealused vastumeetmed, mis hõlmavad akustilist ja magnetilist summutamist ja peibutamist; varustus, mis on loodud sonarite eksitamiseks kõrvaliste ja valesignaalidega;</w:t>
            </w:r>
          </w:p>
          <w:p w:rsidR="00AA4F73" w:rsidRPr="00B001AB" w:rsidRDefault="00AA4F73" w:rsidP="00D21EDD">
            <w:pPr>
              <w:keepNext/>
              <w:keepLines/>
              <w:widowControl w:val="0"/>
              <w:tabs>
                <w:tab w:val="left" w:pos="2410"/>
              </w:tabs>
              <w:spacing w:before="0" w:after="100" w:line="240" w:lineRule="auto"/>
              <w:ind w:left="1418" w:hanging="818"/>
              <w:jc w:val="both"/>
              <w:rPr>
                <w:rFonts w:asciiTheme="majorBidi" w:hAnsiTheme="majorBidi" w:cstheme="majorBidi"/>
              </w:rPr>
            </w:pPr>
            <w:r w:rsidRPr="00B001AB">
              <w:rPr>
                <w:rFonts w:asciiTheme="majorBidi" w:hAnsiTheme="majorBidi" w:cstheme="majorBidi"/>
                <w:i/>
              </w:rPr>
              <w:t>e.</w:t>
            </w:r>
            <w:r w:rsidRPr="00B001AB">
              <w:rPr>
                <w:rFonts w:asciiTheme="majorBidi" w:hAnsiTheme="majorBidi" w:cstheme="majorBidi"/>
              </w:rPr>
              <w:tab/>
            </w:r>
            <w:r w:rsidRPr="00B001AB">
              <w:rPr>
                <w:rFonts w:asciiTheme="majorBidi" w:hAnsiTheme="majorBidi" w:cstheme="majorBidi"/>
                <w:i/>
              </w:rPr>
              <w:t>andmetöötluse turvaseadmed, andmete turvamise seadmed ning andmeedastus- ja signaliseerimisliinide turvaseadmed, mis kasutavad krüpteerimist;</w:t>
            </w:r>
          </w:p>
          <w:p w:rsidR="00AA4F73" w:rsidRPr="00B001AB" w:rsidRDefault="00AA4F73" w:rsidP="00D21EDD">
            <w:pPr>
              <w:keepNext/>
              <w:keepLines/>
              <w:widowControl w:val="0"/>
              <w:tabs>
                <w:tab w:val="left" w:pos="2410"/>
              </w:tabs>
              <w:spacing w:before="0" w:after="100" w:line="240" w:lineRule="auto"/>
              <w:ind w:left="1418" w:hanging="818"/>
              <w:jc w:val="both"/>
              <w:rPr>
                <w:rFonts w:asciiTheme="majorBidi" w:hAnsiTheme="majorBidi" w:cstheme="majorBidi"/>
              </w:rPr>
            </w:pPr>
            <w:r w:rsidRPr="00B001AB">
              <w:rPr>
                <w:rFonts w:asciiTheme="majorBidi" w:hAnsiTheme="majorBidi" w:cstheme="majorBidi"/>
                <w:i/>
              </w:rPr>
              <w:t>f.</w:t>
            </w:r>
            <w:r w:rsidRPr="00B001AB">
              <w:rPr>
                <w:rFonts w:asciiTheme="majorBidi" w:hAnsiTheme="majorBidi" w:cstheme="majorBidi"/>
              </w:rPr>
              <w:tab/>
            </w:r>
            <w:r w:rsidRPr="00B001AB">
              <w:rPr>
                <w:rFonts w:asciiTheme="majorBidi" w:hAnsiTheme="majorBidi" w:cstheme="majorBidi"/>
                <w:i/>
              </w:rPr>
              <w:t>identifitseerimise, autentimise ja võtmesisestuse varustus ning võtmehalduse, -tootmise ja levitamise varustus;</w:t>
            </w:r>
          </w:p>
          <w:p w:rsidR="00AA4F73" w:rsidRPr="00B001AB" w:rsidRDefault="00AA4F73" w:rsidP="00D21EDD">
            <w:pPr>
              <w:keepNext/>
              <w:keepLines/>
              <w:widowControl w:val="0"/>
              <w:tabs>
                <w:tab w:val="left" w:pos="2410"/>
              </w:tabs>
              <w:spacing w:before="0" w:after="100" w:line="240" w:lineRule="auto"/>
              <w:ind w:left="1418" w:hanging="818"/>
              <w:jc w:val="both"/>
              <w:rPr>
                <w:rFonts w:asciiTheme="majorBidi" w:hAnsiTheme="majorBidi" w:cstheme="majorBidi"/>
              </w:rPr>
            </w:pPr>
            <w:r w:rsidRPr="00B001AB">
              <w:rPr>
                <w:rFonts w:asciiTheme="majorBidi" w:hAnsiTheme="majorBidi" w:cstheme="majorBidi"/>
                <w:i/>
              </w:rPr>
              <w:t>g.</w:t>
            </w:r>
            <w:r w:rsidRPr="00B001AB">
              <w:rPr>
                <w:rFonts w:asciiTheme="majorBidi" w:hAnsiTheme="majorBidi" w:cstheme="majorBidi"/>
              </w:rPr>
              <w:tab/>
            </w:r>
            <w:r w:rsidRPr="00B001AB">
              <w:rPr>
                <w:rFonts w:asciiTheme="majorBidi" w:hAnsiTheme="majorBidi" w:cstheme="majorBidi"/>
                <w:i/>
              </w:rPr>
              <w:t>juhtimis- ja navigatsiooniseadmed;</w:t>
            </w:r>
          </w:p>
          <w:p w:rsidR="00AA4F73" w:rsidRPr="00B001AB" w:rsidRDefault="00AA4F73" w:rsidP="00D21EDD">
            <w:pPr>
              <w:keepNext/>
              <w:keepLines/>
              <w:widowControl w:val="0"/>
              <w:tabs>
                <w:tab w:val="left" w:pos="2410"/>
              </w:tabs>
              <w:spacing w:before="0" w:after="100" w:line="240" w:lineRule="auto"/>
              <w:ind w:left="1418" w:hanging="818"/>
              <w:jc w:val="both"/>
              <w:rPr>
                <w:rFonts w:asciiTheme="majorBidi" w:hAnsiTheme="majorBidi" w:cstheme="majorBidi"/>
              </w:rPr>
            </w:pPr>
            <w:r w:rsidRPr="00B001AB">
              <w:rPr>
                <w:rFonts w:asciiTheme="majorBidi" w:hAnsiTheme="majorBidi" w:cstheme="majorBidi"/>
                <w:i/>
              </w:rPr>
              <w:t>h.</w:t>
            </w:r>
            <w:r w:rsidRPr="00B001AB">
              <w:rPr>
                <w:rFonts w:asciiTheme="majorBidi" w:hAnsiTheme="majorBidi" w:cstheme="majorBidi"/>
              </w:rPr>
              <w:tab/>
            </w:r>
            <w:r w:rsidRPr="00B001AB">
              <w:rPr>
                <w:rFonts w:asciiTheme="majorBidi" w:hAnsiTheme="majorBidi" w:cstheme="majorBidi"/>
                <w:i/>
              </w:rPr>
              <w:t>troposfäärihajumise põhise digitaalse raadioside edastusseadmed;</w:t>
            </w:r>
          </w:p>
          <w:p w:rsidR="00AA4F73" w:rsidRPr="00B001AB" w:rsidRDefault="00AA4F73" w:rsidP="00D21EDD">
            <w:pPr>
              <w:keepNext/>
              <w:keepLines/>
              <w:widowControl w:val="0"/>
              <w:tabs>
                <w:tab w:val="left" w:pos="2410"/>
              </w:tabs>
              <w:spacing w:before="0" w:after="100" w:line="240" w:lineRule="auto"/>
              <w:ind w:left="1418" w:hanging="818"/>
              <w:jc w:val="both"/>
              <w:rPr>
                <w:rFonts w:asciiTheme="majorBidi" w:hAnsiTheme="majorBidi" w:cstheme="majorBidi"/>
                <w:i/>
                <w:iCs/>
              </w:rPr>
            </w:pPr>
            <w:r w:rsidRPr="00B001AB">
              <w:rPr>
                <w:rFonts w:asciiTheme="majorBidi" w:hAnsiTheme="majorBidi" w:cstheme="majorBidi"/>
                <w:i/>
              </w:rPr>
              <w:t>i.</w:t>
            </w:r>
            <w:r w:rsidRPr="00B001AB">
              <w:rPr>
                <w:rFonts w:asciiTheme="majorBidi" w:hAnsiTheme="majorBidi" w:cstheme="majorBidi"/>
              </w:rPr>
              <w:tab/>
            </w:r>
            <w:r w:rsidRPr="00B001AB">
              <w:rPr>
                <w:rFonts w:asciiTheme="majorBidi" w:hAnsiTheme="majorBidi" w:cstheme="majorBidi"/>
                <w:i/>
              </w:rPr>
              <w:t>spetsiaalselt teabesignaalide jaoks kavandatud digitaalsed demodulaatorid;</w:t>
            </w:r>
          </w:p>
          <w:p w:rsidR="00AA4F73" w:rsidRPr="00B001AB" w:rsidRDefault="00AA4F73" w:rsidP="00D21EDD">
            <w:pPr>
              <w:keepNext/>
              <w:keepLines/>
              <w:widowControl w:val="0"/>
              <w:tabs>
                <w:tab w:val="left" w:pos="1472"/>
                <w:tab w:val="left" w:pos="2410"/>
              </w:tabs>
              <w:spacing w:before="0" w:after="100" w:line="240" w:lineRule="auto"/>
              <w:ind w:left="3969" w:hanging="3369"/>
              <w:jc w:val="both"/>
              <w:rPr>
                <w:rFonts w:asciiTheme="majorBidi" w:hAnsiTheme="majorBidi" w:cstheme="majorBidi"/>
                <w:i/>
                <w:iCs/>
              </w:rPr>
            </w:pPr>
            <w:r w:rsidRPr="00B001AB">
              <w:rPr>
                <w:rFonts w:asciiTheme="majorBidi" w:hAnsiTheme="majorBidi" w:cstheme="majorBidi"/>
                <w:i/>
              </w:rPr>
              <w:t>j.</w:t>
            </w:r>
            <w:r w:rsidRPr="00B001AB">
              <w:rPr>
                <w:rFonts w:asciiTheme="majorBidi" w:hAnsiTheme="majorBidi" w:cstheme="majorBidi"/>
              </w:rPr>
              <w:tab/>
            </w:r>
            <w:r w:rsidRPr="00B001AB">
              <w:rPr>
                <w:rFonts w:asciiTheme="majorBidi" w:hAnsiTheme="majorBidi" w:cstheme="majorBidi"/>
                <w:i/>
              </w:rPr>
              <w:t>„automaatsed juhtimis- ja kontrollisüsteemid”</w:t>
            </w:r>
          </w:p>
          <w:p w:rsidR="00AA4F73" w:rsidRPr="00B001AB" w:rsidRDefault="00AA4F73" w:rsidP="00D21EDD">
            <w:pPr>
              <w:keepNext/>
              <w:keepLines/>
              <w:widowControl w:val="0"/>
              <w:tabs>
                <w:tab w:val="left" w:pos="1491"/>
                <w:tab w:val="left" w:pos="2410"/>
              </w:tabs>
              <w:spacing w:before="0" w:after="100" w:line="240" w:lineRule="auto"/>
              <w:ind w:left="1491" w:hanging="891"/>
              <w:jc w:val="both"/>
              <w:rPr>
                <w:rFonts w:asciiTheme="majorBidi" w:hAnsiTheme="majorBidi" w:cstheme="majorBidi"/>
              </w:rPr>
            </w:pPr>
            <w:r w:rsidRPr="00B001AB">
              <w:rPr>
                <w:rFonts w:asciiTheme="majorBidi" w:hAnsiTheme="majorBidi" w:cstheme="majorBidi"/>
                <w:i/>
                <w:u w:val="single"/>
              </w:rPr>
              <w:t>NB.</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Sõjalise tarkvaral põhineva raadioga (SDR) seotud tarkvara kohta vt punkti ML21.</w:t>
            </w:r>
          </w:p>
          <w:p w:rsidR="00AA4F73" w:rsidRPr="00B001AB" w:rsidRDefault="00AA4F73" w:rsidP="00D21EDD">
            <w:pPr>
              <w:keepNext/>
              <w:keepLines/>
              <w:widowControl w:val="0"/>
              <w:tabs>
                <w:tab w:val="left" w:pos="644"/>
              </w:tabs>
              <w:spacing w:after="100" w:line="240" w:lineRule="auto"/>
              <w:ind w:left="641" w:hanging="641"/>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globaalsete navigatsioonisatelliitide süsteemide (GNSS) segamise seadmed ja spetsiaalselt nendele loodud komponendid;</w:t>
            </w:r>
          </w:p>
          <w:p w:rsidR="00AA4F73" w:rsidRPr="00B001AB" w:rsidRDefault="00AA4F73" w:rsidP="00D21EDD">
            <w:pPr>
              <w:keepNext/>
              <w:keepLines/>
              <w:widowControl w:val="0"/>
              <w:tabs>
                <w:tab w:val="left" w:pos="644"/>
              </w:tabs>
              <w:spacing w:after="100" w:line="240" w:lineRule="auto"/>
              <w:ind w:left="641" w:right="-6" w:hanging="641"/>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spetsiaalselt sõjaliseks kasutuseks loodud või kohandatud „kosmosesõidukid” ja spetsiaalselt sõjaliseks kasutuseks loodud „kosmosesõidukite” komponendid.</w:t>
            </w:r>
          </w:p>
          <w:p w:rsidR="002D51D4" w:rsidRPr="00B001AB" w:rsidRDefault="002D51D4" w:rsidP="00D21EDD">
            <w:pPr>
              <w:keepNext/>
              <w:keepLines/>
              <w:widowControl w:val="0"/>
              <w:tabs>
                <w:tab w:val="left" w:pos="644"/>
              </w:tabs>
              <w:spacing w:after="100" w:line="240" w:lineRule="auto"/>
              <w:ind w:left="641" w:right="-6" w:hanging="641"/>
              <w:jc w:val="both"/>
              <w:rPr>
                <w:rFonts w:asciiTheme="majorBidi" w:hAnsiTheme="majorBidi" w:cstheme="majorBidi"/>
                <w:b/>
                <w:iCs/>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ML12</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ind w:left="33"/>
              <w:jc w:val="both"/>
              <w:rPr>
                <w:rFonts w:asciiTheme="majorBidi" w:hAnsiTheme="majorBidi" w:cstheme="majorBidi"/>
                <w:b/>
              </w:rPr>
            </w:pPr>
            <w:r w:rsidRPr="00B001AB">
              <w:rPr>
                <w:rFonts w:asciiTheme="majorBidi" w:hAnsiTheme="majorBidi" w:cstheme="majorBidi"/>
                <w:b/>
              </w:rPr>
              <w:t>Kineetilise energia relvasüsteemid ja nendega seotud varustus ning spetsiaalselt nendele loodud komponendid:</w:t>
            </w:r>
          </w:p>
          <w:p w:rsidR="00AA4F73" w:rsidRPr="00B001AB" w:rsidRDefault="00AA4F73" w:rsidP="00D21EDD">
            <w:pPr>
              <w:keepNext/>
              <w:keepLines/>
              <w:widowControl w:val="0"/>
              <w:tabs>
                <w:tab w:val="left" w:pos="2410"/>
              </w:tabs>
              <w:spacing w:before="0" w:after="100" w:line="240" w:lineRule="auto"/>
              <w:ind w:left="742" w:hanging="709"/>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kineetilise energia relvasüsteemid, mis on spetsiaalselt määratud sihtmärgi hävitamiseks või eesmärgist kõrvalejuhtimiseks;</w:t>
            </w:r>
          </w:p>
          <w:p w:rsidR="00AA4F73" w:rsidRPr="00B001AB" w:rsidRDefault="00AA4F73" w:rsidP="00D21EDD">
            <w:pPr>
              <w:keepNext/>
              <w:keepLines/>
              <w:widowControl w:val="0"/>
              <w:tabs>
                <w:tab w:val="left" w:pos="2410"/>
              </w:tabs>
              <w:spacing w:before="0" w:after="100" w:line="240" w:lineRule="auto"/>
              <w:ind w:left="742" w:hanging="709"/>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spetsiaalselt loodud testimise ja hindamise seadmed ja katsemudelid, kaasa arvatud diagnostikaseadmed ja sihtmärgid kineetilise energia laskekehade ja relvasüsteemide dünaamiliseks katsetamiseks.</w:t>
            </w:r>
          </w:p>
          <w:p w:rsidR="00AA4F73" w:rsidRPr="00B001AB" w:rsidRDefault="00AA4F73" w:rsidP="00D21EDD">
            <w:pPr>
              <w:keepNext/>
              <w:keepLines/>
              <w:widowControl w:val="0"/>
              <w:tabs>
                <w:tab w:val="left" w:pos="742"/>
                <w:tab w:val="left" w:pos="2410"/>
              </w:tabs>
              <w:spacing w:after="100" w:line="240" w:lineRule="auto"/>
              <w:ind w:left="782" w:hanging="749"/>
              <w:jc w:val="both"/>
              <w:rPr>
                <w:rFonts w:asciiTheme="majorBidi" w:hAnsiTheme="majorBidi" w:cstheme="majorBidi"/>
              </w:rPr>
            </w:pPr>
            <w:r w:rsidRPr="00B001AB">
              <w:rPr>
                <w:rFonts w:asciiTheme="majorBidi" w:hAnsiTheme="majorBidi" w:cstheme="majorBidi"/>
                <w:i/>
                <w:u w:val="single"/>
              </w:rPr>
              <w:t>NB.</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Allakaliibrilaskemoona kasutavate ja ainult keemilisel tõukejõul põhinevate relvasüsteemide ning nende laskemoona kohta vt kategooriad ML1–ML4.</w:t>
            </w:r>
          </w:p>
          <w:p w:rsidR="00AA4F73" w:rsidRPr="00B001AB" w:rsidRDefault="00AA4F73" w:rsidP="00D21EDD">
            <w:pPr>
              <w:keepNext/>
              <w:keepLines/>
              <w:widowControl w:val="0"/>
              <w:spacing w:before="0" w:after="100" w:line="240" w:lineRule="auto"/>
              <w:ind w:left="1106" w:hanging="1073"/>
              <w:jc w:val="both"/>
              <w:rPr>
                <w:rFonts w:asciiTheme="majorBidi" w:hAnsiTheme="majorBidi" w:cstheme="majorBidi"/>
              </w:rPr>
            </w:pPr>
            <w:r w:rsidRPr="00B001AB">
              <w:rPr>
                <w:rFonts w:asciiTheme="majorBidi" w:hAnsiTheme="majorBidi" w:cstheme="majorBidi"/>
                <w:i/>
                <w:u w:val="single"/>
              </w:rPr>
              <w:t>Märkus 1</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Kategooria ML12 hõlmab järgnevat, kui see on spetsiaalselt loodud kineetilise energia relvasüsteemidele:</w:t>
            </w:r>
          </w:p>
          <w:p w:rsidR="00AA4F73" w:rsidRPr="00B001AB" w:rsidRDefault="00AA4F73" w:rsidP="00D21EDD">
            <w:pPr>
              <w:keepNext/>
              <w:keepLines/>
              <w:widowControl w:val="0"/>
              <w:tabs>
                <w:tab w:val="left" w:pos="742"/>
              </w:tabs>
              <w:spacing w:before="0" w:after="100" w:line="240" w:lineRule="auto"/>
              <w:ind w:left="1309" w:hanging="567"/>
              <w:jc w:val="both"/>
              <w:rPr>
                <w:rFonts w:asciiTheme="majorBidi" w:hAnsiTheme="majorBidi" w:cstheme="majorBid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tõukejõusüsteemid, mis võimaldavad üksik- või kiirtulena kiirendada 0,1 g-st suuremaid masse kiirustele, mis ületavad 1,6 km/s;</w:t>
            </w:r>
          </w:p>
          <w:p w:rsidR="00AA4F73" w:rsidRPr="00B001AB" w:rsidRDefault="00AA4F73" w:rsidP="00D21EDD">
            <w:pPr>
              <w:keepNext/>
              <w:keepLines/>
              <w:widowControl w:val="0"/>
              <w:spacing w:before="0" w:after="100" w:line="240" w:lineRule="auto"/>
              <w:ind w:left="1309" w:hanging="567"/>
              <w:jc w:val="both"/>
              <w:rPr>
                <w:rFonts w:asciiTheme="majorBidi" w:hAnsiTheme="majorBidi" w:cstheme="majorBidi"/>
                <w:i/>
                <w:iCs/>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primaarenergia tootmise, elektrilise kaitsekilbi, energia salvestamise (nt suure energiaga kogumiskondensaatorid), termoregulatsiooni-, lülitus- ja kütusekäsitlusseadmed ning elektrilised liidesed toiteallika, relva ja muude relvatorni toiteallikafunktsioonide vahel;</w:t>
            </w:r>
          </w:p>
          <w:p w:rsidR="00AA4F73" w:rsidRPr="00B001AB" w:rsidRDefault="00AA4F73" w:rsidP="00D21EDD">
            <w:pPr>
              <w:keepNext/>
              <w:keepLines/>
              <w:widowControl w:val="0"/>
              <w:spacing w:after="100" w:line="240" w:lineRule="auto"/>
              <w:ind w:left="1247" w:hanging="505"/>
              <w:jc w:val="both"/>
              <w:rPr>
                <w:rFonts w:asciiTheme="majorBidi" w:hAnsiTheme="majorBidi" w:cstheme="majorBidi"/>
                <w:i/>
                <w:iCs/>
              </w:rPr>
            </w:pPr>
            <w:r w:rsidRPr="00B001AB">
              <w:rPr>
                <w:rFonts w:asciiTheme="majorBidi" w:hAnsiTheme="majorBidi" w:cstheme="majorBidi"/>
                <w:i/>
                <w:u w:val="single"/>
              </w:rPr>
              <w:t>NB.</w:t>
            </w:r>
            <w:r w:rsidR="00D21EDD" w:rsidRPr="00B001AB">
              <w:rPr>
                <w:rFonts w:asciiTheme="majorBidi" w:hAnsiTheme="majorBidi" w:cstheme="majorBidi"/>
                <w:i/>
              </w:rPr>
              <w:t xml:space="preserve"> </w:t>
            </w:r>
            <w:r w:rsidR="00D21EDD" w:rsidRPr="00B001AB">
              <w:rPr>
                <w:rFonts w:asciiTheme="majorBidi" w:hAnsiTheme="majorBidi" w:cstheme="majorBidi"/>
              </w:rPr>
              <w:tab/>
            </w:r>
            <w:r w:rsidRPr="00B001AB">
              <w:rPr>
                <w:rFonts w:asciiTheme="majorBidi" w:hAnsiTheme="majorBidi" w:cstheme="majorBidi"/>
                <w:i/>
              </w:rPr>
              <w:t>Suure energiaga kogumiskondensaatorit</w:t>
            </w:r>
            <w:r w:rsidR="002D51D4" w:rsidRPr="00B001AB">
              <w:rPr>
                <w:rFonts w:asciiTheme="majorBidi" w:hAnsiTheme="majorBidi" w:cstheme="majorBidi"/>
                <w:i/>
              </w:rPr>
              <w:t xml:space="preserve">e osas vt samuti ELi kahesuguse </w:t>
            </w:r>
            <w:r w:rsidRPr="00B001AB">
              <w:rPr>
                <w:rFonts w:asciiTheme="majorBidi" w:hAnsiTheme="majorBidi" w:cstheme="majorBidi"/>
                <w:i/>
              </w:rPr>
              <w:t>kasutusega kaupade nimekirja punkt 3A001.e.2.</w:t>
            </w:r>
          </w:p>
          <w:p w:rsidR="00AA4F73" w:rsidRPr="00B001AB" w:rsidRDefault="00AA4F73" w:rsidP="00D21EDD">
            <w:pPr>
              <w:keepNext/>
              <w:keepLines/>
              <w:widowControl w:val="0"/>
              <w:tabs>
                <w:tab w:val="left" w:pos="1309"/>
              </w:tabs>
              <w:spacing w:before="0" w:after="100" w:line="240" w:lineRule="auto"/>
              <w:ind w:left="1309" w:hanging="567"/>
              <w:jc w:val="both"/>
              <w:rPr>
                <w:rFonts w:asciiTheme="majorBidi" w:hAnsiTheme="majorBidi" w:cstheme="majorBidi"/>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sihtmärgi leidmise, jälgimise, tulejuhtimise või kahjustuste hindamise süsteemid;</w:t>
            </w:r>
          </w:p>
          <w:p w:rsidR="00AA4F73" w:rsidRPr="00B001AB" w:rsidRDefault="00AA4F73" w:rsidP="00D21EDD">
            <w:pPr>
              <w:keepNext/>
              <w:keepLines/>
              <w:widowControl w:val="0"/>
              <w:tabs>
                <w:tab w:val="left" w:pos="1309"/>
              </w:tabs>
              <w:spacing w:before="0" w:after="100" w:line="240" w:lineRule="auto"/>
              <w:ind w:left="1309" w:hanging="567"/>
              <w:jc w:val="both"/>
              <w:rPr>
                <w:rFonts w:asciiTheme="majorBidi" w:hAnsiTheme="majorBidi" w:cstheme="majorBidi"/>
              </w:rPr>
            </w:pPr>
            <w:r w:rsidRPr="00B001AB">
              <w:rPr>
                <w:rFonts w:asciiTheme="majorBidi" w:hAnsiTheme="majorBidi" w:cstheme="majorBidi"/>
                <w:i/>
              </w:rPr>
              <w:t>d.</w:t>
            </w:r>
            <w:r w:rsidRPr="00B001AB">
              <w:rPr>
                <w:rFonts w:asciiTheme="majorBidi" w:hAnsiTheme="majorBidi" w:cstheme="majorBidi"/>
              </w:rPr>
              <w:tab/>
            </w:r>
            <w:r w:rsidRPr="00B001AB">
              <w:rPr>
                <w:rFonts w:asciiTheme="majorBidi" w:hAnsiTheme="majorBidi" w:cstheme="majorBidi"/>
                <w:i/>
              </w:rPr>
              <w:t>laskekehade isesihitumis-, juhtimise või külgkiirenduse jõusüsteemid.</w:t>
            </w:r>
          </w:p>
          <w:p w:rsidR="00AA4F73" w:rsidRPr="00B001AB" w:rsidRDefault="00AA4F73" w:rsidP="00D21EDD">
            <w:pPr>
              <w:keepNext/>
              <w:keepLines/>
              <w:widowControl w:val="0"/>
              <w:tabs>
                <w:tab w:val="left" w:pos="2410"/>
              </w:tabs>
              <w:spacing w:before="0" w:after="100" w:line="240" w:lineRule="auto"/>
              <w:ind w:left="1106" w:hanging="1073"/>
              <w:jc w:val="both"/>
              <w:rPr>
                <w:rFonts w:asciiTheme="majorBidi" w:hAnsiTheme="majorBidi" w:cstheme="majorBidi"/>
              </w:rPr>
            </w:pPr>
            <w:r w:rsidRPr="00B001AB">
              <w:rPr>
                <w:rFonts w:asciiTheme="majorBidi" w:hAnsiTheme="majorBidi" w:cstheme="majorBidi"/>
                <w:i/>
                <w:u w:val="single"/>
              </w:rPr>
              <w:t>Märkus 2</w:t>
            </w:r>
            <w:r w:rsidRPr="00B001AB">
              <w:rPr>
                <w:rFonts w:asciiTheme="majorBidi" w:hAnsiTheme="majorBidi" w:cstheme="majorBidi"/>
              </w:rPr>
              <w:t xml:space="preserve"> </w:t>
            </w:r>
            <w:r w:rsidRPr="00B001AB">
              <w:rPr>
                <w:rFonts w:asciiTheme="majorBidi" w:hAnsiTheme="majorBidi" w:cstheme="majorBidi"/>
                <w:i/>
              </w:rPr>
              <w:t>Kategooriat ML12 kohaldatakse relvas</w:t>
            </w:r>
            <w:r w:rsidR="002D51D4" w:rsidRPr="00B001AB">
              <w:rPr>
                <w:rFonts w:asciiTheme="majorBidi" w:hAnsiTheme="majorBidi" w:cstheme="majorBidi"/>
                <w:i/>
              </w:rPr>
              <w:t xml:space="preserve">üsteemide suhtes, mis kasutavad </w:t>
            </w:r>
            <w:r w:rsidRPr="00B001AB">
              <w:rPr>
                <w:rFonts w:asciiTheme="majorBidi" w:hAnsiTheme="majorBidi" w:cstheme="majorBidi"/>
                <w:i/>
              </w:rPr>
              <w:t>mõnda järgnevat tõukejõudu:</w:t>
            </w:r>
          </w:p>
          <w:p w:rsidR="00AA4F73" w:rsidRPr="00B001AB" w:rsidRDefault="00AA4F73" w:rsidP="00D21EDD">
            <w:pPr>
              <w:keepNext/>
              <w:keepLines/>
              <w:widowControl w:val="0"/>
              <w:tabs>
                <w:tab w:val="left" w:pos="2410"/>
              </w:tabs>
              <w:spacing w:before="0" w:after="100" w:line="240" w:lineRule="auto"/>
              <w:ind w:left="1418" w:hanging="676"/>
              <w:jc w:val="both"/>
              <w:rPr>
                <w:rFonts w:asciiTheme="majorBidi" w:hAnsiTheme="majorBidi" w:cstheme="majorBid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elektromagnetiline;</w:t>
            </w:r>
          </w:p>
          <w:p w:rsidR="00AA4F73" w:rsidRPr="00B001AB" w:rsidRDefault="00AA4F73" w:rsidP="00D21EDD">
            <w:pPr>
              <w:keepNext/>
              <w:keepLines/>
              <w:widowControl w:val="0"/>
              <w:tabs>
                <w:tab w:val="left" w:pos="2410"/>
              </w:tabs>
              <w:spacing w:before="0" w:after="100" w:line="240" w:lineRule="auto"/>
              <w:ind w:left="1418" w:hanging="676"/>
              <w:jc w:val="both"/>
              <w:rPr>
                <w:rFonts w:asciiTheme="majorBidi" w:hAnsiTheme="majorBidi" w:cstheme="majorBid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elektrotermiline;</w:t>
            </w:r>
          </w:p>
          <w:p w:rsidR="00AA4F73" w:rsidRPr="00B001AB" w:rsidRDefault="00AA4F73" w:rsidP="00D21EDD">
            <w:pPr>
              <w:keepNext/>
              <w:keepLines/>
              <w:widowControl w:val="0"/>
              <w:tabs>
                <w:tab w:val="left" w:pos="2410"/>
              </w:tabs>
              <w:spacing w:before="0" w:after="100" w:line="240" w:lineRule="auto"/>
              <w:ind w:left="1418" w:hanging="676"/>
              <w:jc w:val="both"/>
              <w:rPr>
                <w:rFonts w:asciiTheme="majorBidi" w:hAnsiTheme="majorBidi" w:cstheme="majorBidi"/>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plasma;</w:t>
            </w:r>
          </w:p>
          <w:p w:rsidR="00AA4F73" w:rsidRPr="00B001AB" w:rsidRDefault="00AA4F73" w:rsidP="00D21EDD">
            <w:pPr>
              <w:keepNext/>
              <w:keepLines/>
              <w:widowControl w:val="0"/>
              <w:tabs>
                <w:tab w:val="left" w:pos="2410"/>
              </w:tabs>
              <w:spacing w:before="0" w:after="100" w:line="240" w:lineRule="auto"/>
              <w:ind w:left="1418" w:hanging="676"/>
              <w:jc w:val="both"/>
              <w:rPr>
                <w:rFonts w:asciiTheme="majorBidi" w:hAnsiTheme="majorBidi" w:cstheme="majorBidi"/>
              </w:rPr>
            </w:pPr>
            <w:r w:rsidRPr="00B001AB">
              <w:rPr>
                <w:rFonts w:asciiTheme="majorBidi" w:hAnsiTheme="majorBidi" w:cstheme="majorBidi"/>
                <w:i/>
              </w:rPr>
              <w:t>d.</w:t>
            </w:r>
            <w:r w:rsidRPr="00B001AB">
              <w:rPr>
                <w:rFonts w:asciiTheme="majorBidi" w:hAnsiTheme="majorBidi" w:cstheme="majorBidi"/>
              </w:rPr>
              <w:tab/>
            </w:r>
            <w:r w:rsidRPr="00B001AB">
              <w:rPr>
                <w:rFonts w:asciiTheme="majorBidi" w:hAnsiTheme="majorBidi" w:cstheme="majorBidi"/>
                <w:i/>
              </w:rPr>
              <w:t>kergegaas; või</w:t>
            </w:r>
          </w:p>
          <w:p w:rsidR="00AA4F73" w:rsidRPr="00B001AB" w:rsidRDefault="00AA4F73" w:rsidP="00D21EDD">
            <w:pPr>
              <w:keepNext/>
              <w:keepLines/>
              <w:widowControl w:val="0"/>
              <w:tabs>
                <w:tab w:val="left" w:pos="2410"/>
              </w:tabs>
              <w:spacing w:before="0" w:after="100" w:line="240" w:lineRule="auto"/>
              <w:ind w:left="1418" w:hanging="676"/>
              <w:jc w:val="both"/>
              <w:rPr>
                <w:rFonts w:asciiTheme="majorBidi" w:hAnsiTheme="majorBidi" w:cstheme="majorBidi"/>
                <w:i/>
              </w:rPr>
            </w:pPr>
            <w:r w:rsidRPr="00B001AB">
              <w:rPr>
                <w:rFonts w:asciiTheme="majorBidi" w:hAnsiTheme="majorBidi" w:cstheme="majorBidi"/>
                <w:i/>
              </w:rPr>
              <w:t>e.</w:t>
            </w:r>
            <w:r w:rsidRPr="00B001AB">
              <w:rPr>
                <w:rFonts w:asciiTheme="majorBidi" w:hAnsiTheme="majorBidi" w:cstheme="majorBidi"/>
              </w:rPr>
              <w:tab/>
            </w:r>
            <w:r w:rsidRPr="00B001AB">
              <w:rPr>
                <w:rFonts w:asciiTheme="majorBidi" w:hAnsiTheme="majorBidi" w:cstheme="majorBidi"/>
                <w:i/>
              </w:rPr>
              <w:t>keemiline (kui seda kasutatakse koos mõnega ülalnimetatutest).</w:t>
            </w:r>
          </w:p>
          <w:p w:rsidR="002D51D4" w:rsidRPr="00B001AB" w:rsidRDefault="002D51D4" w:rsidP="00D21EDD">
            <w:pPr>
              <w:keepNext/>
              <w:keepLines/>
              <w:widowControl w:val="0"/>
              <w:tabs>
                <w:tab w:val="left" w:pos="2410"/>
              </w:tabs>
              <w:spacing w:before="0" w:after="100" w:line="240" w:lineRule="auto"/>
              <w:ind w:left="1418" w:hanging="676"/>
              <w:jc w:val="both"/>
              <w:rPr>
                <w:rFonts w:asciiTheme="majorBidi" w:hAnsiTheme="majorBidi" w:cstheme="majorBidi"/>
                <w:b/>
                <w:iCs/>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ML13</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Soomus- või kaitsevarustus ja -konstruktsioonid ning nende komponendid:</w:t>
            </w:r>
          </w:p>
          <w:p w:rsidR="00AA4F73" w:rsidRPr="00B001AB" w:rsidRDefault="00AA4F73" w:rsidP="00D21EDD">
            <w:pPr>
              <w:keepNext/>
              <w:keepLines/>
              <w:widowControl w:val="0"/>
              <w:tabs>
                <w:tab w:val="left" w:pos="884"/>
              </w:tabs>
              <w:spacing w:before="0" w:after="100" w:line="240" w:lineRule="auto"/>
              <w:ind w:left="885" w:hanging="851"/>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Metallilised või mittemetallilised soomusplaadid, millel on mis tahes järgmine omadus:</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 xml:space="preserve">valmistatud vastavalt sõjalistele standarditele või spetsifikatsioonidele; </w:t>
            </w:r>
            <w:r w:rsidRPr="00B001AB">
              <w:rPr>
                <w:rFonts w:asciiTheme="majorBidi" w:hAnsiTheme="majorBidi" w:cstheme="majorBidi"/>
                <w:u w:val="single"/>
              </w:rPr>
              <w:t>või</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sobivad sõjaliseks kasutuseks;</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i/>
                <w:u w:val="single"/>
              </w:rPr>
              <w:t>NB.</w:t>
            </w:r>
            <w:r w:rsidRPr="00B001AB">
              <w:rPr>
                <w:rFonts w:asciiTheme="majorBidi" w:hAnsiTheme="majorBidi" w:cstheme="majorBidi"/>
              </w:rPr>
              <w:tab/>
            </w:r>
            <w:r w:rsidRPr="00B001AB">
              <w:rPr>
                <w:rFonts w:asciiTheme="majorBidi" w:hAnsiTheme="majorBidi" w:cstheme="majorBidi"/>
                <w:i/>
              </w:rPr>
              <w:t>Soomusvestide osas vt punkt</w:t>
            </w:r>
            <w:r w:rsidR="008347FF">
              <w:rPr>
                <w:rFonts w:asciiTheme="majorBidi" w:hAnsiTheme="majorBidi" w:cstheme="majorBidi"/>
                <w:i/>
              </w:rPr>
              <w:t>i</w:t>
            </w:r>
            <w:r w:rsidRPr="00B001AB">
              <w:rPr>
                <w:rFonts w:asciiTheme="majorBidi" w:hAnsiTheme="majorBidi" w:cstheme="majorBidi"/>
                <w:i/>
              </w:rPr>
              <w:t xml:space="preserve"> ML13.d.2.</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metallilistest või mittemetallilistest materjalidest või nende kombinatsioonidest koosnevad konstruktsioonid, mis on loodud spetsiaalselt sõjaliste süsteemide ballistiliseks kaitseks, ja spetsiaalselt nendele loodud komponendid;</w:t>
            </w:r>
          </w:p>
          <w:p w:rsidR="003F0765" w:rsidRPr="00B001AB" w:rsidRDefault="00AA4F73" w:rsidP="00D21EDD">
            <w:pPr>
              <w:widowControl w:val="0"/>
              <w:tabs>
                <w:tab w:val="left" w:pos="2410"/>
              </w:tabs>
              <w:spacing w:before="0" w:after="100" w:line="240" w:lineRule="auto"/>
              <w:ind w:left="851" w:hanging="851"/>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r>
            <w:r w:rsidR="003F0765" w:rsidRPr="00B001AB">
              <w:rPr>
                <w:rFonts w:asciiTheme="majorBidi" w:hAnsiTheme="majorBidi" w:cstheme="majorBidi"/>
              </w:rPr>
              <w:t>kiivrid, mis on valmistatud vastavalt sõjalistele standarditele või spetsifikatsioonidele või võrreldavatele siseriiklikele standarditele, ning spetsiaalselt nendele loodud kiivri kestad, vooderdised või mugavuspadjad;</w:t>
            </w:r>
          </w:p>
          <w:p w:rsidR="00AA4F73" w:rsidRPr="00B001AB" w:rsidRDefault="003F0765" w:rsidP="00D21EDD">
            <w:pPr>
              <w:keepNext/>
              <w:keepLines/>
              <w:widowControl w:val="0"/>
              <w:tabs>
                <w:tab w:val="left" w:pos="2410"/>
              </w:tabs>
              <w:spacing w:before="0" w:after="100" w:line="240" w:lineRule="auto"/>
              <w:ind w:left="851" w:hanging="851"/>
              <w:jc w:val="both"/>
              <w:rPr>
                <w:rFonts w:asciiTheme="majorBidi" w:hAnsiTheme="majorBidi" w:cstheme="majorBidi"/>
              </w:rPr>
            </w:pPr>
            <w:r w:rsidRPr="00B001AB">
              <w:rPr>
                <w:rFonts w:asciiTheme="majorBidi" w:hAnsiTheme="majorBidi" w:cstheme="majorBidi"/>
                <w:i/>
                <w:u w:val="single"/>
              </w:rPr>
              <w:t>N.B</w:t>
            </w:r>
            <w:r w:rsidRPr="00B001AB">
              <w:rPr>
                <w:rFonts w:asciiTheme="majorBidi" w:hAnsiTheme="majorBidi" w:cstheme="majorBidi"/>
                <w:i/>
              </w:rPr>
              <w:t>. Kiivrite teiste komponentide või lisavarustuse osas vt asjakohast ML kannet.</w:t>
            </w:r>
          </w:p>
          <w:p w:rsidR="00AA4F73" w:rsidRPr="00B001AB" w:rsidRDefault="00AA4F73" w:rsidP="00D21EDD">
            <w:pPr>
              <w:keepNext/>
              <w:keepLines/>
              <w:widowControl w:val="0"/>
              <w:tabs>
                <w:tab w:val="left" w:pos="2410"/>
              </w:tabs>
              <w:spacing w:before="0" w:after="100" w:line="240" w:lineRule="auto"/>
              <w:ind w:left="851" w:hanging="851"/>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t>soomusvestid või kaitseriietus ning nende komponendid, mis on loetletud alljärgnevalt:</w:t>
            </w:r>
          </w:p>
          <w:p w:rsidR="00AA4F73" w:rsidRPr="00B001AB" w:rsidRDefault="00AA4F73" w:rsidP="00D21EDD">
            <w:pPr>
              <w:keepNext/>
              <w:keepLines/>
              <w:widowControl w:val="0"/>
              <w:tabs>
                <w:tab w:val="left" w:pos="1208"/>
              </w:tabs>
              <w:spacing w:before="0" w:after="100" w:line="240" w:lineRule="auto"/>
              <w:ind w:left="1208" w:hanging="324"/>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Pehmed soomusvestid või kaitseriietus, mis on valmistatud vastavalt sõjalistele standarditele või spetsifikatsioonidele (või nendega võrdväärsetele standarditele), ja spetsiaalselt nendele loodud komponendid;</w:t>
            </w:r>
          </w:p>
          <w:p w:rsidR="00AA4F73" w:rsidRPr="00B001AB" w:rsidRDefault="00AA4F73" w:rsidP="00D21EDD">
            <w:pPr>
              <w:keepNext/>
              <w:keepLines/>
              <w:widowControl w:val="0"/>
              <w:spacing w:before="0" w:after="100" w:line="240" w:lineRule="auto"/>
              <w:ind w:left="1167"/>
              <w:jc w:val="both"/>
              <w:rPr>
                <w:rFonts w:asciiTheme="majorBidi" w:hAnsiTheme="majorBidi" w:cstheme="majorBidi"/>
              </w:rPr>
            </w:pPr>
            <w:r w:rsidRPr="00B001AB">
              <w:rPr>
                <w:rFonts w:asciiTheme="majorBidi" w:hAnsiTheme="majorBidi" w:cstheme="majorBidi"/>
                <w:i/>
                <w:u w:val="single"/>
              </w:rPr>
              <w:t>Märkus</w:t>
            </w:r>
            <w:r w:rsidRPr="00B001AB">
              <w:rPr>
                <w:rFonts w:asciiTheme="majorBidi" w:hAnsiTheme="majorBidi" w:cstheme="majorBidi"/>
              </w:rPr>
              <w:tab/>
            </w:r>
            <w:r w:rsidRPr="00B001AB">
              <w:rPr>
                <w:rFonts w:asciiTheme="majorBidi" w:hAnsiTheme="majorBidi" w:cstheme="majorBidi"/>
                <w:i/>
              </w:rPr>
              <w:t>Punkti ML13.d.1. kohaldamisel hõlmavad sõjalised standardid või spetsifikatsioonid vähemalt killukindla varustuse spetsifikatsioone.</w:t>
            </w:r>
          </w:p>
          <w:p w:rsidR="00AA4F73" w:rsidRPr="00B001AB" w:rsidRDefault="00AA4F73" w:rsidP="00D21EDD">
            <w:pPr>
              <w:keepNext/>
              <w:keepLines/>
              <w:widowControl w:val="0"/>
              <w:tabs>
                <w:tab w:val="left" w:pos="1208"/>
              </w:tabs>
              <w:spacing w:before="0" w:after="100" w:line="240" w:lineRule="auto"/>
              <w:ind w:left="1208" w:hanging="324"/>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Soomusplaadiga soomusvestid, mis kaitsevad ballistilise lennutrajektooriga füüsiliste kehade eest, III kaitseaste (NIJ 0101.06, juuli 2008 või võrreldava tasemega siseriiklik standard) või parem.</w:t>
            </w:r>
          </w:p>
          <w:p w:rsidR="00AA4F73" w:rsidRPr="00B001AB" w:rsidRDefault="00AA4F73" w:rsidP="00D21EDD">
            <w:pPr>
              <w:keepNext/>
              <w:keepLines/>
              <w:widowControl w:val="0"/>
              <w:spacing w:before="0" w:after="100" w:line="240" w:lineRule="auto"/>
              <w:ind w:left="1106" w:hanging="1106"/>
              <w:jc w:val="both"/>
              <w:rPr>
                <w:rFonts w:asciiTheme="majorBidi" w:hAnsiTheme="majorBidi" w:cstheme="majorBidi"/>
              </w:rPr>
            </w:pPr>
            <w:r w:rsidRPr="00B001AB">
              <w:rPr>
                <w:rFonts w:asciiTheme="majorBidi" w:hAnsiTheme="majorBidi" w:cstheme="majorBidi"/>
                <w:i/>
                <w:u w:val="single"/>
              </w:rPr>
              <w:t>Märkus 1</w:t>
            </w:r>
            <w:r w:rsidRPr="00B001AB">
              <w:rPr>
                <w:rFonts w:asciiTheme="majorBidi" w:hAnsiTheme="majorBidi" w:cstheme="majorBidi"/>
              </w:rPr>
              <w:tab/>
            </w:r>
            <w:r w:rsidRPr="00B001AB">
              <w:rPr>
                <w:rFonts w:asciiTheme="majorBidi" w:hAnsiTheme="majorBidi" w:cstheme="majorBidi"/>
                <w:i/>
              </w:rPr>
              <w:t xml:space="preserve">Punkt ML13.b. hõlmab materjale, mis on spetsiaalselt loodud </w:t>
            </w:r>
            <w:r w:rsidR="008777D5" w:rsidRPr="00B001AB">
              <w:rPr>
                <w:rFonts w:asciiTheme="majorBidi" w:hAnsiTheme="majorBidi" w:cstheme="majorBidi"/>
                <w:i/>
              </w:rPr>
              <w:t xml:space="preserve">lõhkeainega </w:t>
            </w:r>
            <w:r w:rsidRPr="00B001AB">
              <w:rPr>
                <w:rFonts w:asciiTheme="majorBidi" w:hAnsiTheme="majorBidi" w:cstheme="majorBidi"/>
                <w:i/>
              </w:rPr>
              <w:t>aktiivsoomuse valmistamiseks või sõjaliste varjendite ehitamiseks.</w:t>
            </w:r>
          </w:p>
          <w:p w:rsidR="00AA4F73" w:rsidRPr="00B001AB" w:rsidRDefault="00AA4F73" w:rsidP="00D21EDD">
            <w:pPr>
              <w:keepNext/>
              <w:keepLines/>
              <w:widowControl w:val="0"/>
              <w:tabs>
                <w:tab w:val="left" w:pos="1168"/>
              </w:tabs>
              <w:spacing w:before="0" w:after="100" w:line="240" w:lineRule="auto"/>
              <w:ind w:left="1106" w:hanging="1134"/>
              <w:jc w:val="both"/>
              <w:rPr>
                <w:rFonts w:asciiTheme="majorBidi" w:hAnsiTheme="majorBidi" w:cstheme="majorBidi"/>
              </w:rPr>
            </w:pPr>
            <w:r w:rsidRPr="00B001AB">
              <w:rPr>
                <w:rFonts w:asciiTheme="majorBidi" w:hAnsiTheme="majorBidi" w:cstheme="majorBidi"/>
                <w:i/>
                <w:u w:val="single"/>
              </w:rPr>
              <w:t>Märkus 2</w:t>
            </w:r>
            <w:r w:rsidRPr="00B001AB">
              <w:rPr>
                <w:rFonts w:asciiTheme="majorBidi" w:hAnsiTheme="majorBidi" w:cstheme="majorBidi"/>
              </w:rPr>
              <w:tab/>
            </w:r>
            <w:r w:rsidRPr="00B001AB">
              <w:rPr>
                <w:rFonts w:asciiTheme="majorBidi" w:hAnsiTheme="majorBidi" w:cstheme="majorBidi"/>
                <w:i/>
              </w:rPr>
              <w:t>Punkti ML13.c. ei kohaldata konventsionaalsete teraskiivrite suhtes, millele ei ole paigaldatud mis tahes tüüpi lisavarustust ning mis ei ole kohandatud või loodud mis tahes tüüpi lisavarustuse paigaldamiseks.</w:t>
            </w:r>
          </w:p>
          <w:p w:rsidR="00AA4F73" w:rsidRPr="00B001AB" w:rsidRDefault="00AA4F73" w:rsidP="00D21EDD">
            <w:pPr>
              <w:keepNext/>
              <w:keepLines/>
              <w:widowControl w:val="0"/>
              <w:tabs>
                <w:tab w:val="left" w:pos="1168"/>
              </w:tabs>
              <w:spacing w:before="0" w:after="100" w:line="240" w:lineRule="auto"/>
              <w:ind w:left="1106" w:hanging="1106"/>
              <w:jc w:val="both"/>
              <w:rPr>
                <w:rFonts w:asciiTheme="majorBidi" w:hAnsiTheme="majorBidi" w:cstheme="majorBidi"/>
              </w:rPr>
            </w:pPr>
            <w:r w:rsidRPr="00B001AB">
              <w:rPr>
                <w:rFonts w:asciiTheme="majorBidi" w:hAnsiTheme="majorBidi" w:cstheme="majorBidi"/>
                <w:i/>
                <w:u w:val="single"/>
              </w:rPr>
              <w:t>Märkus 3</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Punkte ML13.c. ja ML13.d. ei kohaldata kiivrite, soomusvestide ega kaitseriietuse suhtes, mis on kasutajal kaasas enda isiklikuks kaitseks.</w:t>
            </w:r>
          </w:p>
          <w:p w:rsidR="00AA4F73" w:rsidRPr="00B001AB" w:rsidRDefault="00AA4F73" w:rsidP="00D21EDD">
            <w:pPr>
              <w:keepNext/>
              <w:keepLines/>
              <w:widowControl w:val="0"/>
              <w:tabs>
                <w:tab w:val="left" w:pos="1168"/>
              </w:tabs>
              <w:spacing w:before="0" w:after="100" w:line="240" w:lineRule="auto"/>
              <w:ind w:left="1106" w:hanging="1106"/>
              <w:jc w:val="both"/>
              <w:rPr>
                <w:rFonts w:asciiTheme="majorBidi" w:hAnsiTheme="majorBidi" w:cstheme="majorBidi"/>
              </w:rPr>
            </w:pPr>
            <w:r w:rsidRPr="00B001AB">
              <w:rPr>
                <w:rFonts w:asciiTheme="majorBidi" w:hAnsiTheme="majorBidi" w:cstheme="majorBidi"/>
                <w:i/>
                <w:u w:val="single"/>
              </w:rPr>
              <w:t>Märkus 4</w:t>
            </w:r>
            <w:r w:rsidRPr="00B001AB">
              <w:rPr>
                <w:rFonts w:asciiTheme="majorBidi" w:hAnsiTheme="majorBidi" w:cstheme="majorBidi"/>
              </w:rPr>
              <w:tab/>
            </w:r>
            <w:r w:rsidRPr="00B001AB">
              <w:rPr>
                <w:rFonts w:asciiTheme="majorBidi" w:hAnsiTheme="majorBidi" w:cstheme="majorBidi"/>
                <w:i/>
              </w:rPr>
              <w:t>Kategooria ML13 hõlmab üksnes selliseid spetsiaalselt pommide kahjutukstegemisega tegelevatele töötajatele loodud kiivreid, mis on spetsiaalselt loodud sõjaliseks kasutuseks.</w:t>
            </w:r>
          </w:p>
          <w:p w:rsidR="00AA4F73" w:rsidRPr="00B001AB" w:rsidRDefault="00AA4F73" w:rsidP="00D21EDD">
            <w:pPr>
              <w:keepNext/>
              <w:keepLines/>
              <w:widowControl w:val="0"/>
              <w:tabs>
                <w:tab w:val="left" w:pos="884"/>
              </w:tabs>
              <w:spacing w:before="0" w:after="100" w:line="240" w:lineRule="auto"/>
              <w:ind w:left="33"/>
              <w:jc w:val="both"/>
              <w:rPr>
                <w:rFonts w:asciiTheme="majorBidi" w:hAnsiTheme="majorBidi" w:cstheme="majorBidi"/>
              </w:rPr>
            </w:pPr>
            <w:r w:rsidRPr="00B001AB">
              <w:rPr>
                <w:rFonts w:asciiTheme="majorBidi" w:hAnsiTheme="majorBidi" w:cstheme="majorBidi"/>
                <w:i/>
                <w:u w:val="single"/>
              </w:rPr>
              <w:t>NB. 1</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Vt samuti ELi kahesuguse kasutusega kaupade nimekirja punkt 1A005.</w:t>
            </w:r>
          </w:p>
          <w:p w:rsidR="00AA4F73" w:rsidRPr="00B001AB" w:rsidRDefault="00AA4F73" w:rsidP="00D21EDD">
            <w:pPr>
              <w:keepNext/>
              <w:keepLines/>
              <w:widowControl w:val="0"/>
              <w:tabs>
                <w:tab w:val="left" w:pos="884"/>
              </w:tabs>
              <w:spacing w:before="0" w:after="100" w:line="240" w:lineRule="auto"/>
              <w:ind w:left="884" w:hanging="851"/>
              <w:jc w:val="both"/>
              <w:rPr>
                <w:rFonts w:asciiTheme="majorBidi" w:hAnsiTheme="majorBidi" w:cstheme="majorBidi"/>
                <w:b/>
                <w:iCs/>
              </w:rPr>
            </w:pPr>
            <w:r w:rsidRPr="00B001AB">
              <w:rPr>
                <w:rFonts w:asciiTheme="majorBidi" w:hAnsiTheme="majorBidi" w:cstheme="majorBidi"/>
                <w:i/>
                <w:u w:val="single"/>
              </w:rPr>
              <w:t>NB. 2</w:t>
            </w:r>
            <w:r w:rsidRPr="00B001AB">
              <w:rPr>
                <w:rFonts w:asciiTheme="majorBidi" w:hAnsiTheme="majorBidi" w:cstheme="majorBidi"/>
              </w:rPr>
              <w:tab/>
            </w:r>
            <w:r w:rsidRPr="00B001AB">
              <w:rPr>
                <w:rFonts w:asciiTheme="majorBidi" w:hAnsiTheme="majorBidi" w:cstheme="majorBidi"/>
                <w:i/>
              </w:rPr>
              <w:t>Soomusvestide ja kiivrite valmistamisel kasutatud „kiud- või niitmaterjalide” kohta vt ELi kahesuguse kasutusega kaupade nimekirja punkt 1C010.</w:t>
            </w: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ML14</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i/>
              </w:rPr>
            </w:pPr>
            <w:r w:rsidRPr="00B001AB">
              <w:rPr>
                <w:rFonts w:asciiTheme="majorBidi" w:hAnsiTheme="majorBidi" w:cstheme="majorBidi"/>
                <w:b/>
              </w:rPr>
              <w:t>'Spetsiaalvarustus sõjalisteks treeninguteks' või sõjaliste stsenaariumite matkimiseks ja matkeseadmed, mis on spetsiaalselt loodud kategooriates ML1 või ML2 nimetatud relvadega treeningute läbiviimiseks, ning spetsiaalselt nendele loodud komponendid ja lisaseadmed.</w:t>
            </w:r>
          </w:p>
          <w:p w:rsidR="00AA4F73" w:rsidRPr="00B001AB" w:rsidRDefault="00AA4F73" w:rsidP="00D21EDD">
            <w:pPr>
              <w:keepNext/>
              <w:keepLines/>
              <w:widowControl w:val="0"/>
              <w:autoSpaceDE w:val="0"/>
              <w:autoSpaceDN w:val="0"/>
              <w:spacing w:after="100" w:line="240" w:lineRule="auto"/>
              <w:jc w:val="both"/>
              <w:rPr>
                <w:rFonts w:asciiTheme="majorBidi" w:hAnsiTheme="majorBidi" w:cstheme="majorBidi"/>
                <w:i/>
                <w:u w:val="single"/>
              </w:rPr>
            </w:pPr>
            <w:r w:rsidRPr="00B001AB">
              <w:rPr>
                <w:rFonts w:asciiTheme="majorBidi" w:hAnsiTheme="majorBidi" w:cstheme="majorBidi"/>
                <w:i/>
                <w:u w:val="single"/>
              </w:rPr>
              <w:t>Tehniline märkus</w:t>
            </w:r>
          </w:p>
          <w:p w:rsidR="00AA4F73" w:rsidRPr="00B001AB" w:rsidRDefault="00AA4F73" w:rsidP="00D21EDD">
            <w:pPr>
              <w:keepNext/>
              <w:keepLines/>
              <w:widowControl w:val="0"/>
              <w:tabs>
                <w:tab w:val="left" w:pos="2410"/>
              </w:tabs>
              <w:spacing w:after="100" w:line="240" w:lineRule="auto"/>
              <w:jc w:val="both"/>
              <w:rPr>
                <w:rFonts w:asciiTheme="majorBidi" w:hAnsiTheme="majorBidi" w:cstheme="majorBidi"/>
                <w:i/>
                <w:iCs/>
              </w:rPr>
            </w:pPr>
            <w:r w:rsidRPr="00B001AB">
              <w:rPr>
                <w:rFonts w:asciiTheme="majorBidi" w:hAnsiTheme="majorBidi" w:cstheme="majorBidi"/>
                <w:i/>
              </w:rPr>
              <w:t>Mõiste 'spetsiaalvarustus sõjalisteks treeninguteks' hõlmab sõjalisi ründe-, lahinglennu-, radari sihtmärgi treeningsüsteeme, radari sihtmärgi genereerijaid, suurtüki treeningseadmeid, allveelaevade vastase sõjapidamise treeningsüsteeme, lennumatkeseadmeid (kaasa arvatud pilootide ja astronautide tsentrifuugtreeningsüsteemid), radarite, instrumentaallennu, navigatsiooni, raketistardi, sihtmärgi varustuse, droon-„õhusõiduki”, relvastuse ja piloodita „õhusõiduki” treeningsüsteeme, mobiilseid treeningsüsteeme ja treeningvarustust maapealseteks sõjalisteks operatsioonideks.</w:t>
            </w:r>
          </w:p>
          <w:p w:rsidR="00AA4F73" w:rsidRPr="00B001AB" w:rsidRDefault="00AA4F73" w:rsidP="00D21EDD">
            <w:pPr>
              <w:keepNext/>
              <w:keepLines/>
              <w:widowControl w:val="0"/>
              <w:tabs>
                <w:tab w:val="left" w:pos="-392"/>
                <w:tab w:val="left" w:pos="0"/>
              </w:tabs>
              <w:spacing w:before="0" w:after="100" w:line="240" w:lineRule="auto"/>
              <w:ind w:left="1106" w:hanging="1106"/>
              <w:jc w:val="both"/>
              <w:rPr>
                <w:rFonts w:asciiTheme="majorBidi" w:hAnsiTheme="majorBidi" w:cstheme="majorBidi"/>
                <w:i/>
                <w:iCs/>
              </w:rPr>
            </w:pPr>
            <w:r w:rsidRPr="00B001AB">
              <w:rPr>
                <w:rFonts w:asciiTheme="majorBidi" w:hAnsiTheme="majorBidi" w:cstheme="majorBidi"/>
                <w:i/>
                <w:u w:val="single"/>
              </w:rPr>
              <w:t>Märkus 1</w:t>
            </w:r>
            <w:r w:rsidRPr="00B001AB">
              <w:rPr>
                <w:rFonts w:asciiTheme="majorBidi" w:hAnsiTheme="majorBidi" w:cstheme="majorBidi"/>
              </w:rPr>
              <w:tab/>
            </w:r>
            <w:r w:rsidRPr="00B001AB">
              <w:rPr>
                <w:rFonts w:asciiTheme="majorBidi" w:hAnsiTheme="majorBidi" w:cstheme="majorBidi"/>
                <w:i/>
              </w:rPr>
              <w:t>Kategooria ML14 hõlmab matkeseadmete kujutiseprojektoreid ja interaktiivse keskkonna süsteeme, kui need on spetsiaalselt loodud või kohandatud sõjaliseks kasutuseks.</w:t>
            </w:r>
          </w:p>
          <w:p w:rsidR="00AA4F73" w:rsidRPr="00B001AB" w:rsidRDefault="00AA4F73" w:rsidP="00D21EDD">
            <w:pPr>
              <w:keepNext/>
              <w:keepLines/>
              <w:widowControl w:val="0"/>
              <w:tabs>
                <w:tab w:val="left" w:pos="-392"/>
                <w:tab w:val="left" w:pos="1106"/>
              </w:tabs>
              <w:spacing w:before="0" w:after="100" w:line="240" w:lineRule="auto"/>
              <w:ind w:left="1106" w:hanging="1073"/>
              <w:jc w:val="both"/>
              <w:rPr>
                <w:rFonts w:asciiTheme="majorBidi" w:hAnsiTheme="majorBidi" w:cstheme="majorBidi"/>
                <w:i/>
                <w:iCs/>
              </w:rPr>
            </w:pPr>
            <w:r w:rsidRPr="00B001AB">
              <w:rPr>
                <w:rFonts w:asciiTheme="majorBidi" w:hAnsiTheme="majorBidi" w:cstheme="majorBidi"/>
                <w:i/>
                <w:u w:val="single"/>
              </w:rPr>
              <w:t>Märkus 2</w:t>
            </w:r>
            <w:r w:rsidRPr="00B001AB">
              <w:rPr>
                <w:rFonts w:asciiTheme="majorBidi" w:hAnsiTheme="majorBidi" w:cstheme="majorBidi"/>
              </w:rPr>
              <w:tab/>
            </w:r>
            <w:r w:rsidRPr="00B001AB">
              <w:rPr>
                <w:rFonts w:asciiTheme="majorBidi" w:hAnsiTheme="majorBidi" w:cstheme="majorBidi"/>
                <w:i/>
              </w:rPr>
              <w:t>Kategooriat ML14 ei kohaldata spetsiaalselt jahi- ja spordirelvade kasutamise treenimiseks loodud varustuse suhtes.</w:t>
            </w:r>
          </w:p>
          <w:p w:rsidR="00AA4F73" w:rsidRPr="00B001AB" w:rsidRDefault="00AA4F73" w:rsidP="00D21EDD">
            <w:pPr>
              <w:keepNext/>
              <w:keepLines/>
              <w:widowControl w:val="0"/>
              <w:tabs>
                <w:tab w:val="left" w:pos="2410"/>
              </w:tabs>
              <w:spacing w:before="0" w:after="100" w:line="240" w:lineRule="auto"/>
              <w:ind w:left="851"/>
              <w:jc w:val="both"/>
              <w:rPr>
                <w:rFonts w:asciiTheme="majorBidi" w:hAnsiTheme="majorBidi" w:cstheme="majorBidi"/>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t>ML15</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Spetsiaalselt sõjaliseks kasutuseks loodud pildistamise ja vastumeetmete seadmed ja spetsiaalselt nendele loodud komponendid ja lisavarustus:</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salvestuse ja pilditöötluse seadmed;</w:t>
            </w:r>
          </w:p>
          <w:p w:rsidR="00AA4F73" w:rsidRPr="00B001AB" w:rsidRDefault="00AA4F73" w:rsidP="00D21EDD">
            <w:pPr>
              <w:keepNext/>
              <w:keepLines/>
              <w:widowControl w:val="0"/>
              <w:tabs>
                <w:tab w:val="left" w:pos="884"/>
              </w:tabs>
              <w:spacing w:before="0" w:after="100" w:line="240" w:lineRule="auto"/>
              <w:ind w:left="33"/>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kaamerad, fotovarustus ja filmitöötlusseadmed;</w:t>
            </w:r>
          </w:p>
          <w:p w:rsidR="00AA4F73" w:rsidRPr="00B001AB" w:rsidRDefault="00AA4F73" w:rsidP="00D21EDD">
            <w:pPr>
              <w:keepNext/>
              <w:keepLines/>
              <w:widowControl w:val="0"/>
              <w:tabs>
                <w:tab w:val="left" w:pos="884"/>
              </w:tabs>
              <w:spacing w:before="0" w:after="100" w:line="240" w:lineRule="auto"/>
              <w:ind w:left="33"/>
              <w:jc w:val="both"/>
              <w:rPr>
                <w:rFonts w:asciiTheme="majorBidi" w:hAnsiTheme="majorBidi" w:cstheme="majorBidi"/>
              </w:rPr>
            </w:pPr>
            <w:r w:rsidRPr="00B001AB">
              <w:rPr>
                <w:rFonts w:asciiTheme="majorBidi" w:hAnsiTheme="majorBidi" w:cstheme="majorBidi"/>
              </w:rPr>
              <w:t xml:space="preserve">c. </w:t>
            </w:r>
            <w:r w:rsidRPr="00B001AB">
              <w:rPr>
                <w:rFonts w:asciiTheme="majorBidi" w:hAnsiTheme="majorBidi" w:cstheme="majorBidi"/>
              </w:rPr>
              <w:tab/>
              <w:t>kujutise võimendusseadmed;</w:t>
            </w:r>
          </w:p>
          <w:p w:rsidR="00AA4F73" w:rsidRPr="00B001AB" w:rsidRDefault="00AA4F73" w:rsidP="00D21EDD">
            <w:pPr>
              <w:keepNext/>
              <w:keepLines/>
              <w:widowControl w:val="0"/>
              <w:tabs>
                <w:tab w:val="left" w:pos="884"/>
              </w:tabs>
              <w:spacing w:before="0" w:after="100" w:line="240" w:lineRule="auto"/>
              <w:ind w:left="33"/>
              <w:jc w:val="both"/>
              <w:rPr>
                <w:rFonts w:asciiTheme="majorBidi" w:hAnsiTheme="majorBidi" w:cstheme="majorBidi"/>
              </w:rPr>
            </w:pPr>
            <w:r w:rsidRPr="00B001AB">
              <w:rPr>
                <w:rFonts w:asciiTheme="majorBidi" w:hAnsiTheme="majorBidi" w:cstheme="majorBidi"/>
              </w:rPr>
              <w:t xml:space="preserve">d. </w:t>
            </w:r>
            <w:r w:rsidRPr="00B001AB">
              <w:rPr>
                <w:rFonts w:asciiTheme="majorBidi" w:hAnsiTheme="majorBidi" w:cstheme="majorBidi"/>
              </w:rPr>
              <w:tab/>
              <w:t>infrapuna- või soojuskujutise varustus;</w:t>
            </w:r>
          </w:p>
          <w:p w:rsidR="00AA4F73" w:rsidRPr="00B001AB" w:rsidRDefault="00AA4F73" w:rsidP="00D21EDD">
            <w:pPr>
              <w:keepNext/>
              <w:keepLines/>
              <w:widowControl w:val="0"/>
              <w:tabs>
                <w:tab w:val="left" w:pos="884"/>
              </w:tabs>
              <w:spacing w:before="0" w:after="100" w:line="240" w:lineRule="auto"/>
              <w:ind w:left="33" w:hanging="33"/>
              <w:jc w:val="both"/>
              <w:rPr>
                <w:rFonts w:asciiTheme="majorBidi" w:hAnsiTheme="majorBidi" w:cstheme="majorBidi"/>
              </w:rPr>
            </w:pPr>
            <w:r w:rsidRPr="00B001AB">
              <w:rPr>
                <w:rFonts w:asciiTheme="majorBidi" w:hAnsiTheme="majorBidi" w:cstheme="majorBidi"/>
              </w:rPr>
              <w:t>e.</w:t>
            </w:r>
            <w:r w:rsidRPr="00B001AB">
              <w:rPr>
                <w:rFonts w:asciiTheme="majorBidi" w:hAnsiTheme="majorBidi" w:cstheme="majorBidi"/>
              </w:rPr>
              <w:tab/>
              <w:t>kujutist edastavate radarite andurseadmed;</w:t>
            </w:r>
          </w:p>
          <w:p w:rsidR="00AA4F73" w:rsidRPr="00B001AB" w:rsidRDefault="00AA4F73" w:rsidP="00D21EDD">
            <w:pPr>
              <w:keepNext/>
              <w:keepLines/>
              <w:widowControl w:val="0"/>
              <w:tabs>
                <w:tab w:val="left" w:pos="884"/>
              </w:tabs>
              <w:spacing w:before="0" w:after="100" w:line="240" w:lineRule="auto"/>
              <w:ind w:left="884" w:hanging="851"/>
              <w:jc w:val="both"/>
              <w:rPr>
                <w:rFonts w:asciiTheme="majorBidi" w:hAnsiTheme="majorBidi" w:cstheme="majorBidi"/>
              </w:rPr>
            </w:pPr>
            <w:r w:rsidRPr="00B001AB">
              <w:rPr>
                <w:rFonts w:asciiTheme="majorBidi" w:hAnsiTheme="majorBidi" w:cstheme="majorBidi"/>
              </w:rPr>
              <w:t>f.</w:t>
            </w:r>
            <w:r w:rsidRPr="00B001AB">
              <w:rPr>
                <w:rFonts w:asciiTheme="majorBidi" w:hAnsiTheme="majorBidi" w:cstheme="majorBidi"/>
              </w:rPr>
              <w:tab/>
              <w:t>vastumeetmete seadmed või vastumeetmete vastased seadmed kasutamiseks punktides ML15.a.–ML15.e. nimetatud varustusega.</w:t>
            </w:r>
          </w:p>
          <w:p w:rsidR="00AA4F73" w:rsidRPr="00B001AB" w:rsidRDefault="00AA4F73" w:rsidP="00D21EDD">
            <w:pPr>
              <w:keepNext/>
              <w:keepLines/>
              <w:widowControl w:val="0"/>
              <w:tabs>
                <w:tab w:val="left" w:pos="2410"/>
              </w:tabs>
              <w:spacing w:before="0" w:after="100" w:line="240" w:lineRule="auto"/>
              <w:ind w:left="851" w:hanging="851"/>
              <w:jc w:val="both"/>
              <w:rPr>
                <w:rFonts w:asciiTheme="majorBidi" w:hAnsiTheme="majorBidi" w:cstheme="majorBidi"/>
              </w:rPr>
            </w:pPr>
            <w:r w:rsidRPr="00B001AB">
              <w:rPr>
                <w:rFonts w:asciiTheme="majorBidi" w:hAnsiTheme="majorBidi" w:cstheme="majorBidi"/>
                <w:i/>
                <w:u w:val="single"/>
              </w:rPr>
              <w:t>Märkus</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 ML15.f. hõlmab varustust, mis on loodud halvendama sõjaliste kujutise tekitamise seadmete toimimist või efektiivsust või vähendama selliseid halvendavaid mõjusid.</w:t>
            </w:r>
          </w:p>
          <w:p w:rsidR="00AA4F73" w:rsidRPr="00B001AB" w:rsidRDefault="00AA4F73" w:rsidP="00D21EDD">
            <w:pPr>
              <w:keepNext/>
              <w:keepLines/>
              <w:widowControl w:val="0"/>
              <w:tabs>
                <w:tab w:val="left" w:pos="1168"/>
              </w:tabs>
              <w:spacing w:before="0" w:after="100" w:line="240" w:lineRule="auto"/>
              <w:ind w:left="1106" w:hanging="1134"/>
              <w:jc w:val="both"/>
              <w:rPr>
                <w:rFonts w:asciiTheme="majorBidi" w:hAnsiTheme="majorBidi" w:cstheme="majorBidi"/>
                <w:i/>
                <w:iCs/>
              </w:rPr>
            </w:pPr>
            <w:r w:rsidRPr="00B001AB">
              <w:rPr>
                <w:rFonts w:asciiTheme="majorBidi" w:hAnsiTheme="majorBidi" w:cstheme="majorBidi"/>
                <w:i/>
                <w:u w:val="single"/>
              </w:rPr>
              <w:t>Märkus</w:t>
            </w:r>
            <w:r w:rsidRPr="00B001AB">
              <w:rPr>
                <w:rFonts w:asciiTheme="majorBidi" w:hAnsiTheme="majorBidi" w:cstheme="majorBidi"/>
              </w:rPr>
              <w:tab/>
            </w:r>
            <w:r w:rsidRPr="00B001AB">
              <w:rPr>
                <w:rFonts w:asciiTheme="majorBidi" w:hAnsiTheme="majorBidi" w:cstheme="majorBidi"/>
                <w:i/>
              </w:rPr>
              <w:t>Kategooriat ML15 ei kohaldata „esimese põlvkonna kujutisvõimendite” suhtes või seadmete suhtes, mis on spetsiaalselt loodud ühilduma „esimese põlvkonna kujutisvõimenditega”.</w:t>
            </w:r>
          </w:p>
          <w:p w:rsidR="00AA4F73" w:rsidRPr="00B001AB" w:rsidRDefault="00AA4F73" w:rsidP="00D21EDD">
            <w:pPr>
              <w:keepNext/>
              <w:keepLines/>
              <w:widowControl w:val="0"/>
              <w:tabs>
                <w:tab w:val="left" w:pos="1452"/>
              </w:tabs>
              <w:spacing w:before="0" w:after="100" w:line="240" w:lineRule="auto"/>
              <w:ind w:left="1452" w:hanging="567"/>
              <w:jc w:val="both"/>
              <w:rPr>
                <w:rFonts w:asciiTheme="majorBidi" w:hAnsiTheme="majorBidi" w:cstheme="majorBidi"/>
              </w:rPr>
            </w:pPr>
            <w:r w:rsidRPr="00B001AB">
              <w:rPr>
                <w:rFonts w:asciiTheme="majorBidi" w:hAnsiTheme="majorBidi" w:cstheme="majorBidi"/>
                <w:i/>
                <w:u w:val="single"/>
              </w:rPr>
              <w:t>NB.</w:t>
            </w:r>
            <w:r w:rsidRPr="00B001AB">
              <w:rPr>
                <w:rFonts w:asciiTheme="majorBidi" w:hAnsiTheme="majorBidi" w:cstheme="majorBidi"/>
              </w:rPr>
              <w:tab/>
            </w:r>
            <w:r w:rsidRPr="00B001AB">
              <w:rPr>
                <w:rFonts w:asciiTheme="majorBidi" w:hAnsiTheme="majorBidi" w:cstheme="majorBidi"/>
                <w:i/>
              </w:rPr>
              <w:t>„Esimese põlvkonna kujutisvõimendeid” sisaldavate relvasihikute klassifikatsiooni kohta vt kategooriaid ML1 ja ML2 ning punkti ML5.a.</w:t>
            </w:r>
          </w:p>
          <w:p w:rsidR="00AA4F73" w:rsidRPr="00B001AB" w:rsidRDefault="00AA4F73" w:rsidP="00D21EDD">
            <w:pPr>
              <w:keepNext/>
              <w:keepLines/>
              <w:widowControl w:val="0"/>
              <w:tabs>
                <w:tab w:val="left" w:pos="924"/>
              </w:tabs>
              <w:spacing w:before="0" w:after="100" w:line="240" w:lineRule="auto"/>
              <w:ind w:left="1484" w:hanging="600"/>
              <w:jc w:val="both"/>
              <w:rPr>
                <w:rFonts w:asciiTheme="majorBidi" w:hAnsiTheme="majorBidi" w:cstheme="majorBidi"/>
                <w:i/>
              </w:rPr>
            </w:pPr>
            <w:r w:rsidRPr="00B001AB">
              <w:rPr>
                <w:rFonts w:asciiTheme="majorBidi" w:hAnsiTheme="majorBidi" w:cstheme="majorBidi"/>
                <w:i/>
                <w:u w:val="single"/>
              </w:rPr>
              <w:t>NB.</w:t>
            </w:r>
            <w:r w:rsidRPr="00B001AB">
              <w:rPr>
                <w:rFonts w:asciiTheme="majorBidi" w:hAnsiTheme="majorBidi" w:cstheme="majorBidi"/>
                <w:i/>
              </w:rPr>
              <w:tab/>
              <w:t>Vt samuti ELi kahesuguse kasutusega kaupade nimekirja punktid 6A002.a.2. ja 6A002.b.</w:t>
            </w:r>
          </w:p>
          <w:p w:rsidR="004D5DAE" w:rsidRPr="00B001AB" w:rsidRDefault="004D5DAE" w:rsidP="00D21EDD">
            <w:pPr>
              <w:keepNext/>
              <w:keepLines/>
              <w:widowControl w:val="0"/>
              <w:tabs>
                <w:tab w:val="left" w:pos="924"/>
              </w:tabs>
              <w:spacing w:before="0" w:after="100" w:line="240" w:lineRule="auto"/>
              <w:ind w:left="1484" w:hanging="600"/>
              <w:jc w:val="both"/>
              <w:rPr>
                <w:rFonts w:asciiTheme="majorBidi" w:hAnsiTheme="majorBidi" w:cstheme="majorBidi"/>
                <w:b/>
                <w:iCs/>
              </w:rPr>
            </w:pPr>
          </w:p>
        </w:tc>
      </w:tr>
      <w:tr w:rsidR="00B001AB" w:rsidRPr="00B001AB" w:rsidTr="00AA4F73">
        <w:trPr>
          <w:trHeight w:val="2271"/>
        </w:trPr>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ML16</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i/>
                <w:iCs/>
              </w:rPr>
            </w:pPr>
            <w:r w:rsidRPr="00B001AB">
              <w:rPr>
                <w:rFonts w:asciiTheme="majorBidi" w:hAnsiTheme="majorBidi" w:cstheme="majorBidi"/>
                <w:b/>
              </w:rPr>
              <w:t>Sepistused, valandid ja muud lõpetamata kaubad, mis on spetsiaalselt loodud kategooriates ML1–ML4, ML6, ML9, ML10, ML12 või ML19 nimetatud varustuse jaoks:</w:t>
            </w:r>
          </w:p>
          <w:p w:rsidR="00AA4F73" w:rsidRPr="00B001AB" w:rsidRDefault="00AA4F73" w:rsidP="00D21EDD">
            <w:pPr>
              <w:keepNext/>
              <w:keepLines/>
              <w:widowControl w:val="0"/>
              <w:autoSpaceDE w:val="0"/>
              <w:autoSpaceDN w:val="0"/>
              <w:spacing w:after="100" w:line="240" w:lineRule="auto"/>
              <w:ind w:left="822" w:hanging="822"/>
              <w:jc w:val="both"/>
              <w:rPr>
                <w:rFonts w:asciiTheme="majorBidi" w:hAnsiTheme="majorBidi" w:cstheme="majorBidi"/>
                <w:i/>
                <w:iCs/>
              </w:rPr>
            </w:pPr>
            <w:r w:rsidRPr="00B001AB">
              <w:rPr>
                <w:rFonts w:asciiTheme="majorBidi" w:hAnsiTheme="majorBidi" w:cstheme="majorBidi"/>
                <w:i/>
                <w:u w:val="single"/>
              </w:rPr>
              <w:t>Märkus</w:t>
            </w:r>
            <w:r w:rsidRPr="00B001AB">
              <w:rPr>
                <w:rFonts w:asciiTheme="majorBidi" w:hAnsiTheme="majorBidi" w:cstheme="majorBidi"/>
              </w:rPr>
              <w:t xml:space="preserve"> </w:t>
            </w:r>
            <w:r w:rsidRPr="00B001AB">
              <w:rPr>
                <w:rFonts w:asciiTheme="majorBidi" w:hAnsiTheme="majorBidi" w:cstheme="majorBidi"/>
                <w:i/>
              </w:rPr>
              <w:t>Kategooriat ML16 kohaldatakse lõpetamata kaupade suhtes, kui need on kindlaks määratavad materjali koostise, geomeetria või funktsiooni järgi.</w:t>
            </w:r>
          </w:p>
          <w:p w:rsidR="00AA4F73" w:rsidRPr="00B001AB" w:rsidRDefault="00AA4F73" w:rsidP="00D21EDD">
            <w:pPr>
              <w:keepNext/>
              <w:keepLines/>
              <w:widowControl w:val="0"/>
              <w:tabs>
                <w:tab w:val="left" w:pos="2410"/>
              </w:tabs>
              <w:autoSpaceDE w:val="0"/>
              <w:autoSpaceDN w:val="0"/>
              <w:spacing w:after="100" w:line="240" w:lineRule="auto"/>
              <w:ind w:left="641" w:hanging="641"/>
              <w:jc w:val="both"/>
              <w:rPr>
                <w:rFonts w:asciiTheme="majorBidi" w:hAnsiTheme="majorBidi" w:cstheme="majorBidi"/>
                <w:b/>
                <w:iCs/>
              </w:rPr>
            </w:pPr>
          </w:p>
        </w:tc>
      </w:tr>
      <w:tr w:rsidR="00B001AB" w:rsidRPr="00B001AB" w:rsidTr="00AA4F73">
        <w:trPr>
          <w:trHeight w:val="2271"/>
        </w:trPr>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ML17</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Mitmesugused seadmed, materjalid ja „andmekogud” ning spetsiaalselt neile loodud komponendid:</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Spetsiaalselt sõjaliseks kasutuseks loodud või kohandatud sukeldumisaparaadid ja veealuse ujumise aparaadid:</w:t>
            </w:r>
          </w:p>
          <w:p w:rsidR="00D21EDD" w:rsidRPr="00B001AB" w:rsidRDefault="00AA4F73" w:rsidP="00D21EDD">
            <w:pPr>
              <w:keepNext/>
              <w:keepLines/>
              <w:widowControl w:val="0"/>
              <w:tabs>
                <w:tab w:val="left" w:pos="2410"/>
              </w:tabs>
              <w:spacing w:before="0" w:after="100" w:line="240" w:lineRule="auto"/>
              <w:ind w:left="924" w:hanging="40"/>
              <w:jc w:val="both"/>
              <w:rPr>
                <w:rFonts w:asciiTheme="majorBidi" w:hAnsiTheme="majorBidi" w:cstheme="majorBidi"/>
              </w:rPr>
            </w:pPr>
            <w:r w:rsidRPr="00B001AB">
              <w:rPr>
                <w:rFonts w:asciiTheme="majorBidi" w:hAnsiTheme="majorBidi" w:cstheme="majorBidi"/>
              </w:rPr>
              <w:t>1.</w:t>
            </w:r>
            <w:r w:rsidR="004D5DAE" w:rsidRPr="00B001AB">
              <w:rPr>
                <w:rFonts w:asciiTheme="majorBidi" w:hAnsiTheme="majorBidi" w:cstheme="majorBidi"/>
              </w:rPr>
              <w:t xml:space="preserve"> </w:t>
            </w:r>
            <w:r w:rsidRPr="00B001AB">
              <w:rPr>
                <w:rFonts w:asciiTheme="majorBidi" w:hAnsiTheme="majorBidi" w:cstheme="majorBidi"/>
              </w:rPr>
              <w:t>Sõltumatud suletud või poolsuletud ahelaga (hingamisõhu uuendamistsükliga) sukeldumisaparaadid;</w:t>
            </w:r>
          </w:p>
          <w:p w:rsidR="00EC49E0" w:rsidRPr="00B001AB" w:rsidRDefault="00EC49E0" w:rsidP="00D21EDD">
            <w:pPr>
              <w:keepNext/>
              <w:keepLines/>
              <w:widowControl w:val="0"/>
              <w:tabs>
                <w:tab w:val="left" w:pos="2410"/>
              </w:tabs>
              <w:spacing w:before="0" w:after="100" w:line="240" w:lineRule="auto"/>
              <w:ind w:left="924" w:hanging="40"/>
              <w:jc w:val="both"/>
              <w:rPr>
                <w:rFonts w:asciiTheme="majorBidi" w:hAnsiTheme="majorBidi" w:cstheme="majorBidi"/>
              </w:rPr>
            </w:pPr>
            <w:r w:rsidRPr="00B001AB">
              <w:rPr>
                <w:rFonts w:asciiTheme="majorBidi" w:hAnsiTheme="majorBidi" w:cstheme="majorBidi"/>
              </w:rPr>
              <w:t>2. Veealuse ujumise aparaadid, mis on spetsiaalselt loodud kasutamiseks punktis ML 17.a.1 täpsustatud sukeldumisaparaatidega;</w:t>
            </w:r>
          </w:p>
          <w:p w:rsidR="00AA4F73" w:rsidRPr="00B001AB" w:rsidRDefault="00AA4F73" w:rsidP="00D21EDD">
            <w:pPr>
              <w:keepNext/>
              <w:keepLines/>
              <w:widowControl w:val="0"/>
              <w:tabs>
                <w:tab w:val="left" w:pos="1491"/>
                <w:tab w:val="left" w:pos="2410"/>
              </w:tabs>
              <w:spacing w:before="0" w:after="100" w:line="240" w:lineRule="auto"/>
              <w:ind w:left="924"/>
              <w:jc w:val="both"/>
              <w:rPr>
                <w:rFonts w:asciiTheme="majorBidi" w:hAnsiTheme="majorBidi" w:cstheme="majorBidi"/>
                <w:i/>
              </w:rPr>
            </w:pPr>
            <w:r w:rsidRPr="00B001AB">
              <w:rPr>
                <w:rFonts w:asciiTheme="majorBidi" w:hAnsiTheme="majorBidi" w:cstheme="majorBidi"/>
                <w:i/>
                <w:u w:val="single"/>
              </w:rPr>
              <w:t>NB.</w:t>
            </w:r>
            <w:r w:rsidRPr="00B001AB">
              <w:rPr>
                <w:rFonts w:asciiTheme="majorBidi" w:hAnsiTheme="majorBidi" w:cstheme="majorBidi"/>
              </w:rPr>
              <w:tab/>
            </w:r>
            <w:r w:rsidRPr="00B001AB">
              <w:rPr>
                <w:rFonts w:asciiTheme="majorBidi" w:hAnsiTheme="majorBidi" w:cstheme="majorBidi"/>
                <w:i/>
              </w:rPr>
              <w:t>Vt samuti ELi kahesuguse kasutusega kaupade nimekirja punkt 8A002.q.</w:t>
            </w:r>
          </w:p>
          <w:p w:rsidR="00AA4F73" w:rsidRPr="00B001AB" w:rsidRDefault="00AA4F73" w:rsidP="00D21EDD">
            <w:pPr>
              <w:keepNext/>
              <w:keepLines/>
              <w:widowControl w:val="0"/>
              <w:tabs>
                <w:tab w:val="left" w:pos="884"/>
              </w:tabs>
              <w:spacing w:before="0" w:after="100" w:line="240" w:lineRule="auto"/>
              <w:ind w:left="885" w:hanging="851"/>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spetsiaalselt sõjaliseks kasutuseks loodud ehitusseadmed;</w:t>
            </w:r>
          </w:p>
          <w:p w:rsidR="00AA4F73" w:rsidRPr="00B001AB" w:rsidRDefault="00AA4F73" w:rsidP="00D21EDD">
            <w:pPr>
              <w:keepNext/>
              <w:keepLines/>
              <w:widowControl w:val="0"/>
              <w:tabs>
                <w:tab w:val="left" w:pos="884"/>
              </w:tabs>
              <w:spacing w:before="0" w:after="100" w:line="240" w:lineRule="auto"/>
              <w:ind w:left="884" w:hanging="851"/>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abidetailid, pindkatted või töötlus, mis võimaldab muuta objekti radaritele või muudele anduritele raskesti avastatavaks (signature suppression) ning mis on spetsiaalselt loodud sõjaliseks kasutamiseks;</w:t>
            </w:r>
          </w:p>
          <w:p w:rsidR="00AA4F73" w:rsidRPr="00B001AB" w:rsidRDefault="00AA4F73" w:rsidP="00D21EDD">
            <w:pPr>
              <w:keepNext/>
              <w:keepLines/>
              <w:widowControl w:val="0"/>
              <w:tabs>
                <w:tab w:val="left" w:pos="2410"/>
              </w:tabs>
              <w:spacing w:before="0" w:after="100" w:line="240" w:lineRule="auto"/>
              <w:ind w:left="851" w:hanging="817"/>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t>pioneertehniline varustus, mis on spetsiaalselt loodud kasutamiseks sõjategevuse piirkonnas;</w:t>
            </w:r>
          </w:p>
          <w:p w:rsidR="00AA4F73" w:rsidRPr="00B001AB" w:rsidRDefault="00AA4F73" w:rsidP="00D21EDD">
            <w:pPr>
              <w:keepNext/>
              <w:keepLines/>
              <w:widowControl w:val="0"/>
              <w:tabs>
                <w:tab w:val="left" w:pos="2410"/>
              </w:tabs>
              <w:spacing w:before="0" w:after="100" w:line="240" w:lineRule="auto"/>
              <w:ind w:left="851" w:hanging="817"/>
              <w:jc w:val="both"/>
              <w:rPr>
                <w:rFonts w:asciiTheme="majorBidi" w:hAnsiTheme="majorBidi" w:cstheme="majorBidi"/>
              </w:rPr>
            </w:pPr>
            <w:r w:rsidRPr="00B001AB">
              <w:rPr>
                <w:rFonts w:asciiTheme="majorBidi" w:hAnsiTheme="majorBidi" w:cstheme="majorBidi"/>
              </w:rPr>
              <w:t>e.</w:t>
            </w:r>
            <w:r w:rsidRPr="00B001AB">
              <w:rPr>
                <w:rFonts w:asciiTheme="majorBidi" w:hAnsiTheme="majorBidi" w:cstheme="majorBidi"/>
              </w:rPr>
              <w:tab/>
              <w:t>„robotid” ja nende kontrollerid ning „robotite” „tööorganid”, millel on mõni järgmine omadus:</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nad on spetsiaalselt loodud sõjaliseks kasutuseks;</w:t>
            </w:r>
            <w:r w:rsidR="00C01D97" w:rsidRPr="00B001AB">
              <w:rPr>
                <w:rFonts w:asciiTheme="majorBidi" w:hAnsiTheme="majorBidi" w:cstheme="majorBidi"/>
              </w:rPr>
              <w:t>&lt;</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 xml:space="preserve">nad sisaldavad vahendeid hüdrovoolikute kaitseks ballistiliste kildude väljastpoolt põhjustatud läbilöökide vastu (näiteks isetihenduvad voolikud) ning on mõeldud hüdrovedelike kasutamiseks, mille leekpunkt on kõrgem kui 839 K (566 °C); </w:t>
            </w:r>
            <w:r w:rsidRPr="00B001AB">
              <w:rPr>
                <w:rFonts w:asciiTheme="majorBidi" w:hAnsiTheme="majorBidi" w:cstheme="majorBidi"/>
                <w:u w:val="single"/>
              </w:rPr>
              <w:t>või</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nad on spetsiaalselt loodud tööoperatsioonide täitmiseks elektromagnetilise impulsi (EMP) keskkonnas;</w:t>
            </w:r>
          </w:p>
          <w:p w:rsidR="00AA4F73" w:rsidRPr="00B001AB" w:rsidRDefault="00AA4F73" w:rsidP="00D21EDD">
            <w:pPr>
              <w:keepNext/>
              <w:keepLines/>
              <w:widowControl w:val="0"/>
              <w:tabs>
                <w:tab w:val="left" w:pos="1451"/>
              </w:tabs>
              <w:spacing w:before="0" w:after="100" w:line="240" w:lineRule="auto"/>
              <w:ind w:left="884"/>
              <w:jc w:val="both"/>
              <w:rPr>
                <w:rFonts w:asciiTheme="majorBidi" w:hAnsiTheme="majorBidi" w:cstheme="majorBidi"/>
                <w:i/>
                <w:u w:val="single"/>
              </w:rPr>
            </w:pPr>
            <w:r w:rsidRPr="00B001AB">
              <w:rPr>
                <w:rFonts w:asciiTheme="majorBidi" w:hAnsiTheme="majorBidi" w:cstheme="majorBidi"/>
              </w:rPr>
              <w:tab/>
            </w:r>
            <w:r w:rsidRPr="00B001AB">
              <w:rPr>
                <w:rFonts w:asciiTheme="majorBidi" w:hAnsiTheme="majorBidi" w:cstheme="majorBidi"/>
                <w:i/>
                <w:u w:val="single"/>
              </w:rPr>
              <w:t>Tehniline märkus</w:t>
            </w:r>
          </w:p>
          <w:p w:rsidR="00AA4F73" w:rsidRPr="00B001AB" w:rsidRDefault="00AA4F73" w:rsidP="00D21EDD">
            <w:pPr>
              <w:keepNext/>
              <w:keepLines/>
              <w:widowControl w:val="0"/>
              <w:tabs>
                <w:tab w:val="left" w:pos="2410"/>
              </w:tabs>
              <w:spacing w:before="0" w:after="100" w:line="240" w:lineRule="auto"/>
              <w:ind w:left="1418"/>
              <w:jc w:val="both"/>
              <w:rPr>
                <w:rFonts w:asciiTheme="majorBidi" w:hAnsiTheme="majorBidi" w:cstheme="majorBidi"/>
                <w:i/>
              </w:rPr>
            </w:pPr>
            <w:r w:rsidRPr="00B001AB">
              <w:rPr>
                <w:rFonts w:asciiTheme="majorBidi" w:hAnsiTheme="majorBidi" w:cstheme="majorBidi"/>
                <w:i/>
              </w:rPr>
              <w:t>Elektromagnetilise impulsi (EMP) all ei mõelda lähedalasuvatest seadmetest (nt masinad, seadmed või elektroonika) või äikesest tuleneva elektromagnetkiirguse poolt põhjustatud tahtmatuid häireid.</w:t>
            </w:r>
          </w:p>
          <w:p w:rsidR="00AA4F73" w:rsidRPr="00B001AB" w:rsidRDefault="00AA4F73" w:rsidP="00D21EDD">
            <w:pPr>
              <w:keepNext/>
              <w:keepLines/>
              <w:widowControl w:val="0"/>
              <w:tabs>
                <w:tab w:val="left" w:pos="884"/>
              </w:tabs>
              <w:spacing w:before="0" w:after="100" w:line="240" w:lineRule="auto"/>
              <w:ind w:left="884" w:hanging="851"/>
              <w:jc w:val="both"/>
              <w:rPr>
                <w:rFonts w:asciiTheme="majorBidi" w:hAnsiTheme="majorBidi" w:cstheme="majorBidi"/>
              </w:rPr>
            </w:pPr>
            <w:r w:rsidRPr="00B001AB">
              <w:rPr>
                <w:rFonts w:asciiTheme="majorBidi" w:hAnsiTheme="majorBidi" w:cstheme="majorBidi"/>
              </w:rPr>
              <w:t xml:space="preserve">f. </w:t>
            </w:r>
            <w:r w:rsidRPr="00B001AB">
              <w:rPr>
                <w:rFonts w:asciiTheme="majorBidi" w:hAnsiTheme="majorBidi" w:cstheme="majorBidi"/>
              </w:rPr>
              <w:tab/>
              <w:t>„andmekogud”, mis on spetsiaalselt loodud või kohandatud sõjaliseks kasutuseks süsteemide, varustuse või komponentidega, mis on loetletud sõjaliste kaupade</w:t>
            </w:r>
            <w:r w:rsidR="00C01D97" w:rsidRPr="00B001AB">
              <w:rPr>
                <w:rFonts w:asciiTheme="majorBidi" w:hAnsiTheme="majorBidi" w:cstheme="majorBidi"/>
              </w:rPr>
              <w:t xml:space="preserve"> ühises ELi</w:t>
            </w:r>
            <w:r w:rsidRPr="00B001AB">
              <w:rPr>
                <w:rFonts w:asciiTheme="majorBidi" w:hAnsiTheme="majorBidi" w:cstheme="majorBidi"/>
              </w:rPr>
              <w:t xml:space="preserve"> nimekirjas;</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g.</w:t>
            </w:r>
            <w:r w:rsidRPr="00B001AB">
              <w:rPr>
                <w:rFonts w:asciiTheme="majorBidi" w:hAnsiTheme="majorBidi" w:cstheme="majorBidi"/>
              </w:rPr>
              <w:tab/>
              <w:t>spetsiaalselt sõjaliseks kasutuseks loodud tuumaenergia tootmisseadmed või tuumajõuseadmed, kaasa arvatud „tuumareaktorid” ja spetsiaalselt nendele sõjaliseks kasutamiseks loodud või kohandatud komponendid;</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h.</w:t>
            </w:r>
            <w:r w:rsidRPr="00B001AB">
              <w:rPr>
                <w:rFonts w:asciiTheme="majorBidi" w:hAnsiTheme="majorBidi" w:cstheme="majorBidi"/>
              </w:rPr>
              <w:tab/>
              <w:t xml:space="preserve">spetsiaalselt sõjaliseks kasutuseks loodud varustus ja materjalid, mille pindkate või töötlus võimaldab need muuta radaritele või muudele anduritele raskesti avastatavaks (siganture suppression) ja mida ei ole nimetatud mujal sõjaliste kaupade </w:t>
            </w:r>
            <w:r w:rsidR="00C01D97" w:rsidRPr="00B001AB">
              <w:rPr>
                <w:rFonts w:asciiTheme="majorBidi" w:hAnsiTheme="majorBidi" w:cstheme="majorBidi"/>
              </w:rPr>
              <w:t xml:space="preserve">ühises ELi </w:t>
            </w:r>
            <w:r w:rsidRPr="00B001AB">
              <w:rPr>
                <w:rFonts w:asciiTheme="majorBidi" w:hAnsiTheme="majorBidi" w:cstheme="majorBidi"/>
              </w:rPr>
              <w:t>nimekirjas;</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i.</w:t>
            </w:r>
            <w:r w:rsidRPr="00B001AB">
              <w:rPr>
                <w:rFonts w:asciiTheme="majorBidi" w:hAnsiTheme="majorBidi" w:cstheme="majorBidi"/>
              </w:rPr>
              <w:tab/>
              <w:t>matkeseadmed, mis on spetsiaalselt loodud sõjalise otstarbega „tuumareaktoritele”;</w:t>
            </w:r>
          </w:p>
          <w:p w:rsidR="00AA4F73" w:rsidRPr="00B001AB" w:rsidRDefault="00AA4F73" w:rsidP="00D21EDD">
            <w:pPr>
              <w:keepNext/>
              <w:keepLines/>
              <w:widowControl w:val="0"/>
              <w:tabs>
                <w:tab w:val="left" w:pos="2410"/>
              </w:tabs>
              <w:spacing w:before="0" w:after="100" w:line="240" w:lineRule="auto"/>
              <w:ind w:left="851" w:hanging="851"/>
              <w:jc w:val="both"/>
              <w:rPr>
                <w:rFonts w:asciiTheme="majorBidi" w:hAnsiTheme="majorBidi" w:cstheme="majorBidi"/>
              </w:rPr>
            </w:pPr>
            <w:r w:rsidRPr="00B001AB">
              <w:rPr>
                <w:rFonts w:asciiTheme="majorBidi" w:hAnsiTheme="majorBidi" w:cstheme="majorBidi"/>
              </w:rPr>
              <w:t>j.</w:t>
            </w:r>
            <w:r w:rsidRPr="00B001AB">
              <w:rPr>
                <w:rFonts w:asciiTheme="majorBidi" w:hAnsiTheme="majorBidi" w:cstheme="majorBidi"/>
              </w:rPr>
              <w:tab/>
              <w:t>mobiilsed töökojad, mis on spetsiaalselt loodud või 'kohandatud' sõjalise varustuse teenindamiseks;</w:t>
            </w:r>
          </w:p>
          <w:p w:rsidR="00AA4F73" w:rsidRPr="00B001AB" w:rsidRDefault="00AA4F73" w:rsidP="00D21EDD">
            <w:pPr>
              <w:keepNext/>
              <w:keepLines/>
              <w:widowControl w:val="0"/>
              <w:tabs>
                <w:tab w:val="left" w:pos="2410"/>
              </w:tabs>
              <w:spacing w:before="0" w:after="100" w:line="240" w:lineRule="auto"/>
              <w:ind w:left="851" w:hanging="851"/>
              <w:jc w:val="both"/>
              <w:rPr>
                <w:rFonts w:asciiTheme="majorBidi" w:hAnsiTheme="majorBidi" w:cstheme="majorBidi"/>
              </w:rPr>
            </w:pPr>
            <w:r w:rsidRPr="00B001AB">
              <w:rPr>
                <w:rFonts w:asciiTheme="majorBidi" w:hAnsiTheme="majorBidi" w:cstheme="majorBidi"/>
              </w:rPr>
              <w:t>k.</w:t>
            </w:r>
            <w:r w:rsidRPr="00B001AB">
              <w:rPr>
                <w:rFonts w:asciiTheme="majorBidi" w:hAnsiTheme="majorBidi" w:cstheme="majorBidi"/>
              </w:rPr>
              <w:tab/>
              <w:t>välitingimustes kasutatavad elektrigeneraatorid, mis on spetsiaalselt loodud või 'kohandatud' sõjaliseks kasutuseks;</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lastRenderedPageBreak/>
              <w:t>l.</w:t>
            </w:r>
            <w:r w:rsidRPr="00B001AB">
              <w:rPr>
                <w:rFonts w:asciiTheme="majorBidi" w:hAnsiTheme="majorBidi" w:cstheme="majorBidi"/>
              </w:rPr>
              <w:tab/>
            </w:r>
            <w:r w:rsidR="000F36D0" w:rsidRPr="00B001AB">
              <w:rPr>
                <w:rFonts w:asciiTheme="majorBidi" w:hAnsiTheme="majorBidi" w:cstheme="majorBidi"/>
              </w:rPr>
              <w:t xml:space="preserve">ISO mitmeliigilise transpordi </w:t>
            </w:r>
            <w:r w:rsidRPr="00B001AB">
              <w:rPr>
                <w:rFonts w:asciiTheme="majorBidi" w:hAnsiTheme="majorBidi" w:cstheme="majorBidi"/>
              </w:rPr>
              <w:t>konteinerid</w:t>
            </w:r>
            <w:r w:rsidR="000F36D0" w:rsidRPr="00B001AB">
              <w:rPr>
                <w:rFonts w:asciiTheme="majorBidi" w:hAnsiTheme="majorBidi" w:cstheme="majorBidi"/>
              </w:rPr>
              <w:t xml:space="preserve"> või eemaldatavad sõidukikered (s.o. vahetusveovahendid)</w:t>
            </w:r>
            <w:r w:rsidRPr="00B001AB">
              <w:rPr>
                <w:rFonts w:asciiTheme="majorBidi" w:hAnsiTheme="majorBidi" w:cstheme="majorBidi"/>
              </w:rPr>
              <w:t>, mis on spetsiaalselt loodud või 'kohandatud' sõjaliseks kasutuseks;</w:t>
            </w:r>
          </w:p>
          <w:p w:rsidR="00AA4F73" w:rsidRPr="00B001AB" w:rsidRDefault="00AA4F73" w:rsidP="00D21EDD">
            <w:pPr>
              <w:keepNext/>
              <w:keepLines/>
              <w:widowControl w:val="0"/>
              <w:tabs>
                <w:tab w:val="left" w:pos="2410"/>
              </w:tabs>
              <w:spacing w:before="0" w:after="100" w:line="240" w:lineRule="auto"/>
              <w:ind w:left="851" w:hanging="851"/>
              <w:jc w:val="both"/>
              <w:rPr>
                <w:rFonts w:asciiTheme="majorBidi" w:hAnsiTheme="majorBidi" w:cstheme="majorBidi"/>
              </w:rPr>
            </w:pPr>
            <w:r w:rsidRPr="00B001AB">
              <w:rPr>
                <w:rFonts w:asciiTheme="majorBidi" w:hAnsiTheme="majorBidi" w:cstheme="majorBidi"/>
              </w:rPr>
              <w:t>m.</w:t>
            </w:r>
            <w:r w:rsidRPr="00B001AB">
              <w:rPr>
                <w:rFonts w:asciiTheme="majorBidi" w:hAnsiTheme="majorBidi" w:cstheme="majorBidi"/>
              </w:rPr>
              <w:tab/>
              <w:t xml:space="preserve">parved, mida ei ole nimetatud mujal sõjaliste kaupade </w:t>
            </w:r>
            <w:r w:rsidR="00C01D97" w:rsidRPr="00B001AB">
              <w:rPr>
                <w:rFonts w:asciiTheme="majorBidi" w:hAnsiTheme="majorBidi" w:cstheme="majorBidi"/>
              </w:rPr>
              <w:t xml:space="preserve">ühises ELi </w:t>
            </w:r>
            <w:r w:rsidRPr="00B001AB">
              <w:rPr>
                <w:rFonts w:asciiTheme="majorBidi" w:hAnsiTheme="majorBidi" w:cstheme="majorBidi"/>
              </w:rPr>
              <w:t>nimekirjas, sillad ning pontoonid, mis on spetsiaalselt loodud sõjaliseks kasutuseks;</w:t>
            </w:r>
          </w:p>
          <w:p w:rsidR="00AA4F73" w:rsidRPr="00B001AB" w:rsidRDefault="00AA4F73" w:rsidP="00D21EDD">
            <w:pPr>
              <w:keepNext/>
              <w:keepLines/>
              <w:widowControl w:val="0"/>
              <w:tabs>
                <w:tab w:val="left" w:pos="2410"/>
              </w:tabs>
              <w:spacing w:before="0" w:after="100" w:line="240" w:lineRule="auto"/>
              <w:ind w:left="851" w:hanging="851"/>
              <w:jc w:val="both"/>
              <w:rPr>
                <w:rFonts w:asciiTheme="majorBidi" w:hAnsiTheme="majorBidi" w:cstheme="majorBidi"/>
              </w:rPr>
            </w:pPr>
            <w:r w:rsidRPr="00B001AB">
              <w:rPr>
                <w:rFonts w:asciiTheme="majorBidi" w:hAnsiTheme="majorBidi" w:cstheme="majorBidi"/>
              </w:rPr>
              <w:t>n.</w:t>
            </w:r>
            <w:r w:rsidRPr="00B001AB">
              <w:rPr>
                <w:rFonts w:asciiTheme="majorBidi" w:hAnsiTheme="majorBidi" w:cstheme="majorBidi"/>
              </w:rPr>
              <w:tab/>
              <w:t>kategooriates ML4, ML6, ML9 ja ML10 nimetatud toodete „arendamiseks” spetsiaalselt loodud katsemudelid;</w:t>
            </w:r>
          </w:p>
          <w:p w:rsidR="00AA4F73" w:rsidRPr="00B001AB" w:rsidRDefault="00AA4F73" w:rsidP="00D21EDD">
            <w:pPr>
              <w:keepNext/>
              <w:keepLines/>
              <w:widowControl w:val="0"/>
              <w:tabs>
                <w:tab w:val="left" w:pos="884"/>
              </w:tabs>
              <w:spacing w:before="0" w:after="100" w:line="240" w:lineRule="auto"/>
              <w:ind w:left="884" w:hanging="884"/>
              <w:jc w:val="both"/>
              <w:rPr>
                <w:rFonts w:asciiTheme="majorBidi" w:hAnsiTheme="majorBidi" w:cstheme="majorBidi"/>
              </w:rPr>
            </w:pPr>
            <w:r w:rsidRPr="00B001AB">
              <w:rPr>
                <w:rFonts w:asciiTheme="majorBidi" w:hAnsiTheme="majorBidi" w:cstheme="majorBidi"/>
              </w:rPr>
              <w:t>o.</w:t>
            </w:r>
            <w:r w:rsidRPr="00B001AB">
              <w:rPr>
                <w:rFonts w:asciiTheme="majorBidi" w:hAnsiTheme="majorBidi" w:cstheme="majorBidi"/>
              </w:rPr>
              <w:tab/>
              <w:t xml:space="preserve">spetsiaalselt sõjaliseks kasutuseks loodud laserkaitsevarustus (silma- </w:t>
            </w:r>
            <w:r w:rsidR="000F36D0" w:rsidRPr="00B001AB">
              <w:rPr>
                <w:rFonts w:asciiTheme="majorBidi" w:hAnsiTheme="majorBidi" w:cstheme="majorBidi"/>
              </w:rPr>
              <w:t>või</w:t>
            </w:r>
            <w:r w:rsidRPr="00B001AB">
              <w:rPr>
                <w:rFonts w:asciiTheme="majorBidi" w:hAnsiTheme="majorBidi" w:cstheme="majorBidi"/>
              </w:rPr>
              <w:t xml:space="preserve"> sensorikaitse).</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 xml:space="preserve">p. </w:t>
            </w:r>
            <w:r w:rsidRPr="00B001AB">
              <w:rPr>
                <w:rFonts w:asciiTheme="majorBidi" w:hAnsiTheme="majorBidi" w:cstheme="majorBidi"/>
              </w:rPr>
              <w:tab/>
              <w:t>kütuseelemendid</w:t>
            </w:r>
            <w:r w:rsidR="004D5DAE" w:rsidRPr="00B001AB">
              <w:rPr>
                <w:rFonts w:asciiTheme="majorBidi" w:hAnsiTheme="majorBidi" w:cstheme="majorBidi"/>
              </w:rPr>
              <w:t>,</w:t>
            </w:r>
            <w:r w:rsidRPr="00B001AB">
              <w:rPr>
                <w:rFonts w:asciiTheme="majorBidi" w:hAnsiTheme="majorBidi" w:cstheme="majorBidi"/>
              </w:rPr>
              <w:t xml:space="preserve"> mida ei ole nimetatud mujal sõjaliste kaupade </w:t>
            </w:r>
            <w:r w:rsidR="00C01D97" w:rsidRPr="00B001AB">
              <w:rPr>
                <w:rFonts w:asciiTheme="majorBidi" w:hAnsiTheme="majorBidi" w:cstheme="majorBidi"/>
              </w:rPr>
              <w:t xml:space="preserve">ühises ELi </w:t>
            </w:r>
            <w:r w:rsidRPr="00B001AB">
              <w:rPr>
                <w:rFonts w:asciiTheme="majorBidi" w:hAnsiTheme="majorBidi" w:cstheme="majorBidi"/>
              </w:rPr>
              <w:t xml:space="preserve">nimekirjas ja mis on spetsiaalselt loodud või „kohandatud” sõjaliseks kasutamiseks. </w:t>
            </w:r>
          </w:p>
          <w:p w:rsidR="00AA4F73" w:rsidRPr="00B001AB" w:rsidRDefault="00AA4F73" w:rsidP="00D21EDD">
            <w:pPr>
              <w:keepNext/>
              <w:keepLines/>
              <w:widowControl w:val="0"/>
              <w:tabs>
                <w:tab w:val="left" w:pos="2410"/>
              </w:tabs>
              <w:spacing w:after="100" w:line="240" w:lineRule="auto"/>
              <w:ind w:left="851" w:hanging="851"/>
              <w:jc w:val="both"/>
              <w:rPr>
                <w:rFonts w:asciiTheme="majorBidi" w:hAnsiTheme="majorBidi" w:cstheme="majorBidi"/>
                <w:i/>
                <w:u w:val="single"/>
              </w:rPr>
            </w:pPr>
            <w:r w:rsidRPr="00B001AB">
              <w:rPr>
                <w:rFonts w:asciiTheme="majorBidi" w:hAnsiTheme="majorBidi" w:cstheme="majorBidi"/>
                <w:i/>
                <w:u w:val="single"/>
              </w:rPr>
              <w:t>Tehniline märkus</w:t>
            </w:r>
          </w:p>
          <w:p w:rsidR="00AA4F73" w:rsidRPr="00B001AB" w:rsidRDefault="00EC49E0" w:rsidP="00D21EDD">
            <w:pPr>
              <w:keepNext/>
              <w:keepLines/>
              <w:widowControl w:val="0"/>
              <w:tabs>
                <w:tab w:val="left" w:pos="2410"/>
              </w:tabs>
              <w:autoSpaceDE w:val="0"/>
              <w:autoSpaceDN w:val="0"/>
              <w:spacing w:after="100" w:line="240" w:lineRule="auto"/>
              <w:ind w:left="397" w:hanging="142"/>
              <w:jc w:val="both"/>
              <w:rPr>
                <w:rFonts w:asciiTheme="majorBidi" w:hAnsiTheme="majorBidi" w:cstheme="majorBidi"/>
                <w:i/>
              </w:rPr>
            </w:pPr>
            <w:r w:rsidRPr="00B001AB">
              <w:rPr>
                <w:rFonts w:asciiTheme="majorBidi" w:hAnsiTheme="majorBidi" w:cstheme="majorBidi"/>
                <w:i/>
              </w:rPr>
              <w:t>1</w:t>
            </w:r>
            <w:r w:rsidR="00AA4F73" w:rsidRPr="00B001AB">
              <w:rPr>
                <w:rFonts w:asciiTheme="majorBidi" w:hAnsiTheme="majorBidi" w:cstheme="majorBidi"/>
                <w:i/>
              </w:rPr>
              <w:t>.</w:t>
            </w:r>
            <w:r w:rsidR="004D5DAE" w:rsidRPr="00B001AB">
              <w:rPr>
                <w:rFonts w:asciiTheme="majorBidi" w:hAnsiTheme="majorBidi" w:cstheme="majorBidi"/>
                <w:i/>
              </w:rPr>
              <w:t xml:space="preserve"> </w:t>
            </w:r>
            <w:r w:rsidRPr="00B001AB">
              <w:rPr>
                <w:rFonts w:asciiTheme="majorBidi" w:hAnsiTheme="majorBidi" w:cstheme="majorBidi"/>
                <w:i/>
              </w:rPr>
              <w:t>Ei kasutata alates 2014. aastast.</w:t>
            </w:r>
          </w:p>
          <w:p w:rsidR="00EC49E0" w:rsidRPr="00B001AB" w:rsidRDefault="00EC49E0" w:rsidP="001A0A00">
            <w:pPr>
              <w:keepNext/>
              <w:keepLines/>
              <w:widowControl w:val="0"/>
              <w:tabs>
                <w:tab w:val="left" w:pos="2410"/>
              </w:tabs>
              <w:autoSpaceDE w:val="0"/>
              <w:autoSpaceDN w:val="0"/>
              <w:spacing w:after="100" w:line="240" w:lineRule="auto"/>
              <w:ind w:left="397" w:hanging="142"/>
              <w:jc w:val="both"/>
              <w:rPr>
                <w:rFonts w:asciiTheme="majorBidi" w:hAnsiTheme="majorBidi" w:cstheme="majorBidi"/>
                <w:i/>
              </w:rPr>
            </w:pPr>
            <w:r w:rsidRPr="00B001AB">
              <w:rPr>
                <w:rFonts w:asciiTheme="majorBidi" w:hAnsiTheme="majorBidi" w:cstheme="majorBidi"/>
                <w:i/>
              </w:rPr>
              <w:t>2. Kategoorias ML17 tähendab mõiste 'kohandatud' mis tahes struktuurilist, elektrilist, mehaanilist või muud muudatust, mis annab mittesõjalise otstarbega objektile sõjalise võimekuse, mis on võrdväärne spetsiaalselt sõjaliseks kasutamiseks loodud objekti sõjalise võimekusega.</w:t>
            </w:r>
          </w:p>
          <w:p w:rsidR="004D5DAE" w:rsidRPr="00B001AB" w:rsidRDefault="004D5DAE" w:rsidP="00D21EDD">
            <w:pPr>
              <w:keepNext/>
              <w:keepLines/>
              <w:widowControl w:val="0"/>
              <w:tabs>
                <w:tab w:val="left" w:pos="2410"/>
              </w:tabs>
              <w:autoSpaceDE w:val="0"/>
              <w:autoSpaceDN w:val="0"/>
              <w:spacing w:after="100" w:line="240" w:lineRule="auto"/>
              <w:ind w:left="397" w:hanging="142"/>
              <w:jc w:val="both"/>
              <w:rPr>
                <w:rFonts w:asciiTheme="majorBidi" w:hAnsiTheme="majorBidi" w:cstheme="majorBidi"/>
                <w:b/>
              </w:rPr>
            </w:pPr>
          </w:p>
        </w:tc>
      </w:tr>
      <w:tr w:rsidR="00B001AB" w:rsidRPr="00B001AB" w:rsidTr="00DE1F5D">
        <w:trPr>
          <w:trHeight w:val="5240"/>
        </w:trPr>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ML18</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Tootmisvarustus ja selle komponendid:</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 xml:space="preserve">a. </w:t>
            </w:r>
            <w:r w:rsidRPr="00B001AB">
              <w:rPr>
                <w:rFonts w:asciiTheme="majorBidi" w:hAnsiTheme="majorBidi" w:cstheme="majorBidi"/>
              </w:rPr>
              <w:tab/>
              <w:t xml:space="preserve">tootmisseadmed, mis on spetsiaalselt loodud või kohandatud sõjaliste kaupade </w:t>
            </w:r>
            <w:r w:rsidR="004760B5" w:rsidRPr="00B001AB">
              <w:rPr>
                <w:rFonts w:asciiTheme="majorBidi" w:hAnsiTheme="majorBidi" w:cstheme="majorBidi"/>
              </w:rPr>
              <w:t xml:space="preserve">ühises ELi </w:t>
            </w:r>
            <w:r w:rsidRPr="00B001AB">
              <w:rPr>
                <w:rFonts w:asciiTheme="majorBidi" w:hAnsiTheme="majorBidi" w:cstheme="majorBidi"/>
              </w:rPr>
              <w:t>nimekirjas loetletud kaupade 'tootmiseks', ja spetsiaalselt nendele loodud komponendid;</w:t>
            </w:r>
          </w:p>
          <w:p w:rsidR="00AA4F73" w:rsidRPr="00B001AB" w:rsidRDefault="00AA4F73" w:rsidP="00D21EDD">
            <w:pPr>
              <w:keepNext/>
              <w:keepLines/>
              <w:widowControl w:val="0"/>
              <w:tabs>
                <w:tab w:val="left" w:pos="2410"/>
              </w:tabs>
              <w:spacing w:before="0" w:after="100" w:line="240" w:lineRule="auto"/>
              <w:ind w:left="851" w:hanging="851"/>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 xml:space="preserve">spetsiaalselt loodud katsekeskkonna rajatised ja spetsiaalselt nendele loodud varustus sõjaliste kaupade </w:t>
            </w:r>
            <w:r w:rsidR="00C01D97" w:rsidRPr="00B001AB">
              <w:rPr>
                <w:rFonts w:asciiTheme="majorBidi" w:hAnsiTheme="majorBidi" w:cstheme="majorBidi"/>
              </w:rPr>
              <w:t xml:space="preserve">ühises ELi </w:t>
            </w:r>
            <w:r w:rsidRPr="00B001AB">
              <w:rPr>
                <w:rFonts w:asciiTheme="majorBidi" w:hAnsiTheme="majorBidi" w:cstheme="majorBidi"/>
              </w:rPr>
              <w:t>nimekirjas loetletud kaupade sertifitseerimiseks, kvaliteedi hindamiseks või katsetamiseks.</w:t>
            </w:r>
          </w:p>
          <w:p w:rsidR="00AA4F73" w:rsidRPr="00B001AB" w:rsidRDefault="00AA4F73" w:rsidP="00D21EDD">
            <w:pPr>
              <w:keepNext/>
              <w:keepLines/>
              <w:widowControl w:val="0"/>
              <w:tabs>
                <w:tab w:val="left" w:pos="2410"/>
              </w:tabs>
              <w:autoSpaceDE w:val="0"/>
              <w:autoSpaceDN w:val="0"/>
              <w:spacing w:after="100" w:line="240" w:lineRule="auto"/>
              <w:ind w:left="851" w:hanging="851"/>
              <w:jc w:val="both"/>
              <w:rPr>
                <w:rFonts w:asciiTheme="majorBidi" w:hAnsiTheme="majorBidi" w:cstheme="majorBidi"/>
                <w:bCs/>
                <w:i/>
                <w:u w:val="single"/>
              </w:rPr>
            </w:pPr>
            <w:r w:rsidRPr="00B001AB">
              <w:rPr>
                <w:rFonts w:asciiTheme="majorBidi" w:hAnsiTheme="majorBidi" w:cstheme="majorBidi"/>
                <w:i/>
                <w:u w:val="single"/>
              </w:rPr>
              <w:t>Tehniline märkus</w:t>
            </w:r>
          </w:p>
          <w:p w:rsidR="00AA4F73" w:rsidRPr="00B001AB" w:rsidRDefault="00AA4F73" w:rsidP="00D21EDD">
            <w:pPr>
              <w:keepNext/>
              <w:keepLines/>
              <w:widowControl w:val="0"/>
              <w:tabs>
                <w:tab w:val="left" w:pos="2410"/>
              </w:tabs>
              <w:spacing w:before="0" w:after="100" w:line="240" w:lineRule="auto"/>
              <w:jc w:val="both"/>
              <w:rPr>
                <w:rFonts w:asciiTheme="majorBidi" w:hAnsiTheme="majorBidi" w:cstheme="majorBidi"/>
              </w:rPr>
            </w:pPr>
            <w:r w:rsidRPr="00B001AB">
              <w:rPr>
                <w:rFonts w:asciiTheme="majorBidi" w:hAnsiTheme="majorBidi" w:cstheme="majorBidi"/>
                <w:i/>
              </w:rPr>
              <w:t>Kategoorias ML18 tähendab mõiste 'tootmine' väljatöötamist, ülevaatust, valmistamist, katsetamist ja kontrolli.</w:t>
            </w:r>
          </w:p>
          <w:p w:rsidR="00AA4F73" w:rsidRPr="00B001AB" w:rsidRDefault="00AA4F73" w:rsidP="00D21EDD">
            <w:pPr>
              <w:keepNext/>
              <w:keepLines/>
              <w:widowControl w:val="0"/>
              <w:tabs>
                <w:tab w:val="left" w:pos="2410"/>
              </w:tabs>
              <w:spacing w:after="100" w:line="240" w:lineRule="auto"/>
              <w:ind w:left="851" w:hanging="851"/>
              <w:jc w:val="both"/>
              <w:rPr>
                <w:rFonts w:asciiTheme="majorBidi" w:hAnsiTheme="majorBidi" w:cstheme="majorBidi"/>
              </w:rPr>
            </w:pPr>
            <w:r w:rsidRPr="00B001AB">
              <w:rPr>
                <w:rFonts w:asciiTheme="majorBidi" w:hAnsiTheme="majorBidi" w:cstheme="majorBidi"/>
                <w:i/>
                <w:u w:val="single"/>
              </w:rPr>
              <w:t>Märkus</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Punktid ML18.a. ja ML18.b. hõlmavad järgmisi seadmeid:</w:t>
            </w:r>
          </w:p>
          <w:p w:rsidR="00AA4F73" w:rsidRPr="00B001AB" w:rsidRDefault="00AA4F73" w:rsidP="00D21EDD">
            <w:pPr>
              <w:keepNext/>
              <w:keepLines/>
              <w:widowControl w:val="0"/>
              <w:tabs>
                <w:tab w:val="left" w:pos="1364"/>
                <w:tab w:val="left" w:pos="2410"/>
              </w:tabs>
              <w:spacing w:before="0" w:after="100" w:line="240" w:lineRule="auto"/>
              <w:ind w:left="884"/>
              <w:jc w:val="both"/>
              <w:rPr>
                <w:rFonts w:asciiTheme="majorBidi" w:hAnsiTheme="majorBidi" w:cstheme="majorBid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pideva töörežiimiga nitraatorid;</w:t>
            </w:r>
          </w:p>
          <w:p w:rsidR="00AA4F73" w:rsidRPr="00B001AB" w:rsidRDefault="00AA4F73" w:rsidP="00D21EDD">
            <w:pPr>
              <w:keepNext/>
              <w:keepLines/>
              <w:widowControl w:val="0"/>
              <w:tabs>
                <w:tab w:val="left" w:pos="782"/>
                <w:tab w:val="left" w:pos="2410"/>
              </w:tabs>
              <w:spacing w:before="0" w:after="100" w:line="240" w:lineRule="auto"/>
              <w:ind w:left="1364" w:hanging="480"/>
              <w:jc w:val="both"/>
              <w:rPr>
                <w:rFonts w:asciiTheme="majorBidi" w:hAnsiTheme="majorBidi" w:cstheme="majorBid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tsentrifugaalkatseaparatuur või -seadmed, millel on mis tahes järgmine omadus:</w:t>
            </w:r>
          </w:p>
          <w:p w:rsidR="00AA4F73" w:rsidRPr="00B001AB" w:rsidRDefault="00AA4F73" w:rsidP="00D21EDD">
            <w:pPr>
              <w:keepNext/>
              <w:keepLines/>
              <w:widowControl w:val="0"/>
              <w:tabs>
                <w:tab w:val="left" w:pos="1364"/>
                <w:tab w:val="left" w:pos="1451"/>
                <w:tab w:val="left" w:pos="2410"/>
              </w:tabs>
              <w:spacing w:after="100" w:line="240" w:lineRule="auto"/>
              <w:ind w:left="1649" w:hanging="340"/>
              <w:jc w:val="both"/>
              <w:rPr>
                <w:rFonts w:asciiTheme="majorBidi" w:hAnsiTheme="majorBidi" w:cstheme="majorBidi"/>
              </w:rPr>
            </w:pPr>
            <w:r w:rsidRPr="00B001AB">
              <w:rPr>
                <w:rFonts w:asciiTheme="majorBidi" w:hAnsiTheme="majorBidi" w:cstheme="majorBidi"/>
                <w:i/>
              </w:rPr>
              <w:t xml:space="preserve">1. </w:t>
            </w:r>
            <w:r w:rsidRPr="00B001AB">
              <w:rPr>
                <w:rFonts w:asciiTheme="majorBidi" w:hAnsiTheme="majorBidi" w:cstheme="majorBidi"/>
              </w:rPr>
              <w:tab/>
            </w:r>
            <w:r w:rsidRPr="00B001AB">
              <w:rPr>
                <w:rFonts w:asciiTheme="majorBidi" w:hAnsiTheme="majorBidi" w:cstheme="majorBidi"/>
                <w:i/>
              </w:rPr>
              <w:t>ajami või ajamite summaarne nimivõimsus üle 298 kW (400 hj);</w:t>
            </w:r>
          </w:p>
          <w:p w:rsidR="00AA4F73" w:rsidRPr="00B001AB" w:rsidRDefault="00AA4F73" w:rsidP="00D21EDD">
            <w:pPr>
              <w:keepNext/>
              <w:keepLines/>
              <w:widowControl w:val="0"/>
              <w:spacing w:after="100" w:line="240" w:lineRule="auto"/>
              <w:ind w:left="1309"/>
              <w:jc w:val="both"/>
              <w:rPr>
                <w:rFonts w:asciiTheme="majorBidi" w:hAnsiTheme="majorBidi" w:cstheme="majorBidi"/>
              </w:rPr>
            </w:pPr>
            <w:r w:rsidRPr="00B001AB">
              <w:rPr>
                <w:rFonts w:asciiTheme="majorBidi" w:hAnsiTheme="majorBidi" w:cstheme="majorBidi"/>
                <w:i/>
              </w:rPr>
              <w:t>2.</w:t>
            </w:r>
            <w:r w:rsidRPr="00B001AB">
              <w:rPr>
                <w:rFonts w:asciiTheme="majorBidi" w:hAnsiTheme="majorBidi" w:cstheme="majorBidi"/>
              </w:rPr>
              <w:tab/>
            </w:r>
            <w:r w:rsidRPr="00B001AB">
              <w:rPr>
                <w:rFonts w:asciiTheme="majorBidi" w:hAnsiTheme="majorBidi" w:cstheme="majorBidi"/>
                <w:i/>
              </w:rPr>
              <w:t xml:space="preserve">võime taluda kasulikku koormust 113 kg või üle selle; </w:t>
            </w:r>
            <w:r w:rsidRPr="00B001AB">
              <w:rPr>
                <w:rFonts w:asciiTheme="majorBidi" w:hAnsiTheme="majorBidi" w:cstheme="majorBidi"/>
                <w:i/>
                <w:u w:val="single"/>
              </w:rPr>
              <w:t>või</w:t>
            </w:r>
          </w:p>
          <w:p w:rsidR="00AA4F73" w:rsidRPr="00B001AB" w:rsidRDefault="00AA4F73" w:rsidP="00D21EDD">
            <w:pPr>
              <w:keepNext/>
              <w:keepLines/>
              <w:widowControl w:val="0"/>
              <w:tabs>
                <w:tab w:val="left" w:pos="1349"/>
                <w:tab w:val="left" w:pos="1633"/>
              </w:tabs>
              <w:spacing w:after="100" w:line="240" w:lineRule="auto"/>
              <w:ind w:left="1633" w:hanging="324"/>
              <w:jc w:val="both"/>
              <w:rPr>
                <w:rFonts w:asciiTheme="majorBidi" w:hAnsiTheme="majorBidi" w:cstheme="majorBidi"/>
              </w:rPr>
            </w:pPr>
            <w:r w:rsidRPr="00B001AB">
              <w:rPr>
                <w:rFonts w:asciiTheme="majorBidi" w:hAnsiTheme="majorBidi" w:cstheme="majorBidi"/>
                <w:i/>
              </w:rPr>
              <w:t>3.</w:t>
            </w:r>
            <w:r w:rsidRPr="00B001AB">
              <w:rPr>
                <w:rFonts w:asciiTheme="majorBidi" w:hAnsiTheme="majorBidi" w:cstheme="majorBidi"/>
              </w:rPr>
              <w:tab/>
            </w:r>
            <w:r w:rsidRPr="00B001AB">
              <w:rPr>
                <w:rFonts w:asciiTheme="majorBidi" w:hAnsiTheme="majorBidi" w:cstheme="majorBidi"/>
                <w:i/>
              </w:rPr>
              <w:t>võime anda tsentrifugaalkiirendus 8 g või üle selle kasuliku koormuse puhul 91 kg või üle selle;</w:t>
            </w:r>
          </w:p>
          <w:p w:rsidR="00AA4F73" w:rsidRPr="00B001AB" w:rsidRDefault="00AA4F73" w:rsidP="00D21EDD">
            <w:pPr>
              <w:keepNext/>
              <w:keepLines/>
              <w:widowControl w:val="0"/>
              <w:tabs>
                <w:tab w:val="left" w:pos="1349"/>
              </w:tabs>
              <w:spacing w:before="0" w:after="100" w:line="240" w:lineRule="auto"/>
              <w:ind w:left="884"/>
              <w:jc w:val="both"/>
              <w:rPr>
                <w:rFonts w:asciiTheme="majorBidi" w:hAnsiTheme="majorBidi" w:cstheme="majorBidi"/>
                <w:i/>
                <w:iCs/>
              </w:rPr>
            </w:pPr>
            <w:r w:rsidRPr="00B001AB">
              <w:rPr>
                <w:rFonts w:asciiTheme="majorBidi" w:hAnsiTheme="majorBidi" w:cstheme="majorBidi"/>
                <w:i/>
              </w:rPr>
              <w:t xml:space="preserve">c. </w:t>
            </w:r>
            <w:r w:rsidRPr="00B001AB">
              <w:rPr>
                <w:rFonts w:asciiTheme="majorBidi" w:hAnsiTheme="majorBidi" w:cstheme="majorBidi"/>
              </w:rPr>
              <w:tab/>
            </w:r>
            <w:r w:rsidRPr="00B001AB">
              <w:rPr>
                <w:rFonts w:asciiTheme="majorBidi" w:hAnsiTheme="majorBidi" w:cstheme="majorBidi"/>
                <w:i/>
              </w:rPr>
              <w:t>kuivatuspressid;</w:t>
            </w:r>
          </w:p>
          <w:p w:rsidR="00AA4F73" w:rsidRPr="00B001AB" w:rsidRDefault="00AA4F73" w:rsidP="00D21EDD">
            <w:pPr>
              <w:keepNext/>
              <w:keepLines/>
              <w:widowControl w:val="0"/>
              <w:tabs>
                <w:tab w:val="left" w:pos="884"/>
              </w:tabs>
              <w:spacing w:before="0" w:after="100" w:line="240" w:lineRule="auto"/>
              <w:ind w:left="1349" w:hanging="465"/>
              <w:jc w:val="both"/>
              <w:rPr>
                <w:rFonts w:asciiTheme="majorBidi" w:hAnsiTheme="majorBidi" w:cstheme="majorBidi"/>
              </w:rPr>
            </w:pPr>
            <w:r w:rsidRPr="00B001AB">
              <w:rPr>
                <w:rFonts w:asciiTheme="majorBidi" w:hAnsiTheme="majorBidi" w:cstheme="majorBidi"/>
                <w:i/>
              </w:rPr>
              <w:t xml:space="preserve">d. </w:t>
            </w:r>
            <w:r w:rsidRPr="00B001AB">
              <w:rPr>
                <w:rFonts w:asciiTheme="majorBidi" w:hAnsiTheme="majorBidi" w:cstheme="majorBidi"/>
              </w:rPr>
              <w:tab/>
            </w:r>
            <w:r w:rsidRPr="00B001AB">
              <w:rPr>
                <w:rFonts w:asciiTheme="majorBidi" w:hAnsiTheme="majorBidi" w:cstheme="majorBidi"/>
                <w:i/>
              </w:rPr>
              <w:t xml:space="preserve">spetsiaalselt sõjalise otstarbega </w:t>
            </w:r>
            <w:r w:rsidR="008777D5" w:rsidRPr="00B001AB">
              <w:rPr>
                <w:rFonts w:asciiTheme="majorBidi" w:hAnsiTheme="majorBidi" w:cstheme="majorBidi"/>
                <w:i/>
              </w:rPr>
              <w:t>„</w:t>
            </w:r>
            <w:r w:rsidRPr="00B001AB">
              <w:rPr>
                <w:rFonts w:asciiTheme="majorBidi" w:hAnsiTheme="majorBidi" w:cstheme="majorBidi"/>
                <w:i/>
              </w:rPr>
              <w:t>lõhkeainete</w:t>
            </w:r>
            <w:r w:rsidR="008777D5" w:rsidRPr="00B001AB">
              <w:rPr>
                <w:rFonts w:asciiTheme="majorBidi" w:hAnsiTheme="majorBidi" w:cstheme="majorBidi"/>
                <w:i/>
              </w:rPr>
              <w:t>“</w:t>
            </w:r>
            <w:r w:rsidRPr="00B001AB">
              <w:rPr>
                <w:rFonts w:asciiTheme="majorBidi" w:hAnsiTheme="majorBidi" w:cstheme="majorBidi"/>
                <w:i/>
              </w:rPr>
              <w:t xml:space="preserve"> ekstrudeerimiseks loodud või kohandatud tiguekstruuderid;</w:t>
            </w:r>
          </w:p>
          <w:p w:rsidR="00AA4F73" w:rsidRPr="00B001AB" w:rsidRDefault="00AA4F73" w:rsidP="00D21EDD">
            <w:pPr>
              <w:keepNext/>
              <w:keepLines/>
              <w:widowControl w:val="0"/>
              <w:tabs>
                <w:tab w:val="left" w:pos="1349"/>
              </w:tabs>
              <w:spacing w:before="0" w:after="100" w:line="240" w:lineRule="auto"/>
              <w:ind w:left="884"/>
              <w:jc w:val="both"/>
              <w:rPr>
                <w:rFonts w:asciiTheme="majorBidi" w:hAnsiTheme="majorBidi" w:cstheme="majorBidi"/>
              </w:rPr>
            </w:pPr>
            <w:r w:rsidRPr="00B001AB">
              <w:rPr>
                <w:rFonts w:asciiTheme="majorBidi" w:hAnsiTheme="majorBidi" w:cstheme="majorBidi"/>
                <w:i/>
              </w:rPr>
              <w:t>e.</w:t>
            </w:r>
            <w:r w:rsidRPr="00B001AB">
              <w:rPr>
                <w:rFonts w:asciiTheme="majorBidi" w:hAnsiTheme="majorBidi" w:cstheme="majorBidi"/>
              </w:rPr>
              <w:tab/>
            </w:r>
            <w:r w:rsidRPr="00B001AB">
              <w:rPr>
                <w:rFonts w:asciiTheme="majorBidi" w:hAnsiTheme="majorBidi" w:cstheme="majorBidi"/>
                <w:i/>
              </w:rPr>
              <w:t xml:space="preserve">lõikeseadmed ekstrudeeritud </w:t>
            </w:r>
            <w:r w:rsidR="008777D5" w:rsidRPr="00B001AB">
              <w:rPr>
                <w:rFonts w:asciiTheme="majorBidi" w:hAnsiTheme="majorBidi" w:cstheme="majorBidi"/>
                <w:i/>
              </w:rPr>
              <w:t>„</w:t>
            </w:r>
            <w:r w:rsidRPr="00B001AB">
              <w:rPr>
                <w:rFonts w:asciiTheme="majorBidi" w:hAnsiTheme="majorBidi" w:cstheme="majorBidi"/>
                <w:i/>
              </w:rPr>
              <w:t>paiskelõhkeainete</w:t>
            </w:r>
            <w:r w:rsidR="008777D5" w:rsidRPr="00B001AB">
              <w:rPr>
                <w:rFonts w:asciiTheme="majorBidi" w:hAnsiTheme="majorBidi" w:cstheme="majorBidi"/>
                <w:i/>
              </w:rPr>
              <w:t>"</w:t>
            </w:r>
            <w:r w:rsidRPr="00B001AB">
              <w:rPr>
                <w:rFonts w:asciiTheme="majorBidi" w:hAnsiTheme="majorBidi" w:cstheme="majorBidi"/>
                <w:i/>
              </w:rPr>
              <w:t xml:space="preserve"> mõõtu lõikamiseks;</w:t>
            </w:r>
          </w:p>
          <w:p w:rsidR="00AA4F73" w:rsidRPr="00B001AB" w:rsidRDefault="00AA4F73" w:rsidP="00D21EDD">
            <w:pPr>
              <w:keepNext/>
              <w:keepLines/>
              <w:widowControl w:val="0"/>
              <w:spacing w:before="0" w:after="100" w:line="240" w:lineRule="auto"/>
              <w:ind w:left="1309" w:hanging="425"/>
              <w:jc w:val="both"/>
              <w:rPr>
                <w:rFonts w:asciiTheme="majorBidi" w:hAnsiTheme="majorBidi" w:cstheme="majorBidi"/>
              </w:rPr>
            </w:pPr>
            <w:r w:rsidRPr="00B001AB">
              <w:rPr>
                <w:rFonts w:asciiTheme="majorBidi" w:hAnsiTheme="majorBidi" w:cstheme="majorBidi"/>
                <w:i/>
              </w:rPr>
              <w:t>f.</w:t>
            </w:r>
            <w:r w:rsidRPr="00B001AB">
              <w:rPr>
                <w:rFonts w:asciiTheme="majorBidi" w:hAnsiTheme="majorBidi" w:cstheme="majorBidi"/>
              </w:rPr>
              <w:tab/>
            </w:r>
            <w:r w:rsidRPr="00B001AB">
              <w:rPr>
                <w:rFonts w:asciiTheme="majorBidi" w:hAnsiTheme="majorBidi" w:cstheme="majorBidi"/>
                <w:i/>
              </w:rPr>
              <w:t>katmistrumlid (sweetie barrels) diameetriga 1,85 m või üle selle ja kasuliku koormusega üle 227 kg;</w:t>
            </w:r>
          </w:p>
          <w:p w:rsidR="00AA4F73" w:rsidRPr="00B001AB" w:rsidRDefault="00AA4F73" w:rsidP="00D21EDD">
            <w:pPr>
              <w:keepNext/>
              <w:keepLines/>
              <w:widowControl w:val="0"/>
              <w:tabs>
                <w:tab w:val="left" w:pos="1309"/>
              </w:tabs>
              <w:spacing w:before="0" w:after="100" w:line="240" w:lineRule="auto"/>
              <w:ind w:left="884"/>
              <w:jc w:val="both"/>
              <w:rPr>
                <w:rFonts w:asciiTheme="majorBidi" w:hAnsiTheme="majorBidi" w:cstheme="majorBidi"/>
              </w:rPr>
            </w:pPr>
            <w:r w:rsidRPr="00B001AB">
              <w:rPr>
                <w:rFonts w:asciiTheme="majorBidi" w:hAnsiTheme="majorBidi" w:cstheme="majorBidi"/>
                <w:i/>
              </w:rPr>
              <w:t>g.</w:t>
            </w:r>
            <w:r w:rsidRPr="00B001AB">
              <w:rPr>
                <w:rFonts w:asciiTheme="majorBidi" w:hAnsiTheme="majorBidi" w:cstheme="majorBidi"/>
              </w:rPr>
              <w:tab/>
            </w:r>
            <w:r w:rsidRPr="00B001AB">
              <w:rPr>
                <w:rFonts w:asciiTheme="majorBidi" w:hAnsiTheme="majorBidi" w:cstheme="majorBidi"/>
                <w:i/>
              </w:rPr>
              <w:t xml:space="preserve">pidevvoolusegajad tahkete </w:t>
            </w:r>
            <w:r w:rsidR="008777D5" w:rsidRPr="00B001AB">
              <w:rPr>
                <w:rFonts w:asciiTheme="majorBidi" w:hAnsiTheme="majorBidi" w:cstheme="majorBidi"/>
                <w:i/>
              </w:rPr>
              <w:t>„</w:t>
            </w:r>
            <w:r w:rsidRPr="00B001AB">
              <w:rPr>
                <w:rFonts w:asciiTheme="majorBidi" w:hAnsiTheme="majorBidi" w:cstheme="majorBidi"/>
                <w:i/>
              </w:rPr>
              <w:t>paiskelõhkeainete</w:t>
            </w:r>
            <w:r w:rsidR="008777D5" w:rsidRPr="00B001AB">
              <w:rPr>
                <w:rFonts w:asciiTheme="majorBidi" w:hAnsiTheme="majorBidi" w:cstheme="majorBidi"/>
                <w:i/>
              </w:rPr>
              <w:t>“</w:t>
            </w:r>
            <w:r w:rsidRPr="00B001AB">
              <w:rPr>
                <w:rFonts w:asciiTheme="majorBidi" w:hAnsiTheme="majorBidi" w:cstheme="majorBidi"/>
                <w:i/>
              </w:rPr>
              <w:t xml:space="preserve"> jaoks;</w:t>
            </w:r>
          </w:p>
          <w:p w:rsidR="00AA4F73" w:rsidRPr="00B001AB" w:rsidRDefault="00AA4F73" w:rsidP="00D21EDD">
            <w:pPr>
              <w:keepNext/>
              <w:keepLines/>
              <w:widowControl w:val="0"/>
              <w:tabs>
                <w:tab w:val="left" w:pos="1309"/>
              </w:tabs>
              <w:spacing w:before="0" w:after="100" w:line="240" w:lineRule="auto"/>
              <w:ind w:left="1309" w:hanging="425"/>
              <w:jc w:val="both"/>
              <w:rPr>
                <w:rFonts w:asciiTheme="majorBidi" w:hAnsiTheme="majorBidi" w:cstheme="majorBidi"/>
              </w:rPr>
            </w:pPr>
            <w:r w:rsidRPr="00B001AB">
              <w:rPr>
                <w:rFonts w:asciiTheme="majorBidi" w:hAnsiTheme="majorBidi" w:cstheme="majorBidi"/>
                <w:i/>
              </w:rPr>
              <w:t xml:space="preserve">h. </w:t>
            </w:r>
            <w:r w:rsidRPr="00B001AB">
              <w:rPr>
                <w:rFonts w:asciiTheme="majorBidi" w:hAnsiTheme="majorBidi" w:cstheme="majorBidi"/>
              </w:rPr>
              <w:tab/>
            </w:r>
            <w:r w:rsidRPr="00B001AB">
              <w:rPr>
                <w:rFonts w:asciiTheme="majorBidi" w:hAnsiTheme="majorBidi" w:cstheme="majorBidi"/>
                <w:i/>
              </w:rPr>
              <w:t xml:space="preserve">hüdromehaanilised veskid sõjalise otstarbega </w:t>
            </w:r>
            <w:r w:rsidR="008777D5" w:rsidRPr="00B001AB">
              <w:rPr>
                <w:rFonts w:asciiTheme="majorBidi" w:hAnsiTheme="majorBidi" w:cstheme="majorBidi"/>
                <w:i/>
              </w:rPr>
              <w:t>„</w:t>
            </w:r>
            <w:r w:rsidRPr="00B001AB">
              <w:rPr>
                <w:rFonts w:asciiTheme="majorBidi" w:hAnsiTheme="majorBidi" w:cstheme="majorBidi"/>
                <w:i/>
              </w:rPr>
              <w:t>lõhkeainete</w:t>
            </w:r>
            <w:r w:rsidR="008777D5" w:rsidRPr="00B001AB">
              <w:rPr>
                <w:rFonts w:asciiTheme="majorBidi" w:hAnsiTheme="majorBidi" w:cstheme="majorBidi"/>
                <w:i/>
              </w:rPr>
              <w:t>“</w:t>
            </w:r>
            <w:r w:rsidRPr="00B001AB">
              <w:rPr>
                <w:rFonts w:asciiTheme="majorBidi" w:hAnsiTheme="majorBidi" w:cstheme="majorBidi"/>
                <w:i/>
              </w:rPr>
              <w:t xml:space="preserve"> peenestamiseks või jahvatamiseks;</w:t>
            </w:r>
          </w:p>
          <w:p w:rsidR="00AA4F73" w:rsidRPr="00B001AB" w:rsidRDefault="00AA4F73" w:rsidP="00D21EDD">
            <w:pPr>
              <w:keepNext/>
              <w:keepLines/>
              <w:widowControl w:val="0"/>
              <w:tabs>
                <w:tab w:val="left" w:pos="824"/>
                <w:tab w:val="left" w:pos="1349"/>
              </w:tabs>
              <w:spacing w:before="0" w:after="100" w:line="240" w:lineRule="auto"/>
              <w:ind w:left="1349" w:hanging="465"/>
              <w:jc w:val="both"/>
              <w:rPr>
                <w:rFonts w:asciiTheme="majorBidi" w:hAnsiTheme="majorBidi" w:cstheme="majorBidi"/>
              </w:rPr>
            </w:pPr>
            <w:r w:rsidRPr="00B001AB">
              <w:rPr>
                <w:rFonts w:asciiTheme="majorBidi" w:hAnsiTheme="majorBidi" w:cstheme="majorBidi"/>
                <w:i/>
              </w:rPr>
              <w:t xml:space="preserve">i. </w:t>
            </w:r>
            <w:r w:rsidRPr="00B001AB">
              <w:rPr>
                <w:rFonts w:asciiTheme="majorBidi" w:hAnsiTheme="majorBidi" w:cstheme="majorBidi"/>
              </w:rPr>
              <w:tab/>
            </w:r>
            <w:r w:rsidRPr="00B001AB">
              <w:rPr>
                <w:rFonts w:asciiTheme="majorBidi" w:hAnsiTheme="majorBidi" w:cstheme="majorBidi"/>
                <w:i/>
              </w:rPr>
              <w:t>seadmed punktis ML8.c.8. loetletud metallipulbri osakeste kerakujulisuse ja ühtlase osakeste suurusjaotuse saavutamiseks;</w:t>
            </w:r>
          </w:p>
          <w:p w:rsidR="00843498" w:rsidRPr="00B001AB" w:rsidRDefault="00AA4F73" w:rsidP="00D21EDD">
            <w:pPr>
              <w:keepLines/>
              <w:widowControl w:val="0"/>
              <w:tabs>
                <w:tab w:val="left" w:pos="1389"/>
              </w:tabs>
              <w:spacing w:before="0" w:after="100" w:line="240" w:lineRule="auto"/>
              <w:ind w:left="1389" w:hanging="567"/>
              <w:jc w:val="both"/>
              <w:rPr>
                <w:rFonts w:asciiTheme="majorBidi" w:hAnsiTheme="majorBidi" w:cstheme="majorBidi"/>
                <w:i/>
              </w:rPr>
            </w:pPr>
            <w:r w:rsidRPr="00B001AB">
              <w:rPr>
                <w:rFonts w:asciiTheme="majorBidi" w:hAnsiTheme="majorBidi" w:cstheme="majorBidi"/>
                <w:i/>
              </w:rPr>
              <w:t>j.</w:t>
            </w:r>
            <w:r w:rsidRPr="00B001AB">
              <w:rPr>
                <w:rFonts w:asciiTheme="majorBidi" w:hAnsiTheme="majorBidi" w:cstheme="majorBidi"/>
              </w:rPr>
              <w:tab/>
            </w:r>
            <w:r w:rsidRPr="00B001AB">
              <w:rPr>
                <w:rFonts w:asciiTheme="majorBidi" w:hAnsiTheme="majorBidi" w:cstheme="majorBidi"/>
                <w:i/>
              </w:rPr>
              <w:t>konvektsioonvoolukonverterid punktis ML8.c.3. loetletud materjalide konversiooniks.</w:t>
            </w: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ML19</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Suunatud energia relvasüsteemid, nendega seotud varustus või nende vastumeetmete varustus ja katsemudelid ning spetsiaalselt nendele loodud komponendid:</w:t>
            </w:r>
          </w:p>
          <w:p w:rsidR="00AA4F73" w:rsidRPr="00B001AB" w:rsidRDefault="00AA4F73" w:rsidP="00D21EDD">
            <w:pPr>
              <w:keepNext/>
              <w:keepLines/>
              <w:widowControl w:val="0"/>
              <w:tabs>
                <w:tab w:val="left" w:pos="2410"/>
              </w:tabs>
              <w:spacing w:before="0" w:after="100" w:line="240" w:lineRule="auto"/>
              <w:ind w:left="851" w:hanging="851"/>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„laserit” kasutavad süsteemid, mis on spetsiaalselt loodud sihtmärgi hävitamiseks või selle tegevuse katkestamiseks;</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elementaarosakeste kiirtesüsteemid, mis on võimelised sihtmärgi hävitama või selle tegevuse katkestama;</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suure võimsusega raadiosagedussüsteemid (RF), mis on võimelised sihtmärgi hävitama või selle tegevuse katkestama;</w:t>
            </w:r>
          </w:p>
          <w:p w:rsidR="00AA4F73" w:rsidRPr="00B001AB" w:rsidRDefault="00AA4F73" w:rsidP="00D21EDD">
            <w:pPr>
              <w:keepNext/>
              <w:keepLines/>
              <w:widowControl w:val="0"/>
              <w:tabs>
                <w:tab w:val="left" w:pos="884"/>
              </w:tabs>
              <w:spacing w:before="0" w:after="100" w:line="240" w:lineRule="auto"/>
              <w:ind w:left="742" w:hanging="709"/>
              <w:jc w:val="both"/>
              <w:rPr>
                <w:rFonts w:asciiTheme="majorBidi" w:hAnsiTheme="majorBidi" w:cstheme="majorBidi"/>
              </w:rPr>
            </w:pPr>
            <w:r w:rsidRPr="00B001AB">
              <w:rPr>
                <w:rFonts w:asciiTheme="majorBidi" w:hAnsiTheme="majorBidi" w:cstheme="majorBidi"/>
              </w:rPr>
              <w:t>d.</w:t>
            </w:r>
            <w:r w:rsidRPr="00B001AB">
              <w:rPr>
                <w:rFonts w:asciiTheme="majorBidi" w:hAnsiTheme="majorBidi" w:cstheme="majorBidi"/>
              </w:rPr>
              <w:tab/>
              <w:t>varustus, mis on spetsiaalselt loodud punktides ML19.a.–ML19.c. nimetatud varustuse avastamiseks, identifitseerimiseks ja sellise varustuse vastaseks kaitseks;</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e.</w:t>
            </w:r>
            <w:r w:rsidRPr="00B001AB">
              <w:rPr>
                <w:rFonts w:asciiTheme="majorBidi" w:hAnsiTheme="majorBidi" w:cstheme="majorBidi"/>
              </w:rPr>
              <w:tab/>
              <w:t>kategoorias ML19 nimetatud süsteemide, varustuse ja nende komponentide füüsilised katsemudelid;</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f.</w:t>
            </w:r>
            <w:r w:rsidRPr="00B001AB">
              <w:rPr>
                <w:rFonts w:asciiTheme="majorBidi" w:hAnsiTheme="majorBidi" w:cstheme="majorBidi"/>
              </w:rPr>
              <w:tab/>
              <w:t>laserisüsteemid, mis on spetsiaalselt loodud põhjustama püsivat nägemise kaotust, st kahjustama nägemist palja silmaga või nägemist korrigeerivate seadmetega vaatamisel.</w:t>
            </w:r>
          </w:p>
          <w:p w:rsidR="00AA4F73" w:rsidRPr="00B001AB" w:rsidRDefault="00AA4F73" w:rsidP="00D21EDD">
            <w:pPr>
              <w:keepNext/>
              <w:keepLines/>
              <w:widowControl w:val="0"/>
              <w:tabs>
                <w:tab w:val="left" w:pos="1168"/>
              </w:tabs>
              <w:spacing w:before="0" w:after="100" w:line="240" w:lineRule="auto"/>
              <w:ind w:left="1247" w:hanging="1214"/>
              <w:jc w:val="both"/>
              <w:rPr>
                <w:rFonts w:asciiTheme="majorBidi" w:hAnsiTheme="majorBidi" w:cstheme="majorBidi"/>
              </w:rPr>
            </w:pPr>
            <w:r w:rsidRPr="00B001AB">
              <w:rPr>
                <w:rFonts w:asciiTheme="majorBidi" w:hAnsiTheme="majorBidi" w:cstheme="majorBidi"/>
                <w:i/>
                <w:u w:val="single"/>
              </w:rPr>
              <w:t>Märkus 1</w:t>
            </w:r>
            <w:r w:rsidRPr="00B001AB">
              <w:rPr>
                <w:rFonts w:asciiTheme="majorBidi" w:hAnsiTheme="majorBidi" w:cstheme="majorBidi"/>
              </w:rPr>
              <w:tab/>
            </w:r>
            <w:r w:rsidR="00DE1F5D" w:rsidRPr="00B001AB">
              <w:rPr>
                <w:rFonts w:asciiTheme="majorBidi" w:hAnsiTheme="majorBidi" w:cstheme="majorBidi"/>
              </w:rPr>
              <w:t xml:space="preserve"> </w:t>
            </w:r>
            <w:r w:rsidRPr="00B001AB">
              <w:rPr>
                <w:rFonts w:asciiTheme="majorBidi" w:hAnsiTheme="majorBidi" w:cstheme="majorBidi"/>
                <w:i/>
              </w:rPr>
              <w:t>Kategoorias ML19 nimetatud suunatud energia relvasüsteemide hulka kuuluvad süsteemid, mille võimekus tuleneb järgmiste seadmete sihipärasest kasutamisest:</w:t>
            </w:r>
          </w:p>
          <w:p w:rsidR="00AA4F73" w:rsidRPr="00B001AB" w:rsidRDefault="00AA4F73" w:rsidP="00D21EDD">
            <w:pPr>
              <w:keepNext/>
              <w:keepLines/>
              <w:widowControl w:val="0"/>
              <w:tabs>
                <w:tab w:val="left" w:pos="1451"/>
              </w:tabs>
              <w:spacing w:before="0" w:after="100" w:line="240" w:lineRule="auto"/>
              <w:ind w:left="1451" w:hanging="567"/>
              <w:jc w:val="both"/>
              <w:rPr>
                <w:rFonts w:asciiTheme="majorBidi" w:hAnsiTheme="majorBidi" w:cstheme="majorBid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„laserid”, mis on piisava võimsusega tavalaskemoonaga võrreldava hävitusvõimsuse saavutamiseks;</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osakeste kiirendid, mis tekitavad laetud või neutraalsete osakeste hävitava toimega voo;</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kõrge impulsi või keskmise võimsusega raadiosagedusliku voo allikad, mille tekitatav väli on küllaldase tugevusega eemal asetseva sihtmärgi elektroonika töökõlbmatuks muutmiseks.</w:t>
            </w:r>
          </w:p>
          <w:p w:rsidR="00AA4F73" w:rsidRPr="00B001AB" w:rsidRDefault="00AA4F73" w:rsidP="00D21EDD">
            <w:pPr>
              <w:keepNext/>
              <w:keepLines/>
              <w:widowControl w:val="0"/>
              <w:tabs>
                <w:tab w:val="left" w:pos="1168"/>
              </w:tabs>
              <w:spacing w:before="0" w:after="100" w:line="240" w:lineRule="auto"/>
              <w:ind w:left="1247" w:hanging="1214"/>
              <w:jc w:val="both"/>
              <w:rPr>
                <w:rFonts w:asciiTheme="majorBidi" w:hAnsiTheme="majorBidi" w:cstheme="majorBidi"/>
              </w:rPr>
            </w:pPr>
            <w:r w:rsidRPr="00B001AB">
              <w:rPr>
                <w:rFonts w:asciiTheme="majorBidi" w:hAnsiTheme="majorBidi" w:cstheme="majorBidi"/>
                <w:i/>
                <w:u w:val="single"/>
              </w:rPr>
              <w:t>Märkus 2</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Kategooria ML19 hõlmab järgmisi seadmeid, kui need on spetsiaalselt loodud suunatud energia relvasüsteemidele:</w:t>
            </w:r>
          </w:p>
          <w:p w:rsidR="003672C6" w:rsidRPr="00B001AB" w:rsidRDefault="00AA4F73" w:rsidP="003672C6">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primaarenergia tootmise, energia salvestamise, lülitus-, toite regulatsiooni ja kütusekäsitlusseadmed;</w:t>
            </w:r>
          </w:p>
          <w:p w:rsidR="003672C6" w:rsidRPr="00B001AB" w:rsidRDefault="00AA4F73" w:rsidP="003672C6">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i/>
              </w:rPr>
              <w:t>b.</w:t>
            </w:r>
            <w:r w:rsidRPr="00B001AB">
              <w:rPr>
                <w:rFonts w:asciiTheme="majorBidi" w:hAnsiTheme="majorBidi" w:cstheme="majorBidi"/>
              </w:rPr>
              <w:tab/>
            </w:r>
            <w:r w:rsidRPr="00B001AB">
              <w:rPr>
                <w:rFonts w:asciiTheme="majorBidi" w:hAnsiTheme="majorBidi" w:cstheme="majorBidi"/>
                <w:i/>
              </w:rPr>
              <w:t>sihtmärgi otsimise ja jälgimise süsteemid;</w:t>
            </w:r>
          </w:p>
          <w:p w:rsidR="00AA4F73" w:rsidRPr="00B001AB" w:rsidRDefault="00AA4F73" w:rsidP="003672C6">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i/>
              </w:rPr>
              <w:t>c</w:t>
            </w:r>
            <w:r w:rsidRPr="00B001AB">
              <w:rPr>
                <w:rFonts w:asciiTheme="majorBidi" w:hAnsiTheme="majorBidi" w:cstheme="majorBidi"/>
              </w:rPr>
              <w:tab/>
            </w:r>
            <w:r w:rsidRPr="00B001AB">
              <w:rPr>
                <w:rFonts w:asciiTheme="majorBidi" w:hAnsiTheme="majorBidi" w:cstheme="majorBidi"/>
                <w:i/>
              </w:rPr>
              <w:t xml:space="preserve"> süsteemid, mis on võimelised hindama sihtmärgi kahjustusi, hävitamist või tegevuse katkestamist;</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i/>
              </w:rPr>
              <w:t>d.</w:t>
            </w:r>
            <w:r w:rsidRPr="00B001AB">
              <w:rPr>
                <w:rFonts w:asciiTheme="majorBidi" w:hAnsiTheme="majorBidi" w:cstheme="majorBidi"/>
              </w:rPr>
              <w:tab/>
            </w:r>
            <w:r w:rsidRPr="00B001AB">
              <w:rPr>
                <w:rFonts w:asciiTheme="majorBidi" w:hAnsiTheme="majorBidi" w:cstheme="majorBidi"/>
                <w:i/>
              </w:rPr>
              <w:t>varustus kiirte käsitlemiseks, levitamiseks ja suunamiseks;</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i/>
              </w:rPr>
              <w:t>e.</w:t>
            </w:r>
            <w:r w:rsidRPr="00B001AB">
              <w:rPr>
                <w:rFonts w:asciiTheme="majorBidi" w:hAnsiTheme="majorBidi" w:cstheme="majorBidi"/>
              </w:rPr>
              <w:tab/>
            </w:r>
            <w:r w:rsidRPr="00B001AB">
              <w:rPr>
                <w:rFonts w:asciiTheme="majorBidi" w:hAnsiTheme="majorBidi" w:cstheme="majorBidi"/>
                <w:i/>
              </w:rPr>
              <w:t>kiire kiirejuhtimisvõimega varustus kiireks töötamiseks mitme sihtmärgiga;</w:t>
            </w:r>
          </w:p>
          <w:p w:rsidR="00AA4F73" w:rsidRPr="00B001AB" w:rsidRDefault="00AA4F73" w:rsidP="00D21EDD">
            <w:pPr>
              <w:keepNext/>
              <w:keepLines/>
              <w:widowControl w:val="0"/>
              <w:tabs>
                <w:tab w:val="left" w:pos="782"/>
                <w:tab w:val="left" w:pos="884"/>
              </w:tabs>
              <w:spacing w:before="0" w:after="100" w:line="240" w:lineRule="auto"/>
              <w:ind w:left="1349" w:hanging="465"/>
              <w:jc w:val="both"/>
              <w:rPr>
                <w:rFonts w:asciiTheme="majorBidi" w:hAnsiTheme="majorBidi" w:cstheme="majorBidi"/>
                <w:i/>
              </w:rPr>
            </w:pPr>
            <w:r w:rsidRPr="00B001AB">
              <w:rPr>
                <w:rFonts w:asciiTheme="majorBidi" w:hAnsiTheme="majorBidi" w:cstheme="majorBidi"/>
                <w:i/>
              </w:rPr>
              <w:t>f.</w:t>
            </w:r>
            <w:r w:rsidRPr="00B001AB">
              <w:rPr>
                <w:rFonts w:asciiTheme="majorBidi" w:hAnsiTheme="majorBidi" w:cstheme="majorBidi"/>
              </w:rPr>
              <w:tab/>
            </w:r>
            <w:r w:rsidRPr="00B001AB">
              <w:rPr>
                <w:rFonts w:asciiTheme="majorBidi" w:hAnsiTheme="majorBidi" w:cstheme="majorBidi"/>
                <w:i/>
              </w:rPr>
              <w:t>adaptiivoptika ja faasikonjugaatorid;</w:t>
            </w:r>
          </w:p>
          <w:p w:rsidR="00AA4F73" w:rsidRPr="00B001AB" w:rsidRDefault="00AA4F73" w:rsidP="00D21EDD">
            <w:pPr>
              <w:keepNext/>
              <w:keepLines/>
              <w:widowControl w:val="0"/>
              <w:tabs>
                <w:tab w:val="left" w:pos="2410"/>
              </w:tabs>
              <w:spacing w:after="100" w:line="240" w:lineRule="auto"/>
              <w:ind w:left="1418" w:hanging="534"/>
              <w:jc w:val="both"/>
              <w:rPr>
                <w:rFonts w:asciiTheme="majorBidi" w:hAnsiTheme="majorBidi" w:cstheme="majorBidi"/>
              </w:rPr>
            </w:pPr>
            <w:r w:rsidRPr="00B001AB">
              <w:rPr>
                <w:rFonts w:asciiTheme="majorBidi" w:hAnsiTheme="majorBidi" w:cstheme="majorBidi"/>
                <w:i/>
              </w:rPr>
              <w:t>g.</w:t>
            </w:r>
            <w:r w:rsidRPr="00B001AB">
              <w:rPr>
                <w:rFonts w:asciiTheme="majorBidi" w:hAnsiTheme="majorBidi" w:cstheme="majorBidi"/>
              </w:rPr>
              <w:tab/>
            </w:r>
            <w:r w:rsidRPr="00B001AB">
              <w:rPr>
                <w:rFonts w:asciiTheme="majorBidi" w:hAnsiTheme="majorBidi" w:cstheme="majorBidi"/>
                <w:i/>
              </w:rPr>
              <w:t>negatiivsete vesinikioonide voo allikad;</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i/>
              </w:rPr>
              <w:t>h.</w:t>
            </w:r>
            <w:r w:rsidRPr="00B001AB">
              <w:rPr>
                <w:rFonts w:asciiTheme="majorBidi" w:hAnsiTheme="majorBidi" w:cstheme="majorBidi"/>
              </w:rPr>
              <w:tab/>
            </w:r>
            <w:r w:rsidRPr="00B001AB">
              <w:rPr>
                <w:rFonts w:asciiTheme="majorBidi" w:hAnsiTheme="majorBidi" w:cstheme="majorBidi"/>
                <w:i/>
              </w:rPr>
              <w:t>„kosmosekindlad” kiirendiosad;</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i/>
              </w:rPr>
              <w:t>i.</w:t>
            </w:r>
            <w:r w:rsidRPr="00B001AB">
              <w:rPr>
                <w:rFonts w:asciiTheme="majorBidi" w:hAnsiTheme="majorBidi" w:cstheme="majorBidi"/>
              </w:rPr>
              <w:tab/>
            </w:r>
            <w:r w:rsidRPr="00B001AB">
              <w:rPr>
                <w:rFonts w:asciiTheme="majorBidi" w:hAnsiTheme="majorBidi" w:cstheme="majorBidi"/>
                <w:i/>
              </w:rPr>
              <w:t>negatiivsete ioonivoogude kombineerimise seadmed;</w:t>
            </w:r>
          </w:p>
          <w:p w:rsidR="003672C6" w:rsidRPr="00B001AB" w:rsidRDefault="00AA4F73" w:rsidP="003672C6">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i/>
              </w:rPr>
              <w:t>j.</w:t>
            </w:r>
            <w:r w:rsidRPr="00B001AB">
              <w:rPr>
                <w:rFonts w:asciiTheme="majorBidi" w:hAnsiTheme="majorBidi" w:cstheme="majorBidi"/>
              </w:rPr>
              <w:tab/>
            </w:r>
            <w:r w:rsidRPr="00B001AB">
              <w:rPr>
                <w:rFonts w:asciiTheme="majorBidi" w:hAnsiTheme="majorBidi" w:cstheme="majorBidi"/>
                <w:i/>
              </w:rPr>
              <w:t>seadmed kõrge energiaga ioonivoo juhtimiseks ja suunamiseks;</w:t>
            </w:r>
          </w:p>
          <w:p w:rsidR="00AA4F73" w:rsidRPr="00B001AB" w:rsidRDefault="00AA4F73" w:rsidP="003672C6">
            <w:pPr>
              <w:keepNext/>
              <w:keepLines/>
              <w:widowControl w:val="0"/>
              <w:tabs>
                <w:tab w:val="left" w:pos="2410"/>
              </w:tabs>
              <w:spacing w:before="0" w:after="100" w:line="240" w:lineRule="auto"/>
              <w:ind w:left="1418" w:hanging="534"/>
              <w:jc w:val="both"/>
              <w:rPr>
                <w:rFonts w:asciiTheme="majorBidi" w:hAnsiTheme="majorBidi" w:cstheme="majorBidi"/>
              </w:rPr>
            </w:pPr>
            <w:r w:rsidRPr="00B001AB">
              <w:rPr>
                <w:rFonts w:asciiTheme="majorBidi" w:hAnsiTheme="majorBidi" w:cstheme="majorBidi"/>
                <w:i/>
              </w:rPr>
              <w:t>k.</w:t>
            </w:r>
            <w:r w:rsidRPr="00B001AB">
              <w:rPr>
                <w:rFonts w:asciiTheme="majorBidi" w:hAnsiTheme="majorBidi" w:cstheme="majorBidi"/>
              </w:rPr>
              <w:tab/>
            </w:r>
            <w:r w:rsidRPr="00B001AB">
              <w:rPr>
                <w:rFonts w:asciiTheme="majorBidi" w:hAnsiTheme="majorBidi" w:cstheme="majorBidi"/>
                <w:i/>
              </w:rPr>
              <w:t xml:space="preserve">„kosmosekindlad” metallikiled vesiniku isotoopide negatiivsete </w:t>
            </w:r>
            <w:r w:rsidRPr="00B001AB">
              <w:rPr>
                <w:rFonts w:asciiTheme="majorBidi" w:hAnsiTheme="majorBidi" w:cstheme="majorBidi"/>
                <w:i/>
              </w:rPr>
              <w:lastRenderedPageBreak/>
              <w:t>ioonide voogude neutraliseerimiseks.</w:t>
            </w:r>
          </w:p>
          <w:p w:rsidR="00DE1F5D" w:rsidRPr="00B001AB" w:rsidRDefault="00DE1F5D" w:rsidP="00D21EDD">
            <w:pPr>
              <w:keepNext/>
              <w:keepLines/>
              <w:widowControl w:val="0"/>
              <w:tabs>
                <w:tab w:val="left" w:pos="782"/>
                <w:tab w:val="left" w:pos="884"/>
              </w:tabs>
              <w:spacing w:before="0" w:after="100" w:line="240" w:lineRule="auto"/>
              <w:ind w:left="1349" w:hanging="465"/>
              <w:jc w:val="both"/>
              <w:rPr>
                <w:rFonts w:asciiTheme="majorBidi" w:hAnsiTheme="majorBidi" w:cstheme="majorBidi"/>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ML20</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Krüogeenne ja „ülijuhtiv” varustus ning spetsiaalselt selle jaoks loodud komponendid ja lisaseadmed:</w:t>
            </w:r>
          </w:p>
          <w:p w:rsidR="00AA4F73" w:rsidRPr="00B001AB" w:rsidRDefault="00AA4F73" w:rsidP="00D21EDD">
            <w:pPr>
              <w:keepNext/>
              <w:keepLines/>
              <w:widowControl w:val="0"/>
              <w:tabs>
                <w:tab w:val="left" w:pos="884"/>
              </w:tabs>
              <w:spacing w:before="0" w:after="100" w:line="240" w:lineRule="auto"/>
              <w:ind w:left="884" w:hanging="851"/>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varustus, mis on spetsiaalselt loodud või konfigureeritud paigaldamiseks sõidukitele selle sõjaliseks rakendamiseks maal, merel, õhus või kosmoses ja mis on võimeline töötama sõiduki liikumise ajal ning tootma või säilitama temperatuuri alla 103 K (</w:t>
            </w:r>
            <w:r w:rsidR="004B36A7" w:rsidRPr="004B36A7">
              <w:rPr>
                <w:rFonts w:asciiTheme="majorBidi" w:hAnsiTheme="majorBidi" w:cstheme="majorBidi"/>
              </w:rPr>
              <w:t>−</w:t>
            </w:r>
            <w:r w:rsidRPr="00B001AB">
              <w:rPr>
                <w:rFonts w:asciiTheme="majorBidi" w:hAnsiTheme="majorBidi" w:cstheme="majorBidi"/>
              </w:rPr>
              <w:t>170 °C);</w:t>
            </w:r>
          </w:p>
          <w:p w:rsidR="00AA4F73" w:rsidRPr="00B001AB" w:rsidRDefault="00AA4F73" w:rsidP="00D21EDD">
            <w:pPr>
              <w:keepNext/>
              <w:keepLines/>
              <w:widowControl w:val="0"/>
              <w:tabs>
                <w:tab w:val="left" w:pos="924"/>
              </w:tabs>
              <w:spacing w:before="0" w:after="100" w:line="240" w:lineRule="auto"/>
              <w:ind w:left="1916" w:hanging="1032"/>
              <w:jc w:val="both"/>
              <w:rPr>
                <w:rFonts w:asciiTheme="majorBidi" w:hAnsiTheme="majorBidi" w:cstheme="majorBidi"/>
              </w:rPr>
            </w:pPr>
            <w:r w:rsidRPr="00B001AB">
              <w:rPr>
                <w:rFonts w:asciiTheme="majorBidi" w:hAnsiTheme="majorBidi" w:cstheme="majorBidi"/>
                <w:i/>
                <w:u w:val="single"/>
              </w:rPr>
              <w:t>Märkus</w:t>
            </w:r>
            <w:r w:rsidRPr="00B001AB">
              <w:rPr>
                <w:rFonts w:asciiTheme="majorBidi" w:hAnsiTheme="majorBidi" w:cstheme="majorBidi"/>
                <w:i/>
              </w:rPr>
              <w:t xml:space="preserve"> </w:t>
            </w:r>
            <w:r w:rsidRPr="00B001AB">
              <w:rPr>
                <w:rFonts w:asciiTheme="majorBidi" w:hAnsiTheme="majorBidi" w:cstheme="majorBidi"/>
              </w:rPr>
              <w:tab/>
            </w:r>
            <w:r w:rsidRPr="00B001AB">
              <w:rPr>
                <w:rFonts w:asciiTheme="majorBidi" w:hAnsiTheme="majorBidi" w:cstheme="majorBidi"/>
                <w:i/>
              </w:rPr>
              <w:t>Punkt ML20.a. hõlmab mobiilseid süsteeme, mis sisaldavad või kasutavad mittemetallilisest või mitteelektrilisest juhtivatest materjalist valmistatud lisaseadmeid või komponente, nagu plastid või epoksüüdimmutusega materjalid.</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 xml:space="preserve">b. </w:t>
            </w:r>
            <w:r w:rsidRPr="00B001AB">
              <w:rPr>
                <w:rFonts w:asciiTheme="majorBidi" w:hAnsiTheme="majorBidi" w:cstheme="majorBidi"/>
              </w:rPr>
              <w:tab/>
              <w:t>„ülijuhtivad” ele</w:t>
            </w:r>
            <w:r w:rsidR="000F36D0" w:rsidRPr="00B001AB">
              <w:rPr>
                <w:rFonts w:asciiTheme="majorBidi" w:hAnsiTheme="majorBidi" w:cstheme="majorBidi"/>
              </w:rPr>
              <w:t>ktriseadmed (pöördmehhanismid või</w:t>
            </w:r>
            <w:r w:rsidRPr="00B001AB">
              <w:rPr>
                <w:rFonts w:asciiTheme="majorBidi" w:hAnsiTheme="majorBidi" w:cstheme="majorBidi"/>
              </w:rPr>
              <w:t xml:space="preserve"> transformaatorid), mis on spetsiaalselt loodud või konfigureeritud paigaldamiseks sõidukitele nende sõjaliseks rakendamiseks maal, merel, õhus või kosmoses ja mis on võimelised töötama liikumise ajal.</w:t>
            </w:r>
          </w:p>
          <w:p w:rsidR="00AA4F73" w:rsidRPr="00B001AB" w:rsidRDefault="00AA4F73" w:rsidP="00D21EDD">
            <w:pPr>
              <w:keepNext/>
              <w:keepLines/>
              <w:widowControl w:val="0"/>
              <w:tabs>
                <w:tab w:val="left" w:pos="2410"/>
              </w:tabs>
              <w:spacing w:before="0" w:after="100" w:line="240" w:lineRule="auto"/>
              <w:ind w:left="1418" w:hanging="534"/>
              <w:jc w:val="both"/>
              <w:rPr>
                <w:rFonts w:asciiTheme="majorBidi" w:hAnsiTheme="majorBidi" w:cstheme="majorBidi"/>
                <w:i/>
              </w:rPr>
            </w:pPr>
            <w:r w:rsidRPr="00B001AB">
              <w:rPr>
                <w:rFonts w:asciiTheme="majorBidi" w:hAnsiTheme="majorBidi" w:cstheme="majorBidi"/>
                <w:i/>
                <w:u w:val="single"/>
              </w:rPr>
              <w:t>Märkus</w:t>
            </w:r>
            <w:r w:rsidRPr="00B001AB">
              <w:rPr>
                <w:rFonts w:asciiTheme="majorBidi" w:hAnsiTheme="majorBidi" w:cstheme="majorBidi"/>
                <w:i/>
              </w:rPr>
              <w:t xml:space="preserve"> Punkti ML20.b. ei kohaldata hübriidsete unipolaarsete alalisvoolugeneraatorite suhtes, millel on tavalised ühe poolusega metallrootorid, mis pöörlevad ülijuhtiva mähise tekitatud magnetväljas, kui need mähised on generaatori ainus ülijuhtiv osa.</w:t>
            </w:r>
          </w:p>
          <w:p w:rsidR="00DE1F5D" w:rsidRPr="00B001AB" w:rsidRDefault="00DE1F5D" w:rsidP="00D21EDD">
            <w:pPr>
              <w:keepNext/>
              <w:keepLines/>
              <w:widowControl w:val="0"/>
              <w:tabs>
                <w:tab w:val="left" w:pos="2410"/>
              </w:tabs>
              <w:spacing w:before="0" w:after="100" w:line="240" w:lineRule="auto"/>
              <w:ind w:left="1418" w:hanging="534"/>
              <w:jc w:val="both"/>
              <w:rPr>
                <w:rFonts w:asciiTheme="majorBidi" w:hAnsiTheme="majorBidi" w:cstheme="majorBidi"/>
                <w:b/>
                <w:iCs/>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ML21</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„Tarkvara”:</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Järgmiste tegevuste jaoks spetsiaalselt loodud või kohandatud „tarkvara”:</w:t>
            </w:r>
          </w:p>
          <w:p w:rsidR="00AA4F73" w:rsidRPr="00B001AB" w:rsidRDefault="00B02D59" w:rsidP="00D21EDD">
            <w:pPr>
              <w:keepNext/>
              <w:keepLines/>
              <w:widowControl w:val="0"/>
              <w:tabs>
                <w:tab w:val="left" w:pos="2410"/>
              </w:tabs>
              <w:spacing w:before="0" w:after="100" w:line="240" w:lineRule="auto"/>
              <w:ind w:left="1167" w:hanging="283"/>
              <w:jc w:val="both"/>
              <w:rPr>
                <w:rFonts w:asciiTheme="majorBidi" w:hAnsiTheme="majorBidi" w:cstheme="majorBidi"/>
              </w:rPr>
            </w:pPr>
            <w:r w:rsidRPr="00B001AB">
              <w:rPr>
                <w:rFonts w:asciiTheme="majorBidi" w:hAnsiTheme="majorBidi" w:cstheme="majorBidi"/>
              </w:rPr>
              <w:t xml:space="preserve">1. Sõjaliste kaupade ühises ELi </w:t>
            </w:r>
            <w:r w:rsidR="00AA4F73" w:rsidRPr="00B001AB">
              <w:rPr>
                <w:rFonts w:asciiTheme="majorBidi" w:hAnsiTheme="majorBidi" w:cstheme="majorBidi"/>
              </w:rPr>
              <w:t>nimekirjas loetletud varustuse „arendamine”, „tootmine”, toimimine või hooldus;</w:t>
            </w:r>
          </w:p>
          <w:p w:rsidR="00AA4F73" w:rsidRPr="00B001AB" w:rsidRDefault="00AA4F73" w:rsidP="00D21EDD">
            <w:pPr>
              <w:keepNext/>
              <w:keepLines/>
              <w:widowControl w:val="0"/>
              <w:tabs>
                <w:tab w:val="left" w:pos="2410"/>
              </w:tabs>
              <w:spacing w:before="0" w:after="100" w:line="240" w:lineRule="auto"/>
              <w:ind w:left="1167" w:hanging="283"/>
              <w:jc w:val="both"/>
              <w:rPr>
                <w:rFonts w:asciiTheme="majorBidi" w:hAnsiTheme="majorBidi" w:cstheme="majorBidi"/>
              </w:rPr>
            </w:pPr>
            <w:r w:rsidRPr="00B001AB">
              <w:rPr>
                <w:rFonts w:asciiTheme="majorBidi" w:hAnsiTheme="majorBidi" w:cstheme="majorBidi"/>
              </w:rPr>
              <w:t xml:space="preserve">2. Sõjaliste kaupade </w:t>
            </w:r>
            <w:r w:rsidR="00B02D59" w:rsidRPr="00B001AB">
              <w:rPr>
                <w:rFonts w:asciiTheme="majorBidi" w:hAnsiTheme="majorBidi" w:cstheme="majorBidi"/>
              </w:rPr>
              <w:t xml:space="preserve">ühises ELi </w:t>
            </w:r>
            <w:r w:rsidRPr="00B001AB">
              <w:rPr>
                <w:rFonts w:asciiTheme="majorBidi" w:hAnsiTheme="majorBidi" w:cstheme="majorBidi"/>
              </w:rPr>
              <w:t xml:space="preserve">nimekirjas loetletud materjalide „arendamine” või „tootmine”; </w:t>
            </w:r>
            <w:r w:rsidRPr="00B001AB">
              <w:rPr>
                <w:rFonts w:asciiTheme="majorBidi" w:hAnsiTheme="majorBidi" w:cstheme="majorBidi"/>
                <w:u w:val="single"/>
              </w:rPr>
              <w:t>või</w:t>
            </w:r>
          </w:p>
          <w:p w:rsidR="00AA4F73" w:rsidRPr="00B001AB" w:rsidRDefault="00AA4F73" w:rsidP="00D21EDD">
            <w:pPr>
              <w:keepNext/>
              <w:keepLines/>
              <w:widowControl w:val="0"/>
              <w:tabs>
                <w:tab w:val="left" w:pos="2410"/>
              </w:tabs>
              <w:spacing w:before="0" w:after="100" w:line="240" w:lineRule="auto"/>
              <w:ind w:left="1167" w:hanging="283"/>
              <w:jc w:val="both"/>
              <w:rPr>
                <w:rFonts w:asciiTheme="majorBidi" w:hAnsiTheme="majorBidi" w:cstheme="majorBidi"/>
              </w:rPr>
            </w:pPr>
            <w:r w:rsidRPr="00B001AB">
              <w:rPr>
                <w:rFonts w:asciiTheme="majorBidi" w:hAnsiTheme="majorBidi" w:cstheme="majorBidi"/>
              </w:rPr>
              <w:t xml:space="preserve">3. Sõjaliste kaupade </w:t>
            </w:r>
            <w:r w:rsidR="00B02D59" w:rsidRPr="00B001AB">
              <w:rPr>
                <w:rFonts w:asciiTheme="majorBidi" w:hAnsiTheme="majorBidi" w:cstheme="majorBidi"/>
              </w:rPr>
              <w:t xml:space="preserve">ühises ELi </w:t>
            </w:r>
            <w:r w:rsidRPr="00B001AB">
              <w:rPr>
                <w:rFonts w:asciiTheme="majorBidi" w:hAnsiTheme="majorBidi" w:cstheme="majorBidi"/>
              </w:rPr>
              <w:t>nimekirjas loetletud „tarkvara” „arendamine”, „tootmine”, toimimine või hooldus.</w:t>
            </w:r>
          </w:p>
          <w:p w:rsidR="00AA4F73" w:rsidRPr="00B001AB" w:rsidRDefault="00AA4F73" w:rsidP="00D21EDD">
            <w:pPr>
              <w:keepNext/>
              <w:keepLines/>
              <w:widowControl w:val="0"/>
              <w:tabs>
                <w:tab w:val="left" w:pos="640"/>
                <w:tab w:val="left" w:pos="2410"/>
              </w:tabs>
              <w:spacing w:after="100" w:line="240" w:lineRule="auto"/>
              <w:ind w:left="851" w:hanging="851"/>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r>
            <w:r w:rsidRPr="00B001AB">
              <w:rPr>
                <w:rFonts w:asciiTheme="majorBidi" w:hAnsiTheme="majorBidi" w:cstheme="majorBidi"/>
              </w:rPr>
              <w:tab/>
              <w:t>punktis ML21.a. nimetamata muu spetsiaalne „tarkvara”:</w:t>
            </w:r>
          </w:p>
          <w:p w:rsidR="00AA4F73" w:rsidRPr="00B001AB" w:rsidRDefault="00AA4F73" w:rsidP="00D21EDD">
            <w:pPr>
              <w:keepNext/>
              <w:keepLines/>
              <w:widowControl w:val="0"/>
              <w:tabs>
                <w:tab w:val="left" w:pos="884"/>
                <w:tab w:val="left" w:pos="1309"/>
                <w:tab w:val="left" w:pos="2410"/>
              </w:tabs>
              <w:spacing w:after="100" w:line="240" w:lineRule="auto"/>
              <w:ind w:left="1167" w:hanging="1484"/>
              <w:jc w:val="both"/>
              <w:rPr>
                <w:rFonts w:asciiTheme="majorBidi" w:hAnsiTheme="majorBidi" w:cstheme="majorBidi"/>
              </w:rPr>
            </w:pPr>
            <w:r w:rsidRPr="00B001AB">
              <w:rPr>
                <w:rFonts w:asciiTheme="majorBidi" w:hAnsiTheme="majorBidi" w:cstheme="majorBidi"/>
              </w:rPr>
              <w:tab/>
              <w:t>1. spetsiaalselt sõjaliseks kasutuseks loodud „tarkvara”, mis on spetsiaalselt ette nähtud sõjaliste relvasüsteemide modelleerimiseks, matkimiseks või hindamiseks;</w:t>
            </w:r>
          </w:p>
          <w:p w:rsidR="00AA4F73" w:rsidRPr="00B001AB" w:rsidRDefault="00AA4F73" w:rsidP="00D21EDD">
            <w:pPr>
              <w:keepNext/>
              <w:keepLines/>
              <w:widowControl w:val="0"/>
              <w:tabs>
                <w:tab w:val="left" w:pos="2410"/>
              </w:tabs>
              <w:spacing w:before="0" w:after="100" w:line="240" w:lineRule="auto"/>
              <w:ind w:left="1106" w:hanging="222"/>
              <w:jc w:val="both"/>
              <w:rPr>
                <w:rFonts w:asciiTheme="majorBidi" w:hAnsiTheme="majorBidi" w:cstheme="majorBidi"/>
              </w:rPr>
            </w:pPr>
            <w:r w:rsidRPr="00B001AB">
              <w:rPr>
                <w:rFonts w:asciiTheme="majorBidi" w:hAnsiTheme="majorBidi" w:cstheme="majorBidi"/>
              </w:rPr>
              <w:t>2. spetsiaalselt sõjaliseks kasutuseks loodud „tarkvara”, mis on spetsiaalselt ette nähtud sõjaliste operatsioonide stsenaariumite modelleerimiseks või matkimiseks;</w:t>
            </w:r>
          </w:p>
          <w:p w:rsidR="00AA4F73" w:rsidRPr="00B001AB" w:rsidRDefault="00AA4F73" w:rsidP="00D21EDD">
            <w:pPr>
              <w:keepNext/>
              <w:keepLines/>
              <w:widowControl w:val="0"/>
              <w:tabs>
                <w:tab w:val="left" w:pos="1167"/>
              </w:tabs>
              <w:spacing w:after="100" w:line="240" w:lineRule="auto"/>
              <w:ind w:left="1167" w:hanging="345"/>
              <w:jc w:val="both"/>
              <w:rPr>
                <w:rFonts w:asciiTheme="majorBidi" w:hAnsiTheme="majorBidi" w:cstheme="majorBidi"/>
              </w:rPr>
            </w:pPr>
            <w:r w:rsidRPr="00B001AB">
              <w:rPr>
                <w:rFonts w:asciiTheme="majorBidi" w:hAnsiTheme="majorBidi" w:cstheme="majorBidi"/>
              </w:rPr>
              <w:t>3</w:t>
            </w:r>
            <w:r w:rsidR="00DE1F5D" w:rsidRPr="00B001AB">
              <w:rPr>
                <w:rFonts w:asciiTheme="majorBidi" w:hAnsiTheme="majorBidi" w:cstheme="majorBidi"/>
              </w:rPr>
              <w:t xml:space="preserve">. </w:t>
            </w:r>
            <w:r w:rsidRPr="00B001AB">
              <w:rPr>
                <w:rFonts w:asciiTheme="majorBidi" w:hAnsiTheme="majorBidi" w:cstheme="majorBidi"/>
              </w:rPr>
              <w:t>„tarkvara”, mis võimaldab kindlaks määrata konventsionaalse, tuuma-, keemia- või bioloogilise relva kasutamisest tulenevaid mõjusid;</w:t>
            </w:r>
          </w:p>
          <w:p w:rsidR="00AA4F73" w:rsidRPr="00B001AB" w:rsidRDefault="00AA4F73" w:rsidP="00D21EDD">
            <w:pPr>
              <w:keepNext/>
              <w:keepLines/>
              <w:widowControl w:val="0"/>
              <w:tabs>
                <w:tab w:val="left" w:pos="-2094"/>
              </w:tabs>
              <w:spacing w:after="100" w:line="240" w:lineRule="auto"/>
              <w:ind w:left="1167" w:hanging="345"/>
              <w:jc w:val="both"/>
              <w:rPr>
                <w:rFonts w:asciiTheme="majorBidi" w:hAnsiTheme="majorBidi" w:cstheme="majorBidi"/>
              </w:rPr>
            </w:pPr>
            <w:r w:rsidRPr="00B001AB">
              <w:rPr>
                <w:rFonts w:asciiTheme="majorBidi" w:hAnsiTheme="majorBidi" w:cstheme="majorBidi"/>
              </w:rPr>
              <w:t>4.</w:t>
            </w:r>
            <w:r w:rsidRPr="00B001AB">
              <w:rPr>
                <w:rFonts w:asciiTheme="majorBidi" w:hAnsiTheme="majorBidi" w:cstheme="majorBidi"/>
              </w:rPr>
              <w:tab/>
              <w:t>spetsiaalselt sõjaliseks kasutuseks loodud „tarkvara”, mis on spetsiaalselt loodud juhtimise, side, kontrolli ja luure (C</w:t>
            </w:r>
            <w:r w:rsidRPr="00B001AB">
              <w:rPr>
                <w:rFonts w:asciiTheme="majorBidi" w:hAnsiTheme="majorBidi" w:cstheme="majorBidi"/>
                <w:vertAlign w:val="superscript"/>
              </w:rPr>
              <w:t>3</w:t>
            </w:r>
            <w:r w:rsidRPr="00B001AB">
              <w:rPr>
                <w:rFonts w:asciiTheme="majorBidi" w:hAnsiTheme="majorBidi" w:cstheme="majorBidi"/>
              </w:rPr>
              <w:t>I) või juhtimise, side, kontrolli, infotehnoloogia ja luure (C</w:t>
            </w:r>
            <w:r w:rsidRPr="00B001AB">
              <w:rPr>
                <w:rFonts w:asciiTheme="majorBidi" w:hAnsiTheme="majorBidi" w:cstheme="majorBidi"/>
                <w:vertAlign w:val="superscript"/>
              </w:rPr>
              <w:t>4</w:t>
            </w:r>
            <w:r w:rsidRPr="00B001AB">
              <w:rPr>
                <w:rFonts w:asciiTheme="majorBidi" w:hAnsiTheme="majorBidi" w:cstheme="majorBidi"/>
              </w:rPr>
              <w:t>I) rakendustes kasutamiseks;</w:t>
            </w:r>
          </w:p>
          <w:p w:rsidR="00AA4F73" w:rsidRPr="00B001AB" w:rsidRDefault="00AA4F73" w:rsidP="00D21EDD">
            <w:pPr>
              <w:keepNext/>
              <w:keepLines/>
              <w:widowControl w:val="0"/>
              <w:tabs>
                <w:tab w:val="left" w:pos="2410"/>
              </w:tabs>
              <w:spacing w:before="0" w:after="100" w:line="240" w:lineRule="auto"/>
              <w:ind w:left="822" w:hanging="822"/>
              <w:jc w:val="both"/>
              <w:rPr>
                <w:rFonts w:asciiTheme="majorBidi" w:hAnsiTheme="majorBidi" w:cstheme="majorBidi"/>
              </w:rPr>
            </w:pPr>
            <w:r w:rsidRPr="00B001AB">
              <w:rPr>
                <w:rFonts w:asciiTheme="majorBidi" w:hAnsiTheme="majorBidi" w:cstheme="majorBidi"/>
              </w:rPr>
              <w:t>c.</w:t>
            </w:r>
            <w:r w:rsidRPr="00B001AB">
              <w:rPr>
                <w:rFonts w:asciiTheme="majorBidi" w:hAnsiTheme="majorBidi" w:cstheme="majorBidi"/>
              </w:rPr>
              <w:tab/>
              <w:t xml:space="preserve">punktides ML21.a või ML21.b. nimetamata „tarkvara”, mis on spetsiaalselt loodud või kohandatud selleks, et võimaldada sõjaliste kaupade </w:t>
            </w:r>
            <w:r w:rsidR="00B02D59" w:rsidRPr="00B001AB">
              <w:rPr>
                <w:rFonts w:asciiTheme="majorBidi" w:hAnsiTheme="majorBidi" w:cstheme="majorBidi"/>
              </w:rPr>
              <w:t xml:space="preserve">ühises ELi </w:t>
            </w:r>
            <w:r w:rsidRPr="00B001AB">
              <w:rPr>
                <w:rFonts w:asciiTheme="majorBidi" w:hAnsiTheme="majorBidi" w:cstheme="majorBidi"/>
              </w:rPr>
              <w:t>nimekirjas loetlemata varustusel täita sõjaliste kaupade</w:t>
            </w:r>
            <w:r w:rsidR="00B02D59" w:rsidRPr="00B001AB">
              <w:rPr>
                <w:rFonts w:asciiTheme="majorBidi" w:hAnsiTheme="majorBidi" w:cstheme="majorBidi"/>
              </w:rPr>
              <w:t xml:space="preserve"> ühises ELi</w:t>
            </w:r>
            <w:r w:rsidRPr="00B001AB">
              <w:rPr>
                <w:rFonts w:asciiTheme="majorBidi" w:hAnsiTheme="majorBidi" w:cstheme="majorBidi"/>
              </w:rPr>
              <w:t xml:space="preserve"> nimekirjas loetletud varustuse sõjalisi funktsioone.</w:t>
            </w:r>
          </w:p>
          <w:p w:rsidR="00DE1F5D" w:rsidRPr="00B001AB" w:rsidRDefault="00DE1F5D" w:rsidP="00D21EDD">
            <w:pPr>
              <w:keepNext/>
              <w:keepLines/>
              <w:widowControl w:val="0"/>
              <w:tabs>
                <w:tab w:val="left" w:pos="2410"/>
              </w:tabs>
              <w:spacing w:before="0" w:after="100" w:line="240" w:lineRule="auto"/>
              <w:ind w:left="822" w:hanging="822"/>
              <w:jc w:val="both"/>
              <w:rPr>
                <w:rFonts w:asciiTheme="majorBidi" w:hAnsiTheme="majorBidi" w:cstheme="majorBidi"/>
              </w:rPr>
            </w:pPr>
          </w:p>
        </w:tc>
      </w:tr>
      <w:tr w:rsidR="00B001AB" w:rsidRPr="00B001AB" w:rsidTr="00AA4F73">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rPr>
            </w:pPr>
            <w:r w:rsidRPr="00B001AB">
              <w:rPr>
                <w:rFonts w:asciiTheme="majorBidi" w:hAnsiTheme="majorBidi" w:cstheme="majorBidi"/>
              </w:rPr>
              <w:lastRenderedPageBreak/>
              <w:t>ML22</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after="100" w:line="240" w:lineRule="auto"/>
              <w:jc w:val="both"/>
              <w:rPr>
                <w:rFonts w:asciiTheme="majorBidi" w:hAnsiTheme="majorBidi" w:cstheme="majorBidi"/>
                <w:b/>
              </w:rPr>
            </w:pPr>
            <w:r w:rsidRPr="00B001AB">
              <w:rPr>
                <w:rFonts w:asciiTheme="majorBidi" w:hAnsiTheme="majorBidi" w:cstheme="majorBidi"/>
                <w:b/>
              </w:rPr>
              <w:t>„Tehnoloogia”:</w:t>
            </w:r>
          </w:p>
          <w:p w:rsidR="00AA4F73" w:rsidRPr="00B001AB" w:rsidRDefault="00AA4F73" w:rsidP="00D21EDD">
            <w:pPr>
              <w:keepNext/>
              <w:keepLines/>
              <w:widowControl w:val="0"/>
              <w:tabs>
                <w:tab w:val="left" w:pos="600"/>
              </w:tabs>
              <w:spacing w:before="0" w:after="100" w:line="240" w:lineRule="auto"/>
              <w:ind w:left="600" w:hanging="600"/>
              <w:jc w:val="both"/>
              <w:rPr>
                <w:rFonts w:asciiTheme="majorBidi" w:hAnsiTheme="majorBidi" w:cstheme="majorBidi"/>
              </w:rPr>
            </w:pPr>
            <w:r w:rsidRPr="00B001AB">
              <w:rPr>
                <w:rFonts w:asciiTheme="majorBidi" w:hAnsiTheme="majorBidi" w:cstheme="majorBidi"/>
              </w:rPr>
              <w:t>a.</w:t>
            </w:r>
            <w:r w:rsidRPr="00B001AB">
              <w:rPr>
                <w:rFonts w:asciiTheme="majorBidi" w:hAnsiTheme="majorBidi" w:cstheme="majorBidi"/>
              </w:rPr>
              <w:tab/>
              <w:t xml:space="preserve">punktis ML22.b. nimetamata „tehnoloogia”, mis on „vajalik” sõjaliste kaupade </w:t>
            </w:r>
            <w:r w:rsidR="00B02D59" w:rsidRPr="00B001AB">
              <w:rPr>
                <w:rFonts w:asciiTheme="majorBidi" w:hAnsiTheme="majorBidi" w:cstheme="majorBidi"/>
              </w:rPr>
              <w:t xml:space="preserve">ühises ELi </w:t>
            </w:r>
            <w:r w:rsidRPr="00B001AB">
              <w:rPr>
                <w:rFonts w:asciiTheme="majorBidi" w:hAnsiTheme="majorBidi" w:cstheme="majorBidi"/>
              </w:rPr>
              <w:t>nimekirjas loetletud kaupade „arendamiseks”, „tootmiseks”, toimimiseks, paigalduseks, hoolduseks (kontrolliks), remondiks, kapitaalremondiks või renoveerimiseks;</w:t>
            </w:r>
          </w:p>
          <w:p w:rsidR="00AA4F73" w:rsidRPr="00B001AB" w:rsidRDefault="00AA4F73" w:rsidP="00D21EDD">
            <w:pPr>
              <w:keepNext/>
              <w:keepLines/>
              <w:widowControl w:val="0"/>
              <w:tabs>
                <w:tab w:val="left" w:pos="2410"/>
              </w:tabs>
              <w:spacing w:before="0" w:after="100" w:line="240" w:lineRule="auto"/>
              <w:ind w:left="600" w:hanging="567"/>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t>„Tehnoloogia”:</w:t>
            </w:r>
          </w:p>
          <w:p w:rsidR="00AA4F73" w:rsidRPr="00B001AB" w:rsidRDefault="00AA4F73" w:rsidP="00D21EDD">
            <w:pPr>
              <w:keepNext/>
              <w:keepLines/>
              <w:widowControl w:val="0"/>
              <w:tabs>
                <w:tab w:val="left" w:pos="2410"/>
              </w:tabs>
              <w:spacing w:before="0" w:after="100" w:line="240" w:lineRule="auto"/>
              <w:ind w:left="1167" w:hanging="283"/>
              <w:jc w:val="both"/>
              <w:rPr>
                <w:rFonts w:asciiTheme="majorBidi" w:hAnsiTheme="majorBidi" w:cstheme="majorBidi"/>
              </w:rPr>
            </w:pPr>
            <w:r w:rsidRPr="00B001AB">
              <w:rPr>
                <w:rFonts w:asciiTheme="majorBidi" w:hAnsiTheme="majorBidi" w:cstheme="majorBidi"/>
              </w:rPr>
              <w:t>1.</w:t>
            </w:r>
            <w:r w:rsidRPr="00B001AB">
              <w:rPr>
                <w:rFonts w:asciiTheme="majorBidi" w:hAnsiTheme="majorBidi" w:cstheme="majorBidi"/>
              </w:rPr>
              <w:tab/>
              <w:t xml:space="preserve">„tehnoloogia”, mis on „vajalik” sõjaliste kaupade </w:t>
            </w:r>
            <w:r w:rsidR="00B02D59" w:rsidRPr="00B001AB">
              <w:rPr>
                <w:rFonts w:asciiTheme="majorBidi" w:hAnsiTheme="majorBidi" w:cstheme="majorBidi"/>
              </w:rPr>
              <w:t xml:space="preserve">ühises ELi </w:t>
            </w:r>
            <w:r w:rsidRPr="00B001AB">
              <w:rPr>
                <w:rFonts w:asciiTheme="majorBidi" w:hAnsiTheme="majorBidi" w:cstheme="majorBidi"/>
              </w:rPr>
              <w:t xml:space="preserve">nimekirjas loetletud kaupade tootmisseadmete projekteerimiseks, kokkupanekuks, tööshoidmiseks, hooldamiseks ning parandamiseks, isegi kui selliste tootmisseadmete komponendid ei ole sõjaliste kaupade </w:t>
            </w:r>
            <w:r w:rsidR="00C4397B" w:rsidRPr="00B001AB">
              <w:rPr>
                <w:rFonts w:asciiTheme="majorBidi" w:hAnsiTheme="majorBidi" w:cstheme="majorBidi"/>
              </w:rPr>
              <w:t xml:space="preserve">ühises ELi </w:t>
            </w:r>
            <w:r w:rsidRPr="00B001AB">
              <w:rPr>
                <w:rFonts w:asciiTheme="majorBidi" w:hAnsiTheme="majorBidi" w:cstheme="majorBidi"/>
              </w:rPr>
              <w:t>nimekirjas loetletud;</w:t>
            </w:r>
          </w:p>
          <w:p w:rsidR="00AA4F73" w:rsidRPr="00B001AB" w:rsidRDefault="00AA4F73" w:rsidP="00D21EDD">
            <w:pPr>
              <w:keepNext/>
              <w:keepLines/>
              <w:widowControl w:val="0"/>
              <w:tabs>
                <w:tab w:val="left" w:pos="2410"/>
              </w:tabs>
              <w:spacing w:before="0" w:after="100" w:line="240" w:lineRule="auto"/>
              <w:ind w:left="1167" w:hanging="283"/>
              <w:jc w:val="both"/>
              <w:rPr>
                <w:rFonts w:asciiTheme="majorBidi" w:hAnsiTheme="majorBidi" w:cstheme="majorBidi"/>
              </w:rPr>
            </w:pPr>
            <w:r w:rsidRPr="00B001AB">
              <w:rPr>
                <w:rFonts w:asciiTheme="majorBidi" w:hAnsiTheme="majorBidi" w:cstheme="majorBidi"/>
              </w:rPr>
              <w:t>2.</w:t>
            </w:r>
            <w:r w:rsidRPr="00B001AB">
              <w:rPr>
                <w:rFonts w:asciiTheme="majorBidi" w:hAnsiTheme="majorBidi" w:cstheme="majorBidi"/>
              </w:rPr>
              <w:tab/>
              <w:t>„tehnoloogia”, mis on „vajalik” väikerelvade „arendamiseks” ja „tootmiseks”, isegi kui seda kasutatakse antiiksete väikerelvade reproduktsioonide tootmiseks;</w:t>
            </w:r>
          </w:p>
          <w:p w:rsidR="00AA4F73" w:rsidRPr="00B001AB" w:rsidRDefault="00AA4F73" w:rsidP="00D21EDD">
            <w:pPr>
              <w:keepNext/>
              <w:keepLines/>
              <w:widowControl w:val="0"/>
              <w:tabs>
                <w:tab w:val="left" w:pos="2410"/>
              </w:tabs>
              <w:spacing w:before="0" w:after="100" w:line="240" w:lineRule="auto"/>
              <w:ind w:left="1167" w:hanging="283"/>
              <w:jc w:val="both"/>
              <w:rPr>
                <w:rFonts w:asciiTheme="majorBidi" w:hAnsiTheme="majorBidi" w:cstheme="majorBidi"/>
              </w:rPr>
            </w:pPr>
            <w:r w:rsidRPr="00B001AB">
              <w:rPr>
                <w:rFonts w:asciiTheme="majorBidi" w:hAnsiTheme="majorBidi" w:cstheme="majorBidi"/>
              </w:rPr>
              <w:t>3.</w:t>
            </w:r>
            <w:r w:rsidRPr="00B001AB">
              <w:rPr>
                <w:rFonts w:asciiTheme="majorBidi" w:hAnsiTheme="majorBidi" w:cstheme="majorBidi"/>
              </w:rPr>
              <w:tab/>
              <w:t>ei kasutata alates 2013. aastast;</w:t>
            </w:r>
          </w:p>
          <w:p w:rsidR="00AA4F73" w:rsidRPr="00B001AB" w:rsidRDefault="00AA4F73" w:rsidP="00D21EDD">
            <w:pPr>
              <w:keepNext/>
              <w:keepLines/>
              <w:widowControl w:val="0"/>
              <w:spacing w:before="0" w:after="100" w:line="240" w:lineRule="auto"/>
              <w:ind w:left="1673" w:hanging="506"/>
              <w:jc w:val="both"/>
              <w:rPr>
                <w:rFonts w:asciiTheme="majorBidi" w:hAnsiTheme="majorBidi" w:cstheme="majorBidi"/>
                <w:i/>
              </w:rPr>
            </w:pPr>
            <w:r w:rsidRPr="00B001AB">
              <w:rPr>
                <w:rFonts w:asciiTheme="majorBidi" w:hAnsiTheme="majorBidi" w:cstheme="majorBidi"/>
                <w:i/>
              </w:rPr>
              <w:t>NB. Eelnevalt punktis ML22.b.3. täpsustatud „tehnoloogia” osas vt punkt</w:t>
            </w:r>
            <w:r w:rsidR="008347FF">
              <w:rPr>
                <w:rFonts w:asciiTheme="majorBidi" w:hAnsiTheme="majorBidi" w:cstheme="majorBidi"/>
                <w:i/>
              </w:rPr>
              <w:t>i</w:t>
            </w:r>
            <w:r w:rsidRPr="00B001AB">
              <w:rPr>
                <w:rFonts w:asciiTheme="majorBidi" w:hAnsiTheme="majorBidi" w:cstheme="majorBidi"/>
                <w:i/>
              </w:rPr>
              <w:t xml:space="preserve"> ML22.a.</w:t>
            </w:r>
          </w:p>
          <w:p w:rsidR="00AA4F73" w:rsidRPr="00B001AB" w:rsidRDefault="00AA4F73" w:rsidP="00D21EDD">
            <w:pPr>
              <w:keepNext/>
              <w:keepLines/>
              <w:widowControl w:val="0"/>
              <w:tabs>
                <w:tab w:val="left" w:pos="2410"/>
              </w:tabs>
              <w:spacing w:before="0" w:after="100" w:line="240" w:lineRule="auto"/>
              <w:ind w:left="1167" w:hanging="283"/>
              <w:jc w:val="both"/>
              <w:rPr>
                <w:rFonts w:asciiTheme="majorBidi" w:hAnsiTheme="majorBidi" w:cstheme="majorBidi"/>
              </w:rPr>
            </w:pPr>
            <w:r w:rsidRPr="00B001AB">
              <w:rPr>
                <w:rFonts w:asciiTheme="majorBidi" w:hAnsiTheme="majorBidi" w:cstheme="majorBidi"/>
              </w:rPr>
              <w:t>4.</w:t>
            </w:r>
            <w:r w:rsidRPr="00B001AB">
              <w:rPr>
                <w:rFonts w:asciiTheme="majorBidi" w:hAnsiTheme="majorBidi" w:cstheme="majorBidi"/>
              </w:rPr>
              <w:tab/>
              <w:t>ei kasutata alates 2013. aastast;</w:t>
            </w:r>
          </w:p>
          <w:p w:rsidR="00AA4F73" w:rsidRPr="00B001AB" w:rsidRDefault="00AA4F73" w:rsidP="00D21EDD">
            <w:pPr>
              <w:keepNext/>
              <w:keepLines/>
              <w:widowControl w:val="0"/>
              <w:spacing w:before="0" w:after="100" w:line="240" w:lineRule="auto"/>
              <w:ind w:left="1673" w:hanging="506"/>
              <w:jc w:val="both"/>
              <w:rPr>
                <w:rFonts w:asciiTheme="majorBidi" w:hAnsiTheme="majorBidi" w:cstheme="majorBidi"/>
                <w:i/>
              </w:rPr>
            </w:pPr>
            <w:r w:rsidRPr="00B001AB">
              <w:rPr>
                <w:rFonts w:asciiTheme="majorBidi" w:hAnsiTheme="majorBidi" w:cstheme="majorBidi"/>
                <w:i/>
              </w:rPr>
              <w:t>NB.</w:t>
            </w:r>
            <w:r w:rsidR="00DE1F5D" w:rsidRPr="00B001AB">
              <w:rPr>
                <w:rFonts w:asciiTheme="majorBidi" w:hAnsiTheme="majorBidi" w:cstheme="majorBidi"/>
                <w:i/>
              </w:rPr>
              <w:t xml:space="preserve"> </w:t>
            </w:r>
            <w:r w:rsidRPr="00B001AB">
              <w:rPr>
                <w:rFonts w:asciiTheme="majorBidi" w:hAnsiTheme="majorBidi" w:cstheme="majorBidi"/>
                <w:i/>
              </w:rPr>
              <w:t>Eelnevalt punktis ML22.b.4. täpsustatud „tehnoloogia” osas vt punkt</w:t>
            </w:r>
            <w:r w:rsidR="008347FF">
              <w:rPr>
                <w:rFonts w:asciiTheme="majorBidi" w:hAnsiTheme="majorBidi" w:cstheme="majorBidi"/>
                <w:i/>
              </w:rPr>
              <w:t>i</w:t>
            </w:r>
            <w:bookmarkStart w:id="0" w:name="_GoBack"/>
            <w:bookmarkEnd w:id="0"/>
            <w:r w:rsidRPr="00B001AB">
              <w:rPr>
                <w:rFonts w:asciiTheme="majorBidi" w:hAnsiTheme="majorBidi" w:cstheme="majorBidi"/>
                <w:i/>
              </w:rPr>
              <w:t xml:space="preserve"> ML22.a.</w:t>
            </w:r>
          </w:p>
          <w:p w:rsidR="00AA4F73" w:rsidRPr="00B001AB" w:rsidRDefault="00AA4F73" w:rsidP="00D21EDD">
            <w:pPr>
              <w:keepNext/>
              <w:keepLines/>
              <w:widowControl w:val="0"/>
              <w:tabs>
                <w:tab w:val="left" w:pos="2410"/>
              </w:tabs>
              <w:spacing w:before="0" w:after="100" w:line="240" w:lineRule="auto"/>
              <w:ind w:left="1167" w:hanging="283"/>
              <w:jc w:val="both"/>
              <w:rPr>
                <w:rFonts w:asciiTheme="majorBidi" w:hAnsiTheme="majorBidi" w:cstheme="majorBidi"/>
              </w:rPr>
            </w:pPr>
            <w:r w:rsidRPr="00B001AB">
              <w:rPr>
                <w:rFonts w:asciiTheme="majorBidi" w:hAnsiTheme="majorBidi" w:cstheme="majorBidi"/>
              </w:rPr>
              <w:t>5.</w:t>
            </w:r>
            <w:r w:rsidRPr="00B001AB">
              <w:rPr>
                <w:rFonts w:asciiTheme="majorBidi" w:hAnsiTheme="majorBidi" w:cstheme="majorBidi"/>
              </w:rPr>
              <w:tab/>
              <w:t>„tehnoloogia”, mis on „vajalik” punktis ML7.i.1. nimetatud „biokatalüsaatorite” inkorporeerimiseks sõjalistesse kandeainetesse või sõjalisse materjali.</w:t>
            </w:r>
          </w:p>
          <w:p w:rsidR="00AA4F73" w:rsidRPr="00B001AB" w:rsidRDefault="00AA4F73" w:rsidP="00EC49E0">
            <w:pPr>
              <w:keepNext/>
              <w:keepLines/>
              <w:widowControl w:val="0"/>
              <w:tabs>
                <w:tab w:val="left" w:pos="924"/>
              </w:tabs>
              <w:spacing w:before="0" w:after="100" w:line="240" w:lineRule="auto"/>
              <w:ind w:left="1916" w:hanging="1032"/>
              <w:jc w:val="both"/>
              <w:rPr>
                <w:rFonts w:asciiTheme="majorBidi" w:hAnsiTheme="majorBidi" w:cstheme="majorBidi"/>
                <w:i/>
              </w:rPr>
            </w:pPr>
            <w:r w:rsidRPr="00B001AB">
              <w:rPr>
                <w:rFonts w:asciiTheme="majorBidi" w:hAnsiTheme="majorBidi" w:cstheme="majorBidi"/>
                <w:i/>
                <w:u w:val="single"/>
              </w:rPr>
              <w:t>Märkus 1</w:t>
            </w:r>
            <w:r w:rsidRPr="00B001AB">
              <w:rPr>
                <w:rFonts w:asciiTheme="majorBidi" w:hAnsiTheme="majorBidi" w:cstheme="majorBidi"/>
              </w:rPr>
              <w:t xml:space="preserve"> </w:t>
            </w:r>
            <w:r w:rsidRPr="00B001AB">
              <w:rPr>
                <w:rFonts w:asciiTheme="majorBidi" w:hAnsiTheme="majorBidi" w:cstheme="majorBidi"/>
                <w:i/>
              </w:rPr>
              <w:t>„Tehnoloogia”, mis on „vajalik” sõjaliste kaupade</w:t>
            </w:r>
            <w:r w:rsidR="00B02D59" w:rsidRPr="00B001AB">
              <w:rPr>
                <w:rFonts w:asciiTheme="majorBidi" w:hAnsiTheme="majorBidi" w:cstheme="majorBidi"/>
                <w:i/>
              </w:rPr>
              <w:t xml:space="preserve"> ühises ELi</w:t>
            </w:r>
            <w:r w:rsidRPr="00B001AB">
              <w:rPr>
                <w:rFonts w:asciiTheme="majorBidi" w:hAnsiTheme="majorBidi" w:cstheme="majorBidi"/>
                <w:i/>
              </w:rPr>
              <w:t xml:space="preserve"> nimekirjas loetletud kaupade „arendamiseks”, „tootmiseks”, toimimiseks, paigalduseks, hoolduseks (kontrolliks), remondiks, kapitaalremondiks või renoveerimiseks, kuulub sõjaliste kaupade </w:t>
            </w:r>
            <w:r w:rsidR="00C4397B" w:rsidRPr="00B001AB">
              <w:rPr>
                <w:rFonts w:asciiTheme="majorBidi" w:hAnsiTheme="majorBidi" w:cstheme="majorBidi"/>
                <w:i/>
              </w:rPr>
              <w:t>ühise</w:t>
            </w:r>
            <w:r w:rsidR="00702347" w:rsidRPr="00B001AB">
              <w:rPr>
                <w:rFonts w:asciiTheme="majorBidi" w:hAnsiTheme="majorBidi" w:cstheme="majorBidi"/>
                <w:i/>
              </w:rPr>
              <w:t xml:space="preserve"> ELi</w:t>
            </w:r>
            <w:r w:rsidR="00C4397B" w:rsidRPr="00B001AB">
              <w:rPr>
                <w:rFonts w:asciiTheme="majorBidi" w:hAnsiTheme="majorBidi" w:cstheme="majorBidi"/>
                <w:i/>
              </w:rPr>
              <w:t xml:space="preserve"> </w:t>
            </w:r>
            <w:r w:rsidRPr="00B001AB">
              <w:rPr>
                <w:rFonts w:asciiTheme="majorBidi" w:hAnsiTheme="majorBidi" w:cstheme="majorBidi"/>
                <w:i/>
              </w:rPr>
              <w:t>nimekirja reguleerimisalasse ka siis, kui seda kohaldatakse sõjaliste kaupade</w:t>
            </w:r>
            <w:r w:rsidR="00B02D59" w:rsidRPr="00B001AB">
              <w:rPr>
                <w:rFonts w:asciiTheme="majorBidi" w:hAnsiTheme="majorBidi" w:cstheme="majorBidi"/>
                <w:i/>
              </w:rPr>
              <w:t xml:space="preserve"> ühises</w:t>
            </w:r>
            <w:r w:rsidR="00C4397B" w:rsidRPr="00B001AB">
              <w:rPr>
                <w:rFonts w:asciiTheme="majorBidi" w:hAnsiTheme="majorBidi" w:cstheme="majorBidi"/>
                <w:i/>
              </w:rPr>
              <w:t xml:space="preserve"> ELi</w:t>
            </w:r>
            <w:r w:rsidR="00B02D59" w:rsidRPr="00B001AB">
              <w:rPr>
                <w:rFonts w:asciiTheme="majorBidi" w:hAnsiTheme="majorBidi" w:cstheme="majorBidi"/>
                <w:i/>
              </w:rPr>
              <w:t xml:space="preserve"> </w:t>
            </w:r>
            <w:r w:rsidRPr="00B001AB">
              <w:rPr>
                <w:rFonts w:asciiTheme="majorBidi" w:hAnsiTheme="majorBidi" w:cstheme="majorBidi"/>
                <w:i/>
              </w:rPr>
              <w:t>nimekirjas loetlemata kaupade suhtes.</w:t>
            </w:r>
          </w:p>
          <w:p w:rsidR="00AA4F73" w:rsidRPr="00B001AB" w:rsidRDefault="00AA4F73" w:rsidP="00D21EDD">
            <w:pPr>
              <w:keepNext/>
              <w:keepLines/>
              <w:widowControl w:val="0"/>
              <w:tabs>
                <w:tab w:val="left" w:pos="1452"/>
              </w:tabs>
              <w:spacing w:before="0" w:after="100" w:line="240" w:lineRule="auto"/>
              <w:ind w:left="851" w:hanging="29"/>
              <w:jc w:val="both"/>
              <w:rPr>
                <w:rFonts w:asciiTheme="majorBidi" w:hAnsiTheme="majorBidi" w:cstheme="majorBidi"/>
              </w:rPr>
            </w:pPr>
            <w:r w:rsidRPr="00B001AB">
              <w:rPr>
                <w:rFonts w:asciiTheme="majorBidi" w:hAnsiTheme="majorBidi" w:cstheme="majorBidi"/>
                <w:i/>
                <w:u w:val="single"/>
              </w:rPr>
              <w:t>Märkus 2</w:t>
            </w:r>
            <w:r w:rsidRPr="00B001AB">
              <w:rPr>
                <w:rFonts w:asciiTheme="majorBidi" w:hAnsiTheme="majorBidi" w:cstheme="majorBidi"/>
              </w:rPr>
              <w:t xml:space="preserve"> </w:t>
            </w:r>
            <w:r w:rsidRPr="00B001AB">
              <w:rPr>
                <w:rFonts w:asciiTheme="majorBidi" w:hAnsiTheme="majorBidi" w:cstheme="majorBidi"/>
                <w:i/>
              </w:rPr>
              <w:t>Punkti ML22 ei kohaldata järgmise suhtes:</w:t>
            </w:r>
          </w:p>
          <w:p w:rsidR="00AA4F73" w:rsidRPr="00B001AB" w:rsidRDefault="00AA4F73" w:rsidP="00D21EDD">
            <w:pPr>
              <w:keepNext/>
              <w:keepLines/>
              <w:widowControl w:val="0"/>
              <w:spacing w:before="0" w:after="100" w:line="240" w:lineRule="auto"/>
              <w:ind w:left="1309" w:hanging="425"/>
              <w:jc w:val="both"/>
              <w:rPr>
                <w:rFonts w:asciiTheme="majorBidi" w:hAnsiTheme="majorBidi" w:cstheme="majorBidi"/>
              </w:rPr>
            </w:pPr>
            <w:r w:rsidRPr="00B001AB">
              <w:rPr>
                <w:rFonts w:asciiTheme="majorBidi" w:hAnsiTheme="majorBidi" w:cstheme="majorBidi"/>
                <w:i/>
              </w:rPr>
              <w:t>a.</w:t>
            </w:r>
            <w:r w:rsidRPr="00B001AB">
              <w:rPr>
                <w:rFonts w:asciiTheme="majorBidi" w:hAnsiTheme="majorBidi" w:cstheme="majorBidi"/>
              </w:rPr>
              <w:tab/>
            </w:r>
            <w:r w:rsidRPr="00B001AB">
              <w:rPr>
                <w:rFonts w:asciiTheme="majorBidi" w:hAnsiTheme="majorBidi" w:cstheme="majorBidi"/>
                <w:i/>
              </w:rPr>
              <w:t xml:space="preserve">„tehnoloogia”, mis on minimaalselt vajalik sõjaliste kaupade </w:t>
            </w:r>
            <w:r w:rsidR="00C4397B" w:rsidRPr="00B001AB">
              <w:rPr>
                <w:rFonts w:asciiTheme="majorBidi" w:hAnsiTheme="majorBidi" w:cstheme="majorBidi"/>
                <w:i/>
              </w:rPr>
              <w:t xml:space="preserve">ühises ELi </w:t>
            </w:r>
            <w:r w:rsidRPr="00B001AB">
              <w:rPr>
                <w:rFonts w:asciiTheme="majorBidi" w:hAnsiTheme="majorBidi" w:cstheme="majorBidi"/>
                <w:i/>
              </w:rPr>
              <w:t>nimekirjas loetlemata kaupade või kaupade, mille eksport on lubatud, paigaldamiseks, käitamiseks, hooldamiseks (kontrollimiseks) või remondiks;</w:t>
            </w:r>
          </w:p>
          <w:p w:rsidR="00AA4F73" w:rsidRPr="00B001AB" w:rsidRDefault="00AA4F73" w:rsidP="00D21EDD">
            <w:pPr>
              <w:keepNext/>
              <w:keepLines/>
              <w:widowControl w:val="0"/>
              <w:tabs>
                <w:tab w:val="left" w:pos="2410"/>
              </w:tabs>
              <w:spacing w:before="0" w:after="100" w:line="240" w:lineRule="auto"/>
              <w:ind w:left="1309" w:hanging="425"/>
              <w:jc w:val="both"/>
              <w:rPr>
                <w:rFonts w:asciiTheme="majorBidi" w:hAnsiTheme="majorBidi" w:cstheme="majorBidi"/>
              </w:rPr>
            </w:pPr>
            <w:r w:rsidRPr="00B001AB">
              <w:rPr>
                <w:rFonts w:asciiTheme="majorBidi" w:hAnsiTheme="majorBidi" w:cstheme="majorBidi"/>
              </w:rPr>
              <w:t>b.</w:t>
            </w:r>
            <w:r w:rsidRPr="00B001AB">
              <w:rPr>
                <w:rFonts w:asciiTheme="majorBidi" w:hAnsiTheme="majorBidi" w:cstheme="majorBidi"/>
              </w:rPr>
              <w:tab/>
            </w:r>
            <w:r w:rsidRPr="00B001AB">
              <w:rPr>
                <w:rFonts w:asciiTheme="majorBidi" w:hAnsiTheme="majorBidi" w:cstheme="majorBidi"/>
                <w:i/>
              </w:rPr>
              <w:t>„tehnoloogia”, mis on „üldkasutatav”, „baasteadusuuring” või minimaalne vajalik teave patenditaotlusteks;</w:t>
            </w:r>
          </w:p>
          <w:p w:rsidR="00AA4F73" w:rsidRPr="00B001AB" w:rsidRDefault="00AA4F73" w:rsidP="00D21EDD">
            <w:pPr>
              <w:keepNext/>
              <w:keepLines/>
              <w:widowControl w:val="0"/>
              <w:tabs>
                <w:tab w:val="left" w:pos="924"/>
              </w:tabs>
              <w:spacing w:before="0" w:after="100" w:line="240" w:lineRule="auto"/>
              <w:ind w:left="1247" w:hanging="363"/>
              <w:jc w:val="both"/>
              <w:rPr>
                <w:rFonts w:asciiTheme="majorBidi" w:hAnsiTheme="majorBidi" w:cstheme="majorBidi"/>
                <w:i/>
              </w:rPr>
            </w:pPr>
            <w:r w:rsidRPr="00B001AB">
              <w:rPr>
                <w:rFonts w:asciiTheme="majorBidi" w:hAnsiTheme="majorBidi" w:cstheme="majorBidi"/>
                <w:i/>
              </w:rPr>
              <w:t>c.</w:t>
            </w:r>
            <w:r w:rsidR="00EC49E0" w:rsidRPr="00B001AB">
              <w:rPr>
                <w:rFonts w:asciiTheme="majorBidi" w:hAnsiTheme="majorBidi" w:cstheme="majorBidi"/>
              </w:rPr>
              <w:t xml:space="preserve"> </w:t>
            </w:r>
            <w:r w:rsidR="00EC49E0" w:rsidRPr="00B001AB">
              <w:rPr>
                <w:rFonts w:asciiTheme="majorBidi" w:hAnsiTheme="majorBidi" w:cstheme="majorBidi"/>
              </w:rPr>
              <w:tab/>
            </w:r>
            <w:r w:rsidR="00EC49E0" w:rsidRPr="00B001AB">
              <w:rPr>
                <w:rFonts w:asciiTheme="majorBidi" w:hAnsiTheme="majorBidi" w:cstheme="majorBidi"/>
                <w:i/>
              </w:rPr>
              <w:t xml:space="preserve"> </w:t>
            </w:r>
            <w:r w:rsidRPr="00B001AB">
              <w:rPr>
                <w:rFonts w:asciiTheme="majorBidi" w:hAnsiTheme="majorBidi" w:cstheme="majorBidi"/>
                <w:i/>
              </w:rPr>
              <w:t>„tehnoloogia”, mida kasutatakse tsiviiltranspordivahendite jõusüsteemide magnetilises induktsioonis.</w:t>
            </w:r>
          </w:p>
          <w:p w:rsidR="004811C7" w:rsidRPr="00B001AB" w:rsidRDefault="004811C7" w:rsidP="00D21EDD">
            <w:pPr>
              <w:keepNext/>
              <w:keepLines/>
              <w:widowControl w:val="0"/>
              <w:tabs>
                <w:tab w:val="left" w:pos="924"/>
              </w:tabs>
              <w:spacing w:before="0" w:after="100" w:line="240" w:lineRule="auto"/>
              <w:ind w:left="1247" w:hanging="363"/>
              <w:jc w:val="both"/>
              <w:rPr>
                <w:rFonts w:asciiTheme="majorBidi" w:hAnsiTheme="majorBidi" w:cstheme="majorBidi"/>
              </w:rPr>
            </w:pPr>
          </w:p>
        </w:tc>
      </w:tr>
    </w:tbl>
    <w:p w:rsidR="00A073E8" w:rsidRPr="00B001AB" w:rsidRDefault="00A073E8" w:rsidP="00D21EDD">
      <w:pPr>
        <w:keepNext/>
        <w:keepLines/>
        <w:widowControl w:val="0"/>
        <w:tabs>
          <w:tab w:val="left" w:pos="2410"/>
        </w:tabs>
        <w:spacing w:before="360" w:after="100" w:line="240" w:lineRule="auto"/>
        <w:ind w:left="851" w:hanging="851"/>
        <w:jc w:val="both"/>
        <w:outlineLvl w:val="0"/>
        <w:rPr>
          <w:rFonts w:asciiTheme="majorBidi" w:hAnsiTheme="majorBidi" w:cstheme="majorBidi"/>
          <w:b/>
          <w:smallCaps/>
        </w:rPr>
      </w:pPr>
      <w:r w:rsidRPr="00B001AB">
        <w:rPr>
          <w:rFonts w:asciiTheme="majorBidi" w:hAnsiTheme="majorBidi" w:cstheme="majorBidi"/>
        </w:rPr>
        <w:br w:type="page"/>
      </w:r>
      <w:r w:rsidRPr="00B001AB">
        <w:rPr>
          <w:rFonts w:asciiTheme="majorBidi" w:hAnsiTheme="majorBidi" w:cstheme="majorBidi"/>
          <w:b/>
          <w:smallCaps/>
        </w:rPr>
        <w:lastRenderedPageBreak/>
        <w:t>KÄESOLEVAS NIMEKIRJAS KASUTATUD MÕISTED</w:t>
      </w:r>
    </w:p>
    <w:p w:rsidR="00A073E8" w:rsidRPr="00B001AB" w:rsidRDefault="00A073E8" w:rsidP="00D21EDD">
      <w:pPr>
        <w:keepNext/>
        <w:keepLines/>
        <w:widowControl w:val="0"/>
        <w:tabs>
          <w:tab w:val="left" w:pos="2410"/>
        </w:tabs>
        <w:spacing w:before="0" w:after="100" w:line="240" w:lineRule="auto"/>
        <w:jc w:val="both"/>
        <w:rPr>
          <w:rFonts w:asciiTheme="majorBidi" w:hAnsiTheme="majorBidi" w:cstheme="majorBidi"/>
        </w:rPr>
      </w:pPr>
      <w:r w:rsidRPr="00B001AB">
        <w:rPr>
          <w:rFonts w:asciiTheme="majorBidi" w:hAnsiTheme="majorBidi" w:cstheme="majorBidi"/>
        </w:rPr>
        <w:t>Järgnevalt on toodud käesolevas nimekirjas kasutatud mõisted tähestikulises järjekorras.</w:t>
      </w:r>
    </w:p>
    <w:p w:rsidR="00A073E8" w:rsidRPr="00B001AB" w:rsidRDefault="00A073E8" w:rsidP="00D21EDD">
      <w:pPr>
        <w:keepNext/>
        <w:keepLines/>
        <w:widowControl w:val="0"/>
        <w:tabs>
          <w:tab w:val="left" w:pos="1276"/>
        </w:tabs>
        <w:spacing w:before="0" w:after="100" w:line="240" w:lineRule="auto"/>
        <w:ind w:left="851" w:hanging="851"/>
        <w:jc w:val="both"/>
        <w:rPr>
          <w:rFonts w:asciiTheme="majorBidi" w:hAnsiTheme="majorBidi" w:cstheme="majorBidi"/>
        </w:rPr>
      </w:pPr>
      <w:r w:rsidRPr="00B001AB">
        <w:rPr>
          <w:rFonts w:asciiTheme="majorBidi" w:hAnsiTheme="majorBidi" w:cstheme="majorBidi"/>
          <w:i/>
          <w:u w:val="single"/>
        </w:rPr>
        <w:t>Märkus 1</w:t>
      </w:r>
      <w:r w:rsidRPr="00B001AB">
        <w:rPr>
          <w:rFonts w:asciiTheme="majorBidi" w:hAnsiTheme="majorBidi" w:cstheme="majorBidi"/>
        </w:rPr>
        <w:tab/>
      </w:r>
      <w:r w:rsidRPr="00B001AB">
        <w:rPr>
          <w:rFonts w:asciiTheme="majorBidi" w:hAnsiTheme="majorBidi" w:cstheme="majorBidi"/>
          <w:i/>
        </w:rPr>
        <w:t>Mõisteid kasutatakse nimekirjas läbivalt. Viited on puhtalt soovituslikku laadi ning need ei mõjuta määratletud mõistete üldist kasutamist nimekirjas.</w:t>
      </w:r>
    </w:p>
    <w:p w:rsidR="00A073E8" w:rsidRPr="00B001AB" w:rsidRDefault="00A073E8" w:rsidP="00D21EDD">
      <w:pPr>
        <w:keepNext/>
        <w:keepLines/>
        <w:widowControl w:val="0"/>
        <w:tabs>
          <w:tab w:val="left" w:pos="1276"/>
        </w:tabs>
        <w:spacing w:before="0" w:after="100" w:line="240" w:lineRule="auto"/>
        <w:ind w:left="851" w:hanging="851"/>
        <w:jc w:val="both"/>
        <w:rPr>
          <w:rFonts w:asciiTheme="majorBidi" w:hAnsiTheme="majorBidi" w:cstheme="majorBidi"/>
          <w:i/>
        </w:rPr>
      </w:pPr>
      <w:r w:rsidRPr="00B001AB">
        <w:rPr>
          <w:rFonts w:asciiTheme="majorBidi" w:hAnsiTheme="majorBidi" w:cstheme="majorBidi"/>
          <w:i/>
          <w:u w:val="single"/>
        </w:rPr>
        <w:t>Märkus 2</w:t>
      </w:r>
      <w:r w:rsidRPr="00B001AB">
        <w:rPr>
          <w:rFonts w:asciiTheme="majorBidi" w:hAnsiTheme="majorBidi" w:cstheme="majorBidi"/>
        </w:rPr>
        <w:tab/>
      </w:r>
      <w:r w:rsidRPr="00B001AB">
        <w:rPr>
          <w:rFonts w:asciiTheme="majorBidi" w:hAnsiTheme="majorBidi" w:cstheme="majorBidi"/>
          <w:i/>
        </w:rPr>
        <w:t>Mõistete loetelus sisalduvad sõnad ja mõisted omandavad toodud tähenduse ainult siis, kui nad on esitatud jutumärkides („…”). Kaksisülakomadega ('…') märgitud terminite definitsioonid on antud tehnilises märkuses vastava kauba juures. Mujal omandavad sõnad ja mõisted nende üldiselt heakskiidetud (sõnaraamatujärgse) tähenduse.</w:t>
      </w:r>
    </w:p>
    <w:tbl>
      <w:tblPr>
        <w:tblW w:w="0" w:type="auto"/>
        <w:tblLayout w:type="fixed"/>
        <w:tblLook w:val="0000" w:firstRow="0" w:lastRow="0" w:firstColumn="0" w:lastColumn="0" w:noHBand="0" w:noVBand="0"/>
      </w:tblPr>
      <w:tblGrid>
        <w:gridCol w:w="1021"/>
        <w:gridCol w:w="8261"/>
      </w:tblGrid>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lastRenderedPageBreak/>
              <w:t>ML 17</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„Andmekogu” (parameetriline tehniline andmebaas)</w:t>
            </w:r>
          </w:p>
          <w:p w:rsidR="00AA4F73" w:rsidRPr="00B001AB" w:rsidRDefault="00AA4F73" w:rsidP="00D21EDD">
            <w:pPr>
              <w:keepNext/>
              <w:keepLines/>
              <w:widowControl w:val="0"/>
              <w:tabs>
                <w:tab w:val="left" w:pos="2410"/>
              </w:tabs>
              <w:spacing w:before="0" w:after="100" w:line="240" w:lineRule="auto"/>
              <w:ind w:left="74"/>
              <w:jc w:val="both"/>
              <w:rPr>
                <w:rFonts w:asciiTheme="majorBidi" w:hAnsiTheme="majorBidi" w:cstheme="majorBidi"/>
              </w:rPr>
            </w:pPr>
            <w:r w:rsidRPr="00B001AB">
              <w:rPr>
                <w:rFonts w:asciiTheme="majorBidi" w:hAnsiTheme="majorBidi" w:cstheme="majorBidi"/>
              </w:rPr>
              <w:t>Tehnilise teabe kogu, mille kasutamine võib tõhustada asjaomaste süsteemide, varustuse või komponentide jõudlust.</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w:t>
            </w:r>
            <w:r w:rsidR="00072787" w:rsidRPr="00B001AB">
              <w:rPr>
                <w:rFonts w:asciiTheme="majorBidi" w:eastAsia="Calibri" w:hAnsiTheme="majorBidi" w:cstheme="majorBidi"/>
                <w:lang w:val="en-US" w:eastAsia="en-US" w:bidi="ar-SA"/>
              </w:rPr>
              <w:t xml:space="preserve"> 17, </w:t>
            </w:r>
            <w:r w:rsidRPr="00B001AB">
              <w:rPr>
                <w:rFonts w:asciiTheme="majorBidi" w:eastAsia="Calibri" w:hAnsiTheme="majorBidi" w:cstheme="majorBidi"/>
                <w:lang w:val="en-US" w:eastAsia="en-US" w:bidi="ar-SA"/>
              </w:rPr>
              <w:t>21, 22</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„Arendamine”</w:t>
            </w:r>
          </w:p>
          <w:p w:rsidR="00AA4F73" w:rsidRPr="00B001AB" w:rsidRDefault="00AA4F73" w:rsidP="00D21EDD">
            <w:pPr>
              <w:keepNext/>
              <w:keepLines/>
              <w:widowControl w:val="0"/>
              <w:tabs>
                <w:tab w:val="left" w:pos="2410"/>
              </w:tabs>
              <w:spacing w:before="0" w:after="100" w:line="240" w:lineRule="auto"/>
              <w:ind w:left="74"/>
              <w:jc w:val="both"/>
              <w:rPr>
                <w:rFonts w:asciiTheme="majorBidi" w:hAnsiTheme="majorBidi" w:cstheme="majorBidi"/>
              </w:rPr>
            </w:pPr>
            <w:r w:rsidRPr="00B001AB">
              <w:rPr>
                <w:rFonts w:asciiTheme="majorBidi" w:hAnsiTheme="majorBidi" w:cstheme="majorBidi"/>
              </w:rPr>
              <w:t>On seotud kõikide seeriatootmisele eelnevate järkudega, nagu näiteks toote projektlahendus, projektlahenduse otsing, projektlahenduse analüüs, projektlahenduse põhimõtted, prototüüpide koostamine ja katsetamine, katsetootmiskavad, projektlahenduse andmed, projektlahenduse andmete tooteks muutmise protsess, osade suhtelise paigutuse kavand, terviku moodustamise kavand, skeemid.</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ML11</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„Automaatsed juhtimis- ja kontrollisüsteemid”</w:t>
            </w:r>
          </w:p>
          <w:p w:rsidR="00AA4F73" w:rsidRPr="00B001AB" w:rsidRDefault="00AA4F73" w:rsidP="00D21EDD">
            <w:pPr>
              <w:keepNext/>
              <w:keepLines/>
              <w:widowControl w:val="0"/>
              <w:tabs>
                <w:tab w:val="left" w:pos="2410"/>
              </w:tabs>
              <w:spacing w:before="0" w:after="100" w:line="240" w:lineRule="auto"/>
              <w:ind w:left="74"/>
              <w:jc w:val="both"/>
              <w:rPr>
                <w:rFonts w:asciiTheme="majorBidi" w:hAnsiTheme="majorBidi" w:cstheme="majorBidi"/>
              </w:rPr>
            </w:pPr>
            <w:r w:rsidRPr="00B001AB">
              <w:rPr>
                <w:rFonts w:asciiTheme="majorBidi" w:hAnsiTheme="majorBidi" w:cstheme="majorBidi"/>
              </w:rPr>
              <w:t>Elektroonilised süsteemid, mille kaudu sisestatakse, töödeldakse ja edastatakse teavet, mis on oluline juhitavate vägede, suurte formeeringute, taktikaliste formeeringute, väeüksuste, laevade, allüksuste või relvade tõhusaks toimimiseks. See saavutatakse arvuti ja muu spetsiaalriistvara abil, mis on ette nähtud toetama sõjalist juhtimis- ja kontrollifunktsiooni. Automaatse juhtimis- ja kontrollisüsteemi peamised funktsioonid on: teabe tõhus automaatne kogumine, säilitamine ja töötlemine; olukorrast ning lahinguoperatsiooni ettevalmistamist ja läbiviimist mõjutavatest asjaoludest ülevaate andmine; operatiivsete ja taktikaliste kalkulatsioonide tegemine ressursside eraldamiseks väegrupeeringute või operatiivse lahingukorra elementide või lahingupaigutuse vahel kooskõlas missiooniga või operatsiooni etapiga; andmete ettevalmistamine olukorra hindamiseks ja otsuste tegemiseks igal ajal operatsiooni või lahingu käigus; operatsioonide arvutisimulatsioonid.</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ML22</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„Baasteadusuuringud”</w:t>
            </w:r>
          </w:p>
          <w:p w:rsidR="00AA4F73" w:rsidRPr="00B001AB" w:rsidRDefault="00AA4F73" w:rsidP="00D21EDD">
            <w:pPr>
              <w:keepNext/>
              <w:keepLines/>
              <w:widowControl w:val="0"/>
              <w:tabs>
                <w:tab w:val="left" w:pos="1109"/>
                <w:tab w:val="left" w:pos="1454"/>
                <w:tab w:val="left" w:pos="2410"/>
              </w:tabs>
              <w:spacing w:before="0" w:after="100" w:line="240" w:lineRule="auto"/>
              <w:ind w:left="74"/>
              <w:jc w:val="both"/>
              <w:rPr>
                <w:rFonts w:asciiTheme="majorBidi" w:hAnsiTheme="majorBidi" w:cstheme="majorBidi"/>
              </w:rPr>
            </w:pPr>
            <w:r w:rsidRPr="00B001AB">
              <w:rPr>
                <w:rFonts w:asciiTheme="majorBidi" w:hAnsiTheme="majorBidi" w:cstheme="majorBidi"/>
              </w:rPr>
              <w:t>Eksperimentaalne või teoreetiline töö, mida teostatakse põhiliselt uute teadmiste saamiseks nähtuste või vaadeldavate faktide fundamentaalsetest põhimõtetest ning mis ei ole otseselt suunatud mingi praktilise rakenduse või eesmärgi saavutamiseks.</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ML7, 22</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„Biokatalüsaatorid”</w:t>
            </w:r>
          </w:p>
          <w:p w:rsidR="007338B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'Ensüümid' spetsiaalseteks keemilisteks või biokeemilisteks reaktsioonideks või muud bioloogilised koostisosad, mis seovad end kemoründemürkidega ja kiirendavad nende degradatsiooni.</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bCs/>
                <w:i/>
                <w:u w:val="single"/>
                <w:lang w:val="en-US" w:eastAsia="en-US" w:bidi="ar-SA"/>
              </w:rPr>
            </w:pPr>
            <w:r w:rsidRPr="00B001AB">
              <w:rPr>
                <w:rFonts w:asciiTheme="majorBidi" w:eastAsia="Calibri" w:hAnsiTheme="majorBidi" w:cstheme="majorBidi"/>
                <w:i/>
                <w:u w:val="single"/>
                <w:lang w:val="en-US" w:eastAsia="en-US" w:bidi="ar-SA"/>
              </w:rPr>
              <w:t>Tehniline märkus</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i/>
                <w:lang w:val="en-US" w:eastAsia="en-US" w:bidi="ar-SA"/>
              </w:rPr>
              <w:t>„Ensüümid' – spetsiaalsete keemiliste või biokeemiliste reaktsioonide „biokatalüsaatorid”.</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C7698D"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lastRenderedPageBreak/>
              <w:t>ML 7</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„Biopolümeerid”</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Bioloogilised makromolekulid:</w:t>
            </w:r>
          </w:p>
          <w:p w:rsidR="00AA4F73" w:rsidRPr="00B001AB" w:rsidRDefault="00AA4F73" w:rsidP="00D21EDD">
            <w:pPr>
              <w:keepNext/>
              <w:keepLines/>
              <w:widowControl w:val="0"/>
              <w:tabs>
                <w:tab w:val="left" w:pos="2410"/>
              </w:tabs>
              <w:spacing w:before="0" w:after="100" w:line="240" w:lineRule="auto"/>
              <w:ind w:left="357"/>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a. ensüümid spetsiaalseteks keemilisteks või biokeemilisteks reaktsioonideks;</w:t>
            </w:r>
          </w:p>
          <w:p w:rsidR="00AA4F73" w:rsidRPr="00B001AB" w:rsidRDefault="00AA4F73" w:rsidP="00D21EDD">
            <w:pPr>
              <w:keepNext/>
              <w:keepLines/>
              <w:widowControl w:val="0"/>
              <w:tabs>
                <w:tab w:val="left" w:pos="2410"/>
              </w:tabs>
              <w:spacing w:before="0" w:after="100" w:line="240" w:lineRule="auto"/>
              <w:ind w:left="357"/>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 xml:space="preserve">b. </w:t>
            </w:r>
            <w:r w:rsidR="00992BA4" w:rsidRPr="00B001AB">
              <w:rPr>
                <w:rFonts w:asciiTheme="majorBidi" w:eastAsia="Calibri" w:hAnsiTheme="majorBidi" w:cstheme="majorBidi"/>
                <w:lang w:val="en-US" w:eastAsia="en-US" w:bidi="ar-SA"/>
              </w:rPr>
              <w:t>´</w:t>
            </w:r>
            <w:r w:rsidRPr="00B001AB">
              <w:rPr>
                <w:rFonts w:asciiTheme="majorBidi" w:eastAsia="Calibri" w:hAnsiTheme="majorBidi" w:cstheme="majorBidi"/>
                <w:lang w:val="en-US" w:eastAsia="en-US" w:bidi="ar-SA"/>
              </w:rPr>
              <w:t>anti-idiotüüpsed</w:t>
            </w:r>
            <w:r w:rsidR="00992BA4" w:rsidRPr="00B001AB">
              <w:rPr>
                <w:rFonts w:asciiTheme="majorBidi" w:eastAsia="Calibri" w:hAnsiTheme="majorBidi" w:cstheme="majorBidi"/>
                <w:lang w:val="en-US" w:eastAsia="en-US" w:bidi="ar-SA"/>
              </w:rPr>
              <w:t>´</w:t>
            </w:r>
            <w:r w:rsidRPr="00B001AB">
              <w:rPr>
                <w:rFonts w:asciiTheme="majorBidi" w:eastAsia="Calibri" w:hAnsiTheme="majorBidi" w:cstheme="majorBidi"/>
                <w:lang w:val="en-US" w:eastAsia="en-US" w:bidi="ar-SA"/>
              </w:rPr>
              <w:t xml:space="preserve">, </w:t>
            </w:r>
            <w:r w:rsidR="00992BA4" w:rsidRPr="00B001AB">
              <w:rPr>
                <w:rFonts w:asciiTheme="majorBidi" w:eastAsia="Calibri" w:hAnsiTheme="majorBidi" w:cstheme="majorBidi"/>
                <w:lang w:val="en-US" w:eastAsia="en-US" w:bidi="ar-SA"/>
              </w:rPr>
              <w:t>´</w:t>
            </w:r>
            <w:r w:rsidRPr="00B001AB">
              <w:rPr>
                <w:rFonts w:asciiTheme="majorBidi" w:eastAsia="Calibri" w:hAnsiTheme="majorBidi" w:cstheme="majorBidi"/>
                <w:lang w:val="en-US" w:eastAsia="en-US" w:bidi="ar-SA"/>
              </w:rPr>
              <w:t>monoklonaalsed</w:t>
            </w:r>
            <w:r w:rsidR="00992BA4" w:rsidRPr="00B001AB">
              <w:rPr>
                <w:rFonts w:asciiTheme="majorBidi" w:eastAsia="Calibri" w:hAnsiTheme="majorBidi" w:cstheme="majorBidi"/>
                <w:lang w:val="en-US" w:eastAsia="en-US" w:bidi="ar-SA"/>
              </w:rPr>
              <w:t>´</w:t>
            </w:r>
            <w:r w:rsidRPr="00B001AB">
              <w:rPr>
                <w:rFonts w:asciiTheme="majorBidi" w:eastAsia="Calibri" w:hAnsiTheme="majorBidi" w:cstheme="majorBidi"/>
                <w:lang w:val="en-US" w:eastAsia="en-US" w:bidi="ar-SA"/>
              </w:rPr>
              <w:t xml:space="preserve"> või </w:t>
            </w:r>
            <w:r w:rsidR="00992BA4" w:rsidRPr="00B001AB">
              <w:rPr>
                <w:rFonts w:asciiTheme="majorBidi" w:eastAsia="Calibri" w:hAnsiTheme="majorBidi" w:cstheme="majorBidi"/>
                <w:lang w:val="en-US" w:eastAsia="en-US" w:bidi="ar-SA"/>
              </w:rPr>
              <w:t>´</w:t>
            </w:r>
            <w:r w:rsidRPr="00B001AB">
              <w:rPr>
                <w:rFonts w:asciiTheme="majorBidi" w:eastAsia="Calibri" w:hAnsiTheme="majorBidi" w:cstheme="majorBidi"/>
                <w:lang w:val="en-US" w:eastAsia="en-US" w:bidi="ar-SA"/>
              </w:rPr>
              <w:t>polüklonaalsed</w:t>
            </w:r>
            <w:r w:rsidR="00992BA4" w:rsidRPr="00B001AB">
              <w:rPr>
                <w:rFonts w:asciiTheme="majorBidi" w:eastAsia="Calibri" w:hAnsiTheme="majorBidi" w:cstheme="majorBidi"/>
                <w:lang w:val="en-US" w:eastAsia="en-US" w:bidi="ar-SA"/>
              </w:rPr>
              <w:t>´</w:t>
            </w:r>
            <w:r w:rsidRPr="00B001AB">
              <w:rPr>
                <w:rFonts w:asciiTheme="majorBidi" w:eastAsia="Calibri" w:hAnsiTheme="majorBidi" w:cstheme="majorBidi"/>
                <w:lang w:val="en-US" w:eastAsia="en-US" w:bidi="ar-SA"/>
              </w:rPr>
              <w:t xml:space="preserve"> </w:t>
            </w:r>
            <w:r w:rsidR="00992BA4" w:rsidRPr="00B001AB">
              <w:rPr>
                <w:rFonts w:asciiTheme="majorBidi" w:eastAsia="Calibri" w:hAnsiTheme="majorBidi" w:cstheme="majorBidi"/>
                <w:lang w:val="en-US" w:eastAsia="en-US" w:bidi="ar-SA"/>
              </w:rPr>
              <w:t>´</w:t>
            </w:r>
            <w:r w:rsidRPr="00B001AB">
              <w:rPr>
                <w:rFonts w:asciiTheme="majorBidi" w:eastAsia="Calibri" w:hAnsiTheme="majorBidi" w:cstheme="majorBidi"/>
                <w:lang w:val="en-US" w:eastAsia="en-US" w:bidi="ar-SA"/>
              </w:rPr>
              <w:t>antikehad</w:t>
            </w:r>
            <w:r w:rsidR="00992BA4" w:rsidRPr="00B001AB">
              <w:rPr>
                <w:rFonts w:asciiTheme="majorBidi" w:eastAsia="Calibri" w:hAnsiTheme="majorBidi" w:cstheme="majorBidi"/>
                <w:lang w:val="en-US" w:eastAsia="en-US" w:bidi="ar-SA"/>
              </w:rPr>
              <w:t>´</w:t>
            </w:r>
            <w:r w:rsidRPr="00B001AB">
              <w:rPr>
                <w:rFonts w:asciiTheme="majorBidi" w:eastAsia="Calibri" w:hAnsiTheme="majorBidi" w:cstheme="majorBidi"/>
                <w:lang w:val="en-US" w:eastAsia="en-US" w:bidi="ar-SA"/>
              </w:rPr>
              <w:t>;</w:t>
            </w:r>
          </w:p>
          <w:p w:rsidR="00AA4F73" w:rsidRPr="00B001AB" w:rsidRDefault="00AA4F73" w:rsidP="00D21EDD">
            <w:pPr>
              <w:keepNext/>
              <w:keepLines/>
              <w:widowControl w:val="0"/>
              <w:tabs>
                <w:tab w:val="left" w:pos="2410"/>
              </w:tabs>
              <w:spacing w:before="0" w:after="100" w:line="240" w:lineRule="auto"/>
              <w:ind w:left="357"/>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 xml:space="preserve">c. spetsiaalselt loodud või spetsiaalselt töödeldud </w:t>
            </w:r>
            <w:r w:rsidR="00992BA4" w:rsidRPr="00B001AB">
              <w:rPr>
                <w:rFonts w:asciiTheme="majorBidi" w:eastAsia="Calibri" w:hAnsiTheme="majorBidi" w:cstheme="majorBidi"/>
                <w:lang w:val="en-US" w:eastAsia="en-US" w:bidi="ar-SA"/>
              </w:rPr>
              <w:t>´</w:t>
            </w:r>
            <w:r w:rsidRPr="00B001AB">
              <w:rPr>
                <w:rFonts w:asciiTheme="majorBidi" w:eastAsia="Calibri" w:hAnsiTheme="majorBidi" w:cstheme="majorBidi"/>
                <w:lang w:val="en-US" w:eastAsia="en-US" w:bidi="ar-SA"/>
              </w:rPr>
              <w:t>retseptorid</w:t>
            </w:r>
            <w:r w:rsidR="00992BA4" w:rsidRPr="00B001AB">
              <w:rPr>
                <w:rFonts w:asciiTheme="majorBidi" w:eastAsia="Calibri" w:hAnsiTheme="majorBidi" w:cstheme="majorBidi"/>
                <w:lang w:val="en-US" w:eastAsia="en-US" w:bidi="ar-SA"/>
              </w:rPr>
              <w:t>´</w:t>
            </w:r>
            <w:r w:rsidRPr="00B001AB">
              <w:rPr>
                <w:rFonts w:asciiTheme="majorBidi" w:eastAsia="Calibri" w:hAnsiTheme="majorBidi" w:cstheme="majorBidi"/>
                <w:lang w:val="en-US" w:eastAsia="en-US" w:bidi="ar-SA"/>
              </w:rPr>
              <w:t>;</w:t>
            </w:r>
          </w:p>
          <w:p w:rsidR="00AA4F73" w:rsidRPr="00B001AB" w:rsidRDefault="00AA4F73" w:rsidP="00D21EDD">
            <w:pPr>
              <w:keepNext/>
              <w:keepLines/>
              <w:widowControl w:val="0"/>
              <w:tabs>
                <w:tab w:val="left" w:pos="2410"/>
              </w:tabs>
              <w:spacing w:before="0" w:after="100" w:line="240" w:lineRule="auto"/>
              <w:ind w:left="1066"/>
              <w:jc w:val="both"/>
              <w:rPr>
                <w:rFonts w:asciiTheme="majorBidi" w:eastAsia="Calibri" w:hAnsiTheme="majorBidi" w:cstheme="majorBidi"/>
                <w:i/>
                <w:u w:val="single"/>
                <w:lang w:val="en-US" w:eastAsia="en-US" w:bidi="ar-SA"/>
              </w:rPr>
            </w:pPr>
            <w:r w:rsidRPr="00B001AB">
              <w:rPr>
                <w:rFonts w:asciiTheme="majorBidi" w:eastAsia="Calibri" w:hAnsiTheme="majorBidi" w:cstheme="majorBidi"/>
                <w:i/>
                <w:u w:val="single"/>
                <w:lang w:val="en-US" w:eastAsia="en-US" w:bidi="ar-SA"/>
              </w:rPr>
              <w:t>Tehniline märkus</w:t>
            </w:r>
          </w:p>
          <w:p w:rsidR="00AA4F73" w:rsidRPr="00B001AB" w:rsidRDefault="00AA4F73" w:rsidP="00D21EDD">
            <w:pPr>
              <w:keepNext/>
              <w:keepLines/>
              <w:widowControl w:val="0"/>
              <w:tabs>
                <w:tab w:val="left" w:pos="2410"/>
              </w:tabs>
              <w:spacing w:before="0" w:after="100" w:line="240" w:lineRule="auto"/>
              <w:ind w:left="1349" w:hanging="283"/>
              <w:jc w:val="both"/>
              <w:rPr>
                <w:rFonts w:asciiTheme="majorBidi" w:eastAsia="Calibri" w:hAnsiTheme="majorBidi" w:cstheme="majorBidi"/>
                <w:lang w:val="en-US" w:eastAsia="en-US" w:bidi="ar-SA"/>
              </w:rPr>
            </w:pPr>
            <w:r w:rsidRPr="00B001AB">
              <w:rPr>
                <w:rFonts w:asciiTheme="majorBidi" w:eastAsia="Calibri" w:hAnsiTheme="majorBidi" w:cstheme="majorBidi"/>
                <w:i/>
                <w:lang w:val="en-US" w:eastAsia="en-US" w:bidi="ar-SA"/>
              </w:rPr>
              <w:t>1. „'anti-idiotüüpsed antikehad”' – antikehad, mis seovad end teiste antikehade konkreetsete antigeeni sidumiskohtadega;</w:t>
            </w:r>
          </w:p>
          <w:p w:rsidR="00AA4F73" w:rsidRPr="00B001AB" w:rsidRDefault="00AA4F73" w:rsidP="00D21EDD">
            <w:pPr>
              <w:keepNext/>
              <w:keepLines/>
              <w:widowControl w:val="0"/>
              <w:tabs>
                <w:tab w:val="left" w:pos="2410"/>
              </w:tabs>
              <w:spacing w:before="0" w:after="100" w:line="240" w:lineRule="auto"/>
              <w:ind w:left="1349" w:hanging="283"/>
              <w:jc w:val="both"/>
              <w:rPr>
                <w:rFonts w:asciiTheme="majorBidi" w:eastAsia="Calibri" w:hAnsiTheme="majorBidi" w:cstheme="majorBidi"/>
                <w:lang w:val="en-US" w:eastAsia="en-US" w:bidi="ar-SA"/>
              </w:rPr>
            </w:pPr>
            <w:r w:rsidRPr="00B001AB">
              <w:rPr>
                <w:rFonts w:asciiTheme="majorBidi" w:eastAsia="Calibri" w:hAnsiTheme="majorBidi" w:cstheme="majorBidi"/>
                <w:i/>
                <w:lang w:val="en-US" w:eastAsia="en-US" w:bidi="ar-SA"/>
              </w:rPr>
              <w:t>2. „monoklonaalsed antikehad” – valgud, mis seovad end ühe antigeeni sidumiskohaga ning mida toodab üksainus rakukloon;</w:t>
            </w:r>
          </w:p>
          <w:p w:rsidR="00AA4F73" w:rsidRPr="00B001AB" w:rsidRDefault="00AA4F73" w:rsidP="00D21EDD">
            <w:pPr>
              <w:keepNext/>
              <w:keepLines/>
              <w:widowControl w:val="0"/>
              <w:tabs>
                <w:tab w:val="left" w:pos="2410"/>
              </w:tabs>
              <w:spacing w:before="0" w:after="100" w:line="240" w:lineRule="auto"/>
              <w:ind w:left="1349" w:hanging="283"/>
              <w:jc w:val="both"/>
              <w:rPr>
                <w:rFonts w:asciiTheme="majorBidi" w:eastAsia="Calibri" w:hAnsiTheme="majorBidi" w:cstheme="majorBidi"/>
                <w:lang w:val="en-US" w:eastAsia="en-US" w:bidi="ar-SA"/>
              </w:rPr>
            </w:pPr>
            <w:r w:rsidRPr="00B001AB">
              <w:rPr>
                <w:rFonts w:asciiTheme="majorBidi" w:eastAsia="Calibri" w:hAnsiTheme="majorBidi" w:cstheme="majorBidi"/>
                <w:i/>
                <w:lang w:val="en-US" w:eastAsia="en-US" w:bidi="ar-SA"/>
              </w:rPr>
              <w:t>3. „polüklonaalsed antikehad” – valkude segu, mis seob end konkreetse antigeeniga ning mida toodab rohkem kui üks rakukloon;</w:t>
            </w:r>
          </w:p>
          <w:p w:rsidR="00AA4F73" w:rsidRPr="00B001AB" w:rsidRDefault="00AA4F73" w:rsidP="00D21EDD">
            <w:pPr>
              <w:keepNext/>
              <w:keepLines/>
              <w:widowControl w:val="0"/>
              <w:tabs>
                <w:tab w:val="left" w:pos="2410"/>
              </w:tabs>
              <w:spacing w:before="0" w:after="100" w:line="240" w:lineRule="auto"/>
              <w:ind w:left="1349" w:hanging="283"/>
              <w:jc w:val="both"/>
              <w:rPr>
                <w:rFonts w:asciiTheme="majorBidi" w:eastAsia="Calibri" w:hAnsiTheme="majorBidi" w:cstheme="majorBidi"/>
                <w:lang w:val="en-US" w:eastAsia="en-US" w:bidi="ar-SA"/>
              </w:rPr>
            </w:pPr>
            <w:r w:rsidRPr="00B001AB">
              <w:rPr>
                <w:rFonts w:asciiTheme="majorBidi" w:eastAsia="Calibri" w:hAnsiTheme="majorBidi" w:cstheme="majorBidi"/>
                <w:i/>
                <w:lang w:val="en-US" w:eastAsia="en-US" w:bidi="ar-SA"/>
              </w:rPr>
              <w:t>4. „retseptorid” – bioloogilised makromolekulaarsed struktuurid, mis on suutelised siduma ligandeid, mille sidumine mõjutab füsioloogilisi funktsioone.</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DE6F1D" w:rsidRPr="00B001AB" w:rsidRDefault="00DE6F1D"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p>
          <w:p w:rsidR="00053F45" w:rsidRPr="00B001AB" w:rsidRDefault="00053F45"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ML7</w:t>
            </w:r>
          </w:p>
        </w:tc>
        <w:tc>
          <w:tcPr>
            <w:tcW w:w="8261" w:type="dxa"/>
            <w:tcBorders>
              <w:top w:val="single" w:sz="2" w:space="0" w:color="auto"/>
              <w:left w:val="single" w:sz="2" w:space="0" w:color="auto"/>
              <w:bottom w:val="single" w:sz="2" w:space="0" w:color="auto"/>
              <w:right w:val="single" w:sz="2" w:space="0" w:color="auto"/>
            </w:tcBorders>
          </w:tcPr>
          <w:tbl>
            <w:tblPr>
              <w:tblW w:w="5000" w:type="pct"/>
              <w:tblCellSpacing w:w="0" w:type="dxa"/>
              <w:tblLayout w:type="fixed"/>
              <w:tblCellMar>
                <w:left w:w="0" w:type="dxa"/>
                <w:right w:w="0" w:type="dxa"/>
              </w:tblCellMar>
              <w:tblLook w:val="04A0" w:firstRow="1" w:lastRow="0" w:firstColumn="1" w:lastColumn="0" w:noHBand="0" w:noVBand="1"/>
            </w:tblPr>
            <w:tblGrid>
              <w:gridCol w:w="20"/>
              <w:gridCol w:w="8025"/>
            </w:tblGrid>
            <w:tr w:rsidR="00B001AB" w:rsidRPr="00B001AB" w:rsidTr="00DE6F1D">
              <w:trPr>
                <w:tblCellSpacing w:w="0" w:type="dxa"/>
              </w:trPr>
              <w:tc>
                <w:tcPr>
                  <w:tcW w:w="6" w:type="dxa"/>
                  <w:hideMark/>
                </w:tcPr>
                <w:p w:rsidR="00DE6F1D" w:rsidRPr="00B001AB" w:rsidRDefault="00DE6F1D" w:rsidP="00D21EDD">
                  <w:pPr>
                    <w:spacing w:before="100" w:beforeAutospacing="1" w:after="100" w:line="240" w:lineRule="auto"/>
                    <w:jc w:val="both"/>
                    <w:rPr>
                      <w:rFonts w:asciiTheme="majorBidi" w:hAnsiTheme="majorBidi" w:cstheme="majorBidi"/>
                      <w:lang w:bidi="ar-SA"/>
                    </w:rPr>
                  </w:pPr>
                </w:p>
              </w:tc>
              <w:tc>
                <w:tcPr>
                  <w:tcW w:w="9400" w:type="dxa"/>
                  <w:hideMark/>
                </w:tcPr>
                <w:p w:rsidR="00DE6F1D" w:rsidRPr="00B001AB" w:rsidRDefault="00DE6F1D" w:rsidP="00D21EDD">
                  <w:pPr>
                    <w:spacing w:before="240" w:after="100" w:line="240" w:lineRule="auto"/>
                    <w:jc w:val="both"/>
                    <w:rPr>
                      <w:rFonts w:asciiTheme="majorBidi" w:hAnsiTheme="majorBidi" w:cstheme="majorBidi"/>
                      <w:bCs/>
                      <w:lang w:bidi="ar-SA"/>
                    </w:rPr>
                  </w:pPr>
                  <w:r w:rsidRPr="00B001AB">
                    <w:rPr>
                      <w:rFonts w:asciiTheme="majorBidi" w:hAnsiTheme="majorBidi" w:cstheme="majorBidi"/>
                      <w:bCs/>
                      <w:lang w:bidi="ar-SA"/>
                    </w:rPr>
                    <w:t>„Biotoimeained“</w:t>
                  </w:r>
                </w:p>
                <w:p w:rsidR="00DE6F1D" w:rsidRPr="00B001AB" w:rsidRDefault="00DE6F1D" w:rsidP="00D21EDD">
                  <w:pPr>
                    <w:spacing w:after="100" w:line="240" w:lineRule="auto"/>
                    <w:jc w:val="both"/>
                    <w:rPr>
                      <w:rFonts w:asciiTheme="majorBidi" w:hAnsiTheme="majorBidi" w:cstheme="majorBidi"/>
                      <w:lang w:bidi="ar-SA"/>
                    </w:rPr>
                  </w:pPr>
                  <w:r w:rsidRPr="00B001AB">
                    <w:rPr>
                      <w:rFonts w:asciiTheme="majorBidi" w:hAnsiTheme="majorBidi" w:cstheme="majorBidi"/>
                      <w:lang w:bidi="ar-SA"/>
                    </w:rPr>
                    <w:t>Patogeenid või toksiinid, mida on eesmärgipäraselt valitud või muudetud (nt puhtuse, säilivusaja, virulentsuse, levimisomaduste või ultraviolettkiirguskindluse muutmine), mille sihiks on inim- ja loomkaotuste tekitamine, seadmete vigastamine või viljasaagi või keskkonna kahjustamine.</w:t>
                  </w:r>
                </w:p>
              </w:tc>
            </w:tr>
          </w:tbl>
          <w:p w:rsidR="00053F45" w:rsidRPr="00B001AB" w:rsidRDefault="00053F45" w:rsidP="00D21EDD">
            <w:pPr>
              <w:keepNext/>
              <w:keepLines/>
              <w:widowControl w:val="0"/>
              <w:tabs>
                <w:tab w:val="left" w:pos="2410"/>
              </w:tabs>
              <w:spacing w:before="0" w:after="100" w:line="240" w:lineRule="auto"/>
              <w:ind w:left="851" w:hanging="818"/>
              <w:jc w:val="both"/>
              <w:rPr>
                <w:rFonts w:asciiTheme="majorBidi" w:hAnsiTheme="majorBidi" w:cstheme="majorBidi"/>
              </w:rPr>
            </w:pP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ML7</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„Ekspressioonivektorid”</w:t>
            </w:r>
          </w:p>
          <w:p w:rsidR="00AA4F73" w:rsidRPr="00B001AB" w:rsidRDefault="00AA4F73" w:rsidP="00D21EDD">
            <w:pPr>
              <w:keepNext/>
              <w:keepLines/>
              <w:widowControl w:val="0"/>
              <w:tabs>
                <w:tab w:val="left" w:pos="2410"/>
              </w:tabs>
              <w:spacing w:before="0" w:after="100" w:line="240" w:lineRule="auto"/>
              <w:ind w:firstLine="33"/>
              <w:jc w:val="both"/>
              <w:rPr>
                <w:rFonts w:asciiTheme="majorBidi" w:hAnsiTheme="majorBidi" w:cstheme="majorBidi"/>
              </w:rPr>
            </w:pPr>
            <w:r w:rsidRPr="00B001AB">
              <w:rPr>
                <w:rFonts w:asciiTheme="majorBidi" w:hAnsiTheme="majorBidi" w:cstheme="majorBidi"/>
              </w:rPr>
              <w:t>Kandjad (nt plasmiid või viir</w:t>
            </w:r>
            <w:r w:rsidRPr="00B001AB">
              <w:rPr>
                <w:rFonts w:asciiTheme="majorBidi" w:eastAsia="Calibri" w:hAnsiTheme="majorBidi" w:cstheme="majorBidi"/>
                <w:lang w:val="en-US" w:eastAsia="en-US" w:bidi="ar-SA"/>
              </w:rPr>
              <w:t>us), mida kasutatakse geneetilise materjali viimiseks peremeesrakkudesse.</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ML15</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„Esimese põlvkonna kujutisvõimendid”</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hAnsiTheme="majorBidi" w:cstheme="majorBidi"/>
              </w:rPr>
            </w:pPr>
            <w:r w:rsidRPr="00B001AB">
              <w:rPr>
                <w:rFonts w:asciiTheme="majorBidi" w:eastAsia="Calibri" w:hAnsiTheme="majorBidi" w:cstheme="majorBidi"/>
                <w:lang w:val="en-US" w:eastAsia="en-US" w:bidi="ar-SA"/>
              </w:rPr>
              <w:t>Elektrostaatiliselt fokuseeritud võimendustorud, milles kasutatakse kiudoptilisi või klaasplaadist sisendit ja väljundit, multileelisfotokatoode (S-20 või S-25), kuid ei kasutata mikrokanalplaatvõimendeid.</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 1</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„Laskekõlbmatuks muudetud tulirelv”</w:t>
            </w:r>
          </w:p>
          <w:p w:rsidR="00F95E58" w:rsidRPr="00B001AB" w:rsidRDefault="00F95E58"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eastAsia="en-US" w:bidi="ar-SA"/>
              </w:rPr>
            </w:pPr>
            <w:r w:rsidRPr="00B001AB">
              <w:rPr>
                <w:rFonts w:asciiTheme="majorBidi" w:hAnsiTheme="majorBidi" w:cstheme="majorBidi"/>
              </w:rPr>
              <w:t>Tulirelv, mida on ELi liikmesriigi või Wassenaari kokkuleppe osalisriigi siseriikliku asutuse määratletud protsesside abil muudetud nii, et sellega ei ole võimalik tulistada ühtegi laskekeha. Kõnealuste protsessidega muudetakse alaliselt tulirelva olulisi võimekusi. Siseriiklike õigusnormide kohaselt võib tulirelva laskekõlbmatust tõendada kinnitusega, mille annab välja pädev asutus, ning seda võib märkida templiga, mis kantakse tulirelva olulisele osale.</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ML13</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„Kiud- või niitmaterjalid”</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Hõlmavad järgmist:</w:t>
            </w:r>
          </w:p>
          <w:p w:rsidR="00AA4F73" w:rsidRPr="00B001AB" w:rsidRDefault="00AA4F73" w:rsidP="00D21EDD">
            <w:pPr>
              <w:keepNext/>
              <w:keepLines/>
              <w:widowControl w:val="0"/>
              <w:tabs>
                <w:tab w:val="left" w:pos="2410"/>
              </w:tabs>
              <w:spacing w:before="0" w:after="100" w:line="240" w:lineRule="auto"/>
              <w:ind w:left="851"/>
              <w:jc w:val="both"/>
              <w:rPr>
                <w:rFonts w:asciiTheme="majorBidi" w:eastAsia="Calibri" w:hAnsiTheme="majorBidi" w:cstheme="majorBidi"/>
                <w:lang w:val="fi-FI" w:eastAsia="en-US" w:bidi="ar-SA"/>
              </w:rPr>
            </w:pPr>
            <w:r w:rsidRPr="00B001AB">
              <w:rPr>
                <w:rFonts w:asciiTheme="majorBidi" w:eastAsia="Calibri" w:hAnsiTheme="majorBidi" w:cstheme="majorBidi"/>
                <w:lang w:val="fi-FI" w:eastAsia="en-US" w:bidi="ar-SA"/>
              </w:rPr>
              <w:t>a. pidevad monokiud;</w:t>
            </w:r>
          </w:p>
          <w:p w:rsidR="00AA4F73" w:rsidRPr="00B001AB" w:rsidRDefault="00AA4F73" w:rsidP="00D21EDD">
            <w:pPr>
              <w:keepNext/>
              <w:keepLines/>
              <w:widowControl w:val="0"/>
              <w:tabs>
                <w:tab w:val="left" w:pos="2410"/>
              </w:tabs>
              <w:spacing w:before="0" w:after="100" w:line="240" w:lineRule="auto"/>
              <w:ind w:left="851"/>
              <w:jc w:val="both"/>
              <w:rPr>
                <w:rFonts w:asciiTheme="majorBidi" w:eastAsia="Calibri" w:hAnsiTheme="majorBidi" w:cstheme="majorBidi"/>
                <w:lang w:val="fi-FI" w:eastAsia="en-US" w:bidi="ar-SA"/>
              </w:rPr>
            </w:pPr>
            <w:r w:rsidRPr="00B001AB">
              <w:rPr>
                <w:rFonts w:asciiTheme="majorBidi" w:eastAsia="Calibri" w:hAnsiTheme="majorBidi" w:cstheme="majorBidi"/>
                <w:lang w:val="fi-FI" w:eastAsia="en-US" w:bidi="ar-SA"/>
              </w:rPr>
              <w:t>b. pidev lõng ja heie;</w:t>
            </w:r>
          </w:p>
          <w:p w:rsidR="00AA4F73" w:rsidRPr="00B001AB" w:rsidRDefault="00AA4F73" w:rsidP="00D21EDD">
            <w:pPr>
              <w:keepNext/>
              <w:keepLines/>
              <w:widowControl w:val="0"/>
              <w:tabs>
                <w:tab w:val="left" w:pos="2410"/>
              </w:tabs>
              <w:spacing w:before="0" w:after="100" w:line="240" w:lineRule="auto"/>
              <w:ind w:left="851"/>
              <w:jc w:val="both"/>
              <w:rPr>
                <w:rFonts w:asciiTheme="majorBidi" w:eastAsia="Calibri" w:hAnsiTheme="majorBidi" w:cstheme="majorBidi"/>
                <w:lang w:val="fi-FI" w:eastAsia="en-US" w:bidi="ar-SA"/>
              </w:rPr>
            </w:pPr>
            <w:r w:rsidRPr="00B001AB">
              <w:rPr>
                <w:rFonts w:asciiTheme="majorBidi" w:eastAsia="Calibri" w:hAnsiTheme="majorBidi" w:cstheme="majorBidi"/>
                <w:lang w:val="fi-FI" w:eastAsia="en-US" w:bidi="ar-SA"/>
              </w:rPr>
              <w:t>c. paelad, kudumid, reeglipäratud matid ja punutised;</w:t>
            </w:r>
          </w:p>
          <w:p w:rsidR="00AA4F73" w:rsidRPr="00B001AB" w:rsidRDefault="00AA4F73" w:rsidP="00D21EDD">
            <w:pPr>
              <w:keepNext/>
              <w:keepLines/>
              <w:widowControl w:val="0"/>
              <w:tabs>
                <w:tab w:val="left" w:pos="2410"/>
              </w:tabs>
              <w:spacing w:before="0" w:after="100" w:line="240" w:lineRule="auto"/>
              <w:ind w:left="851"/>
              <w:jc w:val="both"/>
              <w:rPr>
                <w:rFonts w:asciiTheme="majorBidi" w:eastAsia="Calibri" w:hAnsiTheme="majorBidi" w:cstheme="majorBidi"/>
                <w:lang w:val="fi-FI" w:eastAsia="en-US" w:bidi="ar-SA"/>
              </w:rPr>
            </w:pPr>
            <w:r w:rsidRPr="00B001AB">
              <w:rPr>
                <w:rFonts w:asciiTheme="majorBidi" w:eastAsia="Calibri" w:hAnsiTheme="majorBidi" w:cstheme="majorBidi"/>
                <w:lang w:val="fi-FI" w:eastAsia="en-US" w:bidi="ar-SA"/>
              </w:rPr>
              <w:t>d. tükeldatud kiud, staapelkiud ja vanutatud viltvaibad;</w:t>
            </w:r>
          </w:p>
          <w:p w:rsidR="00AA4F73" w:rsidRPr="00B001AB" w:rsidRDefault="00AA4F73" w:rsidP="00D21EDD">
            <w:pPr>
              <w:keepNext/>
              <w:keepLines/>
              <w:widowControl w:val="0"/>
              <w:tabs>
                <w:tab w:val="left" w:pos="2410"/>
              </w:tabs>
              <w:spacing w:before="0" w:after="100" w:line="240" w:lineRule="auto"/>
              <w:ind w:left="851"/>
              <w:jc w:val="both"/>
              <w:rPr>
                <w:rFonts w:asciiTheme="majorBidi" w:eastAsia="Calibri" w:hAnsiTheme="majorBidi" w:cstheme="majorBidi"/>
                <w:lang w:val="fi-FI" w:eastAsia="en-US" w:bidi="ar-SA"/>
              </w:rPr>
            </w:pPr>
            <w:r w:rsidRPr="00B001AB">
              <w:rPr>
                <w:rFonts w:asciiTheme="majorBidi" w:eastAsia="Calibri" w:hAnsiTheme="majorBidi" w:cstheme="majorBidi"/>
                <w:lang w:val="fi-FI" w:eastAsia="en-US" w:bidi="ar-SA"/>
              </w:rPr>
              <w:t>e. mis tahes pikkusega monokristallilised või polükristallilised niitkristallid;</w:t>
            </w:r>
          </w:p>
          <w:p w:rsidR="00AA4F73" w:rsidRPr="00B001AB" w:rsidRDefault="00AA4F73" w:rsidP="00D21EDD">
            <w:pPr>
              <w:keepNext/>
              <w:keepLines/>
              <w:widowControl w:val="0"/>
              <w:tabs>
                <w:tab w:val="left" w:pos="2410"/>
              </w:tabs>
              <w:spacing w:before="0" w:after="100" w:line="240" w:lineRule="auto"/>
              <w:ind w:left="851"/>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f. aromaatse polüamiidi pulp.</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lastRenderedPageBreak/>
              <w:t>ML19</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„Kosmosekindlad”</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Esemed, mis on loodud, valmistatud või edukate katsete tulemusel töökindlaks tunnistatud, et kasutada neid maapinnast kõrgemal kui 100 km.</w:t>
            </w:r>
          </w:p>
          <w:p w:rsidR="00AA4F73" w:rsidRPr="00B001AB" w:rsidRDefault="00AA4F73" w:rsidP="00D21EDD">
            <w:pPr>
              <w:keepNext/>
              <w:keepLines/>
              <w:widowControl w:val="0"/>
              <w:autoSpaceDE w:val="0"/>
              <w:autoSpaceDN w:val="0"/>
              <w:spacing w:before="0" w:after="100" w:line="240" w:lineRule="auto"/>
              <w:ind w:left="641" w:hanging="641"/>
              <w:jc w:val="both"/>
              <w:rPr>
                <w:rFonts w:asciiTheme="majorBidi" w:eastAsia="Calibri" w:hAnsiTheme="majorBidi" w:cstheme="majorBidi"/>
                <w:lang w:val="fi-FI" w:eastAsia="en-US" w:bidi="ar-SA"/>
              </w:rPr>
            </w:pPr>
            <w:r w:rsidRPr="00B001AB">
              <w:rPr>
                <w:rFonts w:asciiTheme="majorBidi" w:eastAsia="Calibri" w:hAnsiTheme="majorBidi" w:cstheme="majorBidi"/>
                <w:i/>
                <w:u w:val="single"/>
                <w:lang w:val="fi-FI" w:eastAsia="en-US" w:bidi="ar-SA"/>
              </w:rPr>
              <w:t>Märkus</w:t>
            </w:r>
            <w:r w:rsidRPr="00B001AB">
              <w:rPr>
                <w:rFonts w:asciiTheme="majorBidi" w:eastAsia="Calibri" w:hAnsiTheme="majorBidi" w:cstheme="majorBidi"/>
                <w:lang w:val="fi-FI" w:eastAsia="en-US" w:bidi="ar-SA"/>
              </w:rPr>
              <w:tab/>
            </w:r>
            <w:r w:rsidRPr="00B001AB">
              <w:rPr>
                <w:rFonts w:asciiTheme="majorBidi" w:eastAsia="Calibri" w:hAnsiTheme="majorBidi" w:cstheme="majorBidi"/>
                <w:i/>
                <w:lang w:val="fi-FI" w:eastAsia="en-US" w:bidi="ar-SA"/>
              </w:rPr>
              <w:t>Kui konkreetne ese on katsete tulemusel tunnistatud „kosmosekindlaks”, ei tähenda see, et teised esemed, mis on valmistatud samas tootmisvahetuses või mis kuuluvad samasse mudeliseeriasse, on samuti „kosmosekindlad”, kui nende osas ei ole tehtud individuaalseid katseid.</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 xml:space="preserve">ML 11 </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„Kosmosesõiduk”</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fi-FI" w:eastAsia="en-US" w:bidi="ar-SA"/>
              </w:rPr>
            </w:pPr>
            <w:r w:rsidRPr="00B001AB">
              <w:rPr>
                <w:rFonts w:asciiTheme="majorBidi" w:eastAsia="Calibri" w:hAnsiTheme="majorBidi" w:cstheme="majorBidi"/>
                <w:lang w:val="fi-FI" w:eastAsia="en-US" w:bidi="ar-SA"/>
              </w:rPr>
              <w:t>Aktiiv- ja passiivsatelliidid ja kosmosesondid.</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 8</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„Kõrge siseenergiaga materjalid”</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hAnsiTheme="majorBidi" w:cstheme="majorBidi"/>
              </w:rPr>
            </w:pPr>
            <w:r w:rsidRPr="00B001AB">
              <w:rPr>
                <w:rFonts w:asciiTheme="majorBidi" w:eastAsia="Calibri" w:hAnsiTheme="majorBidi" w:cstheme="majorBidi"/>
                <w:lang w:val="en-US" w:eastAsia="en-US" w:bidi="ar-SA"/>
              </w:rPr>
              <w:t>Ained või segud, mis reageerivad keemiliselt, et eraldada nende ettenähtud kasutamiseks nõutavat energiat. „Lõhkeained”, „pürotehnika” ja „raketikütus” on kõrge siseenergiaga materjalide alamklassid.</w:t>
            </w:r>
          </w:p>
        </w:tc>
      </w:tr>
      <w:tr w:rsidR="00B001AB" w:rsidRPr="00B001AB" w:rsidTr="00707B9F">
        <w:tc>
          <w:tcPr>
            <w:tcW w:w="1021" w:type="dxa"/>
            <w:tcBorders>
              <w:top w:val="single" w:sz="4" w:space="0" w:color="auto"/>
              <w:left w:val="single" w:sz="4" w:space="0" w:color="auto"/>
              <w:bottom w:val="single" w:sz="4"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 17</w:t>
            </w:r>
          </w:p>
        </w:tc>
        <w:tc>
          <w:tcPr>
            <w:tcW w:w="8261" w:type="dxa"/>
            <w:tcBorders>
              <w:top w:val="single" w:sz="4" w:space="0" w:color="auto"/>
              <w:left w:val="single" w:sz="2" w:space="0" w:color="auto"/>
              <w:bottom w:val="single" w:sz="4" w:space="0" w:color="auto"/>
              <w:right w:val="single" w:sz="4"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„Kütuseelement”</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Elektrokeemiline seade, mis muundab keemilise energia otse alalisvooluelektrienergiaks, tarbides kütust välisest toiteallikast.</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ML9, 19</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„Laser”</w:t>
            </w:r>
          </w:p>
          <w:p w:rsidR="00AA4F73" w:rsidRPr="00B001AB" w:rsidRDefault="00053F45"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Seade, mis valguse stimuleeritud kiirguse kaudu võimendamisega toodab ruumiliselt ja ajaliselt koherentset valgust.</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ML8</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„Lisandid”</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Ained, mida kasutatakse plahvatavates formulatsioonides nende omaduste parandamiseks.</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ML8, 18</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„Lõhkeained”</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hAnsiTheme="majorBidi" w:cstheme="majorBidi"/>
              </w:rPr>
            </w:pPr>
            <w:r w:rsidRPr="00B001AB">
              <w:rPr>
                <w:rFonts w:asciiTheme="majorBidi" w:eastAsia="Calibri" w:hAnsiTheme="majorBidi" w:cstheme="majorBidi"/>
                <w:lang w:val="en-US" w:eastAsia="en-US" w:bidi="ar-SA"/>
              </w:rPr>
              <w:t>Tahked, vedelad või gaasilised ained või ainete segud, mida kasutatakse lõhkepeades, lõhkeseadmetes või mujal esmase, võimendava või peamise lõhkelaenguna ning mille eesmärk on plahvatada.</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ML8</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„Lähteained”</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fi-FI" w:eastAsia="en-US" w:bidi="ar-SA"/>
              </w:rPr>
            </w:pPr>
            <w:r w:rsidRPr="00B001AB">
              <w:rPr>
                <w:rFonts w:asciiTheme="majorBidi" w:eastAsia="Calibri" w:hAnsiTheme="majorBidi" w:cstheme="majorBidi"/>
                <w:lang w:val="fi-FI" w:eastAsia="en-US" w:bidi="ar-SA"/>
              </w:rPr>
              <w:t>Lõhkeainete tootmises kasutatavad erikemikaalid.</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ML7</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„Massirahutuste ohjamiseks mõeldud keemilised ühendid”</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eastAsia="en-US" w:bidi="ar-SA"/>
              </w:rPr>
              <w:t xml:space="preserve">Ained, mis massirahutuste ohjamiseks eeldatavatel kasutustingimustel tekitavad kiiresti inimestel sensoorset ärritust või avaldavad neile halvavat füüsilist mõju, mis kaob lühikese aja jooksul pärast kokkupuute lõppemist. </w:t>
            </w:r>
            <w:r w:rsidRPr="00B001AB">
              <w:rPr>
                <w:rFonts w:asciiTheme="majorBidi" w:eastAsia="Calibri" w:hAnsiTheme="majorBidi" w:cstheme="majorBidi"/>
                <w:lang w:val="en-US" w:eastAsia="en-US" w:bidi="ar-SA"/>
              </w:rPr>
              <w:t>(Pisargaasid on „massirahutuste ohjamiseks mõeldud keemiliste ühendite” alarühm.)</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ML10</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autoSpaceDE w:val="0"/>
              <w:autoSpaceDN w:val="0"/>
              <w:adjustRightInd w:val="0"/>
              <w:spacing w:before="0" w:after="100" w:line="240" w:lineRule="auto"/>
              <w:jc w:val="both"/>
              <w:rPr>
                <w:rFonts w:asciiTheme="majorBidi" w:eastAsia="Calibri" w:hAnsiTheme="majorBidi" w:cstheme="majorBidi"/>
                <w:lang w:val="fi-FI" w:eastAsia="en-US" w:bidi="ar-SA"/>
              </w:rPr>
            </w:pPr>
            <w:r w:rsidRPr="00B001AB">
              <w:rPr>
                <w:rFonts w:asciiTheme="majorBidi" w:eastAsia="Calibri" w:hAnsiTheme="majorBidi" w:cstheme="majorBidi"/>
                <w:lang w:val="fi-FI" w:eastAsia="en-US" w:bidi="ar-SA"/>
              </w:rPr>
              <w:t>„Mehitamata õhusõiduk”</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fi-FI" w:eastAsia="en-US" w:bidi="ar-SA"/>
              </w:rPr>
            </w:pPr>
            <w:r w:rsidRPr="00B001AB">
              <w:rPr>
                <w:rFonts w:asciiTheme="majorBidi" w:eastAsia="Calibri" w:hAnsiTheme="majorBidi" w:cstheme="majorBidi"/>
                <w:lang w:val="fi-FI" w:eastAsia="en-US" w:bidi="ar-SA"/>
              </w:rPr>
              <w:t>Igasugune „õhusõiduk”, mis on võimeline lendu alustama ja sooritama kontrollitavat ja juhitavat lendu ning navigeerima ilma inimpiloodita pardal.</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9D70AB" w:rsidRPr="00B001AB" w:rsidRDefault="009D70AB"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ML21</w:t>
            </w:r>
          </w:p>
        </w:tc>
        <w:tc>
          <w:tcPr>
            <w:tcW w:w="8261" w:type="dxa"/>
            <w:tcBorders>
              <w:top w:val="single" w:sz="2" w:space="0" w:color="auto"/>
              <w:left w:val="single" w:sz="2" w:space="0" w:color="auto"/>
              <w:bottom w:val="single" w:sz="2" w:space="0" w:color="auto"/>
              <w:right w:val="single" w:sz="2" w:space="0" w:color="auto"/>
            </w:tcBorders>
          </w:tcPr>
          <w:p w:rsidR="009D70AB" w:rsidRPr="00B001AB" w:rsidRDefault="009D70AB" w:rsidP="00D21EDD">
            <w:pPr>
              <w:tabs>
                <w:tab w:val="left" w:pos="2410"/>
              </w:tabs>
              <w:autoSpaceDE w:val="0"/>
              <w:autoSpaceDN w:val="0"/>
              <w:spacing w:before="0" w:after="100" w:line="240" w:lineRule="auto"/>
              <w:jc w:val="both"/>
              <w:rPr>
                <w:rFonts w:asciiTheme="majorBidi" w:hAnsiTheme="majorBidi" w:cstheme="majorBidi"/>
              </w:rPr>
            </w:pPr>
            <w:r w:rsidRPr="00B001AB">
              <w:rPr>
                <w:rFonts w:asciiTheme="majorBidi" w:hAnsiTheme="majorBidi" w:cstheme="majorBidi"/>
              </w:rPr>
              <w:t>„Mikroprogramm“</w:t>
            </w:r>
          </w:p>
          <w:p w:rsidR="009D70AB" w:rsidRPr="00B001AB" w:rsidRDefault="009D70AB" w:rsidP="00D21EDD">
            <w:pPr>
              <w:keepNext/>
              <w:keepLines/>
              <w:widowControl w:val="0"/>
              <w:tabs>
                <w:tab w:val="left" w:pos="2410"/>
              </w:tabs>
              <w:spacing w:before="0" w:after="100" w:line="240" w:lineRule="auto"/>
              <w:ind w:firstLine="33"/>
              <w:jc w:val="both"/>
              <w:rPr>
                <w:rFonts w:asciiTheme="majorBidi" w:hAnsiTheme="majorBidi" w:cstheme="majorBidi"/>
              </w:rPr>
            </w:pPr>
            <w:r w:rsidRPr="00B001AB">
              <w:rPr>
                <w:rFonts w:asciiTheme="majorBidi" w:hAnsiTheme="majorBidi" w:cstheme="majorBidi"/>
              </w:rPr>
              <w:t>Elementaarsete käskude jada, mida säilitatakse erilises mäluseadmes ja mille täitmise käivitab tema viitekäsu saabumine käsuregistrisse.</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9D70AB" w:rsidRPr="00B001AB" w:rsidRDefault="009D70AB"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ML21</w:t>
            </w:r>
          </w:p>
        </w:tc>
        <w:tc>
          <w:tcPr>
            <w:tcW w:w="8261" w:type="dxa"/>
            <w:tcBorders>
              <w:top w:val="single" w:sz="2" w:space="0" w:color="auto"/>
              <w:left w:val="single" w:sz="2" w:space="0" w:color="auto"/>
              <w:bottom w:val="single" w:sz="2" w:space="0" w:color="auto"/>
              <w:right w:val="single" w:sz="2" w:space="0" w:color="auto"/>
            </w:tcBorders>
          </w:tcPr>
          <w:p w:rsidR="009D70AB" w:rsidRPr="00B001AB" w:rsidRDefault="009D70AB" w:rsidP="00D21EDD">
            <w:pPr>
              <w:tabs>
                <w:tab w:val="left" w:pos="2410"/>
              </w:tabs>
              <w:autoSpaceDE w:val="0"/>
              <w:autoSpaceDN w:val="0"/>
              <w:spacing w:before="0" w:after="100" w:line="240" w:lineRule="auto"/>
              <w:jc w:val="both"/>
              <w:rPr>
                <w:rFonts w:asciiTheme="majorBidi" w:hAnsiTheme="majorBidi" w:cstheme="majorBidi"/>
              </w:rPr>
            </w:pPr>
            <w:r w:rsidRPr="00B001AB">
              <w:rPr>
                <w:rFonts w:asciiTheme="majorBidi" w:hAnsiTheme="majorBidi" w:cstheme="majorBidi"/>
              </w:rPr>
              <w:t>„Programm“</w:t>
            </w:r>
          </w:p>
          <w:p w:rsidR="009D70AB" w:rsidRPr="00B001AB" w:rsidRDefault="009D70AB" w:rsidP="00D21EDD">
            <w:pPr>
              <w:keepNext/>
              <w:keepLines/>
              <w:widowControl w:val="0"/>
              <w:tabs>
                <w:tab w:val="left" w:pos="2410"/>
              </w:tabs>
              <w:spacing w:after="100" w:line="240" w:lineRule="auto"/>
              <w:ind w:firstLine="33"/>
              <w:jc w:val="both"/>
              <w:rPr>
                <w:rFonts w:asciiTheme="majorBidi" w:hAnsiTheme="majorBidi" w:cstheme="majorBidi"/>
              </w:rPr>
            </w:pPr>
            <w:r w:rsidRPr="00B001AB">
              <w:rPr>
                <w:rFonts w:asciiTheme="majorBidi" w:hAnsiTheme="majorBidi" w:cstheme="majorBidi"/>
              </w:rPr>
              <w:t>Käskude jada protsessi sooritamiseks elektronarvuti abil kas vahetult täidetaval või täidetavaks muundataval kujul.</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lastRenderedPageBreak/>
              <w:t>ML4, 8</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„Pürotehnika”</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Tahkete või vedelate kütuste ja oksüdeerijate segud, mille süttimisel toimub kontrollitud kiirusel energeetiline keemiline reaktsioon, et tekitada teatavaid ajalisi viivitusi või teatud koguses kuumust, müra, suitsu, nähtavat valgust või infrapunakiirgust. Pürofoorsed ained on pürotehnika alamklass, mis ei sisalda oksüdeerijaid, kuid mis süttivad õhuga kokku puutudes spontaanselt.</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ML8</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„Raketikütus”</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Ained või segud, mis reageerivad keemiliselt, et eraldada kontrollitud kiirusel suurel hulgal mehhaanilise töö tegemiseks vajalikku kuuma gaasi.</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lastRenderedPageBreak/>
              <w:t>ML17</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„Robot”</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Manipulatsioonimehhanism, mis võib olla nii pideval rajal kui ka punktist punkti kulgev, võib kasutada andureid ning millel on kõik järgmised omadused:</w:t>
            </w:r>
          </w:p>
          <w:p w:rsidR="00AA4F73" w:rsidRPr="00B001AB" w:rsidRDefault="00AA4F73" w:rsidP="00D21EDD">
            <w:pPr>
              <w:keepNext/>
              <w:keepLines/>
              <w:widowControl w:val="0"/>
              <w:tabs>
                <w:tab w:val="left" w:pos="2410"/>
              </w:tabs>
              <w:spacing w:before="0" w:after="100" w:line="240" w:lineRule="auto"/>
              <w:ind w:left="851"/>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a. multifunktsionaalsus;</w:t>
            </w:r>
          </w:p>
          <w:p w:rsidR="00AA4F73" w:rsidRPr="00B001AB" w:rsidRDefault="00AA4F73" w:rsidP="00D21EDD">
            <w:pPr>
              <w:keepNext/>
              <w:keepLines/>
              <w:widowControl w:val="0"/>
              <w:tabs>
                <w:tab w:val="left" w:pos="2410"/>
              </w:tabs>
              <w:spacing w:before="0" w:after="100" w:line="240" w:lineRule="auto"/>
              <w:ind w:left="1066" w:hanging="215"/>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b. selle abil saab erinevate liikumiste kaudu kohale asetada või suunata materjali, osi, tööriistu või spetsiaalseid seadmeid kolmemõõtmelises ruumis;</w:t>
            </w:r>
          </w:p>
          <w:p w:rsidR="00AA4F73" w:rsidRPr="00B001AB" w:rsidRDefault="00AA4F73" w:rsidP="00D21EDD">
            <w:pPr>
              <w:keepNext/>
              <w:keepLines/>
              <w:widowControl w:val="0"/>
              <w:tabs>
                <w:tab w:val="left" w:pos="2410"/>
              </w:tabs>
              <w:spacing w:before="0" w:after="100" w:line="240" w:lineRule="auto"/>
              <w:ind w:left="1066" w:hanging="215"/>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 xml:space="preserve">c. koosneb kolmest või enamast suletud või avatud ahelaga servoseadmest, mille hulka võivad kuuluda ka samm-mootorid; </w:t>
            </w:r>
            <w:r w:rsidRPr="00B001AB">
              <w:rPr>
                <w:rFonts w:asciiTheme="majorBidi" w:eastAsia="Calibri" w:hAnsiTheme="majorBidi" w:cstheme="majorBidi"/>
                <w:u w:val="single"/>
                <w:lang w:val="en-US" w:eastAsia="en-US" w:bidi="ar-SA"/>
              </w:rPr>
              <w:t>ning</w:t>
            </w:r>
          </w:p>
          <w:p w:rsidR="00AA4F73" w:rsidRPr="00B001AB" w:rsidRDefault="00AA4F73" w:rsidP="00D21EDD">
            <w:pPr>
              <w:keepNext/>
              <w:keepLines/>
              <w:widowControl w:val="0"/>
              <w:tabs>
                <w:tab w:val="left" w:pos="2410"/>
              </w:tabs>
              <w:spacing w:before="0" w:after="100" w:line="240" w:lineRule="auto"/>
              <w:ind w:left="1066" w:hanging="215"/>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d. tal on „kasutaja juurdepääsetav programmeeritavus” kas õpetamine/kordamine-meetodit kasutades või elektronarvuti abil, mis võib olla programmeeritav loogiline kontroller, st ilma mehaanilise vahelesegamiseta.</w:t>
            </w:r>
          </w:p>
          <w:p w:rsidR="007C75F0" w:rsidRPr="00B001AB" w:rsidRDefault="007C75F0" w:rsidP="00D21EDD">
            <w:pPr>
              <w:keepNext/>
              <w:keepLines/>
              <w:widowControl w:val="0"/>
              <w:tabs>
                <w:tab w:val="left" w:pos="2410"/>
              </w:tabs>
              <w:spacing w:before="0" w:after="100" w:line="240" w:lineRule="auto"/>
              <w:ind w:left="1066" w:hanging="215"/>
              <w:jc w:val="both"/>
              <w:rPr>
                <w:rFonts w:asciiTheme="majorBidi" w:eastAsia="Calibri" w:hAnsiTheme="majorBidi" w:cstheme="majorBidi"/>
                <w:lang w:val="en-US" w:eastAsia="en-US" w:bidi="ar-SA"/>
              </w:rPr>
            </w:pPr>
            <w:r w:rsidRPr="00B001AB">
              <w:rPr>
                <w:rFonts w:asciiTheme="majorBidi" w:hAnsiTheme="majorBidi" w:cstheme="majorBidi"/>
              </w:rPr>
              <w:t>„Kasutaja juurdepääsetav programmeeritavus“ tähistab omadust, mis lubab kasutajal sisestada, modifitseerida või asendada „programme“ teisiti kui:</w:t>
            </w:r>
            <w:r w:rsidRPr="00B001AB">
              <w:rPr>
                <w:rFonts w:asciiTheme="majorBidi" w:eastAsia="Calibri" w:hAnsiTheme="majorBidi" w:cstheme="majorBidi"/>
                <w:lang w:val="en-US" w:eastAsia="en-US" w:bidi="ar-SA"/>
              </w:rPr>
              <w:t xml:space="preserve"> </w:t>
            </w:r>
          </w:p>
          <w:p w:rsidR="007C75F0" w:rsidRPr="00B001AB" w:rsidRDefault="007C75F0" w:rsidP="00D21EDD">
            <w:pPr>
              <w:keepNext/>
              <w:keepLines/>
              <w:widowControl w:val="0"/>
              <w:tabs>
                <w:tab w:val="left" w:pos="2410"/>
              </w:tabs>
              <w:spacing w:before="0" w:after="100" w:line="240" w:lineRule="auto"/>
              <w:ind w:left="1066" w:hanging="215"/>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a. muutes füüsiliselt lülitusskeemi või ühendusi; või</w:t>
            </w:r>
          </w:p>
          <w:p w:rsidR="007C75F0" w:rsidRPr="00B001AB" w:rsidRDefault="007C75F0" w:rsidP="00D21EDD">
            <w:pPr>
              <w:keepNext/>
              <w:keepLines/>
              <w:widowControl w:val="0"/>
              <w:tabs>
                <w:tab w:val="left" w:pos="2410"/>
              </w:tabs>
              <w:spacing w:before="0" w:after="100" w:line="240" w:lineRule="auto"/>
              <w:ind w:left="1066" w:hanging="215"/>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 xml:space="preserve">b. talitusviiside sättimise, kaasa arvatud </w:t>
            </w:r>
            <w:r w:rsidR="00053F45" w:rsidRPr="00B001AB">
              <w:rPr>
                <w:rFonts w:asciiTheme="majorBidi" w:eastAsia="Calibri" w:hAnsiTheme="majorBidi" w:cstheme="majorBidi"/>
                <w:lang w:val="en-US" w:eastAsia="en-US" w:bidi="ar-SA"/>
              </w:rPr>
              <w:t>parameetrite sisestuse abil.</w:t>
            </w:r>
          </w:p>
          <w:p w:rsidR="00AA4F73" w:rsidRPr="00B001AB" w:rsidRDefault="00AA4F73" w:rsidP="00D21EDD">
            <w:pPr>
              <w:keepNext/>
              <w:keepLines/>
              <w:widowControl w:val="0"/>
              <w:tabs>
                <w:tab w:val="left" w:pos="824"/>
                <w:tab w:val="left" w:pos="2410"/>
              </w:tabs>
              <w:spacing w:before="60" w:after="100" w:line="240" w:lineRule="auto"/>
              <w:jc w:val="both"/>
              <w:rPr>
                <w:rFonts w:asciiTheme="majorBidi" w:eastAsia="Calibri" w:hAnsiTheme="majorBidi" w:cstheme="majorBidi"/>
                <w:lang w:val="fi-FI" w:eastAsia="en-US" w:bidi="ar-SA"/>
              </w:rPr>
            </w:pPr>
            <w:r w:rsidRPr="00B001AB">
              <w:rPr>
                <w:rFonts w:asciiTheme="majorBidi" w:eastAsia="Calibri" w:hAnsiTheme="majorBidi" w:cstheme="majorBidi"/>
                <w:i/>
                <w:u w:val="single"/>
                <w:lang w:val="fi-FI" w:eastAsia="en-US" w:bidi="ar-SA"/>
              </w:rPr>
              <w:t>Märkus</w:t>
            </w:r>
            <w:r w:rsidRPr="00B001AB">
              <w:rPr>
                <w:rFonts w:asciiTheme="majorBidi" w:eastAsia="Calibri" w:hAnsiTheme="majorBidi" w:cstheme="majorBidi"/>
                <w:i/>
                <w:lang w:val="fi-FI" w:eastAsia="en-US" w:bidi="ar-SA"/>
              </w:rPr>
              <w:t xml:space="preserve"> </w:t>
            </w:r>
            <w:r w:rsidRPr="00B001AB">
              <w:rPr>
                <w:rFonts w:asciiTheme="majorBidi" w:eastAsia="Calibri" w:hAnsiTheme="majorBidi" w:cstheme="majorBidi"/>
                <w:lang w:val="fi-FI" w:eastAsia="en-US" w:bidi="ar-SA"/>
              </w:rPr>
              <w:tab/>
            </w:r>
            <w:r w:rsidRPr="00B001AB">
              <w:rPr>
                <w:rFonts w:asciiTheme="majorBidi" w:eastAsia="Calibri" w:hAnsiTheme="majorBidi" w:cstheme="majorBidi"/>
                <w:i/>
                <w:lang w:val="fi-FI" w:eastAsia="en-US" w:bidi="ar-SA"/>
              </w:rPr>
              <w:t>Eespool esitatud definitsioon ei hõlma järgmisi seadmeid:</w:t>
            </w:r>
          </w:p>
          <w:p w:rsidR="00B001AB" w:rsidRDefault="00B001AB" w:rsidP="00B001AB">
            <w:pPr>
              <w:keepNext/>
              <w:keepLines/>
              <w:widowControl w:val="0"/>
              <w:tabs>
                <w:tab w:val="left" w:pos="2410"/>
              </w:tabs>
              <w:spacing w:before="60" w:after="100" w:line="240" w:lineRule="auto"/>
              <w:ind w:left="1066" w:hanging="284"/>
              <w:jc w:val="both"/>
              <w:rPr>
                <w:rFonts w:asciiTheme="majorBidi" w:eastAsia="Calibri" w:hAnsiTheme="majorBidi" w:cstheme="majorBidi"/>
                <w:i/>
                <w:lang w:val="fi-FI" w:eastAsia="en-US" w:bidi="ar-SA"/>
              </w:rPr>
            </w:pPr>
            <w:r>
              <w:rPr>
                <w:rFonts w:asciiTheme="majorBidi" w:eastAsia="Calibri" w:hAnsiTheme="majorBidi" w:cstheme="majorBidi"/>
                <w:i/>
                <w:lang w:val="fi-FI" w:eastAsia="en-US" w:bidi="ar-SA"/>
              </w:rPr>
              <w:t>1.</w:t>
            </w:r>
            <w:r w:rsidRPr="00B001AB">
              <w:rPr>
                <w:rFonts w:asciiTheme="majorBidi" w:eastAsia="Calibri" w:hAnsiTheme="majorBidi" w:cstheme="majorBidi"/>
                <w:lang w:val="en-US" w:eastAsia="en-US" w:bidi="ar-SA"/>
              </w:rPr>
              <w:t xml:space="preserve"> </w:t>
            </w:r>
            <w:r w:rsidR="00AA4F73" w:rsidRPr="00B001AB">
              <w:rPr>
                <w:rFonts w:asciiTheme="majorBidi" w:eastAsia="Calibri" w:hAnsiTheme="majorBidi" w:cstheme="majorBidi"/>
                <w:i/>
                <w:lang w:val="fi-FI" w:eastAsia="en-US" w:bidi="ar-SA"/>
              </w:rPr>
              <w:t xml:space="preserve">Manipulatsioonimehhanismid, mis on ainult käsi- või kaugjuhitavad; </w:t>
            </w:r>
          </w:p>
          <w:p w:rsidR="00B001AB" w:rsidRDefault="00AA4F73" w:rsidP="00B001AB">
            <w:pPr>
              <w:keepNext/>
              <w:keepLines/>
              <w:widowControl w:val="0"/>
              <w:tabs>
                <w:tab w:val="left" w:pos="2410"/>
              </w:tabs>
              <w:spacing w:before="60" w:after="100" w:line="240" w:lineRule="auto"/>
              <w:ind w:left="1066" w:hanging="284"/>
              <w:jc w:val="both"/>
              <w:rPr>
                <w:rFonts w:asciiTheme="majorBidi" w:eastAsia="Calibri" w:hAnsiTheme="majorBidi" w:cstheme="majorBidi"/>
                <w:i/>
                <w:lang w:val="fi-FI" w:eastAsia="en-US" w:bidi="ar-SA"/>
              </w:rPr>
            </w:pPr>
            <w:r w:rsidRPr="00B001AB">
              <w:rPr>
                <w:rFonts w:asciiTheme="majorBidi" w:eastAsia="Calibri" w:hAnsiTheme="majorBidi" w:cstheme="majorBidi"/>
                <w:i/>
                <w:lang w:val="fi-FI" w:eastAsia="en-US" w:bidi="ar-SA"/>
              </w:rPr>
              <w:t>2.</w:t>
            </w:r>
            <w:r w:rsidR="00B001AB" w:rsidRPr="00B001AB">
              <w:rPr>
                <w:rFonts w:asciiTheme="majorBidi" w:eastAsia="Calibri" w:hAnsiTheme="majorBidi" w:cstheme="majorBidi"/>
                <w:i/>
                <w:lang w:val="fi-FI" w:eastAsia="en-US" w:bidi="ar-SA"/>
              </w:rPr>
              <w:t xml:space="preserve"> </w:t>
            </w:r>
            <w:r w:rsidRPr="00B001AB">
              <w:rPr>
                <w:rFonts w:asciiTheme="majorBidi" w:eastAsia="Calibri" w:hAnsiTheme="majorBidi" w:cstheme="majorBidi"/>
                <w:i/>
                <w:lang w:val="fi-FI" w:eastAsia="en-US" w:bidi="ar-SA"/>
              </w:rPr>
              <w:t>fikseeritud järjestusega manipulatsioonimehhanismid, mis on automaatselt liikuvad seadmed ning mis teostavad mehaaniliselt programmeeritud liikumisi. Programm on mehaaniliselt piiratud fikseeritud peatustega, nagu tapid ja nukid. Liikumiste järjekord ja radade ning nurkade valik ei ole varieeritav ega muudetav ei mehaaniliselt, elektrooniliselt ega elektriliselt;</w:t>
            </w:r>
          </w:p>
          <w:p w:rsidR="00AA4F73" w:rsidRPr="00B001AB" w:rsidRDefault="00AA4F73" w:rsidP="00B001AB">
            <w:pPr>
              <w:keepNext/>
              <w:keepLines/>
              <w:widowControl w:val="0"/>
              <w:tabs>
                <w:tab w:val="left" w:pos="2410"/>
              </w:tabs>
              <w:spacing w:before="60" w:after="100" w:line="240" w:lineRule="auto"/>
              <w:ind w:left="1066" w:hanging="284"/>
              <w:jc w:val="both"/>
              <w:rPr>
                <w:rFonts w:asciiTheme="majorBidi" w:eastAsia="Calibri" w:hAnsiTheme="majorBidi" w:cstheme="majorBidi"/>
                <w:i/>
                <w:lang w:val="fi-FI" w:eastAsia="en-US" w:bidi="ar-SA"/>
              </w:rPr>
            </w:pPr>
            <w:r w:rsidRPr="00B001AB">
              <w:rPr>
                <w:rFonts w:asciiTheme="majorBidi" w:eastAsia="Calibri" w:hAnsiTheme="majorBidi" w:cstheme="majorBidi"/>
                <w:i/>
                <w:lang w:val="fi-FI" w:eastAsia="en-US" w:bidi="ar-SA"/>
              </w:rPr>
              <w:t>3.</w:t>
            </w:r>
            <w:r w:rsidR="00B001AB">
              <w:rPr>
                <w:rFonts w:asciiTheme="majorBidi" w:eastAsia="Calibri" w:hAnsiTheme="majorBidi" w:cstheme="majorBidi"/>
                <w:i/>
                <w:lang w:val="fi-FI" w:eastAsia="en-US" w:bidi="ar-SA"/>
              </w:rPr>
              <w:t xml:space="preserve"> </w:t>
            </w:r>
            <w:r w:rsidRPr="00B001AB">
              <w:rPr>
                <w:rFonts w:asciiTheme="majorBidi" w:eastAsia="Calibri" w:hAnsiTheme="majorBidi" w:cstheme="majorBidi"/>
                <w:i/>
                <w:lang w:val="fi-FI" w:eastAsia="en-US" w:bidi="ar-SA"/>
              </w:rPr>
              <w:t>Mehaaniliselt juhitud muudetava järjestusega manipulatsioonimehhanismid, mis on automaatselt liikuvad seadmed ning mis teostavad mehaaniliselt programmeeritud liikumisi. Programm on mehaaniliselt piiratud fikseeritud, kuid reguleeritavate peatustega, nagu tapid ja nukid. Liikumiste järjekord ning radade või nurkade valik on varieeritav etteantud programmi mallide siseselt. Ühe või mitme liikumistelje programmi mallide varieerimine või muutmine (st tappide muutmine või nukkide ümberasetamine) on teostatav vaid mehaaniliste operatsioonide abil;</w:t>
            </w:r>
          </w:p>
          <w:p w:rsidR="00B001AB" w:rsidRDefault="00AA4F73" w:rsidP="00B001AB">
            <w:pPr>
              <w:keepNext/>
              <w:keepLines/>
              <w:widowControl w:val="0"/>
              <w:tabs>
                <w:tab w:val="left" w:pos="2410"/>
              </w:tabs>
              <w:spacing w:before="60" w:after="100" w:line="240" w:lineRule="auto"/>
              <w:ind w:left="1066" w:hanging="284"/>
              <w:jc w:val="both"/>
              <w:rPr>
                <w:rFonts w:asciiTheme="majorBidi" w:eastAsia="Calibri" w:hAnsiTheme="majorBidi" w:cstheme="majorBidi"/>
                <w:lang w:val="fi-FI" w:eastAsia="en-US" w:bidi="ar-SA"/>
              </w:rPr>
            </w:pPr>
            <w:r w:rsidRPr="00B001AB">
              <w:rPr>
                <w:rFonts w:asciiTheme="majorBidi" w:eastAsia="Calibri" w:hAnsiTheme="majorBidi" w:cstheme="majorBidi"/>
                <w:i/>
                <w:lang w:val="fi-FI" w:eastAsia="en-US" w:bidi="ar-SA"/>
              </w:rPr>
              <w:t>4. Muud kui servo-juhitud muutuva järjestusega manipulatsioonimehhanismid, mis on automaatselt liikuvad seadmed ning mis teostavad mehaaniliselt programmeeritud liikumisi. Programm on varieeritav, kuid järjestus toimub vaid mehaaniliselt kinnitatud elektriliste kahendseadmete või reguleeritavate peatustest saadavate kahendsignaalide põhjal;</w:t>
            </w:r>
          </w:p>
          <w:p w:rsidR="00AA4F73" w:rsidRPr="00B001AB" w:rsidRDefault="00AA4F73" w:rsidP="00B001AB">
            <w:pPr>
              <w:keepNext/>
              <w:keepLines/>
              <w:widowControl w:val="0"/>
              <w:tabs>
                <w:tab w:val="left" w:pos="2410"/>
              </w:tabs>
              <w:spacing w:before="60" w:after="100" w:line="240" w:lineRule="auto"/>
              <w:ind w:left="1066" w:hanging="284"/>
              <w:jc w:val="both"/>
              <w:rPr>
                <w:rFonts w:asciiTheme="majorBidi" w:eastAsia="Calibri" w:hAnsiTheme="majorBidi" w:cstheme="majorBidi"/>
                <w:lang w:val="fi-FI" w:eastAsia="en-US" w:bidi="ar-SA"/>
              </w:rPr>
            </w:pPr>
            <w:r w:rsidRPr="00B001AB">
              <w:rPr>
                <w:rFonts w:asciiTheme="majorBidi" w:eastAsia="Calibri" w:hAnsiTheme="majorBidi" w:cstheme="majorBidi"/>
                <w:i/>
                <w:lang w:val="fi-FI" w:eastAsia="en-US" w:bidi="ar-SA"/>
              </w:rPr>
              <w:t>5. virnastamisseadmed, mis on defineeritud kui Descartes’i koordinaatidega manipulatsiooniseadmed ning mis on vertikaalselt asetatud laokastide virna integraalseks osaks ning on ette nähtud kastide sisu kättesaamiseks või taastamiseks.</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fi-FI" w:eastAsia="en-US" w:bidi="ar-SA"/>
              </w:rPr>
            </w:pPr>
            <w:r w:rsidRPr="00B001AB">
              <w:rPr>
                <w:rFonts w:asciiTheme="majorBidi" w:eastAsia="Calibri" w:hAnsiTheme="majorBidi" w:cstheme="majorBidi"/>
                <w:lang w:val="en-US" w:eastAsia="en-US" w:bidi="ar-SA"/>
              </w:rPr>
              <w:lastRenderedPageBreak/>
              <w:t>ML21</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„Tarkvara”</w:t>
            </w:r>
          </w:p>
          <w:p w:rsidR="00AA4F73" w:rsidRPr="00B001AB" w:rsidRDefault="00AA4F73" w:rsidP="00D21EDD">
            <w:pPr>
              <w:keepNext/>
              <w:keepLines/>
              <w:widowControl w:val="0"/>
              <w:tabs>
                <w:tab w:val="left" w:pos="2410"/>
              </w:tabs>
              <w:spacing w:before="60" w:after="100" w:line="240" w:lineRule="auto"/>
              <w:ind w:left="113"/>
              <w:jc w:val="both"/>
              <w:rPr>
                <w:rFonts w:asciiTheme="majorBidi" w:eastAsia="Calibri" w:hAnsiTheme="majorBidi" w:cstheme="majorBidi"/>
                <w:lang w:val="fi-FI" w:eastAsia="en-US" w:bidi="ar-SA"/>
              </w:rPr>
            </w:pPr>
            <w:r w:rsidRPr="00B001AB">
              <w:rPr>
                <w:rFonts w:asciiTheme="majorBidi" w:eastAsia="Calibri" w:hAnsiTheme="majorBidi" w:cstheme="majorBidi"/>
                <w:lang w:val="fi-FI" w:eastAsia="en-US" w:bidi="ar-SA"/>
              </w:rPr>
              <w:t>Ühest või mitmest „programmist” või „mikroprogrammist” koosnev kogum, mis on paigutatud mis tahes kättesaadavale väljundmeediale.</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ML22</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„Tehnoloogia”</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fi-FI" w:eastAsia="en-US" w:bidi="ar-SA"/>
              </w:rPr>
            </w:pPr>
            <w:r w:rsidRPr="00B001AB">
              <w:rPr>
                <w:rFonts w:asciiTheme="majorBidi" w:eastAsia="Calibri" w:hAnsiTheme="majorBidi" w:cstheme="majorBidi"/>
                <w:lang w:val="fi-FI" w:eastAsia="en-US" w:bidi="ar-SA"/>
              </w:rPr>
              <w:t>Spetsiifiline teave, mis on vajalik toote „arendamiseks”, „tootmiseks” või „kasutamiseks”. See teave esineb tehniliste andmete või tehnilise abi kujul. Sõjaliste kaupade</w:t>
            </w:r>
            <w:r w:rsidR="00702347" w:rsidRPr="00B001AB">
              <w:rPr>
                <w:rFonts w:asciiTheme="majorBidi" w:eastAsia="Calibri" w:hAnsiTheme="majorBidi" w:cstheme="majorBidi"/>
                <w:lang w:val="fi-FI" w:eastAsia="en-US" w:bidi="ar-SA"/>
              </w:rPr>
              <w:t xml:space="preserve"> ühise ELi</w:t>
            </w:r>
            <w:r w:rsidRPr="00B001AB">
              <w:rPr>
                <w:rFonts w:asciiTheme="majorBidi" w:eastAsia="Calibri" w:hAnsiTheme="majorBidi" w:cstheme="majorBidi"/>
                <w:lang w:val="fi-FI" w:eastAsia="en-US" w:bidi="ar-SA"/>
              </w:rPr>
              <w:t xml:space="preserve"> nimekirja mõistes kontrollitud „tehnoloogia” on täpsustatud kategoorias ML22.</w:t>
            </w:r>
          </w:p>
          <w:p w:rsidR="00AA4F73" w:rsidRPr="00B001AB" w:rsidRDefault="00AA4F73" w:rsidP="00D21EDD">
            <w:pPr>
              <w:keepNext/>
              <w:keepLines/>
              <w:widowControl w:val="0"/>
              <w:tabs>
                <w:tab w:val="left" w:pos="2410"/>
              </w:tabs>
              <w:spacing w:before="0" w:after="100" w:line="240" w:lineRule="auto"/>
              <w:jc w:val="both"/>
              <w:rPr>
                <w:rFonts w:asciiTheme="majorBidi" w:eastAsia="Calibri" w:hAnsiTheme="majorBidi" w:cstheme="majorBidi"/>
                <w:i/>
                <w:u w:val="single"/>
                <w:lang w:val="fi-FI" w:eastAsia="en-US" w:bidi="ar-SA"/>
              </w:rPr>
            </w:pPr>
            <w:r w:rsidRPr="00B001AB">
              <w:rPr>
                <w:rFonts w:asciiTheme="majorBidi" w:eastAsia="Calibri" w:hAnsiTheme="majorBidi" w:cstheme="majorBidi"/>
                <w:i/>
                <w:u w:val="single"/>
                <w:lang w:val="fi-FI" w:eastAsia="en-US" w:bidi="ar-SA"/>
              </w:rPr>
              <w:t>Tehniline märkus</w:t>
            </w:r>
          </w:p>
          <w:p w:rsidR="00AA4F73" w:rsidRPr="00B001AB" w:rsidRDefault="00AA4F73" w:rsidP="00D21EDD">
            <w:pPr>
              <w:keepNext/>
              <w:keepLines/>
              <w:widowControl w:val="0"/>
              <w:tabs>
                <w:tab w:val="left" w:pos="2410"/>
              </w:tabs>
              <w:spacing w:before="0" w:after="100" w:line="240" w:lineRule="auto"/>
              <w:ind w:left="1208" w:hanging="284"/>
              <w:jc w:val="both"/>
              <w:rPr>
                <w:rFonts w:asciiTheme="majorBidi" w:eastAsia="Calibri" w:hAnsiTheme="majorBidi" w:cstheme="majorBidi"/>
                <w:lang w:val="fi-FI" w:eastAsia="en-US" w:bidi="ar-SA"/>
              </w:rPr>
            </w:pPr>
            <w:r w:rsidRPr="00B001AB">
              <w:rPr>
                <w:rFonts w:asciiTheme="majorBidi" w:eastAsia="Calibri" w:hAnsiTheme="majorBidi" w:cstheme="majorBidi"/>
                <w:i/>
                <w:lang w:val="fi-FI" w:eastAsia="en-US" w:bidi="ar-SA"/>
              </w:rPr>
              <w:t>1. 'Tehnilised andmed' võivad esineda tehniliste jooniste, plaanide, diagrammide, mudelite, valemite, tabelite, insener-tehniliste projektide ja spetsifikatsioonide, käsiraamatute ja juhiste kujul kas kirjalikult või salvestatuna muudele andmekandjatele või seadmetele nagu näiteks magnetkettad, helilindid, püsimälud.</w:t>
            </w:r>
          </w:p>
          <w:p w:rsidR="00AA4F73" w:rsidRPr="00B001AB" w:rsidRDefault="00AA4F73" w:rsidP="00D21EDD">
            <w:pPr>
              <w:keepNext/>
              <w:keepLines/>
              <w:widowControl w:val="0"/>
              <w:tabs>
                <w:tab w:val="left" w:pos="2410"/>
              </w:tabs>
              <w:autoSpaceDE w:val="0"/>
              <w:autoSpaceDN w:val="0"/>
              <w:spacing w:before="0" w:after="100" w:line="240" w:lineRule="auto"/>
              <w:ind w:left="924"/>
              <w:jc w:val="both"/>
              <w:rPr>
                <w:rFonts w:asciiTheme="majorBidi" w:eastAsia="Calibri" w:hAnsiTheme="majorBidi" w:cstheme="majorBidi"/>
                <w:lang w:val="en-US" w:eastAsia="en-US" w:bidi="ar-SA"/>
              </w:rPr>
            </w:pPr>
            <w:r w:rsidRPr="00B001AB">
              <w:rPr>
                <w:rFonts w:asciiTheme="majorBidi" w:eastAsia="Calibri" w:hAnsiTheme="majorBidi" w:cstheme="majorBidi"/>
                <w:i/>
                <w:lang w:val="fi-FI" w:eastAsia="en-US" w:bidi="ar-SA"/>
              </w:rPr>
              <w:t xml:space="preserve">2. 'Tehniline abi' võib esineda juhiste, oskuste, väljaõppe, tööalaste teadmiste ja konsultatsiooniteenuste vormis. </w:t>
            </w:r>
            <w:r w:rsidRPr="00B001AB">
              <w:rPr>
                <w:rFonts w:asciiTheme="majorBidi" w:eastAsia="Calibri" w:hAnsiTheme="majorBidi" w:cstheme="majorBidi"/>
                <w:i/>
                <w:lang w:val="en-US" w:eastAsia="en-US" w:bidi="ar-SA"/>
              </w:rPr>
              <w:t>'Tehniline abi' võib hõlmata 'tehniliste andmete' üleandmist.</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ML18, 21, 22</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eastAsia="Calibri" w:hAnsiTheme="majorBidi" w:cstheme="majorBidi"/>
                <w:lang w:val="en-US" w:eastAsia="en-US" w:bidi="ar-SA"/>
              </w:rPr>
            </w:pPr>
            <w:r w:rsidRPr="00B001AB">
              <w:rPr>
                <w:rFonts w:asciiTheme="majorBidi" w:hAnsiTheme="majorBidi" w:cstheme="majorBidi"/>
              </w:rPr>
              <w:t>„Tootmine”</w:t>
            </w:r>
          </w:p>
          <w:p w:rsidR="00AA4F73" w:rsidRPr="00B001AB" w:rsidRDefault="00AA4F73" w:rsidP="00D21EDD">
            <w:pPr>
              <w:keepNext/>
              <w:keepLines/>
              <w:widowControl w:val="0"/>
              <w:tabs>
                <w:tab w:val="left" w:pos="2410"/>
              </w:tabs>
              <w:spacing w:before="0" w:after="100" w:line="240" w:lineRule="auto"/>
              <w:ind w:left="113"/>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Kõik tootmisetapid, nagu näiteks toote insenerlahendus, valmistamine, integreerimine, kokkupanek (montaaž), järelevalve, katsetamine, kvaliteedi tagamine.</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ML4, 10</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„Tsiviilõhusõiduk”</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 xml:space="preserve">Need „õhusõidukid”, mis on loetletud kasutusotstarbe järgi ühe või mitme ELi liikmesriigi </w:t>
            </w:r>
            <w:r w:rsidR="008D6C3A" w:rsidRPr="00B001AB">
              <w:rPr>
                <w:rFonts w:asciiTheme="majorBidi" w:eastAsia="Calibri" w:hAnsiTheme="majorBidi" w:cstheme="majorBidi"/>
                <w:lang w:val="en-US" w:eastAsia="en-US" w:bidi="ar-SA"/>
              </w:rPr>
              <w:t xml:space="preserve">või Wassenaari kokkuleppe osalisriigi </w:t>
            </w:r>
            <w:r w:rsidRPr="00B001AB">
              <w:rPr>
                <w:rFonts w:asciiTheme="majorBidi" w:eastAsia="Calibri" w:hAnsiTheme="majorBidi" w:cstheme="majorBidi"/>
                <w:lang w:val="en-US" w:eastAsia="en-US" w:bidi="ar-SA"/>
              </w:rPr>
              <w:t>tsiviillennundusameti poolt avaldatud lennukõlblikkuse sertifitseerimise nimekirjas lendamiseks sisemaistel ja välismaistel tsiviil-kaubanduslikel marsruutidel või seaduslikuks kasutamiseks tsiviil-, era- ja ärilisel otstarbel.</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ML17</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„Tuumareaktor”</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Reaktorianumas paiknevad või vahetult selle külge kinnitatud osad, seadmed, mis reguleerivad reaktori südamiku võimsustaset, ning komponendid, mis tavaliselt sisaldavad reaktori südamiku primaarset jahutusainet, puutuvad sellega vahetult kokku või kontrollivad seda.</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ML17</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„Tööorganid”</w:t>
            </w:r>
          </w:p>
          <w:p w:rsidR="00B001AB" w:rsidRDefault="00AA4F73" w:rsidP="00B001AB">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Haaratsid, aktiivsed tööriistühikud ja kõik muud töövahendid, mis on kinnitatud „roboti” manipulaatori otsa kinnitusplaadile.</w:t>
            </w:r>
          </w:p>
          <w:p w:rsidR="00AA4F73" w:rsidRPr="00B001AB" w:rsidRDefault="00AA4F73" w:rsidP="00B001AB">
            <w:pPr>
              <w:keepNext/>
              <w:keepLines/>
              <w:widowControl w:val="0"/>
              <w:tabs>
                <w:tab w:val="left" w:pos="2410"/>
              </w:tabs>
              <w:autoSpaceDE w:val="0"/>
              <w:autoSpaceDN w:val="0"/>
              <w:spacing w:before="0" w:after="100" w:line="240" w:lineRule="auto"/>
              <w:jc w:val="both"/>
              <w:rPr>
                <w:rFonts w:asciiTheme="majorBidi" w:eastAsia="Calibri" w:hAnsiTheme="majorBidi" w:cstheme="majorBidi"/>
                <w:bCs/>
                <w:i/>
                <w:u w:val="single"/>
                <w:lang w:val="en-US" w:eastAsia="en-US" w:bidi="ar-SA"/>
              </w:rPr>
            </w:pPr>
            <w:r w:rsidRPr="00B001AB">
              <w:rPr>
                <w:rFonts w:asciiTheme="majorBidi" w:eastAsia="Calibri" w:hAnsiTheme="majorBidi" w:cstheme="majorBidi"/>
                <w:i/>
                <w:u w:val="single"/>
                <w:lang w:val="en-US" w:eastAsia="en-US" w:bidi="ar-SA"/>
              </w:rPr>
              <w:t>Tehniline märkus</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i/>
                <w:lang w:val="en-US" w:eastAsia="en-US" w:bidi="ar-SA"/>
              </w:rPr>
              <w:t>Aktiivsed tööriistühikud on seadmed, mille abil rakendatakse töödeldavale detailile liigutavat jõudu, töötlemisenergiat või sondeeritakse seda.</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ML22</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„Vajalik”</w:t>
            </w:r>
          </w:p>
          <w:p w:rsidR="00AA4F73"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Kasutatuna koos sõnaga „tehnoloogia”, tähendab üksnes seda „tehnoloogia” osa, mis peab tagama reguleeritud toimimistaseme, näitajate või funktsioonide saavutamise või ületamise. Sellist „vajalikku” „tehnoloogiat” võivad jagada erinevad tooted.</w:t>
            </w:r>
          </w:p>
          <w:p w:rsidR="00B001AB" w:rsidRPr="00B001AB" w:rsidRDefault="00B001AB"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p>
        </w:tc>
      </w:tr>
      <w:tr w:rsidR="00B001AB" w:rsidRPr="00B001AB" w:rsidTr="00EB6BF6">
        <w:trPr>
          <w:trHeight w:val="1023"/>
        </w:trPr>
        <w:tc>
          <w:tcPr>
            <w:tcW w:w="1021" w:type="dxa"/>
            <w:tcBorders>
              <w:top w:val="single" w:sz="2" w:space="0" w:color="auto"/>
              <w:left w:val="single" w:sz="2" w:space="0" w:color="auto"/>
              <w:bottom w:val="single" w:sz="2" w:space="0" w:color="auto"/>
              <w:right w:val="single" w:sz="2" w:space="0" w:color="auto"/>
            </w:tcBorders>
          </w:tcPr>
          <w:p w:rsidR="00EB6BF6" w:rsidRPr="00B001AB" w:rsidRDefault="00EB6BF6" w:rsidP="00D21EDD">
            <w:pPr>
              <w:spacing w:after="100" w:line="240" w:lineRule="auto"/>
              <w:jc w:val="both"/>
              <w:rPr>
                <w:rFonts w:asciiTheme="majorBidi" w:hAnsiTheme="majorBidi" w:cstheme="majorBidi"/>
              </w:rPr>
            </w:pPr>
            <w:r w:rsidRPr="00B001AB">
              <w:rPr>
                <w:rFonts w:asciiTheme="majorBidi" w:hAnsiTheme="majorBidi" w:cstheme="majorBidi"/>
              </w:rPr>
              <w:lastRenderedPageBreak/>
              <w:t>ML 10</w:t>
            </w:r>
          </w:p>
        </w:tc>
        <w:tc>
          <w:tcPr>
            <w:tcW w:w="8261" w:type="dxa"/>
            <w:tcBorders>
              <w:top w:val="single" w:sz="2" w:space="0" w:color="auto"/>
              <w:left w:val="single" w:sz="2" w:space="0" w:color="auto"/>
              <w:bottom w:val="single" w:sz="2" w:space="0" w:color="auto"/>
              <w:right w:val="single" w:sz="2" w:space="0" w:color="auto"/>
            </w:tcBorders>
          </w:tcPr>
          <w:p w:rsidR="00B001AB" w:rsidRDefault="00EB6BF6" w:rsidP="00B001AB">
            <w:pPr>
              <w:spacing w:after="100" w:line="240" w:lineRule="auto"/>
              <w:jc w:val="both"/>
              <w:rPr>
                <w:rFonts w:asciiTheme="majorBidi" w:hAnsiTheme="majorBidi" w:cstheme="majorBidi"/>
              </w:rPr>
            </w:pPr>
            <w:r w:rsidRPr="00B001AB">
              <w:rPr>
                <w:rFonts w:asciiTheme="majorBidi" w:hAnsiTheme="majorBidi" w:cstheme="majorBidi"/>
              </w:rPr>
              <w:t>„Õhulaev“</w:t>
            </w:r>
          </w:p>
          <w:p w:rsidR="00EB6BF6" w:rsidRDefault="00EB6BF6" w:rsidP="00B001AB">
            <w:pPr>
              <w:spacing w:after="100" w:line="240" w:lineRule="auto"/>
              <w:jc w:val="both"/>
              <w:rPr>
                <w:rFonts w:asciiTheme="majorBidi" w:hAnsiTheme="majorBidi" w:cstheme="majorBidi"/>
              </w:rPr>
            </w:pPr>
            <w:r w:rsidRPr="00B001AB">
              <w:rPr>
                <w:rFonts w:asciiTheme="majorBidi" w:hAnsiTheme="majorBidi" w:cstheme="majorBidi"/>
              </w:rPr>
              <w:t>Jõuseadmega õhust kergem õhusõiduk, mida hoitakse liikumises gaasi abil (tavaliselt heelium, varem vesinik).</w:t>
            </w:r>
          </w:p>
          <w:p w:rsidR="00B001AB" w:rsidRPr="00B001AB" w:rsidRDefault="00B001AB" w:rsidP="00B001AB">
            <w:pPr>
              <w:spacing w:before="0" w:after="0" w:line="240" w:lineRule="auto"/>
              <w:jc w:val="both"/>
              <w:rPr>
                <w:rFonts w:asciiTheme="majorBidi" w:hAnsiTheme="majorBidi" w:cstheme="majorBidi"/>
              </w:rPr>
            </w:pP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EB6BF6"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w:t>
            </w:r>
            <w:r w:rsidR="00AA4F73" w:rsidRPr="00B001AB">
              <w:rPr>
                <w:rFonts w:asciiTheme="majorBidi" w:eastAsia="Calibri" w:hAnsiTheme="majorBidi" w:cstheme="majorBidi"/>
                <w:lang w:val="en-US" w:eastAsia="en-US" w:bidi="ar-SA"/>
              </w:rPr>
              <w:t>L10</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„Õhust kergemad õhusõidukid”</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hAnsiTheme="majorBidi" w:cstheme="majorBidi"/>
              </w:rPr>
              <w:t>Õhupallid ja õhulaevad, mille õhkutõstmiseks kasutatakse kuuma õhku või muid õhust kergemaid gaase, näiteks heeliumi või vesinikku.</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ML8, 10, 14</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„Õhusõidukid”</w:t>
            </w:r>
          </w:p>
          <w:p w:rsidR="00AA4F73" w:rsidRPr="00B001AB" w:rsidRDefault="00AA4F73" w:rsidP="00D21EDD">
            <w:pPr>
              <w:keepNext/>
              <w:keepLines/>
              <w:widowControl w:val="0"/>
              <w:tabs>
                <w:tab w:val="left" w:pos="2410"/>
              </w:tabs>
              <w:spacing w:before="0" w:after="100" w:line="240" w:lineRule="auto"/>
              <w:ind w:left="818" w:hanging="818"/>
              <w:jc w:val="both"/>
              <w:rPr>
                <w:rFonts w:asciiTheme="majorBidi" w:hAnsiTheme="majorBidi" w:cstheme="majorBidi"/>
              </w:rPr>
            </w:pPr>
            <w:r w:rsidRPr="00B001AB">
              <w:rPr>
                <w:rFonts w:asciiTheme="majorBidi" w:hAnsiTheme="majorBidi" w:cstheme="majorBidi"/>
              </w:rPr>
              <w:t>Jäigatiivaline, muudetava tiivakujuga, pöörleva tiiv</w:t>
            </w:r>
            <w:r w:rsidR="000140A4" w:rsidRPr="00B001AB">
              <w:rPr>
                <w:rFonts w:asciiTheme="majorBidi" w:hAnsiTheme="majorBidi" w:cstheme="majorBidi"/>
              </w:rPr>
              <w:t xml:space="preserve">aga (helikopter), kaldrootoriga </w:t>
            </w:r>
            <w:r w:rsidRPr="00B001AB">
              <w:rPr>
                <w:rFonts w:asciiTheme="majorBidi" w:hAnsiTheme="majorBidi" w:cstheme="majorBidi"/>
              </w:rPr>
              <w:t>või kaldtiivaga lennuaparaat.</w:t>
            </w:r>
          </w:p>
        </w:tc>
      </w:tr>
      <w:tr w:rsidR="00B001AB"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ML22</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hAnsiTheme="majorBidi" w:cstheme="majorBidi"/>
              </w:rPr>
              <w:t>„Üldkasutatav”</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fi-FI" w:eastAsia="en-US" w:bidi="ar-SA"/>
              </w:rPr>
            </w:pPr>
            <w:r w:rsidRPr="00B001AB">
              <w:rPr>
                <w:rFonts w:asciiTheme="majorBidi" w:eastAsia="Calibri" w:hAnsiTheme="majorBidi" w:cstheme="majorBidi"/>
                <w:lang w:val="fi-FI" w:eastAsia="en-US" w:bidi="ar-SA"/>
              </w:rPr>
              <w:t>„Tehnoloogia” või „tarkvara”, mis on tehtud kättesaadavaks, seadmata piiranguid selle edasise levitamise suhtes.</w:t>
            </w:r>
          </w:p>
          <w:p w:rsidR="00AA4F73" w:rsidRPr="00B001AB" w:rsidRDefault="00AA4F73" w:rsidP="00D21EDD">
            <w:pPr>
              <w:keepNext/>
              <w:keepLines/>
              <w:widowControl w:val="0"/>
              <w:tabs>
                <w:tab w:val="left" w:pos="2410"/>
              </w:tabs>
              <w:spacing w:before="0" w:after="100" w:line="240" w:lineRule="auto"/>
              <w:ind w:left="851" w:hanging="818"/>
              <w:jc w:val="both"/>
              <w:rPr>
                <w:rFonts w:asciiTheme="majorBidi" w:hAnsiTheme="majorBidi" w:cstheme="majorBidi"/>
              </w:rPr>
            </w:pPr>
            <w:r w:rsidRPr="00B001AB">
              <w:rPr>
                <w:rFonts w:asciiTheme="majorBidi" w:eastAsia="Calibri" w:hAnsiTheme="majorBidi" w:cstheme="majorBidi"/>
                <w:i/>
                <w:lang w:val="fi-FI" w:eastAsia="en-US" w:bidi="ar-SA"/>
              </w:rPr>
              <w:t>Märkus: Autoriõigusega seatud piirangud ei takista „tehnoloogiat” või „tarkvara” olemast „üldkasutatav”.</w:t>
            </w:r>
          </w:p>
        </w:tc>
      </w:tr>
      <w:tr w:rsidR="00AA4F73" w:rsidRPr="00B001AB" w:rsidTr="00707B9F">
        <w:tc>
          <w:tcPr>
            <w:tcW w:w="102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ML20</w:t>
            </w:r>
          </w:p>
        </w:tc>
        <w:tc>
          <w:tcPr>
            <w:tcW w:w="8261" w:type="dxa"/>
            <w:tcBorders>
              <w:top w:val="single" w:sz="2" w:space="0" w:color="auto"/>
              <w:left w:val="single" w:sz="2" w:space="0" w:color="auto"/>
              <w:bottom w:val="single" w:sz="2" w:space="0" w:color="auto"/>
              <w:right w:val="single" w:sz="2" w:space="0" w:color="auto"/>
            </w:tcBorders>
          </w:tcPr>
          <w:p w:rsidR="00AA4F73" w:rsidRPr="00B001AB" w:rsidRDefault="00AA4F73" w:rsidP="00D21EDD">
            <w:pPr>
              <w:keepNext/>
              <w:keepLines/>
              <w:widowControl w:val="0"/>
              <w:tabs>
                <w:tab w:val="left" w:pos="2410"/>
              </w:tabs>
              <w:spacing w:before="0" w:after="100" w:line="240" w:lineRule="auto"/>
              <w:ind w:left="851" w:hanging="818"/>
              <w:jc w:val="both"/>
              <w:rPr>
                <w:rFonts w:asciiTheme="majorBidi" w:eastAsia="Calibri" w:hAnsiTheme="majorBidi" w:cstheme="majorBidi"/>
                <w:lang w:val="en-US" w:eastAsia="en-US" w:bidi="ar-SA"/>
              </w:rPr>
            </w:pPr>
            <w:r w:rsidRPr="00B001AB">
              <w:rPr>
                <w:rFonts w:asciiTheme="majorBidi" w:hAnsiTheme="majorBidi" w:cstheme="majorBidi"/>
              </w:rPr>
              <w:t>„Ülijuhtivad”</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en-US" w:eastAsia="en-US" w:bidi="ar-SA"/>
              </w:rPr>
            </w:pPr>
            <w:r w:rsidRPr="00B001AB">
              <w:rPr>
                <w:rFonts w:asciiTheme="majorBidi" w:eastAsia="Calibri" w:hAnsiTheme="majorBidi" w:cstheme="majorBidi"/>
                <w:lang w:val="en-US" w:eastAsia="en-US" w:bidi="ar-SA"/>
              </w:rPr>
              <w:t>Kasutatakse seoses materjalidega (nt metallid, sulamid või ühendid), mis võivad kaotada täielikult oma elektritakistuse, st võivad omandada lõpmatult suure elektrijuhtivuse ning kanda üle väga suuri elektrivoole ilma Joule’i soojenemiseta.</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u w:val="single"/>
                <w:lang w:val="fi-FI" w:eastAsia="en-US" w:bidi="ar-SA"/>
              </w:rPr>
            </w:pPr>
            <w:r w:rsidRPr="00B001AB">
              <w:rPr>
                <w:rFonts w:asciiTheme="majorBidi" w:eastAsia="Calibri" w:hAnsiTheme="majorBidi" w:cstheme="majorBidi"/>
                <w:lang w:val="fi-FI" w:eastAsia="en-US" w:bidi="ar-SA"/>
              </w:rPr>
              <w:t>„Kriitiline temperatuur” (vahel nimetatud ka üleminekutemperatuuriks) on temperatuur, mille juures konkreetne „ülijuhtiv” aine kaotab täielikult oma elektrilise takistuse alalisvoolule.</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bCs/>
                <w:i/>
                <w:u w:val="single"/>
                <w:lang w:val="fi-FI" w:eastAsia="en-US" w:bidi="ar-SA"/>
              </w:rPr>
            </w:pPr>
            <w:r w:rsidRPr="00B001AB">
              <w:rPr>
                <w:rFonts w:asciiTheme="majorBidi" w:eastAsia="Calibri" w:hAnsiTheme="majorBidi" w:cstheme="majorBidi"/>
                <w:i/>
                <w:u w:val="single"/>
                <w:lang w:val="fi-FI" w:eastAsia="en-US" w:bidi="ar-SA"/>
              </w:rPr>
              <w:t>Tehniline märkus</w:t>
            </w:r>
          </w:p>
          <w:p w:rsidR="00AA4F73" w:rsidRPr="00B001AB" w:rsidRDefault="00AA4F73" w:rsidP="00D21EDD">
            <w:pPr>
              <w:keepNext/>
              <w:keepLines/>
              <w:widowControl w:val="0"/>
              <w:tabs>
                <w:tab w:val="left" w:pos="2410"/>
              </w:tabs>
              <w:spacing w:before="0" w:after="100" w:line="240" w:lineRule="auto"/>
              <w:jc w:val="both"/>
              <w:rPr>
                <w:rFonts w:asciiTheme="majorBidi" w:eastAsia="Calibri" w:hAnsiTheme="majorBidi" w:cstheme="majorBidi"/>
                <w:lang w:val="fi-FI" w:eastAsia="en-US" w:bidi="ar-SA"/>
              </w:rPr>
            </w:pPr>
            <w:r w:rsidRPr="00B001AB">
              <w:rPr>
                <w:rFonts w:asciiTheme="majorBidi" w:eastAsia="Calibri" w:hAnsiTheme="majorBidi" w:cstheme="majorBidi"/>
                <w:i/>
                <w:lang w:val="fi-FI" w:eastAsia="en-US" w:bidi="ar-SA"/>
              </w:rPr>
              <w:t>Aine „ülijuhtivat” olekut iseloomustavad individuaalselt „kriitiline temperatuur”, kriitiline magnetväli, mis sõltub temperatuurist, ning kriitiline voolutihedus, mis sõltub nii temperatuurist kui ka magnetväljast.</w:t>
            </w:r>
          </w:p>
          <w:p w:rsidR="00AA4F73" w:rsidRPr="00B001AB" w:rsidRDefault="00AA4F73" w:rsidP="00D21EDD">
            <w:pPr>
              <w:keepNext/>
              <w:keepLines/>
              <w:widowControl w:val="0"/>
              <w:tabs>
                <w:tab w:val="left" w:pos="2410"/>
              </w:tabs>
              <w:autoSpaceDE w:val="0"/>
              <w:autoSpaceDN w:val="0"/>
              <w:spacing w:before="0" w:after="100" w:line="240" w:lineRule="auto"/>
              <w:jc w:val="both"/>
              <w:rPr>
                <w:rFonts w:asciiTheme="majorBidi" w:eastAsia="Calibri" w:hAnsiTheme="majorBidi" w:cstheme="majorBidi"/>
                <w:lang w:val="fi-FI" w:eastAsia="en-US" w:bidi="ar-SA"/>
              </w:rPr>
            </w:pPr>
          </w:p>
        </w:tc>
      </w:tr>
    </w:tbl>
    <w:p w:rsidR="00A073E8" w:rsidRPr="00B001AB" w:rsidRDefault="00A073E8" w:rsidP="00D21EDD">
      <w:pPr>
        <w:keepNext/>
        <w:keepLines/>
        <w:widowControl w:val="0"/>
        <w:spacing w:before="0" w:after="100" w:line="240" w:lineRule="auto"/>
        <w:ind w:left="851"/>
        <w:jc w:val="both"/>
        <w:rPr>
          <w:rFonts w:asciiTheme="majorBidi" w:hAnsiTheme="majorBidi" w:cstheme="majorBidi"/>
        </w:rPr>
      </w:pPr>
    </w:p>
    <w:sectPr w:rsidR="00A073E8" w:rsidRPr="00B001AB" w:rsidSect="007224C4">
      <w:headerReference w:type="even" r:id="rId9"/>
      <w:footerReference w:type="even" r:id="rId10"/>
      <w:headerReference w:type="first" r:id="rId11"/>
      <w:footerReference w:type="first" r:id="rId12"/>
      <w:pgSz w:w="11907" w:h="16840"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EDD" w:rsidRDefault="00D21EDD" w:rsidP="002F2104">
      <w:pPr>
        <w:spacing w:before="0" w:after="0" w:line="240" w:lineRule="auto"/>
      </w:pPr>
      <w:r>
        <w:separator/>
      </w:r>
    </w:p>
  </w:endnote>
  <w:endnote w:type="continuationSeparator" w:id="0">
    <w:p w:rsidR="00D21EDD" w:rsidRDefault="00D21EDD" w:rsidP="002F21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Arial">
    <w:altName w:val=" Helvetica"/>
    <w:panose1 w:val="020B0604020202020204"/>
    <w:charset w:val="00"/>
    <w:family w:val="swiss"/>
    <w:pitch w:val="variable"/>
    <w:sig w:usb0="E0002EFF" w:usb1="C0007843" w:usb2="00000009" w:usb3="00000000" w:csb0="000001FF" w:csb1="00000000"/>
  </w:font>
  <w:font w:name="Tahoma">
    <w:altName w:val="Lucidasans"/>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libri">
    <w:altName w:val="Times New Roman"/>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4914826"/>
      <w:docPartObj>
        <w:docPartGallery w:val="Page Numbers (Bottom of Page)"/>
        <w:docPartUnique/>
      </w:docPartObj>
    </w:sdtPr>
    <w:sdtEndPr>
      <w:rPr>
        <w:noProof/>
      </w:rPr>
    </w:sdtEndPr>
    <w:sdtContent>
      <w:p w:rsidR="00D21EDD" w:rsidRDefault="00D21EDD">
        <w:pPr>
          <w:pStyle w:val="Footer"/>
          <w:jc w:val="center"/>
        </w:pPr>
        <w:r>
          <w:fldChar w:fldCharType="begin"/>
        </w:r>
        <w:r>
          <w:instrText xml:space="preserve"> PAGE   \* MERGEFORMAT </w:instrText>
        </w:r>
        <w:r>
          <w:fldChar w:fldCharType="separate"/>
        </w:r>
        <w:r w:rsidR="008347FF">
          <w:rPr>
            <w:noProof/>
          </w:rPr>
          <w:t>41</w:t>
        </w:r>
        <w:r>
          <w:rPr>
            <w:noProof/>
          </w:rPr>
          <w:fldChar w:fldCharType="end"/>
        </w:r>
      </w:p>
    </w:sdtContent>
  </w:sdt>
  <w:p w:rsidR="00D21EDD" w:rsidRDefault="00D21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EDD" w:rsidRPr="007224C4" w:rsidRDefault="00D21EDD" w:rsidP="007224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EDD" w:rsidRPr="007224C4" w:rsidRDefault="00D21EDD" w:rsidP="007224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EDD" w:rsidRDefault="00D21EDD" w:rsidP="002F2104">
      <w:pPr>
        <w:spacing w:before="0" w:after="0" w:line="240" w:lineRule="auto"/>
      </w:pPr>
      <w:r>
        <w:separator/>
      </w:r>
    </w:p>
  </w:footnote>
  <w:footnote w:type="continuationSeparator" w:id="0">
    <w:p w:rsidR="00D21EDD" w:rsidRDefault="00D21EDD" w:rsidP="002F21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EDD" w:rsidRPr="007224C4" w:rsidRDefault="00D21EDD" w:rsidP="007224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EDD" w:rsidRPr="007224C4" w:rsidRDefault="00D21EDD" w:rsidP="007224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0542"/>
    <w:multiLevelType w:val="multilevel"/>
    <w:tmpl w:val="7D48D568"/>
    <w:name w:val="Default"/>
    <w:lvl w:ilvl="0">
      <w:start w:val="1"/>
      <w:numFmt w:val="decimal"/>
      <w:lvlRestart w:val="0"/>
      <w:lvlText w:val="%1."/>
      <w:lvlJc w:val="left"/>
      <w:pPr>
        <w:tabs>
          <w:tab w:val="num" w:pos="720"/>
        </w:tabs>
        <w:ind w:left="72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7D350F1"/>
    <w:multiLevelType w:val="singleLevel"/>
    <w:tmpl w:val="8A36B78C"/>
    <w:name w:val="Bullet (1)"/>
    <w:lvl w:ilvl="0">
      <w:start w:val="1"/>
      <w:numFmt w:val="bullet"/>
      <w:lvlRestart w:val="0"/>
      <w:pStyle w:val="Bullet1"/>
      <w:lvlText w:val=""/>
      <w:lvlJc w:val="left"/>
      <w:pPr>
        <w:tabs>
          <w:tab w:val="num" w:pos="1134"/>
        </w:tabs>
        <w:ind w:left="1134" w:hanging="567"/>
      </w:pPr>
      <w:rPr>
        <w:rFonts w:ascii="Symbol" w:hAnsi="Symbol" w:hint="default"/>
      </w:rPr>
    </w:lvl>
  </w:abstractNum>
  <w:abstractNum w:abstractNumId="2" w15:restartNumberingAfterBreak="0">
    <w:nsid w:val="0B7F4273"/>
    <w:multiLevelType w:val="singleLevel"/>
    <w:tmpl w:val="6276CDDE"/>
    <w:lvl w:ilvl="0">
      <w:start w:val="1"/>
      <w:numFmt w:val="upperRoman"/>
      <w:pStyle w:val="Par-dash"/>
      <w:lvlText w:val="%1."/>
      <w:lvlJc w:val="left"/>
      <w:pPr>
        <w:tabs>
          <w:tab w:val="num" w:pos="567"/>
        </w:tabs>
        <w:ind w:left="567" w:hanging="567"/>
      </w:pPr>
    </w:lvl>
  </w:abstractNum>
  <w:abstractNum w:abstractNumId="3" w15:restartNumberingAfterBreak="0">
    <w:nsid w:val="0E020591"/>
    <w:multiLevelType w:val="singleLevel"/>
    <w:tmpl w:val="65A27EB6"/>
    <w:name w:val="Dash Equal 0"/>
    <w:lvl w:ilvl="0">
      <w:start w:val="1"/>
      <w:numFmt w:val="bullet"/>
      <w:lvlRestart w:val="0"/>
      <w:pStyle w:val="DashEqual"/>
      <w:lvlText w:val="="/>
      <w:lvlJc w:val="left"/>
      <w:pPr>
        <w:tabs>
          <w:tab w:val="num" w:pos="567"/>
        </w:tabs>
        <w:ind w:left="567" w:hanging="567"/>
      </w:pPr>
    </w:lvl>
  </w:abstractNum>
  <w:abstractNum w:abstractNumId="4" w15:restartNumberingAfterBreak="0">
    <w:nsid w:val="0E200A09"/>
    <w:multiLevelType w:val="multilevel"/>
    <w:tmpl w:val="C8DEA596"/>
    <w:name w:val="Heading ABC"/>
    <w:lvl w:ilvl="0">
      <w:start w:val="1"/>
      <w:numFmt w:val="upperLetter"/>
      <w:lvlRestart w:val="0"/>
      <w:pStyle w:val="HeadingABC"/>
      <w:lvlText w:val="%1."/>
      <w:lvlJc w:val="left"/>
      <w:pPr>
        <w:tabs>
          <w:tab w:val="num" w:pos="567"/>
        </w:tabs>
        <w:ind w:left="567" w:hanging="56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rPr>
    </w:lvl>
  </w:abstractNum>
  <w:abstractNum w:abstractNumId="6" w15:restartNumberingAfterBreak="0">
    <w:nsid w:val="22D918D1"/>
    <w:multiLevelType w:val="multilevel"/>
    <w:tmpl w:val="DE2606C8"/>
    <w:lvl w:ilvl="0">
      <w:start w:val="1"/>
      <w:numFmt w:val="decimal"/>
      <w:pStyle w:val="Heading1"/>
      <w:lvlText w:val="%1."/>
      <w:lvlJc w:val="left"/>
      <w:pPr>
        <w:tabs>
          <w:tab w:val="num" w:pos="851"/>
        </w:tabs>
        <w:ind w:left="851" w:hanging="851"/>
      </w:pPr>
    </w:lvl>
    <w:lvl w:ilvl="1">
      <w:start w:val="1"/>
      <w:numFmt w:val="decimal"/>
      <w:pStyle w:val="Heading2"/>
      <w:lvlText w:val="%1.%2."/>
      <w:lvlJc w:val="left"/>
      <w:pPr>
        <w:tabs>
          <w:tab w:val="num" w:pos="851"/>
        </w:tabs>
        <w:ind w:left="851" w:hanging="851"/>
      </w:pPr>
    </w:lvl>
    <w:lvl w:ilvl="2">
      <w:start w:val="1"/>
      <w:numFmt w:val="decimal"/>
      <w:pStyle w:val="Heading3"/>
      <w:lvlText w:val="%1.%2.%3."/>
      <w:lvlJc w:val="left"/>
      <w:pPr>
        <w:tabs>
          <w:tab w:val="num" w:pos="851"/>
        </w:tabs>
        <w:ind w:left="851" w:hanging="851"/>
      </w:pPr>
    </w:lvl>
    <w:lvl w:ilvl="3">
      <w:start w:val="1"/>
      <w:numFmt w:val="decimal"/>
      <w:pStyle w:val="Heading4"/>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 w15:restartNumberingAfterBreak="0">
    <w:nsid w:val="25085576"/>
    <w:multiLevelType w:val="singleLevel"/>
    <w:tmpl w:val="FFD2A502"/>
    <w:name w:val="Dash Equal 3"/>
    <w:lvl w:ilvl="0">
      <w:start w:val="1"/>
      <w:numFmt w:val="bullet"/>
      <w:lvlRestart w:val="0"/>
      <w:pStyle w:val="DashEqual3"/>
      <w:lvlText w:val="="/>
      <w:lvlJc w:val="left"/>
      <w:pPr>
        <w:tabs>
          <w:tab w:val="num" w:pos="2268"/>
        </w:tabs>
        <w:ind w:left="2268" w:hanging="567"/>
      </w:pPr>
    </w:lvl>
  </w:abstractNum>
  <w:abstractNum w:abstractNumId="8" w15:restartNumberingAfterBreak="0">
    <w:nsid w:val="253C316A"/>
    <w:multiLevelType w:val="multilevel"/>
    <w:tmpl w:val="A26EDDF0"/>
    <w:name w:val="Heading IVX"/>
    <w:lvl w:ilvl="0">
      <w:start w:val="1"/>
      <w:numFmt w:val="upperRoman"/>
      <w:lvlRestart w:val="0"/>
      <w:pStyle w:val="HeadingIVX"/>
      <w:lvlText w:val="%1."/>
      <w:lvlJc w:val="left"/>
      <w:pPr>
        <w:tabs>
          <w:tab w:val="num" w:pos="567"/>
        </w:tabs>
        <w:ind w:left="567" w:hanging="56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BD82C0C"/>
    <w:multiLevelType w:val="singleLevel"/>
    <w:tmpl w:val="7C183DDA"/>
    <w:name w:val="Dash Equal 2"/>
    <w:lvl w:ilvl="0">
      <w:start w:val="1"/>
      <w:numFmt w:val="bullet"/>
      <w:lvlRestart w:val="0"/>
      <w:pStyle w:val="DashEqual2"/>
      <w:lvlText w:val="="/>
      <w:lvlJc w:val="left"/>
      <w:pPr>
        <w:tabs>
          <w:tab w:val="num" w:pos="1701"/>
        </w:tabs>
        <w:ind w:left="1701" w:hanging="567"/>
      </w:pPr>
    </w:lvl>
  </w:abstractNum>
  <w:abstractNum w:abstractNumId="10" w15:restartNumberingAfterBreak="0">
    <w:nsid w:val="2D2D468B"/>
    <w:multiLevelType w:val="singleLevel"/>
    <w:tmpl w:val="A18042A8"/>
    <w:lvl w:ilvl="0">
      <w:start w:val="1"/>
      <w:numFmt w:val="upperLetter"/>
      <w:pStyle w:val="TOC3"/>
      <w:lvlText w:val="%1."/>
      <w:lvlJc w:val="left"/>
      <w:pPr>
        <w:tabs>
          <w:tab w:val="num" w:pos="567"/>
        </w:tabs>
        <w:ind w:left="567" w:hanging="567"/>
      </w:pPr>
    </w:lvl>
  </w:abstractNum>
  <w:abstractNum w:abstractNumId="11" w15:restartNumberingAfterBreak="0">
    <w:nsid w:val="2DB37182"/>
    <w:multiLevelType w:val="singleLevel"/>
    <w:tmpl w:val="F612DBDC"/>
    <w:lvl w:ilvl="0">
      <w:start w:val="1"/>
      <w:numFmt w:val="lowerRoman"/>
      <w:lvlText w:val="(%1)"/>
      <w:lvlJc w:val="left"/>
      <w:pPr>
        <w:tabs>
          <w:tab w:val="num" w:pos="720"/>
        </w:tabs>
        <w:ind w:left="567" w:hanging="567"/>
      </w:pPr>
    </w:lvl>
  </w:abstractNum>
  <w:abstractNum w:abstractNumId="12" w15:restartNumberingAfterBreak="0">
    <w:nsid w:val="3845653E"/>
    <w:multiLevelType w:val="singleLevel"/>
    <w:tmpl w:val="234EAC60"/>
    <w:name w:val="Dash Equal 1"/>
    <w:lvl w:ilvl="0">
      <w:start w:val="1"/>
      <w:numFmt w:val="bullet"/>
      <w:lvlRestart w:val="0"/>
      <w:pStyle w:val="DashEqual1"/>
      <w:lvlText w:val="="/>
      <w:lvlJc w:val="left"/>
      <w:pPr>
        <w:tabs>
          <w:tab w:val="num" w:pos="1134"/>
        </w:tabs>
        <w:ind w:left="1134" w:hanging="567"/>
      </w:pPr>
    </w:lvl>
  </w:abstractNum>
  <w:abstractNum w:abstractNumId="13" w15:restartNumberingAfterBreak="0">
    <w:nsid w:val="385710C1"/>
    <w:multiLevelType w:val="singleLevel"/>
    <w:tmpl w:val="FF3EB506"/>
    <w:name w:val="Dash 4"/>
    <w:lvl w:ilvl="0">
      <w:start w:val="1"/>
      <w:numFmt w:val="bullet"/>
      <w:lvlRestart w:val="0"/>
      <w:pStyle w:val="Dash4"/>
      <w:lvlText w:val="–"/>
      <w:lvlJc w:val="left"/>
      <w:pPr>
        <w:tabs>
          <w:tab w:val="num" w:pos="2835"/>
        </w:tabs>
        <w:ind w:left="2835" w:hanging="567"/>
      </w:pPr>
    </w:lvl>
  </w:abstractNum>
  <w:abstractNum w:abstractNumId="14" w15:restartNumberingAfterBreak="0">
    <w:nsid w:val="38F424D0"/>
    <w:multiLevelType w:val="multilevel"/>
    <w:tmpl w:val="48741C5E"/>
    <w:name w:val="Points"/>
    <w:lvl w:ilvl="0">
      <w:start w:val="1"/>
      <w:numFmt w:val="decimal"/>
      <w:lvlRestart w:val="0"/>
      <w:pStyle w:val="Point123"/>
      <w:lvlText w:val="%1."/>
      <w:lvlJc w:val="left"/>
      <w:pPr>
        <w:tabs>
          <w:tab w:val="num" w:pos="567"/>
        </w:tabs>
        <w:ind w:left="567"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15" w15:restartNumberingAfterBreak="0">
    <w:nsid w:val="394F5925"/>
    <w:multiLevelType w:val="singleLevel"/>
    <w:tmpl w:val="395C08BE"/>
    <w:lvl w:ilvl="0">
      <w:start w:val="1"/>
      <w:numFmt w:val="decimal"/>
      <w:pStyle w:val="Par-number1"/>
      <w:lvlText w:val="(%1)"/>
      <w:lvlJc w:val="left"/>
      <w:pPr>
        <w:tabs>
          <w:tab w:val="num" w:pos="567"/>
        </w:tabs>
        <w:ind w:left="567" w:hanging="567"/>
      </w:pPr>
    </w:lvl>
  </w:abstractNum>
  <w:abstractNum w:abstractNumId="16" w15:restartNumberingAfterBreak="0">
    <w:nsid w:val="3DD66C9D"/>
    <w:multiLevelType w:val="singleLevel"/>
    <w:tmpl w:val="E5905DC2"/>
    <w:lvl w:ilvl="0">
      <w:start w:val="1"/>
      <w:numFmt w:val="lowerLetter"/>
      <w:lvlText w:val="(%1)"/>
      <w:lvlJc w:val="left"/>
      <w:pPr>
        <w:tabs>
          <w:tab w:val="num" w:pos="567"/>
        </w:tabs>
        <w:ind w:left="567" w:hanging="567"/>
      </w:pPr>
    </w:lvl>
  </w:abstractNum>
  <w:abstractNum w:abstractNumId="17" w15:restartNumberingAfterBreak="0">
    <w:nsid w:val="3FC80B1B"/>
    <w:multiLevelType w:val="singleLevel"/>
    <w:tmpl w:val="C11CD6E2"/>
    <w:lvl w:ilvl="0">
      <w:start w:val="1"/>
      <w:numFmt w:val="decimal"/>
      <w:pStyle w:val="EntEmet"/>
      <w:lvlText w:val="%1)"/>
      <w:lvlJc w:val="left"/>
      <w:pPr>
        <w:tabs>
          <w:tab w:val="num" w:pos="567"/>
        </w:tabs>
        <w:ind w:left="567" w:hanging="567"/>
      </w:pPr>
    </w:lvl>
  </w:abstractNum>
  <w:abstractNum w:abstractNumId="18" w15:restartNumberingAfterBreak="0">
    <w:nsid w:val="416B5517"/>
    <w:multiLevelType w:val="hybridMultilevel"/>
    <w:tmpl w:val="66183BA2"/>
    <w:lvl w:ilvl="0" w:tplc="6B0890E0">
      <w:start w:val="1"/>
      <w:numFmt w:val="decimal"/>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19" w15:restartNumberingAfterBreak="0">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20" w15:restartNumberingAfterBreak="0">
    <w:nsid w:val="43F67AF0"/>
    <w:multiLevelType w:val="singleLevel"/>
    <w:tmpl w:val="7DB04F0A"/>
    <w:name w:val="Dash 2"/>
    <w:lvl w:ilvl="0">
      <w:start w:val="1"/>
      <w:numFmt w:val="bullet"/>
      <w:lvlRestart w:val="0"/>
      <w:pStyle w:val="Dash2"/>
      <w:lvlText w:val="–"/>
      <w:lvlJc w:val="left"/>
      <w:pPr>
        <w:tabs>
          <w:tab w:val="num" w:pos="1701"/>
        </w:tabs>
        <w:ind w:left="1701" w:hanging="567"/>
      </w:pPr>
    </w:lvl>
  </w:abstractNum>
  <w:abstractNum w:abstractNumId="21" w15:restartNumberingAfterBreak="0">
    <w:nsid w:val="47AB25E5"/>
    <w:multiLevelType w:val="singleLevel"/>
    <w:tmpl w:val="75164398"/>
    <w:name w:val="Dash 1"/>
    <w:lvl w:ilvl="0">
      <w:start w:val="1"/>
      <w:numFmt w:val="bullet"/>
      <w:lvlRestart w:val="0"/>
      <w:pStyle w:val="Dash1"/>
      <w:lvlText w:val="–"/>
      <w:lvlJc w:val="left"/>
      <w:pPr>
        <w:tabs>
          <w:tab w:val="num" w:pos="1134"/>
        </w:tabs>
        <w:ind w:left="1134" w:hanging="567"/>
      </w:pPr>
    </w:lvl>
  </w:abstractNum>
  <w:abstractNum w:abstractNumId="22" w15:restartNumberingAfterBreak="0">
    <w:nsid w:val="47C10D90"/>
    <w:multiLevelType w:val="singleLevel"/>
    <w:tmpl w:val="07C45670"/>
    <w:name w:val="Dash 3"/>
    <w:lvl w:ilvl="0">
      <w:start w:val="1"/>
      <w:numFmt w:val="bullet"/>
      <w:lvlRestart w:val="0"/>
      <w:pStyle w:val="Dash3"/>
      <w:lvlText w:val="–"/>
      <w:lvlJc w:val="left"/>
      <w:pPr>
        <w:tabs>
          <w:tab w:val="num" w:pos="2268"/>
        </w:tabs>
        <w:ind w:left="2268" w:hanging="567"/>
      </w:pPr>
    </w:lvl>
  </w:abstractNum>
  <w:abstractNum w:abstractNumId="23" w15:restartNumberingAfterBreak="0">
    <w:nsid w:val="4B8C0F3A"/>
    <w:multiLevelType w:val="multilevel"/>
    <w:tmpl w:val="E42C00D8"/>
    <w:name w:val="LegalNumber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D6B557C"/>
    <w:multiLevelType w:val="singleLevel"/>
    <w:tmpl w:val="D7C06852"/>
    <w:name w:val="Bullet (4)"/>
    <w:lvl w:ilvl="0">
      <w:start w:val="1"/>
      <w:numFmt w:val="bullet"/>
      <w:lvlRestart w:val="0"/>
      <w:pStyle w:val="Bullet4"/>
      <w:lvlText w:val=""/>
      <w:lvlJc w:val="left"/>
      <w:pPr>
        <w:tabs>
          <w:tab w:val="num" w:pos="2835"/>
        </w:tabs>
        <w:ind w:left="2835" w:hanging="567"/>
      </w:pPr>
      <w:rPr>
        <w:rFonts w:ascii="Symbol" w:hAnsi="Symbol" w:hint="default"/>
      </w:rPr>
    </w:lvl>
  </w:abstractNum>
  <w:abstractNum w:abstractNumId="25" w15:restartNumberingAfterBreak="0">
    <w:nsid w:val="6278684C"/>
    <w:multiLevelType w:val="multilevel"/>
    <w:tmpl w:val="33AE034E"/>
    <w:name w:val="Points roman"/>
    <w:lvl w:ilvl="0">
      <w:start w:val="1"/>
      <w:numFmt w:val="lowerRoman"/>
      <w:lvlRestart w:val="0"/>
      <w:pStyle w:val="Pointivx"/>
      <w:lvlText w:val="%1)"/>
      <w:lvlJc w:val="left"/>
      <w:pPr>
        <w:tabs>
          <w:tab w:val="num" w:pos="567"/>
        </w:tabs>
        <w:ind w:left="567" w:hanging="567"/>
      </w:pPr>
    </w:lvl>
    <w:lvl w:ilvl="1">
      <w:start w:val="1"/>
      <w:numFmt w:val="lowerRoman"/>
      <w:pStyle w:val="Pointivx1"/>
      <w:lvlText w:val="%2)"/>
      <w:lvlJc w:val="left"/>
      <w:pPr>
        <w:tabs>
          <w:tab w:val="num" w:pos="1134"/>
        </w:tabs>
        <w:ind w:left="1134" w:hanging="567"/>
      </w:pPr>
    </w:lvl>
    <w:lvl w:ilvl="2">
      <w:start w:val="1"/>
      <w:numFmt w:val="lowerRoman"/>
      <w:pStyle w:val="Pointivx2"/>
      <w:lvlText w:val="%3)"/>
      <w:lvlJc w:val="left"/>
      <w:pPr>
        <w:tabs>
          <w:tab w:val="num" w:pos="1701"/>
        </w:tabs>
        <w:ind w:left="1701" w:hanging="567"/>
      </w:pPr>
    </w:lvl>
    <w:lvl w:ilvl="3">
      <w:start w:val="1"/>
      <w:numFmt w:val="lowerRoman"/>
      <w:pStyle w:val="Pointivx3"/>
      <w:lvlText w:val="%4)"/>
      <w:lvlJc w:val="left"/>
      <w:pPr>
        <w:tabs>
          <w:tab w:val="num" w:pos="2268"/>
        </w:tabs>
        <w:ind w:left="2268" w:hanging="567"/>
      </w:pPr>
    </w:lvl>
    <w:lvl w:ilvl="4">
      <w:start w:val="1"/>
      <w:numFmt w:val="lowerRoman"/>
      <w:pStyle w:val="Pointivx4"/>
      <w:lvlText w:val="%5)"/>
      <w:lvlJc w:val="left"/>
      <w:pPr>
        <w:tabs>
          <w:tab w:val="num" w:pos="2835"/>
        </w:tabs>
        <w:ind w:left="2835" w:hanging="567"/>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6592DB8"/>
    <w:multiLevelType w:val="hybridMultilevel"/>
    <w:tmpl w:val="AA04F984"/>
    <w:lvl w:ilvl="0" w:tplc="5F468AC2">
      <w:start w:val="1"/>
      <w:numFmt w:val="decimal"/>
      <w:lvlText w:val="%1."/>
      <w:lvlJc w:val="left"/>
      <w:pPr>
        <w:ind w:left="1528" w:hanging="360"/>
      </w:pPr>
      <w:rPr>
        <w:rFonts w:hint="default"/>
        <w:i w:val="0"/>
        <w:color w:val="auto"/>
      </w:rPr>
    </w:lvl>
    <w:lvl w:ilvl="1" w:tplc="04250019" w:tentative="1">
      <w:start w:val="1"/>
      <w:numFmt w:val="lowerLetter"/>
      <w:lvlText w:val="%2."/>
      <w:lvlJc w:val="left"/>
      <w:pPr>
        <w:ind w:left="2248" w:hanging="360"/>
      </w:pPr>
    </w:lvl>
    <w:lvl w:ilvl="2" w:tplc="0425001B" w:tentative="1">
      <w:start w:val="1"/>
      <w:numFmt w:val="lowerRoman"/>
      <w:lvlText w:val="%3."/>
      <w:lvlJc w:val="right"/>
      <w:pPr>
        <w:ind w:left="2968" w:hanging="180"/>
      </w:pPr>
    </w:lvl>
    <w:lvl w:ilvl="3" w:tplc="0425000F" w:tentative="1">
      <w:start w:val="1"/>
      <w:numFmt w:val="decimal"/>
      <w:lvlText w:val="%4."/>
      <w:lvlJc w:val="left"/>
      <w:pPr>
        <w:ind w:left="3688" w:hanging="360"/>
      </w:pPr>
    </w:lvl>
    <w:lvl w:ilvl="4" w:tplc="04250019" w:tentative="1">
      <w:start w:val="1"/>
      <w:numFmt w:val="lowerLetter"/>
      <w:lvlText w:val="%5."/>
      <w:lvlJc w:val="left"/>
      <w:pPr>
        <w:ind w:left="4408" w:hanging="360"/>
      </w:pPr>
    </w:lvl>
    <w:lvl w:ilvl="5" w:tplc="0425001B" w:tentative="1">
      <w:start w:val="1"/>
      <w:numFmt w:val="lowerRoman"/>
      <w:lvlText w:val="%6."/>
      <w:lvlJc w:val="right"/>
      <w:pPr>
        <w:ind w:left="5128" w:hanging="180"/>
      </w:pPr>
    </w:lvl>
    <w:lvl w:ilvl="6" w:tplc="0425000F" w:tentative="1">
      <w:start w:val="1"/>
      <w:numFmt w:val="decimal"/>
      <w:lvlText w:val="%7."/>
      <w:lvlJc w:val="left"/>
      <w:pPr>
        <w:ind w:left="5848" w:hanging="360"/>
      </w:pPr>
    </w:lvl>
    <w:lvl w:ilvl="7" w:tplc="04250019" w:tentative="1">
      <w:start w:val="1"/>
      <w:numFmt w:val="lowerLetter"/>
      <w:lvlText w:val="%8."/>
      <w:lvlJc w:val="left"/>
      <w:pPr>
        <w:ind w:left="6568" w:hanging="360"/>
      </w:pPr>
    </w:lvl>
    <w:lvl w:ilvl="8" w:tplc="0425001B" w:tentative="1">
      <w:start w:val="1"/>
      <w:numFmt w:val="lowerRoman"/>
      <w:lvlText w:val="%9."/>
      <w:lvlJc w:val="right"/>
      <w:pPr>
        <w:ind w:left="7288" w:hanging="180"/>
      </w:pPr>
    </w:lvl>
  </w:abstractNum>
  <w:abstractNum w:abstractNumId="27" w15:restartNumberingAfterBreak="0">
    <w:nsid w:val="68AA1742"/>
    <w:multiLevelType w:val="singleLevel"/>
    <w:tmpl w:val="4F329520"/>
    <w:name w:val="Dash 0"/>
    <w:lvl w:ilvl="0">
      <w:start w:val="1"/>
      <w:numFmt w:val="bullet"/>
      <w:lvlRestart w:val="0"/>
      <w:pStyle w:val="Dash"/>
      <w:lvlText w:val="–"/>
      <w:lvlJc w:val="left"/>
      <w:pPr>
        <w:tabs>
          <w:tab w:val="num" w:pos="567"/>
        </w:tabs>
        <w:ind w:left="567" w:hanging="567"/>
      </w:pPr>
    </w:lvl>
  </w:abstractNum>
  <w:abstractNum w:abstractNumId="28" w15:restartNumberingAfterBreak="0">
    <w:nsid w:val="6A807310"/>
    <w:multiLevelType w:val="singleLevel"/>
    <w:tmpl w:val="62B42714"/>
    <w:name w:val="Bullet (3)"/>
    <w:lvl w:ilvl="0">
      <w:start w:val="1"/>
      <w:numFmt w:val="bullet"/>
      <w:lvlRestart w:val="0"/>
      <w:pStyle w:val="Bullet3"/>
      <w:lvlText w:val=""/>
      <w:lvlJc w:val="left"/>
      <w:pPr>
        <w:tabs>
          <w:tab w:val="num" w:pos="2268"/>
        </w:tabs>
        <w:ind w:left="2268" w:hanging="567"/>
      </w:pPr>
      <w:rPr>
        <w:rFonts w:ascii="Symbol" w:hAnsi="Symbol" w:hint="default"/>
      </w:rPr>
    </w:lvl>
  </w:abstractNum>
  <w:abstractNum w:abstractNumId="29" w15:restartNumberingAfterBreak="0">
    <w:nsid w:val="6E4E71E4"/>
    <w:multiLevelType w:val="singleLevel"/>
    <w:tmpl w:val="21145626"/>
    <w:lvl w:ilvl="0">
      <w:start w:val="1"/>
      <w:numFmt w:val="decimal"/>
      <w:pStyle w:val="Par-numberI"/>
      <w:lvlText w:val="%1."/>
      <w:lvlJc w:val="left"/>
      <w:pPr>
        <w:tabs>
          <w:tab w:val="num" w:pos="567"/>
        </w:tabs>
        <w:ind w:left="567" w:hanging="567"/>
      </w:pPr>
    </w:lvl>
  </w:abstractNum>
  <w:abstractNum w:abstractNumId="30" w15:restartNumberingAfterBreak="0">
    <w:nsid w:val="6EC431EA"/>
    <w:multiLevelType w:val="hybridMultilevel"/>
    <w:tmpl w:val="EBD4C416"/>
    <w:lvl w:ilvl="0" w:tplc="0004197C">
      <w:start w:val="1"/>
      <w:numFmt w:val="lowerLetter"/>
      <w:lvlText w:val="%1."/>
      <w:lvlJc w:val="left"/>
      <w:pPr>
        <w:ind w:left="1607" w:hanging="360"/>
      </w:pPr>
      <w:rPr>
        <w:rFonts w:hint="default"/>
      </w:rPr>
    </w:lvl>
    <w:lvl w:ilvl="1" w:tplc="04250019" w:tentative="1">
      <w:start w:val="1"/>
      <w:numFmt w:val="lowerLetter"/>
      <w:lvlText w:val="%2."/>
      <w:lvlJc w:val="left"/>
      <w:pPr>
        <w:ind w:left="2327" w:hanging="360"/>
      </w:pPr>
    </w:lvl>
    <w:lvl w:ilvl="2" w:tplc="0425001B" w:tentative="1">
      <w:start w:val="1"/>
      <w:numFmt w:val="lowerRoman"/>
      <w:lvlText w:val="%3."/>
      <w:lvlJc w:val="right"/>
      <w:pPr>
        <w:ind w:left="3047" w:hanging="180"/>
      </w:pPr>
    </w:lvl>
    <w:lvl w:ilvl="3" w:tplc="0425000F" w:tentative="1">
      <w:start w:val="1"/>
      <w:numFmt w:val="decimal"/>
      <w:lvlText w:val="%4."/>
      <w:lvlJc w:val="left"/>
      <w:pPr>
        <w:ind w:left="3767" w:hanging="360"/>
      </w:pPr>
    </w:lvl>
    <w:lvl w:ilvl="4" w:tplc="04250019" w:tentative="1">
      <w:start w:val="1"/>
      <w:numFmt w:val="lowerLetter"/>
      <w:lvlText w:val="%5."/>
      <w:lvlJc w:val="left"/>
      <w:pPr>
        <w:ind w:left="4487" w:hanging="360"/>
      </w:pPr>
    </w:lvl>
    <w:lvl w:ilvl="5" w:tplc="0425001B" w:tentative="1">
      <w:start w:val="1"/>
      <w:numFmt w:val="lowerRoman"/>
      <w:lvlText w:val="%6."/>
      <w:lvlJc w:val="right"/>
      <w:pPr>
        <w:ind w:left="5207" w:hanging="180"/>
      </w:pPr>
    </w:lvl>
    <w:lvl w:ilvl="6" w:tplc="0425000F" w:tentative="1">
      <w:start w:val="1"/>
      <w:numFmt w:val="decimal"/>
      <w:lvlText w:val="%7."/>
      <w:lvlJc w:val="left"/>
      <w:pPr>
        <w:ind w:left="5927" w:hanging="360"/>
      </w:pPr>
    </w:lvl>
    <w:lvl w:ilvl="7" w:tplc="04250019" w:tentative="1">
      <w:start w:val="1"/>
      <w:numFmt w:val="lowerLetter"/>
      <w:lvlText w:val="%8."/>
      <w:lvlJc w:val="left"/>
      <w:pPr>
        <w:ind w:left="6647" w:hanging="360"/>
      </w:pPr>
    </w:lvl>
    <w:lvl w:ilvl="8" w:tplc="0425001B" w:tentative="1">
      <w:start w:val="1"/>
      <w:numFmt w:val="lowerRoman"/>
      <w:lvlText w:val="%9."/>
      <w:lvlJc w:val="right"/>
      <w:pPr>
        <w:ind w:left="7367" w:hanging="180"/>
      </w:pPr>
    </w:lvl>
  </w:abstractNum>
  <w:abstractNum w:abstractNumId="31" w15:restartNumberingAfterBreak="0">
    <w:nsid w:val="7380518A"/>
    <w:multiLevelType w:val="singleLevel"/>
    <w:tmpl w:val="43DEF6E2"/>
    <w:name w:val="Dash Equal 4"/>
    <w:lvl w:ilvl="0">
      <w:start w:val="1"/>
      <w:numFmt w:val="bullet"/>
      <w:lvlRestart w:val="0"/>
      <w:pStyle w:val="DashEqual4"/>
      <w:lvlText w:val="="/>
      <w:lvlJc w:val="left"/>
      <w:pPr>
        <w:tabs>
          <w:tab w:val="num" w:pos="2835"/>
        </w:tabs>
        <w:ind w:left="2835" w:hanging="567"/>
      </w:pPr>
    </w:lvl>
  </w:abstractNum>
  <w:abstractNum w:abstractNumId="32" w15:restartNumberingAfterBreak="0">
    <w:nsid w:val="73EA208D"/>
    <w:multiLevelType w:val="singleLevel"/>
    <w:tmpl w:val="0A7218F6"/>
    <w:name w:val="Bullet (0)"/>
    <w:lvl w:ilvl="0">
      <w:start w:val="1"/>
      <w:numFmt w:val="bullet"/>
      <w:lvlRestart w:val="0"/>
      <w:pStyle w:val="Bullet"/>
      <w:lvlText w:val=""/>
      <w:lvlJc w:val="left"/>
      <w:pPr>
        <w:tabs>
          <w:tab w:val="num" w:pos="567"/>
        </w:tabs>
        <w:ind w:left="567" w:hanging="567"/>
      </w:pPr>
      <w:rPr>
        <w:rFonts w:ascii="Symbol" w:hAnsi="Symbol" w:hint="default"/>
      </w:rPr>
    </w:lvl>
  </w:abstractNum>
  <w:abstractNum w:abstractNumId="33" w15:restartNumberingAfterBreak="0">
    <w:nsid w:val="77280071"/>
    <w:multiLevelType w:val="multilevel"/>
    <w:tmpl w:val="39C25228"/>
    <w:name w:val="Heading 123"/>
    <w:lvl w:ilvl="0">
      <w:start w:val="1"/>
      <w:numFmt w:val="decimal"/>
      <w:lvlRestart w:val="0"/>
      <w:pStyle w:val="Heading123"/>
      <w:lvlText w:val="%1."/>
      <w:lvlJc w:val="left"/>
      <w:pPr>
        <w:tabs>
          <w:tab w:val="num" w:pos="567"/>
        </w:tabs>
        <w:ind w:left="567" w:hanging="56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9FA34D6"/>
    <w:multiLevelType w:val="singleLevel"/>
    <w:tmpl w:val="41326E50"/>
    <w:lvl w:ilvl="0">
      <w:start w:val="1"/>
      <w:numFmt w:val="bullet"/>
      <w:pStyle w:val="Par-equal"/>
      <w:lvlText w:val=""/>
      <w:lvlJc w:val="left"/>
      <w:pPr>
        <w:tabs>
          <w:tab w:val="num" w:pos="567"/>
        </w:tabs>
        <w:ind w:left="567" w:hanging="567"/>
      </w:pPr>
      <w:rPr>
        <w:rFonts w:ascii="Symbol" w:hAnsi="Symbol" w:hint="default"/>
      </w:rPr>
    </w:lvl>
  </w:abstractNum>
  <w:abstractNum w:abstractNumId="35" w15:restartNumberingAfterBreak="0">
    <w:nsid w:val="7CAE7682"/>
    <w:multiLevelType w:val="singleLevel"/>
    <w:tmpl w:val="D7C4174A"/>
    <w:name w:val="Bullet (2)"/>
    <w:lvl w:ilvl="0">
      <w:start w:val="1"/>
      <w:numFmt w:val="bullet"/>
      <w:lvlRestart w:val="0"/>
      <w:pStyle w:val="Bullet2"/>
      <w:lvlText w:val=""/>
      <w:lvlJc w:val="left"/>
      <w:pPr>
        <w:tabs>
          <w:tab w:val="num" w:pos="1701"/>
        </w:tabs>
        <w:ind w:left="1701" w:hanging="567"/>
      </w:pPr>
      <w:rPr>
        <w:rFonts w:ascii="Symbol" w:hAnsi="Symbol" w:hint="default"/>
      </w:rPr>
    </w:lvl>
  </w:abstractNum>
  <w:num w:numId="1">
    <w:abstractNumId w:val="27"/>
  </w:num>
  <w:num w:numId="2">
    <w:abstractNumId w:val="21"/>
  </w:num>
  <w:num w:numId="3">
    <w:abstractNumId w:val="20"/>
  </w:num>
  <w:num w:numId="4">
    <w:abstractNumId w:val="22"/>
  </w:num>
  <w:num w:numId="5">
    <w:abstractNumId w:val="13"/>
  </w:num>
  <w:num w:numId="6">
    <w:abstractNumId w:val="3"/>
  </w:num>
  <w:num w:numId="7">
    <w:abstractNumId w:val="12"/>
  </w:num>
  <w:num w:numId="8">
    <w:abstractNumId w:val="9"/>
  </w:num>
  <w:num w:numId="9">
    <w:abstractNumId w:val="7"/>
  </w:num>
  <w:num w:numId="10">
    <w:abstractNumId w:val="31"/>
  </w:num>
  <w:num w:numId="11">
    <w:abstractNumId w:val="32"/>
  </w:num>
  <w:num w:numId="12">
    <w:abstractNumId w:val="1"/>
  </w:num>
  <w:num w:numId="13">
    <w:abstractNumId w:val="35"/>
  </w:num>
  <w:num w:numId="14">
    <w:abstractNumId w:val="28"/>
  </w:num>
  <w:num w:numId="15">
    <w:abstractNumId w:val="24"/>
  </w:num>
  <w:num w:numId="16">
    <w:abstractNumId w:val="14"/>
  </w:num>
  <w:num w:numId="17">
    <w:abstractNumId w:val="25"/>
  </w:num>
  <w:num w:numId="18">
    <w:abstractNumId w:val="4"/>
  </w:num>
  <w:num w:numId="19">
    <w:abstractNumId w:val="33"/>
  </w:num>
  <w:num w:numId="20">
    <w:abstractNumId w:val="8"/>
  </w:num>
  <w:num w:numId="21">
    <w:abstractNumId w:val="11"/>
  </w:num>
  <w:num w:numId="22">
    <w:abstractNumId w:val="16"/>
  </w:num>
  <w:num w:numId="23">
    <w:abstractNumId w:val="34"/>
  </w:num>
  <w:num w:numId="24">
    <w:abstractNumId w:val="5"/>
  </w:num>
  <w:num w:numId="25">
    <w:abstractNumId w:val="19"/>
  </w:num>
  <w:num w:numId="26">
    <w:abstractNumId w:val="15"/>
  </w:num>
  <w:num w:numId="27">
    <w:abstractNumId w:val="17"/>
  </w:num>
  <w:num w:numId="28">
    <w:abstractNumId w:val="29"/>
  </w:num>
  <w:num w:numId="29">
    <w:abstractNumId w:val="10"/>
  </w:num>
  <w:num w:numId="30">
    <w:abstractNumId w:val="2"/>
  </w:num>
  <w:num w:numId="31">
    <w:abstractNumId w:val="6"/>
  </w:num>
  <w:num w:numId="32">
    <w:abstractNumId w:val="18"/>
  </w:num>
  <w:num w:numId="33">
    <w:abstractNumId w:val="26"/>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noPunctuationKerning/>
  <w:characterSpacingControl w:val="doNotCompress"/>
  <w:hdrShapeDefaults>
    <o:shapedefaults v:ext="edit" spidmax="14337"/>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pylist_Path" w:val="\\at100\user\WK\SEILEG\DocuWrite\Copylist"/>
    <w:docVar w:name="Council" w:val="true"/>
    <w:docVar w:name="DocuWriteMetaData" w:val="&lt;metadataset docuwriteversion=&quot;3.4.3&quot; technicalblockguid=&quot;e2f9e605-757a-4268-ba51-8be31f768b3c&quot;&gt;_x000d__x000a_  &lt;metadata key=&quot;md_DocumentLanguages&quot; translate=&quot;false&quot;&gt;_x000d__x000a_    &lt;basicdatatypelist&gt;_x000d__x000a_      &lt;language key=&quot;ET&quot; text=&quot;ET&quot; /&gt;_x000d__x000a_    &lt;/basicdatatypelist&gt;_x000d__x000a_  &lt;/metadata&gt;_x000d__x000a_  &lt;metadata key=&quot;md_OriginalLanguages&quot; translate=&quot;false&quot;&gt;_x000d__x000a_    &lt;basicdatatypelist&gt;_x000d__x000a_      &lt;language key=&quot;EN&quot; text=&quot;EN&quot; /&gt;_x000d__x000a_    &lt;/basicdatatypelist&gt;_x000d__x000a_  &lt;/metadata&gt;_x000d__x000a_  &lt;metadata key=&quot;md_UniqueHeading&quot; translate=&quot;false&quot;&gt;_x000d__x000a_    &lt;basicdatatype&gt;_x000d__x000a_      &lt;heading key=&quot;uh_36&quot; text=&quot;MÄRKUS&quot; /&gt;_x000d__x000a_    &lt;/basicdatatype&gt;_x000d__x000a_  &lt;/metadata&gt;_x000d__x000a_  &lt;metadata key=&quot;md_HeadingText&quot; translate=&quot;false&quot;&gt;_x000d__x000a_    &lt;headingtext text=&quot;MÄRKUS&quot;&gt;_x000d__x000a_      &lt;formattedtext&gt;_x000d__x000a_        &lt;xaml text=&quot;MÄRKUS&quot;&gt;&amp;lt;FlowDocument xmlns=&quot;http://schemas.microsoft.com/winfx/2006/xaml/presentation&quot;&amp;gt;&amp;lt;Paragraph&amp;gt;MÄRKUS&amp;lt;/Paragraph&amp;gt;&amp;lt;/FlowDocument&amp;gt;&lt;/xaml&gt;_x000d__x000a_      &lt;/formattedtext&gt;_x000d__x000a_    &lt;/headingtext&gt;_x000d__x000a_  &lt;/metadata&gt;_x000d__x000a_  &lt;metadata key=&quot;md_DocumentGroup&quot; translate=&quot;false&quot;&gt;_x000d__x000a_    &lt;basicdatatype&gt;_x000d__x000a_      &lt;document_group key=&quot;dg_07&quot; text=&quot;Note&quot; /&gt;_x000d__x000a_    &lt;/basicdatatype&gt;_x000d__x000a_  &lt;/metadata&gt;_x000d__x000a_  &lt;metadata key=&quot;md_DocumentType&quot; translate=&quot;false&quot;&gt;_x000d__x000a_    &lt;basicdatatype&gt;_x000d__x000a_      &lt;doc_type key=&quot;dt_ST&quot; text=&quot;ST&quot; /&gt;_x000d__x000a_    &lt;/basicdatatype&gt;_x000d__x000a_  &lt;/metadata&gt;_x000d__x000a_  &lt;metadata key=&quot;md_InstitutionalFramework&quot; translate=&quot;false&quot;&gt;_x000d__x000a_    &lt;basicdatatype&gt;_x000d__x000a_      &lt;framework key=&quot;if_01&quot; text=&quot;Euroopa Liidu Nõukogu&quot; institution=&quot;instfr_institution&quot; acronym=&quot;instfr_acronym&quot; /&gt;_x000d__x000a_    &lt;/basicdatatype&gt;_x000d__x000a_  &lt;/metadata&gt;_x000d__x000a_  &lt;metadata key=&quot;md_DraftNote&quot; /&gt;_x000d__x000a_  &lt;metadata key=&quot;md_DocumentLocation&quot; translate=&quot;false&quot;&gt;_x000d__x000a_    &lt;basicdatatype&gt;_x000d__x000a_      &lt;location key=&quot;loc_01&quot; text=&quot;Brüssel&quot; /&gt;_x000d__x000a_    &lt;/basicdatatype&gt;_x000d__x000a_  &lt;/metadata&gt;_x000d__x000a_  &lt;metadata key=&quot;md_DocumentDate&quot; translate=&quot;false&quot;&gt;_x000d__x000a_    &lt;text&gt;2015-02-09&lt;/text&gt;_x000d__x000a_  &lt;/metadata&gt;_x000d__x000a_  &lt;metadata key=&quot;md_Prefix&quot; translate=&quot;false&quot;&gt;_x000d__x000a_    &lt;text&gt;&lt;/text&gt;_x000d__x000a_  &lt;/metadata&gt;_x000d__x000a_  &lt;metadata key=&quot;md_DocumentNumber&quot; translate=&quot;false&quot;&gt;_x000d__x000a_    &lt;text&gt;6067&lt;/text&gt;_x000d__x000a_  &lt;/metadata&gt;_x000d__x000a_  &lt;metadata key=&quot;md_YearDocumentNumber&quot; translate=&quot;false&quot;&gt;_x000d__x000a_    &lt;text&gt;2015&lt;/text&gt;_x000d__x000a_  &lt;/metadata&gt;_x000d__x000a_  &lt;metadata key=&quot;md_Suffixes&quot; translate=&quot;false&quot;&gt;_x000d__x000a_    &lt;text&gt;&lt;/text&gt;_x000d__x000a_  &lt;/metadata&gt;_x000d__x000a_  &lt;metadata key=&quot;md_SuffixLanguagesInvolved&quot; translate=&quot;false&quot;&gt;_x000d__x000a_    &lt;text&gt;&lt;/text&gt;_x000d__x000a_  &lt;/metadata&gt;_x000d__x000a_  &lt;metadata key=&quot;md_FirstRevNumber&quot; translate=&quot;false&quot;&gt;_x000d__x000a_    &lt;text&gt;&lt;/text&gt;_x000d__x000a_  &lt;/metadata&gt;_x000d__x000a_  &lt;metadata key=&quot;md_Distribution&quot; translate=&quot;false&quot;&gt;_x000d__x000a_    &lt;basicdatatype&gt;_x000d__x000a_      &lt;distribution key=&quot;dis_01&quot; text=&quot;PUBLIC&quot; /&gt;_x000d__x000a_    &lt;/basicdatatype&gt;_x000d__x000a_  &lt;/metadata&gt;_x000d__x000a_  &lt;metadata key=&quot;md_SubjectCodes&quot; translate=&quot;false&quot;&gt;_x000d__x000a_    &lt;textlist&gt;_x000d__x000a_      &lt;text&gt;COARM 30&lt;/text&gt;_x000d__x000a_      &lt;text&gt;PESC 156&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 translate=&quot;false&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 translate=&quot;false&quot;&gt;_x000d__x000a_    &lt;basicdatatype&gt;_x000d__x000a_      &lt;typeofheading key=&quot;typeofhead_06&quot; text=&quot;Other&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 translate=&quot;false&quot;&gt;_x000d__x000a_    &lt;textlist /&gt;_x000d__x000a_  &lt;/metadata&gt;_x000d__x000a_  &lt;metadata key=&quot;md_AdditionalReferences&quot; translate=&quot;false&quot;&gt;_x000d__x000a_    &lt;textlist /&gt;_x000d__x000a_  &lt;/metadata&gt;_x000d__x000a_  &lt;metadata key=&quot;md_LEXNumber&quot; translate=&quot;false&quot;&gt;_x000d__x000a_    &lt;text&gt;&lt;/text&gt;_x000d__x000a_  &lt;/metadata&gt;_x000d__x000a_  &lt;metadata key=&quot;md_SousEmbargo&quot; translate=&quot;false&quot;&gt;_x000d__x000a_    &lt;text&gt;&lt;/text&gt;_x000d__x000a_  &lt;/metadata&gt;_x000d__x000a_  &lt;metadata key=&quot;md_Originator&quot; translate=&quot;false&quot;&gt;_x000d__x000a_    &lt;basicdatatype&gt;_x000d__x000a_      &lt;originator key=&quot;or_09&quot; text=&quot;Nõukogu peasekretariaat&quot; /&gt;_x000d__x000a_    &lt;/basicdatatype&gt;_x000d__x000a_  &lt;/metadata&gt;_x000d__x000a_  &lt;metadata key=&quot;md_Recipient&quot; translate=&quot;false&quot;&gt;_x000d__x000a_    &lt;basicdatatype&gt;_x000d__x000a_      &lt;recipient key=&quot;re_07&quot; text=&quot;Delegatsioonid&quot; /&gt;_x000d__x000a_    &lt;/basicdatatype&gt;_x000d__x000a_  &lt;/metadata&gt;_x000d__x000a_  &lt;metadata key=&quot;md_DateOfReceipt&quot; translate=&quot;false&quot;&gt;_x000d__x000a_    &lt;text&gt;&lt;/text&gt;_x000d__x000a_  &lt;/metadata&gt;_x000d__x000a_  &lt;metadata key=&quot;md_FreeDate&quot;&gt;_x000d__x000a_    &lt;textlist /&gt;_x000d__x000a_  &lt;/metadata&gt;_x000d__x000a_  &lt;metadata key=&quot;md_PrecedingDocuments&quot; translate=&quot;false&quot;&gt;_x000d__x000a_    &lt;textlist&gt;_x000d__x000a_      &lt;text&gt;5224/1/15 REV 1&lt;/text&gt;_x000d__x000a_    &lt;/textlist&gt;_x000d__x000a_  &lt;/metadata&gt;_x000d__x000a_  &lt;metadata key=&quot;md_CommissionDocuments&quot; translate=&quot;false&quot;&gt;_x000d__x000a_    &lt;textlist /&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MeetingInformation&quot; /&gt;_x000d__x000a_  &lt;metadata key=&quot;md_Item&quot; /&gt;_x000d__x000a_  &lt;metadata key=&quot;md_Subject&quot; translate=&quot;true&quot;&gt;_x000d__x000a_    &lt;xaml text=&quot;Sõjaliste kaupade ühine Euroopa Liidu ajakohastatud nimekiri&quot;&gt;&amp;lt;FlowDocument FontFamily=&quot;Times New Roman&quot; FontSize=&quot;16&quot; PageWidth=&quot;377&quot; PagePadding=&quot;0,0,0,0&quot; AllowDrop=&quot;False&quot; NumberSubstitution.CultureSource=&quot;User&quot; xmlns=&quot;http://schemas.microsoft.com/winfx/2006/xaml/presentation&quot;&amp;gt;&amp;lt;Paragraph FontFamily=&quot;Georgia&quot; NumberSubstitution.CultureSource=&quot;Text&quot;&amp;gt;&amp;lt;Run FontFamily=&quot;Times New Roman&quot;&amp;gt;Sõjaliste kaupade ühine Euroopa Liidu ajakohastatud nimekiri&amp;lt;/Run&amp;gt;&amp;lt;/Paragraph&amp;gt;&amp;lt;/FlowDocument&amp;gt;&lt;/xaml&gt;_x000d__x000a_  &lt;/metadata&gt;_x000d__x000a_  &lt;metadata key=&quot;md_SubjectFootnote&quot; /&gt;_x000d__x000a_  &lt;metadata key=&quot;md_DG&quot; translate=&quot;false&quot;&gt;_x000d__x000a_    &lt;text&gt;DGC 2B&lt;/text&gt;_x000d__x000a_  &lt;/metadata&gt;_x000d__x000a_  &lt;metadata key=&quot;md_Initials&quot; translate=&quot;false&quot;&gt;_x000d__x000a_    &lt;text&gt;es/sel&lt;/text&gt;_x000d__x000a_  &lt;/metadata&gt;_x000d__x000a_  &lt;metadata key=&quot;md_RectifProcedureType&quot; translate=&quot;fals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 translate=&quot;false&quot;&gt;_x000d__x000a_    &lt;basicdatatype&gt;_x000d__x000a_      &lt;text&gt;&lt;/text&gt;_x000d__x000a_    &lt;/basicdatatype&gt;_x000d__x000a_  &lt;/metadata&gt;_x000d__x000a_  &lt;metadata key=&quot;md_Rectif_Source1_DocumentType&quot; translate=&quot;false&quot;&gt;_x000d__x000a_    &lt;basicdatatype&gt;_x000d__x000a_      &lt;doc_type key=&quot;&quot; /&gt;_x000d__x000a_    &lt;/basicdatatype&gt;_x000d__x000a_  &lt;/metadata&gt;_x000d__x000a_  &lt;metadata key=&quot;md_Rectif_Source1_DocumentNumber&quot; translate=&quot;false&quot;&gt;_x000d__x000a_    &lt;text&gt;&lt;/text&gt;_x000d__x000a_  &lt;/metadata&gt;_x000d__x000a_  &lt;metadata key=&quot;md_Rectif_Source1_YearDocumentNumber&quot; translate=&quot;false&quot;&gt;_x000d__x000a_    &lt;text&gt;2015&lt;/text&gt;_x000d__x000a_  &lt;/metadata&gt;_x000d__x000a_  &lt;metadata key=&quot;md_Rectif_Source1_Suffixes&quot; translate=&quot;false&quot;&gt;_x000d__x000a_    &lt;text&gt;&lt;/text&gt;_x000d__x000a_  &lt;/metadata&gt;_x000d__x000a_  &lt;metadata key=&quot;md_Rectif_Source2_UniqueHeading&quot; translate=&quot;false&quot;&gt;_x000d__x000a_    &lt;basicdatatype&gt;_x000d__x000a_      &lt;text&gt;&lt;/text&gt;_x000d__x000a_    &lt;/basicdatatype&gt;_x000d__x000a_  &lt;/metadata&gt;_x000d__x000a_  &lt;metadata key=&quot;md_Rectif_Source2_DocumentType&quot; translate=&quot;false&quot;&gt;_x000d__x000a_    &lt;basicdatatype&gt;_x000d__x000a_      &lt;doc_type key=&quot;&quot; /&gt;_x000d__x000a_    &lt;/basicdatatype&gt;_x000d__x000a_  &lt;/metadata&gt;_x000d__x000a_  &lt;metadata key=&quot;md_Rectif_Source2_DocumentNumber&quot; translate=&quot;false&quot;&gt;_x000d__x000a_    &lt;text&gt;&lt;/text&gt;_x000d__x000a_  &lt;/metadata&gt;_x000d__x000a_  &lt;metadata key=&quot;md_Rectif_Source2_YearDocumentNumber&quot; translate=&quot;false&quot;&gt;_x000d__x000a_    &lt;text&gt;2015&lt;/text&gt;_x000d__x000a_  &lt;/metadata&gt;_x000d__x000a_  &lt;metadata key=&quot;md_Rectif_Source2_Suffixes&quot; translate=&quot;false&quot;&gt;_x000d__x000a_    &lt;text&gt;&lt;/text&gt;_x000d__x000a_  &lt;/metadata&gt;_x000d__x000a_  &lt;metadata key=&quot;md_CoverPageDocWithCouncilFooter&quot; translate=&quot;false&quot;&gt;_x000d__x000a_    &lt;text&gt;false&lt;/text&gt;_x000d__x000a_  &lt;/metadata&gt;_x000d__x000a_  &lt;metadata key=&quot;md_SourceDocLanguage&quot; translate=&quot;false&quot;&gt;_x000d__x000a_    &lt;text&gt;&lt;/text&gt;_x000d__x000a_  &lt;/metadata&gt;_x000d__x000a_  &lt;metadata key=&quot;md_SourceDocType&quot; translate=&quot;false&quot;&gt;_x000d__x000a_    &lt;text&gt;&lt;/text&gt;_x000d__x000a_  &lt;/metadata&gt;_x000d__x000a_  &lt;metadata key=&quot;md_SourceDocTitle&quot; translate=&quot;false&quot;&gt;_x000d__x000a_    &lt;text&gt;&lt;/text&gt;_x000d__x000a_  &lt;/metadata&gt;_x000d__x000a_  &lt;metadata key=&quot;md_SourceDocIsCECDoc&quot; /&gt;_x000d__x000a_  &lt;metadata key=&quot;md_NB1&quot; /&gt;_x000d__x000a_  &lt;metadata key=&quot;md_NB2&quot; /&gt;_x000d__x000a_  &lt;metadata key=&quot;md_NB3&quot; /&gt;_x000d__x000a_  &lt;metadata key=&quot;md_Meetings&quot; /&gt;_x000d__x000a_  &lt;metadata key=&quot;md_VisualRepresentation&quot; translate=&quot;false&quot;&gt;_x000d__x000a_    &lt;basicdatatype&gt;_x000d__x000a_      &lt;visualrepresentation key=&quot;visrep_02&quot; text=&quot;New visual identity&quot; /&gt;_x000d__x000a_    &lt;/basicdatatype&gt;_x000d__x000a_  &lt;/metadata&gt;_x000d__x000a_  &lt;metadata key=&quot;md_LetterData&quot; /&gt;_x000d__x000a_&lt;/metadataset&gt;"/>
    <w:docVar w:name="DW_AutoOpen" w:val="True"/>
    <w:docVar w:name="DW_DocType" w:val="DW_COUNCIL"/>
    <w:docVar w:name="VSSDB_IniPath" w:val="\\at100\user\wovo\SEILEG\vss\srcsafe.ini"/>
    <w:docVar w:name="VSSDB_ProjectPath" w:val="$/DocuWrite/DOT/DW_COUNCIL"/>
  </w:docVars>
  <w:rsids>
    <w:rsidRoot w:val="002F2104"/>
    <w:rsid w:val="000140A4"/>
    <w:rsid w:val="00023AD1"/>
    <w:rsid w:val="00037E42"/>
    <w:rsid w:val="0004235B"/>
    <w:rsid w:val="0004344E"/>
    <w:rsid w:val="000460E6"/>
    <w:rsid w:val="00047332"/>
    <w:rsid w:val="00053F45"/>
    <w:rsid w:val="0005536B"/>
    <w:rsid w:val="00065149"/>
    <w:rsid w:val="00072787"/>
    <w:rsid w:val="00096B04"/>
    <w:rsid w:val="000B5274"/>
    <w:rsid w:val="000B6CC6"/>
    <w:rsid w:val="000C7E1C"/>
    <w:rsid w:val="000D551D"/>
    <w:rsid w:val="000E3106"/>
    <w:rsid w:val="000E423B"/>
    <w:rsid w:val="000F36D0"/>
    <w:rsid w:val="000F46B5"/>
    <w:rsid w:val="001174C9"/>
    <w:rsid w:val="001225CD"/>
    <w:rsid w:val="00123841"/>
    <w:rsid w:val="00130CD9"/>
    <w:rsid w:val="00161597"/>
    <w:rsid w:val="001719C3"/>
    <w:rsid w:val="001767A8"/>
    <w:rsid w:val="00176CAF"/>
    <w:rsid w:val="00182F2F"/>
    <w:rsid w:val="001A027E"/>
    <w:rsid w:val="001A0A00"/>
    <w:rsid w:val="001B621D"/>
    <w:rsid w:val="001B73FF"/>
    <w:rsid w:val="001C1E34"/>
    <w:rsid w:val="001C594C"/>
    <w:rsid w:val="001F7790"/>
    <w:rsid w:val="002251C4"/>
    <w:rsid w:val="00235139"/>
    <w:rsid w:val="00260E37"/>
    <w:rsid w:val="00272C83"/>
    <w:rsid w:val="00272CB0"/>
    <w:rsid w:val="002878B3"/>
    <w:rsid w:val="002A1EE0"/>
    <w:rsid w:val="002A79F0"/>
    <w:rsid w:val="002C660B"/>
    <w:rsid w:val="002D51D4"/>
    <w:rsid w:val="002F2104"/>
    <w:rsid w:val="003005BB"/>
    <w:rsid w:val="00304C2E"/>
    <w:rsid w:val="00313F06"/>
    <w:rsid w:val="00316C9B"/>
    <w:rsid w:val="00336FB4"/>
    <w:rsid w:val="003532DD"/>
    <w:rsid w:val="00354F05"/>
    <w:rsid w:val="00356F5F"/>
    <w:rsid w:val="003672C6"/>
    <w:rsid w:val="003811B0"/>
    <w:rsid w:val="00384753"/>
    <w:rsid w:val="003929AB"/>
    <w:rsid w:val="003968DA"/>
    <w:rsid w:val="003F0765"/>
    <w:rsid w:val="003F7443"/>
    <w:rsid w:val="00414945"/>
    <w:rsid w:val="0041684C"/>
    <w:rsid w:val="00432861"/>
    <w:rsid w:val="00441106"/>
    <w:rsid w:val="00447CF8"/>
    <w:rsid w:val="00452807"/>
    <w:rsid w:val="00455A0F"/>
    <w:rsid w:val="00456EDF"/>
    <w:rsid w:val="00461D9B"/>
    <w:rsid w:val="00475450"/>
    <w:rsid w:val="004760B5"/>
    <w:rsid w:val="00476601"/>
    <w:rsid w:val="004811C7"/>
    <w:rsid w:val="004A5CF6"/>
    <w:rsid w:val="004B36A7"/>
    <w:rsid w:val="004C39DB"/>
    <w:rsid w:val="004D5DAE"/>
    <w:rsid w:val="004F7A33"/>
    <w:rsid w:val="005054B9"/>
    <w:rsid w:val="00513A77"/>
    <w:rsid w:val="005175BB"/>
    <w:rsid w:val="00521028"/>
    <w:rsid w:val="0052783F"/>
    <w:rsid w:val="005A2882"/>
    <w:rsid w:val="005B0D89"/>
    <w:rsid w:val="005B2E3E"/>
    <w:rsid w:val="005B7EBD"/>
    <w:rsid w:val="005C18E8"/>
    <w:rsid w:val="005C7223"/>
    <w:rsid w:val="005D1DE9"/>
    <w:rsid w:val="005D61FF"/>
    <w:rsid w:val="005E7C7F"/>
    <w:rsid w:val="005F45F8"/>
    <w:rsid w:val="006040EB"/>
    <w:rsid w:val="00604906"/>
    <w:rsid w:val="00607691"/>
    <w:rsid w:val="00625999"/>
    <w:rsid w:val="006351BB"/>
    <w:rsid w:val="00643A8E"/>
    <w:rsid w:val="006527B9"/>
    <w:rsid w:val="00662730"/>
    <w:rsid w:val="006628E3"/>
    <w:rsid w:val="006915FD"/>
    <w:rsid w:val="006B732E"/>
    <w:rsid w:val="006D7D01"/>
    <w:rsid w:val="006E1E42"/>
    <w:rsid w:val="006E628C"/>
    <w:rsid w:val="006F03A3"/>
    <w:rsid w:val="006F5DDE"/>
    <w:rsid w:val="00702347"/>
    <w:rsid w:val="0070242F"/>
    <w:rsid w:val="00707B9F"/>
    <w:rsid w:val="007161AD"/>
    <w:rsid w:val="007224C4"/>
    <w:rsid w:val="00732F18"/>
    <w:rsid w:val="007338B3"/>
    <w:rsid w:val="00733EE0"/>
    <w:rsid w:val="007374D8"/>
    <w:rsid w:val="00761A9D"/>
    <w:rsid w:val="007B192A"/>
    <w:rsid w:val="007B577F"/>
    <w:rsid w:val="007C51ED"/>
    <w:rsid w:val="007C75F0"/>
    <w:rsid w:val="007C7AA0"/>
    <w:rsid w:val="007D2E84"/>
    <w:rsid w:val="007E0315"/>
    <w:rsid w:val="00805F85"/>
    <w:rsid w:val="00823F8A"/>
    <w:rsid w:val="008347FF"/>
    <w:rsid w:val="0084014E"/>
    <w:rsid w:val="00843498"/>
    <w:rsid w:val="00845F04"/>
    <w:rsid w:val="00846703"/>
    <w:rsid w:val="00847A77"/>
    <w:rsid w:val="00847CC3"/>
    <w:rsid w:val="00860E28"/>
    <w:rsid w:val="008662AB"/>
    <w:rsid w:val="008677AE"/>
    <w:rsid w:val="00872935"/>
    <w:rsid w:val="00874BF3"/>
    <w:rsid w:val="008777D5"/>
    <w:rsid w:val="008A6D2F"/>
    <w:rsid w:val="008D130F"/>
    <w:rsid w:val="008D6C3A"/>
    <w:rsid w:val="008D7CD3"/>
    <w:rsid w:val="008F16E7"/>
    <w:rsid w:val="009011A8"/>
    <w:rsid w:val="00901450"/>
    <w:rsid w:val="00925150"/>
    <w:rsid w:val="0093507C"/>
    <w:rsid w:val="009355C6"/>
    <w:rsid w:val="009379C1"/>
    <w:rsid w:val="009420EA"/>
    <w:rsid w:val="00980D6D"/>
    <w:rsid w:val="00992BA4"/>
    <w:rsid w:val="009972BE"/>
    <w:rsid w:val="009A2DDF"/>
    <w:rsid w:val="009B07D1"/>
    <w:rsid w:val="009C1451"/>
    <w:rsid w:val="009D3F96"/>
    <w:rsid w:val="009D70AB"/>
    <w:rsid w:val="009E3338"/>
    <w:rsid w:val="009E7240"/>
    <w:rsid w:val="009F5001"/>
    <w:rsid w:val="009F7A85"/>
    <w:rsid w:val="00A0226B"/>
    <w:rsid w:val="00A073E8"/>
    <w:rsid w:val="00A30641"/>
    <w:rsid w:val="00A3101C"/>
    <w:rsid w:val="00A364EC"/>
    <w:rsid w:val="00A36F97"/>
    <w:rsid w:val="00A521A5"/>
    <w:rsid w:val="00A65557"/>
    <w:rsid w:val="00A66EAD"/>
    <w:rsid w:val="00A72A5D"/>
    <w:rsid w:val="00A7539D"/>
    <w:rsid w:val="00A858E9"/>
    <w:rsid w:val="00A93207"/>
    <w:rsid w:val="00A9339A"/>
    <w:rsid w:val="00AA4F73"/>
    <w:rsid w:val="00AD29CB"/>
    <w:rsid w:val="00AE2B5C"/>
    <w:rsid w:val="00AF1F6D"/>
    <w:rsid w:val="00AF3113"/>
    <w:rsid w:val="00B001AB"/>
    <w:rsid w:val="00B02B31"/>
    <w:rsid w:val="00B02D59"/>
    <w:rsid w:val="00B1378F"/>
    <w:rsid w:val="00B24A2B"/>
    <w:rsid w:val="00B25197"/>
    <w:rsid w:val="00B27951"/>
    <w:rsid w:val="00B34167"/>
    <w:rsid w:val="00B3717C"/>
    <w:rsid w:val="00B41C97"/>
    <w:rsid w:val="00B54F86"/>
    <w:rsid w:val="00B60C0A"/>
    <w:rsid w:val="00B627B3"/>
    <w:rsid w:val="00B639BC"/>
    <w:rsid w:val="00B7146E"/>
    <w:rsid w:val="00B7479F"/>
    <w:rsid w:val="00B806F7"/>
    <w:rsid w:val="00BA671C"/>
    <w:rsid w:val="00BC70BB"/>
    <w:rsid w:val="00BD7A65"/>
    <w:rsid w:val="00BE32DA"/>
    <w:rsid w:val="00BE6E3D"/>
    <w:rsid w:val="00BF7A45"/>
    <w:rsid w:val="00C01D97"/>
    <w:rsid w:val="00C03FEE"/>
    <w:rsid w:val="00C41812"/>
    <w:rsid w:val="00C4397B"/>
    <w:rsid w:val="00C43C57"/>
    <w:rsid w:val="00C5421D"/>
    <w:rsid w:val="00C7698D"/>
    <w:rsid w:val="00C96D8D"/>
    <w:rsid w:val="00CB7468"/>
    <w:rsid w:val="00CC5F39"/>
    <w:rsid w:val="00CE28A9"/>
    <w:rsid w:val="00D05D3F"/>
    <w:rsid w:val="00D13316"/>
    <w:rsid w:val="00D21EDD"/>
    <w:rsid w:val="00D35378"/>
    <w:rsid w:val="00D366A3"/>
    <w:rsid w:val="00D420CA"/>
    <w:rsid w:val="00D465A1"/>
    <w:rsid w:val="00D51FE0"/>
    <w:rsid w:val="00D75652"/>
    <w:rsid w:val="00D91B43"/>
    <w:rsid w:val="00D9469C"/>
    <w:rsid w:val="00D946E7"/>
    <w:rsid w:val="00D97D9B"/>
    <w:rsid w:val="00DA2471"/>
    <w:rsid w:val="00DB6B24"/>
    <w:rsid w:val="00DC1205"/>
    <w:rsid w:val="00DD49B9"/>
    <w:rsid w:val="00DE1F5D"/>
    <w:rsid w:val="00DE261F"/>
    <w:rsid w:val="00DE6F1D"/>
    <w:rsid w:val="00E11187"/>
    <w:rsid w:val="00E253AC"/>
    <w:rsid w:val="00E5767B"/>
    <w:rsid w:val="00E57810"/>
    <w:rsid w:val="00E57884"/>
    <w:rsid w:val="00E6432D"/>
    <w:rsid w:val="00E80814"/>
    <w:rsid w:val="00EB6BF6"/>
    <w:rsid w:val="00EC49E0"/>
    <w:rsid w:val="00ED1340"/>
    <w:rsid w:val="00F11D7E"/>
    <w:rsid w:val="00F203C2"/>
    <w:rsid w:val="00F44BA5"/>
    <w:rsid w:val="00F55ACF"/>
    <w:rsid w:val="00F561A3"/>
    <w:rsid w:val="00F6164A"/>
    <w:rsid w:val="00F631A6"/>
    <w:rsid w:val="00F63D7B"/>
    <w:rsid w:val="00F74376"/>
    <w:rsid w:val="00F86DEA"/>
    <w:rsid w:val="00F907B9"/>
    <w:rsid w:val="00F90A27"/>
    <w:rsid w:val="00F95E58"/>
    <w:rsid w:val="00FA6996"/>
    <w:rsid w:val="00FC1C6A"/>
    <w:rsid w:val="00FC4670"/>
    <w:rsid w:val="00FD0A6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F6BC11"/>
  <w15:docId w15:val="{4FD1B54B-66BA-41F3-8A2A-003014B94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line="360" w:lineRule="auto"/>
    </w:pPr>
    <w:rPr>
      <w:sz w:val="24"/>
      <w:szCs w:val="24"/>
      <w:lang w:val="et-EE" w:eastAsia="et-EE" w:bidi="et-EE"/>
    </w:rPr>
  </w:style>
  <w:style w:type="paragraph" w:styleId="Heading1">
    <w:name w:val="heading 1"/>
    <w:basedOn w:val="Normal"/>
    <w:next w:val="Normal"/>
    <w:link w:val="Heading1Char"/>
    <w:qFormat/>
    <w:rsid w:val="00A073E8"/>
    <w:pPr>
      <w:keepNext/>
      <w:numPr>
        <w:numId w:val="31"/>
      </w:numPr>
      <w:spacing w:before="360" w:line="240" w:lineRule="auto"/>
      <w:jc w:val="both"/>
      <w:outlineLvl w:val="0"/>
    </w:pPr>
    <w:rPr>
      <w:b/>
      <w:smallCaps/>
      <w:szCs w:val="20"/>
    </w:rPr>
  </w:style>
  <w:style w:type="paragraph" w:styleId="Heading2">
    <w:name w:val="heading 2"/>
    <w:basedOn w:val="Normal"/>
    <w:next w:val="Normal"/>
    <w:link w:val="Heading2Char"/>
    <w:qFormat/>
    <w:rsid w:val="00A073E8"/>
    <w:pPr>
      <w:keepNext/>
      <w:numPr>
        <w:ilvl w:val="1"/>
        <w:numId w:val="31"/>
      </w:numPr>
      <w:spacing w:line="240" w:lineRule="auto"/>
      <w:jc w:val="both"/>
      <w:outlineLvl w:val="1"/>
    </w:pPr>
    <w:rPr>
      <w:b/>
      <w:szCs w:val="20"/>
    </w:rPr>
  </w:style>
  <w:style w:type="paragraph" w:styleId="Heading3">
    <w:name w:val="heading 3"/>
    <w:basedOn w:val="Normal"/>
    <w:next w:val="Normal"/>
    <w:link w:val="Heading3Char"/>
    <w:qFormat/>
    <w:rsid w:val="00A073E8"/>
    <w:pPr>
      <w:keepNext/>
      <w:numPr>
        <w:ilvl w:val="2"/>
        <w:numId w:val="31"/>
      </w:numPr>
      <w:spacing w:line="240" w:lineRule="auto"/>
      <w:jc w:val="both"/>
      <w:outlineLvl w:val="2"/>
    </w:pPr>
    <w:rPr>
      <w:i/>
      <w:szCs w:val="20"/>
    </w:rPr>
  </w:style>
  <w:style w:type="paragraph" w:styleId="Heading4">
    <w:name w:val="heading 4"/>
    <w:basedOn w:val="Normal"/>
    <w:next w:val="Normal"/>
    <w:link w:val="Heading4Char"/>
    <w:qFormat/>
    <w:rsid w:val="00A073E8"/>
    <w:pPr>
      <w:keepNext/>
      <w:numPr>
        <w:ilvl w:val="3"/>
        <w:numId w:val="31"/>
      </w:numPr>
      <w:spacing w:line="240" w:lineRule="auto"/>
      <w:jc w:val="both"/>
      <w:outlineLvl w:val="3"/>
    </w:pPr>
    <w:rPr>
      <w:szCs w:val="20"/>
    </w:rPr>
  </w:style>
  <w:style w:type="paragraph" w:styleId="Heading5">
    <w:name w:val="heading 5"/>
    <w:basedOn w:val="Normal"/>
    <w:next w:val="Normal"/>
    <w:link w:val="Heading5Char"/>
    <w:qFormat/>
    <w:rsid w:val="00A073E8"/>
    <w:pPr>
      <w:spacing w:before="240" w:after="60" w:line="240" w:lineRule="auto"/>
      <w:jc w:val="both"/>
      <w:outlineLvl w:val="4"/>
    </w:pPr>
    <w:rPr>
      <w:rFonts w:ascii="Arial" w:hAnsi="Arial"/>
      <w:sz w:val="22"/>
      <w:szCs w:val="20"/>
    </w:rPr>
  </w:style>
  <w:style w:type="paragraph" w:styleId="Heading6">
    <w:name w:val="heading 6"/>
    <w:basedOn w:val="Normal"/>
    <w:next w:val="Normal"/>
    <w:link w:val="Heading6Char"/>
    <w:qFormat/>
    <w:rsid w:val="00A073E8"/>
    <w:pPr>
      <w:spacing w:before="240" w:after="60" w:line="240" w:lineRule="auto"/>
      <w:jc w:val="both"/>
      <w:outlineLvl w:val="5"/>
    </w:pPr>
    <w:rPr>
      <w:rFonts w:ascii="Arial" w:hAnsi="Arial"/>
      <w:i/>
      <w:sz w:val="22"/>
      <w:szCs w:val="20"/>
    </w:rPr>
  </w:style>
  <w:style w:type="paragraph" w:styleId="Heading7">
    <w:name w:val="heading 7"/>
    <w:basedOn w:val="Normal"/>
    <w:next w:val="Normal"/>
    <w:link w:val="Heading7Char"/>
    <w:qFormat/>
    <w:rsid w:val="00A073E8"/>
    <w:pPr>
      <w:spacing w:before="240" w:after="60" w:line="240" w:lineRule="auto"/>
      <w:jc w:val="both"/>
      <w:outlineLvl w:val="6"/>
    </w:pPr>
    <w:rPr>
      <w:rFonts w:ascii="Arial" w:hAnsi="Arial"/>
      <w:sz w:val="20"/>
      <w:szCs w:val="20"/>
    </w:rPr>
  </w:style>
  <w:style w:type="paragraph" w:styleId="Heading8">
    <w:name w:val="heading 8"/>
    <w:basedOn w:val="Normal"/>
    <w:next w:val="Normal"/>
    <w:link w:val="Heading8Char"/>
    <w:qFormat/>
    <w:rsid w:val="00A073E8"/>
    <w:pPr>
      <w:spacing w:before="240" w:after="60" w:line="240" w:lineRule="auto"/>
      <w:jc w:val="both"/>
      <w:outlineLvl w:val="7"/>
    </w:pPr>
    <w:rPr>
      <w:rFonts w:ascii="Arial" w:hAnsi="Arial"/>
      <w:i/>
      <w:sz w:val="20"/>
      <w:szCs w:val="20"/>
    </w:rPr>
  </w:style>
  <w:style w:type="paragraph" w:styleId="Heading9">
    <w:name w:val="heading 9"/>
    <w:basedOn w:val="Normal"/>
    <w:next w:val="Normal"/>
    <w:link w:val="Heading9Char"/>
    <w:qFormat/>
    <w:rsid w:val="00A073E8"/>
    <w:pPr>
      <w:spacing w:before="240" w:after="60" w:line="240" w:lineRule="auto"/>
      <w:jc w:val="both"/>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86DEA"/>
    <w:pPr>
      <w:tabs>
        <w:tab w:val="right" w:pos="9638"/>
      </w:tabs>
    </w:pPr>
  </w:style>
  <w:style w:type="paragraph" w:styleId="Footer">
    <w:name w:val="footer"/>
    <w:basedOn w:val="Normal"/>
    <w:link w:val="FooterChar"/>
    <w:uiPriority w:val="99"/>
    <w:rsid w:val="00F86DEA"/>
    <w:pPr>
      <w:tabs>
        <w:tab w:val="center" w:pos="4819"/>
        <w:tab w:val="center" w:pos="7370"/>
        <w:tab w:val="right" w:pos="9638"/>
      </w:tabs>
      <w:spacing w:before="0" w:after="0" w:line="240" w:lineRule="auto"/>
    </w:pPr>
  </w:style>
  <w:style w:type="paragraph" w:styleId="FootnoteText">
    <w:name w:val="footnote text"/>
    <w:basedOn w:val="Normal"/>
    <w:rsid w:val="00F86DEA"/>
    <w:pPr>
      <w:spacing w:before="0" w:after="0" w:line="240" w:lineRule="auto"/>
      <w:ind w:left="720" w:hanging="720"/>
    </w:pPr>
    <w:rPr>
      <w:szCs w:val="20"/>
    </w:rPr>
  </w:style>
  <w:style w:type="paragraph" w:customStyle="1" w:styleId="NormalCentered">
    <w:name w:val="Normal Centered"/>
    <w:basedOn w:val="Normal"/>
    <w:rsid w:val="00F86DEA"/>
    <w:pPr>
      <w:spacing w:before="200"/>
      <w:jc w:val="center"/>
    </w:pPr>
  </w:style>
  <w:style w:type="paragraph" w:customStyle="1" w:styleId="NormalRight">
    <w:name w:val="Normal Right"/>
    <w:basedOn w:val="Normal"/>
    <w:rsid w:val="00F86DEA"/>
    <w:pPr>
      <w:spacing w:before="200"/>
      <w:jc w:val="right"/>
    </w:pPr>
  </w:style>
  <w:style w:type="paragraph" w:customStyle="1" w:styleId="NormalJustified">
    <w:name w:val="Normal Justified"/>
    <w:basedOn w:val="Normal"/>
    <w:rsid w:val="00F86DEA"/>
    <w:pPr>
      <w:spacing w:before="200"/>
      <w:jc w:val="both"/>
    </w:pPr>
  </w:style>
  <w:style w:type="paragraph" w:customStyle="1" w:styleId="HeaderLandscape">
    <w:name w:val="HeaderLandscape"/>
    <w:basedOn w:val="Normal"/>
    <w:rsid w:val="00F86DEA"/>
    <w:pPr>
      <w:tabs>
        <w:tab w:val="right" w:pos="14570"/>
      </w:tabs>
    </w:pPr>
  </w:style>
  <w:style w:type="paragraph" w:customStyle="1" w:styleId="FooterLandscape">
    <w:name w:val="FooterLandscape"/>
    <w:basedOn w:val="Normal"/>
    <w:rsid w:val="00F86DEA"/>
    <w:pPr>
      <w:tabs>
        <w:tab w:val="center" w:pos="7285"/>
        <w:tab w:val="center" w:pos="10930"/>
        <w:tab w:val="right" w:pos="14570"/>
      </w:tabs>
      <w:spacing w:before="0" w:after="0" w:line="240" w:lineRule="auto"/>
    </w:pPr>
  </w:style>
  <w:style w:type="character" w:styleId="FootnoteReference">
    <w:name w:val="footnote reference"/>
    <w:rsid w:val="00F86DEA"/>
    <w:rPr>
      <w:b/>
      <w:shd w:val="clear" w:color="auto" w:fill="auto"/>
      <w:vertAlign w:val="superscript"/>
    </w:rPr>
  </w:style>
  <w:style w:type="paragraph" w:customStyle="1" w:styleId="HeaderCouncil">
    <w:name w:val="Header Council"/>
    <w:basedOn w:val="Normal"/>
    <w:rsid w:val="00F86DEA"/>
    <w:pPr>
      <w:spacing w:before="0" w:after="0" w:line="240" w:lineRule="auto"/>
    </w:pPr>
    <w:rPr>
      <w:sz w:val="2"/>
    </w:rPr>
  </w:style>
  <w:style w:type="paragraph" w:customStyle="1" w:styleId="FooterCouncil">
    <w:name w:val="Footer Council"/>
    <w:basedOn w:val="Normal"/>
    <w:rsid w:val="00F86DEA"/>
    <w:pPr>
      <w:spacing w:before="0" w:after="0" w:line="240" w:lineRule="auto"/>
    </w:pPr>
    <w:rPr>
      <w:sz w:val="2"/>
    </w:rPr>
  </w:style>
  <w:style w:type="paragraph" w:customStyle="1" w:styleId="TechnicalBlock">
    <w:name w:val="Technical Block"/>
    <w:basedOn w:val="Normal"/>
    <w:next w:val="Normal"/>
    <w:link w:val="TechnicalBlockChar"/>
    <w:rsid w:val="00F86DEA"/>
    <w:pPr>
      <w:spacing w:before="0" w:after="240" w:line="240" w:lineRule="auto"/>
      <w:jc w:val="center"/>
    </w:pPr>
  </w:style>
  <w:style w:type="paragraph" w:customStyle="1" w:styleId="FinalLine">
    <w:name w:val="Final Line"/>
    <w:basedOn w:val="Normal"/>
    <w:next w:val="Normal"/>
    <w:rsid w:val="00F86DEA"/>
    <w:pPr>
      <w:pBdr>
        <w:bottom w:val="single" w:sz="4" w:space="0" w:color="000000"/>
      </w:pBdr>
      <w:spacing w:before="360"/>
      <w:ind w:left="3400" w:right="3400"/>
      <w:jc w:val="center"/>
    </w:pPr>
    <w:rPr>
      <w:b/>
    </w:rPr>
  </w:style>
  <w:style w:type="paragraph" w:customStyle="1" w:styleId="FinalLineLandscape">
    <w:name w:val="Final Line (Landscape)"/>
    <w:basedOn w:val="Normal"/>
    <w:next w:val="Normal"/>
    <w:rsid w:val="00F86DEA"/>
    <w:pPr>
      <w:pBdr>
        <w:bottom w:val="single" w:sz="4" w:space="0" w:color="000000"/>
      </w:pBdr>
      <w:spacing w:before="360"/>
      <w:ind w:left="5868" w:right="5868"/>
      <w:jc w:val="center"/>
    </w:pPr>
    <w:rPr>
      <w:b/>
    </w:rPr>
  </w:style>
  <w:style w:type="paragraph" w:customStyle="1" w:styleId="Text1">
    <w:name w:val="Text 1"/>
    <w:basedOn w:val="Normal"/>
    <w:rsid w:val="00F86DEA"/>
    <w:pPr>
      <w:ind w:left="567"/>
      <w:outlineLvl w:val="0"/>
    </w:pPr>
  </w:style>
  <w:style w:type="paragraph" w:customStyle="1" w:styleId="Text2">
    <w:name w:val="Text 2"/>
    <w:basedOn w:val="Normal"/>
    <w:rsid w:val="00F86DEA"/>
    <w:pPr>
      <w:ind w:left="1134"/>
      <w:outlineLvl w:val="1"/>
    </w:pPr>
  </w:style>
  <w:style w:type="paragraph" w:customStyle="1" w:styleId="Text3">
    <w:name w:val="Text 3"/>
    <w:basedOn w:val="Normal"/>
    <w:rsid w:val="00F86DEA"/>
    <w:pPr>
      <w:ind w:left="1701"/>
      <w:outlineLvl w:val="2"/>
    </w:pPr>
  </w:style>
  <w:style w:type="paragraph" w:customStyle="1" w:styleId="Text4">
    <w:name w:val="Text 4"/>
    <w:basedOn w:val="Normal"/>
    <w:rsid w:val="00F86DEA"/>
    <w:pPr>
      <w:ind w:left="2268"/>
      <w:outlineLvl w:val="3"/>
    </w:pPr>
  </w:style>
  <w:style w:type="paragraph" w:customStyle="1" w:styleId="Text5">
    <w:name w:val="Text 5"/>
    <w:basedOn w:val="Normal"/>
    <w:rsid w:val="00F86DEA"/>
    <w:pPr>
      <w:ind w:left="2835"/>
      <w:outlineLvl w:val="4"/>
    </w:pPr>
  </w:style>
  <w:style w:type="paragraph" w:customStyle="1" w:styleId="Text6">
    <w:name w:val="Text 6"/>
    <w:basedOn w:val="Normal"/>
    <w:rsid w:val="00F86DEA"/>
    <w:pPr>
      <w:ind w:left="3402"/>
      <w:outlineLvl w:val="5"/>
    </w:pPr>
  </w:style>
  <w:style w:type="paragraph" w:customStyle="1" w:styleId="PointManual">
    <w:name w:val="Point Manual"/>
    <w:basedOn w:val="Normal"/>
    <w:rsid w:val="00F86DEA"/>
    <w:pPr>
      <w:ind w:left="567" w:hanging="567"/>
    </w:pPr>
  </w:style>
  <w:style w:type="paragraph" w:customStyle="1" w:styleId="PointManual1">
    <w:name w:val="Point Manual (1)"/>
    <w:basedOn w:val="Normal"/>
    <w:rsid w:val="00F86DEA"/>
    <w:pPr>
      <w:ind w:left="1134" w:hanging="567"/>
      <w:outlineLvl w:val="0"/>
    </w:pPr>
  </w:style>
  <w:style w:type="paragraph" w:customStyle="1" w:styleId="PointManual2">
    <w:name w:val="Point Manual (2)"/>
    <w:basedOn w:val="Normal"/>
    <w:rsid w:val="00F86DEA"/>
    <w:pPr>
      <w:ind w:left="1701" w:hanging="567"/>
      <w:outlineLvl w:val="1"/>
    </w:pPr>
  </w:style>
  <w:style w:type="paragraph" w:customStyle="1" w:styleId="PointManual3">
    <w:name w:val="Point Manual (3)"/>
    <w:basedOn w:val="Normal"/>
    <w:rsid w:val="00F86DEA"/>
    <w:pPr>
      <w:ind w:left="2268" w:hanging="567"/>
      <w:outlineLvl w:val="2"/>
    </w:pPr>
  </w:style>
  <w:style w:type="paragraph" w:customStyle="1" w:styleId="PointManual4">
    <w:name w:val="Point Manual (4)"/>
    <w:basedOn w:val="Normal"/>
    <w:rsid w:val="00F86DEA"/>
    <w:pPr>
      <w:ind w:left="2835" w:hanging="567"/>
      <w:outlineLvl w:val="3"/>
    </w:pPr>
  </w:style>
  <w:style w:type="paragraph" w:customStyle="1" w:styleId="PointDoubleManual">
    <w:name w:val="Point Double Manual"/>
    <w:basedOn w:val="Normal"/>
    <w:rsid w:val="00F86DEA"/>
    <w:pPr>
      <w:tabs>
        <w:tab w:val="left" w:pos="567"/>
      </w:tabs>
      <w:ind w:left="1134" w:hanging="1134"/>
    </w:pPr>
  </w:style>
  <w:style w:type="paragraph" w:customStyle="1" w:styleId="PointDoubleManual1">
    <w:name w:val="Point Double Manual (1)"/>
    <w:basedOn w:val="Normal"/>
    <w:rsid w:val="00F86DEA"/>
    <w:pPr>
      <w:tabs>
        <w:tab w:val="left" w:pos="1134"/>
      </w:tabs>
      <w:ind w:left="1701" w:hanging="1134"/>
      <w:outlineLvl w:val="0"/>
    </w:pPr>
  </w:style>
  <w:style w:type="paragraph" w:customStyle="1" w:styleId="PointDoubleManual2">
    <w:name w:val="Point Double Manual (2)"/>
    <w:basedOn w:val="Normal"/>
    <w:rsid w:val="00F86DEA"/>
    <w:pPr>
      <w:tabs>
        <w:tab w:val="left" w:pos="1701"/>
      </w:tabs>
      <w:ind w:left="2268" w:hanging="1134"/>
      <w:outlineLvl w:val="1"/>
    </w:pPr>
  </w:style>
  <w:style w:type="paragraph" w:customStyle="1" w:styleId="PointDoubleManual3">
    <w:name w:val="Point Double Manual (3)"/>
    <w:basedOn w:val="Normal"/>
    <w:rsid w:val="00F86DEA"/>
    <w:pPr>
      <w:tabs>
        <w:tab w:val="left" w:pos="2268"/>
      </w:tabs>
      <w:ind w:left="2835" w:hanging="1134"/>
      <w:outlineLvl w:val="2"/>
    </w:pPr>
  </w:style>
  <w:style w:type="paragraph" w:customStyle="1" w:styleId="PointDoubleManual4">
    <w:name w:val="Point Double Manual (4)"/>
    <w:basedOn w:val="Normal"/>
    <w:rsid w:val="00F86DEA"/>
    <w:pPr>
      <w:tabs>
        <w:tab w:val="left" w:pos="2835"/>
      </w:tabs>
      <w:ind w:left="3402" w:hanging="1134"/>
      <w:outlineLvl w:val="3"/>
    </w:pPr>
  </w:style>
  <w:style w:type="paragraph" w:customStyle="1" w:styleId="Pointabc">
    <w:name w:val="Point abc"/>
    <w:basedOn w:val="Normal"/>
    <w:rsid w:val="00F86DEA"/>
    <w:pPr>
      <w:numPr>
        <w:ilvl w:val="1"/>
        <w:numId w:val="16"/>
      </w:numPr>
    </w:pPr>
  </w:style>
  <w:style w:type="paragraph" w:customStyle="1" w:styleId="Pointabc1">
    <w:name w:val="Point abc (1)"/>
    <w:basedOn w:val="Normal"/>
    <w:rsid w:val="00F86DEA"/>
    <w:pPr>
      <w:numPr>
        <w:ilvl w:val="3"/>
        <w:numId w:val="16"/>
      </w:numPr>
      <w:outlineLvl w:val="0"/>
    </w:pPr>
  </w:style>
  <w:style w:type="paragraph" w:customStyle="1" w:styleId="Pointabc2">
    <w:name w:val="Point abc (2)"/>
    <w:basedOn w:val="Normal"/>
    <w:rsid w:val="00F86DEA"/>
    <w:pPr>
      <w:numPr>
        <w:ilvl w:val="5"/>
        <w:numId w:val="16"/>
      </w:numPr>
      <w:outlineLvl w:val="1"/>
    </w:pPr>
  </w:style>
  <w:style w:type="paragraph" w:customStyle="1" w:styleId="Pointabc3">
    <w:name w:val="Point abc (3)"/>
    <w:basedOn w:val="Normal"/>
    <w:rsid w:val="00F86DEA"/>
    <w:pPr>
      <w:numPr>
        <w:ilvl w:val="7"/>
        <w:numId w:val="16"/>
      </w:numPr>
      <w:outlineLvl w:val="2"/>
    </w:pPr>
  </w:style>
  <w:style w:type="paragraph" w:customStyle="1" w:styleId="Pointabc4">
    <w:name w:val="Point abc (4)"/>
    <w:basedOn w:val="Normal"/>
    <w:rsid w:val="00F86DEA"/>
    <w:pPr>
      <w:numPr>
        <w:ilvl w:val="8"/>
        <w:numId w:val="16"/>
      </w:numPr>
      <w:outlineLvl w:val="3"/>
    </w:pPr>
  </w:style>
  <w:style w:type="paragraph" w:customStyle="1" w:styleId="Point123">
    <w:name w:val="Point 123"/>
    <w:basedOn w:val="Normal"/>
    <w:rsid w:val="00F86DEA"/>
    <w:pPr>
      <w:numPr>
        <w:numId w:val="16"/>
      </w:numPr>
    </w:pPr>
  </w:style>
  <w:style w:type="paragraph" w:customStyle="1" w:styleId="Point1231">
    <w:name w:val="Point 123 (1)"/>
    <w:basedOn w:val="Normal"/>
    <w:rsid w:val="00F86DEA"/>
    <w:pPr>
      <w:numPr>
        <w:ilvl w:val="2"/>
        <w:numId w:val="16"/>
      </w:numPr>
      <w:outlineLvl w:val="0"/>
    </w:pPr>
  </w:style>
  <w:style w:type="paragraph" w:customStyle="1" w:styleId="Point1232">
    <w:name w:val="Point 123 (2)"/>
    <w:basedOn w:val="Normal"/>
    <w:rsid w:val="00F86DEA"/>
    <w:pPr>
      <w:numPr>
        <w:ilvl w:val="4"/>
        <w:numId w:val="16"/>
      </w:numPr>
      <w:outlineLvl w:val="1"/>
    </w:pPr>
  </w:style>
  <w:style w:type="paragraph" w:customStyle="1" w:styleId="Point1233">
    <w:name w:val="Point 123 (3)"/>
    <w:basedOn w:val="Normal"/>
    <w:rsid w:val="00F86DEA"/>
    <w:pPr>
      <w:numPr>
        <w:ilvl w:val="6"/>
        <w:numId w:val="16"/>
      </w:numPr>
      <w:outlineLvl w:val="2"/>
    </w:pPr>
  </w:style>
  <w:style w:type="paragraph" w:customStyle="1" w:styleId="Pointivx">
    <w:name w:val="Point ivx"/>
    <w:basedOn w:val="Normal"/>
    <w:rsid w:val="00F86DEA"/>
    <w:pPr>
      <w:numPr>
        <w:numId w:val="17"/>
      </w:numPr>
    </w:pPr>
  </w:style>
  <w:style w:type="paragraph" w:customStyle="1" w:styleId="Pointivx1">
    <w:name w:val="Point ivx (1)"/>
    <w:basedOn w:val="Normal"/>
    <w:rsid w:val="00F86DEA"/>
    <w:pPr>
      <w:numPr>
        <w:ilvl w:val="1"/>
        <w:numId w:val="17"/>
      </w:numPr>
      <w:outlineLvl w:val="0"/>
    </w:pPr>
  </w:style>
  <w:style w:type="paragraph" w:customStyle="1" w:styleId="Pointivx2">
    <w:name w:val="Point ivx (2)"/>
    <w:basedOn w:val="Normal"/>
    <w:rsid w:val="00F86DEA"/>
    <w:pPr>
      <w:numPr>
        <w:ilvl w:val="2"/>
        <w:numId w:val="17"/>
      </w:numPr>
      <w:outlineLvl w:val="1"/>
    </w:pPr>
  </w:style>
  <w:style w:type="paragraph" w:customStyle="1" w:styleId="Pointivx3">
    <w:name w:val="Point ivx (3)"/>
    <w:basedOn w:val="Normal"/>
    <w:rsid w:val="00F86DEA"/>
    <w:pPr>
      <w:numPr>
        <w:ilvl w:val="3"/>
        <w:numId w:val="17"/>
      </w:numPr>
      <w:outlineLvl w:val="2"/>
    </w:pPr>
  </w:style>
  <w:style w:type="paragraph" w:customStyle="1" w:styleId="Pointivx4">
    <w:name w:val="Point ivx (4)"/>
    <w:basedOn w:val="Normal"/>
    <w:rsid w:val="00F86DEA"/>
    <w:pPr>
      <w:numPr>
        <w:ilvl w:val="4"/>
        <w:numId w:val="17"/>
      </w:numPr>
      <w:outlineLvl w:val="3"/>
    </w:pPr>
  </w:style>
  <w:style w:type="paragraph" w:customStyle="1" w:styleId="Bullet">
    <w:name w:val="Bullet"/>
    <w:basedOn w:val="Normal"/>
    <w:rsid w:val="00F86DEA"/>
    <w:pPr>
      <w:numPr>
        <w:numId w:val="11"/>
      </w:numPr>
    </w:pPr>
  </w:style>
  <w:style w:type="paragraph" w:customStyle="1" w:styleId="Bullet1">
    <w:name w:val="Bullet 1"/>
    <w:basedOn w:val="Normal"/>
    <w:rsid w:val="00F86DEA"/>
    <w:pPr>
      <w:numPr>
        <w:numId w:val="12"/>
      </w:numPr>
      <w:outlineLvl w:val="0"/>
    </w:pPr>
  </w:style>
  <w:style w:type="paragraph" w:customStyle="1" w:styleId="Bullet2">
    <w:name w:val="Bullet 2"/>
    <w:basedOn w:val="Normal"/>
    <w:rsid w:val="00F86DEA"/>
    <w:pPr>
      <w:numPr>
        <w:numId w:val="13"/>
      </w:numPr>
      <w:outlineLvl w:val="1"/>
    </w:pPr>
  </w:style>
  <w:style w:type="paragraph" w:customStyle="1" w:styleId="Bullet3">
    <w:name w:val="Bullet 3"/>
    <w:basedOn w:val="Normal"/>
    <w:rsid w:val="00F86DEA"/>
    <w:pPr>
      <w:numPr>
        <w:numId w:val="14"/>
      </w:numPr>
      <w:outlineLvl w:val="2"/>
    </w:pPr>
  </w:style>
  <w:style w:type="paragraph" w:customStyle="1" w:styleId="Bullet4">
    <w:name w:val="Bullet 4"/>
    <w:basedOn w:val="Normal"/>
    <w:rsid w:val="00F86DEA"/>
    <w:pPr>
      <w:numPr>
        <w:numId w:val="15"/>
      </w:numPr>
      <w:outlineLvl w:val="3"/>
    </w:pPr>
  </w:style>
  <w:style w:type="paragraph" w:customStyle="1" w:styleId="Dash">
    <w:name w:val="Dash"/>
    <w:basedOn w:val="Normal"/>
    <w:rsid w:val="00F86DEA"/>
    <w:pPr>
      <w:numPr>
        <w:numId w:val="1"/>
      </w:numPr>
    </w:pPr>
  </w:style>
  <w:style w:type="paragraph" w:customStyle="1" w:styleId="Dash1">
    <w:name w:val="Dash 1"/>
    <w:basedOn w:val="Normal"/>
    <w:rsid w:val="00F86DEA"/>
    <w:pPr>
      <w:numPr>
        <w:numId w:val="2"/>
      </w:numPr>
      <w:outlineLvl w:val="0"/>
    </w:pPr>
  </w:style>
  <w:style w:type="paragraph" w:customStyle="1" w:styleId="Dash2">
    <w:name w:val="Dash 2"/>
    <w:basedOn w:val="Normal"/>
    <w:rsid w:val="00F86DEA"/>
    <w:pPr>
      <w:numPr>
        <w:numId w:val="3"/>
      </w:numPr>
      <w:outlineLvl w:val="1"/>
    </w:pPr>
  </w:style>
  <w:style w:type="paragraph" w:customStyle="1" w:styleId="Dash3">
    <w:name w:val="Dash 3"/>
    <w:basedOn w:val="Normal"/>
    <w:rsid w:val="00F86DEA"/>
    <w:pPr>
      <w:numPr>
        <w:numId w:val="4"/>
      </w:numPr>
      <w:outlineLvl w:val="2"/>
    </w:pPr>
  </w:style>
  <w:style w:type="paragraph" w:customStyle="1" w:styleId="Dash4">
    <w:name w:val="Dash 4"/>
    <w:basedOn w:val="Normal"/>
    <w:rsid w:val="00F86DEA"/>
    <w:pPr>
      <w:numPr>
        <w:numId w:val="5"/>
      </w:numPr>
      <w:outlineLvl w:val="3"/>
    </w:pPr>
  </w:style>
  <w:style w:type="paragraph" w:customStyle="1" w:styleId="DashEqual">
    <w:name w:val="Dash Equal"/>
    <w:basedOn w:val="Dash"/>
    <w:rsid w:val="00F86DEA"/>
    <w:pPr>
      <w:numPr>
        <w:numId w:val="6"/>
      </w:numPr>
    </w:pPr>
  </w:style>
  <w:style w:type="paragraph" w:customStyle="1" w:styleId="DashEqual1">
    <w:name w:val="Dash Equal 1"/>
    <w:basedOn w:val="Dash1"/>
    <w:rsid w:val="00F86DEA"/>
    <w:pPr>
      <w:numPr>
        <w:numId w:val="7"/>
      </w:numPr>
    </w:pPr>
  </w:style>
  <w:style w:type="paragraph" w:customStyle="1" w:styleId="DashEqual2">
    <w:name w:val="Dash Equal 2"/>
    <w:basedOn w:val="Dash2"/>
    <w:rsid w:val="00F86DEA"/>
    <w:pPr>
      <w:numPr>
        <w:numId w:val="8"/>
      </w:numPr>
    </w:pPr>
  </w:style>
  <w:style w:type="paragraph" w:customStyle="1" w:styleId="DashEqual3">
    <w:name w:val="Dash Equal 3"/>
    <w:basedOn w:val="Dash3"/>
    <w:rsid w:val="00F86DEA"/>
    <w:pPr>
      <w:numPr>
        <w:numId w:val="9"/>
      </w:numPr>
    </w:pPr>
  </w:style>
  <w:style w:type="paragraph" w:customStyle="1" w:styleId="DashEqual4">
    <w:name w:val="Dash Equal 4"/>
    <w:basedOn w:val="Dash4"/>
    <w:rsid w:val="00F86DEA"/>
    <w:pPr>
      <w:numPr>
        <w:numId w:val="10"/>
      </w:numPr>
    </w:pPr>
  </w:style>
  <w:style w:type="character" w:customStyle="1" w:styleId="Marker">
    <w:name w:val="Marker"/>
    <w:rsid w:val="00F86DEA"/>
    <w:rPr>
      <w:color w:val="0000FF"/>
      <w:shd w:val="clear" w:color="auto" w:fill="auto"/>
    </w:rPr>
  </w:style>
  <w:style w:type="character" w:customStyle="1" w:styleId="Marker1">
    <w:name w:val="Marker1"/>
    <w:rsid w:val="00F86DEA"/>
    <w:rPr>
      <w:color w:val="008000"/>
      <w:shd w:val="clear" w:color="auto" w:fill="auto"/>
    </w:rPr>
  </w:style>
  <w:style w:type="paragraph" w:customStyle="1" w:styleId="HeadingLeft">
    <w:name w:val="Heading Left"/>
    <w:basedOn w:val="Normal"/>
    <w:next w:val="Normal"/>
    <w:rsid w:val="00F86DEA"/>
    <w:pPr>
      <w:spacing w:before="360"/>
      <w:outlineLvl w:val="0"/>
    </w:pPr>
    <w:rPr>
      <w:b/>
      <w:caps/>
      <w:u w:val="single"/>
    </w:rPr>
  </w:style>
  <w:style w:type="paragraph" w:customStyle="1" w:styleId="HeadingIVX">
    <w:name w:val="Heading IVX"/>
    <w:basedOn w:val="HeadingLeft"/>
    <w:next w:val="Normal"/>
    <w:rsid w:val="00F86DEA"/>
    <w:pPr>
      <w:numPr>
        <w:numId w:val="20"/>
      </w:numPr>
    </w:pPr>
  </w:style>
  <w:style w:type="paragraph" w:customStyle="1" w:styleId="Heading123">
    <w:name w:val="Heading 123"/>
    <w:basedOn w:val="HeadingLeft"/>
    <w:next w:val="Normal"/>
    <w:rsid w:val="00F86DEA"/>
    <w:pPr>
      <w:numPr>
        <w:numId w:val="19"/>
      </w:numPr>
    </w:pPr>
  </w:style>
  <w:style w:type="paragraph" w:customStyle="1" w:styleId="HeadingABC">
    <w:name w:val="Heading ABC"/>
    <w:basedOn w:val="HeadingLeft"/>
    <w:next w:val="Normal"/>
    <w:rsid w:val="00F86DEA"/>
    <w:pPr>
      <w:numPr>
        <w:numId w:val="18"/>
      </w:numPr>
    </w:pPr>
  </w:style>
  <w:style w:type="paragraph" w:customStyle="1" w:styleId="HeadingCentered">
    <w:name w:val="Heading Centered"/>
    <w:basedOn w:val="HeadingLeft"/>
    <w:next w:val="Normal"/>
    <w:rsid w:val="00F86DEA"/>
    <w:pPr>
      <w:jc w:val="center"/>
    </w:pPr>
  </w:style>
  <w:style w:type="paragraph" w:customStyle="1" w:styleId="Amendment">
    <w:name w:val="Amendment"/>
    <w:basedOn w:val="Normal"/>
    <w:next w:val="Normal"/>
    <w:rsid w:val="00F86DEA"/>
    <w:rPr>
      <w:i/>
      <w:u w:val="single"/>
    </w:rPr>
  </w:style>
  <w:style w:type="paragraph" w:customStyle="1" w:styleId="AmendmentList">
    <w:name w:val="Amendment List"/>
    <w:basedOn w:val="Normal"/>
    <w:rsid w:val="00F86DEA"/>
    <w:pPr>
      <w:ind w:left="2268" w:hanging="2268"/>
    </w:pPr>
  </w:style>
  <w:style w:type="paragraph" w:customStyle="1" w:styleId="ReplyRE">
    <w:name w:val="Reply RE"/>
    <w:basedOn w:val="Normal"/>
    <w:next w:val="Normal"/>
    <w:rsid w:val="00B54F86"/>
    <w:pPr>
      <w:spacing w:after="480" w:line="240" w:lineRule="auto"/>
      <w:contextualSpacing/>
    </w:pPr>
  </w:style>
  <w:style w:type="paragraph" w:customStyle="1" w:styleId="ReplyBold">
    <w:name w:val="Reply Bold"/>
    <w:basedOn w:val="ReplyRE"/>
    <w:next w:val="Normal"/>
    <w:rsid w:val="00B54F86"/>
    <w:rPr>
      <w:b/>
    </w:rPr>
  </w:style>
  <w:style w:type="paragraph" w:customStyle="1" w:styleId="Annex">
    <w:name w:val="Annex"/>
    <w:basedOn w:val="Normal"/>
    <w:next w:val="Normal"/>
    <w:rsid w:val="00F86DEA"/>
    <w:pPr>
      <w:jc w:val="right"/>
    </w:pPr>
    <w:rPr>
      <w:b/>
      <w:u w:val="single"/>
    </w:rPr>
  </w:style>
  <w:style w:type="paragraph" w:customStyle="1" w:styleId="Sign">
    <w:name w:val="Sign"/>
    <w:basedOn w:val="Normal"/>
    <w:rsid w:val="00F86DEA"/>
    <w:pPr>
      <w:tabs>
        <w:tab w:val="center" w:pos="7087"/>
      </w:tabs>
    </w:pPr>
  </w:style>
  <w:style w:type="paragraph" w:customStyle="1" w:styleId="NotDeclassified">
    <w:name w:val="Not Declassified"/>
    <w:basedOn w:val="Normal"/>
    <w:qFormat/>
    <w:rsid w:val="00625999"/>
    <w:rPr>
      <w:b/>
      <w:bCs/>
      <w:bdr w:val="single" w:sz="4" w:space="0" w:color="auto"/>
      <w:shd w:val="solid" w:color="CCCCCC" w:fill="CCCCCC"/>
    </w:rPr>
  </w:style>
  <w:style w:type="paragraph" w:customStyle="1" w:styleId="HeaderCouncilLarge">
    <w:name w:val="Header Council Large"/>
    <w:basedOn w:val="Normal"/>
    <w:link w:val="HeaderCouncilLargeChar"/>
    <w:rsid w:val="002F2104"/>
    <w:pPr>
      <w:spacing w:before="0" w:after="440"/>
      <w:ind w:left="-1134" w:right="-1134"/>
    </w:pPr>
    <w:rPr>
      <w:sz w:val="2"/>
      <w:lang w:val="en-GB" w:eastAsia="en-GB" w:bidi="ar-SA"/>
    </w:rPr>
  </w:style>
  <w:style w:type="character" w:customStyle="1" w:styleId="TechnicalBlockChar">
    <w:name w:val="Technical Block Char"/>
    <w:link w:val="TechnicalBlock"/>
    <w:rsid w:val="002F2104"/>
    <w:rPr>
      <w:sz w:val="24"/>
      <w:szCs w:val="24"/>
      <w:lang w:eastAsia="et-EE"/>
    </w:rPr>
  </w:style>
  <w:style w:type="character" w:customStyle="1" w:styleId="HeaderCouncilLargeChar">
    <w:name w:val="Header Council Large Char"/>
    <w:link w:val="HeaderCouncilLarge"/>
    <w:rsid w:val="002F2104"/>
    <w:rPr>
      <w:sz w:val="2"/>
      <w:szCs w:val="24"/>
    </w:rPr>
  </w:style>
  <w:style w:type="paragraph" w:customStyle="1" w:styleId="FooterText">
    <w:name w:val="Footer Text"/>
    <w:basedOn w:val="Normal"/>
    <w:rsid w:val="002F2104"/>
    <w:pPr>
      <w:spacing w:before="0" w:after="0" w:line="240" w:lineRule="auto"/>
    </w:pPr>
  </w:style>
  <w:style w:type="paragraph" w:customStyle="1" w:styleId="CarcterCarcterCharCarcterCarcterCharCarcterCarcterCharCharCarcterCarcter">
    <w:name w:val="Carácter Carácter Char Carácter Carácter Char Carácter Carácter Char Char Carácter Carácter"/>
    <w:basedOn w:val="Normal"/>
    <w:rsid w:val="00A073E8"/>
    <w:pPr>
      <w:spacing w:before="0" w:after="0" w:line="240" w:lineRule="auto"/>
    </w:pPr>
  </w:style>
  <w:style w:type="character" w:customStyle="1" w:styleId="Heading1Char">
    <w:name w:val="Heading 1 Char"/>
    <w:link w:val="Heading1"/>
    <w:rsid w:val="00A073E8"/>
    <w:rPr>
      <w:b/>
      <w:smallCaps/>
      <w:sz w:val="24"/>
      <w:lang w:eastAsia="et-EE"/>
    </w:rPr>
  </w:style>
  <w:style w:type="character" w:customStyle="1" w:styleId="Heading2Char">
    <w:name w:val="Heading 2 Char"/>
    <w:link w:val="Heading2"/>
    <w:rsid w:val="00A073E8"/>
    <w:rPr>
      <w:b/>
      <w:sz w:val="24"/>
      <w:lang w:eastAsia="et-EE"/>
    </w:rPr>
  </w:style>
  <w:style w:type="character" w:customStyle="1" w:styleId="Heading3Char">
    <w:name w:val="Heading 3 Char"/>
    <w:link w:val="Heading3"/>
    <w:rsid w:val="00A073E8"/>
    <w:rPr>
      <w:i/>
      <w:sz w:val="24"/>
      <w:lang w:eastAsia="et-EE"/>
    </w:rPr>
  </w:style>
  <w:style w:type="character" w:customStyle="1" w:styleId="Heading4Char">
    <w:name w:val="Heading 4 Char"/>
    <w:link w:val="Heading4"/>
    <w:rsid w:val="00A073E8"/>
    <w:rPr>
      <w:sz w:val="24"/>
      <w:lang w:eastAsia="et-EE"/>
    </w:rPr>
  </w:style>
  <w:style w:type="character" w:customStyle="1" w:styleId="Heading5Char">
    <w:name w:val="Heading 5 Char"/>
    <w:link w:val="Heading5"/>
    <w:rsid w:val="00A073E8"/>
    <w:rPr>
      <w:rFonts w:ascii="Arial" w:hAnsi="Arial"/>
      <w:sz w:val="22"/>
      <w:lang w:eastAsia="et-EE"/>
    </w:rPr>
  </w:style>
  <w:style w:type="character" w:customStyle="1" w:styleId="Heading6Char">
    <w:name w:val="Heading 6 Char"/>
    <w:link w:val="Heading6"/>
    <w:rsid w:val="00A073E8"/>
    <w:rPr>
      <w:rFonts w:ascii="Arial" w:hAnsi="Arial"/>
      <w:i/>
      <w:sz w:val="22"/>
      <w:lang w:eastAsia="et-EE"/>
    </w:rPr>
  </w:style>
  <w:style w:type="character" w:customStyle="1" w:styleId="Heading7Char">
    <w:name w:val="Heading 7 Char"/>
    <w:link w:val="Heading7"/>
    <w:rsid w:val="00A073E8"/>
    <w:rPr>
      <w:rFonts w:ascii="Arial" w:hAnsi="Arial"/>
      <w:lang w:eastAsia="et-EE"/>
    </w:rPr>
  </w:style>
  <w:style w:type="character" w:customStyle="1" w:styleId="Heading8Char">
    <w:name w:val="Heading 8 Char"/>
    <w:link w:val="Heading8"/>
    <w:rsid w:val="00A073E8"/>
    <w:rPr>
      <w:rFonts w:ascii="Arial" w:hAnsi="Arial"/>
      <w:i/>
      <w:lang w:eastAsia="et-EE"/>
    </w:rPr>
  </w:style>
  <w:style w:type="character" w:customStyle="1" w:styleId="Heading9Char">
    <w:name w:val="Heading 9 Char"/>
    <w:link w:val="Heading9"/>
    <w:rsid w:val="00A073E8"/>
    <w:rPr>
      <w:rFonts w:ascii="Arial" w:hAnsi="Arial"/>
      <w:i/>
      <w:sz w:val="18"/>
      <w:lang w:eastAsia="et-EE"/>
    </w:rPr>
  </w:style>
  <w:style w:type="numbering" w:customStyle="1" w:styleId="NoList1">
    <w:name w:val="No List1"/>
    <w:next w:val="NoList"/>
    <w:rsid w:val="00A073E8"/>
  </w:style>
  <w:style w:type="paragraph" w:customStyle="1" w:styleId="EntInstit">
    <w:name w:val="EntInstit"/>
    <w:basedOn w:val="Normal"/>
    <w:rsid w:val="00A073E8"/>
    <w:pPr>
      <w:widowControl w:val="0"/>
      <w:spacing w:before="0" w:after="0" w:line="240" w:lineRule="auto"/>
      <w:jc w:val="right"/>
    </w:pPr>
    <w:rPr>
      <w:b/>
      <w:szCs w:val="20"/>
    </w:rPr>
  </w:style>
  <w:style w:type="paragraph" w:customStyle="1" w:styleId="EntRefer">
    <w:name w:val="EntRefer"/>
    <w:basedOn w:val="Normal"/>
    <w:rsid w:val="00A073E8"/>
    <w:pPr>
      <w:widowControl w:val="0"/>
      <w:spacing w:before="0" w:after="0" w:line="240" w:lineRule="auto"/>
    </w:pPr>
    <w:rPr>
      <w:b/>
      <w:szCs w:val="20"/>
    </w:rPr>
  </w:style>
  <w:style w:type="paragraph" w:customStyle="1" w:styleId="Par-number10">
    <w:name w:val="Par-number 1)"/>
    <w:basedOn w:val="Normal"/>
    <w:next w:val="Normal"/>
    <w:rsid w:val="00A073E8"/>
    <w:pPr>
      <w:widowControl w:val="0"/>
      <w:tabs>
        <w:tab w:val="num" w:pos="1134"/>
      </w:tabs>
      <w:spacing w:before="0" w:after="0"/>
      <w:ind w:left="1134" w:hanging="567"/>
    </w:pPr>
    <w:rPr>
      <w:szCs w:val="20"/>
    </w:rPr>
  </w:style>
  <w:style w:type="paragraph" w:customStyle="1" w:styleId="EntEmet">
    <w:name w:val="EntEmet"/>
    <w:basedOn w:val="Normal"/>
    <w:rsid w:val="00A073E8"/>
    <w:pPr>
      <w:widowControl w:val="0"/>
      <w:numPr>
        <w:numId w:val="27"/>
      </w:numPr>
      <w:tabs>
        <w:tab w:val="left" w:pos="284"/>
        <w:tab w:val="left" w:pos="567"/>
        <w:tab w:val="left" w:pos="851"/>
        <w:tab w:val="left" w:pos="1134"/>
        <w:tab w:val="left" w:pos="1418"/>
      </w:tabs>
      <w:spacing w:before="40" w:after="0" w:line="240" w:lineRule="auto"/>
      <w:ind w:left="0" w:firstLine="0"/>
    </w:pPr>
    <w:rPr>
      <w:szCs w:val="20"/>
    </w:rPr>
  </w:style>
  <w:style w:type="paragraph" w:customStyle="1" w:styleId="Par-bullet">
    <w:name w:val="Par-bullet"/>
    <w:basedOn w:val="Normal"/>
    <w:next w:val="Normal"/>
    <w:rsid w:val="00A073E8"/>
    <w:pPr>
      <w:widowControl w:val="0"/>
      <w:tabs>
        <w:tab w:val="num" w:pos="1701"/>
      </w:tabs>
      <w:spacing w:before="0" w:after="0"/>
      <w:ind w:left="1701" w:hanging="567"/>
    </w:pPr>
    <w:rPr>
      <w:szCs w:val="20"/>
    </w:rPr>
  </w:style>
  <w:style w:type="paragraph" w:customStyle="1" w:styleId="Par-equal">
    <w:name w:val="Par-equal"/>
    <w:basedOn w:val="Normal"/>
    <w:next w:val="Normal"/>
    <w:rsid w:val="00A073E8"/>
    <w:pPr>
      <w:widowControl w:val="0"/>
      <w:numPr>
        <w:numId w:val="23"/>
      </w:numPr>
      <w:spacing w:before="0" w:after="0"/>
    </w:pPr>
    <w:rPr>
      <w:szCs w:val="20"/>
    </w:rPr>
  </w:style>
  <w:style w:type="paragraph" w:styleId="TOC1">
    <w:name w:val="toc 1"/>
    <w:basedOn w:val="Normal"/>
    <w:next w:val="Normal"/>
    <w:rsid w:val="00A073E8"/>
    <w:pPr>
      <w:widowControl w:val="0"/>
      <w:numPr>
        <w:numId w:val="25"/>
      </w:numPr>
      <w:tabs>
        <w:tab w:val="left" w:pos="567"/>
        <w:tab w:val="right" w:leader="dot" w:pos="9639"/>
      </w:tabs>
      <w:spacing w:before="0" w:after="0"/>
      <w:ind w:right="567"/>
    </w:pPr>
    <w:rPr>
      <w:szCs w:val="20"/>
    </w:rPr>
  </w:style>
  <w:style w:type="paragraph" w:customStyle="1" w:styleId="Par-number11">
    <w:name w:val="Par-number (1)"/>
    <w:basedOn w:val="Normal"/>
    <w:next w:val="Normal"/>
    <w:rsid w:val="00A073E8"/>
    <w:pPr>
      <w:widowControl w:val="0"/>
      <w:tabs>
        <w:tab w:val="num" w:pos="567"/>
      </w:tabs>
      <w:spacing w:before="0" w:after="0"/>
      <w:ind w:left="567" w:hanging="567"/>
    </w:pPr>
    <w:rPr>
      <w:szCs w:val="20"/>
    </w:rPr>
  </w:style>
  <w:style w:type="paragraph" w:customStyle="1" w:styleId="Par-number1">
    <w:name w:val="Par-number 1."/>
    <w:basedOn w:val="Normal"/>
    <w:next w:val="Normal"/>
    <w:rsid w:val="00A073E8"/>
    <w:pPr>
      <w:widowControl w:val="0"/>
      <w:numPr>
        <w:numId w:val="26"/>
      </w:numPr>
      <w:spacing w:before="0" w:after="0"/>
    </w:pPr>
    <w:rPr>
      <w:szCs w:val="20"/>
    </w:rPr>
  </w:style>
  <w:style w:type="paragraph" w:customStyle="1" w:styleId="Par-numberI">
    <w:name w:val="Par-number I."/>
    <w:basedOn w:val="Normal"/>
    <w:next w:val="Normal"/>
    <w:rsid w:val="00A073E8"/>
    <w:pPr>
      <w:widowControl w:val="0"/>
      <w:numPr>
        <w:numId w:val="28"/>
      </w:numPr>
      <w:spacing w:before="0" w:after="0"/>
    </w:pPr>
    <w:rPr>
      <w:szCs w:val="20"/>
    </w:rPr>
  </w:style>
  <w:style w:type="paragraph" w:customStyle="1" w:styleId="Par-dash">
    <w:name w:val="Par-dash"/>
    <w:basedOn w:val="Normal"/>
    <w:next w:val="Normal"/>
    <w:rsid w:val="00A073E8"/>
    <w:pPr>
      <w:widowControl w:val="0"/>
      <w:numPr>
        <w:numId w:val="30"/>
      </w:numPr>
      <w:spacing w:before="0" w:after="0"/>
    </w:pPr>
    <w:rPr>
      <w:szCs w:val="20"/>
    </w:rPr>
  </w:style>
  <w:style w:type="paragraph" w:customStyle="1" w:styleId="EntLogo">
    <w:name w:val="EntLogo"/>
    <w:basedOn w:val="Normal"/>
    <w:next w:val="EntInstit"/>
    <w:rsid w:val="00A073E8"/>
    <w:pPr>
      <w:widowControl w:val="0"/>
      <w:numPr>
        <w:numId w:val="24"/>
      </w:numPr>
      <w:tabs>
        <w:tab w:val="clear" w:pos="567"/>
      </w:tabs>
      <w:spacing w:before="0" w:after="0"/>
      <w:ind w:left="0" w:firstLine="0"/>
    </w:pPr>
    <w:rPr>
      <w:b/>
      <w:szCs w:val="20"/>
    </w:rPr>
  </w:style>
  <w:style w:type="paragraph" w:customStyle="1" w:styleId="Par-numberA">
    <w:name w:val="Par-number A."/>
    <w:basedOn w:val="Normal"/>
    <w:next w:val="Normal"/>
    <w:rsid w:val="00A073E8"/>
    <w:pPr>
      <w:widowControl w:val="0"/>
      <w:tabs>
        <w:tab w:val="num" w:pos="2268"/>
      </w:tabs>
      <w:spacing w:before="0" w:after="0"/>
      <w:ind w:left="2268" w:hanging="567"/>
    </w:pPr>
    <w:rPr>
      <w:szCs w:val="20"/>
    </w:rPr>
  </w:style>
  <w:style w:type="paragraph" w:styleId="TOC2">
    <w:name w:val="toc 2"/>
    <w:basedOn w:val="Normal"/>
    <w:next w:val="Normal"/>
    <w:rsid w:val="00A073E8"/>
    <w:pPr>
      <w:widowControl w:val="0"/>
      <w:tabs>
        <w:tab w:val="left" w:pos="1134"/>
        <w:tab w:val="right" w:leader="dot" w:pos="9639"/>
      </w:tabs>
      <w:spacing w:before="0" w:after="0"/>
      <w:ind w:left="1134" w:right="567" w:hanging="567"/>
    </w:pPr>
    <w:rPr>
      <w:szCs w:val="20"/>
    </w:rPr>
  </w:style>
  <w:style w:type="paragraph" w:styleId="TOC3">
    <w:name w:val="toc 3"/>
    <w:basedOn w:val="Normal"/>
    <w:next w:val="Normal"/>
    <w:rsid w:val="00A073E8"/>
    <w:pPr>
      <w:widowControl w:val="0"/>
      <w:numPr>
        <w:numId w:val="29"/>
      </w:numPr>
      <w:tabs>
        <w:tab w:val="clear" w:pos="567"/>
        <w:tab w:val="left" w:pos="1701"/>
        <w:tab w:val="right" w:leader="dot" w:pos="9639"/>
      </w:tabs>
      <w:spacing w:before="0" w:after="0"/>
      <w:ind w:left="1701" w:right="567"/>
    </w:pPr>
    <w:rPr>
      <w:szCs w:val="20"/>
    </w:rPr>
  </w:style>
  <w:style w:type="paragraph" w:styleId="TOC4">
    <w:name w:val="toc 4"/>
    <w:basedOn w:val="Normal"/>
    <w:next w:val="Normal"/>
    <w:rsid w:val="00A073E8"/>
    <w:pPr>
      <w:widowControl w:val="0"/>
      <w:tabs>
        <w:tab w:val="left" w:pos="2268"/>
        <w:tab w:val="right" w:pos="9639"/>
      </w:tabs>
      <w:spacing w:before="0" w:after="0"/>
      <w:ind w:left="2268" w:right="567" w:hanging="567"/>
    </w:pPr>
    <w:rPr>
      <w:szCs w:val="20"/>
    </w:rPr>
  </w:style>
  <w:style w:type="paragraph" w:styleId="TOC5">
    <w:name w:val="toc 5"/>
    <w:basedOn w:val="Normal"/>
    <w:next w:val="Normal"/>
    <w:rsid w:val="00A073E8"/>
    <w:pPr>
      <w:widowControl w:val="0"/>
      <w:tabs>
        <w:tab w:val="left" w:pos="2835"/>
        <w:tab w:val="right" w:leader="dot" w:pos="9639"/>
      </w:tabs>
      <w:spacing w:before="0" w:after="0"/>
      <w:ind w:left="2835" w:right="567" w:hanging="567"/>
    </w:pPr>
    <w:rPr>
      <w:szCs w:val="20"/>
    </w:rPr>
  </w:style>
  <w:style w:type="paragraph" w:styleId="TOC6">
    <w:name w:val="toc 6"/>
    <w:basedOn w:val="Normal"/>
    <w:next w:val="Normal"/>
    <w:rsid w:val="00A073E8"/>
    <w:pPr>
      <w:widowControl w:val="0"/>
      <w:tabs>
        <w:tab w:val="left" w:pos="3402"/>
        <w:tab w:val="right" w:leader="dot" w:pos="9639"/>
      </w:tabs>
      <w:spacing w:before="0" w:after="0"/>
      <w:ind w:left="3402" w:right="567" w:hanging="567"/>
    </w:pPr>
    <w:rPr>
      <w:szCs w:val="20"/>
    </w:rPr>
  </w:style>
  <w:style w:type="paragraph" w:styleId="TOC7">
    <w:name w:val="toc 7"/>
    <w:basedOn w:val="Normal"/>
    <w:next w:val="Normal"/>
    <w:rsid w:val="00A073E8"/>
    <w:pPr>
      <w:widowControl w:val="0"/>
      <w:tabs>
        <w:tab w:val="left" w:pos="3969"/>
        <w:tab w:val="right" w:leader="dot" w:pos="9639"/>
      </w:tabs>
      <w:spacing w:before="0" w:after="0"/>
      <w:ind w:left="3969" w:right="567" w:hanging="567"/>
    </w:pPr>
    <w:rPr>
      <w:szCs w:val="20"/>
    </w:rPr>
  </w:style>
  <w:style w:type="paragraph" w:styleId="TOC8">
    <w:name w:val="toc 8"/>
    <w:basedOn w:val="Normal"/>
    <w:next w:val="Normal"/>
    <w:rsid w:val="00A073E8"/>
    <w:pPr>
      <w:widowControl w:val="0"/>
      <w:tabs>
        <w:tab w:val="left" w:pos="4536"/>
        <w:tab w:val="right" w:leader="dot" w:pos="9639"/>
      </w:tabs>
      <w:spacing w:before="0" w:after="0"/>
      <w:ind w:left="4536" w:right="567" w:hanging="567"/>
    </w:pPr>
    <w:rPr>
      <w:szCs w:val="20"/>
    </w:rPr>
  </w:style>
  <w:style w:type="paragraph" w:styleId="TOC9">
    <w:name w:val="toc 9"/>
    <w:basedOn w:val="Normal"/>
    <w:next w:val="Normal"/>
    <w:rsid w:val="00A073E8"/>
    <w:pPr>
      <w:widowControl w:val="0"/>
      <w:tabs>
        <w:tab w:val="left" w:pos="5103"/>
        <w:tab w:val="right" w:leader="dot" w:pos="9639"/>
      </w:tabs>
      <w:spacing w:before="0" w:after="0"/>
      <w:ind w:left="5103" w:right="567" w:hanging="567"/>
    </w:pPr>
    <w:rPr>
      <w:szCs w:val="20"/>
    </w:rPr>
  </w:style>
  <w:style w:type="paragraph" w:styleId="EndnoteText">
    <w:name w:val="endnote text"/>
    <w:basedOn w:val="Normal"/>
    <w:link w:val="EndnoteTextChar"/>
    <w:rsid w:val="00A073E8"/>
    <w:pPr>
      <w:widowControl w:val="0"/>
      <w:tabs>
        <w:tab w:val="left" w:pos="567"/>
      </w:tabs>
      <w:spacing w:before="0" w:after="0" w:line="240" w:lineRule="auto"/>
      <w:ind w:left="567" w:hanging="567"/>
    </w:pPr>
    <w:rPr>
      <w:szCs w:val="20"/>
    </w:rPr>
  </w:style>
  <w:style w:type="character" w:customStyle="1" w:styleId="EndnoteTextChar">
    <w:name w:val="Endnote Text Char"/>
    <w:link w:val="EndnoteText"/>
    <w:rsid w:val="00A073E8"/>
    <w:rPr>
      <w:sz w:val="24"/>
      <w:lang w:eastAsia="et-EE"/>
    </w:rPr>
  </w:style>
  <w:style w:type="character" w:styleId="EndnoteReference">
    <w:name w:val="endnote reference"/>
    <w:rsid w:val="00A073E8"/>
    <w:rPr>
      <w:b/>
      <w:vertAlign w:val="superscript"/>
    </w:rPr>
  </w:style>
  <w:style w:type="paragraph" w:customStyle="1" w:styleId="AC">
    <w:name w:val="AC"/>
    <w:basedOn w:val="Normal"/>
    <w:next w:val="Normal"/>
    <w:rsid w:val="00A073E8"/>
    <w:pPr>
      <w:widowControl w:val="0"/>
      <w:spacing w:before="0" w:after="0"/>
    </w:pPr>
    <w:rPr>
      <w:b/>
      <w:sz w:val="40"/>
      <w:szCs w:val="20"/>
    </w:rPr>
  </w:style>
  <w:style w:type="character" w:styleId="PageNumber">
    <w:name w:val="page number"/>
    <w:rsid w:val="00A073E8"/>
  </w:style>
  <w:style w:type="paragraph" w:customStyle="1" w:styleId="Par-numberi0">
    <w:name w:val="Par-number (i)"/>
    <w:basedOn w:val="Normal"/>
    <w:next w:val="Normal"/>
    <w:rsid w:val="00A073E8"/>
    <w:pPr>
      <w:widowControl w:val="0"/>
      <w:tabs>
        <w:tab w:val="left" w:pos="567"/>
      </w:tabs>
      <w:spacing w:before="0" w:after="0"/>
      <w:ind w:left="567" w:hanging="567"/>
    </w:pPr>
    <w:rPr>
      <w:szCs w:val="20"/>
    </w:rPr>
  </w:style>
  <w:style w:type="paragraph" w:customStyle="1" w:styleId="Par-numbera0">
    <w:name w:val="Par-number (a)"/>
    <w:basedOn w:val="Normal"/>
    <w:next w:val="Normal"/>
    <w:rsid w:val="00A073E8"/>
    <w:pPr>
      <w:widowControl w:val="0"/>
      <w:tabs>
        <w:tab w:val="num" w:pos="1134"/>
      </w:tabs>
      <w:spacing w:before="0" w:after="0"/>
      <w:ind w:left="1134" w:hanging="567"/>
    </w:pPr>
    <w:rPr>
      <w:szCs w:val="20"/>
    </w:rPr>
  </w:style>
  <w:style w:type="character" w:customStyle="1" w:styleId="DontTranslate">
    <w:name w:val="DontTranslate"/>
    <w:rsid w:val="00A073E8"/>
    <w:rPr>
      <w:color w:val="auto"/>
    </w:rPr>
  </w:style>
  <w:style w:type="paragraph" w:customStyle="1" w:styleId="AddReference">
    <w:name w:val="Add Reference"/>
    <w:basedOn w:val="Normal"/>
    <w:rsid w:val="00A073E8"/>
    <w:pPr>
      <w:widowControl w:val="0"/>
      <w:pBdr>
        <w:top w:val="single" w:sz="4" w:space="1" w:color="auto"/>
        <w:left w:val="single" w:sz="4" w:space="4" w:color="auto"/>
        <w:bottom w:val="single" w:sz="4" w:space="1" w:color="auto"/>
        <w:right w:val="single" w:sz="4" w:space="4" w:color="auto"/>
      </w:pBdr>
      <w:spacing w:before="0" w:after="0" w:line="240" w:lineRule="auto"/>
      <w:ind w:left="7655" w:right="-454"/>
    </w:pPr>
    <w:rPr>
      <w:i/>
      <w:sz w:val="20"/>
      <w:szCs w:val="20"/>
    </w:rPr>
  </w:style>
  <w:style w:type="paragraph" w:styleId="DocumentMap">
    <w:name w:val="Document Map"/>
    <w:basedOn w:val="Normal"/>
    <w:link w:val="DocumentMapChar"/>
    <w:semiHidden/>
    <w:rsid w:val="00A073E8"/>
    <w:pPr>
      <w:widowControl w:val="0"/>
      <w:shd w:val="clear" w:color="auto" w:fill="000080"/>
      <w:spacing w:before="0" w:after="0"/>
    </w:pPr>
    <w:rPr>
      <w:rFonts w:ascii="Tahoma" w:hAnsi="Tahoma" w:cs="Tahoma"/>
      <w:szCs w:val="20"/>
    </w:rPr>
  </w:style>
  <w:style w:type="character" w:customStyle="1" w:styleId="DocumentMapChar">
    <w:name w:val="Document Map Char"/>
    <w:link w:val="DocumentMap"/>
    <w:semiHidden/>
    <w:rsid w:val="00A073E8"/>
    <w:rPr>
      <w:rFonts w:ascii="Tahoma" w:hAnsi="Tahoma" w:cs="Tahoma"/>
      <w:sz w:val="24"/>
      <w:shd w:val="clear" w:color="auto" w:fill="000080"/>
      <w:lang w:eastAsia="et-EE"/>
    </w:rPr>
  </w:style>
  <w:style w:type="paragraph" w:styleId="BalloonText">
    <w:name w:val="Balloon Text"/>
    <w:basedOn w:val="Normal"/>
    <w:link w:val="BalloonTextChar"/>
    <w:semiHidden/>
    <w:rsid w:val="00A073E8"/>
    <w:pPr>
      <w:widowControl w:val="0"/>
      <w:spacing w:before="0" w:after="0"/>
    </w:pPr>
    <w:rPr>
      <w:rFonts w:ascii="Tahoma" w:hAnsi="Tahoma" w:cs="Tahoma"/>
      <w:sz w:val="16"/>
      <w:szCs w:val="16"/>
    </w:rPr>
  </w:style>
  <w:style w:type="character" w:customStyle="1" w:styleId="BalloonTextChar">
    <w:name w:val="Balloon Text Char"/>
    <w:link w:val="BalloonText"/>
    <w:semiHidden/>
    <w:rsid w:val="00A073E8"/>
    <w:rPr>
      <w:rFonts w:ascii="Tahoma" w:hAnsi="Tahoma" w:cs="Tahoma"/>
      <w:sz w:val="16"/>
      <w:szCs w:val="16"/>
      <w:lang w:eastAsia="et-EE"/>
    </w:rPr>
  </w:style>
  <w:style w:type="paragraph" w:customStyle="1" w:styleId="CarCar">
    <w:name w:val="Car Car"/>
    <w:basedOn w:val="Normal"/>
    <w:next w:val="Normal"/>
    <w:rsid w:val="00A073E8"/>
    <w:pPr>
      <w:spacing w:before="0" w:after="160" w:line="240" w:lineRule="exact"/>
    </w:pPr>
    <w:rPr>
      <w:rFonts w:ascii="Tahoma" w:hAnsi="Tahoma"/>
      <w:szCs w:val="20"/>
    </w:rPr>
  </w:style>
  <w:style w:type="paragraph" w:customStyle="1" w:styleId="NormalConseil">
    <w:name w:val="NormalConseil"/>
    <w:basedOn w:val="Normal"/>
    <w:rsid w:val="00A073E8"/>
    <w:pPr>
      <w:spacing w:before="0" w:after="0" w:line="240" w:lineRule="auto"/>
    </w:pPr>
    <w:rPr>
      <w:szCs w:val="20"/>
    </w:rPr>
  </w:style>
  <w:style w:type="character" w:styleId="Hyperlink">
    <w:name w:val="Hyperlink"/>
    <w:rsid w:val="00A073E8"/>
    <w:rPr>
      <w:color w:val="0000FF"/>
      <w:u w:val="single"/>
    </w:rPr>
  </w:style>
  <w:style w:type="paragraph" w:customStyle="1" w:styleId="Point0">
    <w:name w:val="Point 0"/>
    <w:basedOn w:val="Normal"/>
    <w:rsid w:val="00A073E8"/>
    <w:pPr>
      <w:spacing w:line="240" w:lineRule="auto"/>
      <w:ind w:left="851" w:hanging="851"/>
      <w:jc w:val="both"/>
    </w:pPr>
    <w:rPr>
      <w:szCs w:val="20"/>
    </w:rPr>
  </w:style>
  <w:style w:type="paragraph" w:customStyle="1" w:styleId="Point1">
    <w:name w:val="Point 1"/>
    <w:basedOn w:val="Normal"/>
    <w:rsid w:val="00A073E8"/>
    <w:pPr>
      <w:spacing w:line="240" w:lineRule="auto"/>
      <w:ind w:left="1418" w:hanging="567"/>
      <w:jc w:val="both"/>
    </w:pPr>
    <w:rPr>
      <w:szCs w:val="20"/>
    </w:rPr>
  </w:style>
  <w:style w:type="paragraph" w:customStyle="1" w:styleId="Point2">
    <w:name w:val="Point 2"/>
    <w:basedOn w:val="Normal"/>
    <w:rsid w:val="00A073E8"/>
    <w:pPr>
      <w:spacing w:line="240" w:lineRule="auto"/>
      <w:ind w:left="1985" w:hanging="567"/>
      <w:jc w:val="both"/>
    </w:pPr>
    <w:rPr>
      <w:szCs w:val="20"/>
    </w:rPr>
  </w:style>
  <w:style w:type="paragraph" w:customStyle="1" w:styleId="Point3">
    <w:name w:val="Point 3"/>
    <w:basedOn w:val="Normal"/>
    <w:rsid w:val="00A073E8"/>
    <w:pPr>
      <w:spacing w:line="240" w:lineRule="auto"/>
      <w:ind w:left="2552" w:hanging="567"/>
      <w:jc w:val="both"/>
    </w:pPr>
    <w:rPr>
      <w:szCs w:val="20"/>
    </w:rPr>
  </w:style>
  <w:style w:type="paragraph" w:customStyle="1" w:styleId="Point4">
    <w:name w:val="Point 4"/>
    <w:basedOn w:val="Normal"/>
    <w:rsid w:val="00A073E8"/>
    <w:pPr>
      <w:spacing w:line="240" w:lineRule="auto"/>
      <w:ind w:left="3119" w:hanging="567"/>
      <w:jc w:val="both"/>
    </w:pPr>
    <w:rPr>
      <w:szCs w:val="20"/>
    </w:rPr>
  </w:style>
  <w:style w:type="paragraph" w:customStyle="1" w:styleId="ManualHeading1">
    <w:name w:val="Manual Heading 1"/>
    <w:basedOn w:val="Heading1"/>
    <w:next w:val="Text1"/>
    <w:rsid w:val="00A073E8"/>
  </w:style>
  <w:style w:type="paragraph" w:customStyle="1" w:styleId="ManualHeading2">
    <w:name w:val="Manual Heading 2"/>
    <w:basedOn w:val="Heading2"/>
    <w:next w:val="Text2"/>
    <w:rsid w:val="00A073E8"/>
  </w:style>
  <w:style w:type="paragraph" w:customStyle="1" w:styleId="ManualHeading3">
    <w:name w:val="Manual Heading 3"/>
    <w:basedOn w:val="Heading3"/>
    <w:next w:val="Text3"/>
    <w:rsid w:val="00A073E8"/>
  </w:style>
  <w:style w:type="paragraph" w:customStyle="1" w:styleId="ManualHeading4">
    <w:name w:val="Manual Heading 4"/>
    <w:basedOn w:val="Heading4"/>
    <w:next w:val="Text4"/>
    <w:rsid w:val="00A073E8"/>
  </w:style>
  <w:style w:type="paragraph" w:customStyle="1" w:styleId="Considrant">
    <w:name w:val="Considérant"/>
    <w:basedOn w:val="Normal"/>
    <w:rsid w:val="00A073E8"/>
    <w:pPr>
      <w:tabs>
        <w:tab w:val="num" w:pos="709"/>
      </w:tabs>
      <w:spacing w:line="240" w:lineRule="auto"/>
      <w:ind w:left="709" w:hanging="709"/>
      <w:jc w:val="both"/>
    </w:pPr>
    <w:rPr>
      <w:szCs w:val="20"/>
    </w:rPr>
  </w:style>
  <w:style w:type="paragraph" w:customStyle="1" w:styleId="ManualConsidrant">
    <w:name w:val="Manual Considérant"/>
    <w:basedOn w:val="Normal"/>
    <w:rsid w:val="00A073E8"/>
    <w:pPr>
      <w:spacing w:line="240" w:lineRule="auto"/>
      <w:ind w:left="709" w:hanging="709"/>
      <w:jc w:val="both"/>
    </w:pPr>
    <w:rPr>
      <w:szCs w:val="20"/>
    </w:rPr>
  </w:style>
  <w:style w:type="paragraph" w:customStyle="1" w:styleId="Tiret0">
    <w:name w:val="Tiret 0"/>
    <w:basedOn w:val="Point0"/>
    <w:rsid w:val="00A073E8"/>
  </w:style>
  <w:style w:type="paragraph" w:customStyle="1" w:styleId="Tiret1">
    <w:name w:val="Tiret 1"/>
    <w:basedOn w:val="Point1"/>
    <w:rsid w:val="00A073E8"/>
  </w:style>
  <w:style w:type="paragraph" w:customStyle="1" w:styleId="Tiret2">
    <w:name w:val="Tiret 2"/>
    <w:basedOn w:val="Point2"/>
    <w:rsid w:val="00A073E8"/>
  </w:style>
  <w:style w:type="paragraph" w:customStyle="1" w:styleId="Tiret3">
    <w:name w:val="Tiret 3"/>
    <w:basedOn w:val="Point3"/>
    <w:rsid w:val="00A073E8"/>
  </w:style>
  <w:style w:type="paragraph" w:customStyle="1" w:styleId="Tiret4">
    <w:name w:val="Tiret 4"/>
    <w:basedOn w:val="Point4"/>
    <w:rsid w:val="00A073E8"/>
  </w:style>
  <w:style w:type="paragraph" w:customStyle="1" w:styleId="Par-numbera1">
    <w:name w:val="Par-number a)"/>
    <w:basedOn w:val="Normal"/>
    <w:next w:val="Normal"/>
    <w:rsid w:val="00A073E8"/>
    <w:pPr>
      <w:widowControl w:val="0"/>
      <w:tabs>
        <w:tab w:val="num" w:pos="567"/>
      </w:tabs>
      <w:spacing w:before="0" w:after="0"/>
      <w:ind w:left="567" w:hanging="567"/>
    </w:pPr>
    <w:rPr>
      <w:szCs w:val="20"/>
    </w:rPr>
  </w:style>
  <w:style w:type="paragraph" w:customStyle="1" w:styleId="Par-numberi1">
    <w:name w:val="Par-number i)"/>
    <w:basedOn w:val="Normal"/>
    <w:next w:val="Normal"/>
    <w:rsid w:val="00A073E8"/>
    <w:pPr>
      <w:widowControl w:val="0"/>
      <w:tabs>
        <w:tab w:val="num" w:pos="720"/>
      </w:tabs>
      <w:spacing w:before="0" w:after="0"/>
      <w:ind w:left="567" w:hanging="567"/>
    </w:pPr>
    <w:rPr>
      <w:szCs w:val="20"/>
    </w:rPr>
  </w:style>
  <w:style w:type="paragraph" w:styleId="BodyText2">
    <w:name w:val="Body Text 2"/>
    <w:basedOn w:val="Normal"/>
    <w:link w:val="BodyText2Char"/>
    <w:rsid w:val="00A073E8"/>
    <w:pPr>
      <w:autoSpaceDE w:val="0"/>
      <w:autoSpaceDN w:val="0"/>
      <w:adjustRightInd w:val="0"/>
      <w:spacing w:before="0" w:after="0" w:line="240" w:lineRule="auto"/>
    </w:pPr>
    <w:rPr>
      <w:sz w:val="22"/>
      <w:szCs w:val="20"/>
    </w:rPr>
  </w:style>
  <w:style w:type="character" w:customStyle="1" w:styleId="BodyText2Char">
    <w:name w:val="Body Text 2 Char"/>
    <w:link w:val="BodyText2"/>
    <w:rsid w:val="00A073E8"/>
    <w:rPr>
      <w:sz w:val="22"/>
      <w:lang w:val="et-EE" w:eastAsia="et-EE"/>
    </w:rPr>
  </w:style>
  <w:style w:type="paragraph" w:styleId="BodyText">
    <w:name w:val="Body Text"/>
    <w:basedOn w:val="Normal"/>
    <w:link w:val="BodyTextChar"/>
    <w:rsid w:val="00A073E8"/>
    <w:pPr>
      <w:autoSpaceDE w:val="0"/>
      <w:autoSpaceDN w:val="0"/>
      <w:adjustRightInd w:val="0"/>
      <w:spacing w:before="0" w:after="0" w:line="240" w:lineRule="auto"/>
    </w:pPr>
    <w:rPr>
      <w:sz w:val="23"/>
      <w:szCs w:val="20"/>
    </w:rPr>
  </w:style>
  <w:style w:type="character" w:customStyle="1" w:styleId="BodyTextChar">
    <w:name w:val="Body Text Char"/>
    <w:link w:val="BodyText"/>
    <w:rsid w:val="00A073E8"/>
    <w:rPr>
      <w:sz w:val="23"/>
      <w:lang w:val="et-EE" w:eastAsia="et-EE"/>
    </w:rPr>
  </w:style>
  <w:style w:type="paragraph" w:styleId="BodyTextIndent2">
    <w:name w:val="Body Text Indent 2"/>
    <w:basedOn w:val="Normal"/>
    <w:link w:val="BodyTextIndent2Char"/>
    <w:rsid w:val="00A073E8"/>
    <w:pPr>
      <w:autoSpaceDE w:val="0"/>
      <w:autoSpaceDN w:val="0"/>
      <w:adjustRightInd w:val="0"/>
      <w:spacing w:before="0" w:after="0" w:line="240" w:lineRule="auto"/>
      <w:ind w:left="2160" w:hanging="720"/>
    </w:pPr>
    <w:rPr>
      <w:color w:val="FF0000"/>
      <w:szCs w:val="20"/>
    </w:rPr>
  </w:style>
  <w:style w:type="character" w:customStyle="1" w:styleId="BodyTextIndent2Char">
    <w:name w:val="Body Text Indent 2 Char"/>
    <w:link w:val="BodyTextIndent2"/>
    <w:rsid w:val="00A073E8"/>
    <w:rPr>
      <w:color w:val="FF0000"/>
      <w:sz w:val="24"/>
      <w:lang w:eastAsia="et-EE"/>
    </w:rPr>
  </w:style>
  <w:style w:type="paragraph" w:styleId="BodyTextIndent3">
    <w:name w:val="Body Text Indent 3"/>
    <w:basedOn w:val="Normal"/>
    <w:link w:val="BodyTextIndent3Char"/>
    <w:rsid w:val="00A073E8"/>
    <w:pPr>
      <w:autoSpaceDE w:val="0"/>
      <w:autoSpaceDN w:val="0"/>
      <w:adjustRightInd w:val="0"/>
      <w:spacing w:before="0" w:after="0" w:line="240" w:lineRule="auto"/>
      <w:ind w:left="2160"/>
    </w:pPr>
    <w:rPr>
      <w:color w:val="FF0000"/>
      <w:szCs w:val="20"/>
    </w:rPr>
  </w:style>
  <w:style w:type="character" w:customStyle="1" w:styleId="BodyTextIndent3Char">
    <w:name w:val="Body Text Indent 3 Char"/>
    <w:link w:val="BodyTextIndent3"/>
    <w:rsid w:val="00A073E8"/>
    <w:rPr>
      <w:color w:val="FF0000"/>
      <w:sz w:val="24"/>
      <w:lang w:val="et-EE" w:eastAsia="et-EE"/>
    </w:rPr>
  </w:style>
  <w:style w:type="paragraph" w:styleId="BlockText">
    <w:name w:val="Block Text"/>
    <w:basedOn w:val="Normal"/>
    <w:rsid w:val="00A073E8"/>
    <w:pPr>
      <w:autoSpaceDE w:val="0"/>
      <w:autoSpaceDN w:val="0"/>
      <w:adjustRightInd w:val="0"/>
      <w:spacing w:before="0" w:after="0" w:line="240" w:lineRule="auto"/>
      <w:ind w:left="2880" w:right="-900" w:hanging="720"/>
    </w:pPr>
    <w:rPr>
      <w:sz w:val="23"/>
      <w:szCs w:val="20"/>
    </w:rPr>
  </w:style>
  <w:style w:type="paragraph" w:customStyle="1" w:styleId="ScheduleHead">
    <w:name w:val="ScheduleHead"/>
    <w:basedOn w:val="Normal"/>
    <w:rsid w:val="00A073E8"/>
    <w:pPr>
      <w:keepNext/>
      <w:tabs>
        <w:tab w:val="center" w:pos="4167"/>
        <w:tab w:val="right" w:pos="8335"/>
      </w:tabs>
      <w:spacing w:after="100" w:line="220" w:lineRule="atLeast"/>
      <w:jc w:val="center"/>
    </w:pPr>
    <w:rPr>
      <w:sz w:val="28"/>
      <w:szCs w:val="20"/>
    </w:rPr>
  </w:style>
  <w:style w:type="paragraph" w:customStyle="1" w:styleId="3C003">
    <w:name w:val="3C003"/>
    <w:basedOn w:val="Normal"/>
    <w:rsid w:val="00A073E8"/>
    <w:pPr>
      <w:suppressAutoHyphens/>
      <w:spacing w:before="0" w:after="0" w:line="240" w:lineRule="auto"/>
      <w:ind w:left="1152" w:hanging="1152"/>
    </w:pPr>
    <w:rPr>
      <w:sz w:val="20"/>
      <w:szCs w:val="20"/>
    </w:rPr>
  </w:style>
  <w:style w:type="paragraph" w:customStyle="1" w:styleId="a">
    <w:name w:val="a"/>
    <w:basedOn w:val="3C003"/>
    <w:rsid w:val="00A073E8"/>
    <w:pPr>
      <w:tabs>
        <w:tab w:val="left" w:pos="1152"/>
      </w:tabs>
      <w:ind w:left="1584" w:hanging="1584"/>
    </w:pPr>
  </w:style>
  <w:style w:type="paragraph" w:customStyle="1" w:styleId="aN">
    <w:name w:val="a.N"/>
    <w:basedOn w:val="a"/>
    <w:rsid w:val="00A073E8"/>
    <w:pPr>
      <w:tabs>
        <w:tab w:val="clear" w:pos="1152"/>
        <w:tab w:val="left" w:pos="1584"/>
      </w:tabs>
      <w:ind w:left="2448" w:hanging="2448"/>
    </w:pPr>
    <w:rPr>
      <w:i/>
    </w:rPr>
  </w:style>
  <w:style w:type="paragraph" w:customStyle="1" w:styleId="aNa">
    <w:name w:val="a.N.a"/>
    <w:basedOn w:val="aN"/>
    <w:rsid w:val="00A073E8"/>
    <w:pPr>
      <w:tabs>
        <w:tab w:val="left" w:pos="2448"/>
      </w:tabs>
      <w:ind w:left="2880" w:hanging="2880"/>
    </w:pPr>
  </w:style>
  <w:style w:type="paragraph" w:customStyle="1" w:styleId="a1">
    <w:name w:val="a.1"/>
    <w:basedOn w:val="a"/>
    <w:rsid w:val="00A073E8"/>
    <w:pPr>
      <w:tabs>
        <w:tab w:val="clear" w:pos="1152"/>
        <w:tab w:val="left" w:pos="1584"/>
      </w:tabs>
      <w:ind w:left="2016" w:hanging="2016"/>
    </w:pPr>
  </w:style>
  <w:style w:type="paragraph" w:customStyle="1" w:styleId="3C003N">
    <w:name w:val="3C003N"/>
    <w:basedOn w:val="3C003"/>
    <w:rsid w:val="00A073E8"/>
    <w:pPr>
      <w:tabs>
        <w:tab w:val="left" w:pos="1152"/>
      </w:tabs>
      <w:ind w:left="2016" w:hanging="2016"/>
    </w:pPr>
    <w:rPr>
      <w:i/>
    </w:rPr>
  </w:style>
  <w:style w:type="paragraph" w:customStyle="1" w:styleId="3C003Na">
    <w:name w:val="3C003N.a"/>
    <w:basedOn w:val="3C003N"/>
    <w:rsid w:val="00A073E8"/>
    <w:pPr>
      <w:tabs>
        <w:tab w:val="left" w:pos="2016"/>
      </w:tabs>
      <w:ind w:left="2448" w:hanging="2448"/>
    </w:pPr>
  </w:style>
  <w:style w:type="paragraph" w:customStyle="1" w:styleId="aT">
    <w:name w:val="a.T"/>
    <w:basedOn w:val="aN"/>
    <w:rsid w:val="00A073E8"/>
    <w:pPr>
      <w:tabs>
        <w:tab w:val="clear" w:pos="1584"/>
      </w:tabs>
      <w:ind w:left="1584" w:hanging="1584"/>
    </w:pPr>
  </w:style>
  <w:style w:type="paragraph" w:customStyle="1" w:styleId="a1b">
    <w:name w:val="a.1.b"/>
    <w:basedOn w:val="a1"/>
    <w:rsid w:val="00A073E8"/>
    <w:pPr>
      <w:tabs>
        <w:tab w:val="clear" w:pos="1584"/>
        <w:tab w:val="left" w:pos="2016"/>
      </w:tabs>
      <w:ind w:left="2448" w:hanging="2448"/>
    </w:pPr>
  </w:style>
  <w:style w:type="paragraph" w:customStyle="1" w:styleId="a1b2">
    <w:name w:val="a.1.b.2"/>
    <w:basedOn w:val="a1b"/>
    <w:rsid w:val="00A073E8"/>
    <w:pPr>
      <w:tabs>
        <w:tab w:val="clear" w:pos="2016"/>
        <w:tab w:val="left" w:pos="2448"/>
      </w:tabs>
      <w:ind w:left="2880" w:hanging="2880"/>
    </w:pPr>
  </w:style>
  <w:style w:type="paragraph" w:customStyle="1" w:styleId="cont">
    <w:name w:val="cont"/>
    <w:basedOn w:val="Normal"/>
    <w:rsid w:val="00A073E8"/>
    <w:pPr>
      <w:tabs>
        <w:tab w:val="left" w:pos="1152"/>
        <w:tab w:val="left" w:pos="1584"/>
        <w:tab w:val="left" w:pos="2016"/>
        <w:tab w:val="left" w:pos="2448"/>
        <w:tab w:val="left" w:pos="2880"/>
        <w:tab w:val="left" w:pos="3312"/>
        <w:tab w:val="left" w:pos="3744"/>
        <w:tab w:val="left" w:pos="4176"/>
        <w:tab w:val="left" w:pos="4608"/>
        <w:tab w:val="left" w:pos="5040"/>
        <w:tab w:val="left" w:pos="5472"/>
      </w:tabs>
      <w:suppressAutoHyphens/>
      <w:spacing w:before="0" w:after="0" w:line="240" w:lineRule="auto"/>
    </w:pPr>
    <w:rPr>
      <w:sz w:val="20"/>
      <w:szCs w:val="20"/>
    </w:rPr>
  </w:style>
  <w:style w:type="paragraph" w:customStyle="1" w:styleId="3C003T1">
    <w:name w:val="3C003T.1"/>
    <w:basedOn w:val="3C003T"/>
    <w:rsid w:val="00A073E8"/>
    <w:pPr>
      <w:tabs>
        <w:tab w:val="left" w:pos="1152"/>
      </w:tabs>
      <w:ind w:left="1584" w:hanging="1584"/>
    </w:pPr>
  </w:style>
  <w:style w:type="paragraph" w:customStyle="1" w:styleId="3C003T">
    <w:name w:val="3C003T"/>
    <w:basedOn w:val="3C003N"/>
    <w:rsid w:val="00A073E8"/>
    <w:pPr>
      <w:tabs>
        <w:tab w:val="clear" w:pos="1152"/>
      </w:tabs>
      <w:ind w:left="1152" w:hanging="1152"/>
    </w:pPr>
  </w:style>
  <w:style w:type="paragraph" w:customStyle="1" w:styleId="a1N">
    <w:name w:val="a.1.N"/>
    <w:basedOn w:val="a1"/>
    <w:rsid w:val="00A073E8"/>
    <w:pPr>
      <w:tabs>
        <w:tab w:val="clear" w:pos="1584"/>
        <w:tab w:val="left" w:pos="2016"/>
      </w:tabs>
      <w:ind w:left="2880" w:hanging="2880"/>
    </w:pPr>
    <w:rPr>
      <w:i/>
    </w:rPr>
  </w:style>
  <w:style w:type="paragraph" w:customStyle="1" w:styleId="3C003NNB">
    <w:name w:val="3C003N.NB"/>
    <w:basedOn w:val="3C003N"/>
    <w:rsid w:val="00A073E8"/>
    <w:pPr>
      <w:tabs>
        <w:tab w:val="left" w:pos="2016"/>
      </w:tabs>
      <w:ind w:left="2880" w:hanging="2880"/>
    </w:pPr>
  </w:style>
  <w:style w:type="paragraph" w:customStyle="1" w:styleId="3C003Na1">
    <w:name w:val="3C003N.a.1"/>
    <w:basedOn w:val="3C003Na"/>
    <w:rsid w:val="00A073E8"/>
    <w:pPr>
      <w:tabs>
        <w:tab w:val="clear" w:pos="2016"/>
        <w:tab w:val="left" w:pos="2448"/>
      </w:tabs>
      <w:ind w:left="2880" w:hanging="2880"/>
    </w:pPr>
  </w:style>
  <w:style w:type="paragraph" w:customStyle="1" w:styleId="3C003Na1a">
    <w:name w:val="3C003N.a.1.a"/>
    <w:basedOn w:val="3C003Na1"/>
    <w:rsid w:val="00A073E8"/>
  </w:style>
  <w:style w:type="paragraph" w:customStyle="1" w:styleId="MLnote1">
    <w:name w:val="ML note 1."/>
    <w:basedOn w:val="Normal"/>
    <w:rsid w:val="00A073E8"/>
    <w:pPr>
      <w:spacing w:before="0" w:after="0" w:line="240" w:lineRule="atLeast"/>
      <w:ind w:left="1120" w:hanging="1120"/>
    </w:pPr>
    <w:rPr>
      <w:color w:val="000000"/>
      <w:szCs w:val="20"/>
    </w:rPr>
  </w:style>
  <w:style w:type="paragraph" w:customStyle="1" w:styleId="ML1a1">
    <w:name w:val="ML 1.a.1."/>
    <w:basedOn w:val="Normal"/>
    <w:rsid w:val="00A073E8"/>
    <w:pPr>
      <w:tabs>
        <w:tab w:val="left" w:pos="640"/>
        <w:tab w:val="left" w:pos="1040"/>
      </w:tabs>
      <w:spacing w:before="0" w:after="0" w:line="240" w:lineRule="atLeast"/>
      <w:ind w:left="1500" w:hanging="1500"/>
    </w:pPr>
    <w:rPr>
      <w:color w:val="000000"/>
      <w:szCs w:val="20"/>
    </w:rPr>
  </w:style>
  <w:style w:type="paragraph" w:customStyle="1" w:styleId="Note1">
    <w:name w:val="Note 1"/>
    <w:basedOn w:val="Normal"/>
    <w:rsid w:val="00A073E8"/>
    <w:pPr>
      <w:spacing w:before="0" w:after="0" w:line="240" w:lineRule="auto"/>
      <w:ind w:left="980" w:hanging="980"/>
    </w:pPr>
    <w:rPr>
      <w:color w:val="000000"/>
      <w:szCs w:val="20"/>
    </w:rPr>
  </w:style>
  <w:style w:type="paragraph" w:customStyle="1" w:styleId="Dfinition">
    <w:name w:val="Définition"/>
    <w:basedOn w:val="Normal"/>
    <w:rsid w:val="00A073E8"/>
    <w:pPr>
      <w:spacing w:before="0" w:after="0" w:line="240" w:lineRule="auto"/>
      <w:ind w:left="1160" w:hanging="1160"/>
    </w:pPr>
    <w:rPr>
      <w:color w:val="000000"/>
      <w:szCs w:val="20"/>
    </w:rPr>
  </w:style>
  <w:style w:type="paragraph" w:customStyle="1" w:styleId="Dftexte">
    <w:name w:val="Déf. texte"/>
    <w:basedOn w:val="Dfinition"/>
    <w:rsid w:val="00A073E8"/>
    <w:pPr>
      <w:ind w:left="1580" w:hanging="1580"/>
      <w:jc w:val="both"/>
    </w:pPr>
  </w:style>
  <w:style w:type="paragraph" w:customStyle="1" w:styleId="Dftextea">
    <w:name w:val="Déf. texte a."/>
    <w:basedOn w:val="Dftexte"/>
    <w:rsid w:val="00A073E8"/>
    <w:pPr>
      <w:tabs>
        <w:tab w:val="left" w:pos="1580"/>
      </w:tabs>
      <w:ind w:left="2000" w:hanging="2000"/>
    </w:pPr>
  </w:style>
  <w:style w:type="paragraph" w:customStyle="1" w:styleId="DftexteNB">
    <w:name w:val="Déf. texte NB"/>
    <w:basedOn w:val="Dftextea"/>
    <w:rsid w:val="00A073E8"/>
    <w:pPr>
      <w:ind w:left="2560" w:hanging="2560"/>
    </w:pPr>
  </w:style>
  <w:style w:type="paragraph" w:customStyle="1" w:styleId="DftexteNB1">
    <w:name w:val="Déf. texte NB 1"/>
    <w:basedOn w:val="DftexteNB"/>
    <w:rsid w:val="00A073E8"/>
    <w:pPr>
      <w:tabs>
        <w:tab w:val="clear" w:pos="1580"/>
        <w:tab w:val="left" w:pos="2540"/>
      </w:tabs>
      <w:ind w:left="3020" w:hanging="3020"/>
    </w:pPr>
  </w:style>
  <w:style w:type="paragraph" w:customStyle="1" w:styleId="FooterConseil">
    <w:name w:val="FooterConseil"/>
    <w:basedOn w:val="NormalConseil"/>
    <w:rsid w:val="00A073E8"/>
    <w:pPr>
      <w:tabs>
        <w:tab w:val="center" w:pos="4820"/>
        <w:tab w:val="center" w:pos="7371"/>
        <w:tab w:val="right" w:pos="9639"/>
      </w:tabs>
    </w:pPr>
  </w:style>
  <w:style w:type="paragraph" w:customStyle="1" w:styleId="Annexetitreacte">
    <w:name w:val="Annexe titre (acte)"/>
    <w:basedOn w:val="Normal"/>
    <w:next w:val="Normal"/>
    <w:rsid w:val="00A073E8"/>
    <w:pPr>
      <w:autoSpaceDE w:val="0"/>
      <w:autoSpaceDN w:val="0"/>
      <w:spacing w:line="240" w:lineRule="auto"/>
      <w:jc w:val="center"/>
    </w:pPr>
    <w:rPr>
      <w:b/>
      <w:bCs/>
      <w:u w:val="single"/>
    </w:rPr>
  </w:style>
  <w:style w:type="paragraph" w:customStyle="1" w:styleId="Annexetitreexposglobal">
    <w:name w:val="Annexe titre (exposé global)"/>
    <w:basedOn w:val="Normal"/>
    <w:next w:val="Normal"/>
    <w:rsid w:val="00A073E8"/>
    <w:pPr>
      <w:autoSpaceDE w:val="0"/>
      <w:autoSpaceDN w:val="0"/>
      <w:spacing w:line="240" w:lineRule="auto"/>
      <w:jc w:val="center"/>
    </w:pPr>
    <w:rPr>
      <w:b/>
      <w:bCs/>
      <w:u w:val="single"/>
    </w:rPr>
  </w:style>
  <w:style w:type="paragraph" w:customStyle="1" w:styleId="Annexetitreexpos">
    <w:name w:val="Annexe titre (exposé)"/>
    <w:basedOn w:val="Normal"/>
    <w:next w:val="Normal"/>
    <w:rsid w:val="00A073E8"/>
    <w:pPr>
      <w:autoSpaceDE w:val="0"/>
      <w:autoSpaceDN w:val="0"/>
      <w:spacing w:line="240" w:lineRule="auto"/>
      <w:jc w:val="center"/>
    </w:pPr>
    <w:rPr>
      <w:b/>
      <w:bCs/>
      <w:u w:val="single"/>
    </w:rPr>
  </w:style>
  <w:style w:type="paragraph" w:customStyle="1" w:styleId="Annexetitrefichefinacte">
    <w:name w:val="Annexe titre (fiche fin. acte)"/>
    <w:basedOn w:val="Normal"/>
    <w:next w:val="Normal"/>
    <w:rsid w:val="00A073E8"/>
    <w:pPr>
      <w:autoSpaceDE w:val="0"/>
      <w:autoSpaceDN w:val="0"/>
      <w:spacing w:line="240" w:lineRule="auto"/>
      <w:jc w:val="center"/>
    </w:pPr>
    <w:rPr>
      <w:b/>
      <w:bCs/>
      <w:u w:val="single"/>
    </w:rPr>
  </w:style>
  <w:style w:type="paragraph" w:customStyle="1" w:styleId="Annexetitrefichefinglobale">
    <w:name w:val="Annexe titre (fiche fin. globale)"/>
    <w:basedOn w:val="Normal"/>
    <w:next w:val="Normal"/>
    <w:rsid w:val="00A073E8"/>
    <w:pPr>
      <w:autoSpaceDE w:val="0"/>
      <w:autoSpaceDN w:val="0"/>
      <w:spacing w:line="240" w:lineRule="auto"/>
      <w:jc w:val="center"/>
    </w:pPr>
    <w:rPr>
      <w:b/>
      <w:bCs/>
      <w:u w:val="single"/>
    </w:rPr>
  </w:style>
  <w:style w:type="paragraph" w:customStyle="1" w:styleId="Annexetitreglobale">
    <w:name w:val="Annexe titre (globale)"/>
    <w:basedOn w:val="Normal"/>
    <w:next w:val="Normal"/>
    <w:rsid w:val="00A073E8"/>
    <w:pPr>
      <w:autoSpaceDE w:val="0"/>
      <w:autoSpaceDN w:val="0"/>
      <w:spacing w:line="240" w:lineRule="auto"/>
      <w:jc w:val="center"/>
    </w:pPr>
    <w:rPr>
      <w:b/>
      <w:bCs/>
      <w:u w:val="single"/>
    </w:rPr>
  </w:style>
  <w:style w:type="paragraph" w:customStyle="1" w:styleId="Applicationdirecte">
    <w:name w:val="Application directe"/>
    <w:basedOn w:val="Normal"/>
    <w:next w:val="Fait"/>
    <w:rsid w:val="00A073E8"/>
    <w:pPr>
      <w:autoSpaceDE w:val="0"/>
      <w:autoSpaceDN w:val="0"/>
      <w:spacing w:before="480" w:line="240" w:lineRule="auto"/>
      <w:jc w:val="both"/>
    </w:pPr>
  </w:style>
  <w:style w:type="paragraph" w:customStyle="1" w:styleId="Fait">
    <w:name w:val="Fait à"/>
    <w:basedOn w:val="Normal"/>
    <w:next w:val="Institutionquisigne"/>
    <w:rsid w:val="00A073E8"/>
    <w:pPr>
      <w:keepNext/>
      <w:autoSpaceDE w:val="0"/>
      <w:autoSpaceDN w:val="0"/>
      <w:spacing w:after="0" w:line="240" w:lineRule="auto"/>
      <w:jc w:val="both"/>
    </w:pPr>
  </w:style>
  <w:style w:type="paragraph" w:customStyle="1" w:styleId="Institutionquisigne">
    <w:name w:val="Institution qui signe"/>
    <w:basedOn w:val="Normal"/>
    <w:next w:val="Personnequisigne"/>
    <w:rsid w:val="00A073E8"/>
    <w:pPr>
      <w:keepNext/>
      <w:tabs>
        <w:tab w:val="left" w:pos="4253"/>
      </w:tabs>
      <w:autoSpaceDE w:val="0"/>
      <w:autoSpaceDN w:val="0"/>
      <w:spacing w:before="720" w:after="0" w:line="240" w:lineRule="auto"/>
      <w:jc w:val="both"/>
    </w:pPr>
    <w:rPr>
      <w:i/>
      <w:iCs/>
    </w:rPr>
  </w:style>
  <w:style w:type="paragraph" w:customStyle="1" w:styleId="Personnequisigne">
    <w:name w:val="Personne qui signe"/>
    <w:basedOn w:val="Normal"/>
    <w:next w:val="Institutionquisigne"/>
    <w:rsid w:val="00A073E8"/>
    <w:pPr>
      <w:tabs>
        <w:tab w:val="left" w:pos="4253"/>
      </w:tabs>
      <w:autoSpaceDE w:val="0"/>
      <w:autoSpaceDN w:val="0"/>
      <w:spacing w:before="0" w:after="0" w:line="240" w:lineRule="auto"/>
    </w:pPr>
    <w:rPr>
      <w:i/>
      <w:iCs/>
    </w:rPr>
  </w:style>
  <w:style w:type="paragraph" w:customStyle="1" w:styleId="ChapterTitle">
    <w:name w:val="ChapterTitle"/>
    <w:basedOn w:val="Normal"/>
    <w:next w:val="Normal"/>
    <w:rsid w:val="00A073E8"/>
    <w:pPr>
      <w:keepNext/>
      <w:autoSpaceDE w:val="0"/>
      <w:autoSpaceDN w:val="0"/>
      <w:spacing w:after="360" w:line="240" w:lineRule="auto"/>
      <w:jc w:val="center"/>
    </w:pPr>
    <w:rPr>
      <w:b/>
      <w:bCs/>
      <w:sz w:val="32"/>
      <w:szCs w:val="32"/>
    </w:rPr>
  </w:style>
  <w:style w:type="paragraph" w:customStyle="1" w:styleId="Confidence">
    <w:name w:val="Confidence"/>
    <w:basedOn w:val="Normal"/>
    <w:next w:val="Normal"/>
    <w:rsid w:val="00A073E8"/>
    <w:pPr>
      <w:autoSpaceDE w:val="0"/>
      <w:autoSpaceDN w:val="0"/>
      <w:spacing w:before="360" w:line="240" w:lineRule="auto"/>
      <w:jc w:val="center"/>
    </w:pPr>
  </w:style>
  <w:style w:type="paragraph" w:customStyle="1" w:styleId="Corrigendum">
    <w:name w:val="Corrigendum"/>
    <w:basedOn w:val="Normal"/>
    <w:next w:val="Normal"/>
    <w:rsid w:val="00A073E8"/>
    <w:pPr>
      <w:autoSpaceDE w:val="0"/>
      <w:autoSpaceDN w:val="0"/>
      <w:spacing w:before="0" w:after="240" w:line="240" w:lineRule="auto"/>
    </w:pPr>
  </w:style>
  <w:style w:type="paragraph" w:customStyle="1" w:styleId="Emission">
    <w:name w:val="Emission"/>
    <w:basedOn w:val="Normal"/>
    <w:next w:val="Rfrenceinstitutionelle"/>
    <w:rsid w:val="00A073E8"/>
    <w:pPr>
      <w:autoSpaceDE w:val="0"/>
      <w:autoSpaceDN w:val="0"/>
      <w:spacing w:before="0" w:after="0" w:line="240" w:lineRule="auto"/>
      <w:ind w:left="5103"/>
    </w:pPr>
  </w:style>
  <w:style w:type="paragraph" w:customStyle="1" w:styleId="Rfrenceinstitutionelle">
    <w:name w:val="Référence institutionelle"/>
    <w:basedOn w:val="Normal"/>
    <w:next w:val="Statut"/>
    <w:rsid w:val="00A073E8"/>
    <w:pPr>
      <w:autoSpaceDE w:val="0"/>
      <w:autoSpaceDN w:val="0"/>
      <w:spacing w:before="0" w:after="240" w:line="240" w:lineRule="auto"/>
      <w:ind w:left="5103"/>
    </w:pPr>
  </w:style>
  <w:style w:type="paragraph" w:customStyle="1" w:styleId="Statut">
    <w:name w:val="Statut"/>
    <w:basedOn w:val="Normal"/>
    <w:next w:val="Typedudocument"/>
    <w:rsid w:val="00A073E8"/>
    <w:pPr>
      <w:autoSpaceDE w:val="0"/>
      <w:autoSpaceDN w:val="0"/>
      <w:spacing w:before="360" w:after="0" w:line="240" w:lineRule="auto"/>
      <w:jc w:val="center"/>
    </w:pPr>
  </w:style>
  <w:style w:type="paragraph" w:customStyle="1" w:styleId="Typedudocument">
    <w:name w:val="Type du document"/>
    <w:basedOn w:val="Normal"/>
    <w:next w:val="Datedadoption"/>
    <w:rsid w:val="00A073E8"/>
    <w:pPr>
      <w:autoSpaceDE w:val="0"/>
      <w:autoSpaceDN w:val="0"/>
      <w:spacing w:before="360" w:after="0" w:line="240" w:lineRule="auto"/>
      <w:jc w:val="center"/>
    </w:pPr>
    <w:rPr>
      <w:b/>
      <w:bCs/>
    </w:rPr>
  </w:style>
  <w:style w:type="paragraph" w:customStyle="1" w:styleId="Datedadoption">
    <w:name w:val="Date d'adoption"/>
    <w:basedOn w:val="Normal"/>
    <w:next w:val="Titreobjet"/>
    <w:rsid w:val="00A073E8"/>
    <w:pPr>
      <w:autoSpaceDE w:val="0"/>
      <w:autoSpaceDN w:val="0"/>
      <w:spacing w:before="360" w:after="0" w:line="240" w:lineRule="auto"/>
      <w:jc w:val="center"/>
    </w:pPr>
    <w:rPr>
      <w:b/>
      <w:bCs/>
    </w:rPr>
  </w:style>
  <w:style w:type="paragraph" w:customStyle="1" w:styleId="Titreobjet">
    <w:name w:val="Titre objet"/>
    <w:basedOn w:val="Normal"/>
    <w:next w:val="Sous-titreobjet"/>
    <w:rsid w:val="00A073E8"/>
    <w:pPr>
      <w:autoSpaceDE w:val="0"/>
      <w:autoSpaceDN w:val="0"/>
      <w:spacing w:before="360" w:after="360" w:line="240" w:lineRule="auto"/>
      <w:jc w:val="center"/>
    </w:pPr>
    <w:rPr>
      <w:b/>
      <w:bCs/>
    </w:rPr>
  </w:style>
  <w:style w:type="paragraph" w:customStyle="1" w:styleId="Sous-titreobjet">
    <w:name w:val="Sous-titre objet"/>
    <w:basedOn w:val="Titreobjet"/>
    <w:rsid w:val="00A073E8"/>
    <w:pPr>
      <w:spacing w:before="0" w:after="0"/>
    </w:pPr>
  </w:style>
  <w:style w:type="paragraph" w:customStyle="1" w:styleId="Exposdesmotifstitre">
    <w:name w:val="Exposé des motifs titre"/>
    <w:basedOn w:val="Normal"/>
    <w:next w:val="Normal"/>
    <w:rsid w:val="00A073E8"/>
    <w:pPr>
      <w:autoSpaceDE w:val="0"/>
      <w:autoSpaceDN w:val="0"/>
      <w:spacing w:line="240" w:lineRule="auto"/>
      <w:jc w:val="center"/>
    </w:pPr>
    <w:rPr>
      <w:b/>
      <w:bCs/>
      <w:u w:val="single"/>
    </w:rPr>
  </w:style>
  <w:style w:type="paragraph" w:customStyle="1" w:styleId="Exposdesmotifstitreglobal">
    <w:name w:val="Exposé des motifs titre (global)"/>
    <w:basedOn w:val="Normal"/>
    <w:next w:val="Normal"/>
    <w:rsid w:val="00A073E8"/>
    <w:pPr>
      <w:autoSpaceDE w:val="0"/>
      <w:autoSpaceDN w:val="0"/>
      <w:spacing w:line="240" w:lineRule="auto"/>
      <w:jc w:val="center"/>
    </w:pPr>
    <w:rPr>
      <w:b/>
      <w:bCs/>
      <w:u w:val="single"/>
    </w:rPr>
  </w:style>
  <w:style w:type="paragraph" w:customStyle="1" w:styleId="FichedimpactPMEtitre">
    <w:name w:val="Fiche d'impact PME titre"/>
    <w:basedOn w:val="Normal"/>
    <w:next w:val="Normal"/>
    <w:rsid w:val="00A073E8"/>
    <w:pPr>
      <w:autoSpaceDE w:val="0"/>
      <w:autoSpaceDN w:val="0"/>
      <w:spacing w:line="240" w:lineRule="auto"/>
      <w:jc w:val="center"/>
    </w:pPr>
    <w:rPr>
      <w:b/>
      <w:bCs/>
    </w:rPr>
  </w:style>
  <w:style w:type="paragraph" w:customStyle="1" w:styleId="Fichefinanciretextetable">
    <w:name w:val="Fiche financière texte (table)"/>
    <w:basedOn w:val="Normal"/>
    <w:rsid w:val="00A073E8"/>
    <w:pPr>
      <w:autoSpaceDE w:val="0"/>
      <w:autoSpaceDN w:val="0"/>
      <w:spacing w:before="0" w:after="0" w:line="240" w:lineRule="auto"/>
    </w:pPr>
    <w:rPr>
      <w:sz w:val="20"/>
      <w:szCs w:val="20"/>
    </w:rPr>
  </w:style>
  <w:style w:type="paragraph" w:customStyle="1" w:styleId="Fichefinanciretitre">
    <w:name w:val="Fiche financière titre"/>
    <w:basedOn w:val="Normal"/>
    <w:next w:val="Normal"/>
    <w:rsid w:val="00A073E8"/>
    <w:pPr>
      <w:autoSpaceDE w:val="0"/>
      <w:autoSpaceDN w:val="0"/>
      <w:spacing w:line="240" w:lineRule="auto"/>
      <w:jc w:val="center"/>
    </w:pPr>
    <w:rPr>
      <w:b/>
      <w:bCs/>
      <w:u w:val="single"/>
    </w:rPr>
  </w:style>
  <w:style w:type="paragraph" w:customStyle="1" w:styleId="Fichefinanciretitreactetable">
    <w:name w:val="Fiche financière titre (acte table)"/>
    <w:basedOn w:val="Normal"/>
    <w:next w:val="Normal"/>
    <w:rsid w:val="00A073E8"/>
    <w:pPr>
      <w:autoSpaceDE w:val="0"/>
      <w:autoSpaceDN w:val="0"/>
      <w:spacing w:line="240" w:lineRule="auto"/>
      <w:jc w:val="center"/>
    </w:pPr>
    <w:rPr>
      <w:b/>
      <w:bCs/>
      <w:sz w:val="40"/>
      <w:szCs w:val="40"/>
    </w:rPr>
  </w:style>
  <w:style w:type="paragraph" w:customStyle="1" w:styleId="Fichefinanciretitreacte">
    <w:name w:val="Fiche financière titre (acte)"/>
    <w:basedOn w:val="Normal"/>
    <w:next w:val="Normal"/>
    <w:rsid w:val="00A073E8"/>
    <w:pPr>
      <w:autoSpaceDE w:val="0"/>
      <w:autoSpaceDN w:val="0"/>
      <w:spacing w:line="240" w:lineRule="auto"/>
      <w:jc w:val="center"/>
    </w:pPr>
    <w:rPr>
      <w:b/>
      <w:bCs/>
      <w:u w:val="single"/>
    </w:rPr>
  </w:style>
  <w:style w:type="paragraph" w:customStyle="1" w:styleId="Fichefinanciretitretable">
    <w:name w:val="Fiche financière titre (table)"/>
    <w:basedOn w:val="Normal"/>
    <w:rsid w:val="00A073E8"/>
    <w:pPr>
      <w:autoSpaceDE w:val="0"/>
      <w:autoSpaceDN w:val="0"/>
      <w:spacing w:line="240" w:lineRule="auto"/>
      <w:jc w:val="center"/>
    </w:pPr>
    <w:rPr>
      <w:b/>
      <w:bCs/>
      <w:sz w:val="40"/>
      <w:szCs w:val="40"/>
    </w:rPr>
  </w:style>
  <w:style w:type="paragraph" w:customStyle="1" w:styleId="Formuledadoption">
    <w:name w:val="Formule d'adoption"/>
    <w:basedOn w:val="Normal"/>
    <w:next w:val="Titrearticle"/>
    <w:rsid w:val="00A073E8"/>
    <w:pPr>
      <w:keepNext/>
      <w:autoSpaceDE w:val="0"/>
      <w:autoSpaceDN w:val="0"/>
      <w:spacing w:line="240" w:lineRule="auto"/>
      <w:jc w:val="both"/>
    </w:pPr>
  </w:style>
  <w:style w:type="paragraph" w:customStyle="1" w:styleId="Titrearticle">
    <w:name w:val="Titre article"/>
    <w:basedOn w:val="Normal"/>
    <w:next w:val="Normal"/>
    <w:rsid w:val="00A073E8"/>
    <w:pPr>
      <w:keepNext/>
      <w:autoSpaceDE w:val="0"/>
      <w:autoSpaceDN w:val="0"/>
      <w:spacing w:before="360" w:line="240" w:lineRule="auto"/>
      <w:jc w:val="center"/>
    </w:pPr>
    <w:rPr>
      <w:i/>
      <w:iCs/>
    </w:rPr>
  </w:style>
  <w:style w:type="paragraph" w:customStyle="1" w:styleId="Institutionquiagit">
    <w:name w:val="Institution qui agit"/>
    <w:basedOn w:val="Normal"/>
    <w:next w:val="Normal"/>
    <w:rsid w:val="00A073E8"/>
    <w:pPr>
      <w:keepNext/>
      <w:autoSpaceDE w:val="0"/>
      <w:autoSpaceDN w:val="0"/>
      <w:spacing w:before="600" w:line="240" w:lineRule="auto"/>
      <w:jc w:val="both"/>
    </w:pPr>
  </w:style>
  <w:style w:type="paragraph" w:customStyle="1" w:styleId="Langue">
    <w:name w:val="Langue"/>
    <w:basedOn w:val="Normal"/>
    <w:next w:val="Rfrenceinterne"/>
    <w:rsid w:val="00A073E8"/>
    <w:pPr>
      <w:autoSpaceDE w:val="0"/>
      <w:autoSpaceDN w:val="0"/>
      <w:spacing w:before="0" w:after="600" w:line="240" w:lineRule="auto"/>
      <w:jc w:val="center"/>
    </w:pPr>
    <w:rPr>
      <w:b/>
      <w:bCs/>
      <w:caps/>
    </w:rPr>
  </w:style>
  <w:style w:type="paragraph" w:customStyle="1" w:styleId="Rfrenceinterne">
    <w:name w:val="Référence interne"/>
    <w:basedOn w:val="Normal"/>
    <w:next w:val="Nomdelinstitution"/>
    <w:rsid w:val="00A073E8"/>
    <w:pPr>
      <w:autoSpaceDE w:val="0"/>
      <w:autoSpaceDN w:val="0"/>
      <w:spacing w:before="0" w:after="600" w:line="240" w:lineRule="auto"/>
      <w:jc w:val="center"/>
    </w:pPr>
    <w:rPr>
      <w:b/>
      <w:bCs/>
    </w:rPr>
  </w:style>
  <w:style w:type="paragraph" w:customStyle="1" w:styleId="Nomdelinstitution">
    <w:name w:val="Nom de l'institution"/>
    <w:basedOn w:val="Normal"/>
    <w:next w:val="Emission"/>
    <w:rsid w:val="00A073E8"/>
    <w:pPr>
      <w:autoSpaceDE w:val="0"/>
      <w:autoSpaceDN w:val="0"/>
      <w:spacing w:before="0" w:after="0" w:line="240" w:lineRule="auto"/>
    </w:pPr>
    <w:rPr>
      <w:rFonts w:ascii="Arial" w:hAnsi="Arial" w:cs="Arial"/>
    </w:rPr>
  </w:style>
  <w:style w:type="paragraph" w:customStyle="1" w:styleId="Langueoriginale">
    <w:name w:val="Langue originale"/>
    <w:basedOn w:val="Normal"/>
    <w:next w:val="Phrasefinale"/>
    <w:rsid w:val="00A073E8"/>
    <w:pPr>
      <w:autoSpaceDE w:val="0"/>
      <w:autoSpaceDN w:val="0"/>
      <w:spacing w:before="360" w:line="240" w:lineRule="auto"/>
      <w:jc w:val="center"/>
    </w:pPr>
    <w:rPr>
      <w:caps/>
    </w:rPr>
  </w:style>
  <w:style w:type="paragraph" w:customStyle="1" w:styleId="Phrasefinale">
    <w:name w:val="Phrase finale"/>
    <w:basedOn w:val="Normal"/>
    <w:next w:val="Normal"/>
    <w:rsid w:val="00A073E8"/>
    <w:pPr>
      <w:autoSpaceDE w:val="0"/>
      <w:autoSpaceDN w:val="0"/>
      <w:spacing w:before="360" w:after="0" w:line="240" w:lineRule="auto"/>
      <w:jc w:val="center"/>
    </w:pPr>
  </w:style>
  <w:style w:type="paragraph" w:customStyle="1" w:styleId="ManualNumPar1">
    <w:name w:val="Manual NumPar 1"/>
    <w:basedOn w:val="Normal"/>
    <w:next w:val="Text1"/>
    <w:rsid w:val="00A073E8"/>
    <w:pPr>
      <w:autoSpaceDE w:val="0"/>
      <w:autoSpaceDN w:val="0"/>
      <w:spacing w:line="240" w:lineRule="auto"/>
      <w:ind w:left="851" w:hanging="851"/>
      <w:jc w:val="both"/>
    </w:pPr>
  </w:style>
  <w:style w:type="paragraph" w:customStyle="1" w:styleId="ManualNumPar2">
    <w:name w:val="Manual NumPar 2"/>
    <w:basedOn w:val="Normal"/>
    <w:next w:val="Text2"/>
    <w:rsid w:val="00A073E8"/>
    <w:pPr>
      <w:autoSpaceDE w:val="0"/>
      <w:autoSpaceDN w:val="0"/>
      <w:spacing w:line="240" w:lineRule="auto"/>
      <w:ind w:left="851" w:hanging="851"/>
      <w:jc w:val="both"/>
    </w:pPr>
  </w:style>
  <w:style w:type="paragraph" w:customStyle="1" w:styleId="ManualNumPar3">
    <w:name w:val="Manual NumPar 3"/>
    <w:basedOn w:val="Normal"/>
    <w:next w:val="Text3"/>
    <w:rsid w:val="00A073E8"/>
    <w:pPr>
      <w:autoSpaceDE w:val="0"/>
      <w:autoSpaceDN w:val="0"/>
      <w:spacing w:line="240" w:lineRule="auto"/>
      <w:ind w:left="851" w:hanging="851"/>
      <w:jc w:val="both"/>
    </w:pPr>
  </w:style>
  <w:style w:type="paragraph" w:customStyle="1" w:styleId="ManualNumPar4">
    <w:name w:val="Manual NumPar 4"/>
    <w:basedOn w:val="Normal"/>
    <w:next w:val="Text4"/>
    <w:rsid w:val="00A073E8"/>
    <w:pPr>
      <w:autoSpaceDE w:val="0"/>
      <w:autoSpaceDN w:val="0"/>
      <w:spacing w:line="240" w:lineRule="auto"/>
      <w:ind w:left="851" w:hanging="851"/>
      <w:jc w:val="both"/>
    </w:pPr>
  </w:style>
  <w:style w:type="paragraph" w:customStyle="1" w:styleId="NormalLeft">
    <w:name w:val="Normal Left"/>
    <w:basedOn w:val="Normal"/>
    <w:rsid w:val="00A073E8"/>
    <w:pPr>
      <w:autoSpaceDE w:val="0"/>
      <w:autoSpaceDN w:val="0"/>
      <w:spacing w:line="240" w:lineRule="auto"/>
    </w:pPr>
  </w:style>
  <w:style w:type="paragraph" w:customStyle="1" w:styleId="NumPar1">
    <w:name w:val="NumPar 1"/>
    <w:basedOn w:val="Normal"/>
    <w:next w:val="Text1"/>
    <w:rsid w:val="00A073E8"/>
    <w:pPr>
      <w:tabs>
        <w:tab w:val="num" w:pos="360"/>
      </w:tabs>
      <w:autoSpaceDE w:val="0"/>
      <w:autoSpaceDN w:val="0"/>
      <w:spacing w:line="240" w:lineRule="auto"/>
      <w:ind w:left="360" w:hanging="360"/>
      <w:jc w:val="both"/>
    </w:pPr>
  </w:style>
  <w:style w:type="paragraph" w:customStyle="1" w:styleId="NumPar2">
    <w:name w:val="NumPar 2"/>
    <w:basedOn w:val="Normal"/>
    <w:next w:val="Text2"/>
    <w:rsid w:val="00A073E8"/>
    <w:pPr>
      <w:tabs>
        <w:tab w:val="num" w:pos="360"/>
      </w:tabs>
      <w:autoSpaceDE w:val="0"/>
      <w:autoSpaceDN w:val="0"/>
      <w:spacing w:line="240" w:lineRule="auto"/>
      <w:ind w:left="360" w:hanging="360"/>
      <w:jc w:val="both"/>
    </w:pPr>
  </w:style>
  <w:style w:type="paragraph" w:customStyle="1" w:styleId="NumPar3">
    <w:name w:val="NumPar 3"/>
    <w:basedOn w:val="Normal"/>
    <w:next w:val="Text3"/>
    <w:rsid w:val="00A073E8"/>
    <w:pPr>
      <w:tabs>
        <w:tab w:val="num" w:pos="360"/>
      </w:tabs>
      <w:autoSpaceDE w:val="0"/>
      <w:autoSpaceDN w:val="0"/>
      <w:spacing w:line="240" w:lineRule="auto"/>
      <w:ind w:left="360" w:hanging="360"/>
      <w:jc w:val="both"/>
    </w:pPr>
  </w:style>
  <w:style w:type="paragraph" w:customStyle="1" w:styleId="NumPar4">
    <w:name w:val="NumPar 4"/>
    <w:basedOn w:val="Normal"/>
    <w:next w:val="Text4"/>
    <w:rsid w:val="00A073E8"/>
    <w:pPr>
      <w:tabs>
        <w:tab w:val="num" w:pos="360"/>
      </w:tabs>
      <w:autoSpaceDE w:val="0"/>
      <w:autoSpaceDN w:val="0"/>
      <w:spacing w:line="240" w:lineRule="auto"/>
      <w:ind w:left="360" w:hanging="360"/>
      <w:jc w:val="both"/>
    </w:pPr>
  </w:style>
  <w:style w:type="paragraph" w:customStyle="1" w:styleId="Objetexterne">
    <w:name w:val="Objet externe"/>
    <w:basedOn w:val="Normal"/>
    <w:next w:val="Normal"/>
    <w:rsid w:val="00A073E8"/>
    <w:pPr>
      <w:autoSpaceDE w:val="0"/>
      <w:autoSpaceDN w:val="0"/>
      <w:spacing w:line="240" w:lineRule="auto"/>
      <w:jc w:val="both"/>
    </w:pPr>
    <w:rPr>
      <w:i/>
      <w:iCs/>
      <w:caps/>
    </w:rPr>
  </w:style>
  <w:style w:type="paragraph" w:customStyle="1" w:styleId="PartTitle">
    <w:name w:val="PartTitle"/>
    <w:basedOn w:val="Normal"/>
    <w:next w:val="ChapterTitle"/>
    <w:rsid w:val="00A073E8"/>
    <w:pPr>
      <w:keepNext/>
      <w:pageBreakBefore/>
      <w:autoSpaceDE w:val="0"/>
      <w:autoSpaceDN w:val="0"/>
      <w:spacing w:after="360" w:line="240" w:lineRule="auto"/>
      <w:jc w:val="center"/>
    </w:pPr>
    <w:rPr>
      <w:b/>
      <w:bCs/>
      <w:sz w:val="36"/>
      <w:szCs w:val="36"/>
    </w:rPr>
  </w:style>
  <w:style w:type="paragraph" w:customStyle="1" w:styleId="PointDouble0">
    <w:name w:val="PointDouble 0"/>
    <w:basedOn w:val="Normal"/>
    <w:rsid w:val="00A073E8"/>
    <w:pPr>
      <w:tabs>
        <w:tab w:val="left" w:pos="851"/>
      </w:tabs>
      <w:autoSpaceDE w:val="0"/>
      <w:autoSpaceDN w:val="0"/>
      <w:spacing w:line="240" w:lineRule="auto"/>
      <w:ind w:left="1418" w:hanging="1418"/>
      <w:jc w:val="both"/>
    </w:pPr>
  </w:style>
  <w:style w:type="paragraph" w:customStyle="1" w:styleId="PointDouble1">
    <w:name w:val="PointDouble 1"/>
    <w:basedOn w:val="Normal"/>
    <w:rsid w:val="00A073E8"/>
    <w:pPr>
      <w:tabs>
        <w:tab w:val="left" w:pos="1418"/>
      </w:tabs>
      <w:autoSpaceDE w:val="0"/>
      <w:autoSpaceDN w:val="0"/>
      <w:spacing w:line="240" w:lineRule="auto"/>
      <w:ind w:left="1985" w:hanging="1134"/>
      <w:jc w:val="both"/>
    </w:pPr>
  </w:style>
  <w:style w:type="paragraph" w:customStyle="1" w:styleId="PointDouble2">
    <w:name w:val="PointDouble 2"/>
    <w:basedOn w:val="Normal"/>
    <w:rsid w:val="00A073E8"/>
    <w:pPr>
      <w:tabs>
        <w:tab w:val="left" w:pos="1985"/>
      </w:tabs>
      <w:autoSpaceDE w:val="0"/>
      <w:autoSpaceDN w:val="0"/>
      <w:spacing w:line="240" w:lineRule="auto"/>
      <w:ind w:left="2552" w:hanging="1134"/>
      <w:jc w:val="both"/>
    </w:pPr>
  </w:style>
  <w:style w:type="paragraph" w:customStyle="1" w:styleId="PointDouble3">
    <w:name w:val="PointDouble 3"/>
    <w:basedOn w:val="Normal"/>
    <w:rsid w:val="00A073E8"/>
    <w:pPr>
      <w:tabs>
        <w:tab w:val="left" w:pos="2552"/>
      </w:tabs>
      <w:autoSpaceDE w:val="0"/>
      <w:autoSpaceDN w:val="0"/>
      <w:spacing w:line="240" w:lineRule="auto"/>
      <w:ind w:left="3119" w:hanging="1134"/>
      <w:jc w:val="both"/>
    </w:pPr>
  </w:style>
  <w:style w:type="paragraph" w:customStyle="1" w:styleId="PointDouble4">
    <w:name w:val="PointDouble 4"/>
    <w:basedOn w:val="Normal"/>
    <w:rsid w:val="00A073E8"/>
    <w:pPr>
      <w:tabs>
        <w:tab w:val="left" w:pos="3119"/>
      </w:tabs>
      <w:autoSpaceDE w:val="0"/>
      <w:autoSpaceDN w:val="0"/>
      <w:spacing w:line="240" w:lineRule="auto"/>
      <w:ind w:left="3686" w:hanging="1134"/>
      <w:jc w:val="both"/>
    </w:pPr>
  </w:style>
  <w:style w:type="paragraph" w:customStyle="1" w:styleId="PointTriple0">
    <w:name w:val="PointTriple 0"/>
    <w:basedOn w:val="Normal"/>
    <w:rsid w:val="00A073E8"/>
    <w:pPr>
      <w:tabs>
        <w:tab w:val="left" w:pos="851"/>
        <w:tab w:val="left" w:pos="1418"/>
      </w:tabs>
      <w:autoSpaceDE w:val="0"/>
      <w:autoSpaceDN w:val="0"/>
      <w:spacing w:line="240" w:lineRule="auto"/>
      <w:ind w:left="1985" w:hanging="1985"/>
      <w:jc w:val="both"/>
    </w:pPr>
  </w:style>
  <w:style w:type="paragraph" w:customStyle="1" w:styleId="PointTriple1">
    <w:name w:val="PointTriple 1"/>
    <w:basedOn w:val="Normal"/>
    <w:rsid w:val="00A073E8"/>
    <w:pPr>
      <w:tabs>
        <w:tab w:val="left" w:pos="1418"/>
        <w:tab w:val="left" w:pos="1985"/>
      </w:tabs>
      <w:autoSpaceDE w:val="0"/>
      <w:autoSpaceDN w:val="0"/>
      <w:spacing w:line="240" w:lineRule="auto"/>
      <w:ind w:left="2552" w:hanging="1701"/>
      <w:jc w:val="both"/>
    </w:pPr>
  </w:style>
  <w:style w:type="paragraph" w:customStyle="1" w:styleId="PointTriple2">
    <w:name w:val="PointTriple 2"/>
    <w:basedOn w:val="Normal"/>
    <w:rsid w:val="00A073E8"/>
    <w:pPr>
      <w:tabs>
        <w:tab w:val="left" w:pos="1985"/>
        <w:tab w:val="left" w:pos="2552"/>
      </w:tabs>
      <w:autoSpaceDE w:val="0"/>
      <w:autoSpaceDN w:val="0"/>
      <w:spacing w:line="240" w:lineRule="auto"/>
      <w:ind w:left="3119" w:hanging="1701"/>
      <w:jc w:val="both"/>
    </w:pPr>
  </w:style>
  <w:style w:type="paragraph" w:customStyle="1" w:styleId="PointTriple3">
    <w:name w:val="PointTriple 3"/>
    <w:basedOn w:val="Normal"/>
    <w:rsid w:val="00A073E8"/>
    <w:pPr>
      <w:tabs>
        <w:tab w:val="left" w:pos="2552"/>
        <w:tab w:val="left" w:pos="3119"/>
      </w:tabs>
      <w:autoSpaceDE w:val="0"/>
      <w:autoSpaceDN w:val="0"/>
      <w:spacing w:line="240" w:lineRule="auto"/>
      <w:ind w:left="3686" w:hanging="1701"/>
      <w:jc w:val="both"/>
    </w:pPr>
  </w:style>
  <w:style w:type="paragraph" w:customStyle="1" w:styleId="PointTriple4">
    <w:name w:val="PointTriple 4"/>
    <w:basedOn w:val="Normal"/>
    <w:rsid w:val="00A073E8"/>
    <w:pPr>
      <w:tabs>
        <w:tab w:val="left" w:pos="3119"/>
        <w:tab w:val="left" w:pos="3686"/>
      </w:tabs>
      <w:autoSpaceDE w:val="0"/>
      <w:autoSpaceDN w:val="0"/>
      <w:spacing w:line="240" w:lineRule="auto"/>
      <w:ind w:left="4253" w:hanging="1701"/>
      <w:jc w:val="both"/>
    </w:pPr>
  </w:style>
  <w:style w:type="paragraph" w:customStyle="1" w:styleId="Prliminairetitre">
    <w:name w:val="Préliminaire titre"/>
    <w:basedOn w:val="Normal"/>
    <w:next w:val="Normal"/>
    <w:rsid w:val="00A073E8"/>
    <w:pPr>
      <w:autoSpaceDE w:val="0"/>
      <w:autoSpaceDN w:val="0"/>
      <w:spacing w:before="360" w:after="360" w:line="240" w:lineRule="auto"/>
      <w:jc w:val="center"/>
    </w:pPr>
    <w:rPr>
      <w:b/>
      <w:bCs/>
    </w:rPr>
  </w:style>
  <w:style w:type="paragraph" w:customStyle="1" w:styleId="Prliminairetype">
    <w:name w:val="Préliminaire type"/>
    <w:basedOn w:val="Normal"/>
    <w:next w:val="Normal"/>
    <w:rsid w:val="00A073E8"/>
    <w:pPr>
      <w:autoSpaceDE w:val="0"/>
      <w:autoSpaceDN w:val="0"/>
      <w:spacing w:before="360" w:after="0" w:line="240" w:lineRule="auto"/>
      <w:jc w:val="center"/>
    </w:pPr>
    <w:rPr>
      <w:b/>
      <w:bCs/>
    </w:rPr>
  </w:style>
  <w:style w:type="paragraph" w:customStyle="1" w:styleId="QuotedNumPar">
    <w:name w:val="Quoted NumPar"/>
    <w:basedOn w:val="Normal"/>
    <w:rsid w:val="00A073E8"/>
    <w:pPr>
      <w:autoSpaceDE w:val="0"/>
      <w:autoSpaceDN w:val="0"/>
      <w:spacing w:line="240" w:lineRule="auto"/>
      <w:ind w:left="1418" w:hanging="567"/>
      <w:jc w:val="both"/>
    </w:pPr>
  </w:style>
  <w:style w:type="paragraph" w:customStyle="1" w:styleId="QuotedText">
    <w:name w:val="Quoted Text"/>
    <w:basedOn w:val="Normal"/>
    <w:rsid w:val="00A073E8"/>
    <w:pPr>
      <w:autoSpaceDE w:val="0"/>
      <w:autoSpaceDN w:val="0"/>
      <w:spacing w:line="240" w:lineRule="auto"/>
      <w:ind w:left="1418"/>
      <w:jc w:val="both"/>
    </w:pPr>
  </w:style>
  <w:style w:type="paragraph" w:customStyle="1" w:styleId="Rfrenceinterinstitutionelle">
    <w:name w:val="Référence interinstitutionelle"/>
    <w:basedOn w:val="Normal"/>
    <w:next w:val="Statut"/>
    <w:rsid w:val="00A073E8"/>
    <w:pPr>
      <w:autoSpaceDE w:val="0"/>
      <w:autoSpaceDN w:val="0"/>
      <w:spacing w:before="0" w:after="0" w:line="240" w:lineRule="auto"/>
      <w:ind w:left="5103"/>
    </w:pPr>
  </w:style>
  <w:style w:type="paragraph" w:customStyle="1" w:styleId="SectionTitle">
    <w:name w:val="SectionTitle"/>
    <w:basedOn w:val="Normal"/>
    <w:next w:val="Heading1"/>
    <w:rsid w:val="00A073E8"/>
    <w:pPr>
      <w:keepNext/>
      <w:autoSpaceDE w:val="0"/>
      <w:autoSpaceDN w:val="0"/>
      <w:spacing w:after="360" w:line="240" w:lineRule="auto"/>
      <w:jc w:val="center"/>
    </w:pPr>
    <w:rPr>
      <w:b/>
      <w:bCs/>
      <w:smallCaps/>
      <w:sz w:val="28"/>
      <w:szCs w:val="28"/>
    </w:rPr>
  </w:style>
  <w:style w:type="paragraph" w:customStyle="1" w:styleId="TableTitle">
    <w:name w:val="Table Title"/>
    <w:basedOn w:val="Normal"/>
    <w:next w:val="Normal"/>
    <w:rsid w:val="00A073E8"/>
    <w:pPr>
      <w:autoSpaceDE w:val="0"/>
      <w:autoSpaceDN w:val="0"/>
      <w:spacing w:line="240" w:lineRule="auto"/>
      <w:jc w:val="center"/>
    </w:pPr>
    <w:rPr>
      <w:b/>
      <w:bCs/>
    </w:rPr>
  </w:style>
  <w:style w:type="paragraph" w:styleId="TOCHeading">
    <w:name w:val="TOC Heading"/>
    <w:basedOn w:val="Normal"/>
    <w:next w:val="Normal"/>
    <w:qFormat/>
    <w:rsid w:val="00A073E8"/>
    <w:pPr>
      <w:autoSpaceDE w:val="0"/>
      <w:autoSpaceDN w:val="0"/>
      <w:spacing w:after="240" w:line="240" w:lineRule="auto"/>
      <w:jc w:val="center"/>
    </w:pPr>
    <w:rPr>
      <w:b/>
      <w:bCs/>
      <w:sz w:val="28"/>
      <w:szCs w:val="28"/>
    </w:rPr>
  </w:style>
  <w:style w:type="paragraph" w:customStyle="1" w:styleId="Confidentialit">
    <w:name w:val="Confidentialité"/>
    <w:basedOn w:val="Normal"/>
    <w:next w:val="Statut"/>
    <w:rsid w:val="00A073E8"/>
    <w:pPr>
      <w:autoSpaceDE w:val="0"/>
      <w:autoSpaceDN w:val="0"/>
      <w:spacing w:before="240" w:after="240" w:line="240" w:lineRule="auto"/>
      <w:ind w:left="5103"/>
      <w:jc w:val="both"/>
    </w:pPr>
    <w:rPr>
      <w:u w:val="single"/>
    </w:rPr>
  </w:style>
  <w:style w:type="paragraph" w:customStyle="1" w:styleId="Titredumodificateur">
    <w:name w:val="Titre du modificateur"/>
    <w:basedOn w:val="Normal"/>
    <w:next w:val="Annexetitrefichefinacte"/>
    <w:rsid w:val="00A073E8"/>
    <w:pPr>
      <w:autoSpaceDE w:val="0"/>
      <w:autoSpaceDN w:val="0"/>
      <w:spacing w:before="240" w:after="60" w:line="240" w:lineRule="auto"/>
    </w:pPr>
    <w:rPr>
      <w:b/>
      <w:bCs/>
    </w:rPr>
  </w:style>
  <w:style w:type="paragraph" w:customStyle="1" w:styleId="Referencedumodificateur">
    <w:name w:val="Reference du modificateur"/>
    <w:basedOn w:val="Normal"/>
    <w:next w:val="Annexetitrefichefinglobale"/>
    <w:rsid w:val="00A073E8"/>
    <w:pPr>
      <w:autoSpaceDE w:val="0"/>
      <w:autoSpaceDN w:val="0"/>
      <w:spacing w:before="0" w:line="240" w:lineRule="auto"/>
    </w:pPr>
  </w:style>
  <w:style w:type="paragraph" w:customStyle="1" w:styleId="1A1anote1a">
    <w:name w:val="1.A.1.a note 1a"/>
    <w:basedOn w:val="Normal"/>
    <w:rsid w:val="00A073E8"/>
    <w:pPr>
      <w:spacing w:before="0" w:after="0" w:line="240" w:lineRule="auto"/>
      <w:ind w:left="2800" w:hanging="400"/>
    </w:pPr>
    <w:rPr>
      <w:color w:val="000000"/>
      <w:szCs w:val="20"/>
    </w:rPr>
  </w:style>
  <w:style w:type="paragraph" w:customStyle="1" w:styleId="ML1a">
    <w:name w:val="ML 1.a."/>
    <w:basedOn w:val="Normal"/>
    <w:rsid w:val="00A073E8"/>
    <w:pPr>
      <w:tabs>
        <w:tab w:val="left" w:pos="640"/>
      </w:tabs>
      <w:spacing w:before="0" w:after="0" w:line="240" w:lineRule="atLeast"/>
      <w:ind w:left="1020" w:hanging="1020"/>
    </w:pPr>
    <w:rPr>
      <w:color w:val="000000"/>
      <w:szCs w:val="20"/>
    </w:rPr>
  </w:style>
  <w:style w:type="paragraph" w:customStyle="1" w:styleId="Default">
    <w:name w:val="Default"/>
    <w:rsid w:val="00A073E8"/>
    <w:pPr>
      <w:autoSpaceDE w:val="0"/>
      <w:autoSpaceDN w:val="0"/>
      <w:adjustRightInd w:val="0"/>
    </w:pPr>
    <w:rPr>
      <w:color w:val="000000"/>
      <w:sz w:val="24"/>
      <w:szCs w:val="24"/>
      <w:lang w:val="et-EE" w:eastAsia="et-EE" w:bidi="et-EE"/>
    </w:rPr>
  </w:style>
  <w:style w:type="paragraph" w:customStyle="1" w:styleId="CharChar1">
    <w:name w:val="Char Char1"/>
    <w:basedOn w:val="Normal"/>
    <w:next w:val="Normal"/>
    <w:rsid w:val="00A073E8"/>
    <w:pPr>
      <w:spacing w:before="0" w:after="160" w:line="240" w:lineRule="exact"/>
    </w:pPr>
    <w:rPr>
      <w:rFonts w:ascii="Tahoma" w:hAnsi="Tahoma"/>
      <w:szCs w:val="20"/>
    </w:rPr>
  </w:style>
  <w:style w:type="character" w:customStyle="1" w:styleId="FooterChar">
    <w:name w:val="Footer Char"/>
    <w:link w:val="Footer"/>
    <w:uiPriority w:val="99"/>
    <w:rsid w:val="00A073E8"/>
    <w:rPr>
      <w:sz w:val="24"/>
      <w:szCs w:val="24"/>
      <w:lang w:eastAsia="et-EE"/>
    </w:rPr>
  </w:style>
  <w:style w:type="character" w:styleId="CommentReference">
    <w:name w:val="annotation reference"/>
    <w:rsid w:val="00A073E8"/>
    <w:rPr>
      <w:sz w:val="16"/>
      <w:szCs w:val="16"/>
    </w:rPr>
  </w:style>
  <w:style w:type="paragraph" w:styleId="CommentText">
    <w:name w:val="annotation text"/>
    <w:basedOn w:val="Normal"/>
    <w:link w:val="CommentTextChar"/>
    <w:rsid w:val="00A073E8"/>
    <w:pPr>
      <w:widowControl w:val="0"/>
      <w:spacing w:before="0" w:after="0"/>
    </w:pPr>
    <w:rPr>
      <w:sz w:val="20"/>
      <w:szCs w:val="20"/>
    </w:rPr>
  </w:style>
  <w:style w:type="character" w:customStyle="1" w:styleId="CommentTextChar">
    <w:name w:val="Comment Text Char"/>
    <w:link w:val="CommentText"/>
    <w:rsid w:val="00A073E8"/>
    <w:rPr>
      <w:lang w:eastAsia="et-EE"/>
    </w:rPr>
  </w:style>
  <w:style w:type="paragraph" w:styleId="CommentSubject">
    <w:name w:val="annotation subject"/>
    <w:basedOn w:val="CommentText"/>
    <w:next w:val="CommentText"/>
    <w:link w:val="CommentSubjectChar"/>
    <w:rsid w:val="00A073E8"/>
    <w:rPr>
      <w:b/>
      <w:bCs/>
    </w:rPr>
  </w:style>
  <w:style w:type="character" w:customStyle="1" w:styleId="CommentSubjectChar">
    <w:name w:val="Comment Subject Char"/>
    <w:link w:val="CommentSubject"/>
    <w:rsid w:val="00A073E8"/>
    <w:rPr>
      <w:b/>
      <w:bCs/>
      <w:lang w:eastAsia="et-EE"/>
    </w:rPr>
  </w:style>
  <w:style w:type="paragraph" w:styleId="Revision">
    <w:name w:val="Revision"/>
    <w:hidden/>
    <w:uiPriority w:val="99"/>
    <w:semiHidden/>
    <w:rsid w:val="00A073E8"/>
    <w:rPr>
      <w:sz w:val="24"/>
      <w:lang w:val="et-EE" w:eastAsia="et-EE" w:bidi="et-EE"/>
    </w:rPr>
  </w:style>
  <w:style w:type="paragraph" w:styleId="NormalWeb">
    <w:name w:val="Normal (Web)"/>
    <w:basedOn w:val="Normal"/>
    <w:uiPriority w:val="99"/>
    <w:semiHidden/>
    <w:unhideWhenUsed/>
    <w:rsid w:val="008A6D2F"/>
    <w:pPr>
      <w:spacing w:before="240" w:after="100" w:afterAutospacing="1" w:line="240" w:lineRule="auto"/>
    </w:pPr>
    <w:rPr>
      <w:lang w:bidi="ar-SA"/>
    </w:rPr>
  </w:style>
  <w:style w:type="character" w:styleId="Strong">
    <w:name w:val="Strong"/>
    <w:uiPriority w:val="22"/>
    <w:qFormat/>
    <w:rsid w:val="008A6D2F"/>
    <w:rPr>
      <w:b/>
      <w:bCs/>
    </w:rPr>
  </w:style>
  <w:style w:type="paragraph" w:customStyle="1" w:styleId="CM1">
    <w:name w:val="CM1"/>
    <w:basedOn w:val="Normal"/>
    <w:next w:val="Normal"/>
    <w:rsid w:val="00B1378F"/>
    <w:pPr>
      <w:autoSpaceDE w:val="0"/>
      <w:autoSpaceDN w:val="0"/>
      <w:adjustRightInd w:val="0"/>
      <w:spacing w:before="0" w:after="0" w:line="240" w:lineRule="auto"/>
    </w:pPr>
    <w:rPr>
      <w:rFonts w:ascii="EUAlbertina" w:hAnsi="EUAlbertina"/>
      <w:lang w:bidi="ar-SA"/>
    </w:rPr>
  </w:style>
  <w:style w:type="table" w:customStyle="1" w:styleId="TableGrid1">
    <w:name w:val="Table Grid1"/>
    <w:basedOn w:val="TableNormal"/>
    <w:next w:val="TableGrid"/>
    <w:uiPriority w:val="59"/>
    <w:rsid w:val="00176CAF"/>
    <w:rPr>
      <w:rFonts w:asciiTheme="minorHAnsi" w:eastAsiaTheme="minorHAnsi" w:hAnsiTheme="minorHAnsi" w:cstheme="minorBidi"/>
      <w:sz w:val="22"/>
      <w:szCs w:val="22"/>
      <w:lang w:val="et-E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76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07B9F"/>
    <w:pPr>
      <w:ind w:left="720"/>
      <w:contextualSpacing/>
    </w:pPr>
  </w:style>
  <w:style w:type="character" w:customStyle="1" w:styleId="italic">
    <w:name w:val="italic"/>
    <w:basedOn w:val="DefaultParagraphFont"/>
    <w:rsid w:val="001767A8"/>
    <w:rPr>
      <w:i/>
      <w:iCs/>
    </w:rPr>
  </w:style>
  <w:style w:type="paragraph" w:customStyle="1" w:styleId="Normal1">
    <w:name w:val="Normal1"/>
    <w:basedOn w:val="Normal"/>
    <w:rsid w:val="001767A8"/>
    <w:pPr>
      <w:spacing w:after="0" w:line="240" w:lineRule="auto"/>
      <w:jc w:val="both"/>
    </w:pPr>
    <w:rPr>
      <w:lang w:bidi="ar-SA"/>
    </w:rPr>
  </w:style>
  <w:style w:type="paragraph" w:customStyle="1" w:styleId="Normal2">
    <w:name w:val="Normal2"/>
    <w:basedOn w:val="Normal"/>
    <w:rsid w:val="007C75F0"/>
    <w:pPr>
      <w:spacing w:after="0" w:line="240" w:lineRule="auto"/>
      <w:jc w:val="both"/>
    </w:pPr>
    <w:rPr>
      <w:lang w:bidi="ar-SA"/>
    </w:rPr>
  </w:style>
  <w:style w:type="paragraph" w:customStyle="1" w:styleId="ti-grseq-1">
    <w:name w:val="ti-grseq-1"/>
    <w:basedOn w:val="Normal"/>
    <w:rsid w:val="00DE6F1D"/>
    <w:pPr>
      <w:spacing w:before="240" w:line="240" w:lineRule="auto"/>
      <w:jc w:val="both"/>
    </w:pPr>
    <w:rPr>
      <w:b/>
      <w:bC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30056">
      <w:bodyDiv w:val="1"/>
      <w:marLeft w:val="0"/>
      <w:marRight w:val="0"/>
      <w:marTop w:val="0"/>
      <w:marBottom w:val="0"/>
      <w:divBdr>
        <w:top w:val="none" w:sz="0" w:space="0" w:color="auto"/>
        <w:left w:val="none" w:sz="0" w:space="0" w:color="auto"/>
        <w:bottom w:val="none" w:sz="0" w:space="0" w:color="auto"/>
        <w:right w:val="none" w:sz="0" w:space="0" w:color="auto"/>
      </w:divBdr>
      <w:divsChild>
        <w:div w:id="182404175">
          <w:marLeft w:val="0"/>
          <w:marRight w:val="0"/>
          <w:marTop w:val="0"/>
          <w:marBottom w:val="0"/>
          <w:divBdr>
            <w:top w:val="none" w:sz="0" w:space="0" w:color="auto"/>
            <w:left w:val="none" w:sz="0" w:space="0" w:color="auto"/>
            <w:bottom w:val="none" w:sz="0" w:space="0" w:color="auto"/>
            <w:right w:val="none" w:sz="0" w:space="0" w:color="auto"/>
          </w:divBdr>
          <w:divsChild>
            <w:div w:id="714814218">
              <w:marLeft w:val="0"/>
              <w:marRight w:val="0"/>
              <w:marTop w:val="0"/>
              <w:marBottom w:val="0"/>
              <w:divBdr>
                <w:top w:val="none" w:sz="0" w:space="0" w:color="auto"/>
                <w:left w:val="none" w:sz="0" w:space="0" w:color="auto"/>
                <w:bottom w:val="none" w:sz="0" w:space="0" w:color="auto"/>
                <w:right w:val="none" w:sz="0" w:space="0" w:color="auto"/>
              </w:divBdr>
              <w:divsChild>
                <w:div w:id="1543010203">
                  <w:marLeft w:val="0"/>
                  <w:marRight w:val="0"/>
                  <w:marTop w:val="0"/>
                  <w:marBottom w:val="0"/>
                  <w:divBdr>
                    <w:top w:val="none" w:sz="0" w:space="0" w:color="auto"/>
                    <w:left w:val="none" w:sz="0" w:space="0" w:color="auto"/>
                    <w:bottom w:val="none" w:sz="0" w:space="0" w:color="auto"/>
                    <w:right w:val="none" w:sz="0" w:space="0" w:color="auto"/>
                  </w:divBdr>
                  <w:divsChild>
                    <w:div w:id="147305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387103">
      <w:bodyDiv w:val="1"/>
      <w:marLeft w:val="390"/>
      <w:marRight w:val="39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DW_COUNCI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707C9-AD09-4C0B-8CAB-B1EC228D5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DW_COUNCIL</Template>
  <TotalTime>27</TotalTime>
  <Pages>49</Pages>
  <Words>12896</Words>
  <Characters>74803</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Council of European Union</Company>
  <LinksUpToDate>false</LinksUpToDate>
  <CharactersWithSpaces>87524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VAN HEDDEGEM Micheline</dc:creator>
  <cp:lastModifiedBy>Martin Mändveer</cp:lastModifiedBy>
  <cp:revision>12</cp:revision>
  <cp:lastPrinted>2015-04-29T10:50:00Z</cp:lastPrinted>
  <dcterms:created xsi:type="dcterms:W3CDTF">2019-05-30T08:25:00Z</dcterms:created>
  <dcterms:modified xsi:type="dcterms:W3CDTF">2019-05-31T08:58:00Z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2.5.2.0</vt:lpwstr>
  </property>
  <property fmtid="{D5CDD505-2E9C-101B-9397-08002B2CF9AE}" pid="3" name="Created using">
    <vt:lpwstr>DocuWrite 3.2.5, Build 20141128</vt:lpwstr>
  </property>
  <property fmtid="{D5CDD505-2E9C-101B-9397-08002B2CF9AE}" pid="4" name="Last edited using">
    <vt:lpwstr>DocuWrite 3.4.3, Build 20150129</vt:lpwstr>
  </property>
  <property fmtid="{D5CDD505-2E9C-101B-9397-08002B2CF9AE}" pid="5" name="SkipControlLengthPage">
    <vt:lpwstr> p.3 p.27</vt:lpwstr>
  </property>
</Properties>
</file>