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Lisa 1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Häädemeeste Vallavalitsuse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18. </w:t>
      </w:r>
      <w:bookmarkStart w:id="0" w:name="_GoBack"/>
      <w:bookmarkEnd w:id="0"/>
      <w:r>
        <w:rPr>
          <w:rFonts w:ascii="Times New Roman" w:hAnsi="Times New Roman"/>
          <w:b/>
          <w:color w:val="111111"/>
          <w:sz w:val="24"/>
          <w:szCs w:val="24"/>
        </w:rPr>
        <w:t>juuni 2019 korraldusele nr 309</w:t>
      </w:r>
    </w:p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AVALIKU ÜRITUSE KORRALDAMISE LOA TAOTLUS</w:t>
      </w:r>
    </w:p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Andmed avaliku ürituse korraldaja kohta</w:t>
      </w:r>
    </w:p>
    <w:tbl>
      <w:tblPr>
        <w:tblW w:w="935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351"/>
      </w:tblGrid>
      <w:tr>
        <w:trPr>
          <w:trHeight w:val="100" w:hRule="atLeast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1. Nimi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  <w:t>Häädemeeste Huvikeskus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2. Registrikood või isikukood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Open Sans;Arial;Helvetica;sans-serif" w:hAnsi="Open Sans;Arial;Helvetica;sans-serif"/>
                <w:b w:val="false"/>
                <w:i w:val="false"/>
                <w:caps w:val="false"/>
                <w:smallCaps w:val="false"/>
                <w:color w:val="252525"/>
                <w:spacing w:val="0"/>
                <w:sz w:val="21"/>
                <w:szCs w:val="24"/>
                <w:lang w:eastAsia="et-EE"/>
              </w:rPr>
              <w:t>75030639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 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3. Aadress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Häädemeeste Suurküla tn 4, Häädemeeste vald.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  <w:t>(füüsiline isik)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Anneli Leppik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Default"/>
              <w:jc w:val="both"/>
              <w:rPr>
                <w:b/>
                <w:b/>
                <w:szCs w:val="20"/>
              </w:rPr>
            </w:pPr>
            <w:r>
              <w:rPr>
                <w:color w:val="111111"/>
                <w:szCs w:val="20"/>
              </w:rPr>
              <w:t>5. Korraldaja esindaja kontaktandmed (mobiilinumber ja e-posti aadress),</w:t>
            </w:r>
          </w:p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Default"/>
              <w:spacing w:before="60" w:after="60"/>
              <w:jc w:val="both"/>
              <w:rPr/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+372 55593118,  </w:t>
            </w:r>
            <w:hyperlink r:id="rId2">
              <w:r>
                <w:rPr>
                  <w:rStyle w:val="InternetLink"/>
                  <w:rFonts w:eastAsia="Times New Roman" w:cs="Times New Roman"/>
                  <w:color w:val="111111"/>
                  <w:kern w:val="0"/>
                  <w:sz w:val="24"/>
                  <w:szCs w:val="24"/>
                  <w:lang w:val="et-EE" w:eastAsia="et-EE" w:bidi="ar-SA"/>
                </w:rPr>
                <w:t>huvikeskus</w:t>
              </w:r>
              <w:r>
                <w:rPr>
                  <w:rStyle w:val="InternetLink"/>
                  <w:rFonts w:eastAsia="Times New Roman"/>
                  <w:color w:val="111111"/>
                  <w:sz w:val="24"/>
                  <w:szCs w:val="24"/>
                </w:rPr>
                <w:t>@haademeeste.ee</w:t>
              </w:r>
            </w:hyperlink>
          </w:p>
          <w:p>
            <w:pPr>
              <w:pStyle w:val="Default"/>
              <w:spacing w:before="60" w:after="60"/>
              <w:jc w:val="both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Andmed avaliku ürituse kohta</w:t>
      </w:r>
    </w:p>
    <w:tbl>
      <w:tblPr>
        <w:tblW w:w="935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33"/>
        <w:gridCol w:w="2904"/>
        <w:gridCol w:w="3014"/>
      </w:tblGrid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6. Ürituse nimetus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  <w:t xml:space="preserve">Häädemeeste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  <w:t>laulu ja tantsupäev koos kevadlaadaga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/>
              <w:t>Sündmus hõlmab endas laata ja kultuuriprogrammi 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FootnoteAnchor"/>
                <w:rFonts w:ascii="Times New Roman" w:hAnsi="Times New Roman"/>
                <w:color w:val="111111"/>
                <w:sz w:val="20"/>
                <w:szCs w:val="20"/>
                <w:lang w:eastAsia="et-EE"/>
              </w:rPr>
              <w:footnoteReference w:id="2"/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Western"/>
              <w:spacing w:before="120" w:after="120"/>
              <w:rPr/>
            </w:pPr>
            <w:r>
              <w:rPr>
                <w:rFonts w:cs="Times New Roman" w:ascii="Times New Roman" w:hAnsi="Times New Roman"/>
                <w:color w:val="111111"/>
                <w:sz w:val="26"/>
                <w:szCs w:val="26"/>
                <w:shd w:fill="F2F7FA" w:val="clear"/>
                <w:lang w:val="et-EE"/>
              </w:rPr>
              <w:t>Päev algab, kell 1</w:t>
            </w:r>
            <w:r>
              <w:rPr>
                <w:rFonts w:cs="Times New Roman" w:ascii="Times New Roman" w:hAnsi="Times New Roman"/>
                <w:color w:val="111111"/>
                <w:sz w:val="26"/>
                <w:szCs w:val="26"/>
                <w:shd w:fill="F2F7FA" w:val="clear"/>
                <w:lang w:val="et-EE"/>
              </w:rPr>
              <w:t>1</w:t>
            </w:r>
            <w:r>
              <w:rPr>
                <w:rFonts w:cs="Times New Roman" w:ascii="Times New Roman" w:hAnsi="Times New Roman"/>
                <w:color w:val="111111"/>
                <w:sz w:val="26"/>
                <w:szCs w:val="26"/>
                <w:shd w:fill="F2F7FA" w:val="clear"/>
                <w:lang w:val="et-EE"/>
              </w:rPr>
              <w:t>.00 laadaga Häädemeeste suveaias. Seal ootab külalisi suurepärase valikuga Eesti käsitööd, maitsvat toitu, taimi ja veel palju muud põnevat.</w:t>
            </w:r>
          </w:p>
          <w:p>
            <w:pPr>
              <w:pStyle w:val="Western"/>
              <w:bidi w:val="0"/>
              <w:spacing w:before="119" w:after="119"/>
              <w:ind w:left="0" w:right="0" w:hanging="0"/>
              <w:rPr/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6"/>
                <w:szCs w:val="26"/>
                <w:shd w:fill="F2F7FA" w:val="clear"/>
                <w:lang w:val="et-EE" w:eastAsia="en-US" w:bidi="ar-SA"/>
              </w:rPr>
              <w:t xml:space="preserve">Suveaia laval saab toimuma Häädemeeste valla laulu ja tantsukollektiivide </w:t>
            </w:r>
            <w:r>
              <w:rPr>
                <w:rFonts w:cs="Times New Roman" w:ascii="Times New Roman" w:hAnsi="Times New Roman"/>
                <w:color w:val="111111"/>
                <w:sz w:val="26"/>
                <w:szCs w:val="26"/>
                <w:shd w:fill="F2F7FA" w:val="clear"/>
                <w:lang w:val="et-EE"/>
              </w:rPr>
              <w:t>etteasted.</w:t>
            </w:r>
          </w:p>
          <w:p>
            <w:pPr>
              <w:pStyle w:val="Normal"/>
              <w:spacing w:before="120" w:after="120"/>
              <w:rPr>
                <w:rFonts w:ascii="Times New Roman" w:hAnsi="Times New Roman" w:cs="Arial"/>
                <w:color w:val="111111"/>
                <w:sz w:val="26"/>
                <w:szCs w:val="26"/>
                <w:highlight w:val="cyan"/>
              </w:rPr>
            </w:pPr>
            <w:r>
              <w:rPr>
                <w:rFonts w:cs="Arial" w:ascii="Times New Roman" w:hAnsi="Times New Roman"/>
                <w:color w:val="111111"/>
                <w:sz w:val="26"/>
                <w:szCs w:val="26"/>
                <w:highlight w:val="cyan"/>
              </w:rPr>
            </w:r>
          </w:p>
          <w:p>
            <w:pPr>
              <w:pStyle w:val="Normal"/>
              <w:rPr>
                <w:rFonts w:ascii="Times New Roman" w:hAnsi="Times New Roman" w:cs="Arial"/>
                <w:sz w:val="26"/>
                <w:szCs w:val="26"/>
                <w:highlight w:val="cyan"/>
              </w:rPr>
            </w:pPr>
            <w:r>
              <w:rPr>
                <w:rFonts w:cs="Arial" w:ascii="Times New Roman" w:hAnsi="Times New Roman"/>
                <w:sz w:val="26"/>
                <w:szCs w:val="26"/>
                <w:highlight w:val="cyan"/>
              </w:rPr>
            </w:r>
          </w:p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Häädemeeste Suurküla tn 2, Häädemeeste Suurküla tn 4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>
        <w:trPr/>
        <w:tc>
          <w:tcPr>
            <w:tcW w:w="3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et-EE" w:eastAsia="et-EE" w:bidi="ar-SA"/>
              </w:rPr>
            </w:pPr>
            <w:r>
              <w:rPr>
                <w:rStyle w:val="PlaceholderText"/>
                <w:rFonts w:eastAsia="Calibri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24.05.2025</w:t>
            </w:r>
          </w:p>
        </w:tc>
        <w:tc>
          <w:tcPr>
            <w:tcW w:w="3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 w:eastAsia="Calibri" w:cs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</w:pPr>
            <w:r>
              <w:rPr>
                <w:rStyle w:val="PlaceholderText"/>
                <w:rFonts w:eastAsia="Calibri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11:00</w:t>
            </w:r>
          </w:p>
        </w:tc>
      </w:tr>
      <w:tr>
        <w:trPr/>
        <w:tc>
          <w:tcPr>
            <w:tcW w:w="3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color w:val="111111"/>
                <w:lang w:eastAsia="en-US"/>
              </w:rPr>
              <w:t>24</w:t>
            </w:r>
            <w:r>
              <w:rPr>
                <w:color w:val="111111"/>
                <w:lang w:eastAsia="en-US"/>
              </w:rPr>
              <w:t>.05.202</w:t>
            </w:r>
            <w:r>
              <w:rPr>
                <w:color w:val="111111"/>
                <w:lang w:eastAsia="en-US"/>
              </w:rPr>
              <w:t>5</w:t>
            </w:r>
          </w:p>
        </w:tc>
        <w:tc>
          <w:tcPr>
            <w:tcW w:w="3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 w:eastAsia="Calibri" w:cs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</w:pPr>
            <w:r>
              <w:rPr>
                <w:rStyle w:val="PlaceholderText"/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t-EE" w:eastAsia="et-EE" w:bidi="ar-SA"/>
              </w:rPr>
              <w:t>16.00</w:t>
            </w:r>
          </w:p>
        </w:tc>
      </w:tr>
      <w:tr>
        <w:trPr/>
        <w:tc>
          <w:tcPr>
            <w:tcW w:w="3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23</w:t>
            </w: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.05.202</w:t>
            </w: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10.00</w:t>
            </w:r>
          </w:p>
        </w:tc>
      </w:tr>
      <w:tr>
        <w:trPr/>
        <w:tc>
          <w:tcPr>
            <w:tcW w:w="3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eastAsia="Calibri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24.</w:t>
            </w:r>
            <w:r>
              <w:rPr>
                <w:rStyle w:val="PlaceholderText"/>
                <w:rFonts w:eastAsia="Calibri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05.202</w:t>
            </w:r>
            <w:r>
              <w:rPr>
                <w:rStyle w:val="PlaceholderText"/>
                <w:rFonts w:eastAsia="Calibri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5</w:t>
            </w:r>
          </w:p>
        </w:tc>
        <w:tc>
          <w:tcPr>
            <w:tcW w:w="3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lang w:eastAsia="et-EE"/>
              </w:rPr>
              <w:t>1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  <w:lang w:eastAsia="et-EE"/>
              </w:rPr>
              <w:t>8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  <w:lang w:eastAsia="et-EE"/>
              </w:rPr>
              <w:t>.00</w:t>
            </w:r>
          </w:p>
        </w:tc>
      </w:tr>
      <w:tr>
        <w:trPr>
          <w:trHeight w:val="70" w:hRule="atLeast"/>
        </w:trPr>
        <w:tc>
          <w:tcPr>
            <w:tcW w:w="3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00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Jah, kasutame helitehnikat Häädemeeste laululaval.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Lahtist tuld me sündmusel ei kasuta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Anneli Leppik, +372 55593118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120" w:after="12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et-EE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et-EE" w:eastAsia="en-US" w:bidi="ar-SA"/>
              </w:rPr>
              <w:t>Häädemeeste Huvikeskus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>
        <w:trPr>
          <w:trHeight w:val="70" w:hRule="atLeast"/>
        </w:trPr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Suveaia alale on renditud välikäimlad, mille rentnik toob sündmusele eelneval päeval ning transpordib ära sündmusele järgneval esimesel tööpäeval. Laada alal püstitakse erinevaid atraktsioone lastele ja kauplejatel on müügitelgid.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Ei ole piletimüüki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Alkoholimüüki korraldavad laadakauplejad.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Teavitame ka politseid toimuvast sündmusest.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color w:val="111111"/>
                <w:sz w:val="24"/>
                <w:szCs w:val="18"/>
                <w:lang w:eastAsia="et-EE"/>
              </w:rPr>
              <w:t>veokid heli- ja lavatehnikaga)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4"/>
                <w:lang w:eastAsia="et-EE"/>
              </w:rPr>
              <w:t xml:space="preserve">Avaldus liikuluse piiramiseks 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4"/>
                <w:lang w:val="et-EE" w:eastAsia="et-EE" w:bidi="ar-SA"/>
              </w:rPr>
              <w:t>laada</w:t>
            </w:r>
            <w:r>
              <w:rPr>
                <w:sz w:val="20"/>
                <w:szCs w:val="24"/>
                <w:lang w:eastAsia="et-EE"/>
              </w:rPr>
              <w:t xml:space="preserve"> alas on lisatud kirjaga kaasa.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…</w:t>
            </w:r>
          </w:p>
        </w:tc>
      </w:tr>
    </w:tbl>
    <w:p>
      <w:pPr>
        <w:pStyle w:val="Bodym1"/>
        <w:numPr>
          <w:ilvl w:val="0"/>
          <w:numId w:val="0"/>
        </w:numPr>
        <w:ind w:left="0" w:hanging="0"/>
        <w:rPr>
          <w:b/>
          <w:b/>
          <w:color w:val="111111"/>
          <w:szCs w:val="23"/>
        </w:rPr>
      </w:pPr>
      <w:r>
        <w:rPr>
          <w:b/>
          <w:color w:val="111111"/>
          <w:szCs w:val="23"/>
        </w:rPr>
      </w:r>
    </w:p>
    <w:p>
      <w:pPr>
        <w:pStyle w:val="Bodym1"/>
        <w:numPr>
          <w:ilvl w:val="0"/>
          <w:numId w:val="0"/>
        </w:numPr>
        <w:ind w:left="0" w:hanging="0"/>
        <w:rPr>
          <w:b/>
          <w:b/>
          <w:szCs w:val="24"/>
        </w:rPr>
      </w:pPr>
      <w:r>
        <w:rPr>
          <w:b/>
          <w:color w:val="111111"/>
          <w:szCs w:val="23"/>
        </w:rPr>
        <w:t xml:space="preserve">Taotlusele </w:t>
      </w:r>
      <w:r>
        <w:rPr>
          <w:b/>
          <w:color w:val="111111"/>
          <w:szCs w:val="24"/>
        </w:rPr>
        <w:t xml:space="preserve">lisatakse järgmised dokumendid </w:t>
      </w:r>
      <w:r>
        <w:rPr>
          <w:rFonts w:cs="TimesNewRomanPSMT" w:ascii="TimesNewRomanPSMT" w:hAnsi="TimesNewRomanPSMT"/>
          <w:color w:val="111111"/>
          <w:sz w:val="20"/>
          <w:lang w:eastAsia="et-EE"/>
        </w:rPr>
        <w:t>(</w:t>
      </w:r>
      <w:r>
        <w:rPr>
          <w:rFonts w:cs="TimesNewRomanPS-ItalicMT" w:ascii="TimesNewRomanPS-ItalicMT" w:hAnsi="TimesNewRomanPS-ItalicMT"/>
          <w:i/>
          <w:iCs/>
          <w:color w:val="111111"/>
          <w:sz w:val="20"/>
          <w:lang w:eastAsia="et-EE"/>
        </w:rPr>
        <w:t>märkige märkeruutu linnuke vastava lisa kohta</w:t>
      </w:r>
      <w:r>
        <w:rPr>
          <w:rFonts w:cs="TimesNewRomanPSMT" w:ascii="TimesNewRomanPSMT" w:hAnsi="TimesNewRomanPSMT"/>
          <w:color w:val="111111"/>
          <w:sz w:val="20"/>
          <w:lang w:eastAsia="et-EE"/>
        </w:rPr>
        <w:t>)</w:t>
      </w:r>
      <w:r>
        <w:rPr>
          <w:color w:val="111111"/>
        </w:rPr>
        <w:t>:</w:t>
      </w:r>
    </w:p>
    <w:p>
      <w:pPr>
        <w:pStyle w:val="Body"/>
        <w:spacing w:beforeAutospacing="0" w:before="0" w:afterAutospacing="0" w:after="0"/>
        <w:jc w:val="both"/>
        <w:rPr>
          <w:rFonts w:ascii="Times New Roman" w:hAnsi="Times New Roman"/>
        </w:rPr>
      </w:pPr>
      <w:r>
        <w:rPr>
          <w:rFonts w:eastAsia="MS Gothic" w:cs="Calibri" w:ascii="MS Gothic" w:hAnsi="MS Gothic"/>
          <w:color w:val="111111"/>
          <w:sz w:val="28"/>
          <w:szCs w:val="28"/>
        </w:rPr>
        <w:t>☐</w:t>
      </w:r>
      <w:r>
        <w:rPr>
          <w:rFonts w:cs="Calibri"/>
          <w:color w:val="111111"/>
          <w:sz w:val="20"/>
          <w:szCs w:val="20"/>
        </w:rPr>
        <w:t xml:space="preserve"> </w:t>
      </w:r>
      <w:r>
        <w:rPr>
          <w:rFonts w:ascii="Times New Roman" w:hAnsi="Times New Roman"/>
          <w:color w:val="111111"/>
        </w:rPr>
        <w:t>asukohaplaan, milles on märgitud täpne ürituse toimumise koht ning küttekoldevälise tule ja/või pürotehnika käitlemise koht</w:t>
      </w:r>
    </w:p>
    <w:p>
      <w:pPr>
        <w:pStyle w:val="Bodym1"/>
        <w:numPr>
          <w:ilvl w:val="0"/>
          <w:numId w:val="0"/>
        </w:numPr>
        <w:ind w:left="0" w:hanging="0"/>
        <w:rPr>
          <w:color w:val="111111"/>
        </w:rPr>
      </w:pPr>
      <w:r>
        <w:rPr>
          <w:rFonts w:eastAsia="MS Gothic" w:cs="Calibri" w:ascii="MS Gothic" w:hAnsi="MS Gothic"/>
          <w:color w:val="111111"/>
          <w:sz w:val="28"/>
          <w:szCs w:val="28"/>
        </w:rPr>
        <w:t>☐</w:t>
      </w:r>
      <w:r>
        <w:rPr>
          <w:rFonts w:cs="Calibri"/>
          <w:color w:val="111111"/>
          <w:sz w:val="20"/>
        </w:rPr>
        <w:t xml:space="preserve"> </w:t>
      </w:r>
      <w:r>
        <w:rPr>
          <w:color w:val="111111"/>
          <w:szCs w:val="24"/>
        </w:rPr>
        <w:t xml:space="preserve">ilutulestiku korraldamise loa taotlus vastavalt </w:t>
      </w:r>
      <w:r>
        <w:rPr>
          <w:color w:val="111111"/>
        </w:rPr>
        <w:t>lõhkematerjaliseadusele</w:t>
      </w:r>
      <w:r>
        <w:rPr>
          <w:color w:val="111111"/>
          <w:szCs w:val="24"/>
        </w:rPr>
        <w:t xml:space="preserve">, kui üritusel korraldatakse ilutulestik </w:t>
      </w:r>
      <w:r>
        <w:rPr>
          <w:color w:val="111111"/>
        </w:rPr>
        <w:t>F3- ja/või F4-kategooria pürotehnilise tootega</w:t>
      </w:r>
    </w:p>
    <w:p>
      <w:pPr>
        <w:pStyle w:val="Bodym1"/>
        <w:numPr>
          <w:ilvl w:val="0"/>
          <w:numId w:val="0"/>
        </w:numPr>
        <w:ind w:left="0" w:hanging="0"/>
        <w:rPr>
          <w:color w:val="111111"/>
        </w:rPr>
      </w:pPr>
      <w:r>
        <w:rPr>
          <w:color w:val="111111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taotlusega vallavalitsusele </w:t>
      </w:r>
      <w:r>
        <w:rPr>
          <w:rFonts w:ascii="Times New Roman" w:hAnsi="Times New Roman"/>
          <w:color w:val="111111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color w:val="111111"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color w:val="111111"/>
          <w:sz w:val="24"/>
          <w:szCs w:val="24"/>
          <w:lang w:eastAsia="et-EE"/>
        </w:rPr>
        <w:t>)</w:t>
      </w:r>
      <w:r>
        <w:rPr>
          <w:rFonts w:ascii="Times New Roman" w:hAnsi="Times New Roman"/>
          <w:color w:val="111111"/>
          <w:sz w:val="24"/>
          <w:szCs w:val="24"/>
        </w:rPr>
        <w:t>:</w:t>
      </w:r>
    </w:p>
    <w:p>
      <w:pPr>
        <w:pStyle w:val="NormalWeb"/>
        <w:spacing w:before="0" w:afterAutospacing="0" w:after="0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  <w:highlight w:val="yellow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Politsei- ja Piirivalveameti Lääne prefektuuriga</w:t>
      </w:r>
    </w:p>
    <w:p>
      <w:pPr>
        <w:pStyle w:val="NormalWeb"/>
        <w:spacing w:before="0" w:afterAutospacing="0" w:after="0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Päästeameti Lääne päästekeskusega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color w:val="111111"/>
          <w:sz w:val="24"/>
          <w:szCs w:val="24"/>
        </w:rPr>
        <w:t>☐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Maanteeametiga, juhul kui liikluskorraldust muudetakse riigiteel</w:t>
      </w:r>
    </w:p>
    <w:p>
      <w:pPr>
        <w:pStyle w:val="Default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sõltuvalt ürituse iseloomust, laadist ja asukohast teiste asutustega, füüsiliste- ja/või juriidiliste isikutega ja/või organisatsioonidega</w:t>
      </w:r>
    </w:p>
    <w:p>
      <w:pPr>
        <w:pStyle w:val="Default"/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color w:val="111111"/>
          <w:sz w:val="24"/>
          <w:szCs w:val="24"/>
          <w:highlight w:val="yellow"/>
        </w:rPr>
        <w:t>☐</w:t>
      </w:r>
      <w:r>
        <w:rPr>
          <w:rFonts w:ascii="Times New Roman" w:hAnsi="Times New Roman"/>
          <w:color w:val="111111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et-EE"/>
        </w:rPr>
        <w:t>Nõustun taotluse menetlemisega seotud dokumentide saatmisega elektroonilises vormis e-posti aadressile.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tbl>
      <w:tblPr>
        <w:tblW w:w="3402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02"/>
      </w:tblGrid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/ees- ja perekonnanimi/</w:t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r>
          </w:p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  <w:t>Anneli Leppik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/kuupäev/</w:t>
            </w:r>
          </w:p>
        </w:tc>
      </w:tr>
      <w:tr>
        <w:trPr/>
        <w:tc>
          <w:tcPr>
            <w:tcW w:w="34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</w:r>
          </w:p>
          <w:p>
            <w:pPr>
              <w:pStyle w:val="Normal"/>
              <w:spacing w:before="0" w:after="0"/>
              <w:ind w:left="-108" w:hanging="0"/>
              <w:rPr/>
            </w:pPr>
            <w:r>
              <w:rPr>
                <w:rFonts w:eastAsia="Calibri" w:cs="Times New Roman" w:ascii="Times New Roman" w:hAnsi="Times New Roman"/>
                <w:i/>
                <w:color w:val="111111"/>
                <w:kern w:val="0"/>
                <w:sz w:val="20"/>
                <w:szCs w:val="24"/>
                <w:lang w:val="et-EE" w:eastAsia="et-EE" w:bidi="ar-SA"/>
              </w:rPr>
              <w:t>12</w:t>
            </w:r>
            <w:r>
              <w:rPr>
                <w:rFonts w:eastAsia="Calibri" w:cs="Times New Roman" w:ascii="Times New Roman" w:hAnsi="Times New Roman"/>
                <w:i/>
                <w:color w:val="111111"/>
                <w:kern w:val="0"/>
                <w:sz w:val="20"/>
                <w:szCs w:val="24"/>
                <w:lang w:val="et-EE" w:eastAsia="et-EE" w:bidi="ar-SA"/>
              </w:rPr>
              <w:t>.0</w:t>
            </w:r>
            <w:r>
              <w:rPr>
                <w:rFonts w:eastAsia="Calibri" w:cs="Times New Roman" w:ascii="Times New Roman" w:hAnsi="Times New Roman"/>
                <w:i/>
                <w:color w:val="111111"/>
                <w:kern w:val="0"/>
                <w:sz w:val="20"/>
                <w:szCs w:val="24"/>
                <w:lang w:val="et-EE" w:eastAsia="et-EE" w:bidi="ar-SA"/>
              </w:rPr>
              <w:t>5</w:t>
            </w:r>
            <w:r>
              <w:rPr>
                <w:rFonts w:eastAsia="Calibri" w:cs="Times New Roman" w:ascii="Times New Roman" w:hAnsi="Times New Roman"/>
                <w:i/>
                <w:color w:val="111111"/>
                <w:kern w:val="0"/>
                <w:sz w:val="20"/>
                <w:szCs w:val="24"/>
                <w:lang w:val="et-EE" w:eastAsia="et-EE" w:bidi="ar-SA"/>
              </w:rPr>
              <w:t>.202</w:t>
            </w:r>
            <w:r>
              <w:rPr>
                <w:rFonts w:eastAsia="Calibri" w:cs="Times New Roman" w:ascii="Times New Roman" w:hAnsi="Times New Roman"/>
                <w:i/>
                <w:color w:val="111111"/>
                <w:kern w:val="0"/>
                <w:sz w:val="20"/>
                <w:szCs w:val="24"/>
                <w:lang w:val="et-EE" w:eastAsia="et-EE" w:bidi="ar-SA"/>
              </w:rPr>
              <w:t>5</w:t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/allkiri / digiallkiri/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49" w:header="0" w:top="709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Ope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ad9"/>
    <w:pPr>
      <w:widowControl/>
      <w:bidi w:val="0"/>
      <w:spacing w:before="120" w:after="12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rsid w:val="008c1ad9"/>
    <w:rPr>
      <w:rFonts w:cs="Times New Roman"/>
      <w:color w:val="0000FF"/>
      <w:u w:val="single"/>
    </w:rPr>
  </w:style>
  <w:style w:type="character" w:styleId="Expand19200" w:customStyle="1">
    <w:name w:val="expand19-200"/>
    <w:basedOn w:val="DefaultParagraphFont"/>
    <w:uiPriority w:val="99"/>
    <w:qFormat/>
    <w:rsid w:val="008c1ad9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Characters">
    <w:name w:val="Footnote Characters"/>
    <w:basedOn w:val="DefaultParagraphFont"/>
    <w:uiPriority w:val="99"/>
    <w:qFormat/>
    <w:rsid w:val="008c1ad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8c1ad9"/>
    <w:rPr>
      <w:rFonts w:cs="Times New Roman"/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m1" w:customStyle="1">
    <w:name w:val="Bodym1"/>
    <w:basedOn w:val="Bodym"/>
    <w:uiPriority w:val="99"/>
    <w:qFormat/>
    <w:rsid w:val="008c1ad9"/>
    <w:pPr>
      <w:spacing w:before="0" w:after="0"/>
      <w:ind w:left="0" w:hanging="0"/>
    </w:pPr>
    <w:rPr/>
  </w:style>
  <w:style w:type="paragraph" w:styleId="Loetelum" w:customStyle="1">
    <w:name w:val="Loetelum"/>
    <w:basedOn w:val="Normal"/>
    <w:uiPriority w:val="99"/>
    <w:qFormat/>
    <w:rsid w:val="008c1ad9"/>
    <w:pPr>
      <w:keepNext w:val="true"/>
      <w:tabs>
        <w:tab w:val="clear" w:pos="720"/>
        <w:tab w:val="left" w:pos="6521" w:leader="none"/>
      </w:tabs>
      <w:spacing w:before="120" w:after="0"/>
      <w:jc w:val="both"/>
    </w:pPr>
    <w:rPr>
      <w:rFonts w:ascii="Times New Roman" w:hAnsi="Times New Roman" w:eastAsia="Times New Roman"/>
      <w:b/>
      <w:sz w:val="24"/>
      <w:szCs w:val="20"/>
    </w:rPr>
  </w:style>
  <w:style w:type="paragraph" w:styleId="Bodym" w:customStyle="1">
    <w:name w:val="Bodym"/>
    <w:basedOn w:val="Normal"/>
    <w:uiPriority w:val="99"/>
    <w:qFormat/>
    <w:rsid w:val="008c1ad9"/>
    <w:p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Default" w:customStyle="1">
    <w:name w:val="Default"/>
    <w:uiPriority w:val="99"/>
    <w:qFormat/>
    <w:rsid w:val="008c1ad9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Body" w:customStyle="1">
    <w:name w:val="body"/>
    <w:basedOn w:val="Normal"/>
    <w:uiPriority w:val="99"/>
    <w:qFormat/>
    <w:rsid w:val="008c1ad9"/>
    <w:pPr>
      <w:spacing w:beforeAutospacing="1" w:afterAutospacing="1"/>
    </w:pPr>
    <w:rPr>
      <w:rFonts w:ascii="Arial Unicode MS" w:hAnsi="Arial Unicode MS" w:eastAsia="Times New Roman"/>
      <w:sz w:val="24"/>
      <w:szCs w:val="24"/>
      <w:lang w:val="en-GB"/>
    </w:rPr>
  </w:style>
  <w:style w:type="paragraph" w:styleId="Footnote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paragraph" w:styleId="NormalWeb">
    <w:name w:val="Normal (Web)"/>
    <w:basedOn w:val="Normal"/>
    <w:uiPriority w:val="99"/>
    <w:qFormat/>
    <w:rsid w:val="008c1ad9"/>
    <w:pPr>
      <w:spacing w:before="24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b07c3"/>
    <w:pPr/>
    <w:rPr>
      <w:rFonts w:ascii="Tahoma" w:hAnsi="Tahoma" w:cs="Tahoma"/>
      <w:sz w:val="16"/>
      <w:szCs w:val="16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Lucida Sans Unicode" w:cs="Times New Roman"/>
      <w:color w:val="auto"/>
      <w:kern w:val="0"/>
      <w:sz w:val="20"/>
      <w:szCs w:val="20"/>
      <w:lang w:val="en-US" w:eastAsia="en-US" w:bidi="ar-SA"/>
    </w:rPr>
  </w:style>
  <w:style w:type="paragraph" w:styleId="Western">
    <w:name w:val="western"/>
    <w:basedOn w:val="Normal"/>
    <w:qFormat/>
    <w:pPr>
      <w:widowControl/>
      <w:spacing w:lineRule="auto" w:line="276" w:beforeAutospacing="1" w:after="142"/>
    </w:pPr>
    <w:rPr>
      <w:rFonts w:ascii="Calibri" w:hAnsi="Calibri" w:cs="Calibri"/>
      <w:color w:val="000000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c1ad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uvikeskus@haademeeste.ee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Application>LibreOffice/6.3.0.4$Windows_X86_64 LibreOffice_project/057fc023c990d676a43019934386b85b21a9ee99</Application>
  <Pages>3</Pages>
  <Words>547</Words>
  <Characters>3982</Characters>
  <CharactersWithSpaces>4460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2019-06-19T10:10:00Z</dcterms:created>
  <dc:creator>Eliko Saks</dc:creator>
  <dc:description/>
  <dc:language>et-EE</dc:language>
  <cp:lastModifiedBy/>
  <cp:lastPrinted>2019-06-13T07:35:00Z</cp:lastPrinted>
  <dcterms:modified xsi:type="dcterms:W3CDTF">2025-05-12T12:20:13Z</dcterms:modified>
  <cp:revision>7</cp:revision>
  <dc:subject/>
  <dc:title>AVALIKU ÜRITUSE KORRALDAMISE LOA 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