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C9712" w14:textId="637C37F8" w:rsidR="00FB0B7F" w:rsidRPr="00BF0B90" w:rsidRDefault="00FB0B7F" w:rsidP="00BF0B90">
      <w:pPr>
        <w:spacing w:after="22" w:line="259" w:lineRule="auto"/>
        <w:ind w:left="0" w:firstLine="0"/>
        <w:jc w:val="center"/>
        <w:rPr>
          <w:sz w:val="32"/>
          <w:szCs w:val="32"/>
        </w:rPr>
      </w:pPr>
    </w:p>
    <w:p w14:paraId="62D1C54B" w14:textId="77777777" w:rsidR="00B4444D" w:rsidRDefault="00D126DF" w:rsidP="00BF0B90">
      <w:pPr>
        <w:spacing w:after="1" w:line="259" w:lineRule="auto"/>
        <w:ind w:right="156"/>
        <w:jc w:val="center"/>
        <w:rPr>
          <w:b/>
          <w:sz w:val="32"/>
          <w:szCs w:val="32"/>
        </w:rPr>
      </w:pPr>
      <w:r w:rsidRPr="00BF0B90">
        <w:rPr>
          <w:b/>
          <w:sz w:val="32"/>
          <w:szCs w:val="32"/>
        </w:rPr>
        <w:t xml:space="preserve">Riigikogu otsuse </w:t>
      </w:r>
    </w:p>
    <w:p w14:paraId="76CCC1B6" w14:textId="76288B43" w:rsidR="00FB0B7F" w:rsidRPr="00BF0B90" w:rsidRDefault="00D126DF" w:rsidP="00BF0B90">
      <w:pPr>
        <w:spacing w:after="1" w:line="259" w:lineRule="auto"/>
        <w:ind w:right="156"/>
        <w:jc w:val="center"/>
        <w:rPr>
          <w:sz w:val="32"/>
          <w:szCs w:val="32"/>
        </w:rPr>
      </w:pPr>
      <w:r w:rsidRPr="00BF0B90">
        <w:rPr>
          <w:b/>
          <w:sz w:val="32"/>
          <w:szCs w:val="32"/>
        </w:rPr>
        <w:t>„Kaitseväe kasutamine Eesti riigi rahvusvaheliste kohustuste täitmisel</w:t>
      </w:r>
      <w:r w:rsidR="00BF0B90">
        <w:rPr>
          <w:sz w:val="32"/>
          <w:szCs w:val="32"/>
        </w:rPr>
        <w:t xml:space="preserve"> </w:t>
      </w:r>
      <w:r w:rsidRPr="00BF0B90">
        <w:rPr>
          <w:b/>
          <w:sz w:val="32"/>
          <w:szCs w:val="32"/>
        </w:rPr>
        <w:t>Põhja-Atlandi Lepingu Organisatsiooni valmidusüksuste koosseisus“ eelnõu seletuskiri</w:t>
      </w:r>
    </w:p>
    <w:p w14:paraId="2830668B" w14:textId="77777777" w:rsidR="00FB0B7F" w:rsidRDefault="00D126DF">
      <w:pPr>
        <w:spacing w:after="115" w:line="259" w:lineRule="auto"/>
        <w:ind w:left="14" w:firstLine="0"/>
        <w:jc w:val="left"/>
      </w:pPr>
      <w:r>
        <w:t xml:space="preserve">   </w:t>
      </w:r>
    </w:p>
    <w:p w14:paraId="63DAAD0C" w14:textId="77777777" w:rsidR="00FB0B7F" w:rsidRDefault="00D126DF">
      <w:pPr>
        <w:pStyle w:val="Pealkiri1"/>
        <w:ind w:left="-5" w:right="0"/>
      </w:pPr>
      <w:r>
        <w:t xml:space="preserve">Sissejuhatus  </w:t>
      </w:r>
    </w:p>
    <w:p w14:paraId="25430BA3" w14:textId="45ABB404" w:rsidR="00FB0B7F" w:rsidRDefault="00D126DF" w:rsidP="00545D26">
      <w:pPr>
        <w:spacing w:after="6"/>
        <w:ind w:left="5" w:right="138"/>
      </w:pPr>
      <w:r>
        <w:t xml:space="preserve">Käesolev Riigikogu otsuse eelnõu võimaldab panustada kuni 76 kaitseväelasega Põhja-Atlandi Lepingu Organisatsiooni (NATO) valmidusüksuste koosseisu. Eelnõu ja seletuskirja on koostanud Kaitseministeeriumi poliitika planeerimise osakonna nõunik Pearu </w:t>
      </w:r>
      <w:proofErr w:type="spellStart"/>
      <w:r>
        <w:t>Pirsko</w:t>
      </w:r>
      <w:proofErr w:type="spellEnd"/>
      <w:r w:rsidR="00545D26">
        <w:t xml:space="preserve"> (</w:t>
      </w:r>
      <w:r w:rsidR="00545D26" w:rsidRPr="00545D26">
        <w:t>pearu.pirsko@kaitseministeerium.ee</w:t>
      </w:r>
      <w:r>
        <w:t>)</w:t>
      </w:r>
      <w:r w:rsidR="00545D26">
        <w:t xml:space="preserve"> ning vastutav jurist on Karl Urmas Sule (karlurmas.sule@kaitseministeerium.ee)</w:t>
      </w:r>
      <w:r>
        <w:t>.</w:t>
      </w:r>
    </w:p>
    <w:p w14:paraId="182227B6" w14:textId="77777777" w:rsidR="00FB0B7F" w:rsidRDefault="00D126DF">
      <w:pPr>
        <w:spacing w:after="119" w:line="259" w:lineRule="auto"/>
        <w:ind w:left="14" w:firstLine="0"/>
        <w:jc w:val="left"/>
      </w:pPr>
      <w:r>
        <w:t xml:space="preserve">  </w:t>
      </w:r>
    </w:p>
    <w:p w14:paraId="715A2D22" w14:textId="77777777" w:rsidR="00FB0B7F" w:rsidRDefault="00D126DF">
      <w:pPr>
        <w:pStyle w:val="Pealkiri1"/>
        <w:ind w:left="-5" w:right="0"/>
      </w:pPr>
      <w:r>
        <w:t xml:space="preserve">NATO kiirreageerimisvägi ja alalised mereväeüksused </w:t>
      </w:r>
      <w:r>
        <w:rPr>
          <w:b w:val="0"/>
        </w:rPr>
        <w:t xml:space="preserve"> </w:t>
      </w:r>
    </w:p>
    <w:p w14:paraId="2B825E26" w14:textId="77777777" w:rsidR="00FB0B7F" w:rsidRDefault="00D126DF">
      <w:pPr>
        <w:ind w:left="5" w:right="138"/>
      </w:pPr>
      <w:r>
        <w:t xml:space="preserve">2023. aasta Vilniuse tippkohtumise järel loodud NATO liitlaste kiirreageerimisvägi </w:t>
      </w:r>
      <w:proofErr w:type="spellStart"/>
      <w:r>
        <w:t>Allied</w:t>
      </w:r>
      <w:proofErr w:type="spellEnd"/>
      <w:r>
        <w:t xml:space="preserve"> </w:t>
      </w:r>
      <w:proofErr w:type="spellStart"/>
      <w:r>
        <w:t>Reaction</w:t>
      </w:r>
      <w:proofErr w:type="spellEnd"/>
      <w:r>
        <w:t xml:space="preserve"> </w:t>
      </w:r>
      <w:proofErr w:type="spellStart"/>
      <w:r>
        <w:t>Force</w:t>
      </w:r>
      <w:proofErr w:type="spellEnd"/>
      <w:r>
        <w:t xml:space="preserve"> (ARF) on valmiduses läbi viima sõjalisi operatsioone nii NATO Euroopa vägede ülemjuhataja </w:t>
      </w:r>
      <w:proofErr w:type="spellStart"/>
      <w:r>
        <w:t>Supreme</w:t>
      </w:r>
      <w:proofErr w:type="spellEnd"/>
      <w:r>
        <w:t xml:space="preserve"> </w:t>
      </w:r>
      <w:proofErr w:type="spellStart"/>
      <w:r>
        <w:t>Allied</w:t>
      </w:r>
      <w:proofErr w:type="spellEnd"/>
      <w:r>
        <w:t xml:space="preserve"> </w:t>
      </w:r>
      <w:proofErr w:type="spellStart"/>
      <w:r>
        <w:t>Commander</w:t>
      </w:r>
      <w:proofErr w:type="spellEnd"/>
      <w:r>
        <w:t xml:space="preserve"> Europe (SACEUR) vastutusala sees kui väljaspool. Lisaks on kõrges valmiduses NATO alalised mereväeüksused (NATO </w:t>
      </w:r>
      <w:proofErr w:type="spellStart"/>
      <w:r>
        <w:t>Standing</w:t>
      </w:r>
      <w:proofErr w:type="spellEnd"/>
      <w:r>
        <w:t xml:space="preserve"> </w:t>
      </w:r>
      <w:proofErr w:type="spellStart"/>
      <w:r>
        <w:t>Naval</w:t>
      </w:r>
      <w:proofErr w:type="spellEnd"/>
      <w:r>
        <w:t xml:space="preserve"> </w:t>
      </w:r>
      <w:proofErr w:type="spellStart"/>
      <w:r>
        <w:t>Forces</w:t>
      </w:r>
      <w:proofErr w:type="spellEnd"/>
      <w:r>
        <w:t>, SNF), mis ei kuulu küll alaliselt reageerimisväe ARF koosseisu, kuid liitlaste panuseid alalistesse mereväeüksustesse saab ka ARF-</w:t>
      </w:r>
      <w:proofErr w:type="spellStart"/>
      <w:r>
        <w:t>is</w:t>
      </w:r>
      <w:proofErr w:type="spellEnd"/>
      <w:r>
        <w:t xml:space="preserve"> kasutada. ARF viib läbi operatsioone kõikides domeenides ehk lisaks heidutus- ja kaitsetegevustele maal hõlmab </w:t>
      </w:r>
      <w:proofErr w:type="spellStart"/>
      <w:r>
        <w:t>ARF-i</w:t>
      </w:r>
      <w:proofErr w:type="spellEnd"/>
      <w:r>
        <w:t xml:space="preserve"> tegevus ka õhu-, mere- ja </w:t>
      </w:r>
      <w:proofErr w:type="spellStart"/>
      <w:r>
        <w:t>küberdomeeni</w:t>
      </w:r>
      <w:proofErr w:type="spellEnd"/>
      <w:r>
        <w:t xml:space="preserve">.   </w:t>
      </w:r>
    </w:p>
    <w:p w14:paraId="4362A7C1" w14:textId="77777777" w:rsidR="00FB0B7F" w:rsidRDefault="00D126DF">
      <w:pPr>
        <w:ind w:left="5" w:right="138"/>
      </w:pPr>
      <w:r>
        <w:t>NATO kollektiivkaitse tugevus on jätkuvalt Eesti heidutushoiaku üks alustalasid, mida toetab Eesti järjepidev panustamine NATO koormajagamisse ning sõjalisse võimekusse. Eesti senised panused NATO raames on kinnitanud ja tugevdanud Eesti kui usaldusväärse ja sõjaliselt võimeka riigi kuvandit. Kuigi NATO paindlikkus halvenevale julgeolekuolukorrale reageerimiseks on vajadusel tagatud valvsusmeetmete (</w:t>
      </w:r>
      <w:proofErr w:type="spellStart"/>
      <w:r>
        <w:t>vigilance</w:t>
      </w:r>
      <w:proofErr w:type="spellEnd"/>
      <w:r>
        <w:t xml:space="preserve"> </w:t>
      </w:r>
      <w:proofErr w:type="spellStart"/>
      <w:r>
        <w:t>activity</w:t>
      </w:r>
      <w:proofErr w:type="spellEnd"/>
      <w:r>
        <w:t xml:space="preserve">) kaudu, pakuvad NATO kiirreageerimisvägi ja alalised mereväeüksused lisavõimalusi mistahes eskalatsiooni korral. Seetõttu on vajalik NATO valmidusüksuste jaoks mandaadi pikendamine ka järgmiseks aastaks.  </w:t>
      </w:r>
    </w:p>
    <w:p w14:paraId="3ACA69AF" w14:textId="77777777" w:rsidR="00FB0B7F" w:rsidRDefault="00D126DF">
      <w:pPr>
        <w:spacing w:after="115" w:line="259" w:lineRule="auto"/>
        <w:ind w:left="14" w:firstLine="0"/>
        <w:jc w:val="left"/>
      </w:pPr>
      <w:r>
        <w:rPr>
          <w:b/>
        </w:rPr>
        <w:t xml:space="preserve"> </w:t>
      </w:r>
      <w:r>
        <w:t xml:space="preserve"> </w:t>
      </w:r>
    </w:p>
    <w:p w14:paraId="02453EDC" w14:textId="77777777" w:rsidR="00FB0B7F" w:rsidRDefault="00D126DF">
      <w:pPr>
        <w:pStyle w:val="Pealkiri1"/>
        <w:ind w:left="-5" w:right="0"/>
      </w:pPr>
      <w:r>
        <w:t xml:space="preserve">Eesti panus  </w:t>
      </w:r>
    </w:p>
    <w:p w14:paraId="3589410F" w14:textId="77777777" w:rsidR="00FB0B7F" w:rsidRDefault="00D126DF">
      <w:pPr>
        <w:ind w:left="5" w:right="138"/>
      </w:pPr>
      <w:r>
        <w:t xml:space="preserve">Eesti on varem </w:t>
      </w:r>
      <w:proofErr w:type="spellStart"/>
      <w:r>
        <w:t>ARF-i</w:t>
      </w:r>
      <w:proofErr w:type="spellEnd"/>
      <w:r>
        <w:t xml:space="preserve"> panustanud SNF-i</w:t>
      </w:r>
      <w:r>
        <w:rPr>
          <w:i/>
        </w:rPr>
        <w:t xml:space="preserve"> </w:t>
      </w:r>
      <w:r>
        <w:t xml:space="preserve">koosseisus mereväe staabi- ja toetuslaeva ning miinitõrjelaevadega, demineerimis- ja sõjaväepolitsei üksuste, erivägede, liikumise koordineerimise üksuse, staabiohvitseride ning koos teiste Balti riikidega varasema valmidusüksuse NRF-14 (NATO </w:t>
      </w:r>
      <w:proofErr w:type="spellStart"/>
      <w:r>
        <w:t>Response</w:t>
      </w:r>
      <w:proofErr w:type="spellEnd"/>
      <w:r>
        <w:t xml:space="preserve"> </w:t>
      </w:r>
      <w:proofErr w:type="spellStart"/>
      <w:r>
        <w:t>Force</w:t>
      </w:r>
      <w:proofErr w:type="spellEnd"/>
      <w:r>
        <w:t xml:space="preserve">) koosseisu ühise jalaväepataljoniga.   </w:t>
      </w:r>
    </w:p>
    <w:p w14:paraId="6D91ACB3" w14:textId="77777777" w:rsidR="00FB0B7F" w:rsidRDefault="00D126DF">
      <w:pPr>
        <w:spacing w:after="203"/>
        <w:ind w:left="5" w:right="138"/>
      </w:pPr>
      <w:r>
        <w:t>2026. aastal on Eestil mandaat NATO valmidusüksustesse panustamiseks kuni 76 kaitseväelasega, reaalselt on hetkel valmiduses 44 kaitseväelast (üks miinitõrjelaev meeskonnaga ning õhuväe ning erioperatsioonide tegevväelased). 2027. aastal panustab Eesti NATO valmidusüksustesse sarnases mahus käesoleva aastaga – ühe miinitõrjelaeva ja staabiohvitseridega. Suurem mandaat NATO valmidusüksuste tarbeks annab Eestile võimaluse vajadusel NATO tegevusi ulatuslikumalt toetada. Kuna miinijahtija antakse valmidusse SNF-i koosseisus, kuid seda saab vajadusel kasutada ka ARF-</w:t>
      </w:r>
      <w:proofErr w:type="spellStart"/>
      <w:r>
        <w:t>is</w:t>
      </w:r>
      <w:proofErr w:type="spellEnd"/>
      <w:r>
        <w:t xml:space="preserve">, siis taotletakse Riigikogu mandaati ühiselt SNF-i ja </w:t>
      </w:r>
      <w:proofErr w:type="spellStart"/>
      <w:r>
        <w:t>ARF-i</w:t>
      </w:r>
      <w:proofErr w:type="spellEnd"/>
      <w:r>
        <w:t xml:space="preserve"> jaoks kuni 76 kaitseväelasega panustamiseks.  </w:t>
      </w:r>
    </w:p>
    <w:p w14:paraId="279733A5" w14:textId="49917F3B" w:rsidR="00FB0B7F" w:rsidRDefault="00FB0B7F">
      <w:pPr>
        <w:spacing w:after="0" w:line="259" w:lineRule="auto"/>
        <w:ind w:left="14" w:firstLine="0"/>
        <w:jc w:val="left"/>
      </w:pPr>
    </w:p>
    <w:p w14:paraId="6EA51263" w14:textId="77777777" w:rsidR="00FB0B7F" w:rsidRDefault="00D126DF">
      <w:pPr>
        <w:pStyle w:val="Pealkiri1"/>
        <w:ind w:left="-5" w:right="0"/>
      </w:pPr>
      <w:r>
        <w:lastRenderedPageBreak/>
        <w:t xml:space="preserve">NATO valmidusüksustes osalemise otsustamine  </w:t>
      </w:r>
    </w:p>
    <w:p w14:paraId="4DBF4AD0" w14:textId="77777777" w:rsidR="00FB0B7F" w:rsidRDefault="00D126DF">
      <w:pPr>
        <w:ind w:left="5" w:right="138"/>
      </w:pPr>
      <w:r>
        <w:t xml:space="preserve">Kriisiolukorra ja riigikaitse seaduse (edaspidi </w:t>
      </w:r>
      <w:proofErr w:type="spellStart"/>
      <w:r>
        <w:rPr>
          <w:i/>
        </w:rPr>
        <w:t>KorkS</w:t>
      </w:r>
      <w:proofErr w:type="spellEnd"/>
      <w:r>
        <w:t xml:space="preserve">) § 141 lõike 3 kohaselt otsustab  Kaitseväe kasutamise muul rahvusvahelisel sõjalisel operatsioonil Põhja-Atlandi Lepingu Organisatsiooni või selle liikmesriigi või Euroopa Liidu kiirreageerimisjõudude koosseisus Riigikogu enne Kaitseväe üksuse asumist kiirreageerimisvalmidusse. Riigikogu määrab rahvusvahelise organisatsiooni või liikmesriigi, kelle kiirreageerimisjõudude koosseisus Kaitseväe üksus tegutseb, ning nende kaitseväelaste piirarvu, kes võivad konkreetsel rahvusvahelisel sõjalisel operatsioonil osaleda.  </w:t>
      </w:r>
    </w:p>
    <w:p w14:paraId="3EA5E84D" w14:textId="681D44D7" w:rsidR="00FB0B7F" w:rsidRDefault="00D126DF">
      <w:pPr>
        <w:ind w:left="5" w:right="138"/>
      </w:pPr>
      <w:r>
        <w:t xml:space="preserve">Valmidusüksuste rakendamisel Riigikogu otsuse või </w:t>
      </w:r>
      <w:proofErr w:type="spellStart"/>
      <w:r>
        <w:t>välislepingu</w:t>
      </w:r>
      <w:proofErr w:type="spellEnd"/>
      <w:r>
        <w:t xml:space="preserve"> alusel annab sõjalise riigikaitse korraldamise valdkonna eest vastutav minister kooskõlastatult </w:t>
      </w:r>
      <w:proofErr w:type="spellStart"/>
      <w:r>
        <w:t>välissuhtlemise</w:t>
      </w:r>
      <w:proofErr w:type="spellEnd"/>
      <w:r>
        <w:t xml:space="preserve"> valdkonna eest vastutava ministriga Kaitseväele korralduse alustada osalemist või lõpetada osalemine muul rahvusvahelisel sõjalisel operatsioonil (</w:t>
      </w:r>
      <w:proofErr w:type="spellStart"/>
      <w:r>
        <w:t>KorkS-i</w:t>
      </w:r>
      <w:proofErr w:type="spellEnd"/>
      <w:r>
        <w:t xml:space="preserve"> § 141 lõike 4). Sama sätte alusel tehakse korraldus viivitamata teatavaks Vabariigi Presidendile, Riigikogu juhatusele ja Riigikogu riigikaitsekomisjoni esimehele.  </w:t>
      </w:r>
    </w:p>
    <w:p w14:paraId="7DCDAA89" w14:textId="77777777" w:rsidR="00FB0B7F" w:rsidRDefault="00D126DF">
      <w:pPr>
        <w:ind w:left="5" w:right="138"/>
      </w:pPr>
      <w:r>
        <w:t xml:space="preserve">Eelnõuga ei reguleerita Kaitseväe kasutamist valmidusüksuse koosseisus kollektiivkaitseoperatsioonil, sest </w:t>
      </w:r>
      <w:proofErr w:type="spellStart"/>
      <w:r>
        <w:t>KorkS-i</w:t>
      </w:r>
      <w:proofErr w:type="spellEnd"/>
      <w:r>
        <w:t xml:space="preserve"> § 140 lõike 1 punkti 1 kohaselt otsustab Riigikogu Kaitseväe kasutamise kollektiivse enesekaitse operatsioonides sellega, et ratifitseerib kollektiivse enesekaitse põhimõtet sisaldava </w:t>
      </w:r>
      <w:proofErr w:type="spellStart"/>
      <w:r>
        <w:t>välislepingu</w:t>
      </w:r>
      <w:proofErr w:type="spellEnd"/>
      <w:r>
        <w:t xml:space="preserve">. Põhja-Atlandi leping on hetkel ainus Eesti Vabariigi sõlmitud </w:t>
      </w:r>
      <w:proofErr w:type="spellStart"/>
      <w:r>
        <w:t>välisleping</w:t>
      </w:r>
      <w:proofErr w:type="spellEnd"/>
      <w:r>
        <w:t>, kus on seda põhimõtet nimetatud. Kui tekib vajadus kollektiivse enesekaitse operatsioonis osaleda, annab üksusele korralduse alustada operatsioonil osalemist Vabariigi Valitsus (</w:t>
      </w:r>
      <w:proofErr w:type="spellStart"/>
      <w:r>
        <w:t>KorkS-i</w:t>
      </w:r>
      <w:proofErr w:type="spellEnd"/>
      <w:r>
        <w:t xml:space="preserve"> § 140 lõige 2). Sel juhul ei ole Vabariigi Valitsus seotud ka eelnõus toodud kaitseväelaste arvu piiranguga.  </w:t>
      </w:r>
    </w:p>
    <w:p w14:paraId="56143E6F" w14:textId="77777777" w:rsidR="00FB0B7F" w:rsidRDefault="00D126DF">
      <w:pPr>
        <w:spacing w:after="115" w:line="259" w:lineRule="auto"/>
        <w:ind w:left="14" w:firstLine="0"/>
        <w:jc w:val="left"/>
      </w:pPr>
      <w:r>
        <w:t xml:space="preserve">  </w:t>
      </w:r>
    </w:p>
    <w:p w14:paraId="61ABFB1E" w14:textId="77777777" w:rsidR="00FB0B7F" w:rsidRDefault="00D126DF">
      <w:pPr>
        <w:pStyle w:val="Pealkiri1"/>
        <w:ind w:left="-5" w:right="0"/>
      </w:pPr>
      <w:r>
        <w:t xml:space="preserve">Panustamisega seotud kulu  </w:t>
      </w:r>
    </w:p>
    <w:p w14:paraId="1DCDA317" w14:textId="77777777" w:rsidR="00FB0B7F" w:rsidRDefault="00D126DF">
      <w:pPr>
        <w:ind w:left="5" w:right="138"/>
      </w:pPr>
      <w:r>
        <w:t xml:space="preserve">2027. aastal on NATO valmidusüksustes osalemisega seotud Kaitseväe tegevuskulude maht hinnanguliselt 1 018 969 eurot (käibemaksuta), mis kaetakse Kaitseministeeriumi valitsemisala eelarvest.  </w:t>
      </w:r>
    </w:p>
    <w:p w14:paraId="74F66020" w14:textId="77777777" w:rsidR="00FB0B7F" w:rsidRDefault="00D126DF">
      <w:pPr>
        <w:ind w:left="5" w:right="138"/>
      </w:pPr>
      <w:r>
        <w:t xml:space="preserve">Kaitseväelaste lähetamine valmidusperioodi jooksul valmidusüksuste koosseisus sõjalisele operatsioonile võib kaasa tuua lisakulutusi, mida ei ole võimalik täpselt prognoosida. Kulu suurus sõltub muu hulgas operatsioonitüübist, piirkonnast ja kestusest. Võimaliku lisakulu katteallika küsimuse lahendab Vabariigi Valitsus. Selleks on riigieelarve seaduses antud Vabariigi Valitsusele õigus teha muudatusi rahvusvahelisel sõjalisel operatsioonil osalemiseks Kaitseministeeriumi valitsemisala vahendite liigenduses riigieelarve muutmisel või lisaeelarvega.  </w:t>
      </w:r>
    </w:p>
    <w:p w14:paraId="2AD2A35D" w14:textId="77777777" w:rsidR="00FB0B7F" w:rsidRDefault="00D126DF">
      <w:pPr>
        <w:spacing w:after="119" w:line="259" w:lineRule="auto"/>
        <w:ind w:left="14" w:firstLine="0"/>
        <w:jc w:val="left"/>
      </w:pPr>
      <w:r>
        <w:t xml:space="preserve">  </w:t>
      </w:r>
    </w:p>
    <w:p w14:paraId="6DD1E473" w14:textId="77777777" w:rsidR="00FB0B7F" w:rsidRDefault="00D126DF">
      <w:pPr>
        <w:pStyle w:val="Pealkiri1"/>
        <w:ind w:left="-5" w:right="0"/>
      </w:pPr>
      <w:r>
        <w:t xml:space="preserve">Eelnõu kooskõlastamine </w:t>
      </w:r>
      <w:r>
        <w:rPr>
          <w:b w:val="0"/>
        </w:rPr>
        <w:t xml:space="preserve"> </w:t>
      </w:r>
    </w:p>
    <w:p w14:paraId="3A21A3C3" w14:textId="17D35D36" w:rsidR="00FB0B7F" w:rsidRDefault="00126D0A" w:rsidP="00D126DF">
      <w:pPr>
        <w:spacing w:after="0" w:line="259" w:lineRule="auto"/>
        <w:ind w:right="147"/>
      </w:pPr>
      <w:r w:rsidRPr="00126D0A">
        <w:t xml:space="preserve">Eelnõu esitati kooskõlastamiseks eelnõude infosüsteemi (EIS) kaudu </w:t>
      </w:r>
      <w:hyperlink r:id="rId9" w:history="1">
        <w:r w:rsidR="00A43BEC" w:rsidRPr="00A43BEC">
          <w:rPr>
            <w:rStyle w:val="Hperlink"/>
          </w:rPr>
          <w:t>26-0789/01</w:t>
        </w:r>
      </w:hyperlink>
      <w:r w:rsidR="00A43BEC">
        <w:t>.</w:t>
      </w:r>
      <w:r w:rsidR="00D126DF">
        <w:t xml:space="preserve"> </w:t>
      </w:r>
    </w:p>
    <w:p w14:paraId="18D7AF3E" w14:textId="77777777" w:rsidR="00126D0A" w:rsidRPr="00126D0A" w:rsidRDefault="00126D0A" w:rsidP="00126D0A">
      <w:pPr>
        <w:pBdr>
          <w:bottom w:val="single" w:sz="6" w:space="1" w:color="auto"/>
        </w:pBdr>
        <w:suppressAutoHyphens/>
        <w:spacing w:after="0" w:line="240" w:lineRule="auto"/>
        <w:ind w:left="0" w:firstLine="0"/>
        <w:rPr>
          <w:color w:val="auto"/>
          <w:kern w:val="0"/>
          <w:lang w:eastAsia="ar-SA"/>
          <w14:ligatures w14:val="none"/>
        </w:rPr>
      </w:pPr>
    </w:p>
    <w:p w14:paraId="17CD60C9" w14:textId="314B1592" w:rsidR="00B4444D" w:rsidRDefault="00126D0A" w:rsidP="00B4444D">
      <w:pPr>
        <w:widowControl w:val="0"/>
        <w:suppressAutoHyphens/>
        <w:autoSpaceDN w:val="0"/>
        <w:spacing w:line="240" w:lineRule="auto"/>
        <w:ind w:left="0" w:firstLine="0"/>
        <w:textAlignment w:val="baseline"/>
        <w:rPr>
          <w:rFonts w:eastAsia="Arial Unicode MS"/>
          <w:color w:val="auto"/>
          <w:kern w:val="3"/>
          <w14:ligatures w14:val="none"/>
        </w:rPr>
      </w:pPr>
      <w:bookmarkStart w:id="0" w:name="_Hlk114498467"/>
      <w:r w:rsidRPr="00126D0A">
        <w:rPr>
          <w:rFonts w:eastAsia="Arial Unicode MS"/>
          <w:color w:val="auto"/>
          <w:kern w:val="3"/>
          <w14:ligatures w14:val="none"/>
        </w:rPr>
        <w:t xml:space="preserve">Esitab Vabariigi Valitsus </w:t>
      </w:r>
      <w:r w:rsidR="00B4444D">
        <w:rPr>
          <w:rFonts w:eastAsia="Arial Unicode MS"/>
          <w:color w:val="auto"/>
          <w:kern w:val="3"/>
          <w14:ligatures w14:val="none"/>
        </w:rPr>
        <w:t xml:space="preserve">12. oktoobril 2026. a </w:t>
      </w:r>
    </w:p>
    <w:p w14:paraId="256A9160" w14:textId="3D06B5A5" w:rsidR="00126D0A" w:rsidRPr="00126D0A" w:rsidRDefault="00126D0A" w:rsidP="00126D0A">
      <w:pPr>
        <w:widowControl w:val="0"/>
        <w:suppressAutoHyphens/>
        <w:autoSpaceDN w:val="0"/>
        <w:spacing w:after="0" w:line="240" w:lineRule="auto"/>
        <w:ind w:left="0" w:firstLine="0"/>
        <w:rPr>
          <w:rFonts w:eastAsia="Arial Unicode MS"/>
          <w:color w:val="auto"/>
          <w:kern w:val="3"/>
          <w14:ligatures w14:val="none"/>
        </w:rPr>
      </w:pPr>
    </w:p>
    <w:p w14:paraId="0457DE07" w14:textId="77777777" w:rsidR="00126D0A" w:rsidRPr="00126D0A" w:rsidRDefault="00126D0A" w:rsidP="00126D0A">
      <w:pPr>
        <w:widowControl w:val="0"/>
        <w:suppressAutoHyphens/>
        <w:autoSpaceDN w:val="0"/>
        <w:spacing w:after="0" w:line="240" w:lineRule="auto"/>
        <w:ind w:left="0" w:firstLine="0"/>
        <w:rPr>
          <w:rFonts w:eastAsia="Arial Unicode MS" w:cs="Tahoma"/>
          <w:color w:val="auto"/>
          <w:kern w:val="3"/>
          <w14:ligatures w14:val="none"/>
        </w:rPr>
      </w:pPr>
    </w:p>
    <w:p w14:paraId="39ED7754" w14:textId="77777777" w:rsidR="00126D0A" w:rsidRPr="00126D0A" w:rsidRDefault="00126D0A" w:rsidP="00126D0A">
      <w:pPr>
        <w:widowControl w:val="0"/>
        <w:suppressAutoHyphens/>
        <w:autoSpaceDN w:val="0"/>
        <w:spacing w:after="0" w:line="240" w:lineRule="auto"/>
        <w:ind w:left="0" w:firstLine="0"/>
        <w:rPr>
          <w:rFonts w:eastAsia="Arial Unicode MS" w:cs="Tahoma"/>
          <w:color w:val="auto"/>
          <w:kern w:val="3"/>
          <w14:ligatures w14:val="none"/>
        </w:rPr>
      </w:pPr>
      <w:r w:rsidRPr="00126D0A">
        <w:rPr>
          <w:rFonts w:eastAsia="Arial Unicode MS" w:cs="Tahoma"/>
          <w:color w:val="auto"/>
          <w:kern w:val="3"/>
          <w14:ligatures w14:val="none"/>
        </w:rPr>
        <w:t>Vabariigi Valitsuse nimel</w:t>
      </w:r>
    </w:p>
    <w:p w14:paraId="6607A19D" w14:textId="77777777" w:rsidR="00126D0A" w:rsidRPr="00126D0A" w:rsidRDefault="00126D0A" w:rsidP="00126D0A">
      <w:pPr>
        <w:widowControl w:val="0"/>
        <w:suppressAutoHyphens/>
        <w:autoSpaceDN w:val="0"/>
        <w:spacing w:after="0" w:line="240" w:lineRule="auto"/>
        <w:ind w:left="0" w:firstLine="0"/>
        <w:rPr>
          <w:rFonts w:eastAsia="Arial Unicode MS" w:cs="Tahoma"/>
          <w:color w:val="auto"/>
          <w:kern w:val="3"/>
          <w14:ligatures w14:val="none"/>
        </w:rPr>
      </w:pPr>
    </w:p>
    <w:p w14:paraId="4DCFE48B" w14:textId="77777777" w:rsidR="00126D0A" w:rsidRPr="00126D0A" w:rsidRDefault="00126D0A" w:rsidP="00126D0A">
      <w:pPr>
        <w:widowControl w:val="0"/>
        <w:suppressAutoHyphens/>
        <w:autoSpaceDN w:val="0"/>
        <w:spacing w:after="0" w:line="240" w:lineRule="auto"/>
        <w:ind w:left="0" w:firstLine="0"/>
        <w:rPr>
          <w:rFonts w:eastAsia="Arial Unicode MS" w:cs="Tahoma"/>
          <w:color w:val="auto"/>
          <w:kern w:val="3"/>
          <w14:ligatures w14:val="none"/>
        </w:rPr>
      </w:pPr>
      <w:r w:rsidRPr="00126D0A">
        <w:rPr>
          <w:rFonts w:eastAsia="Arial Unicode MS" w:cs="Tahoma"/>
          <w:color w:val="auto"/>
          <w:kern w:val="3"/>
          <w14:ligatures w14:val="none"/>
        </w:rPr>
        <w:t>(allkirjastatud digitaalselt)</w:t>
      </w:r>
    </w:p>
    <w:p w14:paraId="3B7F808A" w14:textId="77777777" w:rsidR="00126D0A" w:rsidRPr="00126D0A" w:rsidRDefault="00126D0A" w:rsidP="00126D0A">
      <w:pPr>
        <w:widowControl w:val="0"/>
        <w:suppressAutoHyphens/>
        <w:autoSpaceDN w:val="0"/>
        <w:spacing w:after="0" w:line="240" w:lineRule="auto"/>
        <w:ind w:left="0" w:firstLine="0"/>
        <w:rPr>
          <w:rFonts w:eastAsia="Arial Unicode MS" w:cs="Tahoma"/>
          <w:color w:val="auto"/>
          <w:kern w:val="3"/>
          <w14:ligatures w14:val="none"/>
        </w:rPr>
      </w:pPr>
      <w:r w:rsidRPr="00126D0A">
        <w:rPr>
          <w:rFonts w:eastAsia="Arial Unicode MS" w:cs="Tahoma"/>
          <w:color w:val="auto"/>
          <w:kern w:val="3"/>
          <w14:ligatures w14:val="none"/>
        </w:rPr>
        <w:t>Heili Tõnisson</w:t>
      </w:r>
    </w:p>
    <w:p w14:paraId="2572F205" w14:textId="77777777" w:rsidR="00126D0A" w:rsidRPr="00126D0A" w:rsidRDefault="00126D0A" w:rsidP="00126D0A">
      <w:pPr>
        <w:widowControl w:val="0"/>
        <w:suppressAutoHyphens/>
        <w:autoSpaceDN w:val="0"/>
        <w:spacing w:after="0" w:line="240" w:lineRule="auto"/>
        <w:ind w:left="0" w:firstLine="0"/>
        <w:rPr>
          <w:rFonts w:eastAsia="Arial Unicode MS" w:cs="Tahoma"/>
          <w:color w:val="auto"/>
          <w:kern w:val="3"/>
          <w14:ligatures w14:val="none"/>
        </w:rPr>
      </w:pPr>
      <w:r w:rsidRPr="00126D0A">
        <w:rPr>
          <w:rFonts w:eastAsia="Arial Unicode MS" w:cs="Tahoma"/>
          <w:color w:val="auto"/>
          <w:kern w:val="3"/>
          <w14:ligatures w14:val="none"/>
        </w:rPr>
        <w:t>Valitsuse nõunik</w:t>
      </w:r>
    </w:p>
    <w:bookmarkEnd w:id="0"/>
    <w:p w14:paraId="3794323A" w14:textId="45BB7305" w:rsidR="00FB0B7F" w:rsidRDefault="00FB0B7F">
      <w:pPr>
        <w:spacing w:after="0" w:line="259" w:lineRule="auto"/>
        <w:ind w:left="14" w:firstLine="0"/>
        <w:jc w:val="left"/>
      </w:pPr>
    </w:p>
    <w:sectPr w:rsidR="00FB0B7F">
      <w:footerReference w:type="default" r:id="rId10"/>
      <w:pgSz w:w="11906" w:h="16838"/>
      <w:pgMar w:top="757" w:right="944" w:bottom="706" w:left="140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D340D" w14:textId="77777777" w:rsidR="00734630" w:rsidRDefault="00734630" w:rsidP="00443C96">
      <w:pPr>
        <w:spacing w:after="0" w:line="240" w:lineRule="auto"/>
      </w:pPr>
      <w:r>
        <w:separator/>
      </w:r>
    </w:p>
  </w:endnote>
  <w:endnote w:type="continuationSeparator" w:id="0">
    <w:p w14:paraId="05F8A2B8" w14:textId="77777777" w:rsidR="00734630" w:rsidRDefault="00734630" w:rsidP="00443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altName w:val="Lucidasans"/>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588207"/>
      <w:docPartObj>
        <w:docPartGallery w:val="Page Numbers (Bottom of Page)"/>
        <w:docPartUnique/>
      </w:docPartObj>
    </w:sdtPr>
    <w:sdtEndPr/>
    <w:sdtContent>
      <w:p w14:paraId="341E312F" w14:textId="25C2221E" w:rsidR="00443C96" w:rsidRDefault="00443C96">
        <w:pPr>
          <w:pStyle w:val="Jalus"/>
          <w:jc w:val="center"/>
        </w:pPr>
        <w:r>
          <w:fldChar w:fldCharType="begin"/>
        </w:r>
        <w:r>
          <w:instrText>PAGE   \* MERGEFORMAT</w:instrText>
        </w:r>
        <w:r>
          <w:fldChar w:fldCharType="separate"/>
        </w:r>
        <w:r>
          <w:t>2</w:t>
        </w:r>
        <w:r>
          <w:fldChar w:fldCharType="end"/>
        </w:r>
      </w:p>
    </w:sdtContent>
  </w:sdt>
  <w:p w14:paraId="4DF13888" w14:textId="77777777" w:rsidR="00443C96" w:rsidRDefault="00443C9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8A852" w14:textId="77777777" w:rsidR="00734630" w:rsidRDefault="00734630" w:rsidP="00443C96">
      <w:pPr>
        <w:spacing w:after="0" w:line="240" w:lineRule="auto"/>
      </w:pPr>
      <w:r>
        <w:separator/>
      </w:r>
    </w:p>
  </w:footnote>
  <w:footnote w:type="continuationSeparator" w:id="0">
    <w:p w14:paraId="0B6E7CAE" w14:textId="77777777" w:rsidR="00734630" w:rsidRDefault="00734630" w:rsidP="00443C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B7F"/>
    <w:rsid w:val="00057BB5"/>
    <w:rsid w:val="0008496B"/>
    <w:rsid w:val="00126D0A"/>
    <w:rsid w:val="0033366F"/>
    <w:rsid w:val="00351AEB"/>
    <w:rsid w:val="003617B2"/>
    <w:rsid w:val="00366CA2"/>
    <w:rsid w:val="00443C96"/>
    <w:rsid w:val="00545D26"/>
    <w:rsid w:val="006D23A7"/>
    <w:rsid w:val="00734630"/>
    <w:rsid w:val="00973F4A"/>
    <w:rsid w:val="00A138DF"/>
    <w:rsid w:val="00A1722C"/>
    <w:rsid w:val="00A43BEC"/>
    <w:rsid w:val="00B4444D"/>
    <w:rsid w:val="00BF0B90"/>
    <w:rsid w:val="00BF514A"/>
    <w:rsid w:val="00CA15CB"/>
    <w:rsid w:val="00D126DF"/>
    <w:rsid w:val="00D60176"/>
    <w:rsid w:val="00DF4EB4"/>
    <w:rsid w:val="00FB0B7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E8C89"/>
  <w15:docId w15:val="{73763FAE-287D-4948-A369-D71031AED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123" w:line="253" w:lineRule="auto"/>
      <w:ind w:left="10" w:hanging="10"/>
      <w:jc w:val="both"/>
    </w:pPr>
    <w:rPr>
      <w:rFonts w:ascii="Times New Roman" w:eastAsia="Times New Roman" w:hAnsi="Times New Roman" w:cs="Times New Roman"/>
      <w:color w:val="000000"/>
    </w:rPr>
  </w:style>
  <w:style w:type="paragraph" w:styleId="Pealkiri1">
    <w:name w:val="heading 1"/>
    <w:next w:val="Normaallaad"/>
    <w:link w:val="Pealkiri1Mrk"/>
    <w:uiPriority w:val="9"/>
    <w:qFormat/>
    <w:pPr>
      <w:keepNext/>
      <w:keepLines/>
      <w:spacing w:after="114" w:line="259" w:lineRule="auto"/>
      <w:ind w:left="10" w:right="156" w:hanging="10"/>
      <w:outlineLvl w:val="0"/>
    </w:pPr>
    <w:rPr>
      <w:rFonts w:ascii="Times New Roman" w:eastAsia="Times New Roman" w:hAnsi="Times New Roman" w:cs="Times New Roman"/>
      <w:b/>
      <w:color w:val="00000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Pr>
      <w:rFonts w:ascii="Times New Roman" w:eastAsia="Times New Roman" w:hAnsi="Times New Roman" w:cs="Times New Roman"/>
      <w:b/>
      <w:color w:val="000000"/>
      <w:sz w:val="24"/>
    </w:rPr>
  </w:style>
  <w:style w:type="paragraph" w:styleId="Pis">
    <w:name w:val="header"/>
    <w:basedOn w:val="Normaallaad"/>
    <w:link w:val="PisMrk"/>
    <w:uiPriority w:val="99"/>
    <w:unhideWhenUsed/>
    <w:rsid w:val="00443C96"/>
    <w:pPr>
      <w:tabs>
        <w:tab w:val="center" w:pos="4536"/>
        <w:tab w:val="right" w:pos="9072"/>
      </w:tabs>
      <w:spacing w:after="0" w:line="240" w:lineRule="auto"/>
    </w:pPr>
  </w:style>
  <w:style w:type="character" w:customStyle="1" w:styleId="PisMrk">
    <w:name w:val="Päis Märk"/>
    <w:basedOn w:val="Liguvaikefont"/>
    <w:link w:val="Pis"/>
    <w:uiPriority w:val="99"/>
    <w:rsid w:val="00443C96"/>
    <w:rPr>
      <w:rFonts w:ascii="Times New Roman" w:eastAsia="Times New Roman" w:hAnsi="Times New Roman" w:cs="Times New Roman"/>
      <w:color w:val="000000"/>
    </w:rPr>
  </w:style>
  <w:style w:type="paragraph" w:styleId="Jalus">
    <w:name w:val="footer"/>
    <w:basedOn w:val="Normaallaad"/>
    <w:link w:val="JalusMrk"/>
    <w:uiPriority w:val="99"/>
    <w:unhideWhenUsed/>
    <w:rsid w:val="00443C96"/>
    <w:pPr>
      <w:tabs>
        <w:tab w:val="center" w:pos="4536"/>
        <w:tab w:val="right" w:pos="9072"/>
      </w:tabs>
      <w:spacing w:after="0" w:line="240" w:lineRule="auto"/>
    </w:pPr>
  </w:style>
  <w:style w:type="character" w:customStyle="1" w:styleId="JalusMrk">
    <w:name w:val="Jalus Märk"/>
    <w:basedOn w:val="Liguvaikefont"/>
    <w:link w:val="Jalus"/>
    <w:uiPriority w:val="99"/>
    <w:rsid w:val="00443C96"/>
    <w:rPr>
      <w:rFonts w:ascii="Times New Roman" w:eastAsia="Times New Roman" w:hAnsi="Times New Roman" w:cs="Times New Roman"/>
      <w:color w:val="000000"/>
    </w:rPr>
  </w:style>
  <w:style w:type="character" w:styleId="Hperlink">
    <w:name w:val="Hyperlink"/>
    <w:basedOn w:val="Liguvaikefont"/>
    <w:uiPriority w:val="99"/>
    <w:unhideWhenUsed/>
    <w:rsid w:val="00545D26"/>
    <w:rPr>
      <w:color w:val="467886" w:themeColor="hyperlink"/>
      <w:u w:val="single"/>
    </w:rPr>
  </w:style>
  <w:style w:type="character" w:styleId="Lahendamatamainimine">
    <w:name w:val="Unresolved Mention"/>
    <w:basedOn w:val="Liguvaikefont"/>
    <w:uiPriority w:val="99"/>
    <w:semiHidden/>
    <w:unhideWhenUsed/>
    <w:rsid w:val="00545D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eelnoud.valitsus.ee/main/mount/docList/41582327-5f01-45e7-98e7-23c0501bc9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EE9EAC-34AD-4A5B-9EDD-46DB59617AB5}">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06339B0B-6F9C-4E51-B616-FD267686E4AA}">
  <ds:schemaRefs>
    <ds:schemaRef ds:uri="http://schemas.microsoft.com/sharepoint/v3/contenttype/forms"/>
  </ds:schemaRefs>
</ds:datastoreItem>
</file>

<file path=customXml/itemProps3.xml><?xml version="1.0" encoding="utf-8"?>
<ds:datastoreItem xmlns:ds="http://schemas.openxmlformats.org/officeDocument/2006/customXml" ds:itemID="{623729AE-4346-4D4E-924B-0173FEE8C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862</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RO NATO valmidusüksused 2027 seletuskiri</vt:lpstr>
    </vt:vector>
  </TitlesOfParts>
  <Company>MIL</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NATO valmidusüksused 2027 seletuskiri</dc:title>
  <dc:subject/>
  <dc:creator>Pearu Pirsko</dc:creator>
  <cp:keywords/>
  <cp:lastModifiedBy>Heili Tõnisson - RK</cp:lastModifiedBy>
  <cp:revision>7</cp:revision>
  <dcterms:created xsi:type="dcterms:W3CDTF">2026-09-29T12:32:00Z</dcterms:created>
  <dcterms:modified xsi:type="dcterms:W3CDTF">2026-09-30T10:56:00Z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2026-09-29T12:32:10Z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8b1e5dca-2adf-49cd-9a07-1c69fa5e6091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