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6F2ED3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6FF08B7C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2022/</w:t>
            </w:r>
            <w:r w:rsidR="00544C70">
              <w:t>394</w:t>
            </w:r>
            <w:r w:rsidR="006F2ED3">
              <w:t>6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70F49ADB" w:rsidR="0065027A" w:rsidRDefault="006F2ED3" w:rsidP="009A2A25">
      <w:pPr>
        <w:rPr>
          <w:b/>
        </w:rPr>
      </w:pPr>
      <w:r>
        <w:rPr>
          <w:b/>
        </w:rPr>
        <w:t xml:space="preserve">Raudoja II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1663BA15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6F2ED3">
        <w:t>KMG OÜ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6F2ED3">
        <w:t>16196755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955EF5">
        <w:t>liiva</w:t>
      </w:r>
      <w:r w:rsidR="00564698">
        <w:t xml:space="preserve"> </w:t>
      </w:r>
      <w:r w:rsidR="0065027A">
        <w:t xml:space="preserve">tarbevaru uurimist </w:t>
      </w:r>
      <w:r w:rsidR="006F2ED3">
        <w:t>Raudoja II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00364BA5" w:rsidR="009E416E" w:rsidRDefault="006F2ED3" w:rsidP="009A78E3">
      <w:pPr>
        <w:jc w:val="both"/>
      </w:pPr>
      <w:r>
        <w:t>Raudoja II</w:t>
      </w:r>
      <w:r w:rsidR="00D87DA9">
        <w:t xml:space="preserve"> </w:t>
      </w:r>
      <w:r w:rsidR="009A78E3" w:rsidRPr="002D3E19">
        <w:t xml:space="preserve">uuringuruum asub </w:t>
      </w:r>
      <w:r>
        <w:t>Harju</w:t>
      </w:r>
      <w:r w:rsidR="00345AC1">
        <w:t xml:space="preserve"> </w:t>
      </w:r>
      <w:r w:rsidR="00EE2C03" w:rsidRPr="00A24419">
        <w:t xml:space="preserve">maakonnas </w:t>
      </w:r>
      <w:r>
        <w:t>Anija</w:t>
      </w:r>
      <w:r w:rsidR="00544C70">
        <w:t xml:space="preserve"> vallas </w:t>
      </w:r>
      <w:r>
        <w:t>Pillapalu</w:t>
      </w:r>
      <w:r w:rsidR="00F31781">
        <w:t xml:space="preserve"> </w:t>
      </w:r>
      <w:r w:rsidR="00012579">
        <w:t>külas</w:t>
      </w:r>
      <w:r w:rsidR="00273033" w:rsidRPr="00A24419">
        <w:t xml:space="preserve"> 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kinnisasjal </w:t>
      </w:r>
      <w:r>
        <w:t>Kolga metskond 79</w:t>
      </w:r>
      <w:r w:rsidR="00491C46">
        <w:t xml:space="preserve"> (katastritunnus </w:t>
      </w:r>
      <w:r>
        <w:t>14001:003:0227</w:t>
      </w:r>
      <w:r w:rsidR="00491C46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77777777" w:rsidR="009A78E3" w:rsidRDefault="009A78E3" w:rsidP="009A78E3">
      <w:pPr>
        <w:ind w:firstLine="680"/>
      </w:pPr>
      <w:r>
        <w:t>2. Keskkonnaameti RV kooskõlastustaotlus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436354FC" w14:textId="77777777" w:rsidR="00316F07" w:rsidRDefault="00316F07" w:rsidP="00316F07"/>
    <w:p w14:paraId="54C02475" w14:textId="77777777" w:rsidR="00262F53" w:rsidRDefault="00262F53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31DFB"/>
    <w:rsid w:val="0023444E"/>
    <w:rsid w:val="00246AF4"/>
    <w:rsid w:val="00262F53"/>
    <w:rsid w:val="00273033"/>
    <w:rsid w:val="00273B04"/>
    <w:rsid w:val="00280AAA"/>
    <w:rsid w:val="002B0B66"/>
    <w:rsid w:val="002C2F23"/>
    <w:rsid w:val="002C6585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7CD5"/>
    <w:rsid w:val="004721F7"/>
    <w:rsid w:val="00491C46"/>
    <w:rsid w:val="00491E34"/>
    <w:rsid w:val="0049484B"/>
    <w:rsid w:val="004A52F2"/>
    <w:rsid w:val="004A7A14"/>
    <w:rsid w:val="004B1E79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6F2ED3"/>
    <w:rsid w:val="00704BBF"/>
    <w:rsid w:val="00740107"/>
    <w:rsid w:val="0074193C"/>
    <w:rsid w:val="00785940"/>
    <w:rsid w:val="007B34F8"/>
    <w:rsid w:val="007B7275"/>
    <w:rsid w:val="007D471F"/>
    <w:rsid w:val="007E0D20"/>
    <w:rsid w:val="007F482F"/>
    <w:rsid w:val="00816B8C"/>
    <w:rsid w:val="00826746"/>
    <w:rsid w:val="0083291B"/>
    <w:rsid w:val="00845FCB"/>
    <w:rsid w:val="00865D1D"/>
    <w:rsid w:val="00890DA9"/>
    <w:rsid w:val="00890F21"/>
    <w:rsid w:val="008A1DFD"/>
    <w:rsid w:val="008A5911"/>
    <w:rsid w:val="008B1038"/>
    <w:rsid w:val="008C0A3A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83C56"/>
    <w:rsid w:val="00E85637"/>
    <w:rsid w:val="00E96812"/>
    <w:rsid w:val="00EC5BAE"/>
    <w:rsid w:val="00ED4B3E"/>
    <w:rsid w:val="00ED66B8"/>
    <w:rsid w:val="00EE2C03"/>
    <w:rsid w:val="00EF24EC"/>
    <w:rsid w:val="00EF678A"/>
    <w:rsid w:val="00F04FCF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4</TotalTime>
  <Pages>1</Pages>
  <Words>102</Words>
  <Characters>1103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1203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2022-07-14T13:27:00Z</cp:lastPrinted>
  <dcterms:created xsi:type="dcterms:W3CDTF">2022-07-14T13:35:00Z</dcterms:created>
  <dcterms:modified xsi:type="dcterms:W3CDTF">2022-07-14T13:39:00Z</dcterms:modified>
</cp:coreProperties>
</file>