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4C9CD" w14:textId="2EDCFA49" w:rsidR="00C2290C" w:rsidRPr="00CF2B1C" w:rsidRDefault="730677EE" w:rsidP="00F25655">
      <w:pPr>
        <w:spacing w:after="0" w:line="240" w:lineRule="auto"/>
        <w:ind w:left="10" w:right="4"/>
        <w:jc w:val="right"/>
        <w:rPr>
          <w:sz w:val="22"/>
          <w:szCs w:val="24"/>
        </w:rPr>
      </w:pPr>
      <w:r w:rsidRPr="00CF2B1C">
        <w:rPr>
          <w:sz w:val="22"/>
        </w:rPr>
        <w:t>Lisa 3</w:t>
      </w:r>
    </w:p>
    <w:p w14:paraId="2F58C6A6" w14:textId="77777777" w:rsidR="001517B7" w:rsidRPr="00CF2B1C" w:rsidRDefault="730677EE" w:rsidP="001517B7">
      <w:pPr>
        <w:spacing w:after="0" w:line="240" w:lineRule="auto"/>
        <w:ind w:left="0" w:firstLine="0"/>
        <w:jc w:val="right"/>
        <w:rPr>
          <w:sz w:val="22"/>
          <w:szCs w:val="24"/>
        </w:rPr>
      </w:pPr>
      <w:r w:rsidRPr="00CF2B1C">
        <w:rPr>
          <w:sz w:val="22"/>
        </w:rPr>
        <w:t xml:space="preserve">Kaitseväe juhataja käskkirjaga kinnitatud </w:t>
      </w:r>
    </w:p>
    <w:p w14:paraId="1678386C" w14:textId="69BDBF17" w:rsidR="00C2290C" w:rsidRPr="00FB3F1A" w:rsidRDefault="730677EE" w:rsidP="001517B7">
      <w:pPr>
        <w:spacing w:after="0" w:line="240" w:lineRule="auto"/>
        <w:ind w:left="0" w:firstLine="0"/>
        <w:jc w:val="right"/>
        <w:rPr>
          <w:szCs w:val="24"/>
        </w:rPr>
      </w:pPr>
      <w:r w:rsidRPr="00CF2B1C">
        <w:rPr>
          <w:sz w:val="22"/>
        </w:rPr>
        <w:t xml:space="preserve">Kaitseväe distsiplinaarmäärustiku juurde </w:t>
      </w:r>
    </w:p>
    <w:p w14:paraId="52A2C655" w14:textId="39EC71FA" w:rsidR="001517B7" w:rsidRDefault="001517B7" w:rsidP="00CF2B1C">
      <w:pPr>
        <w:spacing w:after="0" w:line="259" w:lineRule="auto"/>
        <w:ind w:left="871" w:firstLine="0"/>
        <w:jc w:val="left"/>
        <w:rPr>
          <w:b/>
          <w:bCs/>
          <w:sz w:val="22"/>
          <w:szCs w:val="32"/>
        </w:rPr>
      </w:pPr>
    </w:p>
    <w:p w14:paraId="3EDD53D8" w14:textId="08C2C70A" w:rsidR="00CF2B1C" w:rsidRDefault="00CF2B1C" w:rsidP="00CF2B1C">
      <w:pPr>
        <w:spacing w:after="0" w:line="259" w:lineRule="auto"/>
        <w:ind w:left="871" w:firstLine="0"/>
        <w:jc w:val="left"/>
        <w:rPr>
          <w:b/>
          <w:bCs/>
          <w:sz w:val="22"/>
          <w:szCs w:val="32"/>
        </w:rPr>
      </w:pPr>
    </w:p>
    <w:p w14:paraId="335A7904" w14:textId="77777777" w:rsidR="00CF2B1C" w:rsidRPr="00CF2B1C" w:rsidRDefault="00CF2B1C" w:rsidP="00CF2B1C">
      <w:pPr>
        <w:spacing w:after="0" w:line="259" w:lineRule="auto"/>
        <w:ind w:left="871" w:firstLine="0"/>
        <w:jc w:val="left"/>
        <w:rPr>
          <w:b/>
          <w:bCs/>
          <w:sz w:val="22"/>
          <w:szCs w:val="32"/>
        </w:rPr>
      </w:pPr>
    </w:p>
    <w:p w14:paraId="1D195490" w14:textId="64D93813" w:rsidR="00C2290C" w:rsidRPr="00CF2B1C" w:rsidRDefault="730677EE" w:rsidP="0085260C">
      <w:pPr>
        <w:spacing w:after="0" w:line="259" w:lineRule="auto"/>
        <w:ind w:left="871" w:firstLine="0"/>
        <w:jc w:val="center"/>
        <w:rPr>
          <w:b/>
          <w:bCs/>
          <w:sz w:val="28"/>
          <w:szCs w:val="32"/>
        </w:rPr>
      </w:pPr>
      <w:r w:rsidRPr="00CF2B1C">
        <w:rPr>
          <w:b/>
          <w:bCs/>
          <w:sz w:val="28"/>
          <w:szCs w:val="32"/>
        </w:rPr>
        <w:t>Tõkendi – kaitseväelase jär</w:t>
      </w:r>
      <w:bookmarkStart w:id="0" w:name="_GoBack"/>
      <w:bookmarkEnd w:id="0"/>
      <w:r w:rsidRPr="00CF2B1C">
        <w:rPr>
          <w:b/>
          <w:bCs/>
          <w:sz w:val="28"/>
          <w:szCs w:val="32"/>
        </w:rPr>
        <w:t>elevalve – teostamise kord</w:t>
      </w:r>
    </w:p>
    <w:p w14:paraId="6FCDDD2B" w14:textId="0D7E1ADA" w:rsidR="00C2290C" w:rsidRPr="00CF2B1C" w:rsidRDefault="00C2290C" w:rsidP="00CF2B1C">
      <w:pPr>
        <w:spacing w:after="0" w:line="240" w:lineRule="auto"/>
        <w:ind w:left="871" w:firstLine="0"/>
        <w:jc w:val="left"/>
        <w:rPr>
          <w:sz w:val="22"/>
        </w:rPr>
      </w:pPr>
    </w:p>
    <w:p w14:paraId="39D8CA87" w14:textId="77777777" w:rsidR="00CF2B1C" w:rsidRPr="00CF2B1C" w:rsidRDefault="00CF2B1C" w:rsidP="00CF2B1C">
      <w:pPr>
        <w:spacing w:after="0" w:line="240" w:lineRule="auto"/>
        <w:ind w:left="871" w:firstLine="0"/>
        <w:jc w:val="left"/>
        <w:rPr>
          <w:sz w:val="22"/>
        </w:rPr>
      </w:pPr>
    </w:p>
    <w:p w14:paraId="7B63A741" w14:textId="77889A13" w:rsidR="00C2290C" w:rsidRPr="00CF2B1C" w:rsidRDefault="00384035" w:rsidP="00CF2B1C">
      <w:pPr>
        <w:spacing w:after="0" w:line="240" w:lineRule="auto"/>
        <w:ind w:left="709" w:right="4" w:hanging="719"/>
        <w:rPr>
          <w:sz w:val="22"/>
        </w:rPr>
      </w:pPr>
      <w:r w:rsidRPr="00DF10C2">
        <w:rPr>
          <w:sz w:val="22"/>
        </w:rPr>
        <w:t>§</w:t>
      </w:r>
      <w:r w:rsidR="001517B7" w:rsidRPr="00DF10C2">
        <w:rPr>
          <w:sz w:val="22"/>
        </w:rPr>
        <w:t xml:space="preserve"> </w:t>
      </w:r>
      <w:r w:rsidR="00CF2B1C" w:rsidRPr="00DF10C2">
        <w:rPr>
          <w:sz w:val="22"/>
        </w:rPr>
        <w:t>1</w:t>
      </w:r>
      <w:r w:rsidR="00DF10C2">
        <w:rPr>
          <w:sz w:val="22"/>
        </w:rPr>
        <w:t>.</w:t>
      </w:r>
      <w:r w:rsidRPr="00DF10C2">
        <w:rPr>
          <w:sz w:val="22"/>
        </w:rPr>
        <w:t xml:space="preserve"> </w:t>
      </w:r>
      <w:r>
        <w:tab/>
      </w:r>
      <w:r w:rsidR="1413B0A1" w:rsidRPr="00CF2B1C">
        <w:rPr>
          <w:sz w:val="22"/>
        </w:rPr>
        <w:t xml:space="preserve">Tõkendit – kaitseväelase järelevalvet kohaldatakse seoses kriminaalmenetlusega ajateenistuses olevale kahtlustatavale või süüdistatavale.  </w:t>
      </w:r>
      <w:r w:rsidR="00C2290C" w:rsidRPr="00CF2B1C">
        <w:rPr>
          <w:sz w:val="22"/>
        </w:rPr>
        <w:t xml:space="preserve"> </w:t>
      </w:r>
    </w:p>
    <w:p w14:paraId="1BA1B343" w14:textId="77777777" w:rsidR="00FB3F1A" w:rsidRPr="00CF2B1C" w:rsidRDefault="00FB3F1A" w:rsidP="00CF2B1C">
      <w:pPr>
        <w:spacing w:after="0" w:line="240" w:lineRule="auto"/>
        <w:ind w:left="709" w:right="4" w:hanging="719"/>
        <w:rPr>
          <w:sz w:val="22"/>
        </w:rPr>
      </w:pPr>
    </w:p>
    <w:p w14:paraId="60E5F626" w14:textId="6BDBE2A1" w:rsidR="00C2290C" w:rsidRPr="00CF2B1C" w:rsidRDefault="00384035" w:rsidP="00CF2B1C">
      <w:pPr>
        <w:spacing w:after="0" w:line="240" w:lineRule="auto"/>
        <w:ind w:left="709" w:right="4" w:hanging="709"/>
        <w:rPr>
          <w:sz w:val="22"/>
        </w:rPr>
      </w:pPr>
      <w:r w:rsidRPr="00CF2B1C">
        <w:rPr>
          <w:sz w:val="22"/>
        </w:rPr>
        <w:t>§</w:t>
      </w:r>
      <w:r w:rsidR="001517B7" w:rsidRPr="00CF2B1C">
        <w:rPr>
          <w:sz w:val="22"/>
        </w:rPr>
        <w:t xml:space="preserve"> </w:t>
      </w:r>
      <w:r w:rsidR="00CF2B1C">
        <w:rPr>
          <w:sz w:val="22"/>
        </w:rPr>
        <w:t>2</w:t>
      </w:r>
      <w:r w:rsidR="00DF10C2">
        <w:rPr>
          <w:sz w:val="22"/>
        </w:rPr>
        <w:t>.</w:t>
      </w:r>
      <w:r w:rsidRPr="00CF2B1C">
        <w:rPr>
          <w:sz w:val="22"/>
        </w:rPr>
        <w:tab/>
      </w:r>
      <w:r w:rsidR="1413B0A1" w:rsidRPr="00CF2B1C">
        <w:rPr>
          <w:sz w:val="22"/>
        </w:rPr>
        <w:t xml:space="preserve">Tõkend määratakse kohtueelset menetlust läbiviiva isiku, prokuröri või kohtu määruse alusel. Määruse täitmine on kohustuslik. </w:t>
      </w:r>
    </w:p>
    <w:p w14:paraId="45E8114A" w14:textId="77777777" w:rsidR="00FB3F1A" w:rsidRPr="00CF2B1C" w:rsidRDefault="00FB3F1A" w:rsidP="00CF2B1C">
      <w:pPr>
        <w:spacing w:after="0" w:line="240" w:lineRule="auto"/>
        <w:ind w:left="709" w:right="4" w:hanging="709"/>
        <w:rPr>
          <w:sz w:val="22"/>
        </w:rPr>
      </w:pPr>
    </w:p>
    <w:p w14:paraId="7268DC7D" w14:textId="30F88BF9" w:rsidR="00FB3F1A" w:rsidRPr="00CF2B1C" w:rsidRDefault="00384035" w:rsidP="00CF2B1C">
      <w:pPr>
        <w:spacing w:after="0" w:line="240" w:lineRule="auto"/>
        <w:ind w:left="709" w:right="4" w:hanging="719"/>
        <w:rPr>
          <w:sz w:val="22"/>
        </w:rPr>
      </w:pPr>
      <w:r w:rsidRPr="00CF2B1C">
        <w:rPr>
          <w:sz w:val="22"/>
        </w:rPr>
        <w:t>§</w:t>
      </w:r>
      <w:r w:rsidR="001517B7" w:rsidRPr="00CF2B1C">
        <w:rPr>
          <w:sz w:val="22"/>
        </w:rPr>
        <w:t xml:space="preserve"> </w:t>
      </w:r>
      <w:r w:rsidR="00CF2B1C">
        <w:rPr>
          <w:sz w:val="22"/>
        </w:rPr>
        <w:t>3</w:t>
      </w:r>
      <w:r w:rsidR="00DF10C2">
        <w:rPr>
          <w:sz w:val="22"/>
        </w:rPr>
        <w:t>.</w:t>
      </w:r>
      <w:r w:rsidRPr="00CF2B1C">
        <w:rPr>
          <w:sz w:val="22"/>
        </w:rPr>
        <w:t xml:space="preserve"> </w:t>
      </w:r>
      <w:r w:rsidRPr="00CF2B1C">
        <w:rPr>
          <w:sz w:val="22"/>
        </w:rPr>
        <w:tab/>
      </w:r>
      <w:r w:rsidR="1413B0A1" w:rsidRPr="00CF2B1C">
        <w:rPr>
          <w:sz w:val="22"/>
        </w:rPr>
        <w:t xml:space="preserve">Kaitseväelase  järelevalvet teostatakse kuni selle tühistamiseni või muutmiseni kohtueelset menetlust teostava isiku, prokuröri või kohtu poolt või kaitseväelase, kelle suhtes kohaldatakse järelevalvet, ajateenistuse lõppemiseni. </w:t>
      </w:r>
    </w:p>
    <w:p w14:paraId="190EB554" w14:textId="100D89B7" w:rsidR="00C2290C" w:rsidRPr="00CF2B1C" w:rsidRDefault="00C2290C" w:rsidP="00CF2B1C">
      <w:pPr>
        <w:spacing w:after="0" w:line="240" w:lineRule="auto"/>
        <w:ind w:left="709" w:right="4" w:hanging="719"/>
        <w:rPr>
          <w:sz w:val="22"/>
        </w:rPr>
      </w:pPr>
      <w:r w:rsidRPr="00CF2B1C">
        <w:rPr>
          <w:sz w:val="22"/>
        </w:rPr>
        <w:t xml:space="preserve">  </w:t>
      </w:r>
    </w:p>
    <w:p w14:paraId="4942AE7A" w14:textId="110A2D29" w:rsidR="00C2290C" w:rsidRPr="00CF2B1C" w:rsidRDefault="00384035" w:rsidP="00CF2B1C">
      <w:pPr>
        <w:spacing w:after="0" w:line="240" w:lineRule="auto"/>
        <w:ind w:left="709" w:right="4" w:hanging="709"/>
        <w:rPr>
          <w:sz w:val="22"/>
        </w:rPr>
      </w:pPr>
      <w:r w:rsidRPr="00CF2B1C">
        <w:rPr>
          <w:sz w:val="22"/>
        </w:rPr>
        <w:t>§</w:t>
      </w:r>
      <w:r w:rsidR="001517B7" w:rsidRPr="00CF2B1C">
        <w:rPr>
          <w:sz w:val="22"/>
        </w:rPr>
        <w:t xml:space="preserve"> </w:t>
      </w:r>
      <w:r w:rsidR="00CF2B1C">
        <w:rPr>
          <w:sz w:val="22"/>
        </w:rPr>
        <w:t>4</w:t>
      </w:r>
      <w:r w:rsidR="00DF10C2">
        <w:rPr>
          <w:sz w:val="22"/>
        </w:rPr>
        <w:t>.</w:t>
      </w:r>
      <w:r w:rsidRPr="00CF2B1C">
        <w:rPr>
          <w:sz w:val="22"/>
        </w:rPr>
        <w:t xml:space="preserve"> </w:t>
      </w:r>
      <w:r w:rsidRPr="00CF2B1C">
        <w:rPr>
          <w:sz w:val="22"/>
        </w:rPr>
        <w:tab/>
      </w:r>
      <w:r w:rsidR="16EC24E5" w:rsidRPr="00CF2B1C">
        <w:rPr>
          <w:sz w:val="22"/>
        </w:rPr>
        <w:t xml:space="preserve">Kaitseväe struktuuriüksuse ülem saades kaitseväelasele järelevalve kohaldamise määruse seab oma käskkirjaga sisse järelevalve ja määrab järelevalvealusele kaitseväelasele kaks järelevalvajat ja vähemalt ühe tagavara järelevalvaja.  </w:t>
      </w:r>
    </w:p>
    <w:p w14:paraId="4E7D26E9" w14:textId="77777777" w:rsidR="00FB3F1A" w:rsidRPr="00CF2B1C" w:rsidRDefault="00FB3F1A" w:rsidP="00CF2B1C">
      <w:pPr>
        <w:spacing w:after="0" w:line="240" w:lineRule="auto"/>
        <w:ind w:left="709" w:right="62" w:hanging="709"/>
        <w:rPr>
          <w:sz w:val="22"/>
        </w:rPr>
      </w:pPr>
    </w:p>
    <w:p w14:paraId="2724E439" w14:textId="335E11C1" w:rsidR="00C2290C" w:rsidRPr="00CF2B1C" w:rsidRDefault="00384035" w:rsidP="00CF2B1C">
      <w:pPr>
        <w:spacing w:after="0" w:line="240" w:lineRule="auto"/>
        <w:ind w:left="709" w:right="4" w:hanging="719"/>
        <w:rPr>
          <w:sz w:val="22"/>
        </w:rPr>
      </w:pPr>
      <w:r w:rsidRPr="00CF2B1C">
        <w:rPr>
          <w:sz w:val="22"/>
        </w:rPr>
        <w:t>§</w:t>
      </w:r>
      <w:r w:rsidR="001517B7" w:rsidRPr="00CF2B1C">
        <w:rPr>
          <w:sz w:val="22"/>
        </w:rPr>
        <w:t xml:space="preserve"> </w:t>
      </w:r>
      <w:r w:rsidR="00CF2B1C">
        <w:rPr>
          <w:sz w:val="22"/>
        </w:rPr>
        <w:t>5</w:t>
      </w:r>
      <w:r w:rsidR="00DF10C2">
        <w:rPr>
          <w:sz w:val="22"/>
        </w:rPr>
        <w:t>.</w:t>
      </w:r>
      <w:r w:rsidRPr="00CF2B1C">
        <w:rPr>
          <w:sz w:val="22"/>
        </w:rPr>
        <w:t xml:space="preserve"> </w:t>
      </w:r>
      <w:r w:rsidRPr="00CF2B1C">
        <w:rPr>
          <w:sz w:val="22"/>
        </w:rPr>
        <w:tab/>
      </w:r>
      <w:r w:rsidR="16EC24E5" w:rsidRPr="00CF2B1C">
        <w:rPr>
          <w:sz w:val="22"/>
        </w:rPr>
        <w:t xml:space="preserve">Tagavara järelevalvaja asendab valvajat viimase haiguse, väljaloa või puhkuse korral.  </w:t>
      </w:r>
      <w:r w:rsidR="00C2290C" w:rsidRPr="00CF2B1C">
        <w:rPr>
          <w:sz w:val="22"/>
        </w:rPr>
        <w:t xml:space="preserve">  </w:t>
      </w:r>
    </w:p>
    <w:p w14:paraId="6171CB81" w14:textId="77777777" w:rsidR="00FB3F1A" w:rsidRPr="00CF2B1C" w:rsidRDefault="00FB3F1A" w:rsidP="00CF2B1C">
      <w:pPr>
        <w:spacing w:after="0" w:line="240" w:lineRule="auto"/>
        <w:ind w:left="709" w:right="62" w:hanging="719"/>
        <w:rPr>
          <w:sz w:val="22"/>
        </w:rPr>
      </w:pPr>
    </w:p>
    <w:p w14:paraId="6A45FB52" w14:textId="2428F005" w:rsidR="00FB3F1A" w:rsidRPr="00CF2B1C" w:rsidRDefault="00384035" w:rsidP="00CF2B1C">
      <w:pPr>
        <w:spacing w:after="0" w:line="240" w:lineRule="auto"/>
        <w:ind w:left="709" w:right="4" w:hanging="709"/>
        <w:rPr>
          <w:sz w:val="22"/>
        </w:rPr>
      </w:pPr>
      <w:r w:rsidRPr="00CF2B1C">
        <w:rPr>
          <w:sz w:val="22"/>
        </w:rPr>
        <w:t>§</w:t>
      </w:r>
      <w:r w:rsidR="001517B7" w:rsidRPr="00CF2B1C">
        <w:rPr>
          <w:sz w:val="22"/>
        </w:rPr>
        <w:t xml:space="preserve"> </w:t>
      </w:r>
      <w:r w:rsidRPr="00CF2B1C">
        <w:rPr>
          <w:sz w:val="22"/>
        </w:rPr>
        <w:t>6</w:t>
      </w:r>
      <w:r w:rsidR="00DF10C2">
        <w:rPr>
          <w:sz w:val="22"/>
        </w:rPr>
        <w:t>.</w:t>
      </w:r>
      <w:r w:rsidRPr="00CF2B1C">
        <w:rPr>
          <w:sz w:val="22"/>
        </w:rPr>
        <w:tab/>
      </w:r>
      <w:r w:rsidR="16EC24E5" w:rsidRPr="00CF2B1C">
        <w:rPr>
          <w:sz w:val="22"/>
        </w:rPr>
        <w:t>Ühele järelevalvealusele (</w:t>
      </w:r>
      <w:r w:rsidR="16EC24E5" w:rsidRPr="00CF2B1C">
        <w:rPr>
          <w:i/>
          <w:iCs/>
          <w:sz w:val="22"/>
        </w:rPr>
        <w:t>edaspidi valvealusele</w:t>
      </w:r>
      <w:r w:rsidR="16EC24E5" w:rsidRPr="00CF2B1C">
        <w:rPr>
          <w:sz w:val="22"/>
        </w:rPr>
        <w:t>) sõdurile määratakse järelevalvajateks (</w:t>
      </w:r>
      <w:r w:rsidR="16EC24E5" w:rsidRPr="00CF2B1C">
        <w:rPr>
          <w:i/>
          <w:iCs/>
          <w:sz w:val="22"/>
        </w:rPr>
        <w:t>edaspidi valvaja</w:t>
      </w:r>
      <w:r w:rsidR="16EC24E5" w:rsidRPr="00CF2B1C">
        <w:rPr>
          <w:sz w:val="22"/>
        </w:rPr>
        <w:t xml:space="preserve">) sõdurid või nooremallohvitserid. Ühele valvealusele nooremallohvitserile määratakse valvajateks allohvitserid.  </w:t>
      </w:r>
    </w:p>
    <w:p w14:paraId="7FDC080A" w14:textId="2801DB47" w:rsidR="00384035" w:rsidRPr="00CF2B1C" w:rsidRDefault="00C2290C" w:rsidP="00CF2B1C">
      <w:pPr>
        <w:spacing w:after="0" w:line="240" w:lineRule="auto"/>
        <w:ind w:left="709" w:right="62" w:hanging="709"/>
        <w:rPr>
          <w:sz w:val="22"/>
        </w:rPr>
      </w:pPr>
      <w:r w:rsidRPr="00CF2B1C">
        <w:rPr>
          <w:sz w:val="22"/>
        </w:rPr>
        <w:t xml:space="preserve">  </w:t>
      </w:r>
    </w:p>
    <w:p w14:paraId="1DE414B1" w14:textId="391CD5B1" w:rsidR="00C2290C" w:rsidRPr="00CF2B1C" w:rsidRDefault="00384035" w:rsidP="00CF2B1C">
      <w:pPr>
        <w:spacing w:after="0" w:line="240" w:lineRule="auto"/>
        <w:ind w:left="709" w:hanging="709"/>
        <w:rPr>
          <w:sz w:val="22"/>
        </w:rPr>
      </w:pPr>
      <w:r w:rsidRPr="00CF2B1C">
        <w:rPr>
          <w:sz w:val="22"/>
        </w:rPr>
        <w:t>§</w:t>
      </w:r>
      <w:r w:rsidR="001517B7" w:rsidRPr="00CF2B1C">
        <w:rPr>
          <w:sz w:val="22"/>
        </w:rPr>
        <w:t xml:space="preserve"> </w:t>
      </w:r>
      <w:r w:rsidR="00CF2B1C">
        <w:rPr>
          <w:sz w:val="22"/>
        </w:rPr>
        <w:t>7</w:t>
      </w:r>
      <w:r w:rsidR="00DF10C2">
        <w:rPr>
          <w:sz w:val="22"/>
        </w:rPr>
        <w:t>.</w:t>
      </w:r>
      <w:r w:rsidRPr="00CF2B1C">
        <w:rPr>
          <w:sz w:val="22"/>
        </w:rPr>
        <w:tab/>
      </w:r>
      <w:r w:rsidR="1413B0A1" w:rsidRPr="00CF2B1C">
        <w:rPr>
          <w:sz w:val="22"/>
        </w:rPr>
        <w:t xml:space="preserve">Kaitseväe struktuuriüksuse ülema käskkiri peab sisaldama: </w:t>
      </w:r>
    </w:p>
    <w:p w14:paraId="51FA977A" w14:textId="77777777" w:rsidR="00C2290C" w:rsidRPr="00CF2B1C" w:rsidRDefault="730677EE" w:rsidP="00CF2B1C">
      <w:pPr>
        <w:numPr>
          <w:ilvl w:val="1"/>
          <w:numId w:val="2"/>
        </w:numPr>
        <w:spacing w:after="0" w:line="240" w:lineRule="auto"/>
        <w:ind w:left="1134" w:right="4" w:hanging="425"/>
        <w:rPr>
          <w:sz w:val="22"/>
        </w:rPr>
      </w:pPr>
      <w:r w:rsidRPr="00CF2B1C">
        <w:rPr>
          <w:sz w:val="22"/>
        </w:rPr>
        <w:t xml:space="preserve">kaitseväelase, kelle järelevalvet kohaldatakse, auastet ja nime; </w:t>
      </w:r>
    </w:p>
    <w:p w14:paraId="1592009C" w14:textId="77777777" w:rsidR="00C2290C" w:rsidRPr="00CF2B1C" w:rsidRDefault="730677EE" w:rsidP="00CF2B1C">
      <w:pPr>
        <w:numPr>
          <w:ilvl w:val="1"/>
          <w:numId w:val="2"/>
        </w:numPr>
        <w:spacing w:after="0" w:line="240" w:lineRule="auto"/>
        <w:ind w:left="1134" w:right="4" w:hanging="425"/>
        <w:rPr>
          <w:sz w:val="22"/>
        </w:rPr>
      </w:pPr>
      <w:r w:rsidRPr="00CF2B1C">
        <w:rPr>
          <w:sz w:val="22"/>
        </w:rPr>
        <w:t xml:space="preserve">kriminaalasja numbrit, mille menetlusega seoses järelevalvet kohaldatakse; </w:t>
      </w:r>
    </w:p>
    <w:p w14:paraId="1D2E199F" w14:textId="77777777" w:rsidR="00C2290C" w:rsidRPr="00CF2B1C" w:rsidRDefault="730677EE" w:rsidP="00CF2B1C">
      <w:pPr>
        <w:numPr>
          <w:ilvl w:val="1"/>
          <w:numId w:val="2"/>
        </w:numPr>
        <w:spacing w:after="0" w:line="240" w:lineRule="auto"/>
        <w:ind w:left="1134" w:right="4" w:hanging="425"/>
        <w:rPr>
          <w:sz w:val="22"/>
        </w:rPr>
      </w:pPr>
      <w:r w:rsidRPr="00CF2B1C">
        <w:rPr>
          <w:sz w:val="22"/>
        </w:rPr>
        <w:t xml:space="preserve">kuriteo kvalifikatsiooni, mille toimepanemises kaitseväelast, kelle suhtes järelevalve sisse seatakse, kahtlustatakse või süüdistatakse; </w:t>
      </w:r>
    </w:p>
    <w:p w14:paraId="7C509EBA" w14:textId="2B13ABED" w:rsidR="00C2290C" w:rsidRPr="00CF2B1C" w:rsidRDefault="730677EE" w:rsidP="00CF2B1C">
      <w:pPr>
        <w:numPr>
          <w:ilvl w:val="1"/>
          <w:numId w:val="2"/>
        </w:numPr>
        <w:spacing w:after="0" w:line="240" w:lineRule="auto"/>
        <w:ind w:left="1134" w:right="4" w:hanging="425"/>
        <w:rPr>
          <w:sz w:val="22"/>
        </w:rPr>
      </w:pPr>
      <w:r w:rsidRPr="00CF2B1C">
        <w:rPr>
          <w:sz w:val="22"/>
        </w:rPr>
        <w:t xml:space="preserve">valvajate ametikohti, auastmeid ja nimesid.   </w:t>
      </w:r>
    </w:p>
    <w:p w14:paraId="2CB776B8" w14:textId="77777777" w:rsidR="00FB3F1A" w:rsidRPr="00CF2B1C" w:rsidRDefault="00FB3F1A" w:rsidP="00CF2B1C">
      <w:pPr>
        <w:spacing w:after="0" w:line="240" w:lineRule="auto"/>
        <w:ind w:left="1134" w:right="62" w:firstLine="0"/>
        <w:rPr>
          <w:sz w:val="22"/>
        </w:rPr>
      </w:pPr>
    </w:p>
    <w:p w14:paraId="08AB75BD" w14:textId="2D52AF1B" w:rsidR="00C2290C" w:rsidRPr="00CF2B1C" w:rsidRDefault="00384035" w:rsidP="00CF2B1C">
      <w:pPr>
        <w:spacing w:after="0" w:line="240" w:lineRule="auto"/>
        <w:ind w:left="709" w:right="4" w:hanging="719"/>
        <w:rPr>
          <w:sz w:val="22"/>
        </w:rPr>
      </w:pPr>
      <w:r w:rsidRPr="00CF2B1C">
        <w:rPr>
          <w:sz w:val="22"/>
        </w:rPr>
        <w:t>§</w:t>
      </w:r>
      <w:r w:rsidR="00DF10C2">
        <w:rPr>
          <w:sz w:val="22"/>
        </w:rPr>
        <w:t xml:space="preserve"> </w:t>
      </w:r>
      <w:r w:rsidR="00CF2B1C">
        <w:rPr>
          <w:sz w:val="22"/>
        </w:rPr>
        <w:t>8</w:t>
      </w:r>
      <w:r w:rsidR="00DF10C2">
        <w:rPr>
          <w:sz w:val="22"/>
        </w:rPr>
        <w:t>.</w:t>
      </w:r>
      <w:r w:rsidRPr="00CF2B1C">
        <w:rPr>
          <w:sz w:val="22"/>
        </w:rPr>
        <w:t xml:space="preserve"> </w:t>
      </w:r>
      <w:r w:rsidR="004D3187" w:rsidRPr="00CF2B1C">
        <w:rPr>
          <w:sz w:val="22"/>
        </w:rPr>
        <w:tab/>
      </w:r>
      <w:r w:rsidR="1413B0A1" w:rsidRPr="00CF2B1C">
        <w:rPr>
          <w:sz w:val="22"/>
        </w:rPr>
        <w:t xml:space="preserve">Ärakiri järelevalve sisseseadmise käskkirjast saadetakse tõkendi määranud ametiisikule.  </w:t>
      </w:r>
    </w:p>
    <w:p w14:paraId="65400B02" w14:textId="77777777" w:rsidR="00FB3F1A" w:rsidRPr="00CF2B1C" w:rsidRDefault="00FB3F1A" w:rsidP="00CF2B1C">
      <w:pPr>
        <w:spacing w:after="0" w:line="240" w:lineRule="auto"/>
        <w:ind w:left="709" w:right="4" w:hanging="719"/>
        <w:rPr>
          <w:sz w:val="22"/>
        </w:rPr>
      </w:pPr>
    </w:p>
    <w:p w14:paraId="3CA11520" w14:textId="5E244D08" w:rsidR="00C2290C" w:rsidRDefault="00384035" w:rsidP="00CF2B1C">
      <w:pPr>
        <w:spacing w:after="0" w:line="240" w:lineRule="auto"/>
        <w:ind w:left="709" w:right="4" w:hanging="709"/>
        <w:rPr>
          <w:sz w:val="22"/>
        </w:rPr>
      </w:pPr>
      <w:r w:rsidRPr="00CF2B1C">
        <w:rPr>
          <w:sz w:val="22"/>
        </w:rPr>
        <w:t>§</w:t>
      </w:r>
      <w:r w:rsidR="001517B7" w:rsidRPr="00CF2B1C">
        <w:rPr>
          <w:sz w:val="22"/>
        </w:rPr>
        <w:t xml:space="preserve"> </w:t>
      </w:r>
      <w:r w:rsidRPr="00CF2B1C">
        <w:rPr>
          <w:sz w:val="22"/>
        </w:rPr>
        <w:t>9</w:t>
      </w:r>
      <w:r w:rsidR="00DF10C2">
        <w:rPr>
          <w:sz w:val="22"/>
        </w:rPr>
        <w:t>.</w:t>
      </w:r>
      <w:r w:rsidRPr="00CF2B1C">
        <w:rPr>
          <w:sz w:val="22"/>
        </w:rPr>
        <w:t xml:space="preserve"> </w:t>
      </w:r>
      <w:r w:rsidRPr="00CF2B1C">
        <w:rPr>
          <w:sz w:val="22"/>
        </w:rPr>
        <w:tab/>
      </w:r>
      <w:r w:rsidR="1413B0A1" w:rsidRPr="00CF2B1C">
        <w:rPr>
          <w:sz w:val="22"/>
        </w:rPr>
        <w:t xml:space="preserve">Valvealuse kaitseväelase nimi tehakse teatavaks kõigile Kaitseväe struktuuriüksuse  kaitseväelastele Kaitseväe struktuuriüksuse rivistusel.  </w:t>
      </w:r>
      <w:r w:rsidR="00C2290C" w:rsidRPr="00CF2B1C">
        <w:rPr>
          <w:sz w:val="22"/>
        </w:rPr>
        <w:t xml:space="preserve">   </w:t>
      </w:r>
    </w:p>
    <w:p w14:paraId="5D888864" w14:textId="77777777" w:rsidR="00CF2B1C" w:rsidRPr="00CF2B1C" w:rsidRDefault="00CF2B1C" w:rsidP="00CF2B1C">
      <w:pPr>
        <w:spacing w:after="0" w:line="240" w:lineRule="auto"/>
        <w:ind w:left="709" w:right="4" w:hanging="709"/>
        <w:rPr>
          <w:sz w:val="22"/>
        </w:rPr>
      </w:pPr>
    </w:p>
    <w:p w14:paraId="3BCA4CD8" w14:textId="64E7FD14" w:rsidR="00C2290C" w:rsidRPr="00CF2B1C" w:rsidRDefault="0048187B" w:rsidP="00CF2B1C">
      <w:pPr>
        <w:spacing w:after="0" w:line="240" w:lineRule="auto"/>
        <w:ind w:left="709" w:right="4" w:hanging="709"/>
        <w:rPr>
          <w:sz w:val="22"/>
        </w:rPr>
      </w:pPr>
      <w:r w:rsidRPr="00CF2B1C">
        <w:rPr>
          <w:sz w:val="22"/>
        </w:rPr>
        <w:t>§</w:t>
      </w:r>
      <w:r w:rsidR="001517B7" w:rsidRPr="00CF2B1C">
        <w:rPr>
          <w:sz w:val="22"/>
        </w:rPr>
        <w:t xml:space="preserve"> </w:t>
      </w:r>
      <w:r w:rsidR="00CF2B1C">
        <w:rPr>
          <w:sz w:val="22"/>
        </w:rPr>
        <w:t>10</w:t>
      </w:r>
      <w:r w:rsidR="00DF10C2">
        <w:rPr>
          <w:sz w:val="22"/>
        </w:rPr>
        <w:t>.</w:t>
      </w:r>
      <w:r w:rsidRPr="00CF2B1C">
        <w:rPr>
          <w:sz w:val="22"/>
        </w:rPr>
        <w:t xml:space="preserve"> </w:t>
      </w:r>
      <w:r w:rsidR="004D3187" w:rsidRPr="00CF2B1C">
        <w:rPr>
          <w:sz w:val="22"/>
        </w:rPr>
        <w:tab/>
      </w:r>
      <w:r w:rsidR="1413B0A1" w:rsidRPr="00CF2B1C">
        <w:rPr>
          <w:sz w:val="22"/>
        </w:rPr>
        <w:t xml:space="preserve">Tagamaks paremat järelevalvet võib valvealust kohustada kandma vastavat tähistust, näiteks vesti.  </w:t>
      </w:r>
    </w:p>
    <w:p w14:paraId="782C5624" w14:textId="77777777" w:rsidR="00FB3F1A" w:rsidRPr="00CF2B1C" w:rsidRDefault="00FB3F1A" w:rsidP="00CF2B1C">
      <w:pPr>
        <w:spacing w:after="0" w:line="240" w:lineRule="auto"/>
        <w:ind w:left="709" w:right="4" w:hanging="709"/>
        <w:rPr>
          <w:sz w:val="22"/>
        </w:rPr>
      </w:pPr>
    </w:p>
    <w:p w14:paraId="2E0A4BEE" w14:textId="03F703A6" w:rsidR="00C2290C" w:rsidRPr="00CF2B1C" w:rsidRDefault="004D3187" w:rsidP="00CF2B1C">
      <w:pPr>
        <w:spacing w:after="0" w:line="240" w:lineRule="auto"/>
        <w:ind w:left="709" w:right="4" w:hanging="709"/>
        <w:rPr>
          <w:sz w:val="22"/>
        </w:rPr>
      </w:pPr>
      <w:r w:rsidRPr="00CF2B1C">
        <w:rPr>
          <w:sz w:val="22"/>
        </w:rPr>
        <w:t>§</w:t>
      </w:r>
      <w:r w:rsidR="001517B7" w:rsidRPr="00CF2B1C">
        <w:rPr>
          <w:sz w:val="22"/>
        </w:rPr>
        <w:t xml:space="preserve"> </w:t>
      </w:r>
      <w:r w:rsidR="00CF2B1C">
        <w:rPr>
          <w:sz w:val="22"/>
        </w:rPr>
        <w:t>11</w:t>
      </w:r>
      <w:r w:rsidR="00DF10C2">
        <w:rPr>
          <w:sz w:val="22"/>
        </w:rPr>
        <w:t>.</w:t>
      </w:r>
      <w:r w:rsidRPr="00CF2B1C">
        <w:rPr>
          <w:sz w:val="22"/>
        </w:rPr>
        <w:t xml:space="preserve"> </w:t>
      </w:r>
      <w:r w:rsidRPr="00CF2B1C">
        <w:rPr>
          <w:sz w:val="22"/>
        </w:rPr>
        <w:tab/>
      </w:r>
      <w:r w:rsidR="1413B0A1" w:rsidRPr="00CF2B1C">
        <w:rPr>
          <w:sz w:val="22"/>
        </w:rPr>
        <w:t xml:space="preserve">Kui Kaitseväe struktuuriüksuse territoorium ja seal paiknevad objektid on Kaitseliidu valvkonna valve all, siis tehakse valvealuse kaitseväelase nimi ja foto teatavaks valvkonna isikkoosseisule. </w:t>
      </w:r>
    </w:p>
    <w:p w14:paraId="711C1293" w14:textId="77777777" w:rsidR="00FB3F1A" w:rsidRPr="00CF2B1C" w:rsidRDefault="00FB3F1A" w:rsidP="00CF2B1C">
      <w:pPr>
        <w:spacing w:after="0" w:line="240" w:lineRule="auto"/>
        <w:ind w:left="709" w:right="4" w:hanging="709"/>
        <w:rPr>
          <w:sz w:val="22"/>
        </w:rPr>
      </w:pPr>
    </w:p>
    <w:p w14:paraId="62790216" w14:textId="4EF62D95" w:rsidR="00FB3F1A" w:rsidRPr="00CF2B1C" w:rsidRDefault="004D3187" w:rsidP="00CF2B1C">
      <w:pPr>
        <w:spacing w:after="0" w:line="240" w:lineRule="auto"/>
        <w:ind w:left="709" w:right="4" w:hanging="719"/>
        <w:rPr>
          <w:sz w:val="22"/>
        </w:rPr>
      </w:pPr>
      <w:r w:rsidRPr="00CF2B1C">
        <w:rPr>
          <w:sz w:val="22"/>
        </w:rPr>
        <w:t>§</w:t>
      </w:r>
      <w:r w:rsidR="001517B7" w:rsidRPr="00CF2B1C">
        <w:rPr>
          <w:sz w:val="22"/>
        </w:rPr>
        <w:t xml:space="preserve"> </w:t>
      </w:r>
      <w:r w:rsidR="00CF2B1C">
        <w:rPr>
          <w:sz w:val="22"/>
        </w:rPr>
        <w:t>12</w:t>
      </w:r>
      <w:r w:rsidR="00DF10C2">
        <w:rPr>
          <w:sz w:val="22"/>
        </w:rPr>
        <w:t>.</w:t>
      </w:r>
      <w:r w:rsidRPr="00CF2B1C">
        <w:rPr>
          <w:sz w:val="22"/>
        </w:rPr>
        <w:t xml:space="preserve"> </w:t>
      </w:r>
      <w:r w:rsidRPr="00CF2B1C">
        <w:rPr>
          <w:sz w:val="22"/>
        </w:rPr>
        <w:tab/>
      </w:r>
      <w:r w:rsidR="16EC24E5" w:rsidRPr="00CF2B1C">
        <w:rPr>
          <w:sz w:val="22"/>
        </w:rPr>
        <w:t xml:space="preserve">Valvealuseid ei määrata toimkonda ja vahtkonda. Valvajad võivad käia toimkonnas ja vahtkonnas, kui on tagatud valvealuse järelevalve. </w:t>
      </w:r>
    </w:p>
    <w:p w14:paraId="5F29A7AB" w14:textId="6344D3AA" w:rsidR="00C2290C" w:rsidRPr="00CF2B1C" w:rsidRDefault="16EC24E5" w:rsidP="00CF2B1C">
      <w:pPr>
        <w:spacing w:after="0" w:line="240" w:lineRule="auto"/>
        <w:ind w:left="709" w:right="62" w:hanging="719"/>
        <w:rPr>
          <w:sz w:val="22"/>
        </w:rPr>
      </w:pPr>
      <w:r w:rsidRPr="00CF2B1C">
        <w:rPr>
          <w:sz w:val="22"/>
        </w:rPr>
        <w:lastRenderedPageBreak/>
        <w:t xml:space="preserve"> </w:t>
      </w:r>
    </w:p>
    <w:p w14:paraId="5C122628" w14:textId="0E715C3C" w:rsidR="00C2290C" w:rsidRPr="00CF2B1C" w:rsidRDefault="004D3187" w:rsidP="0085260C">
      <w:pPr>
        <w:spacing w:after="0" w:line="240" w:lineRule="auto"/>
        <w:ind w:left="709" w:right="4" w:hanging="709"/>
        <w:rPr>
          <w:sz w:val="22"/>
        </w:rPr>
      </w:pPr>
      <w:r w:rsidRPr="00CF2B1C">
        <w:rPr>
          <w:sz w:val="22"/>
        </w:rPr>
        <w:t>§</w:t>
      </w:r>
      <w:r w:rsidR="00FB3F1A" w:rsidRPr="00CF2B1C">
        <w:rPr>
          <w:sz w:val="22"/>
        </w:rPr>
        <w:t xml:space="preserve"> </w:t>
      </w:r>
      <w:r w:rsidR="00CF2B1C">
        <w:rPr>
          <w:sz w:val="22"/>
        </w:rPr>
        <w:t>13</w:t>
      </w:r>
      <w:r w:rsidR="00DF10C2">
        <w:rPr>
          <w:sz w:val="22"/>
        </w:rPr>
        <w:t>.</w:t>
      </w:r>
      <w:r w:rsidRPr="00CF2B1C">
        <w:rPr>
          <w:sz w:val="22"/>
        </w:rPr>
        <w:t xml:space="preserve"> </w:t>
      </w:r>
      <w:r w:rsidRPr="00CF2B1C">
        <w:rPr>
          <w:sz w:val="22"/>
        </w:rPr>
        <w:tab/>
      </w:r>
      <w:r w:rsidR="16EC24E5" w:rsidRPr="00CF2B1C">
        <w:rPr>
          <w:sz w:val="22"/>
        </w:rPr>
        <w:t xml:space="preserve">Väljaõppes osaleb valvealune koos valvajatega. </w:t>
      </w:r>
    </w:p>
    <w:p w14:paraId="3F4EC0F8" w14:textId="77777777" w:rsidR="00C2290C" w:rsidRPr="00CF2B1C" w:rsidRDefault="00C2290C" w:rsidP="0085260C">
      <w:pPr>
        <w:spacing w:after="0" w:line="240" w:lineRule="auto"/>
        <w:ind w:left="852" w:right="4" w:firstLine="0"/>
        <w:rPr>
          <w:sz w:val="22"/>
        </w:rPr>
      </w:pPr>
      <w:r w:rsidRPr="00CF2B1C">
        <w:rPr>
          <w:sz w:val="22"/>
        </w:rPr>
        <w:t xml:space="preserve">  </w:t>
      </w:r>
    </w:p>
    <w:p w14:paraId="40609582" w14:textId="306186FF" w:rsidR="00FB3F1A" w:rsidRPr="00CF2B1C" w:rsidRDefault="004D3187" w:rsidP="0085260C">
      <w:pPr>
        <w:spacing w:after="0" w:line="240" w:lineRule="auto"/>
        <w:ind w:left="709" w:right="4" w:hanging="709"/>
        <w:rPr>
          <w:sz w:val="22"/>
        </w:rPr>
      </w:pPr>
      <w:r w:rsidRPr="00CF2B1C">
        <w:rPr>
          <w:sz w:val="22"/>
        </w:rPr>
        <w:t>§</w:t>
      </w:r>
      <w:r w:rsidR="001517B7" w:rsidRPr="00CF2B1C">
        <w:rPr>
          <w:sz w:val="22"/>
        </w:rPr>
        <w:t xml:space="preserve"> </w:t>
      </w:r>
      <w:r w:rsidR="00CF2B1C">
        <w:rPr>
          <w:sz w:val="22"/>
        </w:rPr>
        <w:t>14</w:t>
      </w:r>
      <w:r w:rsidR="00DF10C2">
        <w:rPr>
          <w:sz w:val="22"/>
        </w:rPr>
        <w:t>.</w:t>
      </w:r>
      <w:r w:rsidRPr="00CF2B1C">
        <w:rPr>
          <w:sz w:val="22"/>
        </w:rPr>
        <w:t xml:space="preserve"> </w:t>
      </w:r>
      <w:r w:rsidRPr="00CF2B1C">
        <w:rPr>
          <w:sz w:val="22"/>
        </w:rPr>
        <w:tab/>
      </w:r>
      <w:r w:rsidR="1413B0A1" w:rsidRPr="00CF2B1C">
        <w:rPr>
          <w:sz w:val="22"/>
        </w:rPr>
        <w:t xml:space="preserve">Öösel valvab valvealuse järgi toimkond.  </w:t>
      </w:r>
    </w:p>
    <w:p w14:paraId="02EF27A7" w14:textId="483BFCDD" w:rsidR="00C2290C" w:rsidRPr="00CF2B1C" w:rsidRDefault="00C2290C" w:rsidP="0085260C">
      <w:pPr>
        <w:spacing w:after="0" w:line="240" w:lineRule="auto"/>
        <w:ind w:left="709" w:right="4" w:hanging="709"/>
        <w:rPr>
          <w:sz w:val="22"/>
        </w:rPr>
      </w:pPr>
      <w:r w:rsidRPr="00CF2B1C">
        <w:rPr>
          <w:sz w:val="22"/>
        </w:rPr>
        <w:t xml:space="preserve"> </w:t>
      </w:r>
    </w:p>
    <w:p w14:paraId="2BD0EB70" w14:textId="6DA5DBE2" w:rsidR="00C2290C" w:rsidRPr="00CF2B1C" w:rsidRDefault="004D3187" w:rsidP="0085260C">
      <w:pPr>
        <w:spacing w:after="0" w:line="240" w:lineRule="auto"/>
        <w:ind w:left="709" w:right="4" w:hanging="709"/>
        <w:rPr>
          <w:sz w:val="22"/>
        </w:rPr>
      </w:pPr>
      <w:r w:rsidRPr="00CF2B1C">
        <w:rPr>
          <w:sz w:val="22"/>
        </w:rPr>
        <w:t>§</w:t>
      </w:r>
      <w:r w:rsidR="001517B7" w:rsidRPr="00CF2B1C">
        <w:rPr>
          <w:sz w:val="22"/>
        </w:rPr>
        <w:t xml:space="preserve"> </w:t>
      </w:r>
      <w:r w:rsidR="00CF2B1C">
        <w:rPr>
          <w:sz w:val="22"/>
        </w:rPr>
        <w:t>15</w:t>
      </w:r>
      <w:r w:rsidR="00DF10C2">
        <w:rPr>
          <w:sz w:val="22"/>
        </w:rPr>
        <w:t>.</w:t>
      </w:r>
      <w:r w:rsidRPr="00CF2B1C">
        <w:rPr>
          <w:sz w:val="22"/>
        </w:rPr>
        <w:t xml:space="preserve"> </w:t>
      </w:r>
      <w:r w:rsidRPr="00CF2B1C">
        <w:rPr>
          <w:sz w:val="22"/>
        </w:rPr>
        <w:tab/>
      </w:r>
      <w:r w:rsidR="16EC24E5" w:rsidRPr="00CF2B1C">
        <w:rPr>
          <w:sz w:val="22"/>
        </w:rPr>
        <w:t xml:space="preserve">Valvealust väljaloale ei lubata. Valvajad võivad käia väljaloal ja puhkusel, kui on tagatud järelevalve.  </w:t>
      </w:r>
    </w:p>
    <w:p w14:paraId="12A82975" w14:textId="77777777" w:rsidR="00FB3F1A" w:rsidRPr="00CF2B1C" w:rsidRDefault="00FB3F1A" w:rsidP="0085260C">
      <w:pPr>
        <w:spacing w:after="0" w:line="240" w:lineRule="auto"/>
        <w:ind w:left="709" w:right="4" w:hanging="709"/>
        <w:rPr>
          <w:sz w:val="22"/>
        </w:rPr>
      </w:pPr>
    </w:p>
    <w:p w14:paraId="19E776E2" w14:textId="1143C0A0" w:rsidR="00FB3F1A" w:rsidRPr="00CF2B1C" w:rsidRDefault="004D3187" w:rsidP="0085260C">
      <w:pPr>
        <w:spacing w:after="0" w:line="240" w:lineRule="auto"/>
        <w:ind w:left="709" w:right="4" w:hanging="709"/>
        <w:rPr>
          <w:sz w:val="22"/>
        </w:rPr>
      </w:pPr>
      <w:r w:rsidRPr="00CF2B1C">
        <w:rPr>
          <w:sz w:val="22"/>
        </w:rPr>
        <w:t>§</w:t>
      </w:r>
      <w:r w:rsidR="001517B7" w:rsidRPr="00CF2B1C">
        <w:rPr>
          <w:sz w:val="22"/>
        </w:rPr>
        <w:t xml:space="preserve"> </w:t>
      </w:r>
      <w:r w:rsidRPr="00CF2B1C">
        <w:rPr>
          <w:sz w:val="22"/>
        </w:rPr>
        <w:t>1</w:t>
      </w:r>
      <w:r w:rsidR="00CF2B1C">
        <w:rPr>
          <w:sz w:val="22"/>
        </w:rPr>
        <w:t>6</w:t>
      </w:r>
      <w:r w:rsidR="00DF10C2">
        <w:rPr>
          <w:sz w:val="22"/>
        </w:rPr>
        <w:t>.</w:t>
      </w:r>
      <w:r w:rsidRPr="00CF2B1C">
        <w:rPr>
          <w:sz w:val="22"/>
        </w:rPr>
        <w:t xml:space="preserve"> </w:t>
      </w:r>
      <w:r w:rsidRPr="00CF2B1C">
        <w:rPr>
          <w:sz w:val="22"/>
        </w:rPr>
        <w:tab/>
      </w:r>
      <w:r w:rsidR="16EC24E5" w:rsidRPr="00CF2B1C">
        <w:rPr>
          <w:sz w:val="22"/>
        </w:rPr>
        <w:t xml:space="preserve">Kaitseväe struktuuriüksusest lubatakse välja valvealune ainult koos valvajatega kohtueelset menetlust läbiviiva ametiisiku või prokuröri juurde või kohtusse või raviasutusse või teistel teenistuslikult vältimatutel juhtudel. </w:t>
      </w:r>
    </w:p>
    <w:p w14:paraId="164266A8" w14:textId="303C71D3" w:rsidR="00C2290C" w:rsidRPr="00CF2B1C" w:rsidRDefault="16EC24E5" w:rsidP="0085260C">
      <w:pPr>
        <w:spacing w:after="0" w:line="240" w:lineRule="auto"/>
        <w:ind w:left="709" w:right="4" w:hanging="709"/>
        <w:rPr>
          <w:sz w:val="22"/>
        </w:rPr>
      </w:pPr>
      <w:r w:rsidRPr="00CF2B1C">
        <w:rPr>
          <w:sz w:val="22"/>
        </w:rPr>
        <w:t xml:space="preserve"> </w:t>
      </w:r>
    </w:p>
    <w:p w14:paraId="1F49EF9D" w14:textId="17C1DCC7" w:rsidR="00FB3F1A" w:rsidRPr="00CF2B1C" w:rsidRDefault="004D3187" w:rsidP="0085260C">
      <w:pPr>
        <w:spacing w:after="0" w:line="240" w:lineRule="auto"/>
        <w:ind w:left="709" w:right="4" w:hanging="709"/>
        <w:rPr>
          <w:sz w:val="22"/>
        </w:rPr>
      </w:pPr>
      <w:r w:rsidRPr="00CF2B1C">
        <w:rPr>
          <w:sz w:val="22"/>
        </w:rPr>
        <w:t>§</w:t>
      </w:r>
      <w:r w:rsidR="001517B7" w:rsidRPr="00CF2B1C">
        <w:rPr>
          <w:sz w:val="22"/>
        </w:rPr>
        <w:t xml:space="preserve"> </w:t>
      </w:r>
      <w:r w:rsidR="00CF2B1C">
        <w:rPr>
          <w:sz w:val="22"/>
        </w:rPr>
        <w:t>17</w:t>
      </w:r>
      <w:r w:rsidR="00DF10C2">
        <w:rPr>
          <w:sz w:val="22"/>
        </w:rPr>
        <w:t>.</w:t>
      </w:r>
      <w:r w:rsidRPr="00CF2B1C">
        <w:rPr>
          <w:sz w:val="22"/>
        </w:rPr>
        <w:t xml:space="preserve"> </w:t>
      </w:r>
      <w:r w:rsidRPr="00CF2B1C">
        <w:rPr>
          <w:sz w:val="22"/>
        </w:rPr>
        <w:tab/>
      </w:r>
      <w:r w:rsidR="1413B0A1" w:rsidRPr="00CF2B1C">
        <w:rPr>
          <w:sz w:val="22"/>
        </w:rPr>
        <w:t xml:space="preserve">Valvealuse paigutamisel Kaitseväe raviasutusse antakse valvealune sealse (Kaitseväe struktuuriüksuse) korrapidaja järelevalve alla ja alalise teenistuskoha Kaitseväe struktuuriüksuse korrapidaja abi kontrollib valvealust vähemalt kord ööpäevas. Sõltuvalt raviasutuse asukohast võib kontrolli teostada ka telefoni teel, iga kontrolli ja selle tulemuste kohta tehakse sissekanne korrapidaja päevikusse. </w:t>
      </w:r>
    </w:p>
    <w:p w14:paraId="303F66A6" w14:textId="23B62F86" w:rsidR="00C2290C" w:rsidRPr="00CF2B1C" w:rsidRDefault="1413B0A1" w:rsidP="0085260C">
      <w:pPr>
        <w:spacing w:after="0" w:line="240" w:lineRule="auto"/>
        <w:ind w:left="709" w:right="4" w:hanging="709"/>
        <w:rPr>
          <w:sz w:val="22"/>
        </w:rPr>
      </w:pPr>
      <w:r w:rsidRPr="00CF2B1C">
        <w:rPr>
          <w:sz w:val="22"/>
        </w:rPr>
        <w:t xml:space="preserve"> </w:t>
      </w:r>
      <w:r w:rsidR="00C2290C" w:rsidRPr="00CF2B1C">
        <w:rPr>
          <w:sz w:val="22"/>
        </w:rPr>
        <w:t xml:space="preserve"> </w:t>
      </w:r>
    </w:p>
    <w:p w14:paraId="0B51CC1E" w14:textId="1F4460AD" w:rsidR="00C2290C" w:rsidRPr="00CF2B1C" w:rsidRDefault="00CF2B1C" w:rsidP="0085260C">
      <w:pPr>
        <w:spacing w:after="0" w:line="240" w:lineRule="auto"/>
        <w:ind w:left="709" w:right="4" w:hanging="709"/>
        <w:rPr>
          <w:sz w:val="22"/>
        </w:rPr>
      </w:pPr>
      <w:r>
        <w:rPr>
          <w:sz w:val="22"/>
        </w:rPr>
        <w:t>§ 18</w:t>
      </w:r>
      <w:r w:rsidR="00DF10C2">
        <w:rPr>
          <w:sz w:val="22"/>
        </w:rPr>
        <w:t>.</w:t>
      </w:r>
      <w:r>
        <w:rPr>
          <w:sz w:val="22"/>
        </w:rPr>
        <w:tab/>
      </w:r>
      <w:r w:rsidR="730677EE" w:rsidRPr="00CF2B1C">
        <w:rPr>
          <w:sz w:val="22"/>
        </w:rPr>
        <w:t xml:space="preserve">Valvealuse haiguse korral, kui valvealune paigutatakse statsionaarsele ravile tsiviilraviasutusse, informeerib väeosa raviasutust, et isik asub järelevalve all. Kaitseväe struktuuriüksuse korrapidaja abi või Kaitseväe struktuuriüksuse ülema poolt määratud isik kontrollib valvealust vähemalt korra ööpäevas.  </w:t>
      </w:r>
    </w:p>
    <w:p w14:paraId="2D58BDD5" w14:textId="77777777" w:rsidR="00FB3F1A" w:rsidRPr="00CF2B1C" w:rsidRDefault="00FB3F1A" w:rsidP="0085260C">
      <w:pPr>
        <w:spacing w:after="0" w:line="240" w:lineRule="auto"/>
        <w:ind w:left="709" w:right="4" w:hanging="709"/>
        <w:rPr>
          <w:sz w:val="22"/>
        </w:rPr>
      </w:pPr>
    </w:p>
    <w:p w14:paraId="546EA712" w14:textId="7429343A" w:rsidR="00C2290C" w:rsidRPr="00CF2B1C" w:rsidRDefault="004D3187" w:rsidP="0085260C">
      <w:pPr>
        <w:spacing w:after="0" w:line="240" w:lineRule="auto"/>
        <w:ind w:left="709" w:right="4" w:hanging="709"/>
        <w:rPr>
          <w:sz w:val="22"/>
        </w:rPr>
      </w:pPr>
      <w:r w:rsidRPr="00CF2B1C">
        <w:rPr>
          <w:sz w:val="22"/>
        </w:rPr>
        <w:t>§</w:t>
      </w:r>
      <w:r w:rsidR="001517B7" w:rsidRPr="00CF2B1C">
        <w:rPr>
          <w:sz w:val="22"/>
        </w:rPr>
        <w:t xml:space="preserve"> </w:t>
      </w:r>
      <w:r w:rsidR="0085260C">
        <w:rPr>
          <w:sz w:val="22"/>
        </w:rPr>
        <w:t>19</w:t>
      </w:r>
      <w:r w:rsidR="00DF10C2">
        <w:rPr>
          <w:sz w:val="22"/>
        </w:rPr>
        <w:t>.</w:t>
      </w:r>
      <w:r w:rsidRPr="00CF2B1C">
        <w:rPr>
          <w:sz w:val="22"/>
        </w:rPr>
        <w:t xml:space="preserve"> </w:t>
      </w:r>
      <w:r w:rsidRPr="00CF2B1C">
        <w:rPr>
          <w:sz w:val="22"/>
        </w:rPr>
        <w:tab/>
      </w:r>
      <w:r w:rsidR="16EC24E5" w:rsidRPr="00CF2B1C">
        <w:rPr>
          <w:sz w:val="22"/>
        </w:rPr>
        <w:t xml:space="preserve">Sõltuvalt raviasutuse asukohast võib kontrolli teostada ka telefoni teel. Iga kontrolli ja selle tulemuste kohta tehakse sissekanne Kaitseväe struktuuriüksuse korrapidaja päevikusse.  </w:t>
      </w:r>
    </w:p>
    <w:p w14:paraId="012CED34" w14:textId="77777777" w:rsidR="00FB3F1A" w:rsidRPr="00CF2B1C" w:rsidRDefault="00FB3F1A" w:rsidP="0085260C">
      <w:pPr>
        <w:spacing w:after="0" w:line="240" w:lineRule="auto"/>
        <w:ind w:left="709" w:right="4" w:hanging="709"/>
        <w:rPr>
          <w:sz w:val="22"/>
        </w:rPr>
      </w:pPr>
    </w:p>
    <w:p w14:paraId="340C2E8A" w14:textId="289131A9" w:rsidR="00C2290C" w:rsidRPr="00CF2B1C" w:rsidRDefault="004D3187" w:rsidP="0085260C">
      <w:pPr>
        <w:spacing w:after="0" w:line="240" w:lineRule="auto"/>
        <w:ind w:left="709" w:right="4" w:hanging="709"/>
        <w:rPr>
          <w:sz w:val="22"/>
        </w:rPr>
      </w:pPr>
      <w:r w:rsidRPr="00CF2B1C">
        <w:rPr>
          <w:sz w:val="22"/>
        </w:rPr>
        <w:t>§</w:t>
      </w:r>
      <w:r w:rsidR="001517B7" w:rsidRPr="00CF2B1C">
        <w:rPr>
          <w:sz w:val="22"/>
        </w:rPr>
        <w:t xml:space="preserve"> </w:t>
      </w:r>
      <w:r w:rsidR="0085260C">
        <w:rPr>
          <w:sz w:val="22"/>
        </w:rPr>
        <w:t>20</w:t>
      </w:r>
      <w:r w:rsidR="00DF10C2">
        <w:rPr>
          <w:sz w:val="22"/>
        </w:rPr>
        <w:t>.</w:t>
      </w:r>
      <w:r w:rsidR="00A93266" w:rsidRPr="00CF2B1C">
        <w:rPr>
          <w:sz w:val="22"/>
        </w:rPr>
        <w:t xml:space="preserve"> </w:t>
      </w:r>
      <w:r w:rsidR="00A93266" w:rsidRPr="00CF2B1C">
        <w:rPr>
          <w:sz w:val="22"/>
        </w:rPr>
        <w:tab/>
      </w:r>
      <w:r w:rsidR="16EC24E5" w:rsidRPr="00CF2B1C">
        <w:rPr>
          <w:sz w:val="22"/>
        </w:rPr>
        <w:t xml:space="preserve">Kaitseväe struktuuriüksuse ülem on kohustatud: </w:t>
      </w:r>
    </w:p>
    <w:p w14:paraId="5262252B" w14:textId="790D1572" w:rsidR="00C2290C" w:rsidRPr="00CF2B1C" w:rsidRDefault="730677EE" w:rsidP="0085260C">
      <w:pPr>
        <w:pStyle w:val="ListParagraph"/>
        <w:numPr>
          <w:ilvl w:val="0"/>
          <w:numId w:val="4"/>
        </w:numPr>
        <w:spacing w:after="0" w:line="240" w:lineRule="auto"/>
        <w:ind w:left="1134" w:right="4" w:hanging="425"/>
        <w:rPr>
          <w:sz w:val="22"/>
        </w:rPr>
      </w:pPr>
      <w:r w:rsidRPr="00CF2B1C">
        <w:rPr>
          <w:sz w:val="22"/>
        </w:rPr>
        <w:t xml:space="preserve">vähemalt korra nädalas kontrollima valvealust kaitseväelast ja tema üle teostatava järelevalve käiku;  </w:t>
      </w:r>
    </w:p>
    <w:p w14:paraId="1A38D5F0" w14:textId="6D8AC6D7" w:rsidR="00C2290C" w:rsidRPr="00CF2B1C" w:rsidRDefault="730677EE" w:rsidP="0085260C">
      <w:pPr>
        <w:pStyle w:val="ListParagraph"/>
        <w:numPr>
          <w:ilvl w:val="0"/>
          <w:numId w:val="4"/>
        </w:numPr>
        <w:spacing w:after="0" w:line="240" w:lineRule="auto"/>
        <w:ind w:left="1134" w:right="4" w:hanging="425"/>
        <w:rPr>
          <w:sz w:val="22"/>
        </w:rPr>
      </w:pPr>
      <w:r w:rsidRPr="00CF2B1C">
        <w:rPr>
          <w:sz w:val="22"/>
        </w:rPr>
        <w:t xml:space="preserve">teatama tõkendi määranud isikule kõikidest valvealuse poolt toimepandud süütegudest. </w:t>
      </w:r>
    </w:p>
    <w:p w14:paraId="7FFB2255" w14:textId="77777777" w:rsidR="00FB3F1A" w:rsidRPr="00CF2B1C" w:rsidRDefault="00FB3F1A" w:rsidP="0085260C">
      <w:pPr>
        <w:pStyle w:val="ListParagraph"/>
        <w:spacing w:after="0" w:line="240" w:lineRule="auto"/>
        <w:ind w:left="1134" w:right="4" w:firstLine="0"/>
        <w:rPr>
          <w:sz w:val="22"/>
        </w:rPr>
      </w:pPr>
    </w:p>
    <w:p w14:paraId="6B219ED8" w14:textId="199B77F8" w:rsidR="00C2290C" w:rsidRPr="00CF2B1C" w:rsidRDefault="00A93266" w:rsidP="0085260C">
      <w:pPr>
        <w:spacing w:after="0" w:line="240" w:lineRule="auto"/>
        <w:ind w:left="709" w:right="4" w:hanging="709"/>
        <w:rPr>
          <w:sz w:val="22"/>
        </w:rPr>
      </w:pPr>
      <w:r w:rsidRPr="00CF2B1C">
        <w:rPr>
          <w:sz w:val="22"/>
        </w:rPr>
        <w:t>§</w:t>
      </w:r>
      <w:r w:rsidR="001517B7" w:rsidRPr="00CF2B1C">
        <w:rPr>
          <w:sz w:val="22"/>
        </w:rPr>
        <w:t xml:space="preserve"> </w:t>
      </w:r>
      <w:r w:rsidR="0085260C">
        <w:rPr>
          <w:sz w:val="22"/>
        </w:rPr>
        <w:t>21</w:t>
      </w:r>
      <w:r w:rsidR="00DF10C2">
        <w:rPr>
          <w:sz w:val="22"/>
        </w:rPr>
        <w:t>.</w:t>
      </w:r>
      <w:r w:rsidRPr="00CF2B1C">
        <w:rPr>
          <w:sz w:val="22"/>
        </w:rPr>
        <w:t xml:space="preserve"> </w:t>
      </w:r>
      <w:r w:rsidRPr="00CF2B1C">
        <w:rPr>
          <w:sz w:val="22"/>
        </w:rPr>
        <w:tab/>
      </w:r>
      <w:r w:rsidR="16EC24E5" w:rsidRPr="00CF2B1C">
        <w:rPr>
          <w:sz w:val="22"/>
        </w:rPr>
        <w:t xml:space="preserve">Kaitseväe struktuuriüksuse ülemal on valvealuse poolt toimepandud distsiplinaar- või muude süütegude korral õigus taotleda tõkendi määranud ametiisikult või ametiisikult, kelle menetluses on antud kriminaalasi, mille menetluse käigus kohaldatakse tõkendina kaitseväelase järelevalvet, rangema tõkendi (vahi all pidamise) kohaldamist valvealuse suhtes.  </w:t>
      </w:r>
    </w:p>
    <w:p w14:paraId="17BAD1F0" w14:textId="77777777" w:rsidR="00FB3F1A" w:rsidRPr="00CF2B1C" w:rsidRDefault="00FB3F1A" w:rsidP="0085260C">
      <w:pPr>
        <w:spacing w:after="0" w:line="240" w:lineRule="auto"/>
        <w:ind w:left="709" w:right="4" w:hanging="709"/>
        <w:rPr>
          <w:sz w:val="22"/>
        </w:rPr>
      </w:pPr>
    </w:p>
    <w:p w14:paraId="044DF284" w14:textId="62A2719E" w:rsidR="00C2290C" w:rsidRPr="00CF2B1C" w:rsidRDefault="00A93266" w:rsidP="0085260C">
      <w:pPr>
        <w:spacing w:after="0" w:line="240" w:lineRule="auto"/>
        <w:ind w:left="709" w:right="4" w:hanging="709"/>
        <w:rPr>
          <w:sz w:val="22"/>
        </w:rPr>
      </w:pPr>
      <w:r w:rsidRPr="00CF2B1C">
        <w:rPr>
          <w:sz w:val="22"/>
        </w:rPr>
        <w:t>§</w:t>
      </w:r>
      <w:r w:rsidR="001517B7" w:rsidRPr="00CF2B1C">
        <w:rPr>
          <w:sz w:val="22"/>
        </w:rPr>
        <w:t xml:space="preserve"> </w:t>
      </w:r>
      <w:r w:rsidR="0085260C">
        <w:rPr>
          <w:sz w:val="22"/>
        </w:rPr>
        <w:t>22</w:t>
      </w:r>
      <w:r w:rsidR="00DF10C2">
        <w:rPr>
          <w:sz w:val="22"/>
        </w:rPr>
        <w:t>.</w:t>
      </w:r>
      <w:r w:rsidRPr="00CF2B1C">
        <w:rPr>
          <w:sz w:val="22"/>
        </w:rPr>
        <w:t xml:space="preserve"> </w:t>
      </w:r>
      <w:r w:rsidRPr="00CF2B1C">
        <w:rPr>
          <w:sz w:val="22"/>
        </w:rPr>
        <w:tab/>
      </w:r>
      <w:r w:rsidR="16EC24E5" w:rsidRPr="00CF2B1C">
        <w:rPr>
          <w:sz w:val="22"/>
        </w:rPr>
        <w:t xml:space="preserve">Kompaniiülem on kohustatud kontrollima vähemalt kaks korda nädalas valvealust kaitseväelast ja tema üle teostatava järelevalve käiku. </w:t>
      </w:r>
      <w:r w:rsidR="00C2290C" w:rsidRPr="00CF2B1C">
        <w:rPr>
          <w:sz w:val="22"/>
        </w:rPr>
        <w:t xml:space="preserve"> </w:t>
      </w:r>
    </w:p>
    <w:p w14:paraId="5AFCD8D8" w14:textId="77777777" w:rsidR="00FB3F1A" w:rsidRPr="00CF2B1C" w:rsidRDefault="00FB3F1A" w:rsidP="0085260C">
      <w:pPr>
        <w:spacing w:after="0" w:line="240" w:lineRule="auto"/>
        <w:ind w:left="709" w:right="4" w:hanging="709"/>
        <w:rPr>
          <w:sz w:val="22"/>
        </w:rPr>
      </w:pPr>
    </w:p>
    <w:p w14:paraId="54D40C2F" w14:textId="5FCCEC47" w:rsidR="00FB3F1A" w:rsidRPr="00CF2B1C" w:rsidRDefault="00A93266" w:rsidP="0085260C">
      <w:pPr>
        <w:spacing w:after="0" w:line="240" w:lineRule="auto"/>
        <w:ind w:left="709" w:right="4" w:hanging="709"/>
        <w:rPr>
          <w:sz w:val="22"/>
        </w:rPr>
      </w:pPr>
      <w:r w:rsidRPr="00CF2B1C">
        <w:rPr>
          <w:sz w:val="22"/>
        </w:rPr>
        <w:t>§</w:t>
      </w:r>
      <w:r w:rsidR="001517B7" w:rsidRPr="00CF2B1C">
        <w:rPr>
          <w:sz w:val="22"/>
        </w:rPr>
        <w:t xml:space="preserve"> </w:t>
      </w:r>
      <w:r w:rsidR="0085260C">
        <w:rPr>
          <w:sz w:val="22"/>
        </w:rPr>
        <w:t>23</w:t>
      </w:r>
      <w:r w:rsidR="00DF10C2">
        <w:rPr>
          <w:sz w:val="22"/>
        </w:rPr>
        <w:t>.</w:t>
      </w:r>
      <w:r w:rsidRPr="00CF2B1C">
        <w:rPr>
          <w:sz w:val="22"/>
        </w:rPr>
        <w:t xml:space="preserve"> </w:t>
      </w:r>
      <w:r w:rsidRPr="00CF2B1C">
        <w:rPr>
          <w:sz w:val="22"/>
        </w:rPr>
        <w:tab/>
      </w:r>
      <w:r w:rsidR="16EC24E5" w:rsidRPr="00CF2B1C">
        <w:rPr>
          <w:sz w:val="22"/>
        </w:rPr>
        <w:t xml:space="preserve">Kompaniiveebel on kohustatud kontrollima vähemalt kolm korda nädalas valvealust kaitseväelast ja tema üle teostatava järelevalve käiku.  </w:t>
      </w:r>
    </w:p>
    <w:p w14:paraId="42D820D5" w14:textId="38CE13A2" w:rsidR="00C2290C" w:rsidRPr="00CF2B1C" w:rsidRDefault="00C2290C" w:rsidP="0085260C">
      <w:pPr>
        <w:spacing w:after="0" w:line="240" w:lineRule="auto"/>
        <w:ind w:left="709" w:right="4" w:hanging="709"/>
        <w:rPr>
          <w:sz w:val="22"/>
        </w:rPr>
      </w:pPr>
      <w:r w:rsidRPr="00CF2B1C">
        <w:rPr>
          <w:sz w:val="22"/>
        </w:rPr>
        <w:t xml:space="preserve"> </w:t>
      </w:r>
    </w:p>
    <w:p w14:paraId="09D6D34E" w14:textId="1FB6F83D" w:rsidR="00C2290C" w:rsidRPr="00CF2B1C" w:rsidRDefault="003A189E" w:rsidP="0085260C">
      <w:pPr>
        <w:spacing w:after="0" w:line="240" w:lineRule="auto"/>
        <w:ind w:left="709" w:right="4" w:hanging="709"/>
        <w:rPr>
          <w:sz w:val="22"/>
        </w:rPr>
      </w:pPr>
      <w:r w:rsidRPr="00CF2B1C">
        <w:rPr>
          <w:sz w:val="22"/>
        </w:rPr>
        <w:t>§</w:t>
      </w:r>
      <w:r w:rsidR="001517B7" w:rsidRPr="00CF2B1C">
        <w:rPr>
          <w:sz w:val="22"/>
        </w:rPr>
        <w:t xml:space="preserve"> </w:t>
      </w:r>
      <w:r w:rsidR="0085260C">
        <w:rPr>
          <w:sz w:val="22"/>
        </w:rPr>
        <w:t>24</w:t>
      </w:r>
      <w:r w:rsidR="00DF10C2">
        <w:rPr>
          <w:sz w:val="22"/>
        </w:rPr>
        <w:t>.</w:t>
      </w:r>
      <w:r w:rsidRPr="00CF2B1C">
        <w:rPr>
          <w:sz w:val="22"/>
        </w:rPr>
        <w:t xml:space="preserve"> </w:t>
      </w:r>
      <w:r w:rsidRPr="00CF2B1C">
        <w:rPr>
          <w:sz w:val="22"/>
        </w:rPr>
        <w:tab/>
      </w:r>
      <w:r w:rsidR="16EC24E5" w:rsidRPr="00CF2B1C">
        <w:rPr>
          <w:sz w:val="22"/>
        </w:rPr>
        <w:t xml:space="preserve">Rühmaülem on kohustatud kontrollima vähemalt korra ööpäevas valvealust kaitseväelast ja tema üle teostatava järelevalve käiku. </w:t>
      </w:r>
    </w:p>
    <w:p w14:paraId="24D94758" w14:textId="77777777" w:rsidR="00FB3F1A" w:rsidRPr="00CF2B1C" w:rsidRDefault="00FB3F1A" w:rsidP="0085260C">
      <w:pPr>
        <w:spacing w:after="0" w:line="240" w:lineRule="auto"/>
        <w:ind w:left="709" w:right="4" w:hanging="709"/>
        <w:rPr>
          <w:sz w:val="22"/>
        </w:rPr>
      </w:pPr>
    </w:p>
    <w:p w14:paraId="1175124F" w14:textId="05A8BDE6" w:rsidR="00C2290C" w:rsidRPr="00CF2B1C" w:rsidRDefault="003A189E" w:rsidP="0085260C">
      <w:pPr>
        <w:spacing w:after="0" w:line="240" w:lineRule="auto"/>
        <w:ind w:left="709" w:right="4" w:hanging="709"/>
        <w:rPr>
          <w:sz w:val="22"/>
        </w:rPr>
      </w:pPr>
      <w:r w:rsidRPr="00CF2B1C">
        <w:rPr>
          <w:sz w:val="22"/>
        </w:rPr>
        <w:t>§</w:t>
      </w:r>
      <w:r w:rsidR="001517B7" w:rsidRPr="00CF2B1C">
        <w:rPr>
          <w:sz w:val="22"/>
        </w:rPr>
        <w:t xml:space="preserve"> </w:t>
      </w:r>
      <w:r w:rsidR="0085260C">
        <w:rPr>
          <w:sz w:val="22"/>
        </w:rPr>
        <w:t>25</w:t>
      </w:r>
      <w:r w:rsidR="00DF10C2">
        <w:rPr>
          <w:sz w:val="22"/>
        </w:rPr>
        <w:t>.</w:t>
      </w:r>
      <w:r w:rsidRPr="00CF2B1C">
        <w:rPr>
          <w:sz w:val="22"/>
        </w:rPr>
        <w:t xml:space="preserve"> </w:t>
      </w:r>
      <w:r w:rsidRPr="00CF2B1C">
        <w:rPr>
          <w:sz w:val="22"/>
        </w:rPr>
        <w:tab/>
      </w:r>
      <w:r w:rsidR="16EC24E5" w:rsidRPr="00CF2B1C">
        <w:rPr>
          <w:sz w:val="22"/>
        </w:rPr>
        <w:t xml:space="preserve">Rühmavanem on kohustatud kontrollima vähemalt kaks korda ööpäevas valvealust kaitseväelast ja tema üle teostatava järelevalve käiku. </w:t>
      </w:r>
    </w:p>
    <w:p w14:paraId="7F2FCE9B" w14:textId="77777777" w:rsidR="00FB3F1A" w:rsidRPr="00CF2B1C" w:rsidRDefault="00FB3F1A" w:rsidP="0085260C">
      <w:pPr>
        <w:spacing w:after="0" w:line="240" w:lineRule="auto"/>
        <w:ind w:left="709" w:right="4" w:hanging="709"/>
        <w:rPr>
          <w:sz w:val="22"/>
        </w:rPr>
      </w:pPr>
    </w:p>
    <w:p w14:paraId="2866F741" w14:textId="79A858F1" w:rsidR="00C2290C" w:rsidRPr="00CF2B1C" w:rsidRDefault="003A189E" w:rsidP="0085260C">
      <w:pPr>
        <w:spacing w:after="0" w:line="240" w:lineRule="auto"/>
        <w:ind w:left="709" w:right="4" w:hanging="709"/>
        <w:rPr>
          <w:sz w:val="22"/>
        </w:rPr>
      </w:pPr>
      <w:r w:rsidRPr="00CF2B1C">
        <w:rPr>
          <w:sz w:val="22"/>
        </w:rPr>
        <w:t>§</w:t>
      </w:r>
      <w:r w:rsidR="001517B7" w:rsidRPr="00CF2B1C">
        <w:rPr>
          <w:sz w:val="22"/>
        </w:rPr>
        <w:t xml:space="preserve"> </w:t>
      </w:r>
      <w:r w:rsidR="0085260C">
        <w:rPr>
          <w:sz w:val="22"/>
        </w:rPr>
        <w:t>26</w:t>
      </w:r>
      <w:r w:rsidR="00DF10C2">
        <w:rPr>
          <w:sz w:val="22"/>
        </w:rPr>
        <w:t>.</w:t>
      </w:r>
      <w:r w:rsidRPr="00CF2B1C">
        <w:rPr>
          <w:sz w:val="22"/>
        </w:rPr>
        <w:t xml:space="preserve"> </w:t>
      </w:r>
      <w:r w:rsidRPr="00CF2B1C">
        <w:rPr>
          <w:sz w:val="22"/>
        </w:rPr>
        <w:tab/>
        <w:t>V</w:t>
      </w:r>
      <w:r w:rsidR="16EC24E5" w:rsidRPr="00CF2B1C">
        <w:rPr>
          <w:sz w:val="22"/>
        </w:rPr>
        <w:t xml:space="preserve">alvajad on kohustatud: </w:t>
      </w:r>
    </w:p>
    <w:p w14:paraId="112845F1" w14:textId="469AB9A8" w:rsidR="00C2290C" w:rsidRPr="00CF2B1C" w:rsidRDefault="730677EE" w:rsidP="0085260C">
      <w:pPr>
        <w:pStyle w:val="ListParagraph"/>
        <w:numPr>
          <w:ilvl w:val="0"/>
          <w:numId w:val="5"/>
        </w:numPr>
        <w:spacing w:after="0" w:line="240" w:lineRule="auto"/>
        <w:ind w:left="1134" w:right="4" w:hanging="425"/>
        <w:rPr>
          <w:sz w:val="22"/>
        </w:rPr>
      </w:pPr>
      <w:r w:rsidRPr="00CF2B1C">
        <w:rPr>
          <w:sz w:val="22"/>
        </w:rPr>
        <w:lastRenderedPageBreak/>
        <w:t xml:space="preserve">valvama valvealuse nõuetekohase käitumise järele; </w:t>
      </w:r>
    </w:p>
    <w:p w14:paraId="510FF369" w14:textId="2D3673DF" w:rsidR="00C2290C" w:rsidRPr="00CF2B1C" w:rsidRDefault="730677EE" w:rsidP="0085260C">
      <w:pPr>
        <w:pStyle w:val="ListParagraph"/>
        <w:numPr>
          <w:ilvl w:val="0"/>
          <w:numId w:val="5"/>
        </w:numPr>
        <w:spacing w:after="0" w:line="240" w:lineRule="auto"/>
        <w:ind w:left="1134" w:right="4" w:hanging="425"/>
        <w:rPr>
          <w:sz w:val="22"/>
        </w:rPr>
      </w:pPr>
      <w:r w:rsidRPr="00CF2B1C">
        <w:rPr>
          <w:sz w:val="22"/>
        </w:rPr>
        <w:t xml:space="preserve">takistama valvealuse omavolilist teenistusest lahkumist ja teisi süütegusid; </w:t>
      </w:r>
    </w:p>
    <w:p w14:paraId="3B18FABE" w14:textId="1F4FC650" w:rsidR="003A189E" w:rsidRPr="00CF2B1C" w:rsidRDefault="730677EE" w:rsidP="0085260C">
      <w:pPr>
        <w:pStyle w:val="ListParagraph"/>
        <w:numPr>
          <w:ilvl w:val="0"/>
          <w:numId w:val="5"/>
        </w:numPr>
        <w:spacing w:after="0" w:line="240" w:lineRule="auto"/>
        <w:ind w:left="1134" w:right="4" w:hanging="425"/>
        <w:rPr>
          <w:sz w:val="22"/>
        </w:rPr>
      </w:pPr>
      <w:r w:rsidRPr="00CF2B1C">
        <w:rPr>
          <w:sz w:val="22"/>
        </w:rPr>
        <w:t xml:space="preserve">viivitamatult ette kandma rühmavanemale või rühmavanema äraolekul Kaitseväe struktuuriüksuse korrapidajale kõikidest valvealuse poolt toime pandud süüteost ja süüteo katsest. </w:t>
      </w:r>
    </w:p>
    <w:p w14:paraId="75460550" w14:textId="77777777" w:rsidR="00FB3F1A" w:rsidRPr="00CF2B1C" w:rsidRDefault="00FB3F1A" w:rsidP="0085260C">
      <w:pPr>
        <w:pStyle w:val="ListParagraph"/>
        <w:spacing w:after="0" w:line="240" w:lineRule="auto"/>
        <w:ind w:left="1134" w:right="62" w:firstLine="0"/>
        <w:rPr>
          <w:sz w:val="22"/>
        </w:rPr>
      </w:pPr>
    </w:p>
    <w:p w14:paraId="70FFCCDA" w14:textId="61DA6FC3" w:rsidR="00C2290C" w:rsidRPr="00CF2B1C" w:rsidRDefault="003A189E" w:rsidP="0085260C">
      <w:pPr>
        <w:spacing w:after="0" w:line="240" w:lineRule="auto"/>
        <w:ind w:left="709" w:right="4" w:hanging="709"/>
        <w:rPr>
          <w:sz w:val="22"/>
        </w:rPr>
      </w:pPr>
      <w:r w:rsidRPr="00CF2B1C">
        <w:rPr>
          <w:sz w:val="22"/>
        </w:rPr>
        <w:t>§</w:t>
      </w:r>
      <w:r w:rsidR="001517B7" w:rsidRPr="00CF2B1C">
        <w:rPr>
          <w:sz w:val="22"/>
        </w:rPr>
        <w:t xml:space="preserve"> </w:t>
      </w:r>
      <w:r w:rsidR="0085260C">
        <w:rPr>
          <w:sz w:val="22"/>
        </w:rPr>
        <w:t>27</w:t>
      </w:r>
      <w:r w:rsidR="00DF10C2">
        <w:rPr>
          <w:sz w:val="22"/>
        </w:rPr>
        <w:t>.</w:t>
      </w:r>
      <w:r w:rsidRPr="00CF2B1C">
        <w:rPr>
          <w:sz w:val="22"/>
        </w:rPr>
        <w:tab/>
      </w:r>
      <w:r w:rsidR="16EC24E5" w:rsidRPr="00CF2B1C">
        <w:rPr>
          <w:sz w:val="22"/>
        </w:rPr>
        <w:t xml:space="preserve">Valvajatel on õigus kasutada valvealuse suhtes vahetut sundi käesoleva määrustiku lisas </w:t>
      </w:r>
      <w:r w:rsidR="000C44C7" w:rsidRPr="00CF2B1C">
        <w:rPr>
          <w:sz w:val="22"/>
        </w:rPr>
        <w:t>4</w:t>
      </w:r>
      <w:r w:rsidR="16EC24E5" w:rsidRPr="00CF2B1C">
        <w:rPr>
          <w:sz w:val="22"/>
        </w:rPr>
        <w:t xml:space="preserve"> sätestatud korras.  </w:t>
      </w:r>
    </w:p>
    <w:p w14:paraId="7AC5A614" w14:textId="77777777" w:rsidR="00FB3F1A" w:rsidRPr="00CF2B1C" w:rsidRDefault="00FB3F1A" w:rsidP="0085260C">
      <w:pPr>
        <w:spacing w:after="0" w:line="240" w:lineRule="auto"/>
        <w:ind w:left="709" w:right="4" w:hanging="709"/>
        <w:rPr>
          <w:sz w:val="22"/>
        </w:rPr>
      </w:pPr>
    </w:p>
    <w:p w14:paraId="05C5459F" w14:textId="5210C5F4" w:rsidR="00C2290C" w:rsidRPr="00CF2B1C" w:rsidRDefault="003A189E" w:rsidP="0085260C">
      <w:pPr>
        <w:spacing w:after="0" w:line="240" w:lineRule="auto"/>
        <w:ind w:left="709" w:right="4" w:hanging="709"/>
        <w:rPr>
          <w:sz w:val="22"/>
        </w:rPr>
      </w:pPr>
      <w:r w:rsidRPr="00CF2B1C">
        <w:rPr>
          <w:sz w:val="22"/>
        </w:rPr>
        <w:t>§</w:t>
      </w:r>
      <w:r w:rsidR="00DF10C2">
        <w:rPr>
          <w:sz w:val="22"/>
        </w:rPr>
        <w:t xml:space="preserve"> </w:t>
      </w:r>
      <w:r w:rsidR="0085260C">
        <w:rPr>
          <w:sz w:val="22"/>
        </w:rPr>
        <w:t>28</w:t>
      </w:r>
      <w:r w:rsidR="00DF10C2">
        <w:rPr>
          <w:sz w:val="22"/>
        </w:rPr>
        <w:t>.</w:t>
      </w:r>
      <w:r w:rsidRPr="00CF2B1C">
        <w:rPr>
          <w:sz w:val="22"/>
        </w:rPr>
        <w:t xml:space="preserve"> </w:t>
      </w:r>
      <w:r w:rsidRPr="00CF2B1C">
        <w:rPr>
          <w:sz w:val="22"/>
        </w:rPr>
        <w:tab/>
      </w:r>
      <w:r w:rsidR="16EC24E5" w:rsidRPr="00CF2B1C">
        <w:rPr>
          <w:sz w:val="22"/>
        </w:rPr>
        <w:t xml:space="preserve">Valvealune on kohustatud:  </w:t>
      </w:r>
    </w:p>
    <w:p w14:paraId="7C0C88B9" w14:textId="4CB9D984" w:rsidR="00C2290C" w:rsidRPr="00CF2B1C" w:rsidRDefault="730677EE" w:rsidP="0085260C">
      <w:pPr>
        <w:pStyle w:val="ListParagraph"/>
        <w:numPr>
          <w:ilvl w:val="0"/>
          <w:numId w:val="6"/>
        </w:numPr>
        <w:spacing w:after="0" w:line="240" w:lineRule="auto"/>
        <w:ind w:left="1134" w:right="4" w:hanging="425"/>
        <w:rPr>
          <w:sz w:val="22"/>
        </w:rPr>
      </w:pPr>
      <w:r w:rsidRPr="00CF2B1C">
        <w:rPr>
          <w:sz w:val="22"/>
        </w:rPr>
        <w:t xml:space="preserve">vastuvaidlematult järgima kaitseväe korda ja täitma ülema ning valvajate käske; </w:t>
      </w:r>
    </w:p>
    <w:p w14:paraId="07E6289B" w14:textId="65EFF258" w:rsidR="00C2290C" w:rsidRPr="00CF2B1C" w:rsidRDefault="730677EE" w:rsidP="0085260C">
      <w:pPr>
        <w:pStyle w:val="ListParagraph"/>
        <w:numPr>
          <w:ilvl w:val="0"/>
          <w:numId w:val="6"/>
        </w:numPr>
        <w:spacing w:after="0" w:line="240" w:lineRule="auto"/>
        <w:ind w:left="1134" w:right="4" w:hanging="425"/>
        <w:rPr>
          <w:sz w:val="22"/>
        </w:rPr>
      </w:pPr>
      <w:r w:rsidRPr="00CF2B1C">
        <w:rPr>
          <w:sz w:val="22"/>
        </w:rPr>
        <w:t xml:space="preserve">pidama kinni tõkendiga kaasnevatest kitsendustest. </w:t>
      </w:r>
    </w:p>
    <w:p w14:paraId="41311347" w14:textId="77777777" w:rsidR="00FB3F1A" w:rsidRPr="00CF2B1C" w:rsidRDefault="00FB3F1A" w:rsidP="0085260C">
      <w:pPr>
        <w:pStyle w:val="ListParagraph"/>
        <w:spacing w:after="0" w:line="240" w:lineRule="auto"/>
        <w:ind w:left="1134" w:right="4" w:firstLine="0"/>
        <w:rPr>
          <w:sz w:val="22"/>
        </w:rPr>
      </w:pPr>
    </w:p>
    <w:p w14:paraId="68356801" w14:textId="5764E712" w:rsidR="00C2290C" w:rsidRPr="00CF2B1C" w:rsidRDefault="003A189E" w:rsidP="0085260C">
      <w:pPr>
        <w:spacing w:after="0" w:line="240" w:lineRule="auto"/>
        <w:ind w:left="709" w:right="4" w:hanging="709"/>
        <w:rPr>
          <w:sz w:val="22"/>
        </w:rPr>
      </w:pPr>
      <w:r w:rsidRPr="00CF2B1C">
        <w:rPr>
          <w:sz w:val="22"/>
        </w:rPr>
        <w:t>§</w:t>
      </w:r>
      <w:r w:rsidR="001517B7" w:rsidRPr="00CF2B1C">
        <w:rPr>
          <w:sz w:val="22"/>
        </w:rPr>
        <w:t xml:space="preserve"> </w:t>
      </w:r>
      <w:r w:rsidR="0085260C">
        <w:rPr>
          <w:sz w:val="22"/>
        </w:rPr>
        <w:t>29</w:t>
      </w:r>
      <w:r w:rsidR="00DF10C2">
        <w:rPr>
          <w:sz w:val="22"/>
        </w:rPr>
        <w:t>.</w:t>
      </w:r>
      <w:r w:rsidRPr="00CF2B1C">
        <w:rPr>
          <w:sz w:val="22"/>
        </w:rPr>
        <w:tab/>
      </w:r>
      <w:r w:rsidR="16EC24E5" w:rsidRPr="00CF2B1C">
        <w:rPr>
          <w:sz w:val="22"/>
        </w:rPr>
        <w:t xml:space="preserve">Peale käesoleva korraga kehtestatud kitsenduste säilivad valvealusel kõik ülejäänud kaitseväelase õigused. </w:t>
      </w:r>
    </w:p>
    <w:p w14:paraId="34A4FAAC" w14:textId="77777777" w:rsidR="00FB3F1A" w:rsidRPr="00CF2B1C" w:rsidRDefault="00FB3F1A" w:rsidP="0085260C">
      <w:pPr>
        <w:spacing w:after="0" w:line="240" w:lineRule="auto"/>
        <w:ind w:left="709" w:right="4" w:hanging="709"/>
        <w:rPr>
          <w:sz w:val="22"/>
        </w:rPr>
      </w:pPr>
    </w:p>
    <w:p w14:paraId="3949ED9A" w14:textId="730E2F37" w:rsidR="00C2290C" w:rsidRPr="00CF2B1C" w:rsidRDefault="003A189E" w:rsidP="0085260C">
      <w:pPr>
        <w:spacing w:after="0" w:line="240" w:lineRule="auto"/>
        <w:ind w:left="709" w:right="4" w:hanging="709"/>
        <w:rPr>
          <w:sz w:val="22"/>
        </w:rPr>
      </w:pPr>
      <w:r w:rsidRPr="00CF2B1C">
        <w:rPr>
          <w:sz w:val="22"/>
        </w:rPr>
        <w:t>§</w:t>
      </w:r>
      <w:r w:rsidR="001517B7" w:rsidRPr="00CF2B1C">
        <w:rPr>
          <w:sz w:val="22"/>
        </w:rPr>
        <w:t xml:space="preserve"> </w:t>
      </w:r>
      <w:r w:rsidR="0085260C">
        <w:rPr>
          <w:sz w:val="22"/>
        </w:rPr>
        <w:t>30</w:t>
      </w:r>
      <w:r w:rsidR="00DF10C2">
        <w:rPr>
          <w:sz w:val="22"/>
        </w:rPr>
        <w:t>.</w:t>
      </w:r>
      <w:r w:rsidRPr="00CF2B1C">
        <w:rPr>
          <w:sz w:val="22"/>
        </w:rPr>
        <w:t xml:space="preserve"> </w:t>
      </w:r>
      <w:r w:rsidRPr="00CF2B1C">
        <w:rPr>
          <w:sz w:val="22"/>
        </w:rPr>
        <w:tab/>
      </w:r>
      <w:r w:rsidR="16EC24E5" w:rsidRPr="00CF2B1C">
        <w:rPr>
          <w:sz w:val="22"/>
        </w:rPr>
        <w:t xml:space="preserve">Valvealusel on õigus kohtuda külalistega ilma kõrvaliste isikute ja valvajate juuresolekuta väeosa külaliste toas või muus kohtumiseks sobivas ruumis. Külaliste tuba peab olema sisustatud nii, et oleks välditud valvealuse omavoliline teenistusest lahkumine.  </w:t>
      </w:r>
    </w:p>
    <w:p w14:paraId="0B3714E7" w14:textId="77777777" w:rsidR="00FB3F1A" w:rsidRPr="00CF2B1C" w:rsidRDefault="00FB3F1A" w:rsidP="0085260C">
      <w:pPr>
        <w:spacing w:after="0" w:line="240" w:lineRule="auto"/>
        <w:ind w:left="709" w:right="4" w:hanging="709"/>
        <w:rPr>
          <w:sz w:val="22"/>
        </w:rPr>
      </w:pPr>
    </w:p>
    <w:p w14:paraId="627D150F" w14:textId="782EDE22" w:rsidR="00FB3F1A" w:rsidRPr="00CF2B1C" w:rsidRDefault="003A189E" w:rsidP="0085260C">
      <w:pPr>
        <w:spacing w:after="0" w:line="240" w:lineRule="auto"/>
        <w:ind w:left="709" w:right="4" w:hanging="709"/>
        <w:rPr>
          <w:sz w:val="22"/>
        </w:rPr>
      </w:pPr>
      <w:r w:rsidRPr="00CF2B1C">
        <w:rPr>
          <w:sz w:val="22"/>
        </w:rPr>
        <w:t>§</w:t>
      </w:r>
      <w:r w:rsidR="001517B7" w:rsidRPr="00CF2B1C">
        <w:rPr>
          <w:sz w:val="22"/>
        </w:rPr>
        <w:t xml:space="preserve"> </w:t>
      </w:r>
      <w:r w:rsidR="0085260C">
        <w:rPr>
          <w:sz w:val="22"/>
        </w:rPr>
        <w:t>31</w:t>
      </w:r>
      <w:r w:rsidR="00DF10C2">
        <w:rPr>
          <w:sz w:val="22"/>
        </w:rPr>
        <w:t>.</w:t>
      </w:r>
      <w:r w:rsidRPr="00CF2B1C">
        <w:rPr>
          <w:sz w:val="22"/>
        </w:rPr>
        <w:tab/>
      </w:r>
      <w:r w:rsidR="16EC24E5" w:rsidRPr="00CF2B1C">
        <w:rPr>
          <w:sz w:val="22"/>
        </w:rPr>
        <w:t>Igasuguste piirangute seadmine valvealuse kohtumisele kaitsjaga on keelatud.</w:t>
      </w:r>
    </w:p>
    <w:p w14:paraId="642CED3B" w14:textId="54EEA6AD" w:rsidR="00C2290C" w:rsidRPr="00CF2B1C" w:rsidRDefault="16EC24E5" w:rsidP="0085260C">
      <w:pPr>
        <w:spacing w:after="0" w:line="240" w:lineRule="auto"/>
        <w:ind w:left="709" w:right="4" w:hanging="709"/>
        <w:rPr>
          <w:sz w:val="22"/>
        </w:rPr>
      </w:pPr>
      <w:r w:rsidRPr="00CF2B1C">
        <w:rPr>
          <w:sz w:val="22"/>
        </w:rPr>
        <w:t xml:space="preserve">  </w:t>
      </w:r>
    </w:p>
    <w:p w14:paraId="545D38F9" w14:textId="41E7F03D" w:rsidR="00C2290C" w:rsidRPr="00CF2B1C" w:rsidRDefault="003A189E" w:rsidP="0085260C">
      <w:pPr>
        <w:spacing w:after="0" w:line="240" w:lineRule="auto"/>
        <w:ind w:left="709" w:right="4" w:hanging="709"/>
        <w:rPr>
          <w:sz w:val="22"/>
        </w:rPr>
      </w:pPr>
      <w:r w:rsidRPr="00CF2B1C">
        <w:rPr>
          <w:sz w:val="22"/>
        </w:rPr>
        <w:t>§</w:t>
      </w:r>
      <w:r w:rsidR="001517B7" w:rsidRPr="00CF2B1C">
        <w:rPr>
          <w:sz w:val="22"/>
        </w:rPr>
        <w:t xml:space="preserve"> </w:t>
      </w:r>
      <w:r w:rsidR="0085260C">
        <w:rPr>
          <w:sz w:val="22"/>
        </w:rPr>
        <w:t>32</w:t>
      </w:r>
      <w:r w:rsidR="00DF10C2">
        <w:rPr>
          <w:sz w:val="22"/>
        </w:rPr>
        <w:t>.</w:t>
      </w:r>
      <w:r w:rsidRPr="00CF2B1C">
        <w:rPr>
          <w:sz w:val="22"/>
        </w:rPr>
        <w:t xml:space="preserve"> </w:t>
      </w:r>
      <w:r w:rsidRPr="00CF2B1C">
        <w:rPr>
          <w:sz w:val="22"/>
        </w:rPr>
        <w:tab/>
      </w:r>
      <w:r w:rsidR="16EC24E5" w:rsidRPr="00CF2B1C">
        <w:rPr>
          <w:sz w:val="22"/>
        </w:rPr>
        <w:t xml:space="preserve">Valvealust puhkusele ei lubata. Kui järelevalve kestab kuni valvealuse reservi arvamiseni, lühendatakse valvealuse ajateenistust saamata jäänud puhkusepäevade võrra. </w:t>
      </w:r>
    </w:p>
    <w:p w14:paraId="6AEEF6F8" w14:textId="77777777" w:rsidR="00FB3F1A" w:rsidRPr="00CF2B1C" w:rsidRDefault="00FB3F1A" w:rsidP="0085260C">
      <w:pPr>
        <w:spacing w:after="0" w:line="240" w:lineRule="auto"/>
        <w:ind w:left="709" w:right="4" w:hanging="709"/>
        <w:rPr>
          <w:sz w:val="22"/>
        </w:rPr>
      </w:pPr>
    </w:p>
    <w:p w14:paraId="4832D6F8" w14:textId="3795CA43" w:rsidR="00C2290C" w:rsidRPr="00CF2B1C" w:rsidRDefault="003A189E" w:rsidP="0085260C">
      <w:pPr>
        <w:spacing w:after="0" w:line="240" w:lineRule="auto"/>
        <w:ind w:left="709" w:right="4" w:hanging="709"/>
        <w:rPr>
          <w:sz w:val="22"/>
        </w:rPr>
      </w:pPr>
      <w:r w:rsidRPr="00CF2B1C">
        <w:rPr>
          <w:sz w:val="22"/>
        </w:rPr>
        <w:t>§</w:t>
      </w:r>
      <w:r w:rsidR="001517B7" w:rsidRPr="00CF2B1C">
        <w:rPr>
          <w:sz w:val="22"/>
        </w:rPr>
        <w:t xml:space="preserve"> </w:t>
      </w:r>
      <w:r w:rsidR="0085260C">
        <w:rPr>
          <w:sz w:val="22"/>
        </w:rPr>
        <w:t>33</w:t>
      </w:r>
      <w:r w:rsidR="00DF10C2">
        <w:rPr>
          <w:sz w:val="22"/>
        </w:rPr>
        <w:t>.</w:t>
      </w:r>
      <w:r w:rsidRPr="00CF2B1C">
        <w:rPr>
          <w:sz w:val="22"/>
        </w:rPr>
        <w:tab/>
      </w:r>
      <w:r w:rsidR="16EC24E5" w:rsidRPr="00CF2B1C">
        <w:rPr>
          <w:sz w:val="22"/>
        </w:rPr>
        <w:t xml:space="preserve">Nädal enne valvealuse reservi arvamist on Kaitseväe struktuuriüksuse ülem kohustatud sellest informeerima tõkendi määranud ametiisikut või ametiisikut, kelle menetluses on antud kriminaalasi, milles on määratud tõkendiks kaitseväelase järelevalve ja teatama neile tõkendi muutmise vajadusest. </w:t>
      </w:r>
    </w:p>
    <w:p w14:paraId="623F93AC" w14:textId="77777777" w:rsidR="00FB3F1A" w:rsidRPr="00CF2B1C" w:rsidRDefault="00FB3F1A" w:rsidP="0085260C">
      <w:pPr>
        <w:spacing w:after="0" w:line="240" w:lineRule="auto"/>
        <w:ind w:left="709" w:right="4" w:hanging="709"/>
        <w:rPr>
          <w:sz w:val="22"/>
        </w:rPr>
      </w:pPr>
    </w:p>
    <w:p w14:paraId="49850D34" w14:textId="4B7B1579" w:rsidR="00C2290C" w:rsidRPr="00CF2B1C" w:rsidRDefault="005F51C0" w:rsidP="0085260C">
      <w:pPr>
        <w:spacing w:after="0" w:line="240" w:lineRule="auto"/>
        <w:ind w:left="709" w:right="4" w:hanging="709"/>
        <w:rPr>
          <w:sz w:val="22"/>
        </w:rPr>
      </w:pPr>
      <w:r w:rsidRPr="00CF2B1C">
        <w:rPr>
          <w:sz w:val="22"/>
        </w:rPr>
        <w:t>§</w:t>
      </w:r>
      <w:r w:rsidR="001517B7" w:rsidRPr="00CF2B1C">
        <w:rPr>
          <w:sz w:val="22"/>
        </w:rPr>
        <w:t xml:space="preserve"> </w:t>
      </w:r>
      <w:r w:rsidR="0085260C">
        <w:rPr>
          <w:sz w:val="22"/>
        </w:rPr>
        <w:t>34</w:t>
      </w:r>
      <w:r w:rsidR="00DF10C2">
        <w:rPr>
          <w:sz w:val="22"/>
        </w:rPr>
        <w:t>.</w:t>
      </w:r>
      <w:r w:rsidRPr="00CF2B1C">
        <w:rPr>
          <w:sz w:val="22"/>
        </w:rPr>
        <w:t xml:space="preserve"> </w:t>
      </w:r>
      <w:r w:rsidRPr="00CF2B1C">
        <w:rPr>
          <w:sz w:val="22"/>
        </w:rPr>
        <w:tab/>
      </w:r>
      <w:r w:rsidR="16EC24E5" w:rsidRPr="00CF2B1C">
        <w:rPr>
          <w:sz w:val="22"/>
        </w:rPr>
        <w:t xml:space="preserve">Valvealune arvatakse reservi seaduses ettenähtud ajal ja korras. Tõkendi muutmata jätmine ei ole takistuseks valvealuse reservi arvamisel.  </w:t>
      </w:r>
    </w:p>
    <w:p w14:paraId="413A4F15" w14:textId="77777777" w:rsidR="00FB3F1A" w:rsidRPr="00CF2B1C" w:rsidRDefault="00FB3F1A" w:rsidP="0085260C">
      <w:pPr>
        <w:spacing w:after="0" w:line="240" w:lineRule="auto"/>
        <w:ind w:left="709" w:right="4" w:hanging="709"/>
        <w:rPr>
          <w:sz w:val="22"/>
        </w:rPr>
      </w:pPr>
    </w:p>
    <w:p w14:paraId="2B3887C7" w14:textId="07FB31E4" w:rsidR="00C2290C" w:rsidRPr="00CF2B1C" w:rsidRDefault="005F51C0" w:rsidP="0085260C">
      <w:pPr>
        <w:spacing w:after="0" w:line="240" w:lineRule="auto"/>
        <w:ind w:left="709" w:right="4" w:hanging="709"/>
        <w:rPr>
          <w:sz w:val="22"/>
        </w:rPr>
      </w:pPr>
      <w:r w:rsidRPr="00CF2B1C">
        <w:rPr>
          <w:sz w:val="22"/>
        </w:rPr>
        <w:t>§</w:t>
      </w:r>
      <w:r w:rsidR="001517B7" w:rsidRPr="00CF2B1C">
        <w:rPr>
          <w:sz w:val="22"/>
        </w:rPr>
        <w:t xml:space="preserve"> </w:t>
      </w:r>
      <w:r w:rsidR="0085260C">
        <w:rPr>
          <w:sz w:val="22"/>
        </w:rPr>
        <w:t>35</w:t>
      </w:r>
      <w:r w:rsidR="00DF10C2">
        <w:rPr>
          <w:sz w:val="22"/>
        </w:rPr>
        <w:t>.</w:t>
      </w:r>
      <w:r w:rsidRPr="00CF2B1C">
        <w:rPr>
          <w:sz w:val="22"/>
        </w:rPr>
        <w:t xml:space="preserve"> </w:t>
      </w:r>
      <w:r w:rsidRPr="00CF2B1C">
        <w:rPr>
          <w:sz w:val="22"/>
        </w:rPr>
        <w:tab/>
      </w:r>
      <w:r w:rsidR="16EC24E5" w:rsidRPr="00CF2B1C">
        <w:rPr>
          <w:sz w:val="22"/>
        </w:rPr>
        <w:t xml:space="preserve">Järelevalve lõpetatakse: </w:t>
      </w:r>
    </w:p>
    <w:p w14:paraId="32BD9EB5" w14:textId="7A0CF8FC" w:rsidR="00C2290C" w:rsidRPr="00CF2B1C" w:rsidRDefault="730677EE" w:rsidP="0085260C">
      <w:pPr>
        <w:pStyle w:val="ListParagraph"/>
        <w:numPr>
          <w:ilvl w:val="0"/>
          <w:numId w:val="7"/>
        </w:numPr>
        <w:spacing w:after="0" w:line="240" w:lineRule="auto"/>
        <w:ind w:left="1134" w:right="4" w:hanging="425"/>
        <w:rPr>
          <w:sz w:val="22"/>
        </w:rPr>
      </w:pPr>
      <w:r w:rsidRPr="00CF2B1C">
        <w:rPr>
          <w:sz w:val="22"/>
        </w:rPr>
        <w:t xml:space="preserve">tõkendi muutmisel; </w:t>
      </w:r>
    </w:p>
    <w:p w14:paraId="2F7E4F2F" w14:textId="45640BF9" w:rsidR="00C2290C" w:rsidRPr="00CF2B1C" w:rsidRDefault="730677EE" w:rsidP="0085260C">
      <w:pPr>
        <w:pStyle w:val="ListParagraph"/>
        <w:numPr>
          <w:ilvl w:val="0"/>
          <w:numId w:val="7"/>
        </w:numPr>
        <w:spacing w:after="0" w:line="240" w:lineRule="auto"/>
        <w:ind w:left="1134" w:right="4" w:hanging="425"/>
        <w:rPr>
          <w:sz w:val="22"/>
        </w:rPr>
      </w:pPr>
      <w:r w:rsidRPr="00CF2B1C">
        <w:rPr>
          <w:sz w:val="22"/>
        </w:rPr>
        <w:t xml:space="preserve">tõkendi tühistamisel; </w:t>
      </w:r>
    </w:p>
    <w:p w14:paraId="1BB09837" w14:textId="1B8CC1BD" w:rsidR="00C2290C" w:rsidRPr="00CF2B1C" w:rsidRDefault="730677EE" w:rsidP="0085260C">
      <w:pPr>
        <w:pStyle w:val="ListParagraph"/>
        <w:numPr>
          <w:ilvl w:val="0"/>
          <w:numId w:val="7"/>
        </w:numPr>
        <w:spacing w:after="0" w:line="240" w:lineRule="auto"/>
        <w:ind w:left="1134" w:right="4" w:hanging="425"/>
        <w:rPr>
          <w:sz w:val="22"/>
        </w:rPr>
      </w:pPr>
      <w:r w:rsidRPr="00CF2B1C">
        <w:rPr>
          <w:sz w:val="22"/>
        </w:rPr>
        <w:t xml:space="preserve">valvealuse reservi arvamisel. </w:t>
      </w:r>
    </w:p>
    <w:p w14:paraId="01F1368C" w14:textId="77777777" w:rsidR="00FB3F1A" w:rsidRPr="00CF2B1C" w:rsidRDefault="00FB3F1A" w:rsidP="0085260C">
      <w:pPr>
        <w:pStyle w:val="ListParagraph"/>
        <w:spacing w:after="0" w:line="240" w:lineRule="auto"/>
        <w:ind w:left="1134" w:right="4" w:firstLine="0"/>
        <w:rPr>
          <w:sz w:val="22"/>
        </w:rPr>
      </w:pPr>
    </w:p>
    <w:p w14:paraId="16533D2A" w14:textId="330B89A5" w:rsidR="00C2290C" w:rsidRPr="00CF2B1C" w:rsidRDefault="00C2290C" w:rsidP="0085260C">
      <w:pPr>
        <w:spacing w:after="0" w:line="240" w:lineRule="auto"/>
        <w:ind w:left="709" w:right="4" w:hanging="709"/>
        <w:rPr>
          <w:sz w:val="22"/>
        </w:rPr>
      </w:pPr>
      <w:r w:rsidRPr="00CF2B1C">
        <w:rPr>
          <w:sz w:val="22"/>
        </w:rPr>
        <w:t xml:space="preserve"> </w:t>
      </w:r>
      <w:r w:rsidR="005F51C0" w:rsidRPr="00CF2B1C">
        <w:rPr>
          <w:sz w:val="22"/>
        </w:rPr>
        <w:t>§</w:t>
      </w:r>
      <w:r w:rsidR="001517B7" w:rsidRPr="00CF2B1C">
        <w:rPr>
          <w:sz w:val="22"/>
        </w:rPr>
        <w:t xml:space="preserve"> </w:t>
      </w:r>
      <w:r w:rsidR="0085260C">
        <w:rPr>
          <w:sz w:val="22"/>
        </w:rPr>
        <w:t>36</w:t>
      </w:r>
      <w:r w:rsidR="00DF10C2">
        <w:rPr>
          <w:sz w:val="22"/>
        </w:rPr>
        <w:t>.</w:t>
      </w:r>
      <w:r w:rsidR="005F51C0" w:rsidRPr="00CF2B1C">
        <w:rPr>
          <w:sz w:val="22"/>
        </w:rPr>
        <w:tab/>
      </w:r>
      <w:r w:rsidR="16EC24E5" w:rsidRPr="00CF2B1C">
        <w:rPr>
          <w:sz w:val="22"/>
        </w:rPr>
        <w:t xml:space="preserve">Kaitseväe struktuuriüksuse ülem lõpetab järelevalve oma käskkirjaga. </w:t>
      </w:r>
    </w:p>
    <w:p w14:paraId="6BA38739" w14:textId="77777777" w:rsidR="00FB3F1A" w:rsidRPr="00CF2B1C" w:rsidRDefault="00FB3F1A" w:rsidP="0085260C">
      <w:pPr>
        <w:spacing w:after="0" w:line="240" w:lineRule="auto"/>
        <w:ind w:left="709" w:right="4" w:hanging="709"/>
        <w:rPr>
          <w:sz w:val="22"/>
        </w:rPr>
      </w:pPr>
    </w:p>
    <w:p w14:paraId="7B10BE24" w14:textId="6F300BDA" w:rsidR="00C2290C" w:rsidRPr="00CF2B1C" w:rsidRDefault="00C2290C" w:rsidP="0085260C">
      <w:pPr>
        <w:spacing w:after="0" w:line="240" w:lineRule="auto"/>
        <w:ind w:left="709" w:right="4" w:hanging="709"/>
        <w:rPr>
          <w:sz w:val="22"/>
        </w:rPr>
      </w:pPr>
      <w:r w:rsidRPr="00CF2B1C">
        <w:rPr>
          <w:sz w:val="22"/>
        </w:rPr>
        <w:t xml:space="preserve"> </w:t>
      </w:r>
      <w:r w:rsidR="005F51C0" w:rsidRPr="00CF2B1C">
        <w:rPr>
          <w:sz w:val="22"/>
        </w:rPr>
        <w:t>§</w:t>
      </w:r>
      <w:r w:rsidR="001517B7" w:rsidRPr="00CF2B1C">
        <w:rPr>
          <w:sz w:val="22"/>
        </w:rPr>
        <w:t xml:space="preserve"> </w:t>
      </w:r>
      <w:r w:rsidR="0085260C">
        <w:rPr>
          <w:sz w:val="22"/>
        </w:rPr>
        <w:t>37</w:t>
      </w:r>
      <w:r w:rsidR="00DF10C2">
        <w:rPr>
          <w:sz w:val="22"/>
        </w:rPr>
        <w:t>.</w:t>
      </w:r>
      <w:r w:rsidR="005F51C0" w:rsidRPr="00CF2B1C">
        <w:rPr>
          <w:sz w:val="22"/>
        </w:rPr>
        <w:t xml:space="preserve"> </w:t>
      </w:r>
      <w:r w:rsidR="005F51C0" w:rsidRPr="00CF2B1C">
        <w:rPr>
          <w:sz w:val="22"/>
        </w:rPr>
        <w:tab/>
      </w:r>
      <w:r w:rsidR="16EC24E5" w:rsidRPr="00CF2B1C">
        <w:rPr>
          <w:sz w:val="22"/>
        </w:rPr>
        <w:t>Kaitseväelase järelevalve teostamise korda tutvustatakse valvealusele ja valvajatele allkirja vastu koos järelevalve määramise käskkirjaga kohe pärast käskkirja väljaandmist.</w:t>
      </w:r>
    </w:p>
    <w:sectPr w:rsidR="00C2290C" w:rsidRPr="00CF2B1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F6CBE" w14:textId="77777777" w:rsidR="00F3449A" w:rsidRDefault="00F3449A" w:rsidP="00F3449A">
      <w:pPr>
        <w:spacing w:after="0" w:line="240" w:lineRule="auto"/>
      </w:pPr>
      <w:r>
        <w:separator/>
      </w:r>
    </w:p>
  </w:endnote>
  <w:endnote w:type="continuationSeparator" w:id="0">
    <w:p w14:paraId="161AFC77" w14:textId="77777777" w:rsidR="00F3449A" w:rsidRDefault="00F3449A" w:rsidP="00F34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358424"/>
      <w:docPartObj>
        <w:docPartGallery w:val="Page Numbers (Bottom of Page)"/>
        <w:docPartUnique/>
      </w:docPartObj>
    </w:sdtPr>
    <w:sdtEndPr>
      <w:rPr>
        <w:noProof/>
      </w:rPr>
    </w:sdtEndPr>
    <w:sdtContent>
      <w:p w14:paraId="15E7C7F9" w14:textId="0DC2B277" w:rsidR="0085260C" w:rsidRDefault="0085260C">
        <w:pPr>
          <w:pStyle w:val="Footer"/>
          <w:jc w:val="center"/>
        </w:pPr>
        <w:r w:rsidRPr="0085260C">
          <w:rPr>
            <w:sz w:val="22"/>
          </w:rPr>
          <w:fldChar w:fldCharType="begin"/>
        </w:r>
        <w:r w:rsidRPr="0085260C">
          <w:rPr>
            <w:sz w:val="22"/>
          </w:rPr>
          <w:instrText xml:space="preserve"> PAGE   \* MERGEFORMAT </w:instrText>
        </w:r>
        <w:r w:rsidRPr="0085260C">
          <w:rPr>
            <w:sz w:val="22"/>
          </w:rPr>
          <w:fldChar w:fldCharType="separate"/>
        </w:r>
        <w:r w:rsidR="00DF10C2">
          <w:rPr>
            <w:noProof/>
            <w:sz w:val="22"/>
          </w:rPr>
          <w:t>1</w:t>
        </w:r>
        <w:r w:rsidRPr="0085260C">
          <w:rPr>
            <w:noProof/>
            <w:sz w:val="22"/>
          </w:rPr>
          <w:fldChar w:fldCharType="end"/>
        </w:r>
        <w:r w:rsidRPr="0085260C">
          <w:rPr>
            <w:noProof/>
            <w:sz w:val="22"/>
          </w:rPr>
          <w:t>/3</w:t>
        </w:r>
      </w:p>
    </w:sdtContent>
  </w:sdt>
  <w:p w14:paraId="0F4C790A" w14:textId="77777777" w:rsidR="0085260C" w:rsidRDefault="00852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ED3FC" w14:textId="77777777" w:rsidR="00F3449A" w:rsidRDefault="00F3449A" w:rsidP="00F3449A">
      <w:pPr>
        <w:spacing w:after="0" w:line="240" w:lineRule="auto"/>
      </w:pPr>
      <w:r>
        <w:separator/>
      </w:r>
    </w:p>
  </w:footnote>
  <w:footnote w:type="continuationSeparator" w:id="0">
    <w:p w14:paraId="01818ED9" w14:textId="77777777" w:rsidR="00F3449A" w:rsidRDefault="00F3449A" w:rsidP="00F34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4AEA"/>
    <w:multiLevelType w:val="hybridMultilevel"/>
    <w:tmpl w:val="81E00722"/>
    <w:lvl w:ilvl="0" w:tplc="1CE6FE3A">
      <w:start w:val="1"/>
      <w:numFmt w:val="decimal"/>
      <w:lvlText w:val="(%1)"/>
      <w:lvlJc w:val="left"/>
      <w:pPr>
        <w:ind w:left="720" w:hanging="360"/>
      </w:pPr>
      <w:rPr>
        <w:rFonts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5BE6169"/>
    <w:multiLevelType w:val="hybridMultilevel"/>
    <w:tmpl w:val="F878C9DE"/>
    <w:lvl w:ilvl="0" w:tplc="FFFFFFFF">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1">
      <w:start w:val="1"/>
      <w:numFmt w:val="decimal"/>
      <w:lvlText w:val="%2)"/>
      <w:lvlJc w:val="left"/>
      <w:pPr>
        <w:ind w:left="1778" w:hanging="360"/>
      </w:pPr>
    </w:lvl>
    <w:lvl w:ilvl="2" w:tplc="FFFFFFFF">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D04D62"/>
    <w:multiLevelType w:val="hybridMultilevel"/>
    <w:tmpl w:val="FB662406"/>
    <w:lvl w:ilvl="0" w:tplc="7464974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F98614B"/>
    <w:multiLevelType w:val="hybridMultilevel"/>
    <w:tmpl w:val="6B02A1F2"/>
    <w:lvl w:ilvl="0" w:tplc="74E0585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E1423F4"/>
    <w:multiLevelType w:val="hybridMultilevel"/>
    <w:tmpl w:val="81FC4784"/>
    <w:lvl w:ilvl="0" w:tplc="4F9228D4">
      <w:start w:val="1"/>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1">
      <w:start w:val="1"/>
      <w:numFmt w:val="decimal"/>
      <w:lvlText w:val="%2)"/>
      <w:lvlJc w:val="left"/>
      <w:pPr>
        <w:ind w:left="1778" w:hanging="360"/>
      </w:pPr>
    </w:lvl>
    <w:lvl w:ilvl="2" w:tplc="12BAD194">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542284">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44602">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629B20">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263756">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A63E70">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F4559A">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B8769B"/>
    <w:multiLevelType w:val="hybridMultilevel"/>
    <w:tmpl w:val="A4E8DA22"/>
    <w:lvl w:ilvl="0" w:tplc="A45A9B6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7FD30EE"/>
    <w:multiLevelType w:val="hybridMultilevel"/>
    <w:tmpl w:val="F9EA0858"/>
    <w:lvl w:ilvl="0" w:tplc="94C4883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5ACE56">
      <w:start w:val="1"/>
      <w:numFmt w:val="decimal"/>
      <w:lvlText w:val="(%2)"/>
      <w:lvlJc w:val="left"/>
      <w:pPr>
        <w:ind w:left="1418"/>
      </w:pPr>
      <w:rPr>
        <w:rFonts w:ascii="Arial" w:eastAsia="Arial" w:hAnsi="Arial" w:cs="Arial"/>
        <w:b w:val="0"/>
        <w:i w:val="0"/>
        <w:strike w:val="0"/>
        <w:dstrike w:val="0"/>
        <w:color w:val="000000"/>
        <w:sz w:val="22"/>
        <w:szCs w:val="24"/>
        <w:u w:val="none" w:color="000000"/>
        <w:bdr w:val="none" w:sz="0" w:space="0" w:color="auto"/>
        <w:shd w:val="clear" w:color="auto" w:fill="auto"/>
        <w:vertAlign w:val="baseline"/>
      </w:rPr>
    </w:lvl>
    <w:lvl w:ilvl="2" w:tplc="998654E6">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783024">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7C182C">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C62CB0">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A800A6">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448A84">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78E0AC">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0C"/>
    <w:rsid w:val="000B632E"/>
    <w:rsid w:val="000C44C7"/>
    <w:rsid w:val="001517B7"/>
    <w:rsid w:val="00384035"/>
    <w:rsid w:val="003A189E"/>
    <w:rsid w:val="00441E21"/>
    <w:rsid w:val="0048187B"/>
    <w:rsid w:val="004D3187"/>
    <w:rsid w:val="005F51C0"/>
    <w:rsid w:val="0085260C"/>
    <w:rsid w:val="00A93266"/>
    <w:rsid w:val="00C2290C"/>
    <w:rsid w:val="00C4553B"/>
    <w:rsid w:val="00CF2B1C"/>
    <w:rsid w:val="00DF10C2"/>
    <w:rsid w:val="00F25655"/>
    <w:rsid w:val="00F3449A"/>
    <w:rsid w:val="00FB3F1A"/>
    <w:rsid w:val="1413B0A1"/>
    <w:rsid w:val="16EC24E5"/>
    <w:rsid w:val="4EA2DEC9"/>
    <w:rsid w:val="7306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B3EB"/>
  <w15:chartTrackingRefBased/>
  <w15:docId w15:val="{52A6EE9A-0130-421A-AAE4-C0F52AC0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90C"/>
    <w:pPr>
      <w:spacing w:after="14" w:line="265" w:lineRule="auto"/>
      <w:ind w:left="1090" w:hanging="10"/>
      <w:jc w:val="both"/>
    </w:pPr>
    <w:rPr>
      <w:rFonts w:ascii="Arial" w:eastAsia="Arial" w:hAnsi="Arial" w:cs="Arial"/>
      <w:color w:val="000000"/>
      <w:sz w:val="24"/>
      <w:lang w:val="et-EE"/>
    </w:rPr>
  </w:style>
  <w:style w:type="paragraph" w:styleId="Heading1">
    <w:name w:val="heading 1"/>
    <w:basedOn w:val="Normal"/>
    <w:next w:val="Normal"/>
    <w:link w:val="Heading1Char"/>
    <w:uiPriority w:val="9"/>
    <w:qFormat/>
    <w:rsid w:val="00F3449A"/>
    <w:pPr>
      <w:keepNext/>
      <w:keepLines/>
      <w:spacing w:before="240" w:after="0" w:line="259" w:lineRule="auto"/>
      <w:ind w:left="0" w:firstLine="0"/>
      <w:jc w:val="left"/>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266"/>
    <w:pPr>
      <w:ind w:left="720"/>
      <w:contextualSpacing/>
    </w:pPr>
  </w:style>
  <w:style w:type="paragraph" w:styleId="Header">
    <w:name w:val="header"/>
    <w:basedOn w:val="Normal"/>
    <w:link w:val="HeaderChar"/>
    <w:uiPriority w:val="99"/>
    <w:unhideWhenUsed/>
    <w:rsid w:val="00F344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449A"/>
    <w:rPr>
      <w:rFonts w:ascii="Arial" w:eastAsia="Arial" w:hAnsi="Arial" w:cs="Arial"/>
      <w:color w:val="000000"/>
      <w:sz w:val="24"/>
      <w:lang w:val="et-EE"/>
    </w:rPr>
  </w:style>
  <w:style w:type="paragraph" w:styleId="Footer">
    <w:name w:val="footer"/>
    <w:basedOn w:val="Normal"/>
    <w:link w:val="FooterChar"/>
    <w:uiPriority w:val="99"/>
    <w:unhideWhenUsed/>
    <w:rsid w:val="00F344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449A"/>
    <w:rPr>
      <w:rFonts w:ascii="Arial" w:eastAsia="Arial" w:hAnsi="Arial" w:cs="Arial"/>
      <w:color w:val="000000"/>
      <w:sz w:val="24"/>
      <w:lang w:val="et-EE"/>
    </w:rPr>
  </w:style>
  <w:style w:type="character" w:customStyle="1" w:styleId="Heading1Char">
    <w:name w:val="Heading 1 Char"/>
    <w:basedOn w:val="DefaultParagraphFont"/>
    <w:link w:val="Heading1"/>
    <w:uiPriority w:val="9"/>
    <w:rsid w:val="00F3449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bcbdf97-5675-46d8-bda4-f6d47dd89ba1">
      <Terms xmlns="http://schemas.microsoft.com/office/infopath/2007/PartnerControls"/>
    </TaxKeywordTaxHTField>
    <IconOverlay xmlns="http://schemas.microsoft.com/sharepoint/v4" xsi:nil="true"/>
    <TaxCatchAll xmlns="fbcbdf97-5675-46d8-bda4-f6d47dd89ba1"/>
    <efc30cf7e79148cf905dde660a2caab3 xmlns="46cbca30-d8c5-4224-80de-9cb64f7f7d24">
      <Terms xmlns="http://schemas.microsoft.com/office/infopath/2007/PartnerControls"/>
    </efc30cf7e79148cf905dde660a2caab3>
    <_dlc_DocId xmlns="fbcbdf97-5675-46d8-bda4-f6d47dd89ba1">ZTRNYN7VMMQA-918982200-146</_dlc_DocId>
    <_dlc_DocIdUrl xmlns="fbcbdf97-5675-46d8-bda4-f6d47dd89ba1">
      <Url>https://kv.mil.intra/collaboration/sp/_layouts/15/DocIdRedir.aspx?ID=ZTRNYN7VMMQA-918982200-146</Url>
      <Description>ZTRNYN7VMMQA-918982200-146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1931CBD080FEB47BE07EAACD208F585" ma:contentTypeVersion="8" ma:contentTypeDescription="Loo uus dokument" ma:contentTypeScope="" ma:versionID="38416108ed82fac9652b583242381655">
  <xsd:schema xmlns:xsd="http://www.w3.org/2001/XMLSchema" xmlns:xs="http://www.w3.org/2001/XMLSchema" xmlns:p="http://schemas.microsoft.com/office/2006/metadata/properties" xmlns:ns2="fbcbdf97-5675-46d8-bda4-f6d47dd89ba1" xmlns:ns3="http://schemas.microsoft.com/sharepoint/v4" xmlns:ns4="46cbca30-d8c5-4224-80de-9cb64f7f7d24" xmlns:ns5="06de850f-711f-4aa0-960c-525a8b7905db" targetNamespace="http://schemas.microsoft.com/office/2006/metadata/properties" ma:root="true" ma:fieldsID="a0cf9dab0c25c8e232636c7db86ebebf" ns2:_="" ns3:_="" ns4:_="" ns5:_="">
    <xsd:import namespace="fbcbdf97-5675-46d8-bda4-f6d47dd89ba1"/>
    <xsd:import namespace="http://schemas.microsoft.com/sharepoint/v4"/>
    <xsd:import namespace="46cbca30-d8c5-4224-80de-9cb64f7f7d24"/>
    <xsd:import namespace="06de850f-711f-4aa0-960c-525a8b7905db"/>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2:TaxKeywordTaxHTField" minOccurs="0"/>
                <xsd:element ref="ns2:TaxCatchAll" minOccurs="0"/>
                <xsd:element ref="ns4:efc30cf7e79148cf905dde660a2caab3"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bdf97-5675-46d8-bda4-f6d47dd89ba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da804511-f37a-4a98-bd83-2ba5f356f713}" ma:internalName="TaxCatchAll" ma:showField="CatchAllData" ma:web="fbcbdf97-5675-46d8-bda4-f6d47dd89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bca30-d8c5-4224-80de-9cb64f7f7d24" elementFormDefault="qualified">
    <xsd:import namespace="http://schemas.microsoft.com/office/2006/documentManagement/types"/>
    <xsd:import namespace="http://schemas.microsoft.com/office/infopath/2007/PartnerControls"/>
    <xsd:element name="efc30cf7e79148cf905dde660a2caab3" ma:index="16" nillable="true" ma:taxonomy="true" ma:internalName="efc30cf7e79148cf905dde660a2caab3" ma:taxonomyFieldName="Valdkond" ma:displayName="Valdkond" ma:default="" ma:fieldId="{efc30cf7-e791-48cf-905d-de660a2caab3}" ma:sspId="5e71c30e-1cc3-4d38-9da9-f9e01e8a0bb2" ma:termSetId="d90586fc-1cd5-47ec-b4d8-8a36abc8df2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de850f-711f-4aa0-960c-525a8b7905db"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C0139E-7DC2-4C2C-B27C-BB83C56CF646}">
  <ds:schemaRefs>
    <ds:schemaRef ds:uri="http://schemas.microsoft.com/sharepoint/v3/contenttype/forms"/>
  </ds:schemaRefs>
</ds:datastoreItem>
</file>

<file path=customXml/itemProps2.xml><?xml version="1.0" encoding="utf-8"?>
<ds:datastoreItem xmlns:ds="http://schemas.openxmlformats.org/officeDocument/2006/customXml" ds:itemID="{8302D229-C3A5-4DF8-9ECF-A17D544CCB5B}">
  <ds:schemaRefs>
    <ds:schemaRef ds:uri="http://schemas.microsoft.com/office/2006/documentManagement/types"/>
    <ds:schemaRef ds:uri="http://purl.org/dc/dcmitype/"/>
    <ds:schemaRef ds:uri="http://schemas.microsoft.com/office/infopath/2007/PartnerControls"/>
    <ds:schemaRef ds:uri="46cbca30-d8c5-4224-80de-9cb64f7f7d24"/>
    <ds:schemaRef ds:uri="http://schemas.microsoft.com/office/2006/metadata/properties"/>
    <ds:schemaRef ds:uri="06de850f-711f-4aa0-960c-525a8b7905db"/>
    <ds:schemaRef ds:uri="http://purl.org/dc/elements/1.1/"/>
    <ds:schemaRef ds:uri="http://schemas.microsoft.com/sharepoint/v4"/>
    <ds:schemaRef ds:uri="http://purl.org/dc/terms/"/>
    <ds:schemaRef ds:uri="http://schemas.openxmlformats.org/package/2006/metadata/core-properties"/>
    <ds:schemaRef ds:uri="fbcbdf97-5675-46d8-bda4-f6d47dd89ba1"/>
    <ds:schemaRef ds:uri="http://www.w3.org/XML/1998/namespace"/>
  </ds:schemaRefs>
</ds:datastoreItem>
</file>

<file path=customXml/itemProps3.xml><?xml version="1.0" encoding="utf-8"?>
<ds:datastoreItem xmlns:ds="http://schemas.openxmlformats.org/officeDocument/2006/customXml" ds:itemID="{77893095-49AC-49D8-8938-359DEF921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bdf97-5675-46d8-bda4-f6d47dd89ba1"/>
    <ds:schemaRef ds:uri="http://schemas.microsoft.com/sharepoint/v4"/>
    <ds:schemaRef ds:uri="46cbca30-d8c5-4224-80de-9cb64f7f7d24"/>
    <ds:schemaRef ds:uri="06de850f-711f-4aa0-960c-525a8b790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8DBA6C-27CF-4B51-85DC-0FD018B11E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1026</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Leisi</dc:creator>
  <cp:keywords/>
  <dc:description/>
  <cp:lastModifiedBy>Merilin Marjasoo</cp:lastModifiedBy>
  <cp:revision>17</cp:revision>
  <dcterms:created xsi:type="dcterms:W3CDTF">2023-10-17T09:25:00Z</dcterms:created>
  <dcterms:modified xsi:type="dcterms:W3CDTF">2024-05-14T08:43:00Z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0x010100B1931CBD080FEB47BE07EAACD208F585</vt:lpwstr>
  </property>
  <property fmtid="{D5CDD505-2E9C-101B-9397-08002B2CF9AE}" pid="3" name="_dlc_DocIdItemGuid">
    <vt:lpwstr>bc59a32d-58a8-4b2e-96ef-63fbf73d77f8</vt:lpwstr>
  </property>
  <property fmtid="{D5CDD505-2E9C-101B-9397-08002B2CF9AE}" pid="4" name="TaxKeyword">
    <vt:lpwstr/>
  </property>
  <property fmtid="{D5CDD505-2E9C-101B-9397-08002B2CF9AE}" pid="5" name="Valdkond">
    <vt:lpwstr/>
  </property>
</Properties>
</file>