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53DC" w14:textId="5D587DB6" w:rsidR="00461552" w:rsidRDefault="00461552" w:rsidP="004F6EA9">
      <w:pPr>
        <w:spacing w:after="120" w:line="240" w:lineRule="auto"/>
        <w:jc w:val="both"/>
        <w:rPr>
          <w:rFonts w:ascii="Times New Roman" w:eastAsia="Times New Roman" w:hAnsi="Times New Roman" w:cs="Times New Roman"/>
          <w:b/>
          <w:bCs/>
        </w:rPr>
      </w:pPr>
      <w:r w:rsidRPr="00F03D51">
        <w:rPr>
          <w:rFonts w:ascii="Times New Roman" w:hAnsi="Times New Roman"/>
          <w:noProof/>
          <w:lang w:eastAsia="et-EE"/>
        </w:rPr>
        <w:drawing>
          <wp:anchor distT="0" distB="0" distL="114300" distR="114300" simplePos="0" relativeHeight="251659264" behindDoc="0" locked="0" layoutInCell="1" allowOverlap="1" wp14:anchorId="26DB9A57" wp14:editId="51BCD2AC">
            <wp:simplePos x="0" y="0"/>
            <wp:positionH relativeFrom="margin">
              <wp:posOffset>0</wp:posOffset>
            </wp:positionH>
            <wp:positionV relativeFrom="page">
              <wp:posOffset>1165860</wp:posOffset>
            </wp:positionV>
            <wp:extent cx="2556000" cy="450000"/>
            <wp:effectExtent l="0" t="0" r="0" b="7620"/>
            <wp:wrapTopAndBottom/>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56000" cy="45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9B845BE" w14:textId="77777777" w:rsidR="00461552" w:rsidRDefault="00461552" w:rsidP="004F6EA9">
      <w:pPr>
        <w:spacing w:after="120" w:line="240" w:lineRule="auto"/>
        <w:jc w:val="both"/>
        <w:rPr>
          <w:rFonts w:ascii="Times New Roman" w:eastAsia="Times New Roman" w:hAnsi="Times New Roman" w:cs="Times New Roman"/>
          <w:b/>
          <w:bCs/>
        </w:rPr>
      </w:pPr>
    </w:p>
    <w:p w14:paraId="63BF5653" w14:textId="376FCA45" w:rsidR="00461552" w:rsidRDefault="00461552" w:rsidP="004F6EA9">
      <w:pPr>
        <w:spacing w:after="120" w:line="240" w:lineRule="auto"/>
        <w:jc w:val="both"/>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 xml:space="preserve">           15.07.2024</w:t>
      </w:r>
    </w:p>
    <w:p w14:paraId="3CD66D9F" w14:textId="5CCE0F26" w:rsidR="009927B8" w:rsidRDefault="004F6EA9" w:rsidP="004F6EA9">
      <w:pPr>
        <w:spacing w:after="120" w:line="240" w:lineRule="auto"/>
        <w:jc w:val="both"/>
        <w:rPr>
          <w:rFonts w:ascii="Times New Roman" w:eastAsia="Times New Roman" w:hAnsi="Times New Roman" w:cs="Times New Roman"/>
          <w:b/>
          <w:bCs/>
        </w:rPr>
      </w:pPr>
      <w:r w:rsidRPr="00EF0FAA">
        <w:rPr>
          <w:rFonts w:ascii="Times New Roman" w:eastAsia="Times New Roman" w:hAnsi="Times New Roman" w:cs="Times New Roman"/>
          <w:b/>
          <w:bCs/>
        </w:rPr>
        <w:t>Arvamus a</w:t>
      </w:r>
      <w:r w:rsidR="7F65EAD8" w:rsidRPr="00EF0FAA">
        <w:rPr>
          <w:rFonts w:ascii="Times New Roman" w:eastAsia="Times New Roman" w:hAnsi="Times New Roman" w:cs="Times New Roman"/>
          <w:b/>
          <w:bCs/>
        </w:rPr>
        <w:t>valiku teabe seaduse ja keeleseaduse muutmise seaduse eelnõu</w:t>
      </w:r>
      <w:r w:rsidRPr="00EF0FAA">
        <w:rPr>
          <w:rFonts w:ascii="Times New Roman" w:eastAsia="Times New Roman" w:hAnsi="Times New Roman" w:cs="Times New Roman"/>
          <w:b/>
          <w:bCs/>
        </w:rPr>
        <w:t>le</w:t>
      </w:r>
    </w:p>
    <w:p w14:paraId="73CB379B" w14:textId="77777777" w:rsidR="00461552" w:rsidRPr="00461552" w:rsidRDefault="00461552" w:rsidP="004F6EA9">
      <w:pPr>
        <w:spacing w:after="120" w:line="240" w:lineRule="auto"/>
        <w:jc w:val="both"/>
        <w:rPr>
          <w:rFonts w:ascii="Times New Roman" w:eastAsia="Times New Roman" w:hAnsi="Times New Roman" w:cs="Times New Roman"/>
          <w:b/>
          <w:bCs/>
        </w:rPr>
      </w:pPr>
    </w:p>
    <w:p w14:paraId="6D785FA9" w14:textId="580B08C3" w:rsidR="009927B8" w:rsidRPr="00B746A9" w:rsidRDefault="4A6C46E6" w:rsidP="004F6EA9">
      <w:pPr>
        <w:spacing w:after="120" w:line="240" w:lineRule="auto"/>
        <w:jc w:val="both"/>
        <w:rPr>
          <w:rFonts w:ascii="Times New Roman" w:eastAsia="Times New Roman" w:hAnsi="Times New Roman" w:cs="Times New Roman"/>
        </w:rPr>
      </w:pPr>
      <w:r w:rsidRPr="00B746A9">
        <w:rPr>
          <w:rFonts w:ascii="Times New Roman" w:eastAsia="Times New Roman" w:hAnsi="Times New Roman" w:cs="Times New Roman"/>
        </w:rPr>
        <w:t>Täname võimaluse eest avaldada arvamust Majandus</w:t>
      </w:r>
      <w:r w:rsidR="2A417264" w:rsidRPr="00B746A9">
        <w:rPr>
          <w:rFonts w:ascii="Times New Roman" w:eastAsia="Times New Roman" w:hAnsi="Times New Roman" w:cs="Times New Roman"/>
        </w:rPr>
        <w:t>- ja</w:t>
      </w:r>
      <w:r w:rsidRPr="00B746A9">
        <w:rPr>
          <w:rFonts w:ascii="Times New Roman" w:eastAsia="Times New Roman" w:hAnsi="Times New Roman" w:cs="Times New Roman"/>
        </w:rPr>
        <w:t xml:space="preserve"> </w:t>
      </w:r>
      <w:r w:rsidR="4093CEEA" w:rsidRPr="00B746A9">
        <w:rPr>
          <w:rFonts w:ascii="Times New Roman" w:eastAsia="Times New Roman" w:hAnsi="Times New Roman" w:cs="Times New Roman"/>
        </w:rPr>
        <w:t xml:space="preserve">Kommunikatsiooniministeeriumi </w:t>
      </w:r>
      <w:r w:rsidR="00DB1AD2">
        <w:rPr>
          <w:rFonts w:ascii="Times New Roman" w:eastAsia="Times New Roman" w:hAnsi="Times New Roman" w:cs="Times New Roman"/>
        </w:rPr>
        <w:t xml:space="preserve">(MKM) </w:t>
      </w:r>
      <w:r w:rsidR="76AB68AB" w:rsidRPr="00B746A9">
        <w:rPr>
          <w:rFonts w:ascii="Times New Roman" w:eastAsia="Times New Roman" w:hAnsi="Times New Roman" w:cs="Times New Roman"/>
        </w:rPr>
        <w:t>21. juunil</w:t>
      </w:r>
      <w:r w:rsidRPr="00B746A9">
        <w:rPr>
          <w:rFonts w:ascii="Times New Roman" w:eastAsia="Times New Roman" w:hAnsi="Times New Roman" w:cs="Times New Roman"/>
        </w:rPr>
        <w:t xml:space="preserve"> 202</w:t>
      </w:r>
      <w:r w:rsidR="02A4E992" w:rsidRPr="00B746A9">
        <w:rPr>
          <w:rFonts w:ascii="Times New Roman" w:eastAsia="Times New Roman" w:hAnsi="Times New Roman" w:cs="Times New Roman"/>
        </w:rPr>
        <w:t>4</w:t>
      </w:r>
      <w:r w:rsidRPr="00B746A9">
        <w:rPr>
          <w:rFonts w:ascii="Times New Roman" w:eastAsia="Times New Roman" w:hAnsi="Times New Roman" w:cs="Times New Roman"/>
        </w:rPr>
        <w:t xml:space="preserve"> edastatud </w:t>
      </w:r>
      <w:r w:rsidR="1EA70240" w:rsidRPr="00B746A9">
        <w:rPr>
          <w:rFonts w:ascii="Times New Roman" w:eastAsia="Times New Roman" w:hAnsi="Times New Roman" w:cs="Times New Roman"/>
        </w:rPr>
        <w:t>avaliku teabe seaduse ja keeleseaduse muutmise seaduse</w:t>
      </w:r>
      <w:r w:rsidRPr="00B746A9">
        <w:rPr>
          <w:rFonts w:ascii="Times New Roman" w:eastAsia="Times New Roman" w:hAnsi="Times New Roman" w:cs="Times New Roman"/>
        </w:rPr>
        <w:t xml:space="preserve"> kohta.</w:t>
      </w:r>
    </w:p>
    <w:p w14:paraId="53D1FF36" w14:textId="3C38A926" w:rsidR="001746AC" w:rsidRDefault="005E32E9" w:rsidP="00AE113E">
      <w:pPr>
        <w:spacing w:after="120" w:line="240" w:lineRule="auto"/>
        <w:jc w:val="both"/>
        <w:rPr>
          <w:rFonts w:ascii="Times New Roman" w:hAnsi="Times New Roman" w:cs="Times New Roman"/>
        </w:rPr>
      </w:pPr>
      <w:r>
        <w:rPr>
          <w:rFonts w:ascii="Times New Roman" w:hAnsi="Times New Roman" w:cs="Times New Roman"/>
        </w:rPr>
        <w:t>Eelnõuga kavatsetakse</w:t>
      </w:r>
      <w:r w:rsidR="00AE113E">
        <w:rPr>
          <w:rFonts w:ascii="Times New Roman" w:hAnsi="Times New Roman" w:cs="Times New Roman"/>
        </w:rPr>
        <w:t xml:space="preserve"> luua </w:t>
      </w:r>
      <w:r w:rsidR="00AE113E" w:rsidRPr="00AE113E">
        <w:rPr>
          <w:rFonts w:ascii="Times New Roman" w:hAnsi="Times New Roman" w:cs="Times New Roman"/>
        </w:rPr>
        <w:t>andmeedastuse nõusoleku</w:t>
      </w:r>
      <w:r w:rsidR="00AE113E">
        <w:rPr>
          <w:rFonts w:ascii="Times New Roman" w:hAnsi="Times New Roman" w:cs="Times New Roman"/>
        </w:rPr>
        <w:t xml:space="preserve"> </w:t>
      </w:r>
      <w:r w:rsidR="00AE113E" w:rsidRPr="00AE113E">
        <w:rPr>
          <w:rFonts w:ascii="Times New Roman" w:hAnsi="Times New Roman" w:cs="Times New Roman"/>
        </w:rPr>
        <w:t>süsteem ja volituste haldamise süsteem</w:t>
      </w:r>
      <w:r>
        <w:rPr>
          <w:rFonts w:ascii="Times New Roman" w:hAnsi="Times New Roman" w:cs="Times New Roman"/>
        </w:rPr>
        <w:t xml:space="preserve">. </w:t>
      </w:r>
      <w:r w:rsidR="00CB2133">
        <w:rPr>
          <w:rFonts w:ascii="Times New Roman" w:hAnsi="Times New Roman" w:cs="Times New Roman"/>
        </w:rPr>
        <w:t>Leiame, et pakutud regulatsioon on mitmel põhjusel problemaatiline</w:t>
      </w:r>
      <w:r w:rsidR="00D51851">
        <w:rPr>
          <w:rFonts w:ascii="Times New Roman" w:hAnsi="Times New Roman" w:cs="Times New Roman"/>
        </w:rPr>
        <w:t xml:space="preserve">. </w:t>
      </w:r>
      <w:r w:rsidR="00173821">
        <w:rPr>
          <w:rFonts w:ascii="Times New Roman" w:hAnsi="Times New Roman" w:cs="Times New Roman"/>
        </w:rPr>
        <w:t xml:space="preserve">Viitega </w:t>
      </w:r>
      <w:r w:rsidR="00173821" w:rsidRPr="00173821">
        <w:rPr>
          <w:rFonts w:ascii="Times New Roman" w:hAnsi="Times New Roman" w:cs="Times New Roman"/>
        </w:rPr>
        <w:t>Euroopa andmestrateegia</w:t>
      </w:r>
      <w:r w:rsidR="00173821">
        <w:rPr>
          <w:rFonts w:ascii="Times New Roman" w:hAnsi="Times New Roman" w:cs="Times New Roman"/>
        </w:rPr>
        <w:t>le</w:t>
      </w:r>
      <w:r w:rsidR="00280B9A">
        <w:rPr>
          <w:rStyle w:val="Allmrkuseviide"/>
          <w:rFonts w:ascii="Times New Roman" w:hAnsi="Times New Roman" w:cs="Times New Roman"/>
        </w:rPr>
        <w:footnoteReference w:id="2"/>
      </w:r>
      <w:r w:rsidR="00173821">
        <w:rPr>
          <w:rFonts w:ascii="Times New Roman" w:hAnsi="Times New Roman" w:cs="Times New Roman"/>
        </w:rPr>
        <w:t xml:space="preserve"> märgib </w:t>
      </w:r>
      <w:r w:rsidR="0031555F">
        <w:rPr>
          <w:rFonts w:ascii="Times New Roman" w:hAnsi="Times New Roman" w:cs="Times New Roman"/>
        </w:rPr>
        <w:t>ka seaduseelnõu, et a</w:t>
      </w:r>
      <w:r w:rsidR="0031555F" w:rsidRPr="0031555F">
        <w:rPr>
          <w:rFonts w:ascii="Times New Roman" w:hAnsi="Times New Roman" w:cs="Times New Roman"/>
        </w:rPr>
        <w:t>ndmepõhise majanduse loomisel tule</w:t>
      </w:r>
      <w:r w:rsidR="00173821">
        <w:rPr>
          <w:rFonts w:ascii="Times New Roman" w:hAnsi="Times New Roman" w:cs="Times New Roman"/>
        </w:rPr>
        <w:t>b</w:t>
      </w:r>
      <w:r w:rsidR="0031555F" w:rsidRPr="0031555F">
        <w:rPr>
          <w:rFonts w:ascii="Times New Roman" w:hAnsi="Times New Roman" w:cs="Times New Roman"/>
        </w:rPr>
        <w:t xml:space="preserve"> tagada tasakaal andmete liikumise ja laialdase kasutamise ning rangete eraelu puutumatuse, julgeoleku-, turvalisus- ja eetikanormide vahe</w:t>
      </w:r>
      <w:r w:rsidR="00173821">
        <w:rPr>
          <w:rFonts w:ascii="Times New Roman" w:hAnsi="Times New Roman" w:cs="Times New Roman"/>
        </w:rPr>
        <w:t>l</w:t>
      </w:r>
      <w:r w:rsidR="0031555F">
        <w:rPr>
          <w:rFonts w:ascii="Times New Roman" w:hAnsi="Times New Roman" w:cs="Times New Roman"/>
        </w:rPr>
        <w:t>.</w:t>
      </w:r>
      <w:r w:rsidR="00280B9A">
        <w:rPr>
          <w:rStyle w:val="Allmrkuseviide"/>
          <w:rFonts w:ascii="Times New Roman" w:hAnsi="Times New Roman" w:cs="Times New Roman"/>
        </w:rPr>
        <w:footnoteReference w:id="3"/>
      </w:r>
      <w:r w:rsidR="0031555F">
        <w:rPr>
          <w:rFonts w:ascii="Times New Roman" w:hAnsi="Times New Roman" w:cs="Times New Roman"/>
        </w:rPr>
        <w:t xml:space="preserve"> </w:t>
      </w:r>
      <w:r w:rsidR="0061276A">
        <w:rPr>
          <w:rFonts w:ascii="Times New Roman" w:hAnsi="Times New Roman" w:cs="Times New Roman"/>
        </w:rPr>
        <w:t>E</w:t>
      </w:r>
      <w:r w:rsidR="0031555F">
        <w:rPr>
          <w:rFonts w:ascii="Times New Roman" w:hAnsi="Times New Roman" w:cs="Times New Roman"/>
        </w:rPr>
        <w:t xml:space="preserve">elnõu </w:t>
      </w:r>
      <w:r w:rsidR="008E39D2">
        <w:rPr>
          <w:rFonts w:ascii="Times New Roman" w:hAnsi="Times New Roman" w:cs="Times New Roman"/>
        </w:rPr>
        <w:t>praegusel kujul</w:t>
      </w:r>
      <w:r w:rsidR="002066B2">
        <w:rPr>
          <w:rFonts w:ascii="Times New Roman" w:hAnsi="Times New Roman" w:cs="Times New Roman"/>
        </w:rPr>
        <w:t xml:space="preserve"> jät</w:t>
      </w:r>
      <w:r w:rsidR="00D06FBF">
        <w:rPr>
          <w:rFonts w:ascii="Times New Roman" w:hAnsi="Times New Roman" w:cs="Times New Roman"/>
        </w:rPr>
        <w:t>ab</w:t>
      </w:r>
      <w:r w:rsidR="00DC1B24">
        <w:rPr>
          <w:rFonts w:ascii="Times New Roman" w:hAnsi="Times New Roman" w:cs="Times New Roman"/>
        </w:rPr>
        <w:t xml:space="preserve"> </w:t>
      </w:r>
      <w:r w:rsidR="0008775B">
        <w:rPr>
          <w:rFonts w:ascii="Times New Roman" w:hAnsi="Times New Roman" w:cs="Times New Roman"/>
        </w:rPr>
        <w:t>käsitlemata</w:t>
      </w:r>
      <w:r w:rsidR="00DC1B24">
        <w:rPr>
          <w:rFonts w:ascii="Times New Roman" w:hAnsi="Times New Roman" w:cs="Times New Roman"/>
        </w:rPr>
        <w:t xml:space="preserve"> </w:t>
      </w:r>
      <w:r w:rsidR="00E15B84">
        <w:rPr>
          <w:rFonts w:ascii="Times New Roman" w:hAnsi="Times New Roman" w:cs="Times New Roman"/>
        </w:rPr>
        <w:t>olulise</w:t>
      </w:r>
      <w:r w:rsidR="00EE536D">
        <w:rPr>
          <w:rFonts w:ascii="Times New Roman" w:hAnsi="Times New Roman" w:cs="Times New Roman"/>
        </w:rPr>
        <w:t>d, andmekaitse</w:t>
      </w:r>
      <w:r w:rsidR="00A94AE7">
        <w:rPr>
          <w:rFonts w:ascii="Times New Roman" w:hAnsi="Times New Roman" w:cs="Times New Roman"/>
        </w:rPr>
        <w:t>t</w:t>
      </w:r>
      <w:r w:rsidR="00EE536D">
        <w:rPr>
          <w:rFonts w:ascii="Times New Roman" w:hAnsi="Times New Roman" w:cs="Times New Roman"/>
        </w:rPr>
        <w:t>, eraelu puutumatus</w:t>
      </w:r>
      <w:r w:rsidR="00A94AE7">
        <w:rPr>
          <w:rFonts w:ascii="Times New Roman" w:hAnsi="Times New Roman" w:cs="Times New Roman"/>
        </w:rPr>
        <w:t>t ja eetikat käsitlevad</w:t>
      </w:r>
      <w:r w:rsidR="00CA12A2">
        <w:rPr>
          <w:rFonts w:ascii="Times New Roman" w:hAnsi="Times New Roman" w:cs="Times New Roman"/>
        </w:rPr>
        <w:t xml:space="preserve"> aspektid, mis </w:t>
      </w:r>
      <w:r w:rsidR="000E1285">
        <w:rPr>
          <w:rFonts w:ascii="Times New Roman" w:hAnsi="Times New Roman" w:cs="Times New Roman"/>
        </w:rPr>
        <w:t xml:space="preserve">on </w:t>
      </w:r>
      <w:r w:rsidR="002758E6">
        <w:rPr>
          <w:rFonts w:ascii="Times New Roman" w:hAnsi="Times New Roman" w:cs="Times New Roman"/>
        </w:rPr>
        <w:t xml:space="preserve">tasakaalustatud </w:t>
      </w:r>
      <w:r w:rsidR="000E1285">
        <w:rPr>
          <w:rFonts w:ascii="Times New Roman" w:hAnsi="Times New Roman" w:cs="Times New Roman"/>
        </w:rPr>
        <w:t>regulatsiooni vajalikuks tingimuseks</w:t>
      </w:r>
      <w:r w:rsidR="00B802B5">
        <w:rPr>
          <w:rFonts w:ascii="Times New Roman" w:hAnsi="Times New Roman" w:cs="Times New Roman"/>
        </w:rPr>
        <w:t xml:space="preserve">. </w:t>
      </w:r>
      <w:r w:rsidR="00DB1AD2">
        <w:rPr>
          <w:rFonts w:ascii="Times New Roman" w:hAnsi="Times New Roman" w:cs="Times New Roman"/>
        </w:rPr>
        <w:t xml:space="preserve">Mitmed haakuvad riskid on välja toodud MKM </w:t>
      </w:r>
      <w:r w:rsidR="00690C5F">
        <w:rPr>
          <w:rFonts w:ascii="Times New Roman" w:hAnsi="Times New Roman" w:cs="Times New Roman"/>
        </w:rPr>
        <w:t xml:space="preserve">ka </w:t>
      </w:r>
      <w:r w:rsidR="00380EED">
        <w:rPr>
          <w:rFonts w:ascii="Times New Roman" w:hAnsi="Times New Roman" w:cs="Times New Roman"/>
        </w:rPr>
        <w:t xml:space="preserve">nõusolekuteenuse õigusanalüüsi </w:t>
      </w:r>
      <w:r w:rsidR="00DB1AD2">
        <w:rPr>
          <w:rFonts w:ascii="Times New Roman" w:hAnsi="Times New Roman" w:cs="Times New Roman"/>
        </w:rPr>
        <w:t xml:space="preserve">hankes, mida eelnõus ei ole käsitletud </w:t>
      </w:r>
      <w:r w:rsidR="00B879C2">
        <w:rPr>
          <w:rFonts w:ascii="Times New Roman" w:hAnsi="Times New Roman" w:cs="Times New Roman"/>
        </w:rPr>
        <w:t xml:space="preserve"> (selle kohta täpsemalt </w:t>
      </w:r>
      <w:r w:rsidR="00B879C2" w:rsidRPr="004B4FF6">
        <w:rPr>
          <w:rFonts w:ascii="Times New Roman" w:hAnsi="Times New Roman" w:cs="Times New Roman"/>
        </w:rPr>
        <w:t>allpool</w:t>
      </w:r>
      <w:r w:rsidR="00B879C2" w:rsidRPr="00C64584">
        <w:rPr>
          <w:rFonts w:ascii="Times New Roman" w:hAnsi="Times New Roman" w:cs="Times New Roman"/>
        </w:rPr>
        <w:t>).</w:t>
      </w:r>
      <w:r w:rsidR="00B802B5">
        <w:rPr>
          <w:rFonts w:ascii="Times New Roman" w:hAnsi="Times New Roman" w:cs="Times New Roman"/>
        </w:rPr>
        <w:t xml:space="preserve"> </w:t>
      </w:r>
      <w:r w:rsidR="007F3520" w:rsidRPr="00E02083">
        <w:rPr>
          <w:rFonts w:ascii="Times New Roman" w:hAnsi="Times New Roman" w:cs="Times New Roman"/>
        </w:rPr>
        <w:t xml:space="preserve">Oleme seetõttu seisukohal, et </w:t>
      </w:r>
      <w:r w:rsidR="006579FA" w:rsidRPr="00E02083">
        <w:rPr>
          <w:rFonts w:ascii="Times New Roman" w:hAnsi="Times New Roman" w:cs="Times New Roman"/>
        </w:rPr>
        <w:t xml:space="preserve">antud kujul välja pakutud </w:t>
      </w:r>
      <w:r w:rsidR="007F3520" w:rsidRPr="00E02083">
        <w:rPr>
          <w:rFonts w:ascii="Times New Roman" w:hAnsi="Times New Roman" w:cs="Times New Roman"/>
        </w:rPr>
        <w:t>n</w:t>
      </w:r>
      <w:r w:rsidR="00B802B5" w:rsidRPr="00E02083">
        <w:rPr>
          <w:rFonts w:ascii="Times New Roman" w:hAnsi="Times New Roman" w:cs="Times New Roman"/>
        </w:rPr>
        <w:t xml:space="preserve">õusolekuteenuse </w:t>
      </w:r>
      <w:r w:rsidR="0092471A" w:rsidRPr="00E02083">
        <w:rPr>
          <w:rFonts w:ascii="Times New Roman" w:hAnsi="Times New Roman" w:cs="Times New Roman"/>
        </w:rPr>
        <w:t xml:space="preserve">regulatsiooni </w:t>
      </w:r>
      <w:r w:rsidR="00EC13F0" w:rsidRPr="00E02083">
        <w:rPr>
          <w:rFonts w:ascii="Times New Roman" w:hAnsi="Times New Roman" w:cs="Times New Roman"/>
        </w:rPr>
        <w:t>kooskõla kehtiva õiguskorraga</w:t>
      </w:r>
      <w:r w:rsidR="00E946EA" w:rsidRPr="00E02083">
        <w:rPr>
          <w:rFonts w:ascii="Times New Roman" w:hAnsi="Times New Roman" w:cs="Times New Roman"/>
        </w:rPr>
        <w:t xml:space="preserve">, eeskätt </w:t>
      </w:r>
      <w:r w:rsidR="00F009FB" w:rsidRPr="00E02083">
        <w:rPr>
          <w:rFonts w:ascii="Times New Roman" w:hAnsi="Times New Roman" w:cs="Times New Roman"/>
        </w:rPr>
        <w:t>riigi kohustus</w:t>
      </w:r>
      <w:r w:rsidR="0033156F" w:rsidRPr="00E02083">
        <w:rPr>
          <w:rFonts w:ascii="Times New Roman" w:hAnsi="Times New Roman" w:cs="Times New Roman"/>
        </w:rPr>
        <w:t>t</w:t>
      </w:r>
      <w:r w:rsidR="00F009FB" w:rsidRPr="00E02083">
        <w:rPr>
          <w:rFonts w:ascii="Times New Roman" w:hAnsi="Times New Roman" w:cs="Times New Roman"/>
        </w:rPr>
        <w:t xml:space="preserve">ega inimese </w:t>
      </w:r>
      <w:r w:rsidR="00A92BB4" w:rsidRPr="00E02083">
        <w:rPr>
          <w:rFonts w:ascii="Times New Roman" w:hAnsi="Times New Roman" w:cs="Times New Roman"/>
        </w:rPr>
        <w:t>ees,</w:t>
      </w:r>
      <w:r w:rsidR="0058468B" w:rsidRPr="00E02083">
        <w:rPr>
          <w:rFonts w:ascii="Times New Roman" w:hAnsi="Times New Roman" w:cs="Times New Roman"/>
        </w:rPr>
        <w:t xml:space="preserve"> </w:t>
      </w:r>
      <w:r w:rsidR="00740D23">
        <w:rPr>
          <w:rFonts w:ascii="Times New Roman" w:hAnsi="Times New Roman" w:cs="Times New Roman"/>
        </w:rPr>
        <w:t>vajab põhjalikumat kaalumist</w:t>
      </w:r>
      <w:r w:rsidR="00E3438C" w:rsidRPr="00E02083">
        <w:rPr>
          <w:rFonts w:ascii="Times New Roman" w:hAnsi="Times New Roman" w:cs="Times New Roman"/>
        </w:rPr>
        <w:t>.</w:t>
      </w:r>
      <w:r w:rsidR="00E05C86" w:rsidRPr="00E02083">
        <w:rPr>
          <w:rFonts w:ascii="Times New Roman" w:hAnsi="Times New Roman" w:cs="Times New Roman"/>
        </w:rPr>
        <w:t xml:space="preserve"> </w:t>
      </w:r>
      <w:r w:rsidR="00E3438C" w:rsidRPr="00E02083">
        <w:rPr>
          <w:rFonts w:ascii="Times New Roman" w:hAnsi="Times New Roman" w:cs="Times New Roman"/>
        </w:rPr>
        <w:t>Seda</w:t>
      </w:r>
      <w:r w:rsidR="00326249">
        <w:rPr>
          <w:rFonts w:ascii="Times New Roman" w:hAnsi="Times New Roman" w:cs="Times New Roman"/>
        </w:rPr>
        <w:t xml:space="preserve"> eeskät</w:t>
      </w:r>
      <w:r w:rsidR="00D617E1">
        <w:rPr>
          <w:rFonts w:ascii="Times New Roman" w:hAnsi="Times New Roman" w:cs="Times New Roman"/>
        </w:rPr>
        <w:t>t</w:t>
      </w:r>
      <w:r w:rsidR="00E3438C" w:rsidRPr="00E02083">
        <w:rPr>
          <w:rFonts w:ascii="Times New Roman" w:hAnsi="Times New Roman" w:cs="Times New Roman"/>
        </w:rPr>
        <w:t xml:space="preserve"> </w:t>
      </w:r>
      <w:r w:rsidR="00E05C86" w:rsidRPr="00E02083">
        <w:rPr>
          <w:rFonts w:ascii="Times New Roman" w:hAnsi="Times New Roman" w:cs="Times New Roman"/>
        </w:rPr>
        <w:t>järgmistel põhjustel</w:t>
      </w:r>
      <w:r w:rsidR="001746AC">
        <w:rPr>
          <w:rFonts w:ascii="Times New Roman" w:hAnsi="Times New Roman" w:cs="Times New Roman"/>
        </w:rPr>
        <w:t>:</w:t>
      </w:r>
    </w:p>
    <w:p w14:paraId="5000672D" w14:textId="3E573ACB" w:rsidR="00DC6E12" w:rsidRDefault="00AE23A1" w:rsidP="00C32BA4">
      <w:pPr>
        <w:pStyle w:val="Loendilik"/>
        <w:numPr>
          <w:ilvl w:val="0"/>
          <w:numId w:val="8"/>
        </w:numPr>
        <w:spacing w:after="120" w:line="240" w:lineRule="auto"/>
        <w:jc w:val="both"/>
        <w:rPr>
          <w:rFonts w:ascii="Times New Roman" w:hAnsi="Times New Roman" w:cs="Times New Roman"/>
        </w:rPr>
      </w:pPr>
      <w:r>
        <w:rPr>
          <w:rFonts w:ascii="Times New Roman" w:hAnsi="Times New Roman" w:cs="Times New Roman"/>
        </w:rPr>
        <w:t>e</w:t>
      </w:r>
      <w:r w:rsidR="00C32BA4">
        <w:rPr>
          <w:rFonts w:ascii="Times New Roman" w:hAnsi="Times New Roman" w:cs="Times New Roman"/>
        </w:rPr>
        <w:t xml:space="preserve">elnõu </w:t>
      </w:r>
      <w:r w:rsidR="00561BC3">
        <w:rPr>
          <w:rFonts w:ascii="Times New Roman" w:hAnsi="Times New Roman" w:cs="Times New Roman"/>
        </w:rPr>
        <w:t xml:space="preserve">koostamisel </w:t>
      </w:r>
      <w:r w:rsidR="0071037A">
        <w:rPr>
          <w:rFonts w:ascii="Times New Roman" w:hAnsi="Times New Roman" w:cs="Times New Roman"/>
        </w:rPr>
        <w:t xml:space="preserve">ei ole </w:t>
      </w:r>
      <w:r w:rsidR="00EB72A5">
        <w:rPr>
          <w:rFonts w:ascii="Times New Roman" w:hAnsi="Times New Roman" w:cs="Times New Roman"/>
        </w:rPr>
        <w:t>arvestatud nõusolekuteenusega kaasnevate riskidega</w:t>
      </w:r>
      <w:r w:rsidR="00815EC8">
        <w:rPr>
          <w:rFonts w:ascii="Times New Roman" w:hAnsi="Times New Roman" w:cs="Times New Roman"/>
        </w:rPr>
        <w:t xml:space="preserve"> (sh</w:t>
      </w:r>
      <w:r w:rsidR="004C2D94">
        <w:rPr>
          <w:rFonts w:ascii="Times New Roman" w:hAnsi="Times New Roman" w:cs="Times New Roman"/>
        </w:rPr>
        <w:t xml:space="preserve"> riskiga, et </w:t>
      </w:r>
      <w:r w:rsidR="00771D6C">
        <w:rPr>
          <w:rFonts w:ascii="Times New Roman" w:hAnsi="Times New Roman" w:cs="Times New Roman"/>
        </w:rPr>
        <w:t xml:space="preserve">nõusoleku andmine (sh terviseandmetele juurdepääsuks) võib </w:t>
      </w:r>
      <w:r w:rsidR="000F0652">
        <w:rPr>
          <w:rFonts w:ascii="Times New Roman" w:hAnsi="Times New Roman" w:cs="Times New Roman"/>
        </w:rPr>
        <w:t xml:space="preserve">praktikas </w:t>
      </w:r>
      <w:r w:rsidR="00214E09">
        <w:rPr>
          <w:rFonts w:ascii="Times New Roman" w:hAnsi="Times New Roman" w:cs="Times New Roman"/>
        </w:rPr>
        <w:t xml:space="preserve">kujuneda </w:t>
      </w:r>
      <w:r w:rsidR="00165238">
        <w:rPr>
          <w:rFonts w:ascii="Times New Roman" w:hAnsi="Times New Roman" w:cs="Times New Roman"/>
        </w:rPr>
        <w:t>paljude teenuste saamise eelduseks</w:t>
      </w:r>
      <w:r w:rsidR="00DC6E12">
        <w:rPr>
          <w:rFonts w:ascii="Times New Roman" w:hAnsi="Times New Roman" w:cs="Times New Roman"/>
        </w:rPr>
        <w:t>;</w:t>
      </w:r>
    </w:p>
    <w:p w14:paraId="532C93BE" w14:textId="7DD1F2D6" w:rsidR="00F04CB0" w:rsidRDefault="00AE23A1" w:rsidP="00F04CB0">
      <w:pPr>
        <w:pStyle w:val="Loendilik"/>
        <w:numPr>
          <w:ilvl w:val="0"/>
          <w:numId w:val="8"/>
        </w:numPr>
        <w:spacing w:after="120" w:line="240" w:lineRule="auto"/>
        <w:jc w:val="both"/>
        <w:rPr>
          <w:rFonts w:ascii="Times New Roman" w:hAnsi="Times New Roman" w:cs="Times New Roman"/>
        </w:rPr>
      </w:pPr>
      <w:r>
        <w:rPr>
          <w:rFonts w:ascii="Times New Roman" w:hAnsi="Times New Roman" w:cs="Times New Roman"/>
        </w:rPr>
        <w:t>s</w:t>
      </w:r>
      <w:r w:rsidR="00C36D45">
        <w:rPr>
          <w:rFonts w:ascii="Times New Roman" w:hAnsi="Times New Roman" w:cs="Times New Roman"/>
        </w:rPr>
        <w:t>ellest tulenevalt on tegu põhiõiguste seisukohast olulise kaaluga küsimusega,</w:t>
      </w:r>
      <w:r w:rsidR="00D617E1">
        <w:rPr>
          <w:rFonts w:ascii="Times New Roman" w:hAnsi="Times New Roman" w:cs="Times New Roman"/>
        </w:rPr>
        <w:t xml:space="preserve"> mis vaj</w:t>
      </w:r>
      <w:r w:rsidR="005149A3">
        <w:rPr>
          <w:rFonts w:ascii="Times New Roman" w:hAnsi="Times New Roman" w:cs="Times New Roman"/>
        </w:rPr>
        <w:t>ab</w:t>
      </w:r>
      <w:r w:rsidR="00D617E1">
        <w:rPr>
          <w:rFonts w:ascii="Times New Roman" w:hAnsi="Times New Roman" w:cs="Times New Roman"/>
        </w:rPr>
        <w:t xml:space="preserve"> seaduse </w:t>
      </w:r>
      <w:r w:rsidR="0052312A">
        <w:rPr>
          <w:rFonts w:ascii="Times New Roman" w:hAnsi="Times New Roman" w:cs="Times New Roman"/>
        </w:rPr>
        <w:t xml:space="preserve">(ja mitte määruse) </w:t>
      </w:r>
      <w:r w:rsidR="00D617E1">
        <w:rPr>
          <w:rFonts w:ascii="Times New Roman" w:hAnsi="Times New Roman" w:cs="Times New Roman"/>
        </w:rPr>
        <w:t>tasemel põhjalikumat regulatsiooni</w:t>
      </w:r>
      <w:r w:rsidR="00B823B3">
        <w:rPr>
          <w:rFonts w:ascii="Times New Roman" w:hAnsi="Times New Roman" w:cs="Times New Roman"/>
        </w:rPr>
        <w:t xml:space="preserve"> ja</w:t>
      </w:r>
      <w:r w:rsidR="00D617E1">
        <w:rPr>
          <w:rFonts w:ascii="Times New Roman" w:hAnsi="Times New Roman" w:cs="Times New Roman"/>
        </w:rPr>
        <w:t xml:space="preserve"> sisaldaks ka </w:t>
      </w:r>
      <w:r w:rsidR="00F04CB0">
        <w:rPr>
          <w:rFonts w:ascii="Times New Roman" w:hAnsi="Times New Roman" w:cs="Times New Roman"/>
        </w:rPr>
        <w:t xml:space="preserve">andmesubjekte ähvardavate riskide vastu </w:t>
      </w:r>
      <w:r w:rsidR="00D617E1">
        <w:rPr>
          <w:rFonts w:ascii="Times New Roman" w:hAnsi="Times New Roman" w:cs="Times New Roman"/>
        </w:rPr>
        <w:t>kaitsemeetmeid</w:t>
      </w:r>
      <w:r w:rsidR="00F04CB0">
        <w:rPr>
          <w:rFonts w:ascii="Times New Roman" w:hAnsi="Times New Roman" w:cs="Times New Roman"/>
        </w:rPr>
        <w:t>;</w:t>
      </w:r>
    </w:p>
    <w:p w14:paraId="50CCCD10" w14:textId="5BCE8BE3" w:rsidR="0052312A" w:rsidRDefault="3DB15286" w:rsidP="00F04CB0">
      <w:pPr>
        <w:pStyle w:val="Loendilik"/>
        <w:numPr>
          <w:ilvl w:val="0"/>
          <w:numId w:val="8"/>
        </w:numPr>
        <w:spacing w:after="120" w:line="240" w:lineRule="auto"/>
        <w:jc w:val="both"/>
        <w:rPr>
          <w:rFonts w:ascii="Times New Roman" w:hAnsi="Times New Roman" w:cs="Times New Roman"/>
        </w:rPr>
      </w:pPr>
      <w:r w:rsidRPr="23AE691B">
        <w:rPr>
          <w:rFonts w:ascii="Times New Roman" w:hAnsi="Times New Roman" w:cs="Times New Roman"/>
        </w:rPr>
        <w:t>peame äärmiselt problemaatiliseks olukorda, kus riik tekitab illusiooni nõusolekuteenusest kui inimese jaoks turvalisest teenusest, samas aga välistab tüüptingimustega igasuguse vastutuse nõusole</w:t>
      </w:r>
      <w:r w:rsidR="1093D468" w:rsidRPr="23AE691B">
        <w:rPr>
          <w:rFonts w:ascii="Times New Roman" w:hAnsi="Times New Roman" w:cs="Times New Roman"/>
        </w:rPr>
        <w:t>kuteenusega kaasnevate riskide ja potentsiaalse kahju eest; näeme siin ohtu, et inimese kaota</w:t>
      </w:r>
      <w:r w:rsidR="06AE049F" w:rsidRPr="23AE691B">
        <w:rPr>
          <w:rFonts w:ascii="Times New Roman" w:hAnsi="Times New Roman" w:cs="Times New Roman"/>
        </w:rPr>
        <w:t xml:space="preserve">vad usalduse </w:t>
      </w:r>
      <w:r w:rsidR="1093D468" w:rsidRPr="23AE691B">
        <w:rPr>
          <w:rFonts w:ascii="Times New Roman" w:hAnsi="Times New Roman" w:cs="Times New Roman"/>
        </w:rPr>
        <w:t xml:space="preserve">Eesti e-riigi </w:t>
      </w:r>
      <w:r w:rsidR="07D249AB" w:rsidRPr="23AE691B">
        <w:rPr>
          <w:rFonts w:ascii="Times New Roman" w:hAnsi="Times New Roman" w:cs="Times New Roman"/>
        </w:rPr>
        <w:t>vastu</w:t>
      </w:r>
      <w:r w:rsidR="00E05C86" w:rsidRPr="00DB1AD2">
        <w:rPr>
          <w:rFonts w:ascii="Times New Roman" w:hAnsi="Times New Roman" w:cs="Times New Roman"/>
        </w:rPr>
        <w:t>.</w:t>
      </w:r>
    </w:p>
    <w:p w14:paraId="4728856F" w14:textId="2E702AA3" w:rsidR="009927B8" w:rsidRDefault="002B44E5" w:rsidP="6F0073F2">
      <w:pPr>
        <w:spacing w:after="120" w:line="240" w:lineRule="auto"/>
        <w:jc w:val="both"/>
        <w:rPr>
          <w:rStyle w:val="Kommentaariviide"/>
          <w:rFonts w:ascii="Times New Roman" w:hAnsi="Times New Roman" w:cs="Times New Roman"/>
          <w:sz w:val="24"/>
          <w:szCs w:val="24"/>
        </w:rPr>
      </w:pPr>
      <w:r w:rsidRPr="6F0073F2">
        <w:rPr>
          <w:rStyle w:val="Kommentaariviide"/>
          <w:rFonts w:ascii="Times New Roman" w:hAnsi="Times New Roman" w:cs="Times New Roman"/>
          <w:sz w:val="24"/>
          <w:szCs w:val="24"/>
        </w:rPr>
        <w:t>Samuti on problemaatiline nõusolekuteenuse jätkuv pakkumin</w:t>
      </w:r>
      <w:r w:rsidR="71ECF1DD" w:rsidRPr="6F0073F2">
        <w:rPr>
          <w:rStyle w:val="Kommentaariviide"/>
          <w:rFonts w:ascii="Times New Roman" w:hAnsi="Times New Roman" w:cs="Times New Roman"/>
          <w:sz w:val="24"/>
          <w:szCs w:val="24"/>
        </w:rPr>
        <w:t>e</w:t>
      </w:r>
      <w:r w:rsidRPr="6F0073F2">
        <w:rPr>
          <w:rStyle w:val="Kommentaariviide"/>
          <w:rFonts w:ascii="Times New Roman" w:hAnsi="Times New Roman" w:cs="Times New Roman"/>
          <w:sz w:val="24"/>
          <w:szCs w:val="24"/>
        </w:rPr>
        <w:t xml:space="preserve"> ilma asjakohase regulatsioonita. </w:t>
      </w:r>
      <w:r w:rsidR="0052312A" w:rsidRPr="6F0073F2">
        <w:rPr>
          <w:rStyle w:val="Kommentaariviide"/>
          <w:rFonts w:ascii="Times New Roman" w:hAnsi="Times New Roman" w:cs="Times New Roman"/>
          <w:sz w:val="24"/>
          <w:szCs w:val="24"/>
        </w:rPr>
        <w:t>Selgitame oma seisukohta alljärgnevalt põhjalikumalt.</w:t>
      </w:r>
    </w:p>
    <w:p w14:paraId="7005B5E5" w14:textId="359B01E3" w:rsidR="00DB1AD2" w:rsidRPr="00965DC0" w:rsidRDefault="00DB1AD2" w:rsidP="0052312A">
      <w:pPr>
        <w:spacing w:after="120" w:line="240" w:lineRule="auto"/>
        <w:jc w:val="both"/>
        <w:rPr>
          <w:rStyle w:val="Kommentaariviide"/>
          <w:rFonts w:ascii="Times New Roman" w:hAnsi="Times New Roman" w:cs="Times New Roman"/>
          <w:b/>
          <w:bCs/>
          <w:sz w:val="24"/>
          <w:szCs w:val="24"/>
        </w:rPr>
      </w:pPr>
    </w:p>
    <w:p w14:paraId="77F3116D" w14:textId="4D8EC7DF" w:rsidR="00DB1AD2" w:rsidRPr="00461552" w:rsidRDefault="00380EED" w:rsidP="00DB1AD2">
      <w:pPr>
        <w:pStyle w:val="Loendilik"/>
        <w:numPr>
          <w:ilvl w:val="0"/>
          <w:numId w:val="11"/>
        </w:numPr>
        <w:spacing w:after="120" w:line="240" w:lineRule="auto"/>
        <w:jc w:val="both"/>
        <w:rPr>
          <w:rStyle w:val="Kommentaariviide"/>
          <w:rFonts w:ascii="Times New Roman" w:hAnsi="Times New Roman" w:cs="Times New Roman"/>
          <w:b/>
          <w:bCs/>
          <w:sz w:val="24"/>
          <w:szCs w:val="24"/>
        </w:rPr>
      </w:pPr>
      <w:r w:rsidRPr="00424C24">
        <w:rPr>
          <w:rStyle w:val="Kommentaariviide"/>
          <w:rFonts w:ascii="Times New Roman" w:hAnsi="Times New Roman" w:cs="Times New Roman"/>
          <w:b/>
          <w:bCs/>
          <w:sz w:val="24"/>
          <w:szCs w:val="24"/>
        </w:rPr>
        <w:t xml:space="preserve"> </w:t>
      </w:r>
      <w:r w:rsidR="00DB1AD2" w:rsidRPr="00965DC0">
        <w:rPr>
          <w:rStyle w:val="Kommentaariviide"/>
          <w:rFonts w:ascii="Times New Roman" w:hAnsi="Times New Roman" w:cs="Times New Roman"/>
          <w:b/>
          <w:bCs/>
          <w:sz w:val="24"/>
          <w:szCs w:val="24"/>
        </w:rPr>
        <w:t>Nõusolekuteenusega kaasnevad riskid</w:t>
      </w:r>
    </w:p>
    <w:p w14:paraId="2628E19C" w14:textId="52BA6D00" w:rsidR="00DB1AD2" w:rsidRPr="00DB1AD2" w:rsidRDefault="00DB1AD2" w:rsidP="00DB1AD2">
      <w:pPr>
        <w:spacing w:after="120" w:line="240" w:lineRule="auto"/>
        <w:jc w:val="both"/>
        <w:rPr>
          <w:rFonts w:ascii="Times New Roman" w:eastAsia="Aptos" w:hAnsi="Times New Roman" w:cs="Times New Roman"/>
        </w:rPr>
      </w:pPr>
      <w:r>
        <w:rPr>
          <w:rFonts w:ascii="Times New Roman" w:eastAsia="Aptos" w:hAnsi="Times New Roman" w:cs="Times New Roman"/>
        </w:rPr>
        <w:t>Arvamuse andmiseks edastatud eelnõuga kavatsetakse legaliseerida nõusolekuteenus, mida Riigi Infosüsteemi Ameti (RIA) veebilehel selgitatakse järgmiselt: „</w:t>
      </w:r>
      <w:r w:rsidRPr="00DB1AD2">
        <w:rPr>
          <w:rFonts w:ascii="Times New Roman" w:eastAsia="Aptos" w:hAnsi="Times New Roman" w:cs="Times New Roman"/>
        </w:rPr>
        <w:t>Nõusolekuteenuse abil saate lubada enda isikuandmete edastamise ettevõtetele, kes pakuvad isikuandmetel põhinevaid uudseid ja isikustatud teenuseid. Nõusolekuid saab anda ainult konkreetse teenuse jaoks vajaliku andmekomplekti edastamiseks. Pärast nõusoleku andmist edastatakse riigi käes olevad andmed nõusoleku saanud eraettevõttele.</w:t>
      </w:r>
    </w:p>
    <w:p w14:paraId="6AD27CE7" w14:textId="2A7E99B2" w:rsidR="00DB1AD2" w:rsidRDefault="00DB1AD2" w:rsidP="00DB1AD2">
      <w:pPr>
        <w:spacing w:after="120" w:line="240" w:lineRule="auto"/>
        <w:jc w:val="both"/>
        <w:rPr>
          <w:rFonts w:ascii="Times New Roman" w:eastAsia="Aptos" w:hAnsi="Times New Roman" w:cs="Times New Roman"/>
        </w:rPr>
      </w:pPr>
      <w:r w:rsidRPr="00DB1AD2">
        <w:rPr>
          <w:rFonts w:ascii="Times New Roman" w:eastAsia="Aptos" w:hAnsi="Times New Roman" w:cs="Times New Roman"/>
        </w:rPr>
        <w:lastRenderedPageBreak/>
        <w:t>Nõusolekuteenuse kaudu saate otsustada enda isikuandmete töötlemise üle, valides ise kolmandad osapooled, kes teie andmetele juurdepääsu saavad. Nõusolekuteenuse kasutamine ning nõusolekute andmine on alati vabatahtlik. Antud nõusoleku saab igal hetkel tagasi võtta.</w:t>
      </w:r>
      <w:r>
        <w:rPr>
          <w:rFonts w:ascii="Times New Roman" w:eastAsia="Aptos" w:hAnsi="Times New Roman" w:cs="Times New Roman"/>
        </w:rPr>
        <w:t>“</w:t>
      </w:r>
      <w:r>
        <w:rPr>
          <w:rStyle w:val="Allmrkuseviide"/>
          <w:rFonts w:ascii="Times New Roman" w:eastAsia="Aptos" w:hAnsi="Times New Roman" w:cs="Times New Roman"/>
        </w:rPr>
        <w:footnoteReference w:id="4"/>
      </w:r>
      <w:r w:rsidR="00CF79CF">
        <w:rPr>
          <w:rFonts w:ascii="Times New Roman" w:eastAsia="Aptos" w:hAnsi="Times New Roman" w:cs="Times New Roman"/>
        </w:rPr>
        <w:t xml:space="preserve"> Nõusolekuteenust tutvustati laiemale avalikkusele juba 2021.</w:t>
      </w:r>
      <w:r w:rsidR="001F1B77">
        <w:rPr>
          <w:rFonts w:ascii="Times New Roman" w:eastAsia="Aptos" w:hAnsi="Times New Roman" w:cs="Times New Roman"/>
        </w:rPr>
        <w:t xml:space="preserve"> </w:t>
      </w:r>
      <w:r w:rsidR="00CF79CF">
        <w:rPr>
          <w:rFonts w:ascii="Times New Roman" w:eastAsia="Aptos" w:hAnsi="Times New Roman" w:cs="Times New Roman"/>
        </w:rPr>
        <w:t>aastal, kui MKM tutvustas erinevaid võimalusi, sh personaalmeditsiini valdkonnas, mida nõusolekuteenus endaga kaasa tooks. ERRi uudisest võib lugeda: „</w:t>
      </w:r>
      <w:r w:rsidR="00CF79CF" w:rsidRPr="00CF79CF">
        <w:rPr>
          <w:rFonts w:ascii="Times New Roman" w:eastAsia="Aptos" w:hAnsi="Times New Roman" w:cs="Times New Roman"/>
        </w:rPr>
        <w:t>"Meil on laiemalt eesmärk inimkesksest digiriigist, kus üheltpoolt inimesed juba saavad näha, kuidas andmeid riigi poolt töödeldakse. Nüüd me tahame ka võimestada inimesi, et nad saaksid ise otsustada, millised riigivälised osapooled ja millistel tingimustel saavad nende andmeid kasutada," ütles Velsberg.</w:t>
      </w:r>
      <w:r w:rsidR="00CF79CF">
        <w:rPr>
          <w:rFonts w:ascii="Times New Roman" w:eastAsia="Aptos" w:hAnsi="Times New Roman" w:cs="Times New Roman"/>
        </w:rPr>
        <w:t>“</w:t>
      </w:r>
      <w:r w:rsidR="00CF79CF">
        <w:rPr>
          <w:rStyle w:val="Allmrkuseviide"/>
          <w:rFonts w:ascii="Times New Roman" w:eastAsia="Aptos" w:hAnsi="Times New Roman" w:cs="Times New Roman"/>
        </w:rPr>
        <w:footnoteReference w:id="5"/>
      </w:r>
    </w:p>
    <w:p w14:paraId="16C52ECD" w14:textId="56AF972D" w:rsidR="00380EED" w:rsidRPr="00B746A9" w:rsidRDefault="00CF79CF" w:rsidP="00DB1AD2">
      <w:pPr>
        <w:spacing w:after="120" w:line="240" w:lineRule="auto"/>
        <w:jc w:val="both"/>
        <w:rPr>
          <w:rFonts w:ascii="Times New Roman" w:eastAsia="Aptos" w:hAnsi="Times New Roman" w:cs="Times New Roman"/>
        </w:rPr>
      </w:pPr>
      <w:r>
        <w:rPr>
          <w:rFonts w:ascii="Times New Roman" w:eastAsia="Aptos" w:hAnsi="Times New Roman" w:cs="Times New Roman"/>
        </w:rPr>
        <w:t xml:space="preserve">Olgugi, et esmapilgul kõlab õilsalt luua võimalus inimesele oma andmete käsutamise üle, kaasneb nõusolekuteenusega rida küsitavusi. </w:t>
      </w:r>
      <w:r w:rsidR="00DB1AD2" w:rsidRPr="00B746A9">
        <w:rPr>
          <w:rFonts w:ascii="Times New Roman" w:eastAsia="Aptos" w:hAnsi="Times New Roman" w:cs="Times New Roman"/>
        </w:rPr>
        <w:t>Nõusolekuteenuse analüüsi riigihanke väljakuulutamisel defineeris MKM ise rea ohte, mis nõusolekuteenuse kasutuselevõtuga kaasnevad. Majandus- ja Kommunikatsiooniministeeriumi hankedokumendi lisas 3 on tood järgmised riskid:</w:t>
      </w:r>
    </w:p>
    <w:p w14:paraId="37878886" w14:textId="77777777" w:rsidR="00DB1AD2" w:rsidRPr="00965DC0" w:rsidRDefault="00DB1AD2" w:rsidP="00DB1AD2">
      <w:pPr>
        <w:pStyle w:val="Loendilik"/>
        <w:numPr>
          <w:ilvl w:val="0"/>
          <w:numId w:val="5"/>
        </w:numPr>
        <w:spacing w:after="120" w:line="240" w:lineRule="auto"/>
        <w:jc w:val="both"/>
        <w:rPr>
          <w:rFonts w:ascii="Times New Roman" w:eastAsia="Times New Roman" w:hAnsi="Times New Roman" w:cs="Times New Roman"/>
          <w:b/>
          <w:bCs/>
          <w:i/>
          <w:iCs/>
          <w:lang w:val="et"/>
        </w:rPr>
      </w:pPr>
      <w:r w:rsidRPr="00965DC0">
        <w:rPr>
          <w:rFonts w:ascii="Times New Roman" w:eastAsia="Times New Roman" w:hAnsi="Times New Roman" w:cs="Times New Roman"/>
          <w:b/>
          <w:bCs/>
          <w:i/>
          <w:iCs/>
          <w:lang w:val="et"/>
        </w:rPr>
        <w:t>Nõusolekuteenus tekitab ja suurendab nõudlust andmete järele</w:t>
      </w:r>
    </w:p>
    <w:p w14:paraId="658D5E16" w14:textId="77777777" w:rsidR="00DB1AD2" w:rsidRPr="00965DC0" w:rsidRDefault="00DB1AD2" w:rsidP="00DB1AD2">
      <w:pPr>
        <w:tabs>
          <w:tab w:val="left" w:pos="426"/>
        </w:tabs>
        <w:spacing w:after="120" w:line="240" w:lineRule="auto"/>
        <w:jc w:val="both"/>
        <w:rPr>
          <w:rFonts w:ascii="Times New Roman" w:hAnsi="Times New Roman" w:cs="Times New Roman"/>
          <w:i/>
          <w:iCs/>
        </w:rPr>
      </w:pPr>
      <w:r w:rsidRPr="00965DC0">
        <w:rPr>
          <w:rFonts w:ascii="Times New Roman" w:eastAsia="Times New Roman" w:hAnsi="Times New Roman" w:cs="Times New Roman"/>
          <w:i/>
          <w:iCs/>
          <w:lang w:val="et"/>
        </w:rPr>
        <w:t>Teenust osutatakse just nii, nagu olud lubavad. Kui tekib uus võimalus täiendavate andmete saamiseks, tekib andmekasutajatel ka soov oma kliente senisest põhjalikumalt või uutel viisidel analüüsida. Analüüsivajadust põhjendatakse kliendi maksevõime või kandidaadi tausta põhjalikuma hindamise vajadusega (finantseerimisasutused, kindlustusandjad, tööandjad). Algselt uudsed lahendused muutuvad mõne aja möödudes üldlevinuks ning uueks normaalsuseks (võrdluseks turvakaamerate levik, maksehäireregistri kujunemislugu</w:t>
      </w:r>
      <w:hyperlink r:id="rId9" w:anchor="_ftn1">
        <w:r w:rsidRPr="00965DC0">
          <w:rPr>
            <w:rStyle w:val="Hperlink"/>
            <w:rFonts w:ascii="Times New Roman" w:eastAsia="Times New Roman" w:hAnsi="Times New Roman" w:cs="Times New Roman"/>
            <w:i/>
            <w:iCs/>
            <w:color w:val="auto"/>
            <w:vertAlign w:val="superscript"/>
            <w:lang w:val="et"/>
          </w:rPr>
          <w:t>[1]</w:t>
        </w:r>
      </w:hyperlink>
      <w:r w:rsidRPr="00965DC0">
        <w:rPr>
          <w:rFonts w:ascii="Times New Roman" w:eastAsia="Times New Roman" w:hAnsi="Times New Roman" w:cs="Times New Roman"/>
          <w:i/>
          <w:iCs/>
          <w:lang w:val="et"/>
        </w:rPr>
        <w:t xml:space="preserve">). Kokkuvõttes privaatsus taas aheneb. </w:t>
      </w:r>
    </w:p>
    <w:p w14:paraId="7B5F50EC" w14:textId="77777777" w:rsidR="00DB1AD2" w:rsidRPr="00965DC0" w:rsidRDefault="00DB1AD2" w:rsidP="00DB1AD2">
      <w:pPr>
        <w:pStyle w:val="Loendilik"/>
        <w:numPr>
          <w:ilvl w:val="0"/>
          <w:numId w:val="5"/>
        </w:numPr>
        <w:spacing w:after="120" w:line="240" w:lineRule="auto"/>
        <w:jc w:val="both"/>
        <w:rPr>
          <w:rFonts w:ascii="Times New Roman" w:eastAsia="Times New Roman" w:hAnsi="Times New Roman" w:cs="Times New Roman"/>
          <w:b/>
          <w:bCs/>
          <w:i/>
          <w:iCs/>
          <w:lang w:val="et"/>
        </w:rPr>
      </w:pPr>
      <w:r w:rsidRPr="00965DC0">
        <w:rPr>
          <w:rFonts w:ascii="Times New Roman" w:eastAsia="Times New Roman" w:hAnsi="Times New Roman" w:cs="Times New Roman"/>
          <w:b/>
          <w:bCs/>
          <w:i/>
          <w:iCs/>
          <w:lang w:val="et"/>
        </w:rPr>
        <w:t>Ülemäärane andmetöötlus</w:t>
      </w:r>
    </w:p>
    <w:p w14:paraId="12B07342" w14:textId="77777777" w:rsidR="00DB1AD2" w:rsidRPr="00965DC0" w:rsidRDefault="00DB1AD2" w:rsidP="00DB1AD2">
      <w:pPr>
        <w:tabs>
          <w:tab w:val="left" w:pos="426"/>
        </w:tabs>
        <w:spacing w:after="120" w:line="240" w:lineRule="auto"/>
        <w:jc w:val="both"/>
        <w:rPr>
          <w:rFonts w:ascii="Times New Roman" w:hAnsi="Times New Roman" w:cs="Times New Roman"/>
          <w:i/>
          <w:iCs/>
        </w:rPr>
      </w:pPr>
      <w:r w:rsidRPr="00965DC0">
        <w:rPr>
          <w:rFonts w:ascii="Times New Roman" w:eastAsia="Times New Roman" w:hAnsi="Times New Roman" w:cs="Times New Roman"/>
          <w:i/>
          <w:iCs/>
          <w:lang w:val="et"/>
        </w:rPr>
        <w:t xml:space="preserve">Praktikas määravad andmekasutajad, mis andmeid nad teenuse osutamiseks vajavad. Andmesubjektil on  võimalus teenust mitte kasutada, kui küsitakse ülemääraselt andmeid. Samas inimesed ei süvene, ei saa aru, ei huvitu või ei oska hinnata. Juba praegu on väga levinud, et mobiilirakendused küsivad juurdepääsu kõikvõimalikele teenusega mitte seotud andmetele;  kindlustusandjad küsivad perearstilt/raviasutuselt kogu patsiendi haigusloo, kuigi vajadus on saada üksnes kindlustusjuhtumisse puutuvaid terviseandmeid. Seni on perearstid/raviasutused otsustanud, mis andmed on asjassepuutuvad ja mida võib väljastada. Selle vahelüli kadumisel, võttes arvesse senist praktikat, võib arvata, et kindlustusandjad hakkavad töötlema oluliselt ulatuslikumalt terviseandmeid. </w:t>
      </w:r>
    </w:p>
    <w:p w14:paraId="164278D4" w14:textId="77777777" w:rsidR="00DB1AD2" w:rsidRPr="00965DC0" w:rsidRDefault="00DB1AD2" w:rsidP="00DB1AD2">
      <w:pPr>
        <w:pStyle w:val="Loendilik"/>
        <w:numPr>
          <w:ilvl w:val="0"/>
          <w:numId w:val="5"/>
        </w:numPr>
        <w:spacing w:after="120" w:line="240" w:lineRule="auto"/>
        <w:jc w:val="both"/>
        <w:rPr>
          <w:rFonts w:ascii="Times New Roman" w:eastAsia="Times New Roman" w:hAnsi="Times New Roman" w:cs="Times New Roman"/>
          <w:b/>
          <w:bCs/>
          <w:i/>
          <w:iCs/>
          <w:lang w:val="et"/>
        </w:rPr>
      </w:pPr>
      <w:r w:rsidRPr="00965DC0">
        <w:rPr>
          <w:rFonts w:ascii="Times New Roman" w:eastAsia="Times New Roman" w:hAnsi="Times New Roman" w:cs="Times New Roman"/>
          <w:b/>
          <w:bCs/>
          <w:i/>
          <w:iCs/>
          <w:lang w:val="et"/>
        </w:rPr>
        <w:t>Andmesubjekti otsustusvabadus lahjeneb</w:t>
      </w:r>
    </w:p>
    <w:p w14:paraId="0F222C4B" w14:textId="77777777" w:rsidR="00DB1AD2" w:rsidRPr="00965DC0" w:rsidRDefault="00DB1AD2" w:rsidP="00DB1AD2">
      <w:pPr>
        <w:tabs>
          <w:tab w:val="left" w:pos="426"/>
        </w:tabs>
        <w:spacing w:after="120" w:line="240" w:lineRule="auto"/>
        <w:jc w:val="both"/>
        <w:rPr>
          <w:rFonts w:ascii="Times New Roman" w:hAnsi="Times New Roman" w:cs="Times New Roman"/>
          <w:i/>
          <w:iCs/>
        </w:rPr>
      </w:pPr>
      <w:r w:rsidRPr="00965DC0">
        <w:rPr>
          <w:rFonts w:ascii="Times New Roman" w:eastAsia="Times New Roman" w:hAnsi="Times New Roman" w:cs="Times New Roman"/>
          <w:i/>
          <w:iCs/>
          <w:lang w:val="et"/>
        </w:rPr>
        <w:t>Andmeedastuse algatamine on justkui andmesubjekti otsus, kuid tegelikult on see seatud teenuse saamise tingimuseks. Näiteks finantseerimisasutuse laenu taotlemise ja saamise tingimustes on nõue andmeedastuseks kas finantseerimisasutusele või tema poolt kasutatavale andmetöötlusettevõttele.</w:t>
      </w:r>
    </w:p>
    <w:p w14:paraId="2D09F378" w14:textId="77777777" w:rsidR="00DB1AD2" w:rsidRPr="00965DC0" w:rsidRDefault="00DB1AD2" w:rsidP="00DB1AD2">
      <w:pPr>
        <w:tabs>
          <w:tab w:val="left" w:pos="426"/>
        </w:tabs>
        <w:spacing w:after="120" w:line="240" w:lineRule="auto"/>
        <w:jc w:val="both"/>
        <w:rPr>
          <w:rFonts w:ascii="Times New Roman" w:hAnsi="Times New Roman" w:cs="Times New Roman"/>
          <w:i/>
          <w:iCs/>
        </w:rPr>
      </w:pPr>
      <w:r w:rsidRPr="00965DC0">
        <w:rPr>
          <w:rFonts w:ascii="Times New Roman" w:eastAsia="Times New Roman" w:hAnsi="Times New Roman" w:cs="Times New Roman"/>
          <w:i/>
          <w:iCs/>
          <w:lang w:val="et"/>
        </w:rPr>
        <w:t xml:space="preserve">Vastutasuks andmeedastuse eest võidakse pakkuda (varjatult) soodsamat hinda vms majanduslikku kasu (nt kindlustusandja pakub andmesubjektile soodsamat teenuse hinda, kui andmesubjekt annab kindlustusandjale otsejuurdepääsu andmekogu(de)s olevatele andmetele. </w:t>
      </w:r>
    </w:p>
    <w:p w14:paraId="71CDFB3D" w14:textId="77777777" w:rsidR="00DB1AD2" w:rsidRPr="00965DC0" w:rsidRDefault="00DB1AD2" w:rsidP="00DB1AD2">
      <w:pPr>
        <w:pStyle w:val="Loendilik"/>
        <w:numPr>
          <w:ilvl w:val="0"/>
          <w:numId w:val="5"/>
        </w:numPr>
        <w:spacing w:after="120" w:line="240" w:lineRule="auto"/>
        <w:jc w:val="both"/>
        <w:rPr>
          <w:rFonts w:ascii="Times New Roman" w:eastAsia="Times New Roman" w:hAnsi="Times New Roman" w:cs="Times New Roman"/>
          <w:b/>
          <w:bCs/>
          <w:i/>
          <w:iCs/>
          <w:lang w:val="et"/>
        </w:rPr>
      </w:pPr>
      <w:r w:rsidRPr="00965DC0">
        <w:rPr>
          <w:rFonts w:ascii="Times New Roman" w:eastAsia="Times New Roman" w:hAnsi="Times New Roman" w:cs="Times New Roman"/>
          <w:b/>
          <w:bCs/>
          <w:i/>
          <w:iCs/>
          <w:lang w:val="et"/>
        </w:rPr>
        <w:t xml:space="preserve">Superandmebaasid, andmemaaklerid, andmeäri </w:t>
      </w:r>
    </w:p>
    <w:p w14:paraId="062C394B" w14:textId="77777777" w:rsidR="00DB1AD2" w:rsidRPr="00965DC0" w:rsidRDefault="00DB1AD2" w:rsidP="00DB1AD2">
      <w:pPr>
        <w:tabs>
          <w:tab w:val="left" w:pos="426"/>
        </w:tabs>
        <w:spacing w:after="120" w:line="240" w:lineRule="auto"/>
        <w:jc w:val="both"/>
        <w:rPr>
          <w:rFonts w:ascii="Times New Roman" w:hAnsi="Times New Roman" w:cs="Times New Roman"/>
          <w:i/>
          <w:iCs/>
        </w:rPr>
      </w:pPr>
      <w:r w:rsidRPr="00965DC0">
        <w:rPr>
          <w:rFonts w:ascii="Times New Roman" w:eastAsia="Times New Roman" w:hAnsi="Times New Roman" w:cs="Times New Roman"/>
          <w:i/>
          <w:iCs/>
          <w:lang w:val="et"/>
        </w:rPr>
        <w:t xml:space="preserve">Tekivad vahendajad või andmemaaklerid, mis pakuvad andmeanalüüsiteenuseid või ostavad andmeid kokku edasimüügi eesmärgil (pakkudes andmesubjektile nt teatavat tasu igakordse </w:t>
      </w:r>
      <w:r w:rsidRPr="00965DC0">
        <w:rPr>
          <w:rFonts w:ascii="Times New Roman" w:eastAsia="Times New Roman" w:hAnsi="Times New Roman" w:cs="Times New Roman"/>
          <w:i/>
          <w:iCs/>
          <w:lang w:val="et"/>
        </w:rPr>
        <w:lastRenderedPageBreak/>
        <w:t xml:space="preserve">edasimüügi pealt). Paljudest andmetest kokku pandud superandmebaas toob kaasa suuremad riskid (ründe korral saadakse korraga rohkem andmeid, objekt on ründajatele ahvatlevam, kuivõrd sisaldab palju andmeid korraga, superandmebaasis on ulatuslik profiil inimesest). Andmeanalüüsiteenust kasutaval andmekasutajal (nt pangal) ega andmesubjektil ei pruugi olla ülevaadet vahendaja tegevuse tegeliku sisu üle. Kasutatakse erinevaid juriidilisi skeeme (mitte vastutava – volitatud töötleja suhet, vaid küsitakse andmesubjektilt erinevaid volitusi ja nõusolekuid). Pole välistatud, et andmeid hangitakse vaenuliku välisriigi korraldusel. </w:t>
      </w:r>
    </w:p>
    <w:p w14:paraId="699E9589" w14:textId="77777777" w:rsidR="00DB1AD2" w:rsidRPr="00965DC0" w:rsidRDefault="00DB1AD2" w:rsidP="00DB1AD2">
      <w:pPr>
        <w:pStyle w:val="Loendilik"/>
        <w:numPr>
          <w:ilvl w:val="0"/>
          <w:numId w:val="5"/>
        </w:numPr>
        <w:spacing w:after="120" w:line="240" w:lineRule="auto"/>
        <w:jc w:val="both"/>
        <w:rPr>
          <w:rFonts w:ascii="Times New Roman" w:eastAsia="Times New Roman" w:hAnsi="Times New Roman" w:cs="Times New Roman"/>
          <w:b/>
          <w:bCs/>
          <w:i/>
          <w:iCs/>
          <w:lang w:val="et"/>
        </w:rPr>
      </w:pPr>
      <w:r w:rsidRPr="00965DC0">
        <w:rPr>
          <w:rFonts w:ascii="Times New Roman" w:eastAsia="Times New Roman" w:hAnsi="Times New Roman" w:cs="Times New Roman"/>
          <w:b/>
          <w:bCs/>
          <w:i/>
          <w:iCs/>
          <w:lang w:val="et"/>
        </w:rPr>
        <w:t>Sotsiaal-majandusliku kihistumise tõus</w:t>
      </w:r>
    </w:p>
    <w:p w14:paraId="03DB97D1" w14:textId="23633595" w:rsidR="00DB1AD2" w:rsidRPr="00965DC0" w:rsidRDefault="00DB1AD2" w:rsidP="00DB1AD2">
      <w:pPr>
        <w:tabs>
          <w:tab w:val="left" w:pos="426"/>
        </w:tabs>
        <w:spacing w:after="120" w:line="240" w:lineRule="auto"/>
        <w:jc w:val="both"/>
        <w:rPr>
          <w:rFonts w:ascii="Times New Roman" w:eastAsia="Times New Roman" w:hAnsi="Times New Roman" w:cs="Times New Roman"/>
          <w:i/>
          <w:iCs/>
          <w:lang w:val="et"/>
        </w:rPr>
      </w:pPr>
      <w:r w:rsidRPr="00965DC0">
        <w:rPr>
          <w:rFonts w:ascii="Times New Roman" w:eastAsia="Times New Roman" w:hAnsi="Times New Roman" w:cs="Times New Roman"/>
          <w:i/>
          <w:iCs/>
          <w:lang w:val="et"/>
        </w:rPr>
        <w:t>Mida rohkem andmeid inimese kohta kokku on võimalik koguda, seda põhjalikumalt saab hinnata tema profiili, riske ja „väärtust“. Teenused muutuvad kõrge riskiga inimeste jaoks senisest kallimaks või hoopis kättesaamatuks, mis raskendab inimeste toimetulekut veelgi ning tõstab riigi kulusid sotsiaalkaitsele.</w:t>
      </w:r>
    </w:p>
    <w:p w14:paraId="190FC13F" w14:textId="396E7082" w:rsidR="00CF79CF" w:rsidRDefault="00CF79CF" w:rsidP="00DB1AD2">
      <w:pPr>
        <w:tabs>
          <w:tab w:val="left" w:pos="426"/>
        </w:tabs>
        <w:spacing w:after="120" w:line="240" w:lineRule="auto"/>
        <w:jc w:val="both"/>
        <w:rPr>
          <w:rFonts w:ascii="Times New Roman" w:eastAsia="Times New Roman" w:hAnsi="Times New Roman" w:cs="Times New Roman"/>
          <w:lang w:val="et"/>
        </w:rPr>
      </w:pPr>
    </w:p>
    <w:p w14:paraId="4B887652" w14:textId="3A58F2F6" w:rsidR="00CF79CF" w:rsidRDefault="28AA9F2B" w:rsidP="00CF79CF">
      <w:pPr>
        <w:spacing w:after="120" w:line="240" w:lineRule="auto"/>
        <w:jc w:val="both"/>
        <w:rPr>
          <w:rFonts w:ascii="Times New Roman" w:eastAsia="Aptos" w:hAnsi="Times New Roman" w:cs="Times New Roman"/>
        </w:rPr>
      </w:pPr>
      <w:r w:rsidRPr="52A1E2B3">
        <w:rPr>
          <w:rFonts w:ascii="Times New Roman" w:hAnsi="Times New Roman" w:cs="Times New Roman"/>
        </w:rPr>
        <w:t>Leiame</w:t>
      </w:r>
      <w:r w:rsidR="0B3EC83E" w:rsidRPr="52A1E2B3">
        <w:rPr>
          <w:rFonts w:ascii="Times New Roman" w:hAnsi="Times New Roman" w:cs="Times New Roman"/>
        </w:rPr>
        <w:t>, et</w:t>
      </w:r>
      <w:r w:rsidR="00DC3641" w:rsidRPr="52A1E2B3">
        <w:rPr>
          <w:rFonts w:ascii="Times New Roman" w:hAnsi="Times New Roman" w:cs="Times New Roman"/>
        </w:rPr>
        <w:t xml:space="preserve"> eelnevalt kirjeldatud riskide </w:t>
      </w:r>
      <w:r w:rsidR="59327F7C" w:rsidRPr="52A1E2B3">
        <w:rPr>
          <w:rFonts w:ascii="Times New Roman" w:hAnsi="Times New Roman" w:cs="Times New Roman"/>
        </w:rPr>
        <w:t>realiseerumine on tõenäoline</w:t>
      </w:r>
      <w:r w:rsidR="00DC3641" w:rsidRPr="52A1E2B3">
        <w:rPr>
          <w:rFonts w:ascii="Times New Roman" w:hAnsi="Times New Roman" w:cs="Times New Roman"/>
        </w:rPr>
        <w:t xml:space="preserve">. </w:t>
      </w:r>
      <w:r w:rsidR="00CF79CF" w:rsidRPr="52A1E2B3">
        <w:rPr>
          <w:rFonts w:ascii="Times New Roman" w:hAnsi="Times New Roman" w:cs="Times New Roman"/>
        </w:rPr>
        <w:t>On põhjust karta, et eelnõuga kavandatava infotehnoloogilise võimekuse loomisel (või juba loodud rakenduse legaliseerimisel) võib inimese vaba tahe osutuda illusiooniks. Seletuskirjas on küll väidetud, et teenuste kättesaadavus on tagatud igal juhul ka ilma nõusolekuteenuse kaudu nõusolekut andmata, kuid MKM-s toimunud nõusolekuteenuse esitlusel kirjeldati perearstide nn digitriaaži (e-visiidikeskkonnas toimuva patsientide eelselektsiooni) näidet ning selle digitriaaži kasutamine oli ilmselgelt seatud sõltuvusse terviseandmete töötlemiseks nõusoleku andmisega (ilma nõusolekut andmata digitriaazi kasutada ei saa). Sama kehtib kahtlemata ka nõusolekuteenuse tutvustamisel kirjeldatud digitaalse ravimikapi või digitaalse vaktsineerimismeelespea teenuste kohta: ilmselgelt ei saa neid teenuseid olema võimalik kasutada ilma nõusolekuteenust kasutamata. Vastupidine väide seletuskirjas on selgelt eksitav.</w:t>
      </w:r>
    </w:p>
    <w:p w14:paraId="1A5BE7BF" w14:textId="524FDD3E" w:rsidR="00DB1AD2" w:rsidRPr="00B746A9" w:rsidRDefault="00380EED" w:rsidP="00DB1AD2">
      <w:pPr>
        <w:spacing w:after="120" w:line="240" w:lineRule="auto"/>
        <w:jc w:val="both"/>
        <w:rPr>
          <w:rFonts w:ascii="Times New Roman" w:hAnsi="Times New Roman" w:cs="Times New Roman"/>
        </w:rPr>
      </w:pPr>
      <w:r w:rsidRPr="1F3D67BF">
        <w:rPr>
          <w:rFonts w:ascii="Times New Roman" w:eastAsia="Aptos" w:hAnsi="Times New Roman" w:cs="Times New Roman"/>
        </w:rPr>
        <w:t xml:space="preserve">Eelnõu seletuskirjas leitakse, et “Innovaatiliste ja samas mugavate lahenduste loomine eeldab kõikide poolte soovi ja tahet olla normikuulekas ja teadlik oma tegevuse mõjudest ja tagajärgedest. Uudsete teenuste loomisel või nende loomise võimaldamisel ei saa riik lähtuda muust eeldusest kui see, et inimesed annavad oma nõusoleku vabatahtlikult ja teadlikult ning </w:t>
      </w:r>
      <w:r w:rsidRPr="1F3D67BF">
        <w:rPr>
          <w:rFonts w:ascii="Times New Roman" w:eastAsia="Aptos" w:hAnsi="Times New Roman" w:cs="Times New Roman"/>
          <w:b/>
          <w:bCs/>
        </w:rPr>
        <w:t>ettevõtjad järgivad nende tegevust raamistavaid kohustuslikke õigusnorme</w:t>
      </w:r>
      <w:r w:rsidRPr="1F3D67BF">
        <w:rPr>
          <w:rFonts w:ascii="Times New Roman" w:eastAsia="Aptos" w:hAnsi="Times New Roman" w:cs="Times New Roman"/>
        </w:rPr>
        <w:t>.” Eeldus, et innovatiivsete teenuste puhul järgivad ettevõtjad alati seadust, ei põhine paraku reaalsusel. Vastasel korral ei oleks meil ei kiirlaenude ega krüptoäri (mis kaheldamatult on innovatiivsed teenused) puhul hulgaliselt juhtumeid, kus ettevõtjad on nende tegevust raamistavaid kohustuslikke õigusnorme rikkunud. Lihtsustatult öeldes: kui riik tõepoolest lähtub eeldusest, et innovatiivse äri puhul seadust ei rikuta, miks meil on siis üldse vaja küberkuritegevuse ennetamisele ja karistamisele suunatud riiklikke mehhanisme? Kui ettevõtjad järgiksid innovatiivsete ärimudelite puhul andmekaitsereegleid, siis ei oleks Euroopa Komisjon alustamas menetlust Meta suhtes (pay-or-ok ärimudeli osas) ega oleks ka ühe Eesti apteegi kliendiprogrammi haldaja või geenitestide tegija juurest lekkinud isikuandmeid.</w:t>
      </w:r>
    </w:p>
    <w:p w14:paraId="49178DC9" w14:textId="692BFE34" w:rsidR="00D31ED5" w:rsidRPr="00B746A9" w:rsidRDefault="00DB1AD2" w:rsidP="00D31ED5">
      <w:pPr>
        <w:spacing w:after="120" w:line="240" w:lineRule="auto"/>
        <w:jc w:val="both"/>
        <w:rPr>
          <w:rFonts w:ascii="Times New Roman" w:hAnsi="Times New Roman" w:cs="Times New Roman"/>
        </w:rPr>
      </w:pPr>
      <w:r w:rsidRPr="00B746A9">
        <w:rPr>
          <w:rFonts w:ascii="Times New Roman" w:eastAsia="Aptos" w:hAnsi="Times New Roman" w:cs="Times New Roman"/>
        </w:rPr>
        <w:t>Eelnõu seletuskirjas puuduvad igasugused viited selle kohta, kuidas on kavandatud nende – MKMi enda poolt varasemalt välja toodud – riskide maandamine. Seletuskirjas lihtsalt eeldatakse, et kõik ettevõtjad käituvad ausalt ning inimesed on äärmiselt teadlikud oma andmete jagamisel</w:t>
      </w:r>
      <w:r w:rsidRPr="000646A7">
        <w:rPr>
          <w:rFonts w:ascii="Times New Roman" w:eastAsia="Times New Roman" w:hAnsi="Times New Roman" w:cs="Times New Roman"/>
        </w:rPr>
        <w:t>, mis aga kahtlemata ei vasta reaalsusele. Nagu on tabavalt märkinud Tanel Mällo: “</w:t>
      </w:r>
      <w:r w:rsidRPr="000646A7">
        <w:rPr>
          <w:rFonts w:ascii="Times New Roman" w:eastAsia="Times New Roman" w:hAnsi="Times New Roman" w:cs="Times New Roman"/>
          <w:color w:val="000000" w:themeColor="text1"/>
        </w:rPr>
        <w:t>Rakendades nõusolekuteenuse juurutamisel liberaalset taktikat (luua inimesele võimalus kõiki oma andmeid vabalt jagada olukorras, kus suur osa neist ei</w:t>
      </w:r>
      <w:r w:rsidRPr="000646A7">
        <w:rPr>
          <w:rFonts w:ascii="Times New Roman" w:eastAsia="Times New Roman" w:hAnsi="Times New Roman" w:cs="Times New Roman"/>
          <w:color w:val="008000"/>
        </w:rPr>
        <w:t xml:space="preserve"> </w:t>
      </w:r>
      <w:r w:rsidRPr="000646A7">
        <w:rPr>
          <w:rFonts w:ascii="Times New Roman" w:eastAsia="Times New Roman" w:hAnsi="Times New Roman" w:cs="Times New Roman"/>
          <w:color w:val="000000" w:themeColor="text1"/>
        </w:rPr>
        <w:t xml:space="preserve">oska selle tagajärgi teadvustada ja nende eest vastutada) eeldaks riik, et isikuandmete jagamisel kehtib täiuslik turuloogika, mille kohaselt inimene ei jaga andmeid ebaeetiliste andmekasutajatega. Reaalsuses puudub inimestel täna tunnetuslik võimekus ja informeeritus, et selliseid otsuseid </w:t>
      </w:r>
      <w:r w:rsidRPr="000646A7">
        <w:rPr>
          <w:rFonts w:ascii="Times New Roman" w:eastAsia="Times New Roman" w:hAnsi="Times New Roman" w:cs="Times New Roman"/>
          <w:color w:val="000000" w:themeColor="text1"/>
        </w:rPr>
        <w:lastRenderedPageBreak/>
        <w:t>teha.”</w:t>
      </w:r>
      <w:r w:rsidRPr="23AE691B">
        <w:rPr>
          <w:rStyle w:val="Allmrkuseviide"/>
          <w:rFonts w:ascii="Times New Roman" w:eastAsia="Times New Roman" w:hAnsi="Times New Roman" w:cs="Times New Roman"/>
          <w:color w:val="000000" w:themeColor="text1"/>
        </w:rPr>
        <w:footnoteReference w:id="6"/>
      </w:r>
      <w:r w:rsidR="00D31ED5">
        <w:rPr>
          <w:rFonts w:ascii="Times New Roman" w:eastAsia="Times New Roman" w:hAnsi="Times New Roman" w:cs="Times New Roman"/>
          <w:color w:val="000000" w:themeColor="text1"/>
        </w:rPr>
        <w:t xml:space="preserve"> </w:t>
      </w:r>
      <w:r w:rsidR="00D31ED5" w:rsidRPr="00B746A9">
        <w:rPr>
          <w:rFonts w:ascii="Times New Roman" w:hAnsi="Times New Roman" w:cs="Times New Roman"/>
        </w:rPr>
        <w:t>Eelnõu ei välista nt seda, et inimene müüb</w:t>
      </w:r>
      <w:r w:rsidR="00D31ED5">
        <w:rPr>
          <w:rFonts w:ascii="Times New Roman" w:hAnsi="Times New Roman" w:cs="Times New Roman"/>
        </w:rPr>
        <w:t xml:space="preserve"> ja loovutab nõusolekuteenuse kaudu</w:t>
      </w:r>
      <w:r w:rsidR="00D31ED5" w:rsidRPr="00B746A9">
        <w:rPr>
          <w:rFonts w:ascii="Times New Roman" w:hAnsi="Times New Roman" w:cs="Times New Roman"/>
        </w:rPr>
        <w:t xml:space="preserve"> Metale kõik oma terviseandmed selleks, et viimane teeks talle tervisehoroskoobi. Tõsi: teoreetiliselt on sellise olukorra teke ka täna võimalik. Kui</w:t>
      </w:r>
      <w:r w:rsidR="00BE7AB8">
        <w:rPr>
          <w:rFonts w:ascii="Times New Roman" w:hAnsi="Times New Roman" w:cs="Times New Roman"/>
        </w:rPr>
        <w:t>d</w:t>
      </w:r>
      <w:r w:rsidR="00D31ED5" w:rsidRPr="00B746A9">
        <w:rPr>
          <w:rFonts w:ascii="Times New Roman" w:hAnsi="Times New Roman" w:cs="Times New Roman"/>
        </w:rPr>
        <w:t xml:space="preserve"> jällegi on oluline erinevus, kas sellise olukorra teke on riiklikult kujundatud ja tehnoloogiliselt võimestatud või mitte</w:t>
      </w:r>
      <w:r w:rsidR="00A66BC0">
        <w:rPr>
          <w:rFonts w:ascii="Times New Roman" w:hAnsi="Times New Roman" w:cs="Times New Roman"/>
        </w:rPr>
        <w:t xml:space="preserve">. </w:t>
      </w:r>
      <w:r w:rsidR="00D31ED5" w:rsidRPr="00B746A9">
        <w:rPr>
          <w:rFonts w:ascii="Times New Roman" w:hAnsi="Times New Roman" w:cs="Times New Roman"/>
        </w:rPr>
        <w:t>Selleks, et mingi ka täna teoreetiliselt võimalik olukord massiliseks</w:t>
      </w:r>
      <w:r w:rsidR="00D31ED5">
        <w:rPr>
          <w:rFonts w:ascii="Times New Roman" w:hAnsi="Times New Roman" w:cs="Times New Roman"/>
        </w:rPr>
        <w:t xml:space="preserve"> ja seega problemaatiliseks</w:t>
      </w:r>
      <w:r w:rsidR="00D31ED5" w:rsidRPr="00B746A9">
        <w:rPr>
          <w:rFonts w:ascii="Times New Roman" w:hAnsi="Times New Roman" w:cs="Times New Roman"/>
        </w:rPr>
        <w:t xml:space="preserve"> kujuneks, on vaja vastavat tehnoloogilist lahendust. Võrdluseks: ka enne AirBnB sarnaste teenuste loomist oli teoreetiliselt võimalik üürida oma Tallinnas asuv korter nädalaks ajaks välja Guatemaalast päris inimesele. Päriselus olid sellised juhtumid aga </w:t>
      </w:r>
      <w:r w:rsidR="00D30514" w:rsidRPr="00B746A9">
        <w:rPr>
          <w:rFonts w:ascii="Times New Roman" w:hAnsi="Times New Roman" w:cs="Times New Roman"/>
        </w:rPr>
        <w:t>h</w:t>
      </w:r>
      <w:r w:rsidR="00D30514">
        <w:rPr>
          <w:rFonts w:ascii="Times New Roman" w:hAnsi="Times New Roman" w:cs="Times New Roman"/>
        </w:rPr>
        <w:t>aruldase</w:t>
      </w:r>
      <w:r w:rsidR="00D30514" w:rsidRPr="00B746A9">
        <w:rPr>
          <w:rFonts w:ascii="Times New Roman" w:hAnsi="Times New Roman" w:cs="Times New Roman"/>
        </w:rPr>
        <w:t>d</w:t>
      </w:r>
      <w:r w:rsidR="00D31ED5" w:rsidRPr="00B746A9">
        <w:rPr>
          <w:rFonts w:ascii="Times New Roman" w:hAnsi="Times New Roman" w:cs="Times New Roman"/>
        </w:rPr>
        <w:t>, sest puudus tehniline lahendus, mis sellised inimesed kokku viiks ja selliste lepingute sõlmimise hõlpsaks teeks. Sama kehtib ka nõusolekuteenuse kohta, mistõttu  seletuskirjas toodud argument, et sellised andmeedastused on ka täna õiguslikult võimalikud, sisuliselt ei päde. Sama on tõdenud ka MKM-i esindaja Erik Janson nõusolekuteenust tutvustades: “</w:t>
      </w:r>
      <w:r w:rsidR="00D31ED5" w:rsidRPr="00B746A9">
        <w:rPr>
          <w:rFonts w:ascii="Times New Roman" w:eastAsia="Calibri" w:hAnsi="Times New Roman" w:cs="Times New Roman"/>
          <w:lang w:val="et"/>
        </w:rPr>
        <w:t>Tänane õigussüsteem küll kaitseb inimese õigusi andmete jagamisel, ent</w:t>
      </w:r>
      <w:r w:rsidR="00D31ED5" w:rsidRPr="00B746A9">
        <w:rPr>
          <w:rFonts w:ascii="Times New Roman" w:eastAsia="Aptos" w:hAnsi="Times New Roman" w:cs="Times New Roman"/>
        </w:rPr>
        <w:t xml:space="preserve"> </w:t>
      </w:r>
      <w:r w:rsidR="00D31ED5" w:rsidRPr="00B746A9">
        <w:rPr>
          <w:rFonts w:ascii="Times New Roman" w:eastAsia="Calibri" w:hAnsi="Times New Roman" w:cs="Times New Roman"/>
          <w:lang w:val="et"/>
        </w:rPr>
        <w:t xml:space="preserve">automaatsete süsteemide ja toetavate tehniliste lahenduste puudumise tõttu on praktikas andmete jagamine aeganõudev ja keeruline.“ </w:t>
      </w:r>
    </w:p>
    <w:p w14:paraId="2271B6B9" w14:textId="77777777" w:rsidR="006A021A" w:rsidRDefault="006A021A" w:rsidP="00AE113E">
      <w:pPr>
        <w:spacing w:after="120" w:line="240" w:lineRule="auto"/>
        <w:jc w:val="both"/>
        <w:rPr>
          <w:rFonts w:ascii="Times New Roman" w:hAnsi="Times New Roman" w:cs="Times New Roman"/>
        </w:rPr>
      </w:pPr>
    </w:p>
    <w:p w14:paraId="3AC4BFB5" w14:textId="1FDDFD32" w:rsidR="00E05C86" w:rsidRPr="00965DC0" w:rsidRDefault="00BA32AB" w:rsidP="00965DC0">
      <w:pPr>
        <w:pStyle w:val="Loendilik"/>
        <w:numPr>
          <w:ilvl w:val="0"/>
          <w:numId w:val="11"/>
        </w:numPr>
        <w:spacing w:after="120" w:line="240" w:lineRule="auto"/>
        <w:jc w:val="both"/>
        <w:rPr>
          <w:rFonts w:ascii="Times New Roman" w:hAnsi="Times New Roman" w:cs="Times New Roman"/>
          <w:b/>
          <w:bCs/>
        </w:rPr>
      </w:pPr>
      <w:r w:rsidRPr="00965DC0">
        <w:rPr>
          <w:rFonts w:ascii="Times New Roman" w:hAnsi="Times New Roman" w:cs="Times New Roman"/>
          <w:b/>
          <w:bCs/>
        </w:rPr>
        <w:t xml:space="preserve">Nõusolekuteenus kui põhiõiguste riive </w:t>
      </w:r>
    </w:p>
    <w:p w14:paraId="0864D259" w14:textId="77777777" w:rsidR="00C20CD7" w:rsidRPr="00965DC0" w:rsidRDefault="00C20CD7" w:rsidP="00DC3641">
      <w:pPr>
        <w:pStyle w:val="Loendilik"/>
        <w:spacing w:after="120" w:line="240" w:lineRule="auto"/>
        <w:jc w:val="both"/>
        <w:rPr>
          <w:rFonts w:ascii="Times New Roman" w:hAnsi="Times New Roman" w:cs="Times New Roman"/>
          <w:b/>
          <w:bCs/>
        </w:rPr>
      </w:pPr>
    </w:p>
    <w:p w14:paraId="792BE0D1" w14:textId="11F9D0B7" w:rsidR="00FD4650" w:rsidRDefault="00560C17" w:rsidP="008C5CE8">
      <w:pPr>
        <w:pStyle w:val="Loendilik"/>
        <w:numPr>
          <w:ilvl w:val="0"/>
          <w:numId w:val="12"/>
        </w:numPr>
        <w:spacing w:after="120" w:line="240" w:lineRule="auto"/>
        <w:jc w:val="both"/>
        <w:rPr>
          <w:rFonts w:ascii="Times New Roman" w:hAnsi="Times New Roman" w:cs="Times New Roman"/>
        </w:rPr>
      </w:pPr>
      <w:r>
        <w:rPr>
          <w:rFonts w:ascii="Times New Roman" w:hAnsi="Times New Roman" w:cs="Times New Roman"/>
        </w:rPr>
        <w:t>Põhiõigus eraelule ja isikuandmete kaitsele</w:t>
      </w:r>
    </w:p>
    <w:p w14:paraId="4AC36E5C" w14:textId="2706B154" w:rsidR="00560C17" w:rsidRDefault="00C27D14" w:rsidP="00560C17">
      <w:pPr>
        <w:spacing w:after="120" w:line="240" w:lineRule="auto"/>
        <w:jc w:val="both"/>
        <w:rPr>
          <w:rFonts w:ascii="Times New Roman" w:hAnsi="Times New Roman" w:cs="Times New Roman"/>
        </w:rPr>
      </w:pPr>
      <w:r>
        <w:rPr>
          <w:rFonts w:ascii="Times New Roman" w:hAnsi="Times New Roman" w:cs="Times New Roman"/>
        </w:rPr>
        <w:t xml:space="preserve">Nagu ka </w:t>
      </w:r>
      <w:r w:rsidR="00933AFA">
        <w:rPr>
          <w:rFonts w:ascii="Times New Roman" w:hAnsi="Times New Roman" w:cs="Times New Roman"/>
        </w:rPr>
        <w:t>seaduseelnõu selgitab</w:t>
      </w:r>
      <w:r w:rsidR="00A51469">
        <w:rPr>
          <w:rFonts w:ascii="Times New Roman" w:hAnsi="Times New Roman" w:cs="Times New Roman"/>
        </w:rPr>
        <w:t>, käsitleb käesolev seaduseelnõu (isiku-)andmete</w:t>
      </w:r>
      <w:r w:rsidR="00444641">
        <w:rPr>
          <w:rFonts w:ascii="Times New Roman" w:hAnsi="Times New Roman" w:cs="Times New Roman"/>
        </w:rPr>
        <w:t xml:space="preserve"> töötlemisega seotud küsimusi.</w:t>
      </w:r>
    </w:p>
    <w:p w14:paraId="158335D7" w14:textId="4B3DACF8" w:rsidR="006C0529" w:rsidRDefault="006C0529" w:rsidP="006C0529">
      <w:pPr>
        <w:spacing w:after="0" w:line="240" w:lineRule="auto"/>
        <w:jc w:val="both"/>
        <w:rPr>
          <w:rFonts w:ascii="Times New Roman" w:hAnsi="Times New Roman"/>
        </w:rPr>
      </w:pPr>
      <w:r>
        <w:rPr>
          <w:rStyle w:val="Liguvaikefont1"/>
          <w:rFonts w:ascii="Times New Roman" w:hAnsi="Times New Roman"/>
        </w:rPr>
        <w:t>Riigikohtu praktikas on isikuandmete töötlemine asetatud üldjuhul eraelu puutumatuse kaitsealasse, nimetamata informatsioonilise enesemääramisõiguse aspekti.</w:t>
      </w:r>
      <w:r>
        <w:rPr>
          <w:rStyle w:val="Allmrkuseviide1"/>
          <w:rFonts w:ascii="Times New Roman" w:hAnsi="Times New Roman"/>
        </w:rPr>
        <w:footnoteReference w:id="7"/>
      </w:r>
      <w:r>
        <w:rPr>
          <w:rStyle w:val="Liguvaikefont1"/>
          <w:rFonts w:ascii="Times New Roman" w:hAnsi="Times New Roman"/>
        </w:rPr>
        <w:t xml:space="preserve"> Riigikohtu hinnangul võib isikuandmete töötlemine, sh nende kättesaadavaks tegemine kolmandatele isikutele, riivata PS §-s 26 sätestatud igaühe õigust perekonna- ja eraelu puutumatusele ning ahendab isiku privaatsfääri tervikuna.</w:t>
      </w:r>
      <w:r>
        <w:rPr>
          <w:rStyle w:val="Allmrkuseviide1"/>
          <w:rFonts w:ascii="Times New Roman" w:hAnsi="Times New Roman"/>
        </w:rPr>
        <w:footnoteReference w:id="8"/>
      </w:r>
      <w:r>
        <w:rPr>
          <w:rStyle w:val="Liguvaikefont1"/>
          <w:rFonts w:ascii="Times New Roman" w:hAnsi="Times New Roman"/>
        </w:rPr>
        <w:t xml:space="preserve"> </w:t>
      </w:r>
      <w:r w:rsidR="00DB0B27">
        <w:rPr>
          <w:rStyle w:val="Liguvaikefont1"/>
          <w:rFonts w:ascii="Times New Roman" w:hAnsi="Times New Roman"/>
        </w:rPr>
        <w:t xml:space="preserve">Samuti on </w:t>
      </w:r>
      <w:r>
        <w:rPr>
          <w:rStyle w:val="Liguvaikefont1"/>
          <w:rFonts w:ascii="Times New Roman" w:hAnsi="Times New Roman"/>
        </w:rPr>
        <w:t xml:space="preserve">Riigikohus </w:t>
      </w:r>
      <w:r w:rsidR="00DB0B27">
        <w:rPr>
          <w:rStyle w:val="Liguvaikefont1"/>
          <w:rFonts w:ascii="Times New Roman" w:hAnsi="Times New Roman"/>
        </w:rPr>
        <w:t>kinnitanud</w:t>
      </w:r>
      <w:r>
        <w:rPr>
          <w:rStyle w:val="Liguvaikefont1"/>
          <w:rFonts w:ascii="Times New Roman" w:hAnsi="Times New Roman"/>
        </w:rPr>
        <w:t xml:space="preserve"> põhiõigust informatsioonilisele enesemääramisele, kuid ei ole teinud katset seda põhjalikumalt sisustada. Riigikohtu põhiseaduslikkuse järelevalve kolleegium mainis juba 1994. aastal nn operatiivtehniliste erimeetmete asjas põhiõigust informatsioonilisele enesemääramisele: „Põhjaliku seadusandliku regulatsiooni puudumine ja varjatus jätab aga isiku ilma õigusest informatsioonilisele enesemääratlusele, valida käitumisjoont ja end kaitsta.“</w:t>
      </w:r>
      <w:r>
        <w:rPr>
          <w:rStyle w:val="Allmrkuseviide"/>
          <w:rFonts w:ascii="Times New Roman" w:hAnsi="Times New Roman"/>
        </w:rPr>
        <w:footnoteReference w:id="9"/>
      </w:r>
      <w:r>
        <w:rPr>
          <w:rStyle w:val="Liguvaikefont1"/>
          <w:rFonts w:ascii="Times New Roman" w:hAnsi="Times New Roman"/>
        </w:rPr>
        <w:t xml:space="preserve"> 1997. aastal nimetas Riigikohus informatsioonilise enesemääramise õigust inimväärikuse alla kuuluvaks põhimõtteks.</w:t>
      </w:r>
      <w:r>
        <w:rPr>
          <w:rStyle w:val="Allmrkuseviide"/>
          <w:rFonts w:ascii="Times New Roman" w:hAnsi="Times New Roman"/>
        </w:rPr>
        <w:footnoteReference w:id="10"/>
      </w:r>
      <w:r>
        <w:rPr>
          <w:rFonts w:ascii="Times New Roman" w:hAnsi="Times New Roman"/>
        </w:rPr>
        <w:t xml:space="preserve"> </w:t>
      </w:r>
    </w:p>
    <w:p w14:paraId="51F89C8A" w14:textId="77777777" w:rsidR="00444641" w:rsidRDefault="00444641" w:rsidP="00965DC0">
      <w:pPr>
        <w:spacing w:after="0" w:line="240" w:lineRule="auto"/>
        <w:jc w:val="both"/>
        <w:rPr>
          <w:rFonts w:ascii="Times New Roman" w:hAnsi="Times New Roman" w:cs="Times New Roman"/>
          <w:lang w:eastAsia="et-EE"/>
        </w:rPr>
      </w:pPr>
    </w:p>
    <w:p w14:paraId="3A5BCECC" w14:textId="10538B22" w:rsidR="00560C17" w:rsidRDefault="00A34CD3" w:rsidP="00560C17">
      <w:pPr>
        <w:spacing w:after="120" w:line="240" w:lineRule="auto"/>
        <w:jc w:val="both"/>
        <w:rPr>
          <w:rFonts w:ascii="Times New Roman" w:hAnsi="Times New Roman" w:cs="Times New Roman"/>
        </w:rPr>
      </w:pPr>
      <w:r>
        <w:rPr>
          <w:rFonts w:ascii="Times New Roman" w:hAnsi="Times New Roman" w:cs="Times New Roman"/>
        </w:rPr>
        <w:t>Läbi aegade on regulatsioonid ja andmetöötluspõhimõtted seadnud eesmärgiks tasakaalustada eraisiku ja kas avaliku võimu või eraettevõtja informatsioonilist asümmeetriat</w:t>
      </w:r>
      <w:r w:rsidR="00A710B5">
        <w:rPr>
          <w:rFonts w:ascii="Times New Roman" w:hAnsi="Times New Roman" w:cs="Times New Roman"/>
        </w:rPr>
        <w:t xml:space="preserve"> ehk teisisõnu, ohuks </w:t>
      </w:r>
      <w:r w:rsidR="00F15EC0">
        <w:rPr>
          <w:rFonts w:ascii="Times New Roman" w:hAnsi="Times New Roman" w:cs="Times New Roman"/>
        </w:rPr>
        <w:t xml:space="preserve">inimeste vabale enesemääramisele on peetud </w:t>
      </w:r>
      <w:r w:rsidR="002D3670">
        <w:rPr>
          <w:rFonts w:ascii="Times New Roman" w:hAnsi="Times New Roman" w:cs="Times New Roman"/>
        </w:rPr>
        <w:t>suure hulga informatsiooni koondumist</w:t>
      </w:r>
      <w:r w:rsidR="003C3E15">
        <w:rPr>
          <w:rFonts w:ascii="Times New Roman" w:hAnsi="Times New Roman" w:cs="Times New Roman"/>
        </w:rPr>
        <w:t xml:space="preserve"> ühe teenusepa</w:t>
      </w:r>
      <w:r w:rsidR="0098025F">
        <w:rPr>
          <w:rFonts w:ascii="Times New Roman" w:hAnsi="Times New Roman" w:cs="Times New Roman"/>
        </w:rPr>
        <w:t>kkuja kätte.</w:t>
      </w:r>
      <w:r w:rsidRPr="00560C17">
        <w:rPr>
          <w:rFonts w:ascii="Times New Roman" w:hAnsi="Times New Roman" w:cs="Times New Roman"/>
        </w:rPr>
        <w:t xml:space="preserve"> </w:t>
      </w:r>
      <w:r w:rsidR="00560C17" w:rsidRPr="00560C17">
        <w:rPr>
          <w:rFonts w:ascii="Times New Roman" w:hAnsi="Times New Roman" w:cs="Times New Roman"/>
        </w:rPr>
        <w:t xml:space="preserve">Tulenevalt andmetöötluse omapäradest on </w:t>
      </w:r>
      <w:r w:rsidR="003C169E">
        <w:rPr>
          <w:rFonts w:ascii="Times New Roman" w:hAnsi="Times New Roman" w:cs="Times New Roman"/>
        </w:rPr>
        <w:t xml:space="preserve">Euroopa Liidu (EL) </w:t>
      </w:r>
      <w:r w:rsidR="00560C17" w:rsidRPr="00560C17">
        <w:rPr>
          <w:rFonts w:ascii="Times New Roman" w:hAnsi="Times New Roman" w:cs="Times New Roman"/>
        </w:rPr>
        <w:t>seadusandja pööranud olulist tähelepanu avaliku võimu tegustemiskohustusele andmekaitseõiguse tagamisel. Andmekaitse põhiõiguse sõnastusest</w:t>
      </w:r>
      <w:r w:rsidR="006C6945">
        <w:rPr>
          <w:rFonts w:ascii="Times New Roman" w:hAnsi="Times New Roman" w:cs="Times New Roman"/>
        </w:rPr>
        <w:t xml:space="preserve"> </w:t>
      </w:r>
      <w:r w:rsidR="006C6945" w:rsidRPr="00560C17">
        <w:rPr>
          <w:rFonts w:ascii="Times New Roman" w:hAnsi="Times New Roman" w:cs="Times New Roman"/>
        </w:rPr>
        <w:t>Euroopa Liidu põhiõiguste harta</w:t>
      </w:r>
      <w:r w:rsidR="006C6945">
        <w:rPr>
          <w:rFonts w:ascii="Times New Roman" w:hAnsi="Times New Roman" w:cs="Times New Roman"/>
        </w:rPr>
        <w:t xml:space="preserve"> (ELPH)</w:t>
      </w:r>
      <w:r w:rsidR="00560C17" w:rsidRPr="00560C17">
        <w:rPr>
          <w:rFonts w:ascii="Times New Roman" w:hAnsi="Times New Roman" w:cs="Times New Roman"/>
        </w:rPr>
        <w:t xml:space="preserve"> artiklis </w:t>
      </w:r>
      <w:r w:rsidR="006C6945">
        <w:rPr>
          <w:rFonts w:ascii="Times New Roman" w:hAnsi="Times New Roman" w:cs="Times New Roman"/>
        </w:rPr>
        <w:t>8</w:t>
      </w:r>
      <w:r w:rsidR="00560C17" w:rsidRPr="00560C17">
        <w:rPr>
          <w:rFonts w:ascii="Times New Roman" w:hAnsi="Times New Roman" w:cs="Times New Roman"/>
        </w:rPr>
        <w:t xml:space="preserve"> tuleneb isiku positiivne õigus nõuda isikuandmete kaitsmist põhiõiguste </w:t>
      </w:r>
      <w:r w:rsidR="00560C17" w:rsidRPr="00560C17">
        <w:rPr>
          <w:rFonts w:ascii="Times New Roman" w:hAnsi="Times New Roman" w:cs="Times New Roman"/>
        </w:rPr>
        <w:lastRenderedPageBreak/>
        <w:t xml:space="preserve">adressaadilt, milleks on üldjuhul avalik võim. Eestil kui EL (Euroopa Liidu) liikmesriigil tuleb isikuandmete kaitse kui põhiõiguse sisustamisel arvestada ka ELPHs sätestatuga. </w:t>
      </w:r>
      <w:r w:rsidR="006C6945">
        <w:rPr>
          <w:rFonts w:ascii="Times New Roman" w:hAnsi="Times New Roman" w:cs="Times New Roman"/>
        </w:rPr>
        <w:t>ELPH artiklist 8 tulenevat kaitsekohustustust ja selle omapärasid täpsustab omakorda</w:t>
      </w:r>
      <w:r w:rsidR="00725FDA">
        <w:rPr>
          <w:rFonts w:ascii="Times New Roman" w:hAnsi="Times New Roman" w:cs="Times New Roman"/>
        </w:rPr>
        <w:t xml:space="preserve"> </w:t>
      </w:r>
      <w:r w:rsidR="003C169E">
        <w:rPr>
          <w:rFonts w:ascii="Times New Roman" w:hAnsi="Times New Roman" w:cs="Times New Roman"/>
        </w:rPr>
        <w:t>EL</w:t>
      </w:r>
      <w:r w:rsidR="006C6945">
        <w:rPr>
          <w:rFonts w:ascii="Times New Roman" w:hAnsi="Times New Roman" w:cs="Times New Roman"/>
        </w:rPr>
        <w:t xml:space="preserve"> </w:t>
      </w:r>
      <w:r w:rsidR="00725FDA" w:rsidRPr="00E02083">
        <w:rPr>
          <w:rFonts w:ascii="Times New Roman" w:hAnsi="Times New Roman" w:cs="Times New Roman"/>
        </w:rPr>
        <w:t>isikuandmete kaitse üldmäärusega</w:t>
      </w:r>
      <w:r w:rsidR="00725FDA">
        <w:rPr>
          <w:rFonts w:ascii="Times New Roman" w:hAnsi="Times New Roman" w:cs="Times New Roman"/>
        </w:rPr>
        <w:t xml:space="preserve"> (IKÜM)</w:t>
      </w:r>
      <w:r w:rsidR="0098025F">
        <w:rPr>
          <w:rFonts w:ascii="Times New Roman" w:hAnsi="Times New Roman" w:cs="Times New Roman"/>
        </w:rPr>
        <w:t>.</w:t>
      </w:r>
    </w:p>
    <w:p w14:paraId="13B5A840" w14:textId="77777777" w:rsidR="00A9376B" w:rsidRPr="008A0F33" w:rsidRDefault="00A9376B" w:rsidP="0062106B">
      <w:pPr>
        <w:spacing w:after="120" w:line="240" w:lineRule="auto"/>
        <w:jc w:val="both"/>
        <w:rPr>
          <w:rFonts w:ascii="Times New Roman" w:hAnsi="Times New Roman" w:cs="Times New Roman"/>
        </w:rPr>
      </w:pPr>
    </w:p>
    <w:p w14:paraId="70264B00" w14:textId="227EE535" w:rsidR="00380EED" w:rsidRPr="008A0F33" w:rsidRDefault="00C20CD7" w:rsidP="0062106B">
      <w:pPr>
        <w:pStyle w:val="Loendilik"/>
        <w:numPr>
          <w:ilvl w:val="0"/>
          <w:numId w:val="12"/>
        </w:numPr>
        <w:spacing w:after="120" w:line="240" w:lineRule="auto"/>
        <w:jc w:val="both"/>
        <w:rPr>
          <w:rFonts w:ascii="Times New Roman" w:hAnsi="Times New Roman" w:cs="Times New Roman"/>
        </w:rPr>
      </w:pPr>
      <w:r w:rsidRPr="008A0F33">
        <w:rPr>
          <w:rFonts w:ascii="Times New Roman" w:hAnsi="Times New Roman" w:cs="Times New Roman"/>
        </w:rPr>
        <w:t>Põhiõiguse riive kui riigi kaitsekohustuse täitmata jätmine</w:t>
      </w:r>
    </w:p>
    <w:p w14:paraId="18F154B3" w14:textId="2F533D33" w:rsidR="00602428" w:rsidRPr="00E02083" w:rsidRDefault="00DC3641" w:rsidP="00154B23">
      <w:pPr>
        <w:spacing w:after="120" w:line="240" w:lineRule="auto"/>
        <w:jc w:val="both"/>
        <w:rPr>
          <w:rFonts w:ascii="Times New Roman" w:hAnsi="Times New Roman" w:cs="Times New Roman"/>
        </w:rPr>
      </w:pPr>
      <w:r>
        <w:rPr>
          <w:rFonts w:ascii="Times New Roman" w:hAnsi="Times New Roman" w:cs="Times New Roman"/>
        </w:rPr>
        <w:t xml:space="preserve">Nõusolekuteenuse seadustamine puudutab isikuandmete töötlemist. Isikuandmete ülemäärase töötlemise eest kaitseb inimest PS § 26, mis tagab eraelu puutumatuse. </w:t>
      </w:r>
      <w:r w:rsidRPr="00DC3641">
        <w:rPr>
          <w:rFonts w:ascii="Times New Roman" w:hAnsi="Times New Roman" w:cs="Times New Roman"/>
        </w:rPr>
        <w:t>Eraelu puutumatuse riivena käsitatakse muu hulgas isikuandmete kogumist, säilitamist, kasutamist ja avalikustamist.</w:t>
      </w:r>
      <w:r>
        <w:rPr>
          <w:rStyle w:val="Allmrkuseviide"/>
          <w:rFonts w:ascii="Times New Roman" w:hAnsi="Times New Roman" w:cs="Times New Roman"/>
        </w:rPr>
        <w:footnoteReference w:id="11"/>
      </w:r>
      <w:r>
        <w:rPr>
          <w:rFonts w:ascii="Times New Roman" w:hAnsi="Times New Roman" w:cs="Times New Roman"/>
        </w:rPr>
        <w:t xml:space="preserve"> Asjaolu, et eelnõuga võimaldatakse inimesel endal oma andmeid käsutada, ei tähenda, et PS § 26 võib jätta tähelepanuta.</w:t>
      </w:r>
      <w:r w:rsidR="00380EED">
        <w:rPr>
          <w:rFonts w:ascii="Times New Roman" w:hAnsi="Times New Roman" w:cs="Times New Roman"/>
        </w:rPr>
        <w:t xml:space="preserve"> </w:t>
      </w:r>
      <w:r w:rsidR="002B53BD" w:rsidRPr="00E02083">
        <w:rPr>
          <w:rFonts w:ascii="Times New Roman" w:hAnsi="Times New Roman" w:cs="Times New Roman"/>
        </w:rPr>
        <w:t xml:space="preserve">Tänane üldine seisukoht on, et </w:t>
      </w:r>
      <w:r w:rsidR="002B53BD" w:rsidRPr="0062106B">
        <w:rPr>
          <w:rFonts w:ascii="Times New Roman" w:hAnsi="Times New Roman" w:cs="Times New Roman"/>
          <w:b/>
          <w:bCs/>
        </w:rPr>
        <w:t>riik on kohustatud võtma ka ennetavaid ja positiivseid kaitsemeetmeid</w:t>
      </w:r>
      <w:r w:rsidR="002B53BD" w:rsidRPr="00E02083">
        <w:rPr>
          <w:rFonts w:ascii="Times New Roman" w:hAnsi="Times New Roman" w:cs="Times New Roman"/>
        </w:rPr>
        <w:t>, kui vajadus selleks tuleneb isiku kaitsevajadusest või ohuolukorra eripärast.</w:t>
      </w:r>
      <w:r w:rsidR="003A40C9" w:rsidRPr="0062106B">
        <w:rPr>
          <w:rFonts w:ascii="Times New Roman" w:hAnsi="Times New Roman" w:cs="Times New Roman"/>
        </w:rPr>
        <w:t xml:space="preserve"> </w:t>
      </w:r>
      <w:r w:rsidR="003A40C9" w:rsidRPr="00E02083">
        <w:rPr>
          <w:rFonts w:ascii="Times New Roman" w:hAnsi="Times New Roman" w:cs="Times New Roman"/>
        </w:rPr>
        <w:t xml:space="preserve">Igapäevastes õigustoimingutes on heaks näiteks üürnike kaitse ja tarbijakaitse. Mõlemal juhul tugevdab õigus nii siseriiklikul kui ka ELi tasandil üksikisiku positsiooni õigustoimingutes ja tunnistab </w:t>
      </w:r>
      <w:r w:rsidR="007C7D48" w:rsidRPr="00E02083">
        <w:rPr>
          <w:rFonts w:ascii="Times New Roman" w:hAnsi="Times New Roman" w:cs="Times New Roman"/>
        </w:rPr>
        <w:t>tema</w:t>
      </w:r>
      <w:r w:rsidR="003A40C9" w:rsidRPr="00E02083">
        <w:rPr>
          <w:rFonts w:ascii="Times New Roman" w:hAnsi="Times New Roman" w:cs="Times New Roman"/>
        </w:rPr>
        <w:t xml:space="preserve"> erilist kaitsevajadust</w:t>
      </w:r>
      <w:r w:rsidR="00FA0C8C" w:rsidRPr="00E02083">
        <w:rPr>
          <w:rFonts w:ascii="Times New Roman" w:hAnsi="Times New Roman" w:cs="Times New Roman"/>
        </w:rPr>
        <w:t xml:space="preserve"> </w:t>
      </w:r>
      <w:r w:rsidR="007C7D48" w:rsidRPr="00E02083">
        <w:rPr>
          <w:rFonts w:ascii="Times New Roman" w:hAnsi="Times New Roman" w:cs="Times New Roman"/>
        </w:rPr>
        <w:t>tugevama lepingupartneri suhtes.</w:t>
      </w:r>
      <w:r w:rsidR="00E02083">
        <w:rPr>
          <w:rFonts w:ascii="Times New Roman" w:hAnsi="Times New Roman" w:cs="Times New Roman"/>
        </w:rPr>
        <w:t xml:space="preserve"> </w:t>
      </w:r>
      <w:r w:rsidR="00E02083" w:rsidRPr="0062106B">
        <w:rPr>
          <w:rFonts w:ascii="Times New Roman" w:hAnsi="Times New Roman" w:cs="Times New Roman"/>
        </w:rPr>
        <w:t>Ka an</w:t>
      </w:r>
      <w:r w:rsidR="00E02083" w:rsidRPr="00E02083">
        <w:rPr>
          <w:rFonts w:ascii="Times New Roman" w:hAnsi="Times New Roman" w:cs="Times New Roman"/>
        </w:rPr>
        <w:t xml:space="preserve">dmekaitseõigus </w:t>
      </w:r>
      <w:r w:rsidR="00B6147E" w:rsidRPr="00E02083">
        <w:rPr>
          <w:rFonts w:ascii="Times New Roman" w:hAnsi="Times New Roman" w:cs="Times New Roman"/>
        </w:rPr>
        <w:t>t</w:t>
      </w:r>
      <w:r w:rsidR="00B6147E">
        <w:rPr>
          <w:rFonts w:ascii="Times New Roman" w:hAnsi="Times New Roman" w:cs="Times New Roman"/>
        </w:rPr>
        <w:t>agab</w:t>
      </w:r>
      <w:r w:rsidR="00B6147E" w:rsidRPr="00E02083">
        <w:rPr>
          <w:rFonts w:ascii="Times New Roman" w:hAnsi="Times New Roman" w:cs="Times New Roman"/>
        </w:rPr>
        <w:t xml:space="preserve">  </w:t>
      </w:r>
      <w:r w:rsidR="00E02083" w:rsidRPr="00E02083">
        <w:rPr>
          <w:rFonts w:ascii="Times New Roman" w:hAnsi="Times New Roman" w:cs="Times New Roman"/>
        </w:rPr>
        <w:t xml:space="preserve">andmesubjekti nõrgemat positsiooni andmetöötleja suhtes ja tugevdab seda eelkõige </w:t>
      </w:r>
      <w:r w:rsidR="00725FDA">
        <w:rPr>
          <w:rFonts w:ascii="Times New Roman" w:hAnsi="Times New Roman" w:cs="Times New Roman"/>
        </w:rPr>
        <w:t xml:space="preserve">IKÜM, </w:t>
      </w:r>
      <w:r w:rsidR="00E02083" w:rsidRPr="00E02083">
        <w:rPr>
          <w:rFonts w:ascii="Times New Roman" w:hAnsi="Times New Roman" w:cs="Times New Roman"/>
        </w:rPr>
        <w:t xml:space="preserve">mis </w:t>
      </w:r>
      <w:r w:rsidR="00054A94">
        <w:rPr>
          <w:rFonts w:ascii="Times New Roman" w:hAnsi="Times New Roman" w:cs="Times New Roman"/>
        </w:rPr>
        <w:t>konkretiseerib</w:t>
      </w:r>
      <w:r w:rsidR="00E02083" w:rsidRPr="00E02083">
        <w:rPr>
          <w:rFonts w:ascii="Times New Roman" w:hAnsi="Times New Roman" w:cs="Times New Roman"/>
        </w:rPr>
        <w:t xml:space="preserve"> põhiõiguste harta artiklis 8 sätestatud põhiõigust andmekaitsele.</w:t>
      </w:r>
    </w:p>
    <w:p w14:paraId="699B92F8" w14:textId="53D139FC" w:rsidR="00DC3641" w:rsidRDefault="00DC3641" w:rsidP="00DC3641">
      <w:pPr>
        <w:spacing w:after="120" w:line="240" w:lineRule="auto"/>
        <w:jc w:val="both"/>
        <w:rPr>
          <w:rFonts w:ascii="Times New Roman" w:eastAsia="Aptos" w:hAnsi="Times New Roman" w:cs="Times New Roman"/>
        </w:rPr>
      </w:pPr>
      <w:r>
        <w:rPr>
          <w:rFonts w:ascii="Times New Roman" w:hAnsi="Times New Roman" w:cs="Times New Roman"/>
        </w:rPr>
        <w:t xml:space="preserve">Eelnõu seletuskirjas on aga märgatud üksnes võimalust, et ettevõtjatele </w:t>
      </w:r>
      <w:r w:rsidR="00380EED">
        <w:rPr>
          <w:rFonts w:ascii="Times New Roman" w:hAnsi="Times New Roman" w:cs="Times New Roman"/>
        </w:rPr>
        <w:t>teatud nõuete kehtestamine nõusolekuteenusele juurdepääsuks võib riivata hoopis nende õigusi</w:t>
      </w:r>
      <w:r>
        <w:rPr>
          <w:rFonts w:ascii="Times New Roman" w:eastAsia="Aptos" w:hAnsi="Times New Roman" w:cs="Times New Roman"/>
        </w:rPr>
        <w:t>: „</w:t>
      </w:r>
      <w:r w:rsidRPr="00E45CDB">
        <w:rPr>
          <w:rFonts w:ascii="Times New Roman" w:eastAsia="Aptos" w:hAnsi="Times New Roman" w:cs="Times New Roman"/>
        </w:rPr>
        <w:t>Inimesele jääb nõusolekusüsteemi kasutamisel võimalikult suur voli otsustada, kellele, millisel eesmärgil ja milliseid andmeid ta edastab. Seda seetõttu, et eelnõus ei ole ette nähtud isiku otsustusõigust piiravaid tingimusi isikuandmete edastamiseks nõusolekusüsteemis antud nõusoleku alusel. Piiravate tingimuste seadmine vajab õigustust, sest ühest küljest oleks sel juhul tegemist isiku nõusoleku kitsendamisega ja teisest küljest ka potentsiaalse sekkumisega ettevõtlusvabadusse.</w:t>
      </w:r>
      <w:r>
        <w:rPr>
          <w:rFonts w:ascii="Times New Roman" w:eastAsia="Aptos" w:hAnsi="Times New Roman" w:cs="Times New Roman"/>
        </w:rPr>
        <w:t>“</w:t>
      </w:r>
      <w:r w:rsidR="00380EED">
        <w:rPr>
          <w:rStyle w:val="Allmrkuseviide"/>
          <w:rFonts w:ascii="Times New Roman" w:eastAsia="Aptos" w:hAnsi="Times New Roman" w:cs="Times New Roman"/>
        </w:rPr>
        <w:footnoteReference w:id="12"/>
      </w:r>
    </w:p>
    <w:p w14:paraId="1CAA584F" w14:textId="10B8B7C5" w:rsidR="00380EED" w:rsidRPr="0062106B" w:rsidRDefault="00380EED" w:rsidP="00DC3641">
      <w:pPr>
        <w:spacing w:after="120" w:line="240" w:lineRule="auto"/>
        <w:jc w:val="both"/>
        <w:rPr>
          <w:rFonts w:ascii="Times New Roman" w:hAnsi="Times New Roman" w:cs="Times New Roman"/>
        </w:rPr>
      </w:pPr>
      <w:r>
        <w:rPr>
          <w:rFonts w:ascii="Times New Roman" w:eastAsia="Aptos" w:hAnsi="Times New Roman" w:cs="Times New Roman"/>
        </w:rPr>
        <w:t>Siiski ka eraelu puhul kehtib riigi kaitsekohustus: „</w:t>
      </w:r>
      <w:r w:rsidRPr="00380EED">
        <w:rPr>
          <w:rFonts w:ascii="Times New Roman" w:eastAsia="Aptos" w:hAnsi="Times New Roman" w:cs="Times New Roman"/>
        </w:rPr>
        <w:t xml:space="preserve">Paragrahvi 26 esimese lause kaitseala võib riivata iga sellega kaitstud õigusliku positsiooni ebasoodne mõjutamine riigi poolt, aga </w:t>
      </w:r>
      <w:r w:rsidRPr="00380EED">
        <w:rPr>
          <w:rFonts w:ascii="Times New Roman" w:eastAsia="Aptos" w:hAnsi="Times New Roman" w:cs="Times New Roman"/>
          <w:b/>
          <w:bCs/>
        </w:rPr>
        <w:t>ka riigi kaitsekohustuse täitmata jätmine</w:t>
      </w:r>
      <w:r w:rsidRPr="00380EED">
        <w:rPr>
          <w:rFonts w:ascii="Times New Roman" w:eastAsia="Aptos" w:hAnsi="Times New Roman" w:cs="Times New Roman"/>
        </w:rPr>
        <w:t>.</w:t>
      </w:r>
      <w:r>
        <w:rPr>
          <w:rFonts w:ascii="Times New Roman" w:eastAsia="Aptos" w:hAnsi="Times New Roman" w:cs="Times New Roman"/>
        </w:rPr>
        <w:t>“.</w:t>
      </w:r>
      <w:r>
        <w:rPr>
          <w:rStyle w:val="Allmrkuseviide"/>
          <w:rFonts w:ascii="Times New Roman" w:eastAsia="Aptos" w:hAnsi="Times New Roman" w:cs="Times New Roman"/>
        </w:rPr>
        <w:footnoteReference w:id="13"/>
      </w:r>
    </w:p>
    <w:p w14:paraId="3D9C0537" w14:textId="109CE8E3" w:rsidR="006F6DDA" w:rsidRDefault="39F1904E" w:rsidP="006F6DDA">
      <w:pPr>
        <w:spacing w:after="120" w:line="240" w:lineRule="auto"/>
        <w:jc w:val="both"/>
        <w:rPr>
          <w:rFonts w:ascii="Times New Roman" w:eastAsia="Aptos" w:hAnsi="Times New Roman" w:cs="Times New Roman"/>
        </w:rPr>
      </w:pPr>
      <w:r w:rsidRPr="23AE691B">
        <w:rPr>
          <w:rFonts w:ascii="Times New Roman" w:hAnsi="Times New Roman" w:cs="Times New Roman"/>
        </w:rPr>
        <w:t>Riigipoolse kaitsekohustuse mittetäitmine nähtub ka asjaolust, et e</w:t>
      </w:r>
      <w:r w:rsidR="006F6DDA" w:rsidRPr="23AE691B">
        <w:rPr>
          <w:rFonts w:ascii="Times New Roman" w:hAnsi="Times New Roman" w:cs="Times New Roman"/>
        </w:rPr>
        <w:t>elnõust</w:t>
      </w:r>
      <w:r w:rsidR="006F6DDA" w:rsidRPr="00B746A9">
        <w:rPr>
          <w:rFonts w:ascii="Times New Roman" w:hAnsi="Times New Roman" w:cs="Times New Roman"/>
        </w:rPr>
        <w:t xml:space="preserve"> puuduvad igasugused reeglid selle kohta, kes ja millistel </w:t>
      </w:r>
      <w:r w:rsidR="006F6DDA" w:rsidRPr="00B746A9">
        <w:rPr>
          <w:rFonts w:ascii="Times New Roman" w:eastAsia="Aptos" w:hAnsi="Times New Roman" w:cs="Times New Roman"/>
        </w:rPr>
        <w:t>tingimustel üldse nõusolekuteenusele juurdepääsu saab. Seletuskirjas mainitakse eelkõige ettevõtjaid ning varasema eelnõu versioon sisaldas vähemalt teatud nõudeid andmesaajatele (nt ei tohtinud andmesaajal ega tema juhatuse liikmel olla kehtivat kriminaalkaristust või karistus andmekaitsereeglite rikkumise eest). Praegusel juhul ei näe eelnõu</w:t>
      </w:r>
      <w:r w:rsidR="006F6DDA" w:rsidRPr="23AE691B">
        <w:rPr>
          <w:rFonts w:ascii="Times New Roman" w:eastAsia="Aptos" w:hAnsi="Times New Roman" w:cs="Times New Roman"/>
        </w:rPr>
        <w:t xml:space="preserve"> </w:t>
      </w:r>
      <w:r w:rsidR="2DC25899" w:rsidRPr="23AE691B">
        <w:rPr>
          <w:rFonts w:ascii="Times New Roman" w:eastAsia="Aptos" w:hAnsi="Times New Roman" w:cs="Times New Roman"/>
        </w:rPr>
        <w:t>selles osas</w:t>
      </w:r>
      <w:r w:rsidR="006F6DDA" w:rsidRPr="00B746A9">
        <w:rPr>
          <w:rFonts w:ascii="Times New Roman" w:eastAsia="Aptos" w:hAnsi="Times New Roman" w:cs="Times New Roman"/>
        </w:rPr>
        <w:t xml:space="preserve"> üleüldse mingeid tingimusi ette, mis tõstatab küsimuse, kas riigil on teatud juhtudel õigus nõusolekuteenusele juurdepääsu andmisest keelduda. Arvestades, et seadus selliseid piiranguid ei sisalda ning riik ei tohi isikuid oma suva järgi kohelda ega diskrimineerida, tähendab praegune regulatsioon, et riigil puudub õigus keelduda andmete väljastamisest nt Venemaal registreeritud äriühingule või ka lihtsalt äriühingule, kelle juhatuse liikmetel on kehtiv karistus nt ulatusliku andmekaitsenõuete rikkumise eest. Ka ei võimalda eelnõus välja pakutud regulatsioon sekkuda inimeste privaatsuse kaitseks ennetavalt AKI-l. Peame väga problemaatiliseks asjaolu, et eelnõu ei sisalda mitte mingeid filtreid nt andmesaaja või selle juhatuse liikmetele, ei nähta ette AKI poolset </w:t>
      </w:r>
      <w:r w:rsidR="00EC63B4">
        <w:rPr>
          <w:rFonts w:ascii="Times New Roman" w:eastAsia="Aptos" w:hAnsi="Times New Roman" w:cs="Times New Roman"/>
        </w:rPr>
        <w:t>eel</w:t>
      </w:r>
      <w:r w:rsidR="006F6DDA" w:rsidRPr="00B746A9">
        <w:rPr>
          <w:rFonts w:ascii="Times New Roman" w:eastAsia="Aptos" w:hAnsi="Times New Roman" w:cs="Times New Roman"/>
        </w:rPr>
        <w:t xml:space="preserve">kontrolli ning sisuliselt kontrollitakse üksnes andmeturbe reeglite järgimist </w:t>
      </w:r>
      <w:r w:rsidR="006F6DDA" w:rsidRPr="00B746A9">
        <w:rPr>
          <w:rFonts w:ascii="Times New Roman" w:eastAsia="Aptos" w:hAnsi="Times New Roman" w:cs="Times New Roman"/>
        </w:rPr>
        <w:lastRenderedPageBreak/>
        <w:t>erinevate andmekogude põhimääruste kohaselt. Leiame, et inimeste privaatsuse kaitseks ei piisa üksnes andmeturbe ja tehniliste nõuete järgimisest, sest privaatsusriived ei seondu üksnes tehnoloogiliste lahendustega.</w:t>
      </w:r>
    </w:p>
    <w:p w14:paraId="12C56AF0" w14:textId="77777777" w:rsidR="008C5CE8" w:rsidRDefault="008C5CE8" w:rsidP="006F6DDA">
      <w:pPr>
        <w:spacing w:after="120" w:line="240" w:lineRule="auto"/>
        <w:jc w:val="both"/>
        <w:rPr>
          <w:rFonts w:ascii="Times New Roman" w:eastAsia="Aptos" w:hAnsi="Times New Roman" w:cs="Times New Roman"/>
        </w:rPr>
      </w:pPr>
    </w:p>
    <w:p w14:paraId="7F16D825" w14:textId="4B7A00CD" w:rsidR="00390A21" w:rsidRPr="0062106B" w:rsidRDefault="004F2D4B" w:rsidP="0062106B">
      <w:pPr>
        <w:pStyle w:val="Loendilik"/>
        <w:numPr>
          <w:ilvl w:val="0"/>
          <w:numId w:val="12"/>
        </w:numPr>
        <w:spacing w:after="120" w:line="240" w:lineRule="auto"/>
        <w:jc w:val="both"/>
        <w:rPr>
          <w:rFonts w:ascii="Times New Roman" w:eastAsia="Aptos" w:hAnsi="Times New Roman" w:cs="Times New Roman"/>
        </w:rPr>
      </w:pPr>
      <w:r>
        <w:rPr>
          <w:rFonts w:ascii="Times New Roman" w:eastAsia="Aptos" w:hAnsi="Times New Roman" w:cs="Times New Roman"/>
        </w:rPr>
        <w:t xml:space="preserve">IKÜMist tulenevad, </w:t>
      </w:r>
      <w:r>
        <w:rPr>
          <w:rFonts w:ascii="Times New Roman" w:hAnsi="Times New Roman" w:cs="Times New Roman"/>
        </w:rPr>
        <w:t>n</w:t>
      </w:r>
      <w:r w:rsidR="00390A21" w:rsidRPr="0062106B">
        <w:rPr>
          <w:rFonts w:ascii="Times New Roman" w:hAnsi="Times New Roman" w:cs="Times New Roman"/>
        </w:rPr>
        <w:t>õusolekule esitatavad nõuded (IKÜM art. 7)</w:t>
      </w:r>
    </w:p>
    <w:p w14:paraId="34962EE5" w14:textId="55075ED4" w:rsidR="00A9376B" w:rsidRDefault="00A9376B" w:rsidP="00390A21">
      <w:pPr>
        <w:spacing w:after="120" w:line="240" w:lineRule="auto"/>
        <w:jc w:val="both"/>
        <w:rPr>
          <w:rFonts w:ascii="Times New Roman" w:hAnsi="Times New Roman" w:cs="Times New Roman"/>
        </w:rPr>
      </w:pPr>
      <w:r w:rsidRPr="081FC465">
        <w:rPr>
          <w:rFonts w:ascii="Times New Roman" w:hAnsi="Times New Roman" w:cs="Times New Roman"/>
        </w:rPr>
        <w:t xml:space="preserve">Nagu ülalpool selgitatud, täpsustab IKÜMis sätestatu </w:t>
      </w:r>
      <w:r w:rsidR="00CE4081" w:rsidRPr="081FC465">
        <w:rPr>
          <w:rFonts w:ascii="Times New Roman" w:hAnsi="Times New Roman" w:cs="Times New Roman"/>
        </w:rPr>
        <w:t>isiku</w:t>
      </w:r>
      <w:r w:rsidRPr="081FC465">
        <w:rPr>
          <w:rFonts w:ascii="Times New Roman" w:hAnsi="Times New Roman" w:cs="Times New Roman"/>
        </w:rPr>
        <w:t>andme</w:t>
      </w:r>
      <w:r w:rsidR="00CE4081" w:rsidRPr="081FC465">
        <w:rPr>
          <w:rFonts w:ascii="Times New Roman" w:hAnsi="Times New Roman" w:cs="Times New Roman"/>
        </w:rPr>
        <w:t xml:space="preserve">te </w:t>
      </w:r>
      <w:r w:rsidRPr="081FC465">
        <w:rPr>
          <w:rFonts w:ascii="Times New Roman" w:hAnsi="Times New Roman" w:cs="Times New Roman"/>
        </w:rPr>
        <w:t xml:space="preserve">kaitse </w:t>
      </w:r>
      <w:r w:rsidR="00CE4081" w:rsidRPr="081FC465">
        <w:rPr>
          <w:rFonts w:ascii="Times New Roman" w:hAnsi="Times New Roman" w:cs="Times New Roman"/>
        </w:rPr>
        <w:t xml:space="preserve">kui </w:t>
      </w:r>
      <w:r w:rsidRPr="081FC465">
        <w:rPr>
          <w:rFonts w:ascii="Times New Roman" w:hAnsi="Times New Roman" w:cs="Times New Roman"/>
        </w:rPr>
        <w:t>põhiõigus</w:t>
      </w:r>
      <w:r w:rsidR="00CE4081" w:rsidRPr="081FC465">
        <w:rPr>
          <w:rFonts w:ascii="Times New Roman" w:hAnsi="Times New Roman" w:cs="Times New Roman"/>
        </w:rPr>
        <w:t xml:space="preserve">e ulatust ja sisu. </w:t>
      </w:r>
      <w:r w:rsidR="000F4D7A" w:rsidRPr="081FC465">
        <w:rPr>
          <w:rFonts w:ascii="Times New Roman" w:hAnsi="Times New Roman" w:cs="Times New Roman"/>
        </w:rPr>
        <w:t>Seega peab</w:t>
      </w:r>
      <w:r w:rsidR="00CE4081" w:rsidRPr="081FC465">
        <w:rPr>
          <w:rFonts w:ascii="Times New Roman" w:hAnsi="Times New Roman" w:cs="Times New Roman"/>
        </w:rPr>
        <w:t xml:space="preserve"> </w:t>
      </w:r>
      <w:r w:rsidR="000F4D7A" w:rsidRPr="081FC465">
        <w:rPr>
          <w:rFonts w:ascii="Times New Roman" w:hAnsi="Times New Roman" w:cs="Times New Roman"/>
        </w:rPr>
        <w:t xml:space="preserve">ka </w:t>
      </w:r>
      <w:r w:rsidR="00CE4081" w:rsidRPr="081FC465">
        <w:rPr>
          <w:rFonts w:ascii="Times New Roman" w:hAnsi="Times New Roman" w:cs="Times New Roman"/>
        </w:rPr>
        <w:t>Eesti</w:t>
      </w:r>
      <w:r w:rsidR="000F4D7A" w:rsidRPr="081FC465">
        <w:rPr>
          <w:rFonts w:ascii="Times New Roman" w:hAnsi="Times New Roman" w:cs="Times New Roman"/>
        </w:rPr>
        <w:t xml:space="preserve"> seadusandja </w:t>
      </w:r>
      <w:r w:rsidR="00EF2F0F" w:rsidRPr="081FC465">
        <w:rPr>
          <w:rFonts w:ascii="Times New Roman" w:hAnsi="Times New Roman" w:cs="Times New Roman"/>
        </w:rPr>
        <w:t>antud põhiõiguse sisu</w:t>
      </w:r>
      <w:r w:rsidR="7A3BCD66" w:rsidRPr="081FC465">
        <w:rPr>
          <w:rFonts w:ascii="Times New Roman" w:hAnsi="Times New Roman" w:cs="Times New Roman"/>
        </w:rPr>
        <w:t>s</w:t>
      </w:r>
      <w:r w:rsidR="00EF2F0F" w:rsidRPr="081FC465">
        <w:rPr>
          <w:rFonts w:ascii="Times New Roman" w:hAnsi="Times New Roman" w:cs="Times New Roman"/>
        </w:rPr>
        <w:t>tamisel sellega arvestama.</w:t>
      </w:r>
      <w:r w:rsidR="00CE4081" w:rsidRPr="081FC465">
        <w:rPr>
          <w:rFonts w:ascii="Times New Roman" w:hAnsi="Times New Roman" w:cs="Times New Roman"/>
        </w:rPr>
        <w:t xml:space="preserve"> </w:t>
      </w:r>
    </w:p>
    <w:p w14:paraId="2A6F0E0F" w14:textId="4EC7E87F" w:rsidR="00390A21" w:rsidRDefault="00390A21" w:rsidP="00390A21">
      <w:pPr>
        <w:spacing w:after="120" w:line="240" w:lineRule="auto"/>
        <w:jc w:val="both"/>
        <w:rPr>
          <w:rFonts w:ascii="Times New Roman" w:hAnsi="Times New Roman" w:cs="Times New Roman"/>
        </w:rPr>
      </w:pPr>
      <w:r w:rsidRPr="081FC465">
        <w:rPr>
          <w:rFonts w:ascii="Times New Roman" w:hAnsi="Times New Roman" w:cs="Times New Roman"/>
        </w:rPr>
        <w:t xml:space="preserve">IKÜM art 4 (11) </w:t>
      </w:r>
      <w:r w:rsidR="73B80C79" w:rsidRPr="081FC465">
        <w:rPr>
          <w:rFonts w:ascii="Times New Roman" w:hAnsi="Times New Roman" w:cs="Times New Roman"/>
        </w:rPr>
        <w:t xml:space="preserve">kohaselt </w:t>
      </w:r>
      <w:r w:rsidRPr="081FC465">
        <w:rPr>
          <w:rFonts w:ascii="Times New Roman" w:hAnsi="Times New Roman" w:cs="Times New Roman"/>
        </w:rPr>
        <w:t>on nõusolek IKÜM mõttes „vabatahtlik, konkreetne, teadlik ja ühemõtteline tahteavaldus, millega andmesubjekt kas avalduse vormis või selge nõusolekut väljendava tegevusega nõustub tema kohta käivate isikuandmete töötlemisega“.</w:t>
      </w:r>
    </w:p>
    <w:p w14:paraId="017B30CA" w14:textId="77777777" w:rsidR="00390A21" w:rsidRDefault="00390A21" w:rsidP="00390A21">
      <w:pPr>
        <w:spacing w:after="120" w:line="240" w:lineRule="auto"/>
        <w:jc w:val="both"/>
        <w:rPr>
          <w:rFonts w:ascii="Times New Roman" w:hAnsi="Times New Roman" w:cs="Times New Roman"/>
        </w:rPr>
      </w:pPr>
      <w:r>
        <w:rPr>
          <w:rFonts w:ascii="Times New Roman" w:hAnsi="Times New Roman" w:cs="Times New Roman"/>
        </w:rPr>
        <w:t xml:space="preserve">Euroopa Andmekaitseinspektori avaldatud juhis pöörab tähelepanu mh sellele, et vabatahtlikkuse puhul tuleb arvesse </w:t>
      </w:r>
      <w:r w:rsidRPr="00E334D1">
        <w:rPr>
          <w:rFonts w:ascii="Times New Roman" w:hAnsi="Times New Roman" w:cs="Times New Roman"/>
        </w:rPr>
        <w:t>v</w:t>
      </w:r>
      <w:r>
        <w:rPr>
          <w:rFonts w:ascii="Times New Roman" w:hAnsi="Times New Roman" w:cs="Times New Roman"/>
        </w:rPr>
        <w:t>õtta</w:t>
      </w:r>
      <w:r w:rsidRPr="00E334D1">
        <w:rPr>
          <w:rFonts w:ascii="Times New Roman" w:hAnsi="Times New Roman" w:cs="Times New Roman"/>
        </w:rPr>
        <w:t xml:space="preserve"> ka vastutava töötleja ja andmesubjekti vahelis</w:t>
      </w:r>
      <w:r>
        <w:rPr>
          <w:rFonts w:ascii="Times New Roman" w:hAnsi="Times New Roman" w:cs="Times New Roman"/>
        </w:rPr>
        <w:t>t võimalikku</w:t>
      </w:r>
      <w:r w:rsidRPr="00E334D1">
        <w:rPr>
          <w:rFonts w:ascii="Times New Roman" w:hAnsi="Times New Roman" w:cs="Times New Roman"/>
        </w:rPr>
        <w:t xml:space="preserve"> ebavõrdsus</w:t>
      </w:r>
      <w:r>
        <w:rPr>
          <w:rFonts w:ascii="Times New Roman" w:hAnsi="Times New Roman" w:cs="Times New Roman"/>
        </w:rPr>
        <w:t>t.</w:t>
      </w:r>
      <w:r>
        <w:rPr>
          <w:rStyle w:val="Allmrkuseviide"/>
          <w:rFonts w:ascii="Times New Roman" w:hAnsi="Times New Roman" w:cs="Times New Roman"/>
        </w:rPr>
        <w:footnoteReference w:id="14"/>
      </w:r>
      <w:r>
        <w:rPr>
          <w:rFonts w:ascii="Times New Roman" w:hAnsi="Times New Roman" w:cs="Times New Roman"/>
        </w:rPr>
        <w:t xml:space="preserve"> Samuti pöörab sellele asjaolule tähelepanu IKÜM põhjenduspunkt 43.</w:t>
      </w:r>
    </w:p>
    <w:p w14:paraId="492C95CA" w14:textId="04824F4C" w:rsidR="00390A21" w:rsidRPr="0062106B" w:rsidRDefault="00390A21" w:rsidP="00390A21">
      <w:pPr>
        <w:spacing w:after="120" w:line="240" w:lineRule="auto"/>
        <w:jc w:val="both"/>
        <w:rPr>
          <w:rFonts w:ascii="Times New Roman" w:hAnsi="Times New Roman" w:cs="Times New Roman"/>
        </w:rPr>
      </w:pPr>
      <w:r w:rsidRPr="081FC465">
        <w:rPr>
          <w:rFonts w:ascii="Times New Roman" w:hAnsi="Times New Roman" w:cs="Times New Roman"/>
        </w:rPr>
        <w:t xml:space="preserve">Kui andmekaitse subjekt annab riigile nõusoleku oma andmete väljastamiseks aga see nõusolek ei täida IKÜM art 7 poolt kehtestatud nõudeid, ei tohiks riik asjakohaseid andmeid väljastada. Ka pelgalt andmete väljastamine kujutab endast andmetöötlust IKÜM mõttes (art IKÜM art 4 (2)). </w:t>
      </w:r>
      <w:r w:rsidR="00393E0F" w:rsidRPr="0062106B">
        <w:rPr>
          <w:rStyle w:val="cf01"/>
          <w:rFonts w:ascii="Times New Roman" w:hAnsi="Times New Roman" w:cs="Times New Roman"/>
          <w:sz w:val="24"/>
          <w:szCs w:val="24"/>
        </w:rPr>
        <w:t>Riik peab arvestama võimalusega, et enamik inimesi ei anna seda nõusolekut sellise teadlikkusega, kui eelnõu koostajad optimistlikult eeldavad.</w:t>
      </w:r>
      <w:r w:rsidR="00393E0F" w:rsidRPr="081FC465">
        <w:rPr>
          <w:rFonts w:ascii="Times New Roman" w:eastAsia="Aptos" w:hAnsi="Times New Roman" w:cs="Times New Roman"/>
        </w:rPr>
        <w:t xml:space="preserve"> </w:t>
      </w:r>
      <w:r w:rsidRPr="081FC465">
        <w:rPr>
          <w:rFonts w:ascii="Times New Roman" w:eastAsia="Aptos" w:hAnsi="Times New Roman" w:cs="Times New Roman"/>
        </w:rPr>
        <w:t>Teadlased on ammu tõe</w:t>
      </w:r>
      <w:r w:rsidR="56863063" w:rsidRPr="081FC465">
        <w:rPr>
          <w:rFonts w:ascii="Times New Roman" w:eastAsia="Aptos" w:hAnsi="Times New Roman" w:cs="Times New Roman"/>
        </w:rPr>
        <w:t>st</w:t>
      </w:r>
      <w:r w:rsidRPr="081FC465">
        <w:rPr>
          <w:rFonts w:ascii="Times New Roman" w:eastAsia="Aptos" w:hAnsi="Times New Roman" w:cs="Times New Roman"/>
        </w:rPr>
        <w:t xml:space="preserve">anud, et inimesed ei loe </w:t>
      </w:r>
      <w:r w:rsidR="5616628C" w:rsidRPr="081FC465">
        <w:rPr>
          <w:rFonts w:ascii="Times New Roman" w:eastAsia="Aptos" w:hAnsi="Times New Roman" w:cs="Times New Roman"/>
        </w:rPr>
        <w:t xml:space="preserve">nö </w:t>
      </w:r>
      <w:r w:rsidRPr="081FC465">
        <w:rPr>
          <w:rFonts w:ascii="Times New Roman" w:eastAsia="Aptos" w:hAnsi="Times New Roman" w:cs="Times New Roman"/>
        </w:rPr>
        <w:t>väikest kirja ega anna seetõttu oma nõusolekut teadlikult.</w:t>
      </w:r>
      <w:r>
        <w:rPr>
          <w:rStyle w:val="Allmrkuseviide"/>
          <w:rFonts w:ascii="Times New Roman" w:eastAsia="Aptos" w:hAnsi="Times New Roman" w:cs="Times New Roman"/>
        </w:rPr>
        <w:footnoteReference w:id="15"/>
      </w:r>
      <w:r w:rsidRPr="081FC465">
        <w:rPr>
          <w:rFonts w:ascii="Times New Roman" w:eastAsia="Aptos" w:hAnsi="Times New Roman" w:cs="Times New Roman"/>
        </w:rPr>
        <w:t xml:space="preserve"> Liiatigi on ilma andmekaitseõigusliku erihariduseta inimesel äärmiselt raske eristada kahte eraldiseisvat nõusolekut: ühelt poolt nõusolek andmete edastamiseks riigi andmebaasist ettevõtjale ja teiselt poolt hilisem nõusolek ettevõtjale isikuandmete kasutamiseks innovatiivse teenuse osutamiseks.</w:t>
      </w:r>
      <w:r w:rsidRPr="081FC465">
        <w:rPr>
          <w:rFonts w:ascii="Times New Roman" w:hAnsi="Times New Roman" w:cs="Times New Roman"/>
        </w:rPr>
        <w:t xml:space="preserve"> </w:t>
      </w:r>
    </w:p>
    <w:p w14:paraId="0E0C6BB3" w14:textId="73D26944" w:rsidR="00390A21" w:rsidRDefault="00390A21" w:rsidP="00390A21">
      <w:pPr>
        <w:spacing w:after="120" w:line="240" w:lineRule="auto"/>
        <w:jc w:val="both"/>
        <w:rPr>
          <w:rFonts w:ascii="Times New Roman" w:hAnsi="Times New Roman" w:cs="Times New Roman"/>
        </w:rPr>
      </w:pPr>
      <w:r>
        <w:rPr>
          <w:rFonts w:ascii="Times New Roman" w:hAnsi="Times New Roman" w:cs="Times New Roman"/>
        </w:rPr>
        <w:t>Samuti on Euroopa Andmekaitseinspektor selgitanud, et n</w:t>
      </w:r>
      <w:r w:rsidRPr="007E75C4">
        <w:rPr>
          <w:rFonts w:ascii="Times New Roman" w:hAnsi="Times New Roman" w:cs="Times New Roman"/>
        </w:rPr>
        <w:t xml:space="preserve">õue, et nõusolek peab olema konkreetne, on suunatud sellele, et tagada </w:t>
      </w:r>
      <w:r>
        <w:rPr>
          <w:rFonts w:ascii="Times New Roman" w:hAnsi="Times New Roman" w:cs="Times New Roman"/>
        </w:rPr>
        <w:t>andmesubjekti</w:t>
      </w:r>
      <w:r w:rsidRPr="007E75C4">
        <w:rPr>
          <w:rFonts w:ascii="Times New Roman" w:hAnsi="Times New Roman" w:cs="Times New Roman"/>
        </w:rPr>
        <w:t xml:space="preserve"> teatav kontroll </w:t>
      </w:r>
      <w:r>
        <w:rPr>
          <w:rFonts w:ascii="Times New Roman" w:hAnsi="Times New Roman" w:cs="Times New Roman"/>
        </w:rPr>
        <w:t xml:space="preserve">ja </w:t>
      </w:r>
      <w:r w:rsidRPr="007E75C4">
        <w:rPr>
          <w:rFonts w:ascii="Times New Roman" w:hAnsi="Times New Roman" w:cs="Times New Roman"/>
        </w:rPr>
        <w:t>andmete läbipaistvus.</w:t>
      </w:r>
      <w:r>
        <w:rPr>
          <w:rFonts w:ascii="Times New Roman" w:hAnsi="Times New Roman" w:cs="Times New Roman"/>
        </w:rPr>
        <w:t xml:space="preserve"> Nõusoleku teadlikkuse kohta on </w:t>
      </w:r>
      <w:r w:rsidR="00393E0F">
        <w:rPr>
          <w:rFonts w:ascii="Times New Roman" w:hAnsi="Times New Roman" w:cs="Times New Roman"/>
        </w:rPr>
        <w:t xml:space="preserve">EL </w:t>
      </w:r>
      <w:r>
        <w:rPr>
          <w:rFonts w:ascii="Times New Roman" w:hAnsi="Times New Roman" w:cs="Times New Roman"/>
        </w:rPr>
        <w:t xml:space="preserve">Andmekaitseinspektor täheldanud, et andmesubjekti peab olema teadlik </w:t>
      </w:r>
      <w:r w:rsidRPr="00AF0438">
        <w:rPr>
          <w:rFonts w:ascii="Times New Roman" w:hAnsi="Times New Roman" w:cs="Times New Roman"/>
        </w:rPr>
        <w:t>iga</w:t>
      </w:r>
      <w:r>
        <w:rPr>
          <w:rFonts w:ascii="Times New Roman" w:hAnsi="Times New Roman" w:cs="Times New Roman"/>
        </w:rPr>
        <w:t>st</w:t>
      </w:r>
      <w:r w:rsidRPr="00AF0438">
        <w:rPr>
          <w:rFonts w:ascii="Times New Roman" w:hAnsi="Times New Roman" w:cs="Times New Roman"/>
        </w:rPr>
        <w:t xml:space="preserve"> </w:t>
      </w:r>
      <w:r>
        <w:rPr>
          <w:rFonts w:ascii="Times New Roman" w:hAnsi="Times New Roman" w:cs="Times New Roman"/>
        </w:rPr>
        <w:t xml:space="preserve">üksikust </w:t>
      </w:r>
      <w:r w:rsidRPr="00AF0438">
        <w:rPr>
          <w:rFonts w:ascii="Times New Roman" w:hAnsi="Times New Roman" w:cs="Times New Roman"/>
        </w:rPr>
        <w:t>töötlemistoimingu eesmär</w:t>
      </w:r>
      <w:r>
        <w:rPr>
          <w:rFonts w:ascii="Times New Roman" w:hAnsi="Times New Roman" w:cs="Times New Roman"/>
        </w:rPr>
        <w:t>gist</w:t>
      </w:r>
      <w:r w:rsidRPr="00AF0438">
        <w:rPr>
          <w:rFonts w:ascii="Times New Roman" w:hAnsi="Times New Roman" w:cs="Times New Roman"/>
        </w:rPr>
        <w:t>, mille jaoks nõusolekut taotletakse</w:t>
      </w:r>
      <w:r>
        <w:rPr>
          <w:rFonts w:ascii="Times New Roman" w:hAnsi="Times New Roman" w:cs="Times New Roman"/>
        </w:rPr>
        <w:t>.</w:t>
      </w:r>
      <w:r>
        <w:rPr>
          <w:rStyle w:val="Allmrkuseviide"/>
          <w:rFonts w:ascii="Times New Roman" w:hAnsi="Times New Roman" w:cs="Times New Roman"/>
        </w:rPr>
        <w:footnoteReference w:id="16"/>
      </w:r>
    </w:p>
    <w:p w14:paraId="0D8C58FE" w14:textId="3E47BBF3" w:rsidR="00390A21" w:rsidRDefault="00390A21" w:rsidP="00390A21">
      <w:pPr>
        <w:spacing w:after="120" w:line="240" w:lineRule="auto"/>
        <w:jc w:val="both"/>
        <w:rPr>
          <w:rFonts w:ascii="Times New Roman" w:hAnsi="Times New Roman" w:cs="Times New Roman"/>
        </w:rPr>
      </w:pPr>
      <w:r w:rsidRPr="1F3D67BF">
        <w:rPr>
          <w:rFonts w:ascii="Times New Roman" w:eastAsia="Aptos" w:hAnsi="Times New Roman" w:cs="Times New Roman"/>
        </w:rPr>
        <w:t>Ehkki seda otseselt ei selgitata, nähtub eelnõu seletuskirjast, et peetakse võimalikuks ka nõusoleku andmist korduvate andmepäringute tegemiseks teatud perioodi vältel.</w:t>
      </w:r>
      <w:r w:rsidRPr="1F3D67BF">
        <w:rPr>
          <w:rFonts w:ascii="Times New Roman" w:hAnsi="Times New Roman" w:cs="Times New Roman"/>
        </w:rPr>
        <w:t xml:space="preserve"> Nõusolekuteenus annab ettevõtjale võimaluse pääseda ligi isiku andmetele pikema ajavahemiku jooksul, mille käigus võib edastatav informatsioon inimese kahjuks muutuda (nt lisanduda võivad uued haiguse diagnoosid, muutuda võib võlgniku staatus jne). </w:t>
      </w:r>
    </w:p>
    <w:p w14:paraId="144711B5" w14:textId="701E8528" w:rsidR="00390A21" w:rsidRPr="0062106B" w:rsidRDefault="00390A21" w:rsidP="0062106B">
      <w:pPr>
        <w:spacing w:after="120" w:line="240" w:lineRule="auto"/>
        <w:jc w:val="both"/>
        <w:rPr>
          <w:rFonts w:ascii="Times New Roman" w:hAnsi="Times New Roman" w:cs="Times New Roman"/>
        </w:rPr>
      </w:pPr>
      <w:r w:rsidRPr="081FC465">
        <w:rPr>
          <w:rFonts w:ascii="Times New Roman" w:eastAsia="Aptos" w:hAnsi="Times New Roman" w:cs="Times New Roman"/>
        </w:rPr>
        <w:t xml:space="preserve">Seaduseelnõu üldistav sõnastus ei välista </w:t>
      </w:r>
      <w:r w:rsidR="00296F1F" w:rsidRPr="081FC465">
        <w:rPr>
          <w:rFonts w:ascii="Times New Roman" w:eastAsia="Aptos" w:hAnsi="Times New Roman" w:cs="Times New Roman"/>
        </w:rPr>
        <w:t xml:space="preserve">ka </w:t>
      </w:r>
      <w:r w:rsidRPr="081FC465">
        <w:rPr>
          <w:rFonts w:ascii="Times New Roman" w:eastAsia="Aptos" w:hAnsi="Times New Roman" w:cs="Times New Roman"/>
        </w:rPr>
        <w:t xml:space="preserve">seda, et nt kindlustusandja laseb kindlustuslepingu sõlmimise eeldusena anda endale reaalajas juurdepääsu kõigile Tervisekassas sisalduvatele kindlustusvõtja terviseandmetele. Isegi kui selline lahendus täna veel tehniliselt võimalik ei ole, võib see seda olla tulevikus. Peame </w:t>
      </w:r>
      <w:r w:rsidR="0A316D1E" w:rsidRPr="081FC465">
        <w:rPr>
          <w:rFonts w:ascii="Times New Roman" w:eastAsia="Aptos" w:hAnsi="Times New Roman" w:cs="Times New Roman"/>
        </w:rPr>
        <w:t>problemaatiliseks</w:t>
      </w:r>
      <w:r w:rsidRPr="081FC465">
        <w:rPr>
          <w:rFonts w:ascii="Times New Roman" w:eastAsia="Aptos" w:hAnsi="Times New Roman" w:cs="Times New Roman"/>
        </w:rPr>
        <w:t xml:space="preserve"> olukorda, kus riik loob tehnilise </w:t>
      </w:r>
      <w:r w:rsidRPr="081FC465">
        <w:rPr>
          <w:rFonts w:ascii="Times New Roman" w:eastAsia="Aptos" w:hAnsi="Times New Roman" w:cs="Times New Roman"/>
        </w:rPr>
        <w:lastRenderedPageBreak/>
        <w:t>võimekuse ja seadusandliku regulatsiooni selleks, et nt kindlustusandjatel (aga ka muude oluliste teenuste pakkujatel) tekib võimalus seada oma teenuse kättesaadavus - või selle eest küsitav tasu -  sõltuvusse sellest, et inimene annab ligipääsu oma riiklikes andmebaasides olevatele eriliigilistele isikuandmetele. Seeläbi võime end leida ühel päeval olukorras, kus nt ravi- või reisikindlustuse saamiseks oleme sunnitud andma juurdepääsu kõigile oma TEHIKus olevatele terviseandmetele.</w:t>
      </w:r>
      <w:r w:rsidRPr="081FC465">
        <w:rPr>
          <w:rFonts w:ascii="Times New Roman" w:hAnsi="Times New Roman" w:cs="Times New Roman"/>
        </w:rPr>
        <w:t xml:space="preserve"> </w:t>
      </w:r>
    </w:p>
    <w:p w14:paraId="5CFB8E2C" w14:textId="7A23E730" w:rsidR="00CA5BBB" w:rsidRPr="006E1197" w:rsidRDefault="00CA5BBB" w:rsidP="23AE691B">
      <w:pPr>
        <w:spacing w:after="120" w:line="240" w:lineRule="auto"/>
        <w:jc w:val="both"/>
        <w:rPr>
          <w:rFonts w:ascii="Times New Roman" w:hAnsi="Times New Roman" w:cs="Times New Roman"/>
        </w:rPr>
      </w:pPr>
    </w:p>
    <w:p w14:paraId="6D4C9372" w14:textId="4C3B055C" w:rsidR="00687998" w:rsidRPr="006E1197" w:rsidRDefault="4906E425" w:rsidP="006E1197">
      <w:pPr>
        <w:pStyle w:val="Loendilik"/>
        <w:numPr>
          <w:ilvl w:val="0"/>
          <w:numId w:val="11"/>
        </w:numPr>
        <w:spacing w:after="120" w:line="240" w:lineRule="auto"/>
        <w:jc w:val="both"/>
        <w:rPr>
          <w:rFonts w:ascii="Times New Roman" w:hAnsi="Times New Roman" w:cs="Times New Roman"/>
          <w:b/>
          <w:bCs/>
        </w:rPr>
      </w:pPr>
      <w:r w:rsidRPr="006E1197">
        <w:rPr>
          <w:rFonts w:ascii="Times New Roman" w:hAnsi="Times New Roman" w:cs="Times New Roman"/>
          <w:b/>
          <w:bCs/>
        </w:rPr>
        <w:t>Turvalisuse illusioon</w:t>
      </w:r>
      <w:r w:rsidR="20D47030" w:rsidRPr="006E1197">
        <w:rPr>
          <w:rFonts w:ascii="Times New Roman" w:hAnsi="Times New Roman" w:cs="Times New Roman"/>
          <w:b/>
          <w:bCs/>
        </w:rPr>
        <w:t>i loomine</w:t>
      </w:r>
      <w:r w:rsidRPr="006E1197">
        <w:rPr>
          <w:rFonts w:ascii="Times New Roman" w:hAnsi="Times New Roman" w:cs="Times New Roman"/>
          <w:b/>
          <w:bCs/>
        </w:rPr>
        <w:t xml:space="preserve"> ja riigi vastutuse v</w:t>
      </w:r>
      <w:r w:rsidRPr="006E1197">
        <w:rPr>
          <w:rFonts w:ascii="Times New Roman" w:hAnsi="Times New Roman" w:cs="Times New Roman" w:hint="eastAsia"/>
          <w:b/>
          <w:bCs/>
        </w:rPr>
        <w:t>ä</w:t>
      </w:r>
      <w:r w:rsidRPr="006E1197">
        <w:rPr>
          <w:rFonts w:ascii="Times New Roman" w:hAnsi="Times New Roman" w:cs="Times New Roman"/>
          <w:b/>
          <w:bCs/>
        </w:rPr>
        <w:t>listamine: oht usalduse kadumiseks e-riigi vastu</w:t>
      </w:r>
    </w:p>
    <w:p w14:paraId="6BFF499B" w14:textId="33D5EB95" w:rsidR="00E05C86" w:rsidRPr="006E1197" w:rsidDel="00C15566" w:rsidRDefault="00E05C86" w:rsidP="006E1197">
      <w:pPr>
        <w:pStyle w:val="Loendilik"/>
        <w:spacing w:after="120" w:line="240" w:lineRule="auto"/>
        <w:jc w:val="both"/>
        <w:rPr>
          <w:rFonts w:ascii="Times New Roman" w:hAnsi="Times New Roman" w:cs="Times New Roman"/>
        </w:rPr>
      </w:pPr>
    </w:p>
    <w:p w14:paraId="71762F57" w14:textId="203E25FA" w:rsidR="0938B34E" w:rsidRDefault="0938B34E" w:rsidP="23AE691B">
      <w:pPr>
        <w:shd w:val="clear" w:color="auto" w:fill="FFFFFF" w:themeFill="background1"/>
        <w:spacing w:after="120" w:line="240" w:lineRule="auto"/>
        <w:jc w:val="both"/>
        <w:rPr>
          <w:rFonts w:ascii="Times New Roman" w:eastAsia="Calibri" w:hAnsi="Times New Roman" w:cs="Times New Roman"/>
          <w:lang w:val="et"/>
        </w:rPr>
      </w:pPr>
      <w:r w:rsidRPr="23AE691B">
        <w:rPr>
          <w:rFonts w:ascii="Times New Roman" w:eastAsia="Roboto" w:hAnsi="Times New Roman" w:cs="Times New Roman"/>
        </w:rPr>
        <w:t xml:space="preserve">Üheks suureks ohuks nõusolekuteenuse puhul on </w:t>
      </w:r>
      <w:r w:rsidR="7C91B2A7" w:rsidRPr="567E3D08">
        <w:rPr>
          <w:rFonts w:ascii="Times New Roman" w:eastAsia="Roboto" w:hAnsi="Times New Roman" w:cs="Times New Roman"/>
        </w:rPr>
        <w:t>ka</w:t>
      </w:r>
      <w:r w:rsidR="4C5E417F" w:rsidRPr="567E3D08">
        <w:rPr>
          <w:rFonts w:ascii="Times New Roman" w:eastAsia="Roboto" w:hAnsi="Times New Roman" w:cs="Times New Roman"/>
        </w:rPr>
        <w:t xml:space="preserve"> </w:t>
      </w:r>
      <w:r w:rsidR="7C91B2A7" w:rsidRPr="567E3D08">
        <w:rPr>
          <w:rFonts w:ascii="Times New Roman" w:eastAsia="Roboto" w:hAnsi="Times New Roman" w:cs="Times New Roman"/>
        </w:rPr>
        <w:t>selle</w:t>
      </w:r>
      <w:r w:rsidRPr="23AE691B">
        <w:rPr>
          <w:rFonts w:ascii="Times New Roman" w:eastAsia="Roboto" w:hAnsi="Times New Roman" w:cs="Times New Roman"/>
        </w:rPr>
        <w:t xml:space="preserve"> näiline turvalisus: riik selgitab inimesele, et “</w:t>
      </w:r>
      <w:r w:rsidRPr="23AE691B">
        <w:rPr>
          <w:rFonts w:ascii="Times New Roman" w:eastAsia="Calibri" w:hAnsi="Times New Roman" w:cs="Times New Roman"/>
          <w:lang w:val="et"/>
        </w:rPr>
        <w:t xml:space="preserve">Andmeedastuse nõusolekuteenus on e-teenus, mis võimaldab inimesel anda riigile loa </w:t>
      </w:r>
      <w:r w:rsidRPr="23AE691B">
        <w:rPr>
          <w:rFonts w:ascii="Times New Roman" w:eastAsia="Calibri" w:hAnsi="Times New Roman" w:cs="Times New Roman"/>
          <w:u w:val="single"/>
          <w:lang w:val="et"/>
        </w:rPr>
        <w:t>turvaliselt jagada tema isikuandmeid</w:t>
      </w:r>
      <w:r w:rsidRPr="23AE691B">
        <w:rPr>
          <w:rFonts w:ascii="Times New Roman" w:eastAsia="Calibri" w:hAnsi="Times New Roman" w:cs="Times New Roman"/>
          <w:lang w:val="et"/>
        </w:rPr>
        <w:t xml:space="preserve"> kindla teenusepakkujaga.” Tegelikult on see turvalisus aga näiline, sest riik välistab nõusolekuteenuse tüüptingimustes igasuguse vastutuse selle eest, mis nende andmetega hiljem tehakse (vt selle koht</w:t>
      </w:r>
      <w:r w:rsidR="5A863C42" w:rsidRPr="23AE691B">
        <w:rPr>
          <w:rFonts w:ascii="Times New Roman" w:eastAsia="Calibri" w:hAnsi="Times New Roman" w:cs="Times New Roman"/>
          <w:lang w:val="et"/>
        </w:rPr>
        <w:t>a allpool)</w:t>
      </w:r>
      <w:r w:rsidRPr="23AE691B">
        <w:rPr>
          <w:rFonts w:ascii="Times New Roman" w:eastAsia="Calibri" w:hAnsi="Times New Roman" w:cs="Times New Roman"/>
          <w:lang w:val="et"/>
        </w:rPr>
        <w:t>. Sellisel kujul on nõusolekuteenus inimesi eksitav, luues turvalisuse illusiooni, ning on suur oht, et esimeste andmete kuritarvituste puhul kaotavad inimesed usalduse mitte ainult nõusolekuteenuse, vaid kogu e-riigi vastu tervikuna. Olukorras, kus riik põhjendab nõusolekuteenuse loomist inimese piiramatu privaatautonoomiaga, pannes kogu vastutuse andmeedastuse riskide osas inimesele, samas inimesi tegelikult nende ohtude eest hoiatamata ja teavitustööd tegemata, astuvad inimesed samasse lõksu nagu piiranguteta alkoholi või tubaka müügi või kiirlaenude puhul.</w:t>
      </w:r>
    </w:p>
    <w:p w14:paraId="4AC8B83D" w14:textId="26B2D6CC" w:rsidR="1E001F1B" w:rsidRDefault="1E001F1B" w:rsidP="23AE691B">
      <w:pPr>
        <w:shd w:val="clear" w:color="auto" w:fill="FFFFFF" w:themeFill="background1"/>
        <w:spacing w:after="120" w:line="240" w:lineRule="auto"/>
        <w:jc w:val="both"/>
        <w:rPr>
          <w:rFonts w:ascii="Times New Roman" w:eastAsia="Roboto" w:hAnsi="Times New Roman" w:cs="Times New Roman"/>
        </w:rPr>
      </w:pPr>
      <w:r w:rsidRPr="23AE691B">
        <w:rPr>
          <w:rFonts w:ascii="Times New Roman" w:eastAsia="Roboto" w:hAnsi="Times New Roman" w:cs="Times New Roman"/>
        </w:rPr>
        <w:t xml:space="preserve">Meenutuseks: </w:t>
      </w:r>
      <w:r w:rsidR="0938B34E" w:rsidRPr="23AE691B">
        <w:rPr>
          <w:rFonts w:ascii="Times New Roman" w:eastAsia="Roboto" w:hAnsi="Times New Roman" w:cs="Times New Roman"/>
        </w:rPr>
        <w:t>MKMi nõusolekuteenuse hankedokumendi lisas 3 on tõdetud, et “</w:t>
      </w:r>
      <w:r w:rsidR="0938B34E" w:rsidRPr="23AE691B">
        <w:rPr>
          <w:rFonts w:ascii="Times New Roman" w:eastAsia="Times New Roman" w:hAnsi="Times New Roman" w:cs="Times New Roman"/>
          <w:lang w:val="et"/>
        </w:rPr>
        <w:t xml:space="preserve">Hakates enda kätte kogutud põhjalikku andmestikku erasektoriga jagama, peab riik väga hoolikalt läbi mõtlema, millised riskid, sh kaugeleulatuvad sotsiaalsed mõjud (ja sellest tulenevad kulud) sellise tegevusega kaasnevad ning kuidas täpselt andmete jagamist teha tohiks, et ei toimuks nõusolekuteenuse kuritarvitamine nõusoleku saaja poolt.” Praeguse eelnõu seletuskirjast sellist analüüsi paraku ei nähtu: seletuskirjas on lihtsalt tõdetud, et “sotsiaalne mõju ei ole esialgu oluline”. Kui </w:t>
      </w:r>
      <w:r w:rsidR="18B3E5EE" w:rsidRPr="23AE691B">
        <w:rPr>
          <w:rFonts w:ascii="Times New Roman" w:eastAsia="Times New Roman" w:hAnsi="Times New Roman" w:cs="Times New Roman"/>
          <w:lang w:val="et"/>
        </w:rPr>
        <w:t xml:space="preserve">nõusolekuteenuse mõju </w:t>
      </w:r>
      <w:r w:rsidR="689098B6" w:rsidRPr="23AE691B">
        <w:rPr>
          <w:rFonts w:ascii="Times New Roman" w:eastAsia="Times New Roman" w:hAnsi="Times New Roman" w:cs="Times New Roman"/>
          <w:lang w:val="et"/>
        </w:rPr>
        <w:t xml:space="preserve">inimeste jaoks tõepoolest </w:t>
      </w:r>
      <w:r w:rsidR="18B3E5EE" w:rsidRPr="23AE691B">
        <w:rPr>
          <w:rFonts w:ascii="Times New Roman" w:eastAsia="Times New Roman" w:hAnsi="Times New Roman" w:cs="Times New Roman"/>
          <w:lang w:val="et"/>
        </w:rPr>
        <w:t xml:space="preserve">ei ole oluline, siis miks on riik pidanud </w:t>
      </w:r>
      <w:r w:rsidR="0C0B19D2" w:rsidRPr="28C1D403">
        <w:rPr>
          <w:rFonts w:ascii="Times New Roman" w:eastAsia="Times New Roman" w:hAnsi="Times New Roman" w:cs="Times New Roman"/>
          <w:lang w:val="et"/>
        </w:rPr>
        <w:t>vajalikuks</w:t>
      </w:r>
      <w:r w:rsidR="53E11520" w:rsidRPr="567E3D08">
        <w:rPr>
          <w:rFonts w:ascii="Times New Roman" w:eastAsia="Times New Roman" w:hAnsi="Times New Roman" w:cs="Times New Roman"/>
          <w:lang w:val="et"/>
        </w:rPr>
        <w:t xml:space="preserve"> </w:t>
      </w:r>
      <w:r w:rsidR="18B3E5EE" w:rsidRPr="23AE691B">
        <w:rPr>
          <w:rFonts w:ascii="Times New Roman" w:eastAsia="Times New Roman" w:hAnsi="Times New Roman" w:cs="Times New Roman"/>
          <w:lang w:val="et"/>
        </w:rPr>
        <w:t>sõnastada</w:t>
      </w:r>
      <w:r w:rsidR="52B65230" w:rsidRPr="23AE691B">
        <w:rPr>
          <w:rFonts w:ascii="Times New Roman" w:eastAsia="Times New Roman" w:hAnsi="Times New Roman" w:cs="Times New Roman"/>
          <w:lang w:val="et"/>
        </w:rPr>
        <w:t xml:space="preserve"> </w:t>
      </w:r>
      <w:r w:rsidR="0938B34E" w:rsidRPr="23AE691B">
        <w:rPr>
          <w:rFonts w:ascii="Times New Roman" w:eastAsia="Times New Roman" w:hAnsi="Times New Roman" w:cs="Times New Roman"/>
          <w:lang w:val="et"/>
        </w:rPr>
        <w:t>nõusolekuteenuse üldtingimuste p. 2.6 järgmiselt</w:t>
      </w:r>
      <w:r w:rsidR="567C5C8A" w:rsidRPr="23AE691B">
        <w:rPr>
          <w:rFonts w:ascii="Times New Roman" w:eastAsia="Times New Roman" w:hAnsi="Times New Roman" w:cs="Times New Roman"/>
          <w:lang w:val="et"/>
        </w:rPr>
        <w:t>: “</w:t>
      </w:r>
      <w:r w:rsidR="0938B34E" w:rsidRPr="23AE691B">
        <w:rPr>
          <w:rFonts w:ascii="Times New Roman" w:eastAsia="Roboto" w:hAnsi="Times New Roman" w:cs="Times New Roman"/>
        </w:rPr>
        <w:t>2.6. RIA ei vastuta Nõusolekuteenuse vahendusel kolmandale osapoolele edastatud andmete edasise andmetöötluse eest.</w:t>
      </w:r>
      <w:r w:rsidR="79159E0C" w:rsidRPr="23AE691B">
        <w:rPr>
          <w:rFonts w:ascii="Times New Roman" w:eastAsia="Roboto" w:hAnsi="Times New Roman" w:cs="Times New Roman"/>
        </w:rPr>
        <w:t>”</w:t>
      </w:r>
      <w:r w:rsidR="50B2F506" w:rsidRPr="23AE691B">
        <w:rPr>
          <w:rFonts w:ascii="Times New Roman" w:eastAsia="Roboto" w:hAnsi="Times New Roman" w:cs="Times New Roman"/>
        </w:rPr>
        <w:t>?</w:t>
      </w:r>
    </w:p>
    <w:p w14:paraId="6C4E1CF2" w14:textId="2986F8DD" w:rsidR="006E1197" w:rsidRDefault="7A58923E" w:rsidP="00EA5058">
      <w:pPr>
        <w:shd w:val="clear" w:color="auto" w:fill="FFFFFF" w:themeFill="background1"/>
        <w:spacing w:after="120" w:line="240" w:lineRule="auto"/>
        <w:jc w:val="both"/>
        <w:rPr>
          <w:rFonts w:ascii="Times New Roman" w:eastAsia="Roboto" w:hAnsi="Times New Roman" w:cs="Times New Roman"/>
        </w:rPr>
      </w:pPr>
      <w:r w:rsidRPr="23AE691B">
        <w:rPr>
          <w:rFonts w:ascii="Times New Roman" w:eastAsia="Roboto" w:hAnsi="Times New Roman" w:cs="Times New Roman"/>
        </w:rPr>
        <w:t xml:space="preserve">Veelgi enam: nõusolekuteenuse üldtingimuste p. </w:t>
      </w:r>
      <w:r w:rsidR="23AE691B" w:rsidRPr="23AE691B">
        <w:rPr>
          <w:rFonts w:ascii="Times New Roman" w:eastAsia="Roboto" w:hAnsi="Times New Roman" w:cs="Times New Roman"/>
        </w:rPr>
        <w:t>2.5</w:t>
      </w:r>
      <w:r w:rsidR="75512654" w:rsidRPr="23AE691B">
        <w:rPr>
          <w:rFonts w:ascii="Times New Roman" w:eastAsia="Roboto" w:hAnsi="Times New Roman" w:cs="Times New Roman"/>
        </w:rPr>
        <w:t xml:space="preserve"> sätestab, et</w:t>
      </w:r>
      <w:r w:rsidR="23AE691B" w:rsidRPr="23AE691B">
        <w:rPr>
          <w:rFonts w:ascii="Times New Roman" w:eastAsia="Roboto" w:hAnsi="Times New Roman" w:cs="Times New Roman"/>
        </w:rPr>
        <w:t xml:space="preserve"> </w:t>
      </w:r>
      <w:r w:rsidR="593159A5" w:rsidRPr="23AE691B">
        <w:rPr>
          <w:rFonts w:ascii="Times New Roman" w:eastAsia="Roboto" w:hAnsi="Times New Roman" w:cs="Times New Roman"/>
        </w:rPr>
        <w:t>“</w:t>
      </w:r>
      <w:r w:rsidR="23AE691B" w:rsidRPr="23AE691B">
        <w:rPr>
          <w:rFonts w:ascii="Times New Roman" w:eastAsia="Roboto" w:hAnsi="Times New Roman" w:cs="Times New Roman"/>
        </w:rPr>
        <w:t>RIA ei vastuta võimalike Nõusolekuteenuse kasutamisest või mittekasutamisest tekkinud kahjude või saamata jäänud tulu eest.</w:t>
      </w:r>
      <w:r w:rsidR="0D470387" w:rsidRPr="23AE691B">
        <w:rPr>
          <w:rFonts w:ascii="Times New Roman" w:eastAsia="Roboto" w:hAnsi="Times New Roman" w:cs="Times New Roman"/>
        </w:rPr>
        <w:t>”</w:t>
      </w:r>
      <w:r w:rsidR="5CDA9D71" w:rsidRPr="23AE691B">
        <w:rPr>
          <w:rFonts w:ascii="Times New Roman" w:eastAsia="Roboto" w:hAnsi="Times New Roman" w:cs="Times New Roman"/>
        </w:rPr>
        <w:t xml:space="preserve"> </w:t>
      </w:r>
      <w:r w:rsidR="23AE691B" w:rsidRPr="23AE691B">
        <w:rPr>
          <w:rFonts w:ascii="Times New Roman" w:eastAsia="Roboto" w:hAnsi="Times New Roman" w:cs="Times New Roman"/>
        </w:rPr>
        <w:t xml:space="preserve">Selline tüüptingimus on </w:t>
      </w:r>
      <w:r w:rsidR="2BB9BF45" w:rsidRPr="23AE691B">
        <w:rPr>
          <w:rFonts w:ascii="Times New Roman" w:eastAsia="Roboto" w:hAnsi="Times New Roman" w:cs="Times New Roman"/>
        </w:rPr>
        <w:t xml:space="preserve">aga </w:t>
      </w:r>
      <w:r w:rsidR="23AE691B" w:rsidRPr="23AE691B">
        <w:rPr>
          <w:rFonts w:ascii="Times New Roman" w:eastAsia="Roboto" w:hAnsi="Times New Roman" w:cs="Times New Roman"/>
        </w:rPr>
        <w:t>VÕS § 42 lg 3 p 1 ja § 39 lg 2 kohaselt</w:t>
      </w:r>
      <w:r w:rsidR="2FD2CC76" w:rsidRPr="23AE691B">
        <w:rPr>
          <w:rFonts w:ascii="Times New Roman" w:eastAsia="Roboto" w:hAnsi="Times New Roman" w:cs="Times New Roman"/>
        </w:rPr>
        <w:t xml:space="preserve"> ebamõistlikult kahjustav ja seetõttu</w:t>
      </w:r>
      <w:r w:rsidR="23AE691B" w:rsidRPr="23AE691B">
        <w:rPr>
          <w:rFonts w:ascii="Times New Roman" w:eastAsia="Roboto" w:hAnsi="Times New Roman" w:cs="Times New Roman"/>
        </w:rPr>
        <w:t xml:space="preserve"> tervikuna tühine. Sarnaste klauslite tühisust on hiljuti kinnitanud ka Riigikohus.</w:t>
      </w:r>
      <w:r w:rsidRPr="23AE691B">
        <w:rPr>
          <w:rStyle w:val="Allmrkuseviide"/>
          <w:rFonts w:ascii="Times New Roman" w:eastAsia="Roboto" w:hAnsi="Times New Roman" w:cs="Times New Roman"/>
        </w:rPr>
        <w:footnoteReference w:id="17"/>
      </w:r>
      <w:r w:rsidR="63B82461" w:rsidRPr="23AE691B">
        <w:rPr>
          <w:rFonts w:ascii="Times New Roman" w:eastAsia="Roboto" w:hAnsi="Times New Roman" w:cs="Times New Roman"/>
        </w:rPr>
        <w:t xml:space="preserve"> </w:t>
      </w:r>
      <w:r w:rsidR="3F67E9C4" w:rsidRPr="23AE691B">
        <w:rPr>
          <w:rFonts w:ascii="Times New Roman" w:eastAsia="Roboto" w:hAnsi="Times New Roman" w:cs="Times New Roman"/>
        </w:rPr>
        <w:t>Meie arvates on väga</w:t>
      </w:r>
      <w:r w:rsidR="7C164703" w:rsidRPr="23AE691B">
        <w:rPr>
          <w:rFonts w:ascii="Times New Roman" w:eastAsia="Roboto" w:hAnsi="Times New Roman" w:cs="Times New Roman"/>
        </w:rPr>
        <w:t xml:space="preserve"> </w:t>
      </w:r>
      <w:r w:rsidR="23AE691B" w:rsidRPr="23AE691B">
        <w:rPr>
          <w:rFonts w:ascii="Times New Roman" w:eastAsia="Roboto" w:hAnsi="Times New Roman" w:cs="Times New Roman"/>
        </w:rPr>
        <w:t xml:space="preserve">kahetsusväärne, et e-Eesti kasutab suhtes Eesti elanikega oma vastutust täielikult välistavaid ning seega ebamõistlikult kahjustavaid ja </w:t>
      </w:r>
      <w:r w:rsidR="76C3261F" w:rsidRPr="4F3A27E0">
        <w:rPr>
          <w:rFonts w:ascii="Times New Roman" w:eastAsia="Roboto" w:hAnsi="Times New Roman" w:cs="Times New Roman"/>
        </w:rPr>
        <w:t xml:space="preserve">Riigikohtu poolt </w:t>
      </w:r>
      <w:r w:rsidR="0BC5693B" w:rsidRPr="23AE691B">
        <w:rPr>
          <w:rFonts w:ascii="Times New Roman" w:eastAsia="Roboto" w:hAnsi="Times New Roman" w:cs="Times New Roman"/>
        </w:rPr>
        <w:t>tühise</w:t>
      </w:r>
      <w:r w:rsidR="34BDF9DE" w:rsidRPr="4F3A27E0">
        <w:rPr>
          <w:rFonts w:ascii="Times New Roman" w:eastAsia="Roboto" w:hAnsi="Times New Roman" w:cs="Times New Roman"/>
        </w:rPr>
        <w:t>ks hinnatud</w:t>
      </w:r>
      <w:r w:rsidR="0BC5693B" w:rsidRPr="23AE691B">
        <w:rPr>
          <w:rFonts w:ascii="Times New Roman" w:eastAsia="Roboto" w:hAnsi="Times New Roman" w:cs="Times New Roman"/>
        </w:rPr>
        <w:t xml:space="preserve"> tüüptingimusi.</w:t>
      </w:r>
      <w:r w:rsidR="23AE691B" w:rsidRPr="23AE691B">
        <w:rPr>
          <w:rFonts w:ascii="Times New Roman" w:eastAsia="Roboto" w:hAnsi="Times New Roman" w:cs="Times New Roman"/>
        </w:rPr>
        <w:t xml:space="preserve"> Selline riigipoolne tegevus võib õõnestada inimeste usaldust e-riigi ja e-teenuste vastu. Veelgi enam: riik käitub meie hinnangul ka vastuoluliselt, rõhutades ühelt poolt MKMi kodulehel (ja ka käesoleva eelnõu seletuskirjas), et tegemist on inimese jaoks turvalise teenusega, teiselt poolt aga v</w:t>
      </w:r>
      <w:r w:rsidR="07F9962D" w:rsidRPr="23AE691B">
        <w:rPr>
          <w:rFonts w:ascii="Times New Roman" w:eastAsia="Roboto" w:hAnsi="Times New Roman" w:cs="Times New Roman"/>
        </w:rPr>
        <w:t>älistab</w:t>
      </w:r>
      <w:r w:rsidR="72546CE1" w:rsidRPr="23AE691B">
        <w:rPr>
          <w:rFonts w:ascii="Times New Roman" w:eastAsia="Roboto" w:hAnsi="Times New Roman" w:cs="Times New Roman"/>
        </w:rPr>
        <w:t xml:space="preserve"> </w:t>
      </w:r>
      <w:r w:rsidR="23AE691B" w:rsidRPr="23AE691B">
        <w:rPr>
          <w:rFonts w:ascii="Times New Roman" w:eastAsia="Roboto" w:hAnsi="Times New Roman" w:cs="Times New Roman"/>
        </w:rPr>
        <w:t>nö väikeses kirjas igasuguse omapoolse vastutuse. M</w:t>
      </w:r>
      <w:r w:rsidR="33F74F00" w:rsidRPr="23AE691B">
        <w:rPr>
          <w:rFonts w:ascii="Times New Roman" w:eastAsia="Roboto" w:hAnsi="Times New Roman" w:cs="Times New Roman"/>
        </w:rPr>
        <w:t>uu</w:t>
      </w:r>
      <w:r w:rsidR="23AE691B" w:rsidRPr="23AE691B">
        <w:rPr>
          <w:rFonts w:ascii="Times New Roman" w:eastAsia="Roboto" w:hAnsi="Times New Roman" w:cs="Times New Roman"/>
        </w:rPr>
        <w:t>h</w:t>
      </w:r>
      <w:r w:rsidR="644EA9FB" w:rsidRPr="23AE691B">
        <w:rPr>
          <w:rFonts w:ascii="Times New Roman" w:eastAsia="Roboto" w:hAnsi="Times New Roman" w:cs="Times New Roman"/>
        </w:rPr>
        <w:t>ulgas</w:t>
      </w:r>
      <w:r w:rsidR="23AE691B" w:rsidRPr="23AE691B">
        <w:rPr>
          <w:rFonts w:ascii="Times New Roman" w:eastAsia="Roboto" w:hAnsi="Times New Roman" w:cs="Times New Roman"/>
        </w:rPr>
        <w:t xml:space="preserve"> oleks antud tüüptingimuse kohaselt riigi vastutus välistatud ka juhul, kui isikuandmed lekivad riigi süü (nt vähese andmeturbe) tõttu nõusolekute haldamise andmekogust või andmeedastusel riigi andmekogust kolmandale isikule. </w:t>
      </w:r>
    </w:p>
    <w:p w14:paraId="10BA65F2" w14:textId="77777777" w:rsidR="00EA5058" w:rsidRPr="00F2256F" w:rsidRDefault="00EA5058" w:rsidP="00EA5058">
      <w:pPr>
        <w:shd w:val="clear" w:color="auto" w:fill="FFFFFF" w:themeFill="background1"/>
        <w:spacing w:after="120" w:line="240" w:lineRule="auto"/>
        <w:jc w:val="both"/>
        <w:rPr>
          <w:rFonts w:ascii="Times New Roman" w:eastAsia="Roboto" w:hAnsi="Times New Roman" w:cs="Times New Roman"/>
        </w:rPr>
      </w:pPr>
    </w:p>
    <w:p w14:paraId="6F55ADF8" w14:textId="77777777" w:rsidR="00EC009E" w:rsidRPr="00D21265" w:rsidRDefault="00EC009E" w:rsidP="003B18E9">
      <w:pPr>
        <w:pStyle w:val="Loendilik"/>
        <w:numPr>
          <w:ilvl w:val="0"/>
          <w:numId w:val="11"/>
        </w:numPr>
        <w:spacing w:after="120" w:line="240" w:lineRule="auto"/>
        <w:jc w:val="both"/>
        <w:rPr>
          <w:rFonts w:ascii="Times New Roman" w:hAnsi="Times New Roman" w:cs="Times New Roman"/>
          <w:b/>
          <w:bCs/>
        </w:rPr>
      </w:pPr>
      <w:r w:rsidRPr="00D21265">
        <w:rPr>
          <w:rFonts w:ascii="Times New Roman" w:hAnsi="Times New Roman" w:cs="Times New Roman"/>
          <w:b/>
          <w:bCs/>
        </w:rPr>
        <w:lastRenderedPageBreak/>
        <w:t>Parlamendireservatsiooni nõue</w:t>
      </w:r>
    </w:p>
    <w:p w14:paraId="05FE756D" w14:textId="6420FFE2" w:rsidR="00DA26AA" w:rsidRDefault="00EC009E" w:rsidP="004F6EA9">
      <w:pPr>
        <w:spacing w:after="120" w:line="240" w:lineRule="auto"/>
        <w:jc w:val="both"/>
        <w:rPr>
          <w:rFonts w:ascii="Times New Roman" w:hAnsi="Times New Roman" w:cs="Times New Roman"/>
        </w:rPr>
      </w:pPr>
      <w:r>
        <w:rPr>
          <w:rFonts w:ascii="Times New Roman" w:hAnsi="Times New Roman" w:cs="Times New Roman"/>
        </w:rPr>
        <w:t xml:space="preserve">Eelnõus plaanitu kohaselt ei määratle seadusandja nõusolekuteenuse sisu ega ulatust, vaid see jääb täitevvõimu sisustada. Põhiseadusest tulenevalt </w:t>
      </w:r>
      <w:r w:rsidR="00192E29">
        <w:rPr>
          <w:rFonts w:ascii="Times New Roman" w:hAnsi="Times New Roman" w:cs="Times New Roman"/>
        </w:rPr>
        <w:t xml:space="preserve">aga </w:t>
      </w:r>
      <w:r w:rsidRPr="003C4A4D">
        <w:rPr>
          <w:rFonts w:ascii="Times New Roman" w:hAnsi="Times New Roman" w:cs="Times New Roman"/>
          <w:b/>
          <w:bCs/>
        </w:rPr>
        <w:t>peab seadusandja ise otsustama kõik põhiõiguste seisukohast olulised küsimused</w:t>
      </w:r>
      <w:r>
        <w:rPr>
          <w:rFonts w:ascii="Times New Roman" w:hAnsi="Times New Roman" w:cs="Times New Roman"/>
        </w:rPr>
        <w:t>; põhiõiguste riive tingimused ja ulatus peab selguma seadusest. Seadus peab olema üksikasjalisem, kui riive on intensiivsem. Ka põhiõiguste riivet tasakaalustavad kaitsemeetmed peab otsustama seadusandja. Nende delegeerimine määruse tasandile ei ole lubatav. Seda nimetatakse parlamendireservatsiooni põhimõtteks.</w:t>
      </w:r>
      <w:r>
        <w:rPr>
          <w:rStyle w:val="Allmrkuseviide"/>
          <w:rFonts w:ascii="Times New Roman" w:hAnsi="Times New Roman" w:cs="Times New Roman"/>
        </w:rPr>
        <w:footnoteReference w:id="18"/>
      </w:r>
      <w:r>
        <w:rPr>
          <w:rFonts w:ascii="Times New Roman" w:hAnsi="Times New Roman" w:cs="Times New Roman"/>
        </w:rPr>
        <w:t xml:space="preserve"> </w:t>
      </w:r>
      <w:r w:rsidR="009A6C5A">
        <w:rPr>
          <w:rFonts w:ascii="Times New Roman" w:hAnsi="Times New Roman" w:cs="Times New Roman"/>
        </w:rPr>
        <w:t>Ee</w:t>
      </w:r>
      <w:r>
        <w:rPr>
          <w:rFonts w:ascii="Times New Roman" w:hAnsi="Times New Roman" w:cs="Times New Roman"/>
        </w:rPr>
        <w:t>löeldust</w:t>
      </w:r>
      <w:r w:rsidR="00192E29">
        <w:rPr>
          <w:rFonts w:ascii="Times New Roman" w:hAnsi="Times New Roman" w:cs="Times New Roman"/>
        </w:rPr>
        <w:t xml:space="preserve"> nähtuvalt </w:t>
      </w:r>
      <w:r w:rsidR="00353F4D">
        <w:rPr>
          <w:rFonts w:ascii="Times New Roman" w:hAnsi="Times New Roman" w:cs="Times New Roman"/>
        </w:rPr>
        <w:t>kaasnevad</w:t>
      </w:r>
      <w:r>
        <w:rPr>
          <w:rFonts w:ascii="Times New Roman" w:hAnsi="Times New Roman" w:cs="Times New Roman"/>
        </w:rPr>
        <w:t xml:space="preserve"> nõusoleku</w:t>
      </w:r>
      <w:r w:rsidR="00353F4D">
        <w:rPr>
          <w:rFonts w:ascii="Times New Roman" w:hAnsi="Times New Roman" w:cs="Times New Roman"/>
        </w:rPr>
        <w:t>t</w:t>
      </w:r>
      <w:r>
        <w:rPr>
          <w:rFonts w:ascii="Times New Roman" w:hAnsi="Times New Roman" w:cs="Times New Roman"/>
        </w:rPr>
        <w:t>eenus</w:t>
      </w:r>
      <w:r w:rsidR="00353F4D">
        <w:rPr>
          <w:rFonts w:ascii="Times New Roman" w:hAnsi="Times New Roman" w:cs="Times New Roman"/>
        </w:rPr>
        <w:t>ega</w:t>
      </w:r>
      <w:r>
        <w:rPr>
          <w:rFonts w:ascii="Times New Roman" w:hAnsi="Times New Roman" w:cs="Times New Roman"/>
        </w:rPr>
        <w:t xml:space="preserve"> väga põhimõttelist laadi põhiõiguste kaitse</w:t>
      </w:r>
      <w:r w:rsidR="00B82C9F">
        <w:rPr>
          <w:rFonts w:ascii="Times New Roman" w:hAnsi="Times New Roman" w:cs="Times New Roman"/>
        </w:rPr>
        <w:t xml:space="preserve"> küsimused</w:t>
      </w:r>
      <w:r>
        <w:rPr>
          <w:rFonts w:ascii="Times New Roman" w:hAnsi="Times New Roman" w:cs="Times New Roman"/>
        </w:rPr>
        <w:t>. Seetõttu ei ole käesolev seaduseelnõu, mille puhul seadusandja jätab nõusoleku teenuse olemuse, sisu ja ulatuse seaduse tasandil reguleerimata ning delegeerib otsustusõiguse antud küsimuses täies ulatuses täitevvõimule, kooskõlas parlamendireservatsiooni põhimõttega.</w:t>
      </w:r>
    </w:p>
    <w:p w14:paraId="0CBB83A8" w14:textId="46DEE283" w:rsidR="52A1E2B3" w:rsidRDefault="52A1E2B3" w:rsidP="52A1E2B3">
      <w:pPr>
        <w:spacing w:after="120" w:line="240" w:lineRule="auto"/>
        <w:jc w:val="both"/>
        <w:rPr>
          <w:rFonts w:ascii="Times New Roman" w:hAnsi="Times New Roman" w:cs="Times New Roman"/>
        </w:rPr>
      </w:pPr>
    </w:p>
    <w:p w14:paraId="418E0A5E" w14:textId="002A7CF3" w:rsidR="7DF467DC" w:rsidRPr="006E1197" w:rsidRDefault="7DF467DC" w:rsidP="00EA5058">
      <w:pPr>
        <w:pStyle w:val="Loendilik"/>
        <w:numPr>
          <w:ilvl w:val="0"/>
          <w:numId w:val="11"/>
        </w:numPr>
        <w:spacing w:after="120" w:line="240" w:lineRule="auto"/>
        <w:ind w:hanging="436"/>
        <w:jc w:val="both"/>
        <w:rPr>
          <w:rFonts w:ascii="Times New Roman" w:eastAsia="Aptos" w:hAnsi="Times New Roman" w:cs="Times New Roman"/>
          <w:b/>
          <w:bCs/>
        </w:rPr>
      </w:pPr>
      <w:r w:rsidRPr="006E1197">
        <w:rPr>
          <w:rFonts w:ascii="Times New Roman" w:eastAsia="Aptos" w:hAnsi="Times New Roman" w:cs="Times New Roman"/>
          <w:b/>
          <w:bCs/>
        </w:rPr>
        <w:t>Kokkuvõte</w:t>
      </w:r>
    </w:p>
    <w:p w14:paraId="7A91EB40" w14:textId="27CC0362" w:rsidR="7DF467DC" w:rsidRDefault="7DF467DC" w:rsidP="52A1E2B3">
      <w:pPr>
        <w:spacing w:after="120" w:line="240" w:lineRule="auto"/>
        <w:jc w:val="both"/>
        <w:rPr>
          <w:rFonts w:ascii="Times New Roman" w:eastAsia="Aptos" w:hAnsi="Times New Roman" w:cs="Times New Roman"/>
        </w:rPr>
      </w:pPr>
      <w:r w:rsidRPr="2A0A0D17">
        <w:rPr>
          <w:rFonts w:ascii="Times New Roman" w:eastAsia="Aptos" w:hAnsi="Times New Roman" w:cs="Times New Roman"/>
        </w:rPr>
        <w:t xml:space="preserve">Nagu eespool selgitatud, on riigil Põhiseadusest tulenev kaitsekohustus inimeste privaatsuse kaitseks ning nõusolekuteenust ei saa legitimeerida pelgalt inimese privaatautonoomiaga. </w:t>
      </w:r>
      <w:r w:rsidR="52C097E8" w:rsidRPr="2A0A0D17">
        <w:rPr>
          <w:rFonts w:ascii="Times New Roman" w:eastAsia="Aptos" w:hAnsi="Times New Roman" w:cs="Times New Roman"/>
        </w:rPr>
        <w:t xml:space="preserve">Põhiseadusest tulenev kaitsekohustus </w:t>
      </w:r>
      <w:r w:rsidRPr="2A0A0D17">
        <w:rPr>
          <w:rFonts w:ascii="Times New Roman" w:eastAsia="Aptos" w:hAnsi="Times New Roman" w:cs="Times New Roman"/>
        </w:rPr>
        <w:t xml:space="preserve">tähendab, et seadusandja peab inimeste kaitseks kehtestama teatud piirangud, et piirideta privaatautonoomia tingimustes inimesed end teadmatusest ei kahjustaks. Paraku ei ole selleteemalist laiemat </w:t>
      </w:r>
      <w:r w:rsidR="77FB443E" w:rsidRPr="2A0A0D17">
        <w:rPr>
          <w:rFonts w:ascii="Times New Roman" w:eastAsia="Aptos" w:hAnsi="Times New Roman" w:cs="Times New Roman"/>
        </w:rPr>
        <w:t xml:space="preserve">ühiskondlikku </w:t>
      </w:r>
      <w:r w:rsidRPr="2A0A0D17">
        <w:rPr>
          <w:rFonts w:ascii="Times New Roman" w:eastAsia="Aptos" w:hAnsi="Times New Roman" w:cs="Times New Roman"/>
        </w:rPr>
        <w:t xml:space="preserve">diskussiooni nõusolekuteenuse küsimuses alustatud, rääkimata sellest, et eksisteeriks ettepanek konkreetsete seadusandlike piirangute kehtestamiseks. Eelnõu seletuskirjas mainitakse möödaminnes, et eriliigiliste isikuandmete edastamise piirangud tuleks kehtestada muude seadustega, samas ei ole selliseid ettepanekuid tehtud ega isegi teistelt ministeeriumidelt vastavas osas nõu küsitud. Leiame, et nõusolekuteenust ei tohi käivitada enne, kui vastavad küsimused on laiema ühiskondliku debati läbinud ja asjaomased täiendavad piirangud “muude seadustega” kehtestatud. Vastasel korral on suur oht leida end </w:t>
      </w:r>
      <w:r w:rsidR="60F390E1" w:rsidRPr="2A0A0D17">
        <w:rPr>
          <w:rFonts w:ascii="Times New Roman" w:eastAsia="Aptos" w:hAnsi="Times New Roman" w:cs="Times New Roman"/>
        </w:rPr>
        <w:t xml:space="preserve">peatselt </w:t>
      </w:r>
      <w:r w:rsidRPr="2A0A0D17">
        <w:rPr>
          <w:rFonts w:ascii="Times New Roman" w:eastAsia="Aptos" w:hAnsi="Times New Roman" w:cs="Times New Roman"/>
        </w:rPr>
        <w:t xml:space="preserve">olukorrast, kus Eesti ühiskond oli aastal 2015: </w:t>
      </w:r>
      <w:r w:rsidR="09FCDF38" w:rsidRPr="2A0A0D17">
        <w:rPr>
          <w:rFonts w:ascii="Times New Roman" w:eastAsia="Aptos" w:hAnsi="Times New Roman" w:cs="Times New Roman"/>
        </w:rPr>
        <w:t xml:space="preserve">ehkki </w:t>
      </w:r>
      <w:r w:rsidRPr="2A0A0D17">
        <w:rPr>
          <w:rFonts w:ascii="Times New Roman" w:eastAsia="Aptos" w:hAnsi="Times New Roman" w:cs="Times New Roman"/>
        </w:rPr>
        <w:t xml:space="preserve">2000ndate aastate alguses </w:t>
      </w:r>
      <w:r w:rsidR="141A4091" w:rsidRPr="2A0A0D17">
        <w:rPr>
          <w:rFonts w:ascii="Times New Roman" w:eastAsia="Aptos" w:hAnsi="Times New Roman" w:cs="Times New Roman"/>
        </w:rPr>
        <w:t xml:space="preserve">oli </w:t>
      </w:r>
      <w:r w:rsidRPr="2A0A0D17">
        <w:rPr>
          <w:rFonts w:ascii="Times New Roman" w:eastAsia="Aptos" w:hAnsi="Times New Roman" w:cs="Times New Roman"/>
        </w:rPr>
        <w:t>peetud liigkasuvõtjalike intressidega kiirlaene innovatiivseteks teenusteks, inimeste vaba tahtega kooskõlas olevaks ja “teadlikult” võetuks, kuid ülelaenamisest tulenevad sotsiaal-majanduslikud probleemid olid 2015-ks aastaks kasvanud ühiskonnas  niivõrd suureks, et Riigikogu oli sunnitud reageerima erinevate jõuliste piirangute kehtestamisega.</w:t>
      </w:r>
    </w:p>
    <w:p w14:paraId="63465524" w14:textId="4C467BA2" w:rsidR="52A1E2B3" w:rsidRDefault="52A1E2B3" w:rsidP="52A1E2B3">
      <w:pPr>
        <w:spacing w:after="120" w:line="240" w:lineRule="auto"/>
        <w:jc w:val="both"/>
        <w:rPr>
          <w:rFonts w:ascii="Times New Roman" w:hAnsi="Times New Roman" w:cs="Times New Roman"/>
        </w:rPr>
      </w:pPr>
    </w:p>
    <w:p w14:paraId="284EE742" w14:textId="14162986" w:rsidR="00DA26AA" w:rsidRDefault="009A6C5A" w:rsidP="004F6EA9">
      <w:pPr>
        <w:spacing w:after="120" w:line="240" w:lineRule="auto"/>
        <w:jc w:val="both"/>
        <w:rPr>
          <w:rFonts w:ascii="Times New Roman" w:hAnsi="Times New Roman" w:cs="Times New Roman"/>
        </w:rPr>
      </w:pPr>
      <w:r w:rsidRPr="2A0A0D17">
        <w:rPr>
          <w:rFonts w:ascii="Times New Roman" w:hAnsi="Times New Roman" w:cs="Times New Roman"/>
        </w:rPr>
        <w:t>Ülaltoodud</w:t>
      </w:r>
      <w:r w:rsidR="00DA26AA" w:rsidRPr="2A0A0D17">
        <w:rPr>
          <w:rFonts w:ascii="Times New Roman" w:hAnsi="Times New Roman" w:cs="Times New Roman"/>
        </w:rPr>
        <w:t xml:space="preserve"> põhjustel </w:t>
      </w:r>
      <w:r w:rsidR="00903D84" w:rsidRPr="2A0A0D17">
        <w:rPr>
          <w:rFonts w:ascii="Times New Roman" w:hAnsi="Times New Roman" w:cs="Times New Roman"/>
        </w:rPr>
        <w:t xml:space="preserve">peame </w:t>
      </w:r>
      <w:r w:rsidR="749DDC47" w:rsidRPr="2A0A0D17">
        <w:rPr>
          <w:rFonts w:ascii="Times New Roman" w:hAnsi="Times New Roman" w:cs="Times New Roman"/>
        </w:rPr>
        <w:t xml:space="preserve">enne käesoleva eelnõu vastuvõtmist </w:t>
      </w:r>
      <w:r w:rsidR="7DC4CA91" w:rsidRPr="2A0A0D17">
        <w:rPr>
          <w:rFonts w:ascii="Times New Roman" w:hAnsi="Times New Roman" w:cs="Times New Roman"/>
        </w:rPr>
        <w:t xml:space="preserve">vajalikuks </w:t>
      </w:r>
      <w:r w:rsidR="00903D84" w:rsidRPr="2A0A0D17">
        <w:rPr>
          <w:rFonts w:ascii="Times New Roman" w:hAnsi="Times New Roman" w:cs="Times New Roman"/>
        </w:rPr>
        <w:t xml:space="preserve">laiemat avalikku arutelu </w:t>
      </w:r>
      <w:r w:rsidR="388E5A44" w:rsidRPr="2A0A0D17">
        <w:rPr>
          <w:rFonts w:ascii="Times New Roman" w:hAnsi="Times New Roman" w:cs="Times New Roman"/>
        </w:rPr>
        <w:t>isikuandmete müügi ja jagamise teemadel ning</w:t>
      </w:r>
      <w:r w:rsidR="006E1197">
        <w:rPr>
          <w:rFonts w:ascii="Times New Roman" w:hAnsi="Times New Roman" w:cs="Times New Roman"/>
        </w:rPr>
        <w:t xml:space="preserve"> </w:t>
      </w:r>
      <w:r w:rsidR="00903D84" w:rsidRPr="2A0A0D17">
        <w:rPr>
          <w:rFonts w:ascii="Times New Roman" w:hAnsi="Times New Roman" w:cs="Times New Roman"/>
        </w:rPr>
        <w:t xml:space="preserve">japõhjalikumat juriidilist nõusolekuteenuse </w:t>
      </w:r>
      <w:r w:rsidR="00A202A0" w:rsidRPr="2A0A0D17">
        <w:rPr>
          <w:rFonts w:ascii="Times New Roman" w:hAnsi="Times New Roman" w:cs="Times New Roman"/>
        </w:rPr>
        <w:t>käsitlust .</w:t>
      </w:r>
    </w:p>
    <w:p w14:paraId="60526533" w14:textId="6CDF2784" w:rsidR="2A0A0D17" w:rsidRDefault="2A0A0D17" w:rsidP="2A0A0D17">
      <w:pPr>
        <w:spacing w:after="120" w:line="240" w:lineRule="auto"/>
        <w:jc w:val="both"/>
        <w:rPr>
          <w:rFonts w:ascii="Times New Roman" w:hAnsi="Times New Roman" w:cs="Times New Roman"/>
        </w:rPr>
      </w:pPr>
    </w:p>
    <w:p w14:paraId="3F628E23" w14:textId="56C008EF" w:rsidR="00A202A0" w:rsidRDefault="00090C38" w:rsidP="004F6EA9">
      <w:pPr>
        <w:spacing w:after="120" w:line="240" w:lineRule="auto"/>
        <w:jc w:val="both"/>
        <w:rPr>
          <w:rFonts w:ascii="Times New Roman" w:hAnsi="Times New Roman" w:cs="Times New Roman"/>
        </w:rPr>
      </w:pPr>
      <w:r>
        <w:rPr>
          <w:rFonts w:ascii="Times New Roman" w:hAnsi="Times New Roman" w:cs="Times New Roman"/>
        </w:rPr>
        <w:t>Lugupidamisega,</w:t>
      </w:r>
    </w:p>
    <w:p w14:paraId="0A5D02C5" w14:textId="77777777" w:rsidR="00090C38" w:rsidRDefault="00090C38" w:rsidP="004F6EA9">
      <w:pPr>
        <w:spacing w:after="120" w:line="240" w:lineRule="auto"/>
        <w:jc w:val="both"/>
        <w:rPr>
          <w:rFonts w:ascii="Times New Roman" w:hAnsi="Times New Roman" w:cs="Times New Roman"/>
        </w:rPr>
      </w:pPr>
    </w:p>
    <w:p w14:paraId="01545428" w14:textId="1A63C89A" w:rsidR="2C272CD5" w:rsidRDefault="2C272CD5" w:rsidP="2A0A0D17">
      <w:pPr>
        <w:spacing w:after="120" w:line="240" w:lineRule="auto"/>
        <w:jc w:val="both"/>
        <w:rPr>
          <w:rFonts w:ascii="Times New Roman" w:hAnsi="Times New Roman" w:cs="Times New Roman"/>
        </w:rPr>
      </w:pPr>
      <w:r w:rsidRPr="2A0A0D17">
        <w:rPr>
          <w:rFonts w:ascii="Times New Roman" w:hAnsi="Times New Roman" w:cs="Times New Roman"/>
        </w:rPr>
        <w:t>Gaabriel Tavits</w:t>
      </w:r>
    </w:p>
    <w:p w14:paraId="3E8D1301" w14:textId="4A48E15E" w:rsidR="2C272CD5" w:rsidRDefault="2C272CD5" w:rsidP="2A0A0D17">
      <w:pPr>
        <w:spacing w:after="120" w:line="240" w:lineRule="auto"/>
        <w:jc w:val="both"/>
        <w:rPr>
          <w:rFonts w:ascii="Times New Roman" w:hAnsi="Times New Roman" w:cs="Times New Roman"/>
        </w:rPr>
      </w:pPr>
      <w:r w:rsidRPr="2A0A0D17">
        <w:rPr>
          <w:rFonts w:ascii="Times New Roman" w:hAnsi="Times New Roman" w:cs="Times New Roman"/>
        </w:rPr>
        <w:t>TÜ õigusteaduskonna direktor</w:t>
      </w:r>
    </w:p>
    <w:p w14:paraId="7F1C5789" w14:textId="306E5110" w:rsidR="2A0A0D17" w:rsidRDefault="2A0A0D17" w:rsidP="2A0A0D17">
      <w:pPr>
        <w:spacing w:after="120" w:line="240" w:lineRule="auto"/>
        <w:jc w:val="both"/>
        <w:rPr>
          <w:rFonts w:ascii="Times New Roman" w:hAnsi="Times New Roman" w:cs="Times New Roman"/>
        </w:rPr>
      </w:pPr>
    </w:p>
    <w:p w14:paraId="346494D5" w14:textId="21959F74" w:rsidR="2C272CD5" w:rsidRDefault="2C272CD5" w:rsidP="2A0A0D17">
      <w:pPr>
        <w:spacing w:after="120" w:line="240" w:lineRule="auto"/>
        <w:jc w:val="both"/>
        <w:rPr>
          <w:rFonts w:ascii="Times New Roman" w:hAnsi="Times New Roman" w:cs="Times New Roman"/>
        </w:rPr>
      </w:pPr>
      <w:r w:rsidRPr="2A0A0D17">
        <w:rPr>
          <w:rFonts w:ascii="Times New Roman" w:hAnsi="Times New Roman" w:cs="Times New Roman"/>
        </w:rPr>
        <w:lastRenderedPageBreak/>
        <w:t>Arvamuse koostajad:</w:t>
      </w:r>
    </w:p>
    <w:p w14:paraId="7BC5B7D9" w14:textId="540B7F2B" w:rsidR="00090C38" w:rsidRPr="00DA26AA" w:rsidRDefault="00CB59FE" w:rsidP="2A0A0D17">
      <w:pPr>
        <w:spacing w:after="120" w:line="240" w:lineRule="auto"/>
        <w:jc w:val="both"/>
        <w:rPr>
          <w:rFonts w:ascii="Times New Roman" w:hAnsi="Times New Roman" w:cs="Times New Roman"/>
        </w:rPr>
      </w:pPr>
      <w:r w:rsidRPr="2A0A0D17">
        <w:rPr>
          <w:rFonts w:ascii="Times New Roman" w:hAnsi="Times New Roman" w:cs="Times New Roman"/>
        </w:rPr>
        <w:t>M</w:t>
      </w:r>
      <w:r w:rsidR="731C8964" w:rsidRPr="2A0A0D17">
        <w:rPr>
          <w:rFonts w:ascii="Times New Roman" w:hAnsi="Times New Roman" w:cs="Times New Roman"/>
        </w:rPr>
        <w:t xml:space="preserve">onika </w:t>
      </w:r>
      <w:r w:rsidRPr="2A0A0D17">
        <w:rPr>
          <w:rFonts w:ascii="Times New Roman" w:hAnsi="Times New Roman" w:cs="Times New Roman"/>
        </w:rPr>
        <w:t>M</w:t>
      </w:r>
      <w:r w:rsidR="1D7D0FAC" w:rsidRPr="2A0A0D17">
        <w:rPr>
          <w:rFonts w:ascii="Times New Roman" w:hAnsi="Times New Roman" w:cs="Times New Roman"/>
        </w:rPr>
        <w:t>ikiver</w:t>
      </w:r>
    </w:p>
    <w:p w14:paraId="778E70C7" w14:textId="4BB56152" w:rsidR="00090C38" w:rsidRPr="00DA26AA" w:rsidRDefault="1D7D0FAC" w:rsidP="2A0A0D17">
      <w:pPr>
        <w:spacing w:after="120" w:line="240" w:lineRule="auto"/>
        <w:jc w:val="both"/>
        <w:rPr>
          <w:rFonts w:ascii="Times New Roman" w:hAnsi="Times New Roman" w:cs="Times New Roman"/>
        </w:rPr>
      </w:pPr>
      <w:r w:rsidRPr="2A0A0D17">
        <w:rPr>
          <w:rFonts w:ascii="Times New Roman" w:hAnsi="Times New Roman" w:cs="Times New Roman"/>
        </w:rPr>
        <w:t>Karin Sein</w:t>
      </w:r>
    </w:p>
    <w:p w14:paraId="7195603D" w14:textId="0AE3D9E4" w:rsidR="00090C38" w:rsidRPr="006E1197" w:rsidRDefault="1D7D0FAC" w:rsidP="004F6EA9">
      <w:pPr>
        <w:spacing w:after="120" w:line="240" w:lineRule="auto"/>
        <w:jc w:val="both"/>
        <w:rPr>
          <w:rFonts w:ascii="Times New Roman" w:hAnsi="Times New Roman" w:cs="Times New Roman"/>
        </w:rPr>
      </w:pPr>
      <w:r w:rsidRPr="2A0A0D17">
        <w:rPr>
          <w:rFonts w:ascii="Times New Roman" w:hAnsi="Times New Roman" w:cs="Times New Roman"/>
        </w:rPr>
        <w:t>Paloma Krõõt Tupay</w:t>
      </w:r>
    </w:p>
    <w:p w14:paraId="351A02D6" w14:textId="77777777" w:rsidR="00C915D8" w:rsidRPr="00B746A9" w:rsidRDefault="00C915D8" w:rsidP="004F6EA9">
      <w:pPr>
        <w:spacing w:after="120" w:line="240" w:lineRule="auto"/>
        <w:jc w:val="both"/>
        <w:rPr>
          <w:rFonts w:ascii="Times New Roman" w:eastAsia="Aptos" w:hAnsi="Times New Roman" w:cs="Times New Roman"/>
        </w:rPr>
      </w:pPr>
    </w:p>
    <w:p w14:paraId="38A17896" w14:textId="5895A9F1" w:rsidR="2C663718" w:rsidRPr="00B746A9" w:rsidRDefault="2C663718" w:rsidP="004F6EA9">
      <w:pPr>
        <w:spacing w:after="120" w:line="240" w:lineRule="auto"/>
        <w:jc w:val="both"/>
        <w:rPr>
          <w:rFonts w:ascii="Times New Roman" w:eastAsia="Aptos" w:hAnsi="Times New Roman" w:cs="Times New Roman"/>
        </w:rPr>
      </w:pPr>
    </w:p>
    <w:p w14:paraId="7920CB8F" w14:textId="187A5A7B" w:rsidR="2C663718" w:rsidRPr="00B746A9" w:rsidRDefault="2C663718" w:rsidP="004F6EA9">
      <w:pPr>
        <w:spacing w:after="120" w:line="240" w:lineRule="auto"/>
        <w:jc w:val="both"/>
        <w:rPr>
          <w:rFonts w:ascii="Times New Roman" w:hAnsi="Times New Roman" w:cs="Times New Roman"/>
        </w:rPr>
      </w:pPr>
    </w:p>
    <w:p w14:paraId="5A6C72A6" w14:textId="555C8ACB" w:rsidR="556AEF43" w:rsidRPr="00B746A9" w:rsidRDefault="556AEF43" w:rsidP="004F6EA9">
      <w:pPr>
        <w:spacing w:after="120" w:line="240" w:lineRule="auto"/>
        <w:jc w:val="both"/>
        <w:rPr>
          <w:rFonts w:ascii="Times New Roman" w:hAnsi="Times New Roman" w:cs="Times New Roman"/>
        </w:rPr>
      </w:pPr>
    </w:p>
    <w:p w14:paraId="1E1F4A92" w14:textId="6B962740" w:rsidR="2C663718" w:rsidRPr="00E02083" w:rsidRDefault="2C663718" w:rsidP="006E1197">
      <w:pPr>
        <w:shd w:val="clear" w:color="auto" w:fill="FFFFFF" w:themeFill="background1"/>
        <w:spacing w:after="120" w:line="240" w:lineRule="auto"/>
        <w:jc w:val="both"/>
        <w:rPr>
          <w:rFonts w:ascii="Times New Roman" w:eastAsia="Roboto" w:hAnsi="Times New Roman" w:cs="Times New Roman"/>
        </w:rPr>
      </w:pPr>
    </w:p>
    <w:sectPr w:rsidR="2C663718" w:rsidRPr="00E0208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5AAB" w14:textId="77777777" w:rsidR="00695E92" w:rsidRDefault="00695E92" w:rsidP="00E33EBD">
      <w:pPr>
        <w:spacing w:after="0" w:line="240" w:lineRule="auto"/>
      </w:pPr>
      <w:r>
        <w:separator/>
      </w:r>
    </w:p>
  </w:endnote>
  <w:endnote w:type="continuationSeparator" w:id="0">
    <w:p w14:paraId="0D4AB4E2" w14:textId="77777777" w:rsidR="00695E92" w:rsidRDefault="00695E92" w:rsidP="00E33EBD">
      <w:pPr>
        <w:spacing w:after="0" w:line="240" w:lineRule="auto"/>
      </w:pPr>
      <w:r>
        <w:continuationSeparator/>
      </w:r>
    </w:p>
  </w:endnote>
  <w:endnote w:type="continuationNotice" w:id="1">
    <w:p w14:paraId="4766DD34" w14:textId="77777777" w:rsidR="00695E92" w:rsidRDefault="00695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818383552"/>
      <w:docPartObj>
        <w:docPartGallery w:val="Page Numbers (Bottom of Page)"/>
        <w:docPartUnique/>
      </w:docPartObj>
    </w:sdtPr>
    <w:sdtEndPr/>
    <w:sdtContent>
      <w:p w14:paraId="75768CF8" w14:textId="40A933B6" w:rsidR="006E1197" w:rsidRPr="006E1197" w:rsidRDefault="006E1197">
        <w:pPr>
          <w:pStyle w:val="Jalus"/>
          <w:jc w:val="center"/>
          <w:rPr>
            <w:rFonts w:ascii="Times New Roman" w:hAnsi="Times New Roman"/>
          </w:rPr>
        </w:pPr>
        <w:r w:rsidRPr="006E1197">
          <w:rPr>
            <w:rFonts w:ascii="Times New Roman" w:hAnsi="Times New Roman"/>
          </w:rPr>
          <w:fldChar w:fldCharType="begin"/>
        </w:r>
        <w:r w:rsidRPr="006E1197">
          <w:rPr>
            <w:rFonts w:ascii="Times New Roman" w:hAnsi="Times New Roman"/>
          </w:rPr>
          <w:instrText>PAGE   \* MERGEFORMAT</w:instrText>
        </w:r>
        <w:r w:rsidRPr="006E1197">
          <w:rPr>
            <w:rFonts w:ascii="Times New Roman" w:hAnsi="Times New Roman"/>
          </w:rPr>
          <w:fldChar w:fldCharType="separate"/>
        </w:r>
        <w:r w:rsidRPr="006E1197">
          <w:rPr>
            <w:rFonts w:ascii="Times New Roman" w:hAnsi="Times New Roman"/>
          </w:rPr>
          <w:t>2</w:t>
        </w:r>
        <w:r w:rsidRPr="006E1197">
          <w:rPr>
            <w:rFonts w:ascii="Times New Roman" w:hAnsi="Times New Roman"/>
          </w:rPr>
          <w:fldChar w:fldCharType="end"/>
        </w:r>
      </w:p>
    </w:sdtContent>
  </w:sdt>
  <w:p w14:paraId="0C35D03D" w14:textId="77777777" w:rsidR="006E1197" w:rsidRPr="006E1197" w:rsidRDefault="006E1197">
    <w:pPr>
      <w:pStyle w:val="Jalu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A828" w14:textId="77777777" w:rsidR="00695E92" w:rsidRDefault="00695E92" w:rsidP="00E33EBD">
      <w:pPr>
        <w:spacing w:after="0" w:line="240" w:lineRule="auto"/>
      </w:pPr>
      <w:r>
        <w:separator/>
      </w:r>
    </w:p>
  </w:footnote>
  <w:footnote w:type="continuationSeparator" w:id="0">
    <w:p w14:paraId="3D33EDB9" w14:textId="77777777" w:rsidR="00695E92" w:rsidRDefault="00695E92" w:rsidP="00E33EBD">
      <w:pPr>
        <w:spacing w:after="0" w:line="240" w:lineRule="auto"/>
      </w:pPr>
      <w:r>
        <w:continuationSeparator/>
      </w:r>
    </w:p>
  </w:footnote>
  <w:footnote w:type="continuationNotice" w:id="1">
    <w:p w14:paraId="35845839" w14:textId="77777777" w:rsidR="00695E92" w:rsidRDefault="00695E92">
      <w:pPr>
        <w:spacing w:after="0" w:line="240" w:lineRule="auto"/>
      </w:pPr>
    </w:p>
  </w:footnote>
  <w:footnote w:id="2">
    <w:p w14:paraId="1E694C6C" w14:textId="571B5256" w:rsidR="00280B9A" w:rsidRPr="001D4741" w:rsidRDefault="00280B9A" w:rsidP="00280B9A">
      <w:pPr>
        <w:pStyle w:val="Allmrkusetekst"/>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Euroopa andmestrateegia lk 4. </w:t>
      </w:r>
      <w:hyperlink r:id="rId1" w:history="1">
        <w:r w:rsidR="00F35BA2" w:rsidRPr="0094694B">
          <w:rPr>
            <w:rStyle w:val="Hperlink"/>
            <w:rFonts w:ascii="Times New Roman" w:hAnsi="Times New Roman" w:cs="Times New Roman"/>
            <w:sz w:val="18"/>
            <w:szCs w:val="18"/>
          </w:rPr>
          <w:t>https://eur-lex.europa.eu/legal-content/EN/TXT/?uri=CELEX%3A52020DC0066</w:t>
        </w:r>
      </w:hyperlink>
      <w:r w:rsidR="00F35BA2">
        <w:rPr>
          <w:rFonts w:ascii="Times New Roman" w:hAnsi="Times New Roman" w:cs="Times New Roman"/>
          <w:sz w:val="18"/>
          <w:szCs w:val="18"/>
        </w:rPr>
        <w:t xml:space="preserve">. </w:t>
      </w:r>
    </w:p>
  </w:footnote>
  <w:footnote w:id="3">
    <w:p w14:paraId="47D93074" w14:textId="1664C7F4" w:rsidR="00280B9A" w:rsidRPr="001D4741" w:rsidRDefault="00280B9A">
      <w:pPr>
        <w:pStyle w:val="Allmrkusetekst"/>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eastAsia="Times New Roman" w:hAnsi="Times New Roman" w:cs="Times New Roman"/>
          <w:sz w:val="18"/>
          <w:szCs w:val="18"/>
        </w:rPr>
        <w:t xml:space="preserve">Avaliku teabe seaduse ja keeleseaduse muutmise seaduse eelnõu lk </w:t>
      </w:r>
      <w:r w:rsidR="00D07864" w:rsidRPr="001D4741">
        <w:rPr>
          <w:rFonts w:ascii="Times New Roman" w:eastAsia="Times New Roman" w:hAnsi="Times New Roman" w:cs="Times New Roman"/>
          <w:sz w:val="18"/>
          <w:szCs w:val="18"/>
        </w:rPr>
        <w:t>5.</w:t>
      </w:r>
    </w:p>
  </w:footnote>
  <w:footnote w:id="4">
    <w:p w14:paraId="57D6EFEC" w14:textId="36A69D36" w:rsidR="00DB1AD2" w:rsidRPr="001D4741" w:rsidRDefault="00DB1AD2">
      <w:pPr>
        <w:pStyle w:val="Allmrkusetekst"/>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hyperlink r:id="rId2" w:history="1">
        <w:r w:rsidRPr="001D4741">
          <w:rPr>
            <w:rStyle w:val="Hperlink"/>
            <w:rFonts w:ascii="Times New Roman" w:hAnsi="Times New Roman" w:cs="Times New Roman"/>
            <w:sz w:val="18"/>
            <w:szCs w:val="18"/>
          </w:rPr>
          <w:t>https://www.ria.ee/riigi-infosusteem/inimkeskne-andmehaldus/nousolekuteenus</w:t>
        </w:r>
      </w:hyperlink>
      <w:r w:rsidRPr="001D4741">
        <w:rPr>
          <w:rFonts w:ascii="Times New Roman" w:hAnsi="Times New Roman" w:cs="Times New Roman"/>
          <w:sz w:val="18"/>
          <w:szCs w:val="18"/>
        </w:rPr>
        <w:t xml:space="preserve">. </w:t>
      </w:r>
    </w:p>
  </w:footnote>
  <w:footnote w:id="5">
    <w:p w14:paraId="07C66ED8" w14:textId="27BC6E27" w:rsidR="00CF79CF" w:rsidRPr="001D4741" w:rsidRDefault="00CF79CF">
      <w:pPr>
        <w:pStyle w:val="Allmrkusetekst"/>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hyperlink r:id="rId3" w:history="1">
        <w:r w:rsidR="00F35BA2" w:rsidRPr="0094694B">
          <w:rPr>
            <w:rStyle w:val="Hperlink"/>
            <w:rFonts w:ascii="Times New Roman" w:hAnsi="Times New Roman" w:cs="Times New Roman"/>
            <w:sz w:val="18"/>
            <w:szCs w:val="18"/>
          </w:rPr>
          <w:t>https://www.err.ee/1608414620/uus-nousolekuteenus-voimaldaks-riigi-kogutud-andmeid-jagada-ettevotetega</w:t>
        </w:r>
      </w:hyperlink>
      <w:r w:rsidRPr="001D4741">
        <w:rPr>
          <w:rFonts w:ascii="Times New Roman" w:hAnsi="Times New Roman" w:cs="Times New Roman"/>
          <w:sz w:val="18"/>
          <w:szCs w:val="18"/>
        </w:rPr>
        <w:t>.</w:t>
      </w:r>
      <w:r w:rsidR="00F35BA2">
        <w:rPr>
          <w:rFonts w:ascii="Times New Roman" w:hAnsi="Times New Roman" w:cs="Times New Roman"/>
          <w:sz w:val="18"/>
          <w:szCs w:val="18"/>
        </w:rPr>
        <w:t xml:space="preserve"> </w:t>
      </w:r>
    </w:p>
  </w:footnote>
  <w:footnote w:id="6">
    <w:p w14:paraId="0E9265F4" w14:textId="19FA6916" w:rsidR="00DB1AD2" w:rsidRPr="001D4741" w:rsidRDefault="00DB1AD2" w:rsidP="00DB1AD2">
      <w:pPr>
        <w:pStyle w:val="Allmrkusetekst"/>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T. Mällo. Nutikas veepudel III. Sirp, 05.11.2021, </w:t>
      </w:r>
      <w:hyperlink r:id="rId4" w:history="1">
        <w:r w:rsidR="002E612A" w:rsidRPr="0094694B">
          <w:rPr>
            <w:rStyle w:val="Hperlink"/>
            <w:rFonts w:ascii="Times New Roman" w:hAnsi="Times New Roman" w:cs="Times New Roman"/>
            <w:sz w:val="18"/>
            <w:szCs w:val="18"/>
          </w:rPr>
          <w:t>https://www.sirp.ee/s1-artiklid/c21-teadus/nutikas-veepudel-3-peldik-oli-oues/</w:t>
        </w:r>
      </w:hyperlink>
      <w:r w:rsidR="002E612A">
        <w:rPr>
          <w:rFonts w:ascii="Times New Roman" w:hAnsi="Times New Roman" w:cs="Times New Roman"/>
          <w:sz w:val="18"/>
          <w:szCs w:val="18"/>
        </w:rPr>
        <w:t xml:space="preserve">. </w:t>
      </w:r>
    </w:p>
  </w:footnote>
  <w:footnote w:id="7">
    <w:p w14:paraId="22D839E3" w14:textId="6A706E62" w:rsidR="006C0529" w:rsidRPr="001D4741" w:rsidRDefault="006C0529" w:rsidP="006C0529">
      <w:pPr>
        <w:pStyle w:val="Allmrkusetekst1"/>
        <w:jc w:val="both"/>
        <w:rPr>
          <w:rFonts w:ascii="Times New Roman" w:hAnsi="Times New Roman"/>
          <w:sz w:val="18"/>
          <w:szCs w:val="18"/>
        </w:rPr>
      </w:pPr>
      <w:r w:rsidRPr="001D4741">
        <w:rPr>
          <w:rStyle w:val="Allmrkuseviide"/>
          <w:rFonts w:ascii="Times New Roman" w:hAnsi="Times New Roman"/>
          <w:sz w:val="18"/>
          <w:szCs w:val="18"/>
        </w:rPr>
        <w:footnoteRef/>
      </w:r>
      <w:r w:rsidRPr="001D4741">
        <w:rPr>
          <w:rFonts w:ascii="Times New Roman" w:hAnsi="Times New Roman"/>
          <w:sz w:val="18"/>
          <w:szCs w:val="18"/>
        </w:rPr>
        <w:t xml:space="preserve"> RKHKo 06.01.2021, 3-19-1207/21, p 22; 19.12.2019, 5-19-38/15, p 95-96; RKHKo </w:t>
      </w:r>
      <w:r w:rsidRPr="001D4741">
        <w:rPr>
          <w:rStyle w:val="Liguvaikefont1"/>
          <w:rFonts w:ascii="Times New Roman" w:hAnsi="Times New Roman"/>
          <w:sz w:val="18"/>
          <w:szCs w:val="18"/>
        </w:rPr>
        <w:t>14.11.2019,</w:t>
      </w:r>
      <w:r w:rsidRPr="001D4741">
        <w:rPr>
          <w:rStyle w:val="Liguvaikefont1"/>
          <w:rFonts w:ascii="Times New Roman" w:hAnsi="Times New Roman"/>
          <w:sz w:val="18"/>
          <w:szCs w:val="18"/>
        </w:rPr>
        <w:tab/>
        <w:t>3-16-2497/120, p 18; RKHKo 06.06.2019, 3-17-842, p 25-26; RKHKo 12.06.2012, 3-3-1-3-12, p 19.</w:t>
      </w:r>
    </w:p>
  </w:footnote>
  <w:footnote w:id="8">
    <w:p w14:paraId="5C316E70" w14:textId="77777777" w:rsidR="006C0529" w:rsidRPr="001D4741" w:rsidRDefault="006C0529" w:rsidP="006C0529">
      <w:pPr>
        <w:pStyle w:val="Allmrkusetekst1"/>
        <w:jc w:val="both"/>
        <w:rPr>
          <w:rFonts w:ascii="Times New Roman" w:hAnsi="Times New Roman"/>
          <w:sz w:val="18"/>
          <w:szCs w:val="18"/>
        </w:rPr>
      </w:pPr>
      <w:r w:rsidRPr="001D4741">
        <w:rPr>
          <w:rStyle w:val="Allmrkuseviide"/>
          <w:rFonts w:ascii="Times New Roman" w:hAnsi="Times New Roman"/>
          <w:sz w:val="18"/>
          <w:szCs w:val="18"/>
        </w:rPr>
        <w:footnoteRef/>
      </w:r>
      <w:r w:rsidRPr="001D4741">
        <w:rPr>
          <w:rFonts w:ascii="Times New Roman" w:hAnsi="Times New Roman"/>
          <w:sz w:val="18"/>
          <w:szCs w:val="18"/>
        </w:rPr>
        <w:t xml:space="preserve"> RKHKo 23.10.2003, 3-3-1-57-03, p 17.</w:t>
      </w:r>
    </w:p>
  </w:footnote>
  <w:footnote w:id="9">
    <w:p w14:paraId="6F66A8A2" w14:textId="77777777" w:rsidR="006C0529" w:rsidRPr="001D4741" w:rsidRDefault="006C0529" w:rsidP="006C0529">
      <w:pPr>
        <w:pStyle w:val="Allmrkusetekst"/>
        <w:jc w:val="both"/>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RKPJKo 12.01.1994, III-4/A-1/94.</w:t>
      </w:r>
    </w:p>
  </w:footnote>
  <w:footnote w:id="10">
    <w:p w14:paraId="506048E9" w14:textId="77777777" w:rsidR="006C0529" w:rsidRPr="001D4741" w:rsidRDefault="006C0529" w:rsidP="006C0529">
      <w:pPr>
        <w:pStyle w:val="Allmrkusetekst"/>
        <w:jc w:val="both"/>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„[I]nimkeskses ühiskonnas tohib põhiõiguste konfliktolukordades kõige vähem piirata inimväärikust – kompleksset põhi- õigust, mille elementideks on eeskätt õigus heale nimele, õigus mitte olla hirmul enese ja oma lähedaste eksistentsi pärast, õigus õiguslikule võrdsusele kõigi teiste inimestega, õigus inimlikule identiteedile, informatsioonilise enesemääramise õigus, õigus kehalisele puutumatusele.“ – RKKKo 26.08.1997, 3-1-1-80-97, p I.</w:t>
      </w:r>
    </w:p>
  </w:footnote>
  <w:footnote w:id="11">
    <w:p w14:paraId="71D8F989" w14:textId="7DCF6636" w:rsidR="00DC3641" w:rsidRPr="001D4741" w:rsidRDefault="00DC3641">
      <w:pPr>
        <w:pStyle w:val="Allmrkusetekst"/>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hAnsi="Times New Roman" w:cs="Times New Roman"/>
          <w:sz w:val="18"/>
          <w:szCs w:val="18"/>
          <w:lang w:val="en-GB"/>
        </w:rPr>
        <w:t xml:space="preserve">Vt põhjalikumalt </w:t>
      </w:r>
      <w:hyperlink r:id="rId5" w:history="1">
        <w:r w:rsidRPr="001D4741">
          <w:rPr>
            <w:rStyle w:val="Hperlink"/>
            <w:rFonts w:ascii="Times New Roman" w:hAnsi="Times New Roman" w:cs="Times New Roman"/>
            <w:sz w:val="18"/>
            <w:szCs w:val="18"/>
            <w:lang w:val="en-GB"/>
          </w:rPr>
          <w:t>PS § 26 komm 24 jj viidetega asjakohasele kohtupraktikale.</w:t>
        </w:r>
      </w:hyperlink>
    </w:p>
  </w:footnote>
  <w:footnote w:id="12">
    <w:p w14:paraId="4EF36BF7" w14:textId="61DF2D28" w:rsidR="00380EED" w:rsidRPr="001D4741" w:rsidRDefault="00380EED">
      <w:pPr>
        <w:pStyle w:val="Allmrkusetekst"/>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hAnsi="Times New Roman" w:cs="Times New Roman"/>
          <w:sz w:val="18"/>
          <w:szCs w:val="18"/>
          <w:lang w:val="en-GB"/>
        </w:rPr>
        <w:t>Seletuskiri, lk 11.</w:t>
      </w:r>
    </w:p>
  </w:footnote>
  <w:footnote w:id="13">
    <w:p w14:paraId="196EC667" w14:textId="0A476238" w:rsidR="00380EED" w:rsidRPr="001D4741" w:rsidRDefault="00380EED">
      <w:pPr>
        <w:pStyle w:val="Allmrkusetekst"/>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hAnsi="Times New Roman" w:cs="Times New Roman"/>
          <w:sz w:val="18"/>
          <w:szCs w:val="18"/>
          <w:lang w:val="en-GB"/>
        </w:rPr>
        <w:t>PS § 26 komm 19.</w:t>
      </w:r>
    </w:p>
  </w:footnote>
  <w:footnote w:id="14">
    <w:p w14:paraId="06DBE3EE" w14:textId="63B6617D" w:rsidR="00390A21" w:rsidRPr="001D4741" w:rsidRDefault="00390A21" w:rsidP="00390A21">
      <w:pPr>
        <w:pStyle w:val="Allmrkusetekst"/>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Euroopa Andmekaitseinspektori suunised 05/2020 määruse 2016/679 kohase nõusoleku kohta, lk 8 jj. </w:t>
      </w:r>
      <w:hyperlink r:id="rId6" w:history="1">
        <w:r w:rsidRPr="001D4741">
          <w:rPr>
            <w:rStyle w:val="Hperlink"/>
            <w:rFonts w:ascii="Times New Roman" w:hAnsi="Times New Roman" w:cs="Times New Roman"/>
            <w:sz w:val="18"/>
            <w:szCs w:val="18"/>
          </w:rPr>
          <w:t>https://www.edpb.europa.eu/sites/default/files/files/file1/edpb_guidelines_202005_consent_en.pdf</w:t>
        </w:r>
      </w:hyperlink>
      <w:r w:rsidR="004B4FF6">
        <w:rPr>
          <w:rFonts w:ascii="Times New Roman" w:hAnsi="Times New Roman" w:cs="Times New Roman"/>
          <w:sz w:val="18"/>
          <w:szCs w:val="18"/>
        </w:rPr>
        <w:t>.</w:t>
      </w:r>
      <w:r w:rsidRPr="001D4741">
        <w:rPr>
          <w:rFonts w:ascii="Times New Roman" w:hAnsi="Times New Roman" w:cs="Times New Roman"/>
          <w:sz w:val="18"/>
          <w:szCs w:val="18"/>
        </w:rPr>
        <w:t xml:space="preserve"> </w:t>
      </w:r>
    </w:p>
  </w:footnote>
  <w:footnote w:id="15">
    <w:p w14:paraId="3CC3D1F1" w14:textId="77777777" w:rsidR="00390A21" w:rsidRPr="001D4741" w:rsidRDefault="00390A21" w:rsidP="00390A21">
      <w:pPr>
        <w:pStyle w:val="Allmrkusetekst"/>
        <w:jc w:val="both"/>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hAnsi="Times New Roman" w:cs="Times New Roman"/>
          <w:sz w:val="18"/>
          <w:szCs w:val="18"/>
          <w:lang w:val="en-GB"/>
        </w:rPr>
        <w:t xml:space="preserve">Näiteks on Suurbritannia teadlased tüüptingimuste arusaadavust uurides tuvastanud, et peaaegu 50% sealse täisealise elanikkonna puhul jääb üldine teksti mõistmise oskus 14-aastase lapse tasemest allapoole </w:t>
      </w:r>
      <w:r w:rsidRPr="001D4741">
        <w:rPr>
          <w:rFonts w:ascii="Times New Roman" w:hAnsi="Times New Roman" w:cs="Times New Roman"/>
          <w:sz w:val="18"/>
          <w:szCs w:val="18"/>
        </w:rPr>
        <w:t>E. Luger, S. Moran, T. Rodden. Consent for All: Revealing the Hidden Complexity of Terms and Conditions. Proceedings of ACM CHI2013: Human Factors in Computing Systems. New York 2013, lk 2687.</w:t>
      </w:r>
    </w:p>
  </w:footnote>
  <w:footnote w:id="16">
    <w:p w14:paraId="3F59D208" w14:textId="63F3B7B0" w:rsidR="00390A21" w:rsidRPr="001D4741" w:rsidRDefault="00390A21" w:rsidP="00390A21">
      <w:pPr>
        <w:pStyle w:val="Allmrkusetekst"/>
        <w:rPr>
          <w:rFonts w:ascii="Times New Roman"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Euroopa Andmekaitseinspektori suunised 05/2020 määruse 2016/679 kohase nõusoleku kohta, lk 13 j. </w:t>
      </w:r>
      <w:hyperlink r:id="rId7" w:history="1">
        <w:r w:rsidRPr="001D4741">
          <w:rPr>
            <w:rStyle w:val="Hperlink"/>
            <w:rFonts w:ascii="Times New Roman" w:hAnsi="Times New Roman" w:cs="Times New Roman"/>
            <w:sz w:val="18"/>
            <w:szCs w:val="18"/>
          </w:rPr>
          <w:t>https://www.edpb.europa.eu/sites/default/files/files/file1/edpb_guidelines_202005_consent_en.pdf</w:t>
        </w:r>
      </w:hyperlink>
      <w:r w:rsidR="004B4FF6">
        <w:rPr>
          <w:rFonts w:ascii="Times New Roman" w:hAnsi="Times New Roman" w:cs="Times New Roman"/>
          <w:sz w:val="18"/>
          <w:szCs w:val="18"/>
        </w:rPr>
        <w:t>.</w:t>
      </w:r>
    </w:p>
  </w:footnote>
  <w:footnote w:id="17">
    <w:p w14:paraId="37CEF12C" w14:textId="106B100E" w:rsidR="23AE691B" w:rsidRPr="001D4741" w:rsidRDefault="23AE691B" w:rsidP="003B18E9">
      <w:pPr>
        <w:pStyle w:val="Allmrkusetekst"/>
        <w:rPr>
          <w:rFonts w:ascii="Times New Roman" w:eastAsia="Roboto" w:hAnsi="Times New Roman" w:cs="Times New Roman"/>
          <w:sz w:val="18"/>
          <w:szCs w:val="18"/>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eastAsia="Roboto" w:hAnsi="Times New Roman" w:cs="Times New Roman"/>
          <w:sz w:val="18"/>
          <w:szCs w:val="18"/>
        </w:rPr>
        <w:t>RKTKo 2-21-4251.</w:t>
      </w:r>
    </w:p>
  </w:footnote>
  <w:footnote w:id="18">
    <w:p w14:paraId="2B4F1A95" w14:textId="77777777" w:rsidR="00EC009E" w:rsidRPr="001D4741" w:rsidRDefault="00EC009E" w:rsidP="00EC009E">
      <w:pPr>
        <w:pStyle w:val="Allmrkusetekst"/>
        <w:rPr>
          <w:rFonts w:ascii="Times New Roman" w:hAnsi="Times New Roman" w:cs="Times New Roman"/>
          <w:sz w:val="18"/>
          <w:szCs w:val="18"/>
          <w:lang w:val="en-GB"/>
        </w:rPr>
      </w:pPr>
      <w:r w:rsidRPr="001D4741">
        <w:rPr>
          <w:rStyle w:val="Allmrkuseviide"/>
          <w:rFonts w:ascii="Times New Roman" w:hAnsi="Times New Roman" w:cs="Times New Roman"/>
          <w:sz w:val="18"/>
          <w:szCs w:val="18"/>
        </w:rPr>
        <w:footnoteRef/>
      </w:r>
      <w:r w:rsidRPr="001D4741">
        <w:rPr>
          <w:rFonts w:ascii="Times New Roman" w:hAnsi="Times New Roman" w:cs="Times New Roman"/>
          <w:sz w:val="18"/>
          <w:szCs w:val="18"/>
        </w:rPr>
        <w:t xml:space="preserve"> </w:t>
      </w:r>
      <w:r w:rsidRPr="001D4741">
        <w:rPr>
          <w:rFonts w:ascii="Times New Roman" w:hAnsi="Times New Roman" w:cs="Times New Roman"/>
          <w:sz w:val="18"/>
          <w:szCs w:val="18"/>
          <w:lang w:val="en-GB"/>
        </w:rPr>
        <w:t xml:space="preserve">Vt põhjalikumalt seaduslikkuse põhimõttest, sh parlamendireservatsiooni (ehk olulisuse) põhimõttest </w:t>
      </w:r>
      <w:hyperlink r:id="rId8" w:anchor="pk-37" w:history="1">
        <w:r w:rsidRPr="001D4741">
          <w:rPr>
            <w:rStyle w:val="Hperlink"/>
            <w:rFonts w:ascii="Times New Roman" w:hAnsi="Times New Roman" w:cs="Times New Roman"/>
            <w:sz w:val="18"/>
            <w:szCs w:val="18"/>
            <w:lang w:val="en-GB"/>
          </w:rPr>
          <w:t>M. Ernits. § 3. Kommentaarid 1–208 ja 230–275 ja T. Pajuste. § 3. Kommentaarid 209–229. – U. Lõhmus (peatoim.). Eesti Vabariigi põhiseaduse kommentaarid. Eesti Teaduste Akadeemia Riigiõiguse Sihtkapital. 2023, komm 122 jj.</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103"/>
    <w:multiLevelType w:val="hybridMultilevel"/>
    <w:tmpl w:val="294211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BC09E9"/>
    <w:multiLevelType w:val="hybridMultilevel"/>
    <w:tmpl w:val="D2D86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0D35B"/>
    <w:multiLevelType w:val="hybridMultilevel"/>
    <w:tmpl w:val="CD60725C"/>
    <w:lvl w:ilvl="0" w:tplc="A0BE1382">
      <w:start w:val="1"/>
      <w:numFmt w:val="decimal"/>
      <w:lvlText w:val="%1."/>
      <w:lvlJc w:val="left"/>
      <w:pPr>
        <w:ind w:left="720" w:hanging="360"/>
      </w:pPr>
    </w:lvl>
    <w:lvl w:ilvl="1" w:tplc="E43EAC50">
      <w:start w:val="1"/>
      <w:numFmt w:val="lowerLetter"/>
      <w:lvlText w:val="%2."/>
      <w:lvlJc w:val="left"/>
      <w:pPr>
        <w:ind w:left="1440" w:hanging="360"/>
      </w:pPr>
    </w:lvl>
    <w:lvl w:ilvl="2" w:tplc="06E85D8E">
      <w:start w:val="1"/>
      <w:numFmt w:val="lowerRoman"/>
      <w:lvlText w:val="%3."/>
      <w:lvlJc w:val="right"/>
      <w:pPr>
        <w:ind w:left="2160" w:hanging="180"/>
      </w:pPr>
    </w:lvl>
    <w:lvl w:ilvl="3" w:tplc="A7981650">
      <w:start w:val="1"/>
      <w:numFmt w:val="decimal"/>
      <w:lvlText w:val="%4."/>
      <w:lvlJc w:val="left"/>
      <w:pPr>
        <w:ind w:left="2880" w:hanging="360"/>
      </w:pPr>
    </w:lvl>
    <w:lvl w:ilvl="4" w:tplc="3C1A30B6">
      <w:start w:val="1"/>
      <w:numFmt w:val="lowerLetter"/>
      <w:lvlText w:val="%5."/>
      <w:lvlJc w:val="left"/>
      <w:pPr>
        <w:ind w:left="3600" w:hanging="360"/>
      </w:pPr>
    </w:lvl>
    <w:lvl w:ilvl="5" w:tplc="1838699A">
      <w:start w:val="1"/>
      <w:numFmt w:val="lowerRoman"/>
      <w:lvlText w:val="%6."/>
      <w:lvlJc w:val="right"/>
      <w:pPr>
        <w:ind w:left="4320" w:hanging="180"/>
      </w:pPr>
    </w:lvl>
    <w:lvl w:ilvl="6" w:tplc="BE8A51C2">
      <w:start w:val="1"/>
      <w:numFmt w:val="decimal"/>
      <w:lvlText w:val="%7."/>
      <w:lvlJc w:val="left"/>
      <w:pPr>
        <w:ind w:left="5040" w:hanging="360"/>
      </w:pPr>
    </w:lvl>
    <w:lvl w:ilvl="7" w:tplc="F18ACF34">
      <w:start w:val="1"/>
      <w:numFmt w:val="lowerLetter"/>
      <w:lvlText w:val="%8."/>
      <w:lvlJc w:val="left"/>
      <w:pPr>
        <w:ind w:left="5760" w:hanging="360"/>
      </w:pPr>
    </w:lvl>
    <w:lvl w:ilvl="8" w:tplc="B914C822">
      <w:start w:val="1"/>
      <w:numFmt w:val="lowerRoman"/>
      <w:lvlText w:val="%9."/>
      <w:lvlJc w:val="right"/>
      <w:pPr>
        <w:ind w:left="6480" w:hanging="180"/>
      </w:pPr>
    </w:lvl>
  </w:abstractNum>
  <w:abstractNum w:abstractNumId="3" w15:restartNumberingAfterBreak="0">
    <w:nsid w:val="283D36F2"/>
    <w:multiLevelType w:val="hybridMultilevel"/>
    <w:tmpl w:val="48A410E0"/>
    <w:lvl w:ilvl="0" w:tplc="D8F6F436">
      <w:start w:val="5"/>
      <w:numFmt w:val="decimal"/>
      <w:lvlText w:val="%1."/>
      <w:lvlJc w:val="left"/>
      <w:pPr>
        <w:ind w:left="720" w:hanging="360"/>
      </w:pPr>
    </w:lvl>
    <w:lvl w:ilvl="1" w:tplc="4ED6E88C">
      <w:start w:val="1"/>
      <w:numFmt w:val="lowerLetter"/>
      <w:lvlText w:val="%2."/>
      <w:lvlJc w:val="left"/>
      <w:pPr>
        <w:ind w:left="1440" w:hanging="360"/>
      </w:pPr>
    </w:lvl>
    <w:lvl w:ilvl="2" w:tplc="02A0EDF6">
      <w:start w:val="1"/>
      <w:numFmt w:val="lowerRoman"/>
      <w:lvlText w:val="%3."/>
      <w:lvlJc w:val="right"/>
      <w:pPr>
        <w:ind w:left="2160" w:hanging="180"/>
      </w:pPr>
    </w:lvl>
    <w:lvl w:ilvl="3" w:tplc="BD86595A">
      <w:start w:val="1"/>
      <w:numFmt w:val="decimal"/>
      <w:lvlText w:val="%4."/>
      <w:lvlJc w:val="left"/>
      <w:pPr>
        <w:ind w:left="2880" w:hanging="360"/>
      </w:pPr>
    </w:lvl>
    <w:lvl w:ilvl="4" w:tplc="29C8482C">
      <w:start w:val="1"/>
      <w:numFmt w:val="lowerLetter"/>
      <w:lvlText w:val="%5."/>
      <w:lvlJc w:val="left"/>
      <w:pPr>
        <w:ind w:left="3600" w:hanging="360"/>
      </w:pPr>
    </w:lvl>
    <w:lvl w:ilvl="5" w:tplc="1AD82024">
      <w:start w:val="1"/>
      <w:numFmt w:val="lowerRoman"/>
      <w:lvlText w:val="%6."/>
      <w:lvlJc w:val="right"/>
      <w:pPr>
        <w:ind w:left="4320" w:hanging="180"/>
      </w:pPr>
    </w:lvl>
    <w:lvl w:ilvl="6" w:tplc="8FEAAF04">
      <w:start w:val="1"/>
      <w:numFmt w:val="decimal"/>
      <w:lvlText w:val="%7."/>
      <w:lvlJc w:val="left"/>
      <w:pPr>
        <w:ind w:left="5040" w:hanging="360"/>
      </w:pPr>
    </w:lvl>
    <w:lvl w:ilvl="7" w:tplc="D2C42F72">
      <w:start w:val="1"/>
      <w:numFmt w:val="lowerLetter"/>
      <w:lvlText w:val="%8."/>
      <w:lvlJc w:val="left"/>
      <w:pPr>
        <w:ind w:left="5760" w:hanging="360"/>
      </w:pPr>
    </w:lvl>
    <w:lvl w:ilvl="8" w:tplc="955083BE">
      <w:start w:val="1"/>
      <w:numFmt w:val="lowerRoman"/>
      <w:lvlText w:val="%9."/>
      <w:lvlJc w:val="right"/>
      <w:pPr>
        <w:ind w:left="6480" w:hanging="180"/>
      </w:pPr>
    </w:lvl>
  </w:abstractNum>
  <w:abstractNum w:abstractNumId="4" w15:restartNumberingAfterBreak="0">
    <w:nsid w:val="368E1D0A"/>
    <w:multiLevelType w:val="hybridMultilevel"/>
    <w:tmpl w:val="3D5E98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BAC7CF0"/>
    <w:multiLevelType w:val="hybridMultilevel"/>
    <w:tmpl w:val="42508D52"/>
    <w:lvl w:ilvl="0" w:tplc="3DDC9C6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A355F"/>
    <w:multiLevelType w:val="hybridMultilevel"/>
    <w:tmpl w:val="CA1C2338"/>
    <w:lvl w:ilvl="0" w:tplc="0409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475657"/>
    <w:multiLevelType w:val="hybridMultilevel"/>
    <w:tmpl w:val="9796F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9713AE"/>
    <w:multiLevelType w:val="hybridMultilevel"/>
    <w:tmpl w:val="6D74954C"/>
    <w:lvl w:ilvl="0" w:tplc="0E72B0B2">
      <w:start w:val="3"/>
      <w:numFmt w:val="decimal"/>
      <w:lvlText w:val="%1."/>
      <w:lvlJc w:val="left"/>
      <w:pPr>
        <w:ind w:left="720" w:hanging="360"/>
      </w:pPr>
    </w:lvl>
    <w:lvl w:ilvl="1" w:tplc="15085960">
      <w:start w:val="1"/>
      <w:numFmt w:val="lowerLetter"/>
      <w:lvlText w:val="%2."/>
      <w:lvlJc w:val="left"/>
      <w:pPr>
        <w:ind w:left="1440" w:hanging="360"/>
      </w:pPr>
    </w:lvl>
    <w:lvl w:ilvl="2" w:tplc="35B81C2C">
      <w:start w:val="1"/>
      <w:numFmt w:val="lowerRoman"/>
      <w:lvlText w:val="%3."/>
      <w:lvlJc w:val="right"/>
      <w:pPr>
        <w:ind w:left="2160" w:hanging="180"/>
      </w:pPr>
    </w:lvl>
    <w:lvl w:ilvl="3" w:tplc="04A82412">
      <w:start w:val="1"/>
      <w:numFmt w:val="decimal"/>
      <w:lvlText w:val="%4."/>
      <w:lvlJc w:val="left"/>
      <w:pPr>
        <w:ind w:left="2880" w:hanging="360"/>
      </w:pPr>
    </w:lvl>
    <w:lvl w:ilvl="4" w:tplc="51D278F6">
      <w:start w:val="1"/>
      <w:numFmt w:val="lowerLetter"/>
      <w:lvlText w:val="%5."/>
      <w:lvlJc w:val="left"/>
      <w:pPr>
        <w:ind w:left="3600" w:hanging="360"/>
      </w:pPr>
    </w:lvl>
    <w:lvl w:ilvl="5" w:tplc="10CCC546">
      <w:start w:val="1"/>
      <w:numFmt w:val="lowerRoman"/>
      <w:lvlText w:val="%6."/>
      <w:lvlJc w:val="right"/>
      <w:pPr>
        <w:ind w:left="4320" w:hanging="180"/>
      </w:pPr>
    </w:lvl>
    <w:lvl w:ilvl="6" w:tplc="BC92DF86">
      <w:start w:val="1"/>
      <w:numFmt w:val="decimal"/>
      <w:lvlText w:val="%7."/>
      <w:lvlJc w:val="left"/>
      <w:pPr>
        <w:ind w:left="5040" w:hanging="360"/>
      </w:pPr>
    </w:lvl>
    <w:lvl w:ilvl="7" w:tplc="D5B28F3E">
      <w:start w:val="1"/>
      <w:numFmt w:val="lowerLetter"/>
      <w:lvlText w:val="%8."/>
      <w:lvlJc w:val="left"/>
      <w:pPr>
        <w:ind w:left="5760" w:hanging="360"/>
      </w:pPr>
    </w:lvl>
    <w:lvl w:ilvl="8" w:tplc="DF0460FA">
      <w:start w:val="1"/>
      <w:numFmt w:val="lowerRoman"/>
      <w:lvlText w:val="%9."/>
      <w:lvlJc w:val="right"/>
      <w:pPr>
        <w:ind w:left="6480" w:hanging="180"/>
      </w:pPr>
    </w:lvl>
  </w:abstractNum>
  <w:abstractNum w:abstractNumId="9" w15:restartNumberingAfterBreak="0">
    <w:nsid w:val="6F67E770"/>
    <w:multiLevelType w:val="hybridMultilevel"/>
    <w:tmpl w:val="62D29B1A"/>
    <w:lvl w:ilvl="0" w:tplc="E59E862E">
      <w:start w:val="4"/>
      <w:numFmt w:val="decimal"/>
      <w:lvlText w:val="%1."/>
      <w:lvlJc w:val="left"/>
      <w:pPr>
        <w:ind w:left="720" w:hanging="360"/>
      </w:pPr>
    </w:lvl>
    <w:lvl w:ilvl="1" w:tplc="083420F0">
      <w:start w:val="1"/>
      <w:numFmt w:val="lowerLetter"/>
      <w:lvlText w:val="%2."/>
      <w:lvlJc w:val="left"/>
      <w:pPr>
        <w:ind w:left="1440" w:hanging="360"/>
      </w:pPr>
    </w:lvl>
    <w:lvl w:ilvl="2" w:tplc="FD7C17F8">
      <w:start w:val="1"/>
      <w:numFmt w:val="lowerRoman"/>
      <w:lvlText w:val="%3."/>
      <w:lvlJc w:val="right"/>
      <w:pPr>
        <w:ind w:left="2160" w:hanging="180"/>
      </w:pPr>
    </w:lvl>
    <w:lvl w:ilvl="3" w:tplc="DDE2B698">
      <w:start w:val="1"/>
      <w:numFmt w:val="decimal"/>
      <w:lvlText w:val="%4."/>
      <w:lvlJc w:val="left"/>
      <w:pPr>
        <w:ind w:left="2880" w:hanging="360"/>
      </w:pPr>
    </w:lvl>
    <w:lvl w:ilvl="4" w:tplc="9C68C44C">
      <w:start w:val="1"/>
      <w:numFmt w:val="lowerLetter"/>
      <w:lvlText w:val="%5."/>
      <w:lvlJc w:val="left"/>
      <w:pPr>
        <w:ind w:left="3600" w:hanging="360"/>
      </w:pPr>
    </w:lvl>
    <w:lvl w:ilvl="5" w:tplc="2F624B96">
      <w:start w:val="1"/>
      <w:numFmt w:val="lowerRoman"/>
      <w:lvlText w:val="%6."/>
      <w:lvlJc w:val="right"/>
      <w:pPr>
        <w:ind w:left="4320" w:hanging="180"/>
      </w:pPr>
    </w:lvl>
    <w:lvl w:ilvl="6" w:tplc="445AB344">
      <w:start w:val="1"/>
      <w:numFmt w:val="decimal"/>
      <w:lvlText w:val="%7."/>
      <w:lvlJc w:val="left"/>
      <w:pPr>
        <w:ind w:left="5040" w:hanging="360"/>
      </w:pPr>
    </w:lvl>
    <w:lvl w:ilvl="7" w:tplc="BFD838CA">
      <w:start w:val="1"/>
      <w:numFmt w:val="lowerLetter"/>
      <w:lvlText w:val="%8."/>
      <w:lvlJc w:val="left"/>
      <w:pPr>
        <w:ind w:left="5760" w:hanging="360"/>
      </w:pPr>
    </w:lvl>
    <w:lvl w:ilvl="8" w:tplc="0AA24FEC">
      <w:start w:val="1"/>
      <w:numFmt w:val="lowerRoman"/>
      <w:lvlText w:val="%9."/>
      <w:lvlJc w:val="right"/>
      <w:pPr>
        <w:ind w:left="6480" w:hanging="180"/>
      </w:pPr>
    </w:lvl>
  </w:abstractNum>
  <w:abstractNum w:abstractNumId="10" w15:restartNumberingAfterBreak="0">
    <w:nsid w:val="776364E1"/>
    <w:multiLevelType w:val="hybridMultilevel"/>
    <w:tmpl w:val="AEC2BD82"/>
    <w:lvl w:ilvl="0" w:tplc="04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0C02F1"/>
    <w:multiLevelType w:val="hybridMultilevel"/>
    <w:tmpl w:val="2ADA6A90"/>
    <w:lvl w:ilvl="0" w:tplc="AC54860E">
      <w:start w:val="2"/>
      <w:numFmt w:val="decimal"/>
      <w:lvlText w:val="%1."/>
      <w:lvlJc w:val="left"/>
      <w:pPr>
        <w:ind w:left="720" w:hanging="360"/>
      </w:pPr>
    </w:lvl>
    <w:lvl w:ilvl="1" w:tplc="5830A974">
      <w:start w:val="1"/>
      <w:numFmt w:val="lowerLetter"/>
      <w:lvlText w:val="%2."/>
      <w:lvlJc w:val="left"/>
      <w:pPr>
        <w:ind w:left="1440" w:hanging="360"/>
      </w:pPr>
    </w:lvl>
    <w:lvl w:ilvl="2" w:tplc="617A0F24">
      <w:start w:val="1"/>
      <w:numFmt w:val="lowerRoman"/>
      <w:lvlText w:val="%3."/>
      <w:lvlJc w:val="right"/>
      <w:pPr>
        <w:ind w:left="2160" w:hanging="180"/>
      </w:pPr>
    </w:lvl>
    <w:lvl w:ilvl="3" w:tplc="449ED0D6">
      <w:start w:val="1"/>
      <w:numFmt w:val="decimal"/>
      <w:lvlText w:val="%4."/>
      <w:lvlJc w:val="left"/>
      <w:pPr>
        <w:ind w:left="2880" w:hanging="360"/>
      </w:pPr>
    </w:lvl>
    <w:lvl w:ilvl="4" w:tplc="181A1D66">
      <w:start w:val="1"/>
      <w:numFmt w:val="lowerLetter"/>
      <w:lvlText w:val="%5."/>
      <w:lvlJc w:val="left"/>
      <w:pPr>
        <w:ind w:left="3600" w:hanging="360"/>
      </w:pPr>
    </w:lvl>
    <w:lvl w:ilvl="5" w:tplc="3942E60E">
      <w:start w:val="1"/>
      <w:numFmt w:val="lowerRoman"/>
      <w:lvlText w:val="%6."/>
      <w:lvlJc w:val="right"/>
      <w:pPr>
        <w:ind w:left="4320" w:hanging="180"/>
      </w:pPr>
    </w:lvl>
    <w:lvl w:ilvl="6" w:tplc="2740055C">
      <w:start w:val="1"/>
      <w:numFmt w:val="decimal"/>
      <w:lvlText w:val="%7."/>
      <w:lvlJc w:val="left"/>
      <w:pPr>
        <w:ind w:left="5040" w:hanging="360"/>
      </w:pPr>
    </w:lvl>
    <w:lvl w:ilvl="7" w:tplc="EE0CD1F0">
      <w:start w:val="1"/>
      <w:numFmt w:val="lowerLetter"/>
      <w:lvlText w:val="%8."/>
      <w:lvlJc w:val="left"/>
      <w:pPr>
        <w:ind w:left="5760" w:hanging="360"/>
      </w:pPr>
    </w:lvl>
    <w:lvl w:ilvl="8" w:tplc="9BD6CDA0">
      <w:start w:val="1"/>
      <w:numFmt w:val="lowerRoman"/>
      <w:lvlText w:val="%9."/>
      <w:lvlJc w:val="right"/>
      <w:pPr>
        <w:ind w:left="6480" w:hanging="180"/>
      </w:pPr>
    </w:lvl>
  </w:abstractNum>
  <w:num w:numId="1" w16cid:durableId="949581371">
    <w:abstractNumId w:val="3"/>
  </w:num>
  <w:num w:numId="2" w16cid:durableId="1410225267">
    <w:abstractNumId w:val="9"/>
  </w:num>
  <w:num w:numId="3" w16cid:durableId="317072397">
    <w:abstractNumId w:val="8"/>
  </w:num>
  <w:num w:numId="4" w16cid:durableId="282152909">
    <w:abstractNumId w:val="11"/>
  </w:num>
  <w:num w:numId="5" w16cid:durableId="1356537501">
    <w:abstractNumId w:val="2"/>
  </w:num>
  <w:num w:numId="6" w16cid:durableId="366102341">
    <w:abstractNumId w:val="1"/>
  </w:num>
  <w:num w:numId="7" w16cid:durableId="1840346063">
    <w:abstractNumId w:val="10"/>
  </w:num>
  <w:num w:numId="8" w16cid:durableId="1660844324">
    <w:abstractNumId w:val="5"/>
  </w:num>
  <w:num w:numId="9" w16cid:durableId="745608908">
    <w:abstractNumId w:val="7"/>
  </w:num>
  <w:num w:numId="10" w16cid:durableId="1863206793">
    <w:abstractNumId w:val="0"/>
  </w:num>
  <w:num w:numId="11" w16cid:durableId="236404708">
    <w:abstractNumId w:val="6"/>
  </w:num>
  <w:num w:numId="12" w16cid:durableId="919675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9F3CCC"/>
    <w:rsid w:val="000049A0"/>
    <w:rsid w:val="00005A0E"/>
    <w:rsid w:val="00005DC8"/>
    <w:rsid w:val="00006893"/>
    <w:rsid w:val="0000770D"/>
    <w:rsid w:val="00017EF2"/>
    <w:rsid w:val="00034225"/>
    <w:rsid w:val="00036D0A"/>
    <w:rsid w:val="00044E1B"/>
    <w:rsid w:val="0005297C"/>
    <w:rsid w:val="00054A94"/>
    <w:rsid w:val="00056C9F"/>
    <w:rsid w:val="00057131"/>
    <w:rsid w:val="0006042A"/>
    <w:rsid w:val="00060B23"/>
    <w:rsid w:val="00060B7E"/>
    <w:rsid w:val="0007493A"/>
    <w:rsid w:val="0008775B"/>
    <w:rsid w:val="00090C38"/>
    <w:rsid w:val="000936AB"/>
    <w:rsid w:val="000A13F3"/>
    <w:rsid w:val="000A14E1"/>
    <w:rsid w:val="000A53D7"/>
    <w:rsid w:val="000A7400"/>
    <w:rsid w:val="000B665F"/>
    <w:rsid w:val="000D2D72"/>
    <w:rsid w:val="000D6B97"/>
    <w:rsid w:val="000E1285"/>
    <w:rsid w:val="000E3CF1"/>
    <w:rsid w:val="000E4944"/>
    <w:rsid w:val="000F0652"/>
    <w:rsid w:val="000F4807"/>
    <w:rsid w:val="000F4D7A"/>
    <w:rsid w:val="000F556A"/>
    <w:rsid w:val="000F7477"/>
    <w:rsid w:val="00100952"/>
    <w:rsid w:val="00106BCC"/>
    <w:rsid w:val="00120A18"/>
    <w:rsid w:val="001245F8"/>
    <w:rsid w:val="00132391"/>
    <w:rsid w:val="00132B57"/>
    <w:rsid w:val="00141CD6"/>
    <w:rsid w:val="001431E2"/>
    <w:rsid w:val="00154B23"/>
    <w:rsid w:val="00156A13"/>
    <w:rsid w:val="00156F07"/>
    <w:rsid w:val="00160102"/>
    <w:rsid w:val="001633F4"/>
    <w:rsid w:val="00165238"/>
    <w:rsid w:val="001676B9"/>
    <w:rsid w:val="00172663"/>
    <w:rsid w:val="00172796"/>
    <w:rsid w:val="001735D3"/>
    <w:rsid w:val="00173821"/>
    <w:rsid w:val="0017407B"/>
    <w:rsid w:val="001746AC"/>
    <w:rsid w:val="00192E29"/>
    <w:rsid w:val="001A4029"/>
    <w:rsid w:val="001A78C7"/>
    <w:rsid w:val="001B015D"/>
    <w:rsid w:val="001C0E2B"/>
    <w:rsid w:val="001D4741"/>
    <w:rsid w:val="001D4750"/>
    <w:rsid w:val="001D53AB"/>
    <w:rsid w:val="001D6131"/>
    <w:rsid w:val="001D7265"/>
    <w:rsid w:val="001E2B22"/>
    <w:rsid w:val="001E49BC"/>
    <w:rsid w:val="001F0112"/>
    <w:rsid w:val="001F1332"/>
    <w:rsid w:val="001F1B77"/>
    <w:rsid w:val="001F69CB"/>
    <w:rsid w:val="002066B2"/>
    <w:rsid w:val="00207F12"/>
    <w:rsid w:val="002144C4"/>
    <w:rsid w:val="00214E09"/>
    <w:rsid w:val="00215F33"/>
    <w:rsid w:val="00232C5F"/>
    <w:rsid w:val="00233E66"/>
    <w:rsid w:val="00235A33"/>
    <w:rsid w:val="002368BF"/>
    <w:rsid w:val="00240E34"/>
    <w:rsid w:val="002566F3"/>
    <w:rsid w:val="0025767E"/>
    <w:rsid w:val="00260F73"/>
    <w:rsid w:val="00274C7C"/>
    <w:rsid w:val="002758E6"/>
    <w:rsid w:val="00276011"/>
    <w:rsid w:val="002778B5"/>
    <w:rsid w:val="00280B9A"/>
    <w:rsid w:val="00286140"/>
    <w:rsid w:val="0029631E"/>
    <w:rsid w:val="00296F1F"/>
    <w:rsid w:val="002A2C25"/>
    <w:rsid w:val="002A3D92"/>
    <w:rsid w:val="002A7D68"/>
    <w:rsid w:val="002B083B"/>
    <w:rsid w:val="002B1A34"/>
    <w:rsid w:val="002B44E5"/>
    <w:rsid w:val="002B53BD"/>
    <w:rsid w:val="002B58D9"/>
    <w:rsid w:val="002C3C52"/>
    <w:rsid w:val="002C48B3"/>
    <w:rsid w:val="002D3670"/>
    <w:rsid w:val="002D4AE5"/>
    <w:rsid w:val="002D6BB9"/>
    <w:rsid w:val="002E2D83"/>
    <w:rsid w:val="002E612A"/>
    <w:rsid w:val="002F537A"/>
    <w:rsid w:val="00303E60"/>
    <w:rsid w:val="00311B83"/>
    <w:rsid w:val="0031555F"/>
    <w:rsid w:val="0032353B"/>
    <w:rsid w:val="00326249"/>
    <w:rsid w:val="0033156F"/>
    <w:rsid w:val="0033621F"/>
    <w:rsid w:val="003401FF"/>
    <w:rsid w:val="003417FF"/>
    <w:rsid w:val="00350DAA"/>
    <w:rsid w:val="00353006"/>
    <w:rsid w:val="00353F4D"/>
    <w:rsid w:val="00356FD3"/>
    <w:rsid w:val="00357A9F"/>
    <w:rsid w:val="003725B2"/>
    <w:rsid w:val="00380EED"/>
    <w:rsid w:val="00390A21"/>
    <w:rsid w:val="00391514"/>
    <w:rsid w:val="00393E0F"/>
    <w:rsid w:val="003960F5"/>
    <w:rsid w:val="003A1B57"/>
    <w:rsid w:val="003A40C9"/>
    <w:rsid w:val="003B09AD"/>
    <w:rsid w:val="003B18E9"/>
    <w:rsid w:val="003B2ADC"/>
    <w:rsid w:val="003B58AC"/>
    <w:rsid w:val="003C169E"/>
    <w:rsid w:val="003C16FD"/>
    <w:rsid w:val="003C3E15"/>
    <w:rsid w:val="003C465B"/>
    <w:rsid w:val="003D3810"/>
    <w:rsid w:val="003D3F4B"/>
    <w:rsid w:val="003D5B88"/>
    <w:rsid w:val="003D7A2A"/>
    <w:rsid w:val="003E0C1C"/>
    <w:rsid w:val="003F1B33"/>
    <w:rsid w:val="003F754D"/>
    <w:rsid w:val="0040263B"/>
    <w:rsid w:val="004035DC"/>
    <w:rsid w:val="00413C0A"/>
    <w:rsid w:val="0041408D"/>
    <w:rsid w:val="00414671"/>
    <w:rsid w:val="00414908"/>
    <w:rsid w:val="00416315"/>
    <w:rsid w:val="004178BA"/>
    <w:rsid w:val="00417C19"/>
    <w:rsid w:val="00422077"/>
    <w:rsid w:val="00422087"/>
    <w:rsid w:val="00424C24"/>
    <w:rsid w:val="00437351"/>
    <w:rsid w:val="00444641"/>
    <w:rsid w:val="00444895"/>
    <w:rsid w:val="0044625B"/>
    <w:rsid w:val="00453EF0"/>
    <w:rsid w:val="00461552"/>
    <w:rsid w:val="00474435"/>
    <w:rsid w:val="004770CA"/>
    <w:rsid w:val="00486456"/>
    <w:rsid w:val="00486478"/>
    <w:rsid w:val="004944B5"/>
    <w:rsid w:val="00497C75"/>
    <w:rsid w:val="004A55DB"/>
    <w:rsid w:val="004B4FF6"/>
    <w:rsid w:val="004B7400"/>
    <w:rsid w:val="004C2D94"/>
    <w:rsid w:val="004C6B8D"/>
    <w:rsid w:val="004E2E97"/>
    <w:rsid w:val="004E5433"/>
    <w:rsid w:val="004F178E"/>
    <w:rsid w:val="004F2D4B"/>
    <w:rsid w:val="004F436E"/>
    <w:rsid w:val="004F6EA9"/>
    <w:rsid w:val="004F74DA"/>
    <w:rsid w:val="0050035C"/>
    <w:rsid w:val="005023A5"/>
    <w:rsid w:val="00502B6D"/>
    <w:rsid w:val="00502FD7"/>
    <w:rsid w:val="00503CD6"/>
    <w:rsid w:val="005149A3"/>
    <w:rsid w:val="00521D80"/>
    <w:rsid w:val="0052312A"/>
    <w:rsid w:val="005234BE"/>
    <w:rsid w:val="0052785D"/>
    <w:rsid w:val="005320B8"/>
    <w:rsid w:val="005363D3"/>
    <w:rsid w:val="00545619"/>
    <w:rsid w:val="005501F7"/>
    <w:rsid w:val="00551B5F"/>
    <w:rsid w:val="0055485A"/>
    <w:rsid w:val="005570D5"/>
    <w:rsid w:val="00560C17"/>
    <w:rsid w:val="00561BC3"/>
    <w:rsid w:val="00567834"/>
    <w:rsid w:val="0057572D"/>
    <w:rsid w:val="00576219"/>
    <w:rsid w:val="005773B1"/>
    <w:rsid w:val="00577E4E"/>
    <w:rsid w:val="0058468B"/>
    <w:rsid w:val="005A1757"/>
    <w:rsid w:val="005A21C4"/>
    <w:rsid w:val="005A43FC"/>
    <w:rsid w:val="005B0D10"/>
    <w:rsid w:val="005B49EF"/>
    <w:rsid w:val="005C474E"/>
    <w:rsid w:val="005C4F4A"/>
    <w:rsid w:val="005C61D4"/>
    <w:rsid w:val="005C6DF6"/>
    <w:rsid w:val="005D54D8"/>
    <w:rsid w:val="005E32E9"/>
    <w:rsid w:val="005E7E51"/>
    <w:rsid w:val="005F04D6"/>
    <w:rsid w:val="005F186D"/>
    <w:rsid w:val="005F340C"/>
    <w:rsid w:val="005F47D2"/>
    <w:rsid w:val="00601F1B"/>
    <w:rsid w:val="0060221E"/>
    <w:rsid w:val="00602428"/>
    <w:rsid w:val="00604379"/>
    <w:rsid w:val="0061276A"/>
    <w:rsid w:val="006167B4"/>
    <w:rsid w:val="006201F4"/>
    <w:rsid w:val="00620E0D"/>
    <w:rsid w:val="0062106B"/>
    <w:rsid w:val="0062159B"/>
    <w:rsid w:val="00632802"/>
    <w:rsid w:val="00644BFB"/>
    <w:rsid w:val="0064586E"/>
    <w:rsid w:val="006579FA"/>
    <w:rsid w:val="00664B38"/>
    <w:rsid w:val="00667A32"/>
    <w:rsid w:val="00675F97"/>
    <w:rsid w:val="00681549"/>
    <w:rsid w:val="00685579"/>
    <w:rsid w:val="00687998"/>
    <w:rsid w:val="00690C5F"/>
    <w:rsid w:val="00693866"/>
    <w:rsid w:val="00695E92"/>
    <w:rsid w:val="006A021A"/>
    <w:rsid w:val="006A4153"/>
    <w:rsid w:val="006A5D16"/>
    <w:rsid w:val="006B37E8"/>
    <w:rsid w:val="006B40CF"/>
    <w:rsid w:val="006B4B89"/>
    <w:rsid w:val="006B57D6"/>
    <w:rsid w:val="006C0529"/>
    <w:rsid w:val="006C1A3C"/>
    <w:rsid w:val="006C1E50"/>
    <w:rsid w:val="006C5C2A"/>
    <w:rsid w:val="006C6945"/>
    <w:rsid w:val="006C74DF"/>
    <w:rsid w:val="006D04E2"/>
    <w:rsid w:val="006E1197"/>
    <w:rsid w:val="006E22EE"/>
    <w:rsid w:val="006E29D2"/>
    <w:rsid w:val="006E3074"/>
    <w:rsid w:val="006E49CF"/>
    <w:rsid w:val="006F291F"/>
    <w:rsid w:val="006F4198"/>
    <w:rsid w:val="006F6DDA"/>
    <w:rsid w:val="00701233"/>
    <w:rsid w:val="0071037A"/>
    <w:rsid w:val="0071114B"/>
    <w:rsid w:val="00712D8E"/>
    <w:rsid w:val="00716870"/>
    <w:rsid w:val="00725FDA"/>
    <w:rsid w:val="00733B77"/>
    <w:rsid w:val="00735A14"/>
    <w:rsid w:val="00735F57"/>
    <w:rsid w:val="00736A2E"/>
    <w:rsid w:val="00740D23"/>
    <w:rsid w:val="00743599"/>
    <w:rsid w:val="007439D3"/>
    <w:rsid w:val="00747E5E"/>
    <w:rsid w:val="00754926"/>
    <w:rsid w:val="0076556A"/>
    <w:rsid w:val="00771D6C"/>
    <w:rsid w:val="00781A5C"/>
    <w:rsid w:val="007846AD"/>
    <w:rsid w:val="007A1E54"/>
    <w:rsid w:val="007A4596"/>
    <w:rsid w:val="007A529E"/>
    <w:rsid w:val="007B2877"/>
    <w:rsid w:val="007B6725"/>
    <w:rsid w:val="007C27AF"/>
    <w:rsid w:val="007C7D48"/>
    <w:rsid w:val="007D4334"/>
    <w:rsid w:val="007E0A70"/>
    <w:rsid w:val="007E117D"/>
    <w:rsid w:val="007E5AE1"/>
    <w:rsid w:val="007E75C4"/>
    <w:rsid w:val="007F3520"/>
    <w:rsid w:val="007F5B58"/>
    <w:rsid w:val="007F7A0A"/>
    <w:rsid w:val="008004E8"/>
    <w:rsid w:val="00804716"/>
    <w:rsid w:val="00805E2C"/>
    <w:rsid w:val="00815EC8"/>
    <w:rsid w:val="008211A9"/>
    <w:rsid w:val="00821A16"/>
    <w:rsid w:val="00830B94"/>
    <w:rsid w:val="0083724C"/>
    <w:rsid w:val="00837CF6"/>
    <w:rsid w:val="00847406"/>
    <w:rsid w:val="00851050"/>
    <w:rsid w:val="008542C1"/>
    <w:rsid w:val="00855915"/>
    <w:rsid w:val="008568C3"/>
    <w:rsid w:val="00872044"/>
    <w:rsid w:val="00883038"/>
    <w:rsid w:val="00883C4B"/>
    <w:rsid w:val="008A0E05"/>
    <w:rsid w:val="008A0F33"/>
    <w:rsid w:val="008A4B76"/>
    <w:rsid w:val="008B07A8"/>
    <w:rsid w:val="008B359B"/>
    <w:rsid w:val="008B4F0A"/>
    <w:rsid w:val="008C42F7"/>
    <w:rsid w:val="008C5CE8"/>
    <w:rsid w:val="008D49C7"/>
    <w:rsid w:val="008E39D2"/>
    <w:rsid w:val="008E5902"/>
    <w:rsid w:val="008E68FD"/>
    <w:rsid w:val="008F5269"/>
    <w:rsid w:val="008F594D"/>
    <w:rsid w:val="00903D84"/>
    <w:rsid w:val="00905324"/>
    <w:rsid w:val="0092471A"/>
    <w:rsid w:val="00933AFA"/>
    <w:rsid w:val="00934510"/>
    <w:rsid w:val="00936185"/>
    <w:rsid w:val="009444F2"/>
    <w:rsid w:val="009532AA"/>
    <w:rsid w:val="00965DC0"/>
    <w:rsid w:val="00967ED6"/>
    <w:rsid w:val="0096EFA8"/>
    <w:rsid w:val="0097257A"/>
    <w:rsid w:val="0098025F"/>
    <w:rsid w:val="00984C68"/>
    <w:rsid w:val="00986D43"/>
    <w:rsid w:val="00990AD7"/>
    <w:rsid w:val="009927B8"/>
    <w:rsid w:val="009A0E17"/>
    <w:rsid w:val="009A1D80"/>
    <w:rsid w:val="009A6C5A"/>
    <w:rsid w:val="009B44E5"/>
    <w:rsid w:val="009C5D4E"/>
    <w:rsid w:val="009D21A8"/>
    <w:rsid w:val="009D2C2B"/>
    <w:rsid w:val="009D5607"/>
    <w:rsid w:val="009E029A"/>
    <w:rsid w:val="009E1516"/>
    <w:rsid w:val="009F643E"/>
    <w:rsid w:val="009F6E2D"/>
    <w:rsid w:val="00A027B5"/>
    <w:rsid w:val="00A15111"/>
    <w:rsid w:val="00A202A0"/>
    <w:rsid w:val="00A27342"/>
    <w:rsid w:val="00A27F38"/>
    <w:rsid w:val="00A302DD"/>
    <w:rsid w:val="00A34CD3"/>
    <w:rsid w:val="00A44D9C"/>
    <w:rsid w:val="00A47AF5"/>
    <w:rsid w:val="00A51469"/>
    <w:rsid w:val="00A6169C"/>
    <w:rsid w:val="00A66BC0"/>
    <w:rsid w:val="00A70B5D"/>
    <w:rsid w:val="00A710B5"/>
    <w:rsid w:val="00A71816"/>
    <w:rsid w:val="00A73B64"/>
    <w:rsid w:val="00A74DB1"/>
    <w:rsid w:val="00A807D3"/>
    <w:rsid w:val="00A832C8"/>
    <w:rsid w:val="00A91AD8"/>
    <w:rsid w:val="00A92BB4"/>
    <w:rsid w:val="00A9376B"/>
    <w:rsid w:val="00A94AE7"/>
    <w:rsid w:val="00A94F2F"/>
    <w:rsid w:val="00A9682D"/>
    <w:rsid w:val="00AA0E7C"/>
    <w:rsid w:val="00AA64C2"/>
    <w:rsid w:val="00AB166E"/>
    <w:rsid w:val="00AD21EE"/>
    <w:rsid w:val="00AD5ADE"/>
    <w:rsid w:val="00AE1087"/>
    <w:rsid w:val="00AE113E"/>
    <w:rsid w:val="00AE23A1"/>
    <w:rsid w:val="00AF0438"/>
    <w:rsid w:val="00AF5CE5"/>
    <w:rsid w:val="00B0079D"/>
    <w:rsid w:val="00B039FD"/>
    <w:rsid w:val="00B16C96"/>
    <w:rsid w:val="00B21127"/>
    <w:rsid w:val="00B248F6"/>
    <w:rsid w:val="00B3695A"/>
    <w:rsid w:val="00B41BB4"/>
    <w:rsid w:val="00B4656B"/>
    <w:rsid w:val="00B51E79"/>
    <w:rsid w:val="00B6147E"/>
    <w:rsid w:val="00B6153C"/>
    <w:rsid w:val="00B702BA"/>
    <w:rsid w:val="00B746A9"/>
    <w:rsid w:val="00B802B5"/>
    <w:rsid w:val="00B823B3"/>
    <w:rsid w:val="00B82C9F"/>
    <w:rsid w:val="00B83A67"/>
    <w:rsid w:val="00B879C2"/>
    <w:rsid w:val="00B970F0"/>
    <w:rsid w:val="00BA03BB"/>
    <w:rsid w:val="00BA32AB"/>
    <w:rsid w:val="00BA32C8"/>
    <w:rsid w:val="00BA4C29"/>
    <w:rsid w:val="00BA4D65"/>
    <w:rsid w:val="00BB009F"/>
    <w:rsid w:val="00BB7366"/>
    <w:rsid w:val="00BC07D0"/>
    <w:rsid w:val="00BC2694"/>
    <w:rsid w:val="00BC62F5"/>
    <w:rsid w:val="00BD344B"/>
    <w:rsid w:val="00BD7047"/>
    <w:rsid w:val="00BE4669"/>
    <w:rsid w:val="00BE4D8A"/>
    <w:rsid w:val="00BE7AB8"/>
    <w:rsid w:val="00C0122B"/>
    <w:rsid w:val="00C04511"/>
    <w:rsid w:val="00C05323"/>
    <w:rsid w:val="00C06782"/>
    <w:rsid w:val="00C15566"/>
    <w:rsid w:val="00C20CD7"/>
    <w:rsid w:val="00C26FB9"/>
    <w:rsid w:val="00C27D14"/>
    <w:rsid w:val="00C32BA4"/>
    <w:rsid w:val="00C36D45"/>
    <w:rsid w:val="00C43886"/>
    <w:rsid w:val="00C561B2"/>
    <w:rsid w:val="00C64584"/>
    <w:rsid w:val="00C70B6A"/>
    <w:rsid w:val="00C75343"/>
    <w:rsid w:val="00C8363E"/>
    <w:rsid w:val="00C84191"/>
    <w:rsid w:val="00C8754F"/>
    <w:rsid w:val="00C915D8"/>
    <w:rsid w:val="00CA12A2"/>
    <w:rsid w:val="00CA5BBB"/>
    <w:rsid w:val="00CA5E00"/>
    <w:rsid w:val="00CB2133"/>
    <w:rsid w:val="00CB2353"/>
    <w:rsid w:val="00CB59FE"/>
    <w:rsid w:val="00CB77BD"/>
    <w:rsid w:val="00CC06EE"/>
    <w:rsid w:val="00CC25C6"/>
    <w:rsid w:val="00CC6890"/>
    <w:rsid w:val="00CE4081"/>
    <w:rsid w:val="00CF72A3"/>
    <w:rsid w:val="00CF79CF"/>
    <w:rsid w:val="00D06FBF"/>
    <w:rsid w:val="00D07864"/>
    <w:rsid w:val="00D11DA6"/>
    <w:rsid w:val="00D137C6"/>
    <w:rsid w:val="00D154A7"/>
    <w:rsid w:val="00D16893"/>
    <w:rsid w:val="00D20AE9"/>
    <w:rsid w:val="00D21265"/>
    <w:rsid w:val="00D30514"/>
    <w:rsid w:val="00D31ED5"/>
    <w:rsid w:val="00D411AD"/>
    <w:rsid w:val="00D41776"/>
    <w:rsid w:val="00D41F07"/>
    <w:rsid w:val="00D45DEE"/>
    <w:rsid w:val="00D45FC1"/>
    <w:rsid w:val="00D51851"/>
    <w:rsid w:val="00D52340"/>
    <w:rsid w:val="00D534C9"/>
    <w:rsid w:val="00D53C9F"/>
    <w:rsid w:val="00D617E1"/>
    <w:rsid w:val="00D6304F"/>
    <w:rsid w:val="00D63798"/>
    <w:rsid w:val="00D74401"/>
    <w:rsid w:val="00D820CA"/>
    <w:rsid w:val="00D8753B"/>
    <w:rsid w:val="00DA16BC"/>
    <w:rsid w:val="00DA26AA"/>
    <w:rsid w:val="00DB0B27"/>
    <w:rsid w:val="00DB1AD2"/>
    <w:rsid w:val="00DB2F1A"/>
    <w:rsid w:val="00DC1B24"/>
    <w:rsid w:val="00DC3641"/>
    <w:rsid w:val="00DC6E12"/>
    <w:rsid w:val="00DD45B9"/>
    <w:rsid w:val="00DE0A9E"/>
    <w:rsid w:val="00DE0FA0"/>
    <w:rsid w:val="00DE162C"/>
    <w:rsid w:val="00E02083"/>
    <w:rsid w:val="00E05C86"/>
    <w:rsid w:val="00E10601"/>
    <w:rsid w:val="00E1302F"/>
    <w:rsid w:val="00E15245"/>
    <w:rsid w:val="00E15B84"/>
    <w:rsid w:val="00E1604C"/>
    <w:rsid w:val="00E17D1B"/>
    <w:rsid w:val="00E20063"/>
    <w:rsid w:val="00E334D1"/>
    <w:rsid w:val="00E33EBD"/>
    <w:rsid w:val="00E3438C"/>
    <w:rsid w:val="00E4497E"/>
    <w:rsid w:val="00E45CDB"/>
    <w:rsid w:val="00E66003"/>
    <w:rsid w:val="00E753B9"/>
    <w:rsid w:val="00E806B3"/>
    <w:rsid w:val="00E87F62"/>
    <w:rsid w:val="00E9219E"/>
    <w:rsid w:val="00E9256B"/>
    <w:rsid w:val="00E946EA"/>
    <w:rsid w:val="00EA1848"/>
    <w:rsid w:val="00EA2CA9"/>
    <w:rsid w:val="00EA5058"/>
    <w:rsid w:val="00EB3320"/>
    <w:rsid w:val="00EB72A5"/>
    <w:rsid w:val="00EC009E"/>
    <w:rsid w:val="00EC0CE2"/>
    <w:rsid w:val="00EC13F0"/>
    <w:rsid w:val="00EC63B4"/>
    <w:rsid w:val="00ED1444"/>
    <w:rsid w:val="00ED1761"/>
    <w:rsid w:val="00ED4F32"/>
    <w:rsid w:val="00EE5177"/>
    <w:rsid w:val="00EE536D"/>
    <w:rsid w:val="00EE71AD"/>
    <w:rsid w:val="00EE7BE1"/>
    <w:rsid w:val="00EF0FAA"/>
    <w:rsid w:val="00EF1FA6"/>
    <w:rsid w:val="00EF2F0F"/>
    <w:rsid w:val="00EF5B76"/>
    <w:rsid w:val="00EF6537"/>
    <w:rsid w:val="00F009FB"/>
    <w:rsid w:val="00F02799"/>
    <w:rsid w:val="00F03283"/>
    <w:rsid w:val="00F04CB0"/>
    <w:rsid w:val="00F15EC0"/>
    <w:rsid w:val="00F1770D"/>
    <w:rsid w:val="00F2256F"/>
    <w:rsid w:val="00F24358"/>
    <w:rsid w:val="00F3108A"/>
    <w:rsid w:val="00F33892"/>
    <w:rsid w:val="00F34F08"/>
    <w:rsid w:val="00F35BA2"/>
    <w:rsid w:val="00F40914"/>
    <w:rsid w:val="00F4139E"/>
    <w:rsid w:val="00F417B3"/>
    <w:rsid w:val="00F41B43"/>
    <w:rsid w:val="00F476A4"/>
    <w:rsid w:val="00F52E61"/>
    <w:rsid w:val="00F546C1"/>
    <w:rsid w:val="00F54B63"/>
    <w:rsid w:val="00F65BF0"/>
    <w:rsid w:val="00F742E3"/>
    <w:rsid w:val="00F7543D"/>
    <w:rsid w:val="00F775C4"/>
    <w:rsid w:val="00F80787"/>
    <w:rsid w:val="00F80F94"/>
    <w:rsid w:val="00FA0C8C"/>
    <w:rsid w:val="00FA1781"/>
    <w:rsid w:val="00FA5CD6"/>
    <w:rsid w:val="00FB1BFA"/>
    <w:rsid w:val="00FB35B1"/>
    <w:rsid w:val="00FB3BCC"/>
    <w:rsid w:val="00FB4E1A"/>
    <w:rsid w:val="00FB670D"/>
    <w:rsid w:val="00FC4A1F"/>
    <w:rsid w:val="00FC574D"/>
    <w:rsid w:val="00FC7F1A"/>
    <w:rsid w:val="00FD397C"/>
    <w:rsid w:val="00FD4650"/>
    <w:rsid w:val="00FF5DA7"/>
    <w:rsid w:val="00FF6C9D"/>
    <w:rsid w:val="011BEED6"/>
    <w:rsid w:val="01A43EC0"/>
    <w:rsid w:val="01A640AA"/>
    <w:rsid w:val="01B7FCE6"/>
    <w:rsid w:val="01C46DC4"/>
    <w:rsid w:val="01CB9D12"/>
    <w:rsid w:val="02040B3A"/>
    <w:rsid w:val="02A4E992"/>
    <w:rsid w:val="02AA9B2B"/>
    <w:rsid w:val="030EABCA"/>
    <w:rsid w:val="03ACC350"/>
    <w:rsid w:val="04B29A07"/>
    <w:rsid w:val="04C65B39"/>
    <w:rsid w:val="04FD3F44"/>
    <w:rsid w:val="0521C8B1"/>
    <w:rsid w:val="052EA436"/>
    <w:rsid w:val="05505B0F"/>
    <w:rsid w:val="0594EA6A"/>
    <w:rsid w:val="05C9A040"/>
    <w:rsid w:val="063DBE2B"/>
    <w:rsid w:val="06AE049F"/>
    <w:rsid w:val="06BB38E3"/>
    <w:rsid w:val="0715E313"/>
    <w:rsid w:val="07C06FD9"/>
    <w:rsid w:val="07CFF155"/>
    <w:rsid w:val="07D249AB"/>
    <w:rsid w:val="07F9962D"/>
    <w:rsid w:val="081FC465"/>
    <w:rsid w:val="084258E8"/>
    <w:rsid w:val="08509FA3"/>
    <w:rsid w:val="0880E9BC"/>
    <w:rsid w:val="08BDAE63"/>
    <w:rsid w:val="0938B34E"/>
    <w:rsid w:val="09C7EE9F"/>
    <w:rsid w:val="09FCDF38"/>
    <w:rsid w:val="0A0DA82A"/>
    <w:rsid w:val="0A316D1E"/>
    <w:rsid w:val="0A385F1B"/>
    <w:rsid w:val="0AE0ACFE"/>
    <w:rsid w:val="0B3EC83E"/>
    <w:rsid w:val="0B6362D7"/>
    <w:rsid w:val="0BC5693B"/>
    <w:rsid w:val="0C0B19D2"/>
    <w:rsid w:val="0C12ECF3"/>
    <w:rsid w:val="0C2FFA39"/>
    <w:rsid w:val="0CC355BC"/>
    <w:rsid w:val="0D470387"/>
    <w:rsid w:val="0D571D0F"/>
    <w:rsid w:val="0DF44230"/>
    <w:rsid w:val="0E0BA30B"/>
    <w:rsid w:val="0F61BCC7"/>
    <w:rsid w:val="10809598"/>
    <w:rsid w:val="1093D468"/>
    <w:rsid w:val="118A7485"/>
    <w:rsid w:val="11C2627A"/>
    <w:rsid w:val="12FB493E"/>
    <w:rsid w:val="13565792"/>
    <w:rsid w:val="139EF2B3"/>
    <w:rsid w:val="13FA128E"/>
    <w:rsid w:val="140ABF69"/>
    <w:rsid w:val="141A4091"/>
    <w:rsid w:val="14AC603F"/>
    <w:rsid w:val="14E326FF"/>
    <w:rsid w:val="14F6053C"/>
    <w:rsid w:val="14FBDE2F"/>
    <w:rsid w:val="151E87CF"/>
    <w:rsid w:val="15526CEF"/>
    <w:rsid w:val="155CE33B"/>
    <w:rsid w:val="156DA177"/>
    <w:rsid w:val="169D7870"/>
    <w:rsid w:val="17515F3E"/>
    <w:rsid w:val="178294BE"/>
    <w:rsid w:val="17968E86"/>
    <w:rsid w:val="179EA813"/>
    <w:rsid w:val="17D07E02"/>
    <w:rsid w:val="17F36CF1"/>
    <w:rsid w:val="186575BE"/>
    <w:rsid w:val="18B3E5EE"/>
    <w:rsid w:val="18D032A0"/>
    <w:rsid w:val="19303EB5"/>
    <w:rsid w:val="194985FD"/>
    <w:rsid w:val="1A513D3B"/>
    <w:rsid w:val="1AE36486"/>
    <w:rsid w:val="1AE8E11E"/>
    <w:rsid w:val="1B26DF2F"/>
    <w:rsid w:val="1B519467"/>
    <w:rsid w:val="1BA0363B"/>
    <w:rsid w:val="1C448029"/>
    <w:rsid w:val="1C5EAC1A"/>
    <w:rsid w:val="1CFE98C1"/>
    <w:rsid w:val="1D7D0FAC"/>
    <w:rsid w:val="1D8684D4"/>
    <w:rsid w:val="1E001F1B"/>
    <w:rsid w:val="1E01A86A"/>
    <w:rsid w:val="1E44013C"/>
    <w:rsid w:val="1EA70240"/>
    <w:rsid w:val="1EF3523A"/>
    <w:rsid w:val="1F3D67BF"/>
    <w:rsid w:val="1F41998E"/>
    <w:rsid w:val="1FA9FEAE"/>
    <w:rsid w:val="1FAEC54F"/>
    <w:rsid w:val="2061C00B"/>
    <w:rsid w:val="20D47030"/>
    <w:rsid w:val="2107D0AE"/>
    <w:rsid w:val="21749D68"/>
    <w:rsid w:val="218288DC"/>
    <w:rsid w:val="21D71FF2"/>
    <w:rsid w:val="220F5D06"/>
    <w:rsid w:val="227E6C21"/>
    <w:rsid w:val="2323529E"/>
    <w:rsid w:val="2352F626"/>
    <w:rsid w:val="23880C4B"/>
    <w:rsid w:val="23AE691B"/>
    <w:rsid w:val="2444B925"/>
    <w:rsid w:val="245059E7"/>
    <w:rsid w:val="24A7A5A0"/>
    <w:rsid w:val="24E3A45F"/>
    <w:rsid w:val="25E41DE8"/>
    <w:rsid w:val="25F7F87B"/>
    <w:rsid w:val="267B0B4F"/>
    <w:rsid w:val="26A10738"/>
    <w:rsid w:val="26AC992A"/>
    <w:rsid w:val="26DD7901"/>
    <w:rsid w:val="279F98B9"/>
    <w:rsid w:val="27A3BCA9"/>
    <w:rsid w:val="2881D1B9"/>
    <w:rsid w:val="28AA9F2B"/>
    <w:rsid w:val="28C1D403"/>
    <w:rsid w:val="28F487F0"/>
    <w:rsid w:val="29053F3C"/>
    <w:rsid w:val="298F6599"/>
    <w:rsid w:val="2997DC02"/>
    <w:rsid w:val="2A0A0D17"/>
    <w:rsid w:val="2A0C1443"/>
    <w:rsid w:val="2A0CD400"/>
    <w:rsid w:val="2A417264"/>
    <w:rsid w:val="2A796799"/>
    <w:rsid w:val="2B093795"/>
    <w:rsid w:val="2B9811FA"/>
    <w:rsid w:val="2BA06C25"/>
    <w:rsid w:val="2BB9BF45"/>
    <w:rsid w:val="2BBDA1B2"/>
    <w:rsid w:val="2BCF41AA"/>
    <w:rsid w:val="2C138372"/>
    <w:rsid w:val="2C272CD5"/>
    <w:rsid w:val="2C663718"/>
    <w:rsid w:val="2C6BA175"/>
    <w:rsid w:val="2CB163CF"/>
    <w:rsid w:val="2CD818F0"/>
    <w:rsid w:val="2D03F087"/>
    <w:rsid w:val="2DA5141F"/>
    <w:rsid w:val="2DBF04F8"/>
    <w:rsid w:val="2DC25899"/>
    <w:rsid w:val="2EFC77F1"/>
    <w:rsid w:val="2F4A860F"/>
    <w:rsid w:val="2F9A25A9"/>
    <w:rsid w:val="2FD2CC76"/>
    <w:rsid w:val="2FDBE548"/>
    <w:rsid w:val="3112A587"/>
    <w:rsid w:val="311A27F2"/>
    <w:rsid w:val="312090F6"/>
    <w:rsid w:val="3133CE0B"/>
    <w:rsid w:val="314EA55B"/>
    <w:rsid w:val="31A057CB"/>
    <w:rsid w:val="31AEE962"/>
    <w:rsid w:val="31C983D4"/>
    <w:rsid w:val="32BC38BC"/>
    <w:rsid w:val="32D21C35"/>
    <w:rsid w:val="32E6C657"/>
    <w:rsid w:val="3315658E"/>
    <w:rsid w:val="3377EA0F"/>
    <w:rsid w:val="33F74F00"/>
    <w:rsid w:val="348B998F"/>
    <w:rsid w:val="34BDF9DE"/>
    <w:rsid w:val="35214630"/>
    <w:rsid w:val="3584EDB0"/>
    <w:rsid w:val="35C07E3B"/>
    <w:rsid w:val="35CDCD59"/>
    <w:rsid w:val="361AFC4A"/>
    <w:rsid w:val="36A18526"/>
    <w:rsid w:val="36FE2111"/>
    <w:rsid w:val="3799F65A"/>
    <w:rsid w:val="37CC49F3"/>
    <w:rsid w:val="38301FCD"/>
    <w:rsid w:val="388E5A44"/>
    <w:rsid w:val="3999C716"/>
    <w:rsid w:val="39C7BA17"/>
    <w:rsid w:val="39F1904E"/>
    <w:rsid w:val="3A262C19"/>
    <w:rsid w:val="3A6A9042"/>
    <w:rsid w:val="3B181E3B"/>
    <w:rsid w:val="3B3A1878"/>
    <w:rsid w:val="3B481A0E"/>
    <w:rsid w:val="3B8215E2"/>
    <w:rsid w:val="3B8D5010"/>
    <w:rsid w:val="3B97E99B"/>
    <w:rsid w:val="3BAE0BBD"/>
    <w:rsid w:val="3BEC0009"/>
    <w:rsid w:val="3C0ABD00"/>
    <w:rsid w:val="3CB2C86B"/>
    <w:rsid w:val="3CB648B4"/>
    <w:rsid w:val="3D197421"/>
    <w:rsid w:val="3D1BA132"/>
    <w:rsid w:val="3D8D04BD"/>
    <w:rsid w:val="3D95F469"/>
    <w:rsid w:val="3DB15286"/>
    <w:rsid w:val="3DC21865"/>
    <w:rsid w:val="3DCA409F"/>
    <w:rsid w:val="3DED0EF8"/>
    <w:rsid w:val="3DF87CF5"/>
    <w:rsid w:val="3EED6F21"/>
    <w:rsid w:val="3F51A2CF"/>
    <w:rsid w:val="3F67E9C4"/>
    <w:rsid w:val="3F85D8C0"/>
    <w:rsid w:val="3FD98915"/>
    <w:rsid w:val="4057C3A4"/>
    <w:rsid w:val="4068F923"/>
    <w:rsid w:val="4093CEEA"/>
    <w:rsid w:val="40B2A029"/>
    <w:rsid w:val="40B3C7C2"/>
    <w:rsid w:val="40B90EAC"/>
    <w:rsid w:val="412C3DEA"/>
    <w:rsid w:val="41B80E65"/>
    <w:rsid w:val="42935675"/>
    <w:rsid w:val="44178B32"/>
    <w:rsid w:val="448CD4ED"/>
    <w:rsid w:val="44B878FA"/>
    <w:rsid w:val="44D1682C"/>
    <w:rsid w:val="4554FD68"/>
    <w:rsid w:val="4592405A"/>
    <w:rsid w:val="459CDDEE"/>
    <w:rsid w:val="45E06DA1"/>
    <w:rsid w:val="46830B84"/>
    <w:rsid w:val="46901A6E"/>
    <w:rsid w:val="46D90794"/>
    <w:rsid w:val="47450538"/>
    <w:rsid w:val="474977F2"/>
    <w:rsid w:val="47E3C8C7"/>
    <w:rsid w:val="480149AF"/>
    <w:rsid w:val="4860507E"/>
    <w:rsid w:val="48D799C1"/>
    <w:rsid w:val="4906E425"/>
    <w:rsid w:val="49329FA6"/>
    <w:rsid w:val="49E5944D"/>
    <w:rsid w:val="4A1223D8"/>
    <w:rsid w:val="4A264BF5"/>
    <w:rsid w:val="4A6C46E6"/>
    <w:rsid w:val="4B09D1AF"/>
    <w:rsid w:val="4C5E417F"/>
    <w:rsid w:val="4C6316EB"/>
    <w:rsid w:val="4C6FA07C"/>
    <w:rsid w:val="4C8C1AEB"/>
    <w:rsid w:val="4C9F72C1"/>
    <w:rsid w:val="4D0E974B"/>
    <w:rsid w:val="4D2DAA63"/>
    <w:rsid w:val="4E4BD0D7"/>
    <w:rsid w:val="4E5D3CC7"/>
    <w:rsid w:val="4E8E74AA"/>
    <w:rsid w:val="4ECB4643"/>
    <w:rsid w:val="4EDA67EE"/>
    <w:rsid w:val="4F1E6098"/>
    <w:rsid w:val="4F3A27E0"/>
    <w:rsid w:val="4F442B23"/>
    <w:rsid w:val="4F982CFC"/>
    <w:rsid w:val="4FEAE0DE"/>
    <w:rsid w:val="5052A495"/>
    <w:rsid w:val="505F41D6"/>
    <w:rsid w:val="50710EEA"/>
    <w:rsid w:val="50B2F506"/>
    <w:rsid w:val="50E54862"/>
    <w:rsid w:val="51918B1D"/>
    <w:rsid w:val="51C21590"/>
    <w:rsid w:val="525B7B17"/>
    <w:rsid w:val="5265290C"/>
    <w:rsid w:val="52A1E2B3"/>
    <w:rsid w:val="52B65230"/>
    <w:rsid w:val="52C097E8"/>
    <w:rsid w:val="531FF9D4"/>
    <w:rsid w:val="53E11520"/>
    <w:rsid w:val="5418FAC8"/>
    <w:rsid w:val="54596007"/>
    <w:rsid w:val="545A14B5"/>
    <w:rsid w:val="54D90E23"/>
    <w:rsid w:val="5527FFB7"/>
    <w:rsid w:val="556AEF43"/>
    <w:rsid w:val="55BBDF2F"/>
    <w:rsid w:val="56016583"/>
    <w:rsid w:val="5616628C"/>
    <w:rsid w:val="5631489C"/>
    <w:rsid w:val="565EDDC9"/>
    <w:rsid w:val="56745620"/>
    <w:rsid w:val="567C5C8A"/>
    <w:rsid w:val="567E3D08"/>
    <w:rsid w:val="56863063"/>
    <w:rsid w:val="56B40D62"/>
    <w:rsid w:val="56FD8E7F"/>
    <w:rsid w:val="5765438E"/>
    <w:rsid w:val="579CFE6A"/>
    <w:rsid w:val="57B1EA60"/>
    <w:rsid w:val="58A46247"/>
    <w:rsid w:val="59150F8C"/>
    <w:rsid w:val="593159A5"/>
    <w:rsid w:val="59327F7C"/>
    <w:rsid w:val="59384206"/>
    <w:rsid w:val="599F3CCC"/>
    <w:rsid w:val="5A3CB40F"/>
    <w:rsid w:val="5A863C42"/>
    <w:rsid w:val="5AA49306"/>
    <w:rsid w:val="5AC2AF2F"/>
    <w:rsid w:val="5AF8E4E7"/>
    <w:rsid w:val="5AFB51A1"/>
    <w:rsid w:val="5B489013"/>
    <w:rsid w:val="5C258C98"/>
    <w:rsid w:val="5C3E4FF7"/>
    <w:rsid w:val="5C4FB3E3"/>
    <w:rsid w:val="5C6F9F10"/>
    <w:rsid w:val="5CD47B6C"/>
    <w:rsid w:val="5CDA9D71"/>
    <w:rsid w:val="5E00CF19"/>
    <w:rsid w:val="5E367B02"/>
    <w:rsid w:val="5E8BB9FA"/>
    <w:rsid w:val="5EF3704E"/>
    <w:rsid w:val="5F1A0DE6"/>
    <w:rsid w:val="5F5FB1FA"/>
    <w:rsid w:val="5FB57537"/>
    <w:rsid w:val="6075C280"/>
    <w:rsid w:val="60F390E1"/>
    <w:rsid w:val="6109D202"/>
    <w:rsid w:val="61E4F1B6"/>
    <w:rsid w:val="623CD24E"/>
    <w:rsid w:val="62A40C16"/>
    <w:rsid w:val="630168C7"/>
    <w:rsid w:val="6318593D"/>
    <w:rsid w:val="63752A3E"/>
    <w:rsid w:val="63A7939A"/>
    <w:rsid w:val="63B82461"/>
    <w:rsid w:val="63D81B7C"/>
    <w:rsid w:val="644EA9FB"/>
    <w:rsid w:val="655FBE29"/>
    <w:rsid w:val="65E0DF9D"/>
    <w:rsid w:val="671C2F71"/>
    <w:rsid w:val="672999B0"/>
    <w:rsid w:val="6740B632"/>
    <w:rsid w:val="6744E6D4"/>
    <w:rsid w:val="674AC089"/>
    <w:rsid w:val="6763F67D"/>
    <w:rsid w:val="682731E4"/>
    <w:rsid w:val="689098B6"/>
    <w:rsid w:val="68D337FA"/>
    <w:rsid w:val="6999D2EE"/>
    <w:rsid w:val="69AEBD26"/>
    <w:rsid w:val="6A6FDFFF"/>
    <w:rsid w:val="6A7B9EA4"/>
    <w:rsid w:val="6A9BF626"/>
    <w:rsid w:val="6AD3330E"/>
    <w:rsid w:val="6AD33B3F"/>
    <w:rsid w:val="6B15D87E"/>
    <w:rsid w:val="6C6A8B9F"/>
    <w:rsid w:val="6C9878D6"/>
    <w:rsid w:val="6CACC153"/>
    <w:rsid w:val="6CBAAFB3"/>
    <w:rsid w:val="6F0073F2"/>
    <w:rsid w:val="6F50F169"/>
    <w:rsid w:val="6FE9A4C6"/>
    <w:rsid w:val="6FED54D7"/>
    <w:rsid w:val="70A663EA"/>
    <w:rsid w:val="7139940B"/>
    <w:rsid w:val="71AF4A13"/>
    <w:rsid w:val="71C95C3D"/>
    <w:rsid w:val="71ECF1DD"/>
    <w:rsid w:val="72546CE1"/>
    <w:rsid w:val="72942C5B"/>
    <w:rsid w:val="72F80E34"/>
    <w:rsid w:val="731C8964"/>
    <w:rsid w:val="735858BA"/>
    <w:rsid w:val="73B80C79"/>
    <w:rsid w:val="73BD9A52"/>
    <w:rsid w:val="749DDC47"/>
    <w:rsid w:val="74A67761"/>
    <w:rsid w:val="75512654"/>
    <w:rsid w:val="75D130DE"/>
    <w:rsid w:val="767EA61C"/>
    <w:rsid w:val="76AB68AB"/>
    <w:rsid w:val="76C286D8"/>
    <w:rsid w:val="76C3261F"/>
    <w:rsid w:val="770D90DB"/>
    <w:rsid w:val="773B5327"/>
    <w:rsid w:val="77481A5B"/>
    <w:rsid w:val="774FBFCB"/>
    <w:rsid w:val="77FB443E"/>
    <w:rsid w:val="7913000B"/>
    <w:rsid w:val="79159E0C"/>
    <w:rsid w:val="79189306"/>
    <w:rsid w:val="792FF3F8"/>
    <w:rsid w:val="795B7277"/>
    <w:rsid w:val="79720FBC"/>
    <w:rsid w:val="7A1A7084"/>
    <w:rsid w:val="7A37025C"/>
    <w:rsid w:val="7A3BCD66"/>
    <w:rsid w:val="7A578368"/>
    <w:rsid w:val="7A58923E"/>
    <w:rsid w:val="7B2A55FC"/>
    <w:rsid w:val="7B98950B"/>
    <w:rsid w:val="7BDE60AC"/>
    <w:rsid w:val="7C164703"/>
    <w:rsid w:val="7C2AAFF0"/>
    <w:rsid w:val="7C91B2A7"/>
    <w:rsid w:val="7C969776"/>
    <w:rsid w:val="7C9873C7"/>
    <w:rsid w:val="7CC18D6C"/>
    <w:rsid w:val="7CDAAA69"/>
    <w:rsid w:val="7CEABC18"/>
    <w:rsid w:val="7D7F5444"/>
    <w:rsid w:val="7D816D56"/>
    <w:rsid w:val="7DC4CA91"/>
    <w:rsid w:val="7DDDF3BC"/>
    <w:rsid w:val="7DF467DC"/>
    <w:rsid w:val="7E3F3473"/>
    <w:rsid w:val="7E5C6A7F"/>
    <w:rsid w:val="7EB4556A"/>
    <w:rsid w:val="7ED3D6FB"/>
    <w:rsid w:val="7F65EAD8"/>
    <w:rsid w:val="7FE4235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F3CCC"/>
  <w15:chartTrackingRefBased/>
  <w15:docId w15:val="{35DD9B0B-8B47-43FF-AEFA-C69FBE41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467886" w:themeColor="hyperlink"/>
      <w:u w:val="single"/>
    </w:rPr>
  </w:style>
  <w:style w:type="character" w:customStyle="1" w:styleId="Pealkiri2Mrk">
    <w:name w:val="Pealkiri 2 Märk"/>
    <w:basedOn w:val="Liguvaikefont"/>
    <w:link w:val="Pealkiri2"/>
    <w:uiPriority w:val="9"/>
    <w:rPr>
      <w:rFonts w:asciiTheme="majorHAnsi" w:eastAsiaTheme="majorEastAsia" w:hAnsiTheme="majorHAnsi" w:cstheme="majorBidi"/>
      <w:color w:val="0F4761" w:themeColor="accent1" w:themeShade="BF"/>
      <w:sz w:val="26"/>
      <w:szCs w:val="2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F6EA9"/>
    <w:pPr>
      <w:spacing w:after="0" w:line="240" w:lineRule="auto"/>
    </w:pPr>
  </w:style>
  <w:style w:type="paragraph" w:styleId="Allmrkusetekst">
    <w:name w:val="footnote text"/>
    <w:aliases w:val="footnotes,Footnote Text Char2 Char,Footnote Text Char Char1 Char,Footnote Text Char2 Char Char Char,Footnote Text Char1 Char Char Char Char,Footnote Text Char Char Char Char Char Char,Allmärkuse tekst Märk Märk1,Märk,Märk Märk Märk Märk"/>
    <w:basedOn w:val="Normaallaad"/>
    <w:link w:val="AllmrkusetekstMrk"/>
    <w:unhideWhenUsed/>
    <w:qFormat/>
    <w:rsid w:val="00E33EBD"/>
    <w:pPr>
      <w:spacing w:after="0" w:line="240" w:lineRule="auto"/>
    </w:pPr>
    <w:rPr>
      <w:sz w:val="20"/>
      <w:szCs w:val="20"/>
    </w:rPr>
  </w:style>
  <w:style w:type="character" w:customStyle="1" w:styleId="AllmrkusetekstMrk">
    <w:name w:val="Allmärkuse tekst Märk"/>
    <w:aliases w:val="footnotes Märk,Footnote Text Char2 Char Märk,Footnote Text Char Char1 Char Märk,Footnote Text Char2 Char Char Char Märk,Footnote Text Char1 Char Char Char Char Märk,Footnote Text Char Char Char Char Char Char Märk,Märk Märk"/>
    <w:basedOn w:val="Liguvaikefont"/>
    <w:link w:val="Allmrkusetekst"/>
    <w:uiPriority w:val="99"/>
    <w:rsid w:val="00E33EBD"/>
    <w:rPr>
      <w:sz w:val="20"/>
      <w:szCs w:val="20"/>
    </w:rPr>
  </w:style>
  <w:style w:type="character" w:styleId="Allmrkuseviide">
    <w:name w:val="footnote reference"/>
    <w:aliases w:val="Footnote Refernece"/>
    <w:basedOn w:val="Liguvaikefont"/>
    <w:uiPriority w:val="99"/>
    <w:semiHidden/>
    <w:unhideWhenUsed/>
    <w:qFormat/>
    <w:rsid w:val="00E33EBD"/>
    <w:rPr>
      <w:vertAlign w:val="superscript"/>
    </w:rPr>
  </w:style>
  <w:style w:type="paragraph" w:styleId="Pis">
    <w:name w:val="header"/>
    <w:basedOn w:val="Normaallaad"/>
    <w:link w:val="PisMrk"/>
    <w:uiPriority w:val="99"/>
    <w:unhideWhenUsed/>
    <w:rsid w:val="00120A18"/>
    <w:pPr>
      <w:tabs>
        <w:tab w:val="center" w:pos="4513"/>
        <w:tab w:val="right" w:pos="9026"/>
      </w:tabs>
      <w:spacing w:after="0" w:line="240" w:lineRule="auto"/>
    </w:pPr>
  </w:style>
  <w:style w:type="character" w:customStyle="1" w:styleId="PisMrk">
    <w:name w:val="Päis Märk"/>
    <w:basedOn w:val="Liguvaikefont"/>
    <w:link w:val="Pis"/>
    <w:uiPriority w:val="99"/>
    <w:rsid w:val="00120A18"/>
  </w:style>
  <w:style w:type="paragraph" w:styleId="Jalus">
    <w:name w:val="footer"/>
    <w:basedOn w:val="Normaallaad"/>
    <w:link w:val="JalusMrk"/>
    <w:uiPriority w:val="99"/>
    <w:unhideWhenUsed/>
    <w:rsid w:val="00120A18"/>
    <w:pPr>
      <w:tabs>
        <w:tab w:val="center" w:pos="4513"/>
        <w:tab w:val="right" w:pos="9026"/>
      </w:tabs>
      <w:spacing w:after="0" w:line="240" w:lineRule="auto"/>
    </w:pPr>
  </w:style>
  <w:style w:type="character" w:customStyle="1" w:styleId="JalusMrk">
    <w:name w:val="Jalus Märk"/>
    <w:basedOn w:val="Liguvaikefont"/>
    <w:link w:val="Jalus"/>
    <w:uiPriority w:val="99"/>
    <w:rsid w:val="00120A18"/>
  </w:style>
  <w:style w:type="paragraph" w:customStyle="1" w:styleId="paragraph">
    <w:name w:val="paragraph"/>
    <w:basedOn w:val="Normaallaad"/>
    <w:rsid w:val="00120A18"/>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normaltextrun">
    <w:name w:val="normaltextrun"/>
    <w:basedOn w:val="Liguvaikefont"/>
    <w:rsid w:val="00120A18"/>
  </w:style>
  <w:style w:type="character" w:customStyle="1" w:styleId="findhit">
    <w:name w:val="findhit"/>
    <w:basedOn w:val="Liguvaikefont"/>
    <w:rsid w:val="00120A18"/>
  </w:style>
  <w:style w:type="character" w:customStyle="1" w:styleId="superscript">
    <w:name w:val="superscript"/>
    <w:basedOn w:val="Liguvaikefont"/>
    <w:rsid w:val="00120A18"/>
  </w:style>
  <w:style w:type="character" w:customStyle="1" w:styleId="eop">
    <w:name w:val="eop"/>
    <w:basedOn w:val="Liguvaikefont"/>
    <w:rsid w:val="00120A18"/>
  </w:style>
  <w:style w:type="paragraph" w:styleId="Kommentaariteema">
    <w:name w:val="annotation subject"/>
    <w:basedOn w:val="Kommentaaritekst"/>
    <w:next w:val="Kommentaaritekst"/>
    <w:link w:val="KommentaariteemaMrk"/>
    <w:uiPriority w:val="99"/>
    <w:semiHidden/>
    <w:unhideWhenUsed/>
    <w:rsid w:val="00120A18"/>
    <w:rPr>
      <w:b/>
      <w:bCs/>
    </w:rPr>
  </w:style>
  <w:style w:type="character" w:customStyle="1" w:styleId="KommentaariteemaMrk">
    <w:name w:val="Kommentaari teema Märk"/>
    <w:basedOn w:val="KommentaaritekstMrk"/>
    <w:link w:val="Kommentaariteema"/>
    <w:uiPriority w:val="99"/>
    <w:semiHidden/>
    <w:rsid w:val="00120A18"/>
    <w:rPr>
      <w:b/>
      <w:bCs/>
      <w:sz w:val="20"/>
      <w:szCs w:val="20"/>
    </w:rPr>
  </w:style>
  <w:style w:type="character" w:styleId="Lahendamatamainimine">
    <w:name w:val="Unresolved Mention"/>
    <w:basedOn w:val="Liguvaikefont"/>
    <w:uiPriority w:val="99"/>
    <w:semiHidden/>
    <w:unhideWhenUsed/>
    <w:rsid w:val="005F47D2"/>
    <w:rPr>
      <w:color w:val="605E5C"/>
      <w:shd w:val="clear" w:color="auto" w:fill="E1DFDD"/>
    </w:rPr>
  </w:style>
  <w:style w:type="character" w:customStyle="1" w:styleId="cf01">
    <w:name w:val="cf01"/>
    <w:basedOn w:val="Liguvaikefont"/>
    <w:rsid w:val="00393E0F"/>
    <w:rPr>
      <w:rFonts w:ascii="Segoe UI" w:hAnsi="Segoe UI" w:cs="Segoe UI" w:hint="default"/>
      <w:sz w:val="18"/>
      <w:szCs w:val="18"/>
    </w:rPr>
  </w:style>
  <w:style w:type="character" w:customStyle="1" w:styleId="FootnoteTextChar1">
    <w:name w:val="Footnote Text Char1"/>
    <w:aliases w:val="footnotes Char,Footnote Text Char2 Char Char,Footnote Text Char Char1 Char Char,Footnote Text Char2 Char Char Char Char,Footnote Text Char1 Char Char Char Char Char,Footnote Text Char Char Char Char Char Char Char,Märk Char"/>
    <w:basedOn w:val="Liguvaikefont"/>
    <w:semiHidden/>
    <w:locked/>
    <w:rsid w:val="006C0529"/>
    <w:rPr>
      <w:sz w:val="20"/>
      <w:szCs w:val="20"/>
    </w:rPr>
  </w:style>
  <w:style w:type="paragraph" w:customStyle="1" w:styleId="Allmrkusetekst1">
    <w:name w:val="Allmärkuse tekst1"/>
    <w:basedOn w:val="Normaallaad"/>
    <w:rsid w:val="006C0529"/>
    <w:pPr>
      <w:suppressAutoHyphens/>
      <w:autoSpaceDN w:val="0"/>
      <w:spacing w:after="0" w:line="240" w:lineRule="auto"/>
    </w:pPr>
    <w:rPr>
      <w:rFonts w:ascii="Calibri" w:eastAsia="Calibri" w:hAnsi="Calibri" w:cs="Times New Roman"/>
      <w:sz w:val="20"/>
      <w:szCs w:val="20"/>
    </w:rPr>
  </w:style>
  <w:style w:type="character" w:customStyle="1" w:styleId="Liguvaikefont1">
    <w:name w:val="Lõigu vaikefont1"/>
    <w:rsid w:val="006C0529"/>
  </w:style>
  <w:style w:type="character" w:customStyle="1" w:styleId="Allmrkuseviide1">
    <w:name w:val="Allmärkuse viide1"/>
    <w:rsid w:val="006C052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0406">
      <w:bodyDiv w:val="1"/>
      <w:marLeft w:val="0"/>
      <w:marRight w:val="0"/>
      <w:marTop w:val="0"/>
      <w:marBottom w:val="0"/>
      <w:divBdr>
        <w:top w:val="none" w:sz="0" w:space="0" w:color="auto"/>
        <w:left w:val="none" w:sz="0" w:space="0" w:color="auto"/>
        <w:bottom w:val="none" w:sz="0" w:space="0" w:color="auto"/>
        <w:right w:val="none" w:sz="0" w:space="0" w:color="auto"/>
      </w:divBdr>
    </w:div>
    <w:div w:id="1124274309">
      <w:bodyDiv w:val="1"/>
      <w:marLeft w:val="0"/>
      <w:marRight w:val="0"/>
      <w:marTop w:val="0"/>
      <w:marBottom w:val="0"/>
      <w:divBdr>
        <w:top w:val="none" w:sz="0" w:space="0" w:color="auto"/>
        <w:left w:val="none" w:sz="0" w:space="0" w:color="auto"/>
        <w:bottom w:val="none" w:sz="0" w:space="0" w:color="auto"/>
        <w:right w:val="none" w:sz="0" w:space="0" w:color="auto"/>
      </w:divBdr>
    </w:div>
    <w:div w:id="2135636063">
      <w:bodyDiv w:val="1"/>
      <w:marLeft w:val="0"/>
      <w:marRight w:val="0"/>
      <w:marTop w:val="0"/>
      <w:marBottom w:val="0"/>
      <w:divBdr>
        <w:top w:val="none" w:sz="0" w:space="0" w:color="auto"/>
        <w:left w:val="none" w:sz="0" w:space="0" w:color="auto"/>
        <w:bottom w:val="none" w:sz="0" w:space="0" w:color="auto"/>
        <w:right w:val="none" w:sz="0" w:space="0" w:color="auto"/>
      </w:divBdr>
      <w:divsChild>
        <w:div w:id="1011566118">
          <w:marLeft w:val="0"/>
          <w:marRight w:val="0"/>
          <w:marTop w:val="0"/>
          <w:marBottom w:val="0"/>
          <w:divBdr>
            <w:top w:val="none" w:sz="0" w:space="0" w:color="auto"/>
            <w:left w:val="none" w:sz="0" w:space="0" w:color="auto"/>
            <w:bottom w:val="none" w:sz="0" w:space="0" w:color="auto"/>
            <w:right w:val="none" w:sz="0" w:space="0" w:color="auto"/>
          </w:divBdr>
        </w:div>
        <w:div w:id="1099327217">
          <w:marLeft w:val="0"/>
          <w:marRight w:val="0"/>
          <w:marTop w:val="0"/>
          <w:marBottom w:val="0"/>
          <w:divBdr>
            <w:top w:val="none" w:sz="0" w:space="0" w:color="auto"/>
            <w:left w:val="none" w:sz="0" w:space="0" w:color="auto"/>
            <w:bottom w:val="none" w:sz="0" w:space="0" w:color="auto"/>
            <w:right w:val="none" w:sz="0" w:space="0" w:color="auto"/>
          </w:divBdr>
        </w:div>
        <w:div w:id="1213075814">
          <w:marLeft w:val="0"/>
          <w:marRight w:val="0"/>
          <w:marTop w:val="0"/>
          <w:marBottom w:val="0"/>
          <w:divBdr>
            <w:top w:val="none" w:sz="0" w:space="0" w:color="auto"/>
            <w:left w:val="none" w:sz="0" w:space="0" w:color="auto"/>
            <w:bottom w:val="none" w:sz="0" w:space="0" w:color="auto"/>
            <w:right w:val="none" w:sz="0" w:space="0" w:color="auto"/>
          </w:divBdr>
        </w:div>
        <w:div w:id="1309047972">
          <w:marLeft w:val="0"/>
          <w:marRight w:val="0"/>
          <w:marTop w:val="0"/>
          <w:marBottom w:val="0"/>
          <w:divBdr>
            <w:top w:val="none" w:sz="0" w:space="0" w:color="auto"/>
            <w:left w:val="none" w:sz="0" w:space="0" w:color="auto"/>
            <w:bottom w:val="none" w:sz="0" w:space="0" w:color="auto"/>
            <w:right w:val="none" w:sz="0" w:space="0" w:color="auto"/>
          </w:divBdr>
        </w:div>
        <w:div w:id="1491096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c-word-edit.officeapps.live.com/we/wordeditorframe.aspx?ui=et-EE&amp;rs=et-EE&amp;wopisrc=https%3A%2F%2Ftartuulikool-my.sharepoint.com%2Fpersonal%2Fpaloma79_ut_ee%2F_vti_bin%2Fwopi.ashx%2Ffiles%2Fb708012e943f472c81ae5ab8951bfe47&amp;wdsle=0&amp;wdenableroaming=1&amp;mscc=1&amp;wdodb=1&amp;hid=99A338A1-E0B7-9000-4EBB-A22E50B47F83.0&amp;uih=sharepointcom&amp;wdlcid=et-EE&amp;jsapi=1&amp;jsapiver=v2&amp;corrid=d3d41e4b-4d0c-f218-239d-f594c124ed06&amp;usid=d3d41e4b-4d0c-f218-239d-f594c124ed06&amp;newsession=1&amp;sftc=1&amp;uihit=docaspx&amp;muv=1&amp;cac=1&amp;sams=1&amp;mtf=1&amp;sfp=1&amp;sdp=1&amp;hch=1&amp;hwfh=1&amp;dchat=1&amp;sc=%7B%22pmo%22%3A%22https%3A%2F%2Ftartuulikool-my.sharepoint.com%22%2C%22pmshare%22%3Atrue%7D&amp;ctp=LeastProtected&amp;rct=Normal&amp;wdorigin=ItemsView&amp;wdhostclicktime=1720001021295&amp;instantedit=1&amp;wopicomplete=1&amp;wdredirectionreason=Unified_SingleFlus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hiseadus.riigioigus.ee/v1/eesti-vabariigi-pohiseadus/i-uldsatted-ss-1-7/ss-3-pohiseaduse-ulimuslikkus-ja-reservatsioon" TargetMode="External"/><Relationship Id="rId3" Type="http://schemas.openxmlformats.org/officeDocument/2006/relationships/hyperlink" Target="https://www.err.ee/1608414620/uus-nousolekuteenus-voimaldaks-riigi-kogutud-andmeid-jagada-ettevotetega" TargetMode="External"/><Relationship Id="rId7" Type="http://schemas.openxmlformats.org/officeDocument/2006/relationships/hyperlink" Target="https://www.edpb.europa.eu/sites/default/files/files/file1/edpb_guidelines_202005_consent_en.pdf" TargetMode="External"/><Relationship Id="rId2" Type="http://schemas.openxmlformats.org/officeDocument/2006/relationships/hyperlink" Target="https://www.ria.ee/riigi-infosusteem/inimkeskne-andmehaldus/nousolekuteenus" TargetMode="External"/><Relationship Id="rId1" Type="http://schemas.openxmlformats.org/officeDocument/2006/relationships/hyperlink" Target="https://eur-lex.europa.eu/legal-content/EN/TXT/?uri=CELEX%3A52020DC0066" TargetMode="External"/><Relationship Id="rId6" Type="http://schemas.openxmlformats.org/officeDocument/2006/relationships/hyperlink" Target="https://www.edpb.europa.eu/sites/default/files/files/file1/edpb_guidelines_202005_consent_en.pdf" TargetMode="External"/><Relationship Id="rId5" Type="http://schemas.openxmlformats.org/officeDocument/2006/relationships/hyperlink" Target="https://pohiseadus.ee/sisu/3497" TargetMode="External"/><Relationship Id="rId4" Type="http://schemas.openxmlformats.org/officeDocument/2006/relationships/hyperlink" Target="https://www.sirp.ee/s1-artiklid/c21-teadus/nutikas-veepudel-3-peldik-oli-o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24AD-ACAB-437E-BBFA-E8B02F77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3063</Words>
  <Characters>23882</Characters>
  <Application>Microsoft Office Word</Application>
  <DocSecurity>0</DocSecurity>
  <Lines>199</Lines>
  <Paragraphs>53</Paragraphs>
  <ScaleCrop>false</ScaleCrop>
  <Company/>
  <LinksUpToDate>false</LinksUpToDate>
  <CharactersWithSpaces>26892</CharactersWithSpaces>
  <SharedDoc>false</SharedDoc>
  <HLinks>
    <vt:vector size="54" baseType="variant">
      <vt:variant>
        <vt:i4>4391010</vt:i4>
      </vt:variant>
      <vt:variant>
        <vt:i4>0</vt:i4>
      </vt:variant>
      <vt:variant>
        <vt:i4>0</vt:i4>
      </vt:variant>
      <vt:variant>
        <vt:i4>5</vt:i4>
      </vt:variant>
      <vt:variant>
        <vt:lpwstr>https://euc-word-edit.officeapps.live.com/we/wordeditorframe.aspx?ui=et-EE&amp;rs=et-EE&amp;wopisrc=https%3A%2F%2Ftartuulikool-my.sharepoint.com%2Fpersonal%2Fpaloma79_ut_ee%2F_vti_bin%2Fwopi.ashx%2Ffiles%2Fb708012e943f472c81ae5ab8951bfe47&amp;wdsle=0&amp;wdenableroaming=1&amp;mscc=1&amp;wdodb=1&amp;hid=99A338A1-E0B7-9000-4EBB-A22E50B47F83.0&amp;uih=sharepointcom&amp;wdlcid=et-EE&amp;jsapi=1&amp;jsapiver=v2&amp;corrid=d3d41e4b-4d0c-f218-239d-f594c124ed06&amp;usid=d3d41e4b-4d0c-f218-239d-f594c124ed06&amp;newsession=1&amp;sftc=1&amp;uihit=docaspx&amp;muv=1&amp;cac=1&amp;sams=1&amp;mtf=1&amp;sfp=1&amp;sdp=1&amp;hch=1&amp;hwfh=1&amp;dchat=1&amp;sc=%7B%22pmo%22%3A%22https%3A%2F%2Ftartuulikool-my.sharepoint.com%22%2C%22pmshare%22%3Atrue%7D&amp;ctp=LeastProtected&amp;rct=Normal&amp;wdorigin=ItemsView&amp;wdhostclicktime=1720001021295&amp;instantedit=1&amp;wopicomplete=1&amp;wdredirectionreason=Unified_SingleFlush</vt:lpwstr>
      </vt:variant>
      <vt:variant>
        <vt:lpwstr>_ftn1</vt:lpwstr>
      </vt:variant>
      <vt:variant>
        <vt:i4>1179674</vt:i4>
      </vt:variant>
      <vt:variant>
        <vt:i4>21</vt:i4>
      </vt:variant>
      <vt:variant>
        <vt:i4>0</vt:i4>
      </vt:variant>
      <vt:variant>
        <vt:i4>5</vt:i4>
      </vt:variant>
      <vt:variant>
        <vt:lpwstr>https://pohiseadus.riigioigus.ee/v1/eesti-vabariigi-pohiseadus/i-uldsatted-ss-1-7/ss-3-pohiseaduse-ulimuslikkus-ja-reservatsioon</vt:lpwstr>
      </vt:variant>
      <vt:variant>
        <vt:lpwstr>pk-37</vt:lpwstr>
      </vt:variant>
      <vt:variant>
        <vt:i4>3014709</vt:i4>
      </vt:variant>
      <vt:variant>
        <vt:i4>18</vt:i4>
      </vt:variant>
      <vt:variant>
        <vt:i4>0</vt:i4>
      </vt:variant>
      <vt:variant>
        <vt:i4>5</vt:i4>
      </vt:variant>
      <vt:variant>
        <vt:lpwstr>https://www.edpb.europa.eu/sites/default/files/files/file1/edpb_guidelines_202005_consent_en.pdf</vt:lpwstr>
      </vt:variant>
      <vt:variant>
        <vt:lpwstr/>
      </vt:variant>
      <vt:variant>
        <vt:i4>3014709</vt:i4>
      </vt:variant>
      <vt:variant>
        <vt:i4>15</vt:i4>
      </vt:variant>
      <vt:variant>
        <vt:i4>0</vt:i4>
      </vt:variant>
      <vt:variant>
        <vt:i4>5</vt:i4>
      </vt:variant>
      <vt:variant>
        <vt:lpwstr>https://www.edpb.europa.eu/sites/default/files/files/file1/edpb_guidelines_202005_consent_en.pdf</vt:lpwstr>
      </vt:variant>
      <vt:variant>
        <vt:lpwstr/>
      </vt:variant>
      <vt:variant>
        <vt:i4>3735663</vt:i4>
      </vt:variant>
      <vt:variant>
        <vt:i4>12</vt:i4>
      </vt:variant>
      <vt:variant>
        <vt:i4>0</vt:i4>
      </vt:variant>
      <vt:variant>
        <vt:i4>5</vt:i4>
      </vt:variant>
      <vt:variant>
        <vt:lpwstr>https://pohiseadus.ee/sisu/3497</vt:lpwstr>
      </vt:variant>
      <vt:variant>
        <vt:lpwstr/>
      </vt:variant>
      <vt:variant>
        <vt:i4>3604539</vt:i4>
      </vt:variant>
      <vt:variant>
        <vt:i4>9</vt:i4>
      </vt:variant>
      <vt:variant>
        <vt:i4>0</vt:i4>
      </vt:variant>
      <vt:variant>
        <vt:i4>5</vt:i4>
      </vt:variant>
      <vt:variant>
        <vt:lpwstr>https://www.sirp.ee/s1-artiklid/c21-teadus/nutikas-veepudel-3-peldik-oli-oues/</vt:lpwstr>
      </vt:variant>
      <vt:variant>
        <vt:lpwstr/>
      </vt:variant>
      <vt:variant>
        <vt:i4>2752549</vt:i4>
      </vt:variant>
      <vt:variant>
        <vt:i4>6</vt:i4>
      </vt:variant>
      <vt:variant>
        <vt:i4>0</vt:i4>
      </vt:variant>
      <vt:variant>
        <vt:i4>5</vt:i4>
      </vt:variant>
      <vt:variant>
        <vt:lpwstr>https://www.err.ee/1608414620/uus-nousolekuteenus-voimaldaks-riigi-kogutud-andmeid-jagada-ettevotetega</vt:lpwstr>
      </vt:variant>
      <vt:variant>
        <vt:lpwstr/>
      </vt:variant>
      <vt:variant>
        <vt:i4>6684769</vt:i4>
      </vt:variant>
      <vt:variant>
        <vt:i4>3</vt:i4>
      </vt:variant>
      <vt:variant>
        <vt:i4>0</vt:i4>
      </vt:variant>
      <vt:variant>
        <vt:i4>5</vt:i4>
      </vt:variant>
      <vt:variant>
        <vt:lpwstr>https://www.ria.ee/riigi-infosusteem/inimkeskne-andmehaldus/nousolekuteenus</vt:lpwstr>
      </vt:variant>
      <vt:variant>
        <vt:lpwstr/>
      </vt:variant>
      <vt:variant>
        <vt:i4>7864359</vt:i4>
      </vt:variant>
      <vt:variant>
        <vt:i4>0</vt:i4>
      </vt:variant>
      <vt:variant>
        <vt:i4>0</vt:i4>
      </vt:variant>
      <vt:variant>
        <vt:i4>5</vt:i4>
      </vt:variant>
      <vt:variant>
        <vt:lpwstr>https://eur-lex.europa.eu/legal-content/EN/TXT/?uri=CELEX%3A52020DC0066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Krõõt Tupay</dc:creator>
  <cp:keywords/>
  <dc:description/>
  <cp:lastModifiedBy>Katri Metsma</cp:lastModifiedBy>
  <cp:revision>2</cp:revision>
  <dcterms:created xsi:type="dcterms:W3CDTF">2024-07-16T04:57:00Z</dcterms:created>
  <dcterms:modified xsi:type="dcterms:W3CDTF">2024-07-16T04:57:00Z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d69169946df5f0682326b711ba04510d2082bb34fedc08e57bd809123fda2e74</vt:lpwstr>
  </property>
</Properties>
</file>