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96AC" w14:textId="77777777" w:rsidR="00653404" w:rsidRPr="00770139" w:rsidRDefault="00653404" w:rsidP="008B1F25">
      <w:pPr>
        <w:pStyle w:val="Pealkiri"/>
        <w:spacing w:after="0"/>
        <w:rPr>
          <w:sz w:val="24"/>
          <w:szCs w:val="24"/>
        </w:rPr>
      </w:pPr>
    </w:p>
    <w:p w14:paraId="5F1FFD0E" w14:textId="11293FA2" w:rsidR="00653404" w:rsidRPr="00530C93" w:rsidRDefault="00653404" w:rsidP="008B1F25">
      <w:pPr>
        <w:jc w:val="center"/>
        <w:rPr>
          <w:rFonts w:ascii="Arial" w:hAnsi="Arial" w:cs="Arial"/>
          <w:b/>
          <w:sz w:val="22"/>
          <w:szCs w:val="22"/>
        </w:rPr>
      </w:pPr>
      <w:r w:rsidRPr="00530C93">
        <w:rPr>
          <w:rFonts w:ascii="Arial" w:hAnsi="Arial" w:cs="Arial"/>
          <w:b/>
          <w:sz w:val="22"/>
          <w:szCs w:val="22"/>
        </w:rPr>
        <w:t xml:space="preserve">Sotsiaalministri määruse </w:t>
      </w:r>
      <w:r w:rsidR="00933ACF" w:rsidRPr="00530C93">
        <w:rPr>
          <w:rFonts w:ascii="Arial" w:hAnsi="Arial" w:cs="Arial"/>
          <w:b/>
          <w:sz w:val="22"/>
          <w:szCs w:val="22"/>
        </w:rPr>
        <w:t xml:space="preserve">„Sotsiaalministri 12. novembri 2025. a määruse nr 62 </w:t>
      </w:r>
      <w:r w:rsidRPr="00530C93">
        <w:rPr>
          <w:rFonts w:ascii="Arial" w:hAnsi="Arial" w:cs="Arial"/>
          <w:b/>
          <w:sz w:val="22"/>
          <w:szCs w:val="22"/>
        </w:rPr>
        <w:t xml:space="preserve">„Nõuded elukeskkonnale sotsiaalteenuste osutamisel“ </w:t>
      </w:r>
      <w:r w:rsidR="00933ACF" w:rsidRPr="00530C93">
        <w:rPr>
          <w:rFonts w:ascii="Arial" w:hAnsi="Arial" w:cs="Arial"/>
          <w:b/>
          <w:sz w:val="22"/>
          <w:szCs w:val="22"/>
        </w:rPr>
        <w:t xml:space="preserve">muutmine“ </w:t>
      </w:r>
      <w:r w:rsidRPr="00530C93">
        <w:rPr>
          <w:rFonts w:ascii="Arial" w:hAnsi="Arial" w:cs="Arial"/>
          <w:b/>
          <w:sz w:val="22"/>
          <w:szCs w:val="22"/>
        </w:rPr>
        <w:t>eelnõu seletuskiri</w:t>
      </w:r>
    </w:p>
    <w:p w14:paraId="693BE13E" w14:textId="4A45CA5F" w:rsidR="00653404" w:rsidRPr="007B4988" w:rsidRDefault="00653404" w:rsidP="008B1F25">
      <w:pPr>
        <w:tabs>
          <w:tab w:val="left" w:pos="3240"/>
        </w:tabs>
        <w:jc w:val="both"/>
        <w:rPr>
          <w:rFonts w:ascii="Arial" w:hAnsi="Arial" w:cs="Arial"/>
          <w:b/>
          <w:sz w:val="22"/>
          <w:szCs w:val="22"/>
          <w:lang w:eastAsia="et-EE"/>
        </w:rPr>
      </w:pPr>
    </w:p>
    <w:p w14:paraId="393CFB97" w14:textId="77777777" w:rsidR="00653404" w:rsidRPr="007B4988" w:rsidRDefault="00653404" w:rsidP="008B1F25">
      <w:pPr>
        <w:tabs>
          <w:tab w:val="left" w:pos="3240"/>
        </w:tabs>
        <w:jc w:val="both"/>
        <w:rPr>
          <w:rFonts w:ascii="Arial" w:hAnsi="Arial" w:cs="Arial"/>
          <w:sz w:val="22"/>
          <w:szCs w:val="22"/>
          <w:lang w:eastAsia="et-EE"/>
        </w:rPr>
        <w:sectPr w:rsidR="00653404" w:rsidRPr="007B4988" w:rsidSect="00653404">
          <w:type w:val="continuous"/>
          <w:pgSz w:w="11907" w:h="16840" w:code="9"/>
          <w:pgMar w:top="1134" w:right="1134" w:bottom="1134" w:left="1701" w:header="709" w:footer="709" w:gutter="0"/>
          <w:cols w:space="708"/>
          <w:formProt w:val="0"/>
          <w:titlePg/>
          <w:docGrid w:linePitch="360"/>
        </w:sectPr>
      </w:pPr>
    </w:p>
    <w:p w14:paraId="738C9131" w14:textId="77777777" w:rsidR="00653404" w:rsidRPr="007B4988" w:rsidRDefault="00653404" w:rsidP="008B1F25">
      <w:pPr>
        <w:tabs>
          <w:tab w:val="left" w:pos="3240"/>
        </w:tabs>
        <w:jc w:val="both"/>
        <w:rPr>
          <w:rFonts w:ascii="Arial" w:hAnsi="Arial" w:cs="Arial"/>
          <w:sz w:val="22"/>
          <w:szCs w:val="22"/>
          <w:lang w:eastAsia="et-EE"/>
        </w:rPr>
      </w:pPr>
    </w:p>
    <w:p w14:paraId="72AAED9F" w14:textId="77777777" w:rsidR="00653404" w:rsidRPr="007B4988" w:rsidRDefault="00653404" w:rsidP="008B1F25">
      <w:pPr>
        <w:jc w:val="both"/>
        <w:rPr>
          <w:rFonts w:ascii="Arial" w:hAnsi="Arial" w:cs="Arial"/>
          <w:b/>
          <w:bCs/>
          <w:sz w:val="22"/>
          <w:szCs w:val="22"/>
          <w:lang w:eastAsia="et-EE"/>
        </w:rPr>
      </w:pPr>
      <w:r w:rsidRPr="007B4988">
        <w:rPr>
          <w:rFonts w:ascii="Arial" w:hAnsi="Arial" w:cs="Arial"/>
          <w:b/>
          <w:bCs/>
          <w:sz w:val="22"/>
          <w:szCs w:val="22"/>
          <w:lang w:eastAsia="et-EE"/>
        </w:rPr>
        <w:t>1. Sissejuhatus</w:t>
      </w:r>
    </w:p>
    <w:p w14:paraId="226AF176" w14:textId="77777777" w:rsidR="00653404" w:rsidRPr="007B4988" w:rsidRDefault="00653404" w:rsidP="008B1F25">
      <w:pPr>
        <w:jc w:val="both"/>
        <w:rPr>
          <w:rFonts w:ascii="Arial" w:hAnsi="Arial" w:cs="Arial"/>
          <w:bCs/>
          <w:sz w:val="22"/>
          <w:szCs w:val="22"/>
          <w:lang w:eastAsia="et-EE"/>
        </w:rPr>
      </w:pPr>
    </w:p>
    <w:p w14:paraId="7BBE09B7" w14:textId="77777777" w:rsidR="00653404" w:rsidRPr="007B4988" w:rsidRDefault="00653404" w:rsidP="008B1F25">
      <w:pPr>
        <w:jc w:val="both"/>
        <w:rPr>
          <w:rFonts w:ascii="Arial" w:hAnsi="Arial" w:cs="Arial"/>
          <w:sz w:val="22"/>
          <w:szCs w:val="22"/>
          <w:lang w:eastAsia="et-EE"/>
        </w:rPr>
      </w:pPr>
      <w:r w:rsidRPr="007B4988">
        <w:rPr>
          <w:rFonts w:ascii="Arial" w:hAnsi="Arial" w:cs="Arial"/>
          <w:b/>
          <w:bCs/>
          <w:sz w:val="22"/>
          <w:szCs w:val="22"/>
        </w:rPr>
        <w:t>1.1. Sisukokkuvõte</w:t>
      </w:r>
    </w:p>
    <w:p w14:paraId="4487A71E" w14:textId="77777777" w:rsidR="00653404" w:rsidRPr="007B4988" w:rsidRDefault="00653404" w:rsidP="008B1F25">
      <w:pPr>
        <w:pStyle w:val="Kommentaaritekst"/>
        <w:jc w:val="both"/>
        <w:rPr>
          <w:rFonts w:ascii="Arial" w:hAnsi="Arial" w:cs="Arial"/>
          <w:sz w:val="22"/>
          <w:szCs w:val="22"/>
          <w:lang w:eastAsia="et-EE"/>
        </w:rPr>
      </w:pPr>
    </w:p>
    <w:p w14:paraId="23230AA2" w14:textId="7C544193" w:rsidR="00653404" w:rsidRDefault="00653404" w:rsidP="008B1F25">
      <w:pPr>
        <w:pStyle w:val="Kommentaaritekst"/>
        <w:jc w:val="both"/>
        <w:rPr>
          <w:rFonts w:ascii="Arial" w:eastAsia="Arial" w:hAnsi="Arial" w:cs="Arial"/>
          <w:sz w:val="22"/>
          <w:szCs w:val="22"/>
          <w:lang w:eastAsia="et-EE"/>
        </w:rPr>
      </w:pPr>
      <w:r w:rsidRPr="07F752F3">
        <w:rPr>
          <w:rFonts w:ascii="Arial" w:eastAsia="Arial" w:hAnsi="Arial" w:cs="Arial"/>
          <w:sz w:val="22"/>
          <w:szCs w:val="22"/>
          <w:lang w:eastAsia="et-EE"/>
        </w:rPr>
        <w:t xml:space="preserve">Määruse muudatusega vähendatakse ööpäevaringse erihoolekandeteenuse </w:t>
      </w:r>
      <w:r w:rsidR="00877462">
        <w:rPr>
          <w:rFonts w:ascii="Arial" w:eastAsia="Arial" w:hAnsi="Arial" w:cs="Arial"/>
          <w:sz w:val="22"/>
          <w:szCs w:val="22"/>
          <w:lang w:eastAsia="et-EE"/>
        </w:rPr>
        <w:t>puhul suurimat</w:t>
      </w:r>
      <w:r w:rsidR="00175303">
        <w:rPr>
          <w:rFonts w:ascii="Arial" w:eastAsia="Arial" w:hAnsi="Arial" w:cs="Arial"/>
          <w:sz w:val="22"/>
          <w:szCs w:val="22"/>
          <w:lang w:eastAsia="et-EE"/>
        </w:rPr>
        <w:t xml:space="preserve"> lubatud</w:t>
      </w:r>
      <w:r w:rsidRPr="07F752F3">
        <w:rPr>
          <w:rFonts w:ascii="Arial" w:eastAsia="Arial" w:hAnsi="Arial" w:cs="Arial"/>
          <w:sz w:val="22"/>
          <w:szCs w:val="22"/>
          <w:lang w:eastAsia="et-EE"/>
        </w:rPr>
        <w:t xml:space="preserve"> magamistoa täituvust neljalt kolmele</w:t>
      </w:r>
      <w:r w:rsidR="00262A85">
        <w:rPr>
          <w:rFonts w:ascii="Arial" w:eastAsia="Arial" w:hAnsi="Arial" w:cs="Arial"/>
          <w:sz w:val="22"/>
          <w:szCs w:val="22"/>
          <w:lang w:eastAsia="et-EE"/>
        </w:rPr>
        <w:t>.</w:t>
      </w:r>
      <w:r w:rsidRPr="07F752F3">
        <w:rPr>
          <w:rFonts w:ascii="Arial" w:eastAsia="Arial" w:hAnsi="Arial" w:cs="Arial"/>
          <w:sz w:val="22"/>
          <w:szCs w:val="22"/>
          <w:lang w:eastAsia="et-EE"/>
        </w:rPr>
        <w:t xml:space="preserve"> </w:t>
      </w:r>
      <w:r w:rsidR="006B7C2A" w:rsidRPr="006B7C2A">
        <w:rPr>
          <w:rFonts w:ascii="Arial" w:eastAsia="Arial" w:hAnsi="Arial" w:cs="Arial"/>
          <w:sz w:val="22"/>
          <w:szCs w:val="22"/>
          <w:lang w:eastAsia="et-EE"/>
        </w:rPr>
        <w:t xml:space="preserve">Muudatuse eesmärk on </w:t>
      </w:r>
      <w:r w:rsidR="00E175B3">
        <w:rPr>
          <w:rFonts w:ascii="Arial" w:eastAsia="Arial" w:hAnsi="Arial" w:cs="Arial"/>
          <w:sz w:val="22"/>
          <w:szCs w:val="22"/>
          <w:lang w:eastAsia="et-EE"/>
        </w:rPr>
        <w:t>para</w:t>
      </w:r>
      <w:r w:rsidR="006B7C2A" w:rsidRPr="006B7C2A">
        <w:rPr>
          <w:rFonts w:ascii="Arial" w:eastAsia="Arial" w:hAnsi="Arial" w:cs="Arial"/>
          <w:sz w:val="22"/>
          <w:szCs w:val="22"/>
          <w:lang w:eastAsia="et-EE"/>
        </w:rPr>
        <w:t xml:space="preserve">ndada teenusesaajate elukvaliteeti, </w:t>
      </w:r>
      <w:r w:rsidR="00E175B3">
        <w:rPr>
          <w:rFonts w:ascii="Arial" w:eastAsia="Arial" w:hAnsi="Arial" w:cs="Arial"/>
          <w:sz w:val="22"/>
          <w:szCs w:val="22"/>
          <w:lang w:eastAsia="et-EE"/>
        </w:rPr>
        <w:t xml:space="preserve">suurendada nende </w:t>
      </w:r>
      <w:r w:rsidR="006B7C2A" w:rsidRPr="006B7C2A">
        <w:rPr>
          <w:rFonts w:ascii="Arial" w:eastAsia="Arial" w:hAnsi="Arial" w:cs="Arial"/>
          <w:sz w:val="22"/>
          <w:szCs w:val="22"/>
          <w:lang w:eastAsia="et-EE"/>
        </w:rPr>
        <w:t xml:space="preserve">privaatsust ja </w:t>
      </w:r>
      <w:proofErr w:type="spellStart"/>
      <w:r w:rsidR="006B7C2A" w:rsidRPr="006B7C2A">
        <w:rPr>
          <w:rFonts w:ascii="Arial" w:eastAsia="Arial" w:hAnsi="Arial" w:cs="Arial"/>
          <w:sz w:val="22"/>
          <w:szCs w:val="22"/>
          <w:lang w:eastAsia="et-EE"/>
        </w:rPr>
        <w:t>inimväärikust</w:t>
      </w:r>
      <w:proofErr w:type="spellEnd"/>
      <w:r w:rsidR="006B7C2A" w:rsidRPr="006B7C2A">
        <w:rPr>
          <w:rFonts w:ascii="Arial" w:eastAsia="Arial" w:hAnsi="Arial" w:cs="Arial"/>
          <w:sz w:val="22"/>
          <w:szCs w:val="22"/>
          <w:lang w:eastAsia="et-EE"/>
        </w:rPr>
        <w:t xml:space="preserve"> ning vähendada ühiskasutuses olevatest magamistubadest tulenevat </w:t>
      </w:r>
      <w:proofErr w:type="spellStart"/>
      <w:r w:rsidR="006B7C2A" w:rsidRPr="006B7C2A">
        <w:rPr>
          <w:rFonts w:ascii="Arial" w:eastAsia="Arial" w:hAnsi="Arial" w:cs="Arial"/>
          <w:sz w:val="22"/>
          <w:szCs w:val="22"/>
          <w:lang w:eastAsia="et-EE"/>
        </w:rPr>
        <w:t>psühhosotsiaalset</w:t>
      </w:r>
      <w:proofErr w:type="spellEnd"/>
      <w:r w:rsidR="006B7C2A" w:rsidRPr="006B7C2A">
        <w:rPr>
          <w:rFonts w:ascii="Arial" w:eastAsia="Arial" w:hAnsi="Arial" w:cs="Arial"/>
          <w:sz w:val="22"/>
          <w:szCs w:val="22"/>
          <w:lang w:eastAsia="et-EE"/>
        </w:rPr>
        <w:t xml:space="preserve"> pinget ja sensoorse ülekoormuse riski.</w:t>
      </w:r>
      <w:r w:rsidR="006B7C2A">
        <w:rPr>
          <w:rFonts w:ascii="Arial" w:eastAsia="Arial" w:hAnsi="Arial" w:cs="Arial"/>
          <w:sz w:val="22"/>
          <w:szCs w:val="22"/>
          <w:lang w:eastAsia="et-EE"/>
        </w:rPr>
        <w:t xml:space="preserve"> </w:t>
      </w:r>
      <w:r w:rsidRPr="07F752F3">
        <w:rPr>
          <w:rFonts w:ascii="Arial" w:eastAsia="Arial" w:hAnsi="Arial" w:cs="Arial"/>
          <w:sz w:val="22"/>
          <w:szCs w:val="22"/>
          <w:lang w:eastAsia="et-EE"/>
        </w:rPr>
        <w:t>Muudatus ei mõjuta teenuse muid aspekte.</w:t>
      </w:r>
    </w:p>
    <w:p w14:paraId="125BAF70" w14:textId="7B443DCC" w:rsidR="00653404" w:rsidRDefault="00653404" w:rsidP="008B1F25">
      <w:pPr>
        <w:pStyle w:val="Kommentaaritekst"/>
        <w:jc w:val="both"/>
        <w:rPr>
          <w:rFonts w:ascii="Arial" w:hAnsi="Arial" w:cs="Arial"/>
          <w:sz w:val="22"/>
          <w:szCs w:val="22"/>
          <w:lang w:eastAsia="et-EE"/>
        </w:rPr>
      </w:pPr>
    </w:p>
    <w:p w14:paraId="62661335" w14:textId="0E28CE33" w:rsidR="00653404" w:rsidRDefault="00653404" w:rsidP="008B1F25">
      <w:pPr>
        <w:pStyle w:val="Kommentaaritekst"/>
        <w:jc w:val="both"/>
        <w:rPr>
          <w:rFonts w:ascii="Arial" w:hAnsi="Arial" w:cs="Arial"/>
          <w:sz w:val="22"/>
          <w:szCs w:val="22"/>
          <w:lang w:eastAsia="et-EE"/>
        </w:rPr>
      </w:pPr>
      <w:r w:rsidRPr="7EBFC2F8">
        <w:rPr>
          <w:rFonts w:ascii="Arial" w:hAnsi="Arial" w:cs="Arial"/>
          <w:sz w:val="22"/>
          <w:szCs w:val="22"/>
          <w:lang w:eastAsia="et-EE"/>
        </w:rPr>
        <w:t>Muudatuse rakendumine sõltub sellest, kas tegemist on juba olemasoleva teenus</w:t>
      </w:r>
      <w:r w:rsidR="00E175B3">
        <w:rPr>
          <w:rFonts w:ascii="Arial" w:hAnsi="Arial" w:cs="Arial"/>
          <w:sz w:val="22"/>
          <w:szCs w:val="22"/>
          <w:lang w:eastAsia="et-EE"/>
        </w:rPr>
        <w:t>e</w:t>
      </w:r>
      <w:r w:rsidRPr="7EBFC2F8">
        <w:rPr>
          <w:rFonts w:ascii="Arial" w:hAnsi="Arial" w:cs="Arial"/>
          <w:sz w:val="22"/>
          <w:szCs w:val="22"/>
          <w:lang w:eastAsia="et-EE"/>
        </w:rPr>
        <w:t>kohaga või mitte. Olemasolevate teenus</w:t>
      </w:r>
      <w:r w:rsidR="00E175B3">
        <w:rPr>
          <w:rFonts w:ascii="Arial" w:hAnsi="Arial" w:cs="Arial"/>
          <w:sz w:val="22"/>
          <w:szCs w:val="22"/>
          <w:lang w:eastAsia="et-EE"/>
        </w:rPr>
        <w:t>e</w:t>
      </w:r>
      <w:r w:rsidRPr="7EBFC2F8">
        <w:rPr>
          <w:rFonts w:ascii="Arial" w:hAnsi="Arial" w:cs="Arial"/>
          <w:sz w:val="22"/>
          <w:szCs w:val="22"/>
          <w:lang w:eastAsia="et-EE"/>
        </w:rPr>
        <w:t>kohtade puhul rakendatakse üleminekuaega kuni 2027. aasta 1.</w:t>
      </w:r>
      <w:r w:rsidR="00BE4D4C">
        <w:rPr>
          <w:rFonts w:ascii="Arial" w:hAnsi="Arial" w:cs="Arial"/>
          <w:sz w:val="22"/>
          <w:szCs w:val="22"/>
          <w:lang w:eastAsia="et-EE"/>
        </w:rPr>
        <w:t> </w:t>
      </w:r>
      <w:r w:rsidRPr="7EBFC2F8">
        <w:rPr>
          <w:rFonts w:ascii="Arial" w:hAnsi="Arial" w:cs="Arial"/>
          <w:sz w:val="22"/>
          <w:szCs w:val="22"/>
          <w:lang w:eastAsia="et-EE"/>
        </w:rPr>
        <w:t xml:space="preserve">jaanuarini, et teenuseosutajad jõuaksid muuta olemasolevad </w:t>
      </w:r>
      <w:r w:rsidR="006402C7" w:rsidRPr="7EBFC2F8">
        <w:rPr>
          <w:rFonts w:ascii="Arial" w:hAnsi="Arial" w:cs="Arial"/>
          <w:sz w:val="22"/>
          <w:szCs w:val="22"/>
          <w:lang w:eastAsia="et-EE"/>
        </w:rPr>
        <w:t>nelja</w:t>
      </w:r>
      <w:r w:rsidR="006402C7">
        <w:rPr>
          <w:rFonts w:ascii="Arial" w:hAnsi="Arial" w:cs="Arial"/>
          <w:sz w:val="22"/>
          <w:szCs w:val="22"/>
          <w:lang w:eastAsia="et-EE"/>
        </w:rPr>
        <w:t xml:space="preserve"> teenusesaajaga</w:t>
      </w:r>
      <w:r w:rsidR="006402C7" w:rsidRPr="7EBFC2F8">
        <w:rPr>
          <w:rFonts w:ascii="Arial" w:hAnsi="Arial" w:cs="Arial"/>
          <w:sz w:val="22"/>
          <w:szCs w:val="22"/>
          <w:lang w:eastAsia="et-EE"/>
        </w:rPr>
        <w:t xml:space="preserve"> </w:t>
      </w:r>
      <w:r w:rsidR="00A2428F">
        <w:rPr>
          <w:rFonts w:ascii="Arial" w:hAnsi="Arial" w:cs="Arial"/>
          <w:sz w:val="22"/>
          <w:szCs w:val="22"/>
          <w:lang w:eastAsia="et-EE"/>
        </w:rPr>
        <w:t>magamis</w:t>
      </w:r>
      <w:r w:rsidRPr="7EBFC2F8">
        <w:rPr>
          <w:rFonts w:ascii="Arial" w:hAnsi="Arial" w:cs="Arial"/>
          <w:sz w:val="22"/>
          <w:szCs w:val="22"/>
          <w:lang w:eastAsia="et-EE"/>
        </w:rPr>
        <w:t xml:space="preserve">toad </w:t>
      </w:r>
      <w:r w:rsidR="008D686A">
        <w:rPr>
          <w:rFonts w:ascii="Arial" w:hAnsi="Arial" w:cs="Arial"/>
          <w:sz w:val="22"/>
          <w:szCs w:val="22"/>
          <w:lang w:eastAsia="et-EE"/>
        </w:rPr>
        <w:t>maksimaalselt</w:t>
      </w:r>
      <w:r w:rsidRPr="7EBFC2F8">
        <w:rPr>
          <w:rFonts w:ascii="Arial" w:hAnsi="Arial" w:cs="Arial"/>
          <w:sz w:val="22"/>
          <w:szCs w:val="22"/>
          <w:lang w:eastAsia="et-EE"/>
        </w:rPr>
        <w:t xml:space="preserve"> </w:t>
      </w:r>
      <w:r w:rsidR="006402C7" w:rsidRPr="7EBFC2F8">
        <w:rPr>
          <w:rFonts w:ascii="Arial" w:hAnsi="Arial" w:cs="Arial"/>
          <w:sz w:val="22"/>
          <w:szCs w:val="22"/>
          <w:lang w:eastAsia="et-EE"/>
        </w:rPr>
        <w:t>kolme</w:t>
      </w:r>
      <w:r w:rsidR="006402C7">
        <w:rPr>
          <w:rFonts w:ascii="Arial" w:hAnsi="Arial" w:cs="Arial"/>
          <w:sz w:val="22"/>
          <w:szCs w:val="22"/>
          <w:lang w:eastAsia="et-EE"/>
        </w:rPr>
        <w:t xml:space="preserve"> teenusesaajaga </w:t>
      </w:r>
      <w:r w:rsidR="00A2428F">
        <w:rPr>
          <w:rFonts w:ascii="Arial" w:hAnsi="Arial" w:cs="Arial"/>
          <w:sz w:val="22"/>
          <w:szCs w:val="22"/>
          <w:lang w:eastAsia="et-EE"/>
        </w:rPr>
        <w:t>magamis</w:t>
      </w:r>
      <w:r w:rsidR="006402C7">
        <w:rPr>
          <w:rFonts w:ascii="Arial" w:hAnsi="Arial" w:cs="Arial"/>
          <w:sz w:val="22"/>
          <w:szCs w:val="22"/>
          <w:lang w:eastAsia="et-EE"/>
        </w:rPr>
        <w:t>tubadeks</w:t>
      </w:r>
      <w:r w:rsidRPr="7EBFC2F8">
        <w:rPr>
          <w:rFonts w:ascii="Arial" w:hAnsi="Arial" w:cs="Arial"/>
          <w:sz w:val="22"/>
          <w:szCs w:val="22"/>
          <w:lang w:eastAsia="et-EE"/>
        </w:rPr>
        <w:t>. Uu</w:t>
      </w:r>
      <w:r w:rsidR="00E175B3">
        <w:rPr>
          <w:rFonts w:ascii="Arial" w:hAnsi="Arial" w:cs="Arial"/>
          <w:sz w:val="22"/>
          <w:szCs w:val="22"/>
          <w:lang w:eastAsia="et-EE"/>
        </w:rPr>
        <w:t>ed</w:t>
      </w:r>
      <w:r w:rsidRPr="7EBFC2F8">
        <w:rPr>
          <w:rFonts w:ascii="Arial" w:hAnsi="Arial" w:cs="Arial"/>
          <w:sz w:val="22"/>
          <w:szCs w:val="22"/>
          <w:lang w:eastAsia="et-EE"/>
        </w:rPr>
        <w:t xml:space="preserve"> teenusosutaja</w:t>
      </w:r>
      <w:r w:rsidR="00E175B3">
        <w:rPr>
          <w:rFonts w:ascii="Arial" w:hAnsi="Arial" w:cs="Arial"/>
          <w:sz w:val="22"/>
          <w:szCs w:val="22"/>
          <w:lang w:eastAsia="et-EE"/>
        </w:rPr>
        <w:t>d</w:t>
      </w:r>
      <w:r w:rsidRPr="7EBFC2F8">
        <w:rPr>
          <w:rFonts w:ascii="Arial" w:hAnsi="Arial" w:cs="Arial"/>
          <w:sz w:val="22"/>
          <w:szCs w:val="22"/>
          <w:lang w:eastAsia="et-EE"/>
        </w:rPr>
        <w:t>, aga ka ne</w:t>
      </w:r>
      <w:r w:rsidR="00E175B3">
        <w:rPr>
          <w:rFonts w:ascii="Arial" w:hAnsi="Arial" w:cs="Arial"/>
          <w:sz w:val="22"/>
          <w:szCs w:val="22"/>
          <w:lang w:eastAsia="et-EE"/>
        </w:rPr>
        <w:t>ed</w:t>
      </w:r>
      <w:r w:rsidRPr="7EBFC2F8">
        <w:rPr>
          <w:rFonts w:ascii="Arial" w:hAnsi="Arial" w:cs="Arial"/>
          <w:sz w:val="22"/>
          <w:szCs w:val="22"/>
          <w:lang w:eastAsia="et-EE"/>
        </w:rPr>
        <w:t>, kes teenust juba osutavad, kuid soovivad saada juurde uusi teenus</w:t>
      </w:r>
      <w:r w:rsidR="00E175B3">
        <w:rPr>
          <w:rFonts w:ascii="Arial" w:hAnsi="Arial" w:cs="Arial"/>
          <w:sz w:val="22"/>
          <w:szCs w:val="22"/>
          <w:lang w:eastAsia="et-EE"/>
        </w:rPr>
        <w:t>e</w:t>
      </w:r>
      <w:r w:rsidRPr="7EBFC2F8">
        <w:rPr>
          <w:rFonts w:ascii="Arial" w:hAnsi="Arial" w:cs="Arial"/>
          <w:sz w:val="22"/>
          <w:szCs w:val="22"/>
          <w:lang w:eastAsia="et-EE"/>
        </w:rPr>
        <w:t>kohti, peavad arvestama asjaoluga, et neile rakendub muudatus juba 2026. aasta 1. juunist.</w:t>
      </w:r>
    </w:p>
    <w:p w14:paraId="00FBC8F3" w14:textId="0403C5E1" w:rsidR="00653404" w:rsidRDefault="00653404" w:rsidP="008B1F25">
      <w:pPr>
        <w:pStyle w:val="Kommentaaritekst"/>
        <w:jc w:val="both"/>
        <w:rPr>
          <w:rFonts w:ascii="Arial" w:hAnsi="Arial" w:cs="Arial"/>
          <w:sz w:val="22"/>
          <w:szCs w:val="22"/>
          <w:lang w:eastAsia="et-EE"/>
        </w:rPr>
      </w:pPr>
    </w:p>
    <w:p w14:paraId="5658CCF2" w14:textId="668C8CFF" w:rsidR="00653404" w:rsidRDefault="008D686A" w:rsidP="008B1F25">
      <w:pPr>
        <w:pStyle w:val="Kommentaaritekst"/>
        <w:jc w:val="both"/>
        <w:rPr>
          <w:rFonts w:ascii="Arial" w:eastAsia="Arial" w:hAnsi="Arial" w:cs="Arial"/>
          <w:sz w:val="22"/>
          <w:szCs w:val="22"/>
        </w:rPr>
      </w:pPr>
      <w:r w:rsidRPr="00AA0046">
        <w:rPr>
          <w:rFonts w:ascii="Arial" w:eastAsia="Arial" w:hAnsi="Arial" w:cs="Arial"/>
          <w:sz w:val="22"/>
          <w:szCs w:val="22"/>
        </w:rPr>
        <w:t>M</w:t>
      </w:r>
      <w:r w:rsidR="00653404" w:rsidRPr="00AA0046">
        <w:rPr>
          <w:rFonts w:ascii="Arial" w:eastAsia="Arial" w:hAnsi="Arial" w:cs="Arial"/>
          <w:sz w:val="22"/>
          <w:szCs w:val="22"/>
        </w:rPr>
        <w:t>uudatus</w:t>
      </w:r>
      <w:r w:rsidR="00910FD3">
        <w:rPr>
          <w:rFonts w:ascii="Arial" w:eastAsia="Arial" w:hAnsi="Arial" w:cs="Arial"/>
          <w:sz w:val="22"/>
          <w:szCs w:val="22"/>
        </w:rPr>
        <w:t>test</w:t>
      </w:r>
      <w:r w:rsidR="00653404" w:rsidRPr="00AA0046">
        <w:rPr>
          <w:rFonts w:ascii="Arial" w:eastAsia="Arial" w:hAnsi="Arial" w:cs="Arial"/>
          <w:sz w:val="22"/>
          <w:szCs w:val="22"/>
        </w:rPr>
        <w:t xml:space="preserve"> </w:t>
      </w:r>
      <w:r w:rsidR="00910FD3">
        <w:rPr>
          <w:rFonts w:ascii="Arial" w:eastAsia="Arial" w:hAnsi="Arial" w:cs="Arial"/>
          <w:sz w:val="22"/>
          <w:szCs w:val="22"/>
        </w:rPr>
        <w:t>tulenev</w:t>
      </w:r>
      <w:r w:rsidR="00AA0046" w:rsidRPr="00AA0046">
        <w:rPr>
          <w:rFonts w:ascii="Arial" w:eastAsia="Arial" w:hAnsi="Arial" w:cs="Arial"/>
          <w:sz w:val="22"/>
          <w:szCs w:val="22"/>
        </w:rPr>
        <w:t xml:space="preserve"> </w:t>
      </w:r>
      <w:r w:rsidR="00653404" w:rsidRPr="00AA0046">
        <w:rPr>
          <w:rFonts w:ascii="Arial" w:eastAsia="Arial" w:hAnsi="Arial" w:cs="Arial"/>
          <w:sz w:val="22"/>
          <w:szCs w:val="22"/>
        </w:rPr>
        <w:t>halduskoormus</w:t>
      </w:r>
      <w:r w:rsidR="00910FD3">
        <w:rPr>
          <w:rFonts w:ascii="Arial" w:eastAsia="Arial" w:hAnsi="Arial" w:cs="Arial"/>
          <w:sz w:val="22"/>
          <w:szCs w:val="22"/>
        </w:rPr>
        <w:t>e suurenemine</w:t>
      </w:r>
      <w:r w:rsidR="00653404" w:rsidRPr="00AA0046">
        <w:rPr>
          <w:rFonts w:ascii="Arial" w:eastAsia="Arial" w:hAnsi="Arial" w:cs="Arial"/>
          <w:sz w:val="22"/>
          <w:szCs w:val="22"/>
        </w:rPr>
        <w:t xml:space="preserve"> erihoolekandeteenuse osutajatele on elukeskkonna </w:t>
      </w:r>
      <w:r w:rsidR="00BB4D27">
        <w:rPr>
          <w:rFonts w:ascii="Arial" w:eastAsia="Arial" w:hAnsi="Arial" w:cs="Arial"/>
          <w:sz w:val="22"/>
          <w:szCs w:val="22"/>
        </w:rPr>
        <w:t>nõuete osas</w:t>
      </w:r>
      <w:r w:rsidR="00653404" w:rsidRPr="00AA0046">
        <w:rPr>
          <w:rFonts w:ascii="Arial" w:eastAsia="Arial" w:hAnsi="Arial" w:cs="Arial"/>
          <w:sz w:val="22"/>
          <w:szCs w:val="22"/>
        </w:rPr>
        <w:t xml:space="preserve"> </w:t>
      </w:r>
      <w:r w:rsidR="00BB4D27">
        <w:rPr>
          <w:rFonts w:ascii="Arial" w:eastAsia="Arial" w:hAnsi="Arial" w:cs="Arial"/>
          <w:sz w:val="22"/>
          <w:szCs w:val="22"/>
        </w:rPr>
        <w:t>vähene</w:t>
      </w:r>
      <w:r w:rsidR="00653404" w:rsidRPr="00AA0046">
        <w:rPr>
          <w:rFonts w:ascii="Arial" w:eastAsia="Arial" w:hAnsi="Arial" w:cs="Arial"/>
          <w:sz w:val="22"/>
          <w:szCs w:val="22"/>
        </w:rPr>
        <w:t xml:space="preserve">, kuna </w:t>
      </w:r>
      <w:r w:rsidR="00BB4D27">
        <w:rPr>
          <w:rFonts w:ascii="Arial" w:eastAsia="Arial" w:hAnsi="Arial" w:cs="Arial"/>
          <w:sz w:val="22"/>
          <w:szCs w:val="22"/>
        </w:rPr>
        <w:t xml:space="preserve">mõju on korralduslikku laadi, </w:t>
      </w:r>
      <w:r w:rsidR="00653404" w:rsidRPr="00AA0046">
        <w:rPr>
          <w:rFonts w:ascii="Arial" w:eastAsia="Arial" w:hAnsi="Arial" w:cs="Arial"/>
          <w:sz w:val="22"/>
          <w:szCs w:val="22"/>
        </w:rPr>
        <w:t>puudutab piiratud arvu teenuseosutajaid</w:t>
      </w:r>
      <w:r w:rsidRPr="00AA0046">
        <w:rPr>
          <w:rFonts w:ascii="Arial" w:eastAsia="Arial" w:hAnsi="Arial" w:cs="Arial"/>
          <w:sz w:val="22"/>
          <w:szCs w:val="22"/>
        </w:rPr>
        <w:t xml:space="preserve"> ja</w:t>
      </w:r>
      <w:r w:rsidR="00653404" w:rsidRPr="00AA0046">
        <w:rPr>
          <w:rFonts w:ascii="Arial" w:eastAsia="Arial" w:hAnsi="Arial" w:cs="Arial"/>
          <w:sz w:val="22"/>
          <w:szCs w:val="22"/>
        </w:rPr>
        <w:t xml:space="preserve"> selle leevendamiseks on ette nähtud üleminekuaeg.</w:t>
      </w:r>
    </w:p>
    <w:p w14:paraId="27BB425F" w14:textId="77777777" w:rsidR="00653404" w:rsidRDefault="00653404" w:rsidP="008B1F25">
      <w:pPr>
        <w:pStyle w:val="Kommentaaritekst"/>
        <w:jc w:val="both"/>
        <w:rPr>
          <w:rFonts w:ascii="Arial" w:hAnsi="Arial" w:cs="Arial"/>
          <w:sz w:val="22"/>
          <w:szCs w:val="22"/>
          <w:lang w:eastAsia="et-EE"/>
        </w:rPr>
        <w:sectPr w:rsidR="00653404" w:rsidSect="00653404">
          <w:type w:val="continuous"/>
          <w:pgSz w:w="11907" w:h="16840" w:code="9"/>
          <w:pgMar w:top="1134" w:right="1134" w:bottom="1134" w:left="1701" w:header="709" w:footer="709" w:gutter="0"/>
          <w:cols w:space="708"/>
          <w:formProt w:val="0"/>
          <w:titlePg/>
          <w:docGrid w:linePitch="360"/>
        </w:sectPr>
      </w:pPr>
    </w:p>
    <w:p w14:paraId="55EE0F60" w14:textId="77777777" w:rsidR="00653404" w:rsidRPr="007B4988" w:rsidRDefault="00653404" w:rsidP="008B1F25">
      <w:pPr>
        <w:pStyle w:val="Kommentaaritekst"/>
        <w:jc w:val="both"/>
        <w:rPr>
          <w:rFonts w:ascii="Arial" w:hAnsi="Arial" w:cs="Arial"/>
          <w:sz w:val="22"/>
          <w:szCs w:val="22"/>
          <w:lang w:eastAsia="et-EE"/>
        </w:rPr>
      </w:pPr>
    </w:p>
    <w:p w14:paraId="28D0C00D" w14:textId="77777777" w:rsidR="00653404" w:rsidRPr="007B4988" w:rsidRDefault="00653404" w:rsidP="008B1F25">
      <w:pPr>
        <w:jc w:val="both"/>
        <w:rPr>
          <w:rFonts w:ascii="Arial" w:hAnsi="Arial" w:cs="Arial"/>
          <w:b/>
          <w:bCs/>
          <w:sz w:val="22"/>
          <w:szCs w:val="22"/>
        </w:rPr>
      </w:pPr>
      <w:r w:rsidRPr="007B4988">
        <w:rPr>
          <w:rFonts w:ascii="Arial" w:hAnsi="Arial" w:cs="Arial"/>
          <w:b/>
          <w:bCs/>
          <w:sz w:val="22"/>
          <w:szCs w:val="22"/>
        </w:rPr>
        <w:t>1.2. Eelnõu ettevalmistaja</w:t>
      </w:r>
    </w:p>
    <w:p w14:paraId="6B6474F5" w14:textId="77777777" w:rsidR="00653404" w:rsidRPr="007B4988" w:rsidRDefault="00653404" w:rsidP="008B1F25">
      <w:pPr>
        <w:jc w:val="both"/>
        <w:rPr>
          <w:rFonts w:ascii="Arial" w:hAnsi="Arial" w:cs="Arial"/>
          <w:bCs/>
          <w:sz w:val="22"/>
          <w:szCs w:val="22"/>
        </w:rPr>
      </w:pPr>
    </w:p>
    <w:p w14:paraId="07E7CABA" w14:textId="77777777" w:rsidR="00653404" w:rsidRPr="007B4988" w:rsidRDefault="00653404" w:rsidP="008B1F25">
      <w:pPr>
        <w:jc w:val="both"/>
        <w:rPr>
          <w:rFonts w:ascii="Arial" w:hAnsi="Arial" w:cs="Arial"/>
          <w:bCs/>
          <w:sz w:val="22"/>
          <w:szCs w:val="22"/>
        </w:rPr>
        <w:sectPr w:rsidR="00653404" w:rsidRPr="007B4988" w:rsidSect="00653404">
          <w:type w:val="continuous"/>
          <w:pgSz w:w="11907" w:h="16840" w:code="9"/>
          <w:pgMar w:top="1134" w:right="1134" w:bottom="1134" w:left="1701" w:header="709" w:footer="709" w:gutter="0"/>
          <w:cols w:space="708"/>
          <w:titlePg/>
          <w:docGrid w:linePitch="360"/>
        </w:sectPr>
      </w:pPr>
    </w:p>
    <w:p w14:paraId="6258EE73" w14:textId="2C22C77A" w:rsidR="00653404" w:rsidRPr="00F9058C" w:rsidRDefault="00653404" w:rsidP="008B1F25">
      <w:pPr>
        <w:jc w:val="both"/>
        <w:rPr>
          <w:rFonts w:ascii="Arial" w:hAnsi="Arial" w:cs="Arial"/>
          <w:sz w:val="22"/>
          <w:szCs w:val="22"/>
        </w:rPr>
      </w:pPr>
      <w:r w:rsidRPr="5F10E913">
        <w:rPr>
          <w:rFonts w:ascii="Arial" w:hAnsi="Arial" w:cs="Arial"/>
          <w:sz w:val="22"/>
          <w:szCs w:val="22"/>
        </w:rPr>
        <w:t>Eelnõu</w:t>
      </w:r>
      <w:r w:rsidR="008B1F25">
        <w:rPr>
          <w:rFonts w:ascii="Arial" w:hAnsi="Arial" w:cs="Arial"/>
          <w:sz w:val="22"/>
          <w:szCs w:val="22"/>
        </w:rPr>
        <w:t xml:space="preserve"> </w:t>
      </w:r>
      <w:r w:rsidRPr="5F10E913">
        <w:rPr>
          <w:rFonts w:ascii="Arial" w:hAnsi="Arial" w:cs="Arial"/>
          <w:sz w:val="22"/>
          <w:szCs w:val="22"/>
        </w:rPr>
        <w:t>ja seletuskirja on koostanud Sotsiaalministeeriumi rahvatervishoiu osakonna nõunik Kristjan Siilak (</w:t>
      </w:r>
      <w:r w:rsidR="00CA76B9" w:rsidRPr="00CA76B9">
        <w:rPr>
          <w:rFonts w:ascii="Arial" w:eastAsiaTheme="majorEastAsia" w:hAnsi="Arial" w:cs="Arial"/>
          <w:sz w:val="22"/>
          <w:szCs w:val="22"/>
        </w:rPr>
        <w:t>kristjan.siilak@sm.ee</w:t>
      </w:r>
      <w:r w:rsidRPr="7F1B4536">
        <w:rPr>
          <w:rFonts w:ascii="Arial" w:hAnsi="Arial" w:cs="Arial"/>
          <w:sz w:val="22"/>
          <w:szCs w:val="22"/>
        </w:rPr>
        <w:t>).</w:t>
      </w:r>
      <w:r w:rsidR="008B1F25">
        <w:rPr>
          <w:rFonts w:ascii="Arial" w:hAnsi="Arial" w:cs="Arial"/>
          <w:sz w:val="22"/>
          <w:szCs w:val="22"/>
        </w:rPr>
        <w:t xml:space="preserve"> </w:t>
      </w:r>
      <w:r w:rsidRPr="5F10E913">
        <w:rPr>
          <w:rFonts w:ascii="Arial" w:hAnsi="Arial" w:cs="Arial"/>
          <w:sz w:val="22"/>
          <w:szCs w:val="22"/>
        </w:rPr>
        <w:t>Eelnõu</w:t>
      </w:r>
      <w:r w:rsidR="008B1F25">
        <w:rPr>
          <w:rFonts w:ascii="Arial" w:hAnsi="Arial" w:cs="Arial"/>
          <w:sz w:val="22"/>
          <w:szCs w:val="22"/>
        </w:rPr>
        <w:t xml:space="preserve"> </w:t>
      </w:r>
      <w:r w:rsidRPr="5F10E913">
        <w:rPr>
          <w:rFonts w:ascii="Arial" w:hAnsi="Arial" w:cs="Arial"/>
          <w:sz w:val="22"/>
          <w:szCs w:val="22"/>
        </w:rPr>
        <w:t>juriidilise ekspertiisi on teinud Sotsiaalministeeriumi</w:t>
      </w:r>
      <w:r w:rsidRPr="00EA129B">
        <w:rPr>
          <w:rFonts w:ascii="Arial" w:hAnsi="Arial" w:cs="Arial"/>
          <w:color w:val="000000"/>
          <w:sz w:val="22"/>
          <w:szCs w:val="22"/>
          <w:shd w:val="clear" w:color="auto" w:fill="FFFFFF"/>
        </w:rPr>
        <w:t xml:space="preserve"> </w:t>
      </w:r>
      <w:r w:rsidRPr="5F10E913">
        <w:rPr>
          <w:rFonts w:ascii="Arial" w:hAnsi="Arial" w:cs="Arial"/>
          <w:sz w:val="22"/>
          <w:szCs w:val="22"/>
        </w:rPr>
        <w:t>õigusnõunik</w:t>
      </w:r>
      <w:r w:rsidR="008B1F25">
        <w:rPr>
          <w:rFonts w:ascii="Arial" w:hAnsi="Arial" w:cs="Arial"/>
          <w:sz w:val="22"/>
          <w:szCs w:val="22"/>
        </w:rPr>
        <w:t xml:space="preserve"> </w:t>
      </w:r>
      <w:r w:rsidRPr="5F10E913">
        <w:rPr>
          <w:rFonts w:ascii="Arial" w:hAnsi="Arial" w:cs="Arial"/>
          <w:sz w:val="22"/>
          <w:szCs w:val="22"/>
        </w:rPr>
        <w:t>Piret Eelmets (</w:t>
      </w:r>
      <w:hyperlink r:id="rId7">
        <w:r w:rsidRPr="5F10E913">
          <w:rPr>
            <w:rStyle w:val="Hperlink"/>
            <w:rFonts w:ascii="Arial" w:eastAsiaTheme="majorEastAsia" w:hAnsi="Arial" w:cs="Arial"/>
            <w:sz w:val="22"/>
            <w:szCs w:val="22"/>
          </w:rPr>
          <w:t>piret.eelmets@sm.ee</w:t>
        </w:r>
      </w:hyperlink>
      <w:r w:rsidRPr="7F1B4536">
        <w:rPr>
          <w:rFonts w:ascii="Arial" w:hAnsi="Arial" w:cs="Arial"/>
          <w:sz w:val="22"/>
          <w:szCs w:val="22"/>
          <w:u w:val="single"/>
        </w:rPr>
        <w:t>)</w:t>
      </w:r>
      <w:r w:rsidRPr="00D14496">
        <w:rPr>
          <w:rFonts w:ascii="Arial" w:hAnsi="Arial" w:cs="Arial"/>
          <w:color w:val="000000"/>
          <w:sz w:val="22"/>
          <w:szCs w:val="22"/>
          <w:bdr w:val="none" w:sz="0" w:space="0" w:color="auto" w:frame="1"/>
        </w:rPr>
        <w:t xml:space="preserve"> </w:t>
      </w:r>
      <w:r w:rsidRPr="7F1B4536">
        <w:rPr>
          <w:rFonts w:ascii="Arial" w:hAnsi="Arial" w:cs="Arial"/>
          <w:sz w:val="22"/>
          <w:szCs w:val="22"/>
        </w:rPr>
        <w:t>ning mõjude hindamise Sotsiaalministeeriumi analüüsiosakonna analüütikud Priit Laanoja (</w:t>
      </w:r>
      <w:hyperlink r:id="rId8">
        <w:r w:rsidRPr="5F10E913">
          <w:rPr>
            <w:rStyle w:val="Hperlink"/>
            <w:rFonts w:ascii="Arial" w:eastAsiaTheme="majorEastAsia" w:hAnsi="Arial" w:cs="Arial"/>
            <w:sz w:val="22"/>
            <w:szCs w:val="22"/>
          </w:rPr>
          <w:t>priit.laanoja@sm.ee</w:t>
        </w:r>
      </w:hyperlink>
      <w:r w:rsidRPr="7F1B4536">
        <w:rPr>
          <w:rFonts w:ascii="Arial" w:hAnsi="Arial" w:cs="Arial"/>
          <w:sz w:val="22"/>
          <w:szCs w:val="22"/>
        </w:rPr>
        <w:t>) ja Evelin Tähtväli (</w:t>
      </w:r>
      <w:hyperlink r:id="rId9">
        <w:r w:rsidRPr="5F10E913">
          <w:rPr>
            <w:rStyle w:val="Hperlink"/>
            <w:rFonts w:ascii="Arial" w:eastAsiaTheme="majorEastAsia" w:hAnsi="Arial" w:cs="Arial"/>
            <w:sz w:val="22"/>
            <w:szCs w:val="22"/>
          </w:rPr>
          <w:t>evelin.tahtvali@sm.ee</w:t>
        </w:r>
      </w:hyperlink>
      <w:r w:rsidRPr="7F1B4536">
        <w:rPr>
          <w:rFonts w:ascii="Arial" w:hAnsi="Arial" w:cs="Arial"/>
          <w:sz w:val="22"/>
          <w:szCs w:val="22"/>
        </w:rPr>
        <w:t>).</w:t>
      </w:r>
      <w:r w:rsidRPr="5F10E913">
        <w:rPr>
          <w:rFonts w:ascii="Arial" w:hAnsi="Arial" w:cs="Arial"/>
          <w:sz w:val="22"/>
          <w:szCs w:val="22"/>
        </w:rPr>
        <w:t xml:space="preserve"> Määruse on keeletoimetanud Rahandusministeeriumi ühisosakonna dokumendihaldustalituse keeletoimetaja Virge Tammaru (</w:t>
      </w:r>
      <w:hyperlink r:id="rId10">
        <w:r w:rsidRPr="5F10E913">
          <w:rPr>
            <w:rStyle w:val="Hperlink"/>
            <w:rFonts w:ascii="Arial" w:eastAsiaTheme="majorEastAsia" w:hAnsi="Arial" w:cs="Arial"/>
            <w:sz w:val="22"/>
            <w:szCs w:val="22"/>
          </w:rPr>
          <w:t>virge.tammaru@fin.ee</w:t>
        </w:r>
      </w:hyperlink>
      <w:r w:rsidRPr="5F10E913">
        <w:rPr>
          <w:rFonts w:ascii="Arial" w:hAnsi="Arial" w:cs="Arial"/>
          <w:sz w:val="22"/>
          <w:szCs w:val="22"/>
        </w:rPr>
        <w:t>).</w:t>
      </w:r>
    </w:p>
    <w:p w14:paraId="08C0AA6A" w14:textId="77777777" w:rsidR="00653404" w:rsidRPr="007B4988" w:rsidRDefault="00653404" w:rsidP="008B1F25">
      <w:pPr>
        <w:jc w:val="both"/>
        <w:rPr>
          <w:rFonts w:ascii="Arial" w:hAnsi="Arial" w:cs="Arial"/>
          <w:bCs/>
          <w:sz w:val="22"/>
          <w:szCs w:val="22"/>
        </w:rPr>
        <w:sectPr w:rsidR="00653404" w:rsidRPr="007B4988" w:rsidSect="00653404">
          <w:type w:val="continuous"/>
          <w:pgSz w:w="11907" w:h="16840" w:code="9"/>
          <w:pgMar w:top="1134" w:right="1134" w:bottom="1134" w:left="1701" w:header="709" w:footer="709" w:gutter="0"/>
          <w:cols w:space="708"/>
          <w:formProt w:val="0"/>
          <w:titlePg/>
          <w:docGrid w:linePitch="360"/>
        </w:sectPr>
      </w:pPr>
    </w:p>
    <w:p w14:paraId="625668EA" w14:textId="77777777" w:rsidR="00653404" w:rsidRPr="007B4988" w:rsidRDefault="00653404" w:rsidP="008B1F25">
      <w:pPr>
        <w:jc w:val="both"/>
        <w:rPr>
          <w:rFonts w:ascii="Arial" w:hAnsi="Arial" w:cs="Arial"/>
          <w:bCs/>
          <w:sz w:val="22"/>
          <w:szCs w:val="22"/>
        </w:rPr>
      </w:pPr>
    </w:p>
    <w:p w14:paraId="2803D2FE" w14:textId="77777777" w:rsidR="00653404" w:rsidRPr="007B4988" w:rsidRDefault="00653404" w:rsidP="008B1F25">
      <w:pPr>
        <w:jc w:val="both"/>
        <w:rPr>
          <w:rFonts w:ascii="Arial" w:hAnsi="Arial" w:cs="Arial"/>
          <w:b/>
          <w:bCs/>
          <w:color w:val="000000" w:themeColor="text1"/>
          <w:sz w:val="22"/>
          <w:szCs w:val="22"/>
        </w:rPr>
      </w:pPr>
      <w:r w:rsidRPr="007B4988">
        <w:rPr>
          <w:rFonts w:ascii="Arial" w:hAnsi="Arial" w:cs="Arial"/>
          <w:b/>
          <w:bCs/>
          <w:color w:val="000000" w:themeColor="text1"/>
          <w:sz w:val="22"/>
          <w:szCs w:val="22"/>
        </w:rPr>
        <w:t>1.3. Märkused</w:t>
      </w:r>
    </w:p>
    <w:p w14:paraId="35C22906" w14:textId="77777777" w:rsidR="00653404" w:rsidRPr="007B4988" w:rsidRDefault="00653404" w:rsidP="008B1F25">
      <w:pPr>
        <w:pStyle w:val="Kommentaaritekst"/>
        <w:jc w:val="both"/>
        <w:rPr>
          <w:rStyle w:val="Tugev"/>
          <w:rFonts w:ascii="Arial" w:hAnsi="Arial" w:cs="Arial"/>
          <w:b w:val="0"/>
          <w:noProof/>
          <w:color w:val="000000" w:themeColor="text1"/>
          <w:sz w:val="22"/>
          <w:szCs w:val="22"/>
        </w:rPr>
      </w:pPr>
    </w:p>
    <w:p w14:paraId="74ACA158" w14:textId="77777777" w:rsidR="00653404" w:rsidRPr="007B4988" w:rsidRDefault="00653404" w:rsidP="008B1F25">
      <w:pPr>
        <w:pStyle w:val="Kommentaaritekst"/>
        <w:jc w:val="both"/>
        <w:rPr>
          <w:rStyle w:val="Tugev"/>
          <w:rFonts w:ascii="Arial" w:hAnsi="Arial" w:cs="Arial"/>
          <w:b w:val="0"/>
          <w:noProof/>
          <w:color w:val="000000" w:themeColor="text1"/>
          <w:sz w:val="22"/>
          <w:szCs w:val="22"/>
        </w:rPr>
        <w:sectPr w:rsidR="00653404" w:rsidRPr="007B4988" w:rsidSect="00653404">
          <w:type w:val="continuous"/>
          <w:pgSz w:w="11907" w:h="16840" w:code="9"/>
          <w:pgMar w:top="1134" w:right="1134" w:bottom="1134" w:left="1701" w:header="709" w:footer="709" w:gutter="0"/>
          <w:cols w:space="708"/>
          <w:titlePg/>
          <w:docGrid w:linePitch="360"/>
        </w:sectPr>
      </w:pPr>
    </w:p>
    <w:p w14:paraId="1DB6A8D4" w14:textId="7836EA45" w:rsidR="00653404" w:rsidRDefault="00653404" w:rsidP="008B1F25">
      <w:pPr>
        <w:pStyle w:val="Kommentaaritekst"/>
        <w:jc w:val="both"/>
        <w:rPr>
          <w:rFonts w:ascii="Arial" w:hAnsi="Arial" w:cs="Arial"/>
          <w:noProof/>
          <w:color w:val="000000" w:themeColor="text1"/>
          <w:sz w:val="22"/>
          <w:szCs w:val="22"/>
        </w:rPr>
      </w:pPr>
      <w:r w:rsidRPr="5F10E913">
        <w:rPr>
          <w:rFonts w:ascii="Arial" w:hAnsi="Arial" w:cs="Arial"/>
          <w:noProof/>
          <w:color w:val="000000" w:themeColor="text1"/>
          <w:sz w:val="22"/>
          <w:szCs w:val="22"/>
        </w:rPr>
        <w:t xml:space="preserve">Määrusega </w:t>
      </w:r>
      <w:r w:rsidRPr="220A993D">
        <w:rPr>
          <w:rFonts w:ascii="Arial" w:hAnsi="Arial" w:cs="Arial"/>
          <w:noProof/>
          <w:color w:val="000000" w:themeColor="text1"/>
          <w:sz w:val="22"/>
          <w:szCs w:val="22"/>
        </w:rPr>
        <w:t>muudetakse</w:t>
      </w:r>
      <w:r w:rsidRPr="5F10E913">
        <w:rPr>
          <w:rFonts w:ascii="Arial" w:hAnsi="Arial" w:cs="Arial"/>
          <w:noProof/>
          <w:color w:val="000000" w:themeColor="text1"/>
          <w:sz w:val="22"/>
          <w:szCs w:val="22"/>
        </w:rPr>
        <w:t xml:space="preserve"> rahvatervishoiu seaduse</w:t>
      </w:r>
      <w:r w:rsidR="008B1F25">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 21 lõike 3, sotsiaalhoolekande seaduse</w:t>
      </w:r>
      <w:r w:rsidR="008B1F25">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 107 lõike</w:t>
      </w:r>
      <w:r w:rsidR="00D17B0D">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3 ja</w:t>
      </w:r>
      <w:r w:rsidR="008B1F25">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ehitusseadustiku</w:t>
      </w:r>
      <w:r w:rsidR="008B1F25">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w:t>
      </w:r>
      <w:r w:rsidR="00CA76B9">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 xml:space="preserve">11 </w:t>
      </w:r>
      <w:r w:rsidR="00CA76B9" w:rsidRPr="5F10E913">
        <w:rPr>
          <w:rFonts w:ascii="Arial" w:hAnsi="Arial" w:cs="Arial"/>
          <w:noProof/>
          <w:color w:val="000000" w:themeColor="text1"/>
          <w:sz w:val="22"/>
          <w:szCs w:val="22"/>
        </w:rPr>
        <w:t>lõike</w:t>
      </w:r>
      <w:r w:rsidR="00CA76B9">
        <w:rPr>
          <w:rFonts w:ascii="Arial" w:hAnsi="Arial" w:cs="Arial"/>
          <w:noProof/>
          <w:color w:val="000000" w:themeColor="text1"/>
          <w:sz w:val="22"/>
          <w:szCs w:val="22"/>
        </w:rPr>
        <w:t xml:space="preserve"> </w:t>
      </w:r>
      <w:r w:rsidRPr="5F10E913">
        <w:rPr>
          <w:rFonts w:ascii="Arial" w:hAnsi="Arial" w:cs="Arial"/>
          <w:noProof/>
          <w:color w:val="000000" w:themeColor="text1"/>
          <w:sz w:val="22"/>
          <w:szCs w:val="22"/>
        </w:rPr>
        <w:t>4 alusel kehtestatud sotsiaalministri 12. novembri 2025. a määrust nr 62 „Nõuded elukeskkonnale sotsiaalteenuste osutamisel“.</w:t>
      </w:r>
    </w:p>
    <w:p w14:paraId="03778A3C" w14:textId="77777777" w:rsidR="00653404" w:rsidRDefault="00653404" w:rsidP="008B1F25">
      <w:pPr>
        <w:pStyle w:val="Kommentaaritekst"/>
        <w:jc w:val="both"/>
        <w:rPr>
          <w:rFonts w:ascii="Arial" w:hAnsi="Arial" w:cs="Arial"/>
          <w:noProof/>
          <w:color w:val="000000" w:themeColor="text1"/>
          <w:sz w:val="22"/>
          <w:szCs w:val="22"/>
        </w:rPr>
      </w:pPr>
    </w:p>
    <w:p w14:paraId="1BFEE2A3" w14:textId="04BE7668" w:rsidR="00653404" w:rsidRPr="00136CA1" w:rsidRDefault="00653404" w:rsidP="008B1F25">
      <w:pPr>
        <w:pStyle w:val="Kommentaaritekst"/>
        <w:rPr>
          <w:rFonts w:ascii="Arial" w:hAnsi="Arial" w:cs="Arial"/>
          <w:bCs/>
          <w:noProof/>
          <w:color w:val="000000" w:themeColor="text1"/>
          <w:sz w:val="22"/>
          <w:szCs w:val="22"/>
          <w:bdr w:val="none" w:sz="0" w:space="0" w:color="auto" w:frame="1"/>
        </w:rPr>
      </w:pPr>
      <w:r w:rsidRPr="00136CA1">
        <w:rPr>
          <w:rFonts w:ascii="Arial" w:hAnsi="Arial" w:cs="Arial"/>
          <w:bCs/>
          <w:noProof/>
          <w:color w:val="000000" w:themeColor="text1"/>
          <w:sz w:val="22"/>
          <w:szCs w:val="22"/>
          <w:bdr w:val="none" w:sz="0" w:space="0" w:color="auto" w:frame="1"/>
        </w:rPr>
        <w:t>Eelnõu ei ole seotud muu menetluses oleva eelnõuga</w:t>
      </w:r>
      <w:r w:rsidRPr="30CA3CD9">
        <w:rPr>
          <w:rFonts w:ascii="Arial" w:hAnsi="Arial" w:cs="Arial"/>
          <w:noProof/>
          <w:color w:val="000000" w:themeColor="text1"/>
          <w:sz w:val="22"/>
          <w:szCs w:val="22"/>
          <w:bdr w:val="none" w:sz="0" w:space="0" w:color="auto" w:frame="1"/>
        </w:rPr>
        <w:t>.</w:t>
      </w:r>
    </w:p>
    <w:p w14:paraId="1C493B98" w14:textId="488E90C1" w:rsidR="00653404" w:rsidRPr="00136CA1" w:rsidRDefault="00653404" w:rsidP="008B1F25">
      <w:pPr>
        <w:pStyle w:val="Kommentaaritekst"/>
        <w:rPr>
          <w:rFonts w:ascii="Arial" w:hAnsi="Arial" w:cs="Arial"/>
          <w:bCs/>
          <w:noProof/>
          <w:color w:val="000000" w:themeColor="text1"/>
          <w:sz w:val="22"/>
          <w:szCs w:val="22"/>
          <w:bdr w:val="none" w:sz="0" w:space="0" w:color="auto" w:frame="1"/>
        </w:rPr>
      </w:pPr>
    </w:p>
    <w:p w14:paraId="407FE86C" w14:textId="19D13340" w:rsidR="00653404" w:rsidRDefault="00653404" w:rsidP="008B1F25">
      <w:pPr>
        <w:pStyle w:val="Kommentaaritekst"/>
        <w:jc w:val="both"/>
        <w:rPr>
          <w:rFonts w:ascii="Arial" w:hAnsi="Arial" w:cs="Arial"/>
          <w:sz w:val="22"/>
          <w:szCs w:val="22"/>
        </w:rPr>
      </w:pPr>
      <w:r w:rsidRPr="00E32065">
        <w:rPr>
          <w:rFonts w:ascii="Arial" w:hAnsi="Arial" w:cs="Arial"/>
          <w:sz w:val="22"/>
          <w:szCs w:val="22"/>
        </w:rPr>
        <w:t>Eelnõu ei ole seotud isikuandmete töötlemisega isikuandmet</w:t>
      </w:r>
      <w:r>
        <w:rPr>
          <w:rFonts w:ascii="Arial" w:hAnsi="Arial" w:cs="Arial"/>
          <w:sz w:val="22"/>
          <w:szCs w:val="22"/>
        </w:rPr>
        <w:t xml:space="preserve">e </w:t>
      </w:r>
      <w:r w:rsidRPr="00A61437">
        <w:rPr>
          <w:rFonts w:ascii="Arial" w:hAnsi="Arial" w:cs="Arial"/>
          <w:sz w:val="22"/>
          <w:szCs w:val="22"/>
        </w:rPr>
        <w:t xml:space="preserve">kaitse </w:t>
      </w:r>
      <w:proofErr w:type="spellStart"/>
      <w:r w:rsidRPr="00A61437">
        <w:rPr>
          <w:rFonts w:ascii="Arial" w:hAnsi="Arial" w:cs="Arial"/>
          <w:sz w:val="22"/>
          <w:szCs w:val="22"/>
        </w:rPr>
        <w:t>üldmääruse</w:t>
      </w:r>
      <w:proofErr w:type="spellEnd"/>
      <w:r w:rsidRPr="00A61437">
        <w:rPr>
          <w:rFonts w:ascii="Arial" w:hAnsi="Arial" w:cs="Arial"/>
          <w:sz w:val="22"/>
          <w:szCs w:val="22"/>
        </w:rPr>
        <w:t xml:space="preserve"> tähenduses</w:t>
      </w:r>
      <w:r w:rsidRPr="00E32065">
        <w:rPr>
          <w:rFonts w:ascii="Arial" w:hAnsi="Arial" w:cs="Arial"/>
          <w:sz w:val="22"/>
          <w:szCs w:val="22"/>
        </w:rPr>
        <w:t>.</w:t>
      </w:r>
    </w:p>
    <w:p w14:paraId="0604458A" w14:textId="77777777" w:rsidR="00653404" w:rsidRPr="007B4988" w:rsidRDefault="00653404" w:rsidP="008B1F25">
      <w:pPr>
        <w:tabs>
          <w:tab w:val="left" w:pos="426"/>
        </w:tabs>
        <w:jc w:val="both"/>
        <w:rPr>
          <w:rFonts w:ascii="Arial" w:hAnsi="Arial" w:cs="Arial"/>
          <w:sz w:val="22"/>
          <w:szCs w:val="22"/>
        </w:rPr>
      </w:pPr>
    </w:p>
    <w:p w14:paraId="6CEC6B7D" w14:textId="77777777" w:rsidR="00653404" w:rsidRPr="007B4988" w:rsidRDefault="00653404" w:rsidP="008B1F25">
      <w:pPr>
        <w:jc w:val="both"/>
        <w:rPr>
          <w:rFonts w:ascii="Arial" w:hAnsi="Arial" w:cs="Arial"/>
          <w:b/>
          <w:sz w:val="22"/>
          <w:szCs w:val="22"/>
          <w:lang w:eastAsia="et-EE"/>
        </w:rPr>
      </w:pPr>
      <w:r w:rsidRPr="007B4988">
        <w:rPr>
          <w:rFonts w:ascii="Arial" w:hAnsi="Arial" w:cs="Arial"/>
          <w:b/>
          <w:bCs/>
          <w:sz w:val="22"/>
          <w:szCs w:val="22"/>
          <w:lang w:eastAsia="et-EE"/>
        </w:rPr>
        <w:t>2. Eelnõu sisu ja võrdlev analüüs</w:t>
      </w:r>
    </w:p>
    <w:p w14:paraId="44E488A1" w14:textId="77777777" w:rsidR="00653404" w:rsidRPr="007B4988" w:rsidRDefault="00653404" w:rsidP="008B1F25">
      <w:pPr>
        <w:jc w:val="both"/>
        <w:rPr>
          <w:rFonts w:ascii="Arial" w:hAnsi="Arial" w:cs="Arial"/>
          <w:sz w:val="22"/>
          <w:szCs w:val="22"/>
        </w:rPr>
        <w:sectPr w:rsidR="00653404" w:rsidRPr="007B4988" w:rsidSect="00653404">
          <w:type w:val="continuous"/>
          <w:pgSz w:w="11907" w:h="16840" w:code="9"/>
          <w:pgMar w:top="1134" w:right="1134" w:bottom="1134" w:left="1701" w:header="709" w:footer="709" w:gutter="0"/>
          <w:cols w:space="708"/>
          <w:titlePg/>
          <w:docGrid w:linePitch="360"/>
        </w:sectPr>
      </w:pPr>
    </w:p>
    <w:p w14:paraId="0E5A69D3" w14:textId="77777777" w:rsidR="00653404" w:rsidRPr="007B4988" w:rsidRDefault="00653404" w:rsidP="008B1F25">
      <w:pPr>
        <w:jc w:val="both"/>
        <w:rPr>
          <w:rFonts w:ascii="Arial" w:hAnsi="Arial" w:cs="Arial"/>
          <w:bCs/>
          <w:sz w:val="22"/>
          <w:szCs w:val="22"/>
          <w:lang w:eastAsia="et-EE"/>
        </w:rPr>
      </w:pPr>
    </w:p>
    <w:p w14:paraId="3D9A7541" w14:textId="2916D21A" w:rsidR="00653404" w:rsidRDefault="00C01150" w:rsidP="008B1F25">
      <w:pPr>
        <w:jc w:val="both"/>
        <w:rPr>
          <w:rFonts w:ascii="Arial" w:eastAsia="Arial" w:hAnsi="Arial" w:cs="Arial"/>
          <w:sz w:val="22"/>
          <w:szCs w:val="22"/>
          <w:lang w:eastAsia="et-EE"/>
        </w:rPr>
      </w:pPr>
      <w:r>
        <w:rPr>
          <w:rFonts w:ascii="Arial" w:eastAsia="Arial" w:hAnsi="Arial" w:cs="Arial"/>
          <w:sz w:val="22"/>
          <w:szCs w:val="22"/>
          <w:lang w:eastAsia="et-EE"/>
        </w:rPr>
        <w:t xml:space="preserve">Määruse eelnõu </w:t>
      </w:r>
      <w:r w:rsidR="00653404" w:rsidRPr="5F10E913">
        <w:rPr>
          <w:rFonts w:ascii="Arial" w:eastAsia="Arial" w:hAnsi="Arial" w:cs="Arial"/>
          <w:sz w:val="22"/>
          <w:szCs w:val="22"/>
          <w:lang w:eastAsia="et-EE"/>
        </w:rPr>
        <w:t>koosneb kahest punktist.</w:t>
      </w:r>
    </w:p>
    <w:p w14:paraId="699121E4" w14:textId="77777777" w:rsidR="00653404" w:rsidRDefault="00653404" w:rsidP="008B1F25">
      <w:pPr>
        <w:jc w:val="both"/>
        <w:rPr>
          <w:rFonts w:ascii="Arial" w:eastAsia="Arial" w:hAnsi="Arial" w:cs="Arial"/>
          <w:sz w:val="22"/>
          <w:szCs w:val="22"/>
          <w:lang w:eastAsia="et-EE"/>
        </w:rPr>
      </w:pPr>
    </w:p>
    <w:p w14:paraId="2102822D" w14:textId="38EB4D68" w:rsidR="00653404" w:rsidRDefault="00C01150" w:rsidP="008B1F25">
      <w:pPr>
        <w:jc w:val="both"/>
        <w:rPr>
          <w:rFonts w:ascii="Arial" w:eastAsia="Arial" w:hAnsi="Arial" w:cs="Arial"/>
          <w:sz w:val="22"/>
          <w:szCs w:val="22"/>
        </w:rPr>
      </w:pPr>
      <w:r>
        <w:rPr>
          <w:rFonts w:ascii="Arial" w:eastAsia="Arial" w:hAnsi="Arial" w:cs="Arial"/>
          <w:b/>
          <w:bCs/>
          <w:sz w:val="22"/>
          <w:szCs w:val="22"/>
          <w:lang w:eastAsia="et-EE"/>
        </w:rPr>
        <w:t>P</w:t>
      </w:r>
      <w:r w:rsidR="00653404" w:rsidRPr="5F10E913">
        <w:rPr>
          <w:rFonts w:ascii="Arial" w:eastAsia="Arial" w:hAnsi="Arial" w:cs="Arial"/>
          <w:b/>
          <w:bCs/>
          <w:sz w:val="22"/>
          <w:szCs w:val="22"/>
          <w:lang w:eastAsia="et-EE"/>
        </w:rPr>
        <w:t>unktiga 1</w:t>
      </w:r>
      <w:r w:rsidR="00653404" w:rsidRPr="5F10E913">
        <w:rPr>
          <w:rFonts w:ascii="Arial" w:eastAsia="Arial" w:hAnsi="Arial" w:cs="Arial"/>
          <w:sz w:val="22"/>
          <w:szCs w:val="22"/>
          <w:lang w:eastAsia="et-EE"/>
        </w:rPr>
        <w:t xml:space="preserve"> muudetakse määruse</w:t>
      </w:r>
      <w:r w:rsidR="00653404" w:rsidRPr="5F10E913">
        <w:rPr>
          <w:rFonts w:ascii="Arial" w:eastAsia="Arial" w:hAnsi="Arial" w:cs="Arial"/>
          <w:sz w:val="22"/>
          <w:szCs w:val="22"/>
        </w:rPr>
        <w:t xml:space="preserve"> § 9 lõikes 2</w:t>
      </w:r>
      <w:r w:rsidR="00653404" w:rsidRPr="5F10E913">
        <w:rPr>
          <w:rFonts w:ascii="Arial" w:eastAsia="Arial" w:hAnsi="Arial" w:cs="Arial"/>
          <w:sz w:val="22"/>
          <w:szCs w:val="22"/>
          <w:lang w:eastAsia="et-EE"/>
        </w:rPr>
        <w:t xml:space="preserve"> </w:t>
      </w:r>
      <w:r w:rsidR="006C5E45">
        <w:rPr>
          <w:rFonts w:ascii="Arial" w:eastAsia="Arial" w:hAnsi="Arial" w:cs="Arial"/>
          <w:sz w:val="22"/>
          <w:szCs w:val="22"/>
          <w:lang w:eastAsia="et-EE"/>
        </w:rPr>
        <w:t xml:space="preserve">erandjuhul </w:t>
      </w:r>
      <w:r w:rsidR="00952552">
        <w:rPr>
          <w:rFonts w:ascii="Arial" w:eastAsia="Arial" w:hAnsi="Arial" w:cs="Arial"/>
          <w:sz w:val="22"/>
          <w:szCs w:val="22"/>
          <w:lang w:eastAsia="et-EE"/>
        </w:rPr>
        <w:t xml:space="preserve">lubatud </w:t>
      </w:r>
      <w:r w:rsidR="00AA0046">
        <w:rPr>
          <w:rFonts w:ascii="Arial" w:eastAsia="Arial" w:hAnsi="Arial" w:cs="Arial"/>
          <w:sz w:val="22"/>
          <w:szCs w:val="22"/>
          <w:lang w:eastAsia="et-EE"/>
        </w:rPr>
        <w:t>teenusesaaja</w:t>
      </w:r>
      <w:r w:rsidR="00952552">
        <w:rPr>
          <w:rFonts w:ascii="Arial" w:eastAsia="Arial" w:hAnsi="Arial" w:cs="Arial"/>
          <w:sz w:val="22"/>
          <w:szCs w:val="22"/>
          <w:lang w:eastAsia="et-EE"/>
        </w:rPr>
        <w:t>te</w:t>
      </w:r>
      <w:r w:rsidR="00AA0046">
        <w:rPr>
          <w:rFonts w:ascii="Arial" w:eastAsia="Arial" w:hAnsi="Arial" w:cs="Arial"/>
          <w:sz w:val="22"/>
          <w:szCs w:val="22"/>
          <w:lang w:eastAsia="et-EE"/>
        </w:rPr>
        <w:t xml:space="preserve"> </w:t>
      </w:r>
      <w:r w:rsidR="00952552">
        <w:rPr>
          <w:rFonts w:ascii="Arial" w:eastAsia="Arial" w:hAnsi="Arial" w:cs="Arial"/>
          <w:sz w:val="22"/>
          <w:szCs w:val="22"/>
          <w:lang w:eastAsia="et-EE"/>
        </w:rPr>
        <w:t>maksimaalset arvu ühes magamistoas neljalt kolmele</w:t>
      </w:r>
      <w:r w:rsidR="00653404" w:rsidRPr="5F10E913">
        <w:rPr>
          <w:rFonts w:ascii="Arial" w:eastAsia="Arial" w:hAnsi="Arial" w:cs="Arial"/>
          <w:sz w:val="22"/>
          <w:szCs w:val="22"/>
          <w:lang w:eastAsia="et-EE"/>
        </w:rPr>
        <w:t>.</w:t>
      </w:r>
      <w:r w:rsidR="00283ABA">
        <w:rPr>
          <w:rFonts w:ascii="Arial" w:eastAsia="Arial" w:hAnsi="Arial" w:cs="Arial"/>
          <w:sz w:val="22"/>
          <w:szCs w:val="22"/>
        </w:rPr>
        <w:t xml:space="preserve"> </w:t>
      </w:r>
      <w:r w:rsidR="00653404" w:rsidRPr="5F10E913">
        <w:rPr>
          <w:rFonts w:ascii="Arial" w:eastAsia="Arial" w:hAnsi="Arial" w:cs="Arial"/>
          <w:sz w:val="22"/>
          <w:szCs w:val="22"/>
          <w:lang w:eastAsia="et-EE"/>
        </w:rPr>
        <w:t>Muudatus on vajalik, et paraneks</w:t>
      </w:r>
      <w:r w:rsidR="00653404">
        <w:rPr>
          <w:rFonts w:ascii="Arial" w:eastAsia="Arial" w:hAnsi="Arial" w:cs="Arial"/>
          <w:sz w:val="22"/>
          <w:szCs w:val="22"/>
          <w:lang w:eastAsia="et-EE"/>
        </w:rPr>
        <w:t xml:space="preserve"> teenusesaajate</w:t>
      </w:r>
      <w:r w:rsidR="00653404" w:rsidRPr="5F10E913">
        <w:rPr>
          <w:rFonts w:ascii="Arial" w:eastAsia="Arial" w:hAnsi="Arial" w:cs="Arial"/>
          <w:sz w:val="22"/>
          <w:szCs w:val="22"/>
          <w:lang w:eastAsia="et-EE"/>
        </w:rPr>
        <w:t xml:space="preserve"> elukvaliteet ja </w:t>
      </w:r>
      <w:r w:rsidR="008D686A">
        <w:rPr>
          <w:rFonts w:ascii="Arial" w:eastAsia="Arial" w:hAnsi="Arial" w:cs="Arial"/>
          <w:sz w:val="22"/>
          <w:szCs w:val="22"/>
          <w:lang w:eastAsia="et-EE"/>
        </w:rPr>
        <w:t xml:space="preserve">suureneks </w:t>
      </w:r>
      <w:r w:rsidR="00653404" w:rsidRPr="5F10E913">
        <w:rPr>
          <w:rFonts w:ascii="Arial" w:eastAsia="Arial" w:hAnsi="Arial" w:cs="Arial"/>
          <w:sz w:val="22"/>
          <w:szCs w:val="22"/>
          <w:lang w:eastAsia="et-EE"/>
        </w:rPr>
        <w:t>privaatsus.</w:t>
      </w:r>
      <w:r w:rsidR="00653404" w:rsidRPr="5F10E913">
        <w:rPr>
          <w:rFonts w:ascii="Arial" w:eastAsia="Arial" w:hAnsi="Arial" w:cs="Arial"/>
        </w:rPr>
        <w:t xml:space="preserve"> </w:t>
      </w:r>
      <w:r w:rsidR="00653404" w:rsidRPr="220A993D">
        <w:rPr>
          <w:rFonts w:ascii="Arial" w:eastAsia="Arial" w:hAnsi="Arial" w:cs="Arial"/>
          <w:sz w:val="22"/>
          <w:szCs w:val="22"/>
        </w:rPr>
        <w:t>Üldine s</w:t>
      </w:r>
      <w:r w:rsidR="00653404" w:rsidRPr="5F10E913">
        <w:rPr>
          <w:rFonts w:ascii="Arial" w:eastAsia="Arial" w:hAnsi="Arial" w:cs="Arial"/>
          <w:sz w:val="22"/>
          <w:szCs w:val="22"/>
        </w:rPr>
        <w:t xml:space="preserve">uund on </w:t>
      </w:r>
      <w:r w:rsidR="00593961">
        <w:rPr>
          <w:rFonts w:ascii="Arial" w:eastAsia="Arial" w:hAnsi="Arial" w:cs="Arial"/>
          <w:sz w:val="22"/>
          <w:szCs w:val="22"/>
        </w:rPr>
        <w:t xml:space="preserve">siiski </w:t>
      </w:r>
      <w:r w:rsidR="008D686A">
        <w:rPr>
          <w:rFonts w:ascii="Arial" w:eastAsia="Arial" w:hAnsi="Arial" w:cs="Arial"/>
          <w:sz w:val="22"/>
          <w:szCs w:val="22"/>
        </w:rPr>
        <w:t xml:space="preserve">luua </w:t>
      </w:r>
      <w:r w:rsidR="00653404" w:rsidRPr="5F10E913">
        <w:rPr>
          <w:rFonts w:ascii="Arial" w:eastAsia="Arial" w:hAnsi="Arial" w:cs="Arial"/>
          <w:sz w:val="22"/>
          <w:szCs w:val="22"/>
        </w:rPr>
        <w:t>ühe</w:t>
      </w:r>
      <w:r w:rsidR="008D686A">
        <w:rPr>
          <w:rFonts w:ascii="Arial" w:eastAsia="Arial" w:hAnsi="Arial" w:cs="Arial"/>
          <w:sz w:val="22"/>
          <w:szCs w:val="22"/>
        </w:rPr>
        <w:t>-</w:t>
      </w:r>
      <w:r w:rsidR="00653404" w:rsidRPr="5F10E913">
        <w:rPr>
          <w:rFonts w:ascii="Arial" w:eastAsia="Arial" w:hAnsi="Arial" w:cs="Arial"/>
          <w:sz w:val="22"/>
          <w:szCs w:val="22"/>
        </w:rPr>
        <w:t xml:space="preserve"> ja kahekohalis</w:t>
      </w:r>
      <w:r w:rsidR="008D686A">
        <w:rPr>
          <w:rFonts w:ascii="Arial" w:eastAsia="Arial" w:hAnsi="Arial" w:cs="Arial"/>
          <w:sz w:val="22"/>
          <w:szCs w:val="22"/>
        </w:rPr>
        <w:t>ed</w:t>
      </w:r>
      <w:r w:rsidR="00653404" w:rsidRPr="5F10E913">
        <w:rPr>
          <w:rFonts w:ascii="Arial" w:eastAsia="Arial" w:hAnsi="Arial" w:cs="Arial"/>
          <w:sz w:val="22"/>
          <w:szCs w:val="22"/>
        </w:rPr>
        <w:t xml:space="preserve"> magamist</w:t>
      </w:r>
      <w:r w:rsidR="008D686A">
        <w:rPr>
          <w:rFonts w:ascii="Arial" w:eastAsia="Arial" w:hAnsi="Arial" w:cs="Arial"/>
          <w:sz w:val="22"/>
          <w:szCs w:val="22"/>
        </w:rPr>
        <w:t>oad.</w:t>
      </w:r>
      <w:r w:rsidR="00653404" w:rsidRPr="5DCC951A">
        <w:rPr>
          <w:rFonts w:ascii="Arial" w:eastAsia="Arial" w:hAnsi="Arial" w:cs="Arial"/>
          <w:sz w:val="22"/>
          <w:szCs w:val="22"/>
        </w:rPr>
        <w:t xml:space="preserve"> </w:t>
      </w:r>
      <w:r w:rsidR="00653404" w:rsidRPr="2A14DEC5">
        <w:rPr>
          <w:rFonts w:ascii="Arial" w:hAnsi="Arial" w:cs="Arial"/>
          <w:sz w:val="22"/>
          <w:szCs w:val="22"/>
          <w:lang w:eastAsia="et-EE"/>
        </w:rPr>
        <w:t>Erandjuhtude üle otsustab</w:t>
      </w:r>
      <w:r w:rsidR="00653404" w:rsidRPr="28D51063">
        <w:rPr>
          <w:rFonts w:ascii="Arial" w:hAnsi="Arial" w:cs="Arial"/>
          <w:sz w:val="22"/>
          <w:szCs w:val="22"/>
          <w:lang w:eastAsia="et-EE"/>
        </w:rPr>
        <w:t xml:space="preserve"> teenuseosutaja</w:t>
      </w:r>
      <w:r w:rsidR="00E61561">
        <w:rPr>
          <w:rFonts w:ascii="Arial" w:hAnsi="Arial" w:cs="Arial"/>
          <w:sz w:val="22"/>
          <w:szCs w:val="22"/>
          <w:lang w:eastAsia="et-EE"/>
        </w:rPr>
        <w:t>, kuid igal juhul tuleb arvestada inimese enda nõusolekuga</w:t>
      </w:r>
      <w:r w:rsidR="00653404" w:rsidRPr="28D51063">
        <w:rPr>
          <w:rFonts w:ascii="Arial" w:hAnsi="Arial" w:cs="Arial"/>
          <w:sz w:val="22"/>
          <w:szCs w:val="22"/>
          <w:lang w:eastAsia="et-EE"/>
        </w:rPr>
        <w:t>.</w:t>
      </w:r>
      <w:r w:rsidR="00653404" w:rsidRPr="54662A89">
        <w:rPr>
          <w:rFonts w:ascii="Arial" w:hAnsi="Arial" w:cs="Arial"/>
          <w:sz w:val="22"/>
          <w:szCs w:val="22"/>
          <w:lang w:eastAsia="et-EE"/>
        </w:rPr>
        <w:t xml:space="preserve"> </w:t>
      </w:r>
    </w:p>
    <w:p w14:paraId="7848CF7C" w14:textId="77777777" w:rsidR="00653404" w:rsidRDefault="00653404" w:rsidP="008B1F25">
      <w:pPr>
        <w:jc w:val="both"/>
        <w:rPr>
          <w:rFonts w:ascii="Arial" w:eastAsia="Arial" w:hAnsi="Arial" w:cs="Arial"/>
          <w:sz w:val="22"/>
          <w:szCs w:val="22"/>
          <w:lang w:eastAsia="et-EE"/>
        </w:rPr>
      </w:pPr>
    </w:p>
    <w:p w14:paraId="1C4CD1C5" w14:textId="77777777" w:rsidR="00653404" w:rsidRDefault="00653404" w:rsidP="008B1F25">
      <w:pPr>
        <w:jc w:val="both"/>
        <w:rPr>
          <w:rFonts w:ascii="Arial" w:hAnsi="Arial" w:cs="Arial"/>
          <w:sz w:val="22"/>
          <w:szCs w:val="22"/>
          <w:lang w:eastAsia="et-EE"/>
        </w:rPr>
        <w:sectPr w:rsidR="00653404" w:rsidSect="00653404">
          <w:type w:val="continuous"/>
          <w:pgSz w:w="11907" w:h="16840" w:code="9"/>
          <w:pgMar w:top="1134" w:right="1134" w:bottom="1134" w:left="1701" w:header="709" w:footer="709" w:gutter="0"/>
          <w:cols w:space="708"/>
          <w:formProt w:val="0"/>
          <w:titlePg/>
          <w:docGrid w:linePitch="360"/>
        </w:sectPr>
      </w:pPr>
    </w:p>
    <w:p w14:paraId="4A1820A6" w14:textId="7EB2914D" w:rsidR="00653404" w:rsidRDefault="00C01150" w:rsidP="008B1F25">
      <w:pPr>
        <w:pStyle w:val="Kommentaaritekst"/>
        <w:jc w:val="both"/>
        <w:rPr>
          <w:rFonts w:ascii="Arial" w:hAnsi="Arial" w:cs="Arial"/>
          <w:sz w:val="22"/>
          <w:szCs w:val="22"/>
          <w:lang w:eastAsia="et-EE"/>
        </w:rPr>
      </w:pPr>
      <w:r>
        <w:rPr>
          <w:rFonts w:ascii="Arial" w:hAnsi="Arial" w:cs="Arial"/>
          <w:b/>
          <w:bCs/>
          <w:sz w:val="22"/>
          <w:szCs w:val="22"/>
          <w:lang w:eastAsia="et-EE"/>
        </w:rPr>
        <w:lastRenderedPageBreak/>
        <w:t>P</w:t>
      </w:r>
      <w:r w:rsidR="00653404" w:rsidRPr="7EBFC2F8">
        <w:rPr>
          <w:rFonts w:ascii="Arial" w:hAnsi="Arial" w:cs="Arial"/>
          <w:b/>
          <w:bCs/>
          <w:sz w:val="22"/>
          <w:szCs w:val="22"/>
          <w:lang w:eastAsia="et-EE"/>
        </w:rPr>
        <w:t>unktiga 2</w:t>
      </w:r>
      <w:r w:rsidR="00653404" w:rsidRPr="7EBFC2F8">
        <w:rPr>
          <w:rFonts w:ascii="Arial" w:hAnsi="Arial" w:cs="Arial"/>
          <w:sz w:val="22"/>
          <w:szCs w:val="22"/>
          <w:lang w:eastAsia="et-EE"/>
        </w:rPr>
        <w:t xml:space="preserve"> nähakse ette üleminekuaeg punktis 1 nimetatud muudatustele. Muudatus rakendub uutele teenusepakkujatele </w:t>
      </w:r>
      <w:r w:rsidR="00272045">
        <w:rPr>
          <w:rFonts w:ascii="Arial" w:hAnsi="Arial" w:cs="Arial"/>
          <w:sz w:val="22"/>
          <w:szCs w:val="22"/>
          <w:lang w:eastAsia="et-EE"/>
        </w:rPr>
        <w:t>ja</w:t>
      </w:r>
      <w:r w:rsidR="00653404" w:rsidRPr="7EBFC2F8">
        <w:rPr>
          <w:rFonts w:ascii="Arial" w:hAnsi="Arial" w:cs="Arial"/>
          <w:sz w:val="22"/>
          <w:szCs w:val="22"/>
          <w:lang w:eastAsia="et-EE"/>
        </w:rPr>
        <w:t xml:space="preserve"> uutele loodavatele teenus</w:t>
      </w:r>
      <w:r w:rsidR="008D686A">
        <w:rPr>
          <w:rFonts w:ascii="Arial" w:hAnsi="Arial" w:cs="Arial"/>
          <w:sz w:val="22"/>
          <w:szCs w:val="22"/>
          <w:lang w:eastAsia="et-EE"/>
        </w:rPr>
        <w:t>e</w:t>
      </w:r>
      <w:r w:rsidR="00653404" w:rsidRPr="7EBFC2F8">
        <w:rPr>
          <w:rFonts w:ascii="Arial" w:hAnsi="Arial" w:cs="Arial"/>
          <w:sz w:val="22"/>
          <w:szCs w:val="22"/>
          <w:lang w:eastAsia="et-EE"/>
        </w:rPr>
        <w:t>kohtadele 1. juunist 2026</w:t>
      </w:r>
      <w:r w:rsidR="00CA76B9" w:rsidRPr="7EBFC2F8">
        <w:rPr>
          <w:rFonts w:ascii="Arial" w:hAnsi="Arial" w:cs="Arial"/>
          <w:sz w:val="22"/>
          <w:szCs w:val="22"/>
          <w:lang w:eastAsia="et-EE"/>
        </w:rPr>
        <w:t>.</w:t>
      </w:r>
      <w:r w:rsidR="00CA76B9">
        <w:rPr>
          <w:rFonts w:ascii="Arial" w:hAnsi="Arial" w:cs="Arial"/>
          <w:sz w:val="22"/>
          <w:szCs w:val="22"/>
          <w:lang w:eastAsia="et-EE"/>
        </w:rPr>
        <w:t xml:space="preserve"> </w:t>
      </w:r>
      <w:r w:rsidR="00272045">
        <w:rPr>
          <w:rFonts w:ascii="Arial" w:hAnsi="Arial" w:cs="Arial"/>
          <w:sz w:val="22"/>
          <w:szCs w:val="22"/>
          <w:lang w:eastAsia="et-EE"/>
        </w:rPr>
        <w:t>a.</w:t>
      </w:r>
      <w:r w:rsidR="00653404" w:rsidRPr="7EBFC2F8">
        <w:rPr>
          <w:rFonts w:ascii="Arial" w:hAnsi="Arial" w:cs="Arial"/>
          <w:sz w:val="22"/>
          <w:szCs w:val="22"/>
          <w:lang w:eastAsia="et-EE"/>
        </w:rPr>
        <w:t xml:space="preserve"> Enne 1. juunit 2026</w:t>
      </w:r>
      <w:r w:rsidR="00CA76B9" w:rsidRPr="7EBFC2F8">
        <w:rPr>
          <w:rFonts w:ascii="Arial" w:hAnsi="Arial" w:cs="Arial"/>
          <w:sz w:val="22"/>
          <w:szCs w:val="22"/>
          <w:lang w:eastAsia="et-EE"/>
        </w:rPr>
        <w:t>.</w:t>
      </w:r>
      <w:r w:rsidR="00CA76B9">
        <w:rPr>
          <w:rFonts w:ascii="Arial" w:hAnsi="Arial" w:cs="Arial"/>
          <w:sz w:val="22"/>
          <w:szCs w:val="22"/>
          <w:lang w:eastAsia="et-EE"/>
        </w:rPr>
        <w:t xml:space="preserve"> </w:t>
      </w:r>
      <w:r w:rsidR="008D686A">
        <w:rPr>
          <w:rFonts w:ascii="Arial" w:hAnsi="Arial" w:cs="Arial"/>
          <w:sz w:val="22"/>
          <w:szCs w:val="22"/>
          <w:lang w:eastAsia="et-EE"/>
        </w:rPr>
        <w:t>a</w:t>
      </w:r>
      <w:r w:rsidR="00653404" w:rsidRPr="7EBFC2F8">
        <w:rPr>
          <w:rFonts w:ascii="Arial" w:hAnsi="Arial" w:cs="Arial"/>
          <w:sz w:val="22"/>
          <w:szCs w:val="22"/>
          <w:lang w:eastAsia="et-EE"/>
        </w:rPr>
        <w:t xml:space="preserve"> loodud teenus</w:t>
      </w:r>
      <w:r w:rsidR="008D686A">
        <w:rPr>
          <w:rFonts w:ascii="Arial" w:hAnsi="Arial" w:cs="Arial"/>
          <w:sz w:val="22"/>
          <w:szCs w:val="22"/>
          <w:lang w:eastAsia="et-EE"/>
        </w:rPr>
        <w:t>e</w:t>
      </w:r>
      <w:r w:rsidR="00653404" w:rsidRPr="7EBFC2F8">
        <w:rPr>
          <w:rFonts w:ascii="Arial" w:hAnsi="Arial" w:cs="Arial"/>
          <w:sz w:val="22"/>
          <w:szCs w:val="22"/>
          <w:lang w:eastAsia="et-EE"/>
        </w:rPr>
        <w:t xml:space="preserve">kohtadele rakendatakse üleminekuaega </w:t>
      </w:r>
      <w:r w:rsidR="00615BF8">
        <w:rPr>
          <w:rFonts w:ascii="Arial" w:hAnsi="Arial" w:cs="Arial"/>
          <w:sz w:val="22"/>
          <w:szCs w:val="22"/>
          <w:lang w:eastAsia="et-EE"/>
        </w:rPr>
        <w:t>– neile rakendub muudatus alates</w:t>
      </w:r>
      <w:r w:rsidR="00653404" w:rsidRPr="7EBFC2F8">
        <w:rPr>
          <w:rFonts w:ascii="Arial" w:hAnsi="Arial" w:cs="Arial"/>
          <w:sz w:val="22"/>
          <w:szCs w:val="22"/>
          <w:lang w:eastAsia="et-EE"/>
        </w:rPr>
        <w:t xml:space="preserve"> 1</w:t>
      </w:r>
      <w:r w:rsidR="00653404" w:rsidRPr="5BA5CD88">
        <w:rPr>
          <w:rFonts w:ascii="Arial" w:hAnsi="Arial" w:cs="Arial"/>
          <w:sz w:val="22"/>
          <w:szCs w:val="22"/>
          <w:lang w:eastAsia="et-EE"/>
        </w:rPr>
        <w:t xml:space="preserve">. </w:t>
      </w:r>
      <w:r w:rsidR="00653404" w:rsidRPr="547447E2">
        <w:rPr>
          <w:rFonts w:ascii="Arial" w:hAnsi="Arial" w:cs="Arial"/>
          <w:sz w:val="22"/>
          <w:szCs w:val="22"/>
          <w:lang w:eastAsia="et-EE"/>
        </w:rPr>
        <w:t>jaanuarist</w:t>
      </w:r>
      <w:r w:rsidR="00653404">
        <w:rPr>
          <w:rFonts w:ascii="Arial" w:hAnsi="Arial" w:cs="Arial"/>
          <w:sz w:val="22"/>
          <w:szCs w:val="22"/>
          <w:lang w:eastAsia="et-EE"/>
        </w:rPr>
        <w:t xml:space="preserve"> </w:t>
      </w:r>
      <w:r w:rsidR="00653404" w:rsidRPr="7EBFC2F8">
        <w:rPr>
          <w:rFonts w:ascii="Arial" w:hAnsi="Arial" w:cs="Arial"/>
          <w:sz w:val="22"/>
          <w:szCs w:val="22"/>
          <w:lang w:eastAsia="et-EE"/>
        </w:rPr>
        <w:t>2027</w:t>
      </w:r>
      <w:r w:rsidR="00CA76B9">
        <w:rPr>
          <w:rFonts w:ascii="Arial" w:hAnsi="Arial" w:cs="Arial"/>
          <w:sz w:val="22"/>
          <w:szCs w:val="22"/>
          <w:lang w:eastAsia="et-EE"/>
        </w:rPr>
        <w:t xml:space="preserve">. </w:t>
      </w:r>
      <w:r w:rsidR="008D686A">
        <w:rPr>
          <w:rFonts w:ascii="Arial" w:hAnsi="Arial" w:cs="Arial"/>
          <w:sz w:val="22"/>
          <w:szCs w:val="22"/>
          <w:lang w:eastAsia="et-EE"/>
        </w:rPr>
        <w:t>a</w:t>
      </w:r>
      <w:r w:rsidR="00653404" w:rsidRPr="7EBFC2F8">
        <w:rPr>
          <w:rFonts w:ascii="Arial" w:hAnsi="Arial" w:cs="Arial"/>
          <w:sz w:val="22"/>
          <w:szCs w:val="22"/>
          <w:lang w:eastAsia="et-EE"/>
        </w:rPr>
        <w:t xml:space="preserve">, et teenusepakkujad saaksid </w:t>
      </w:r>
      <w:r w:rsidR="00E16921">
        <w:rPr>
          <w:rFonts w:ascii="Arial" w:hAnsi="Arial" w:cs="Arial"/>
          <w:sz w:val="22"/>
          <w:szCs w:val="22"/>
          <w:lang w:eastAsia="et-EE"/>
        </w:rPr>
        <w:t>viia ühes magamistoas elavate teenusesaajate arvu vastavusse muudetud nõudega.</w:t>
      </w:r>
      <w:r w:rsidR="00653404" w:rsidRPr="7EBFC2F8">
        <w:rPr>
          <w:rFonts w:ascii="Arial" w:hAnsi="Arial" w:cs="Arial"/>
          <w:sz w:val="22"/>
          <w:szCs w:val="22"/>
          <w:lang w:eastAsia="et-EE"/>
        </w:rPr>
        <w:t xml:space="preserve"> </w:t>
      </w:r>
    </w:p>
    <w:p w14:paraId="1AA94EFB" w14:textId="4CDFEE00" w:rsidR="00653404" w:rsidRDefault="00653404" w:rsidP="008B1F25">
      <w:pPr>
        <w:pStyle w:val="Kommentaaritekst"/>
        <w:jc w:val="both"/>
        <w:rPr>
          <w:rFonts w:ascii="Arial" w:hAnsi="Arial" w:cs="Arial"/>
          <w:sz w:val="22"/>
          <w:szCs w:val="22"/>
          <w:lang w:eastAsia="et-EE"/>
        </w:rPr>
      </w:pPr>
    </w:p>
    <w:p w14:paraId="6C47C261" w14:textId="2051ACED" w:rsidR="00653404" w:rsidRDefault="00653404" w:rsidP="008B1F25">
      <w:pPr>
        <w:pStyle w:val="Kommentaaritekst"/>
        <w:jc w:val="both"/>
        <w:rPr>
          <w:rFonts w:ascii="Arial" w:hAnsi="Arial" w:cs="Arial"/>
          <w:sz w:val="22"/>
          <w:szCs w:val="22"/>
          <w:lang w:eastAsia="et-EE"/>
        </w:rPr>
      </w:pPr>
      <w:r w:rsidRPr="7EBFC2F8">
        <w:rPr>
          <w:rFonts w:ascii="Arial" w:hAnsi="Arial" w:cs="Arial"/>
          <w:sz w:val="22"/>
          <w:szCs w:val="22"/>
          <w:lang w:eastAsia="et-EE"/>
        </w:rPr>
        <w:t>Tegevusloaga teenuse</w:t>
      </w:r>
      <w:r w:rsidR="00B64060">
        <w:rPr>
          <w:rFonts w:ascii="Arial" w:hAnsi="Arial" w:cs="Arial"/>
          <w:sz w:val="22"/>
          <w:szCs w:val="22"/>
          <w:lang w:eastAsia="et-EE"/>
        </w:rPr>
        <w:t>osutaja</w:t>
      </w:r>
      <w:r w:rsidRPr="7EBFC2F8">
        <w:rPr>
          <w:rFonts w:ascii="Arial" w:hAnsi="Arial" w:cs="Arial"/>
          <w:sz w:val="22"/>
          <w:szCs w:val="22"/>
          <w:lang w:eastAsia="et-EE"/>
        </w:rPr>
        <w:t xml:space="preserve"> peab teenus</w:t>
      </w:r>
      <w:r w:rsidR="00B64060">
        <w:rPr>
          <w:rFonts w:ascii="Arial" w:hAnsi="Arial" w:cs="Arial"/>
          <w:sz w:val="22"/>
          <w:szCs w:val="22"/>
          <w:lang w:eastAsia="et-EE"/>
        </w:rPr>
        <w:t>e</w:t>
      </w:r>
      <w:r w:rsidRPr="7EBFC2F8">
        <w:rPr>
          <w:rFonts w:ascii="Arial" w:hAnsi="Arial" w:cs="Arial"/>
          <w:sz w:val="22"/>
          <w:szCs w:val="22"/>
          <w:lang w:eastAsia="et-EE"/>
        </w:rPr>
        <w:t>koha lisamiseks esitama tegevusloa muutmise taotluse</w:t>
      </w:r>
      <w:r w:rsidR="00B64060">
        <w:rPr>
          <w:rFonts w:ascii="Arial" w:hAnsi="Arial" w:cs="Arial"/>
          <w:sz w:val="22"/>
          <w:szCs w:val="22"/>
          <w:lang w:eastAsia="et-EE"/>
        </w:rPr>
        <w:t>. S</w:t>
      </w:r>
      <w:r w:rsidRPr="7EBFC2F8">
        <w:rPr>
          <w:rFonts w:ascii="Arial" w:hAnsi="Arial" w:cs="Arial"/>
          <w:sz w:val="22"/>
          <w:szCs w:val="22"/>
          <w:lang w:eastAsia="et-EE"/>
        </w:rPr>
        <w:t>otsiaalhoolekande seaduse (SHS) § 154 punkt</w:t>
      </w:r>
      <w:r w:rsidR="00360E83">
        <w:rPr>
          <w:rFonts w:ascii="Arial" w:hAnsi="Arial" w:cs="Arial"/>
          <w:sz w:val="22"/>
          <w:szCs w:val="22"/>
          <w:lang w:eastAsia="et-EE"/>
        </w:rPr>
        <w:t>i</w:t>
      </w:r>
      <w:r w:rsidRPr="7EBFC2F8">
        <w:rPr>
          <w:rFonts w:ascii="Arial" w:hAnsi="Arial" w:cs="Arial"/>
          <w:sz w:val="22"/>
          <w:szCs w:val="22"/>
          <w:lang w:eastAsia="et-EE"/>
        </w:rPr>
        <w:t xml:space="preserve"> 1 kohaselt lisatakse tegevusloale </w:t>
      </w:r>
      <w:proofErr w:type="spellStart"/>
      <w:r w:rsidRPr="7EBFC2F8">
        <w:rPr>
          <w:rFonts w:ascii="Arial" w:hAnsi="Arial" w:cs="Arial"/>
          <w:sz w:val="22"/>
          <w:szCs w:val="22"/>
          <w:lang w:eastAsia="et-EE"/>
        </w:rPr>
        <w:t>kõrvaltingimusena</w:t>
      </w:r>
      <w:proofErr w:type="spellEnd"/>
      <w:r w:rsidRPr="7EBFC2F8">
        <w:rPr>
          <w:rFonts w:ascii="Arial" w:hAnsi="Arial" w:cs="Arial"/>
          <w:sz w:val="22"/>
          <w:szCs w:val="22"/>
          <w:lang w:eastAsia="et-EE"/>
        </w:rPr>
        <w:t xml:space="preserve"> maksimaalne </w:t>
      </w:r>
      <w:r w:rsidR="00B64060" w:rsidRPr="7EBFC2F8">
        <w:rPr>
          <w:rFonts w:ascii="Arial" w:hAnsi="Arial" w:cs="Arial"/>
          <w:sz w:val="22"/>
          <w:szCs w:val="22"/>
          <w:lang w:eastAsia="et-EE"/>
        </w:rPr>
        <w:t>teenusesaajate</w:t>
      </w:r>
      <w:r w:rsidRPr="7EBFC2F8">
        <w:rPr>
          <w:rFonts w:ascii="Arial" w:hAnsi="Arial" w:cs="Arial"/>
          <w:sz w:val="22"/>
          <w:szCs w:val="22"/>
          <w:lang w:eastAsia="et-EE"/>
        </w:rPr>
        <w:t xml:space="preserve"> arv (sisuliselt teenus</w:t>
      </w:r>
      <w:r w:rsidR="00B64060">
        <w:rPr>
          <w:rFonts w:ascii="Arial" w:hAnsi="Arial" w:cs="Arial"/>
          <w:sz w:val="22"/>
          <w:szCs w:val="22"/>
          <w:lang w:eastAsia="et-EE"/>
        </w:rPr>
        <w:t>e</w:t>
      </w:r>
      <w:r w:rsidRPr="7EBFC2F8">
        <w:rPr>
          <w:rFonts w:ascii="Arial" w:hAnsi="Arial" w:cs="Arial"/>
          <w:sz w:val="22"/>
          <w:szCs w:val="22"/>
          <w:lang w:eastAsia="et-EE"/>
        </w:rPr>
        <w:t>kohade arv), kellele on lubatud samal ajal teenust osutada. Uued teenus</w:t>
      </w:r>
      <w:r w:rsidR="00B64060">
        <w:rPr>
          <w:rFonts w:ascii="Arial" w:hAnsi="Arial" w:cs="Arial"/>
          <w:sz w:val="22"/>
          <w:szCs w:val="22"/>
          <w:lang w:eastAsia="et-EE"/>
        </w:rPr>
        <w:t>e</w:t>
      </w:r>
      <w:r w:rsidRPr="7EBFC2F8">
        <w:rPr>
          <w:rFonts w:ascii="Arial" w:hAnsi="Arial" w:cs="Arial"/>
          <w:sz w:val="22"/>
          <w:szCs w:val="22"/>
          <w:lang w:eastAsia="et-EE"/>
        </w:rPr>
        <w:t xml:space="preserve">kohad peavad taotluse esitamise ajal </w:t>
      </w:r>
      <w:r w:rsidR="00B64060">
        <w:rPr>
          <w:rFonts w:ascii="Arial" w:hAnsi="Arial" w:cs="Arial"/>
          <w:sz w:val="22"/>
          <w:szCs w:val="22"/>
          <w:lang w:eastAsia="et-EE"/>
        </w:rPr>
        <w:t xml:space="preserve">muu </w:t>
      </w:r>
      <w:r w:rsidRPr="7EBFC2F8">
        <w:rPr>
          <w:rFonts w:ascii="Arial" w:hAnsi="Arial" w:cs="Arial"/>
          <w:sz w:val="22"/>
          <w:szCs w:val="22"/>
          <w:lang w:eastAsia="et-EE"/>
        </w:rPr>
        <w:t xml:space="preserve">hulgas </w:t>
      </w:r>
      <w:r w:rsidR="00B64060" w:rsidRPr="7EBFC2F8">
        <w:rPr>
          <w:rFonts w:ascii="Arial" w:hAnsi="Arial" w:cs="Arial"/>
          <w:sz w:val="22"/>
          <w:szCs w:val="22"/>
          <w:lang w:eastAsia="et-EE"/>
        </w:rPr>
        <w:t xml:space="preserve">vastama </w:t>
      </w:r>
      <w:r w:rsidRPr="7EBFC2F8">
        <w:rPr>
          <w:rFonts w:ascii="Arial" w:hAnsi="Arial" w:cs="Arial"/>
          <w:sz w:val="22"/>
          <w:szCs w:val="22"/>
          <w:lang w:eastAsia="et-EE"/>
        </w:rPr>
        <w:t>kehtivatele rahvatervishoiu seaduse ja selle alusel kehtestatud elukeskkonna nõuetele (SHS § 153 punkt 3).</w:t>
      </w:r>
    </w:p>
    <w:p w14:paraId="17F90338" w14:textId="77777777" w:rsidR="00653404" w:rsidRPr="007B4988" w:rsidRDefault="00653404" w:rsidP="008B1F25">
      <w:pPr>
        <w:jc w:val="both"/>
        <w:rPr>
          <w:rFonts w:ascii="Arial" w:hAnsi="Arial" w:cs="Arial"/>
          <w:bCs/>
          <w:sz w:val="22"/>
          <w:szCs w:val="22"/>
          <w:lang w:eastAsia="et-EE"/>
        </w:rPr>
      </w:pPr>
    </w:p>
    <w:p w14:paraId="46FD381C" w14:textId="77777777" w:rsidR="00653404" w:rsidRPr="00E46A9E" w:rsidRDefault="00653404" w:rsidP="008B1F25">
      <w:pPr>
        <w:jc w:val="both"/>
        <w:rPr>
          <w:rFonts w:ascii="Arial" w:hAnsi="Arial" w:cs="Arial"/>
          <w:b/>
          <w:bCs/>
          <w:sz w:val="22"/>
          <w:szCs w:val="22"/>
          <w:lang w:eastAsia="et-EE"/>
        </w:rPr>
      </w:pPr>
      <w:r w:rsidRPr="00E46A9E">
        <w:rPr>
          <w:rFonts w:ascii="Arial" w:hAnsi="Arial" w:cs="Arial"/>
          <w:b/>
          <w:bCs/>
          <w:sz w:val="22"/>
          <w:szCs w:val="22"/>
          <w:lang w:eastAsia="et-EE"/>
        </w:rPr>
        <w:t>3. Eelnõu vastavus Euroopa Liidu õigusele</w:t>
      </w:r>
    </w:p>
    <w:p w14:paraId="7B5E6FEC" w14:textId="77777777" w:rsidR="00653404" w:rsidRPr="00E46A9E" w:rsidRDefault="00653404" w:rsidP="008B1F25">
      <w:pPr>
        <w:jc w:val="both"/>
        <w:rPr>
          <w:rFonts w:ascii="Arial" w:hAnsi="Arial" w:cs="Arial"/>
          <w:sz w:val="22"/>
          <w:szCs w:val="22"/>
          <w:lang w:eastAsia="et-EE"/>
        </w:rPr>
      </w:pPr>
    </w:p>
    <w:p w14:paraId="70F8A432" w14:textId="77777777" w:rsidR="00653404" w:rsidRPr="00E46A9E" w:rsidRDefault="00653404" w:rsidP="008B1F25">
      <w:pPr>
        <w:jc w:val="both"/>
        <w:rPr>
          <w:rFonts w:ascii="Arial" w:hAnsi="Arial" w:cs="Arial"/>
          <w:sz w:val="22"/>
          <w:szCs w:val="22"/>
        </w:rPr>
        <w:sectPr w:rsidR="00653404" w:rsidRPr="00E46A9E" w:rsidSect="00653404">
          <w:type w:val="continuous"/>
          <w:pgSz w:w="11907" w:h="16840" w:code="9"/>
          <w:pgMar w:top="1134" w:right="1134" w:bottom="1134" w:left="1701" w:header="709" w:footer="709" w:gutter="0"/>
          <w:cols w:space="708"/>
          <w:titlePg/>
          <w:docGrid w:linePitch="360"/>
        </w:sectPr>
      </w:pPr>
    </w:p>
    <w:p w14:paraId="0DC00EEC" w14:textId="09A7CBF6" w:rsidR="00653404" w:rsidRDefault="00653404" w:rsidP="008B1F25">
      <w:pPr>
        <w:jc w:val="both"/>
        <w:rPr>
          <w:rFonts w:ascii="Arial" w:hAnsi="Arial" w:cs="Arial"/>
          <w:sz w:val="22"/>
          <w:szCs w:val="22"/>
        </w:rPr>
      </w:pPr>
      <w:r w:rsidRPr="00E46A9E">
        <w:rPr>
          <w:rFonts w:ascii="Arial" w:hAnsi="Arial" w:cs="Arial"/>
          <w:sz w:val="22"/>
          <w:szCs w:val="22"/>
        </w:rPr>
        <w:t>Määrus</w:t>
      </w:r>
      <w:r>
        <w:rPr>
          <w:rFonts w:ascii="Arial" w:hAnsi="Arial" w:cs="Arial"/>
          <w:sz w:val="22"/>
          <w:szCs w:val="22"/>
        </w:rPr>
        <w:t>e muutmine</w:t>
      </w:r>
      <w:r w:rsidRPr="00E46A9E">
        <w:rPr>
          <w:rFonts w:ascii="Arial" w:hAnsi="Arial" w:cs="Arial"/>
          <w:sz w:val="22"/>
          <w:szCs w:val="22"/>
        </w:rPr>
        <w:t xml:space="preserve"> </w:t>
      </w:r>
      <w:r>
        <w:rPr>
          <w:rFonts w:ascii="Arial" w:hAnsi="Arial" w:cs="Arial"/>
          <w:sz w:val="22"/>
          <w:szCs w:val="22"/>
        </w:rPr>
        <w:t>ei ole seotud</w:t>
      </w:r>
      <w:r w:rsidRPr="00E46A9E">
        <w:rPr>
          <w:rFonts w:ascii="Arial" w:hAnsi="Arial" w:cs="Arial"/>
          <w:sz w:val="22"/>
          <w:szCs w:val="22"/>
        </w:rPr>
        <w:t xml:space="preserve"> Euroopa Liidu õigusega.</w:t>
      </w:r>
    </w:p>
    <w:p w14:paraId="1C0937D9" w14:textId="77777777" w:rsidR="00653404" w:rsidRPr="007B4988" w:rsidRDefault="00653404" w:rsidP="008B1F25">
      <w:pPr>
        <w:jc w:val="both"/>
        <w:rPr>
          <w:rFonts w:ascii="Arial" w:hAnsi="Arial" w:cs="Arial"/>
          <w:sz w:val="22"/>
          <w:szCs w:val="22"/>
        </w:rPr>
      </w:pPr>
    </w:p>
    <w:p w14:paraId="28B03795" w14:textId="77777777" w:rsidR="00653404" w:rsidRDefault="00653404" w:rsidP="008B1F25">
      <w:pPr>
        <w:jc w:val="both"/>
        <w:rPr>
          <w:rFonts w:ascii="Arial" w:hAnsi="Arial" w:cs="Arial"/>
          <w:b/>
          <w:bCs/>
          <w:sz w:val="22"/>
          <w:szCs w:val="22"/>
          <w:lang w:eastAsia="et-EE"/>
        </w:rPr>
      </w:pPr>
      <w:r w:rsidRPr="007B4988">
        <w:rPr>
          <w:rFonts w:ascii="Arial" w:hAnsi="Arial" w:cs="Arial"/>
          <w:b/>
          <w:bCs/>
          <w:sz w:val="22"/>
          <w:szCs w:val="22"/>
          <w:lang w:eastAsia="et-EE"/>
        </w:rPr>
        <w:t>4. Määruse mõjud</w:t>
      </w:r>
    </w:p>
    <w:p w14:paraId="0B510801" w14:textId="77777777" w:rsidR="00653404" w:rsidRPr="007B4988" w:rsidRDefault="00653404" w:rsidP="008B1F25">
      <w:pPr>
        <w:jc w:val="both"/>
        <w:rPr>
          <w:rFonts w:ascii="Arial" w:hAnsi="Arial" w:cs="Arial"/>
          <w:b/>
          <w:bCs/>
          <w:sz w:val="22"/>
          <w:szCs w:val="22"/>
          <w:lang w:eastAsia="et-EE"/>
        </w:rPr>
      </w:pPr>
    </w:p>
    <w:p w14:paraId="3EACBCAB" w14:textId="77777777" w:rsidR="00653404" w:rsidRPr="007B4988" w:rsidRDefault="00653404" w:rsidP="008B1F25">
      <w:pPr>
        <w:tabs>
          <w:tab w:val="left" w:pos="4860"/>
        </w:tabs>
        <w:jc w:val="both"/>
        <w:rPr>
          <w:rFonts w:ascii="Arial" w:hAnsi="Arial" w:cs="Arial"/>
          <w:sz w:val="22"/>
          <w:szCs w:val="22"/>
        </w:rPr>
        <w:sectPr w:rsidR="00653404" w:rsidRPr="007B4988" w:rsidSect="00653404">
          <w:type w:val="continuous"/>
          <w:pgSz w:w="11907" w:h="16840" w:code="9"/>
          <w:pgMar w:top="1134" w:right="1134" w:bottom="1134" w:left="1701" w:header="709" w:footer="709" w:gutter="0"/>
          <w:cols w:space="708"/>
          <w:titlePg/>
          <w:docGrid w:linePitch="360"/>
        </w:sectPr>
      </w:pPr>
    </w:p>
    <w:p w14:paraId="03CECFB4" w14:textId="59A492E1" w:rsidR="00653404" w:rsidRPr="00BF5E16" w:rsidRDefault="00653404" w:rsidP="008B1F25">
      <w:pPr>
        <w:tabs>
          <w:tab w:val="left" w:pos="4860"/>
        </w:tabs>
        <w:jc w:val="both"/>
        <w:rPr>
          <w:rFonts w:ascii="Arial" w:hAnsi="Arial" w:cs="Arial"/>
          <w:sz w:val="22"/>
          <w:szCs w:val="22"/>
        </w:rPr>
      </w:pPr>
      <w:r w:rsidRPr="00BF5E16">
        <w:rPr>
          <w:rFonts w:ascii="Arial" w:hAnsi="Arial" w:cs="Arial"/>
          <w:sz w:val="22"/>
          <w:szCs w:val="22"/>
        </w:rPr>
        <w:t xml:space="preserve">Muudatusega täpsustatakse </w:t>
      </w:r>
      <w:r w:rsidR="00742E53" w:rsidRPr="00BF5E16">
        <w:rPr>
          <w:rFonts w:ascii="Arial" w:hAnsi="Arial" w:cs="Arial"/>
          <w:sz w:val="22"/>
          <w:szCs w:val="22"/>
        </w:rPr>
        <w:t>nõudeid elukeskkonna</w:t>
      </w:r>
      <w:r w:rsidR="00820BAA">
        <w:rPr>
          <w:rFonts w:ascii="Arial" w:hAnsi="Arial" w:cs="Arial"/>
          <w:sz w:val="22"/>
          <w:szCs w:val="22"/>
        </w:rPr>
        <w:t>le</w:t>
      </w:r>
      <w:r w:rsidR="00742E53" w:rsidRPr="00BF5E16">
        <w:rPr>
          <w:rFonts w:ascii="Arial" w:hAnsi="Arial" w:cs="Arial"/>
          <w:sz w:val="22"/>
          <w:szCs w:val="22"/>
        </w:rPr>
        <w:t xml:space="preserve"> </w:t>
      </w:r>
      <w:r w:rsidRPr="00BF5E16">
        <w:rPr>
          <w:rFonts w:ascii="Arial" w:hAnsi="Arial" w:cs="Arial"/>
          <w:sz w:val="22"/>
          <w:szCs w:val="22"/>
        </w:rPr>
        <w:t xml:space="preserve">erihoolekandeteenuse </w:t>
      </w:r>
      <w:r w:rsidR="00742E53">
        <w:rPr>
          <w:rFonts w:ascii="Arial" w:hAnsi="Arial" w:cs="Arial"/>
          <w:sz w:val="22"/>
          <w:szCs w:val="22"/>
        </w:rPr>
        <w:t>osutamisel</w:t>
      </w:r>
      <w:r w:rsidRPr="00BF5E16">
        <w:rPr>
          <w:rFonts w:ascii="Arial" w:hAnsi="Arial" w:cs="Arial"/>
          <w:sz w:val="22"/>
          <w:szCs w:val="22"/>
        </w:rPr>
        <w:t>, vähendades erandjuhul</w:t>
      </w:r>
      <w:r w:rsidR="00D274CA">
        <w:rPr>
          <w:rFonts w:ascii="Arial" w:hAnsi="Arial" w:cs="Arial"/>
          <w:sz w:val="22"/>
          <w:szCs w:val="22"/>
        </w:rPr>
        <w:t xml:space="preserve"> maksimaalselt</w:t>
      </w:r>
      <w:r w:rsidRPr="00BF5E16">
        <w:rPr>
          <w:rFonts w:ascii="Arial" w:hAnsi="Arial" w:cs="Arial"/>
          <w:sz w:val="22"/>
          <w:szCs w:val="22"/>
        </w:rPr>
        <w:t xml:space="preserve"> </w:t>
      </w:r>
      <w:r w:rsidRPr="00820BAA">
        <w:rPr>
          <w:rFonts w:ascii="Arial" w:hAnsi="Arial" w:cs="Arial"/>
          <w:sz w:val="22"/>
          <w:szCs w:val="22"/>
        </w:rPr>
        <w:t>ühes magamistoas lubatud teenusesaajate</w:t>
      </w:r>
      <w:r w:rsidRPr="00BF5E16">
        <w:rPr>
          <w:rFonts w:ascii="Arial" w:hAnsi="Arial" w:cs="Arial"/>
          <w:sz w:val="22"/>
          <w:szCs w:val="22"/>
        </w:rPr>
        <w:t xml:space="preserve"> arvu neljalt kolmele. Muudatuse eesmärk on </w:t>
      </w:r>
      <w:r w:rsidR="00820BAA">
        <w:rPr>
          <w:rFonts w:ascii="Arial" w:hAnsi="Arial" w:cs="Arial"/>
          <w:sz w:val="22"/>
          <w:szCs w:val="22"/>
        </w:rPr>
        <w:t>parandada</w:t>
      </w:r>
      <w:r w:rsidRPr="00BF5E16">
        <w:rPr>
          <w:rFonts w:ascii="Arial" w:hAnsi="Arial" w:cs="Arial"/>
          <w:sz w:val="22"/>
          <w:szCs w:val="22"/>
        </w:rPr>
        <w:t xml:space="preserve"> teenusesaajate elukvaliteeti, </w:t>
      </w:r>
      <w:r w:rsidR="008373D5">
        <w:rPr>
          <w:rFonts w:ascii="Arial" w:hAnsi="Arial" w:cs="Arial"/>
          <w:sz w:val="22"/>
          <w:szCs w:val="22"/>
        </w:rPr>
        <w:t xml:space="preserve">suurendada nende </w:t>
      </w:r>
      <w:r w:rsidRPr="00BF5E16">
        <w:rPr>
          <w:rFonts w:ascii="Arial" w:hAnsi="Arial" w:cs="Arial"/>
          <w:sz w:val="22"/>
          <w:szCs w:val="22"/>
        </w:rPr>
        <w:t xml:space="preserve">privaatsust ja </w:t>
      </w:r>
      <w:proofErr w:type="spellStart"/>
      <w:r w:rsidRPr="00BF5E16">
        <w:rPr>
          <w:rFonts w:ascii="Arial" w:hAnsi="Arial" w:cs="Arial"/>
          <w:sz w:val="22"/>
          <w:szCs w:val="22"/>
        </w:rPr>
        <w:t>inimväärikust</w:t>
      </w:r>
      <w:proofErr w:type="spellEnd"/>
      <w:r w:rsidRPr="00BF5E16">
        <w:rPr>
          <w:rFonts w:ascii="Arial" w:hAnsi="Arial" w:cs="Arial"/>
          <w:sz w:val="22"/>
          <w:szCs w:val="22"/>
        </w:rPr>
        <w:t xml:space="preserve"> ning vähendada ühiskasutuses olevatest magamistubadest tulenevat </w:t>
      </w:r>
      <w:proofErr w:type="spellStart"/>
      <w:r w:rsidRPr="00BF5E16">
        <w:rPr>
          <w:rFonts w:ascii="Arial" w:hAnsi="Arial" w:cs="Arial"/>
          <w:sz w:val="22"/>
          <w:szCs w:val="22"/>
        </w:rPr>
        <w:t>psühhosotsiaalset</w:t>
      </w:r>
      <w:proofErr w:type="spellEnd"/>
      <w:r w:rsidRPr="00BF5E16">
        <w:rPr>
          <w:rFonts w:ascii="Arial" w:hAnsi="Arial" w:cs="Arial"/>
          <w:sz w:val="22"/>
          <w:szCs w:val="22"/>
        </w:rPr>
        <w:t xml:space="preserve"> pinget ja sensoorse ülekoormuse riski.</w:t>
      </w:r>
    </w:p>
    <w:p w14:paraId="3002EF3A" w14:textId="77777777" w:rsidR="00653404" w:rsidRPr="00BF5E16" w:rsidRDefault="00653404" w:rsidP="008B1F25">
      <w:pPr>
        <w:tabs>
          <w:tab w:val="left" w:pos="4860"/>
        </w:tabs>
        <w:jc w:val="both"/>
        <w:rPr>
          <w:rFonts w:ascii="Arial" w:hAnsi="Arial" w:cs="Arial"/>
          <w:sz w:val="22"/>
          <w:szCs w:val="22"/>
        </w:rPr>
      </w:pPr>
    </w:p>
    <w:p w14:paraId="4AA31ADE" w14:textId="594205FB" w:rsidR="009A6B70" w:rsidRDefault="009A6B70" w:rsidP="008B1F25">
      <w:pPr>
        <w:tabs>
          <w:tab w:val="left" w:pos="4860"/>
        </w:tabs>
        <w:jc w:val="both"/>
        <w:rPr>
          <w:rFonts w:ascii="Arial" w:hAnsi="Arial" w:cs="Arial"/>
          <w:sz w:val="22"/>
          <w:szCs w:val="22"/>
        </w:rPr>
      </w:pPr>
      <w:r w:rsidRPr="009A6B70">
        <w:rPr>
          <w:rFonts w:ascii="Arial" w:hAnsi="Arial" w:cs="Arial"/>
          <w:sz w:val="22"/>
          <w:szCs w:val="22"/>
        </w:rPr>
        <w:t>Muudatus haakub laiemate erihoolekande aren</w:t>
      </w:r>
      <w:r w:rsidR="000D030D">
        <w:rPr>
          <w:rFonts w:ascii="Arial" w:hAnsi="Arial" w:cs="Arial"/>
          <w:sz w:val="22"/>
          <w:szCs w:val="22"/>
        </w:rPr>
        <w:t>gu</w:t>
      </w:r>
      <w:r w:rsidRPr="009A6B70">
        <w:rPr>
          <w:rFonts w:ascii="Arial" w:hAnsi="Arial" w:cs="Arial"/>
          <w:sz w:val="22"/>
          <w:szCs w:val="22"/>
        </w:rPr>
        <w:t xml:space="preserve">suundadega, mille kujundamiseks on koostöös valdkonna osapooltega koostamisel pikaajaline erihoolekande tegevuskava. Tegevuskava eesmärk on tagada teenuste kvaliteet, vajaduspõhisus ja kättesaadavus ning toetada teenusesaajate </w:t>
      </w:r>
      <w:proofErr w:type="spellStart"/>
      <w:r w:rsidRPr="009A6B70">
        <w:rPr>
          <w:rFonts w:ascii="Arial" w:hAnsi="Arial" w:cs="Arial"/>
          <w:sz w:val="22"/>
          <w:szCs w:val="22"/>
        </w:rPr>
        <w:t>inimväärikust</w:t>
      </w:r>
      <w:proofErr w:type="spellEnd"/>
      <w:r w:rsidRPr="009A6B70">
        <w:rPr>
          <w:rFonts w:ascii="Arial" w:hAnsi="Arial" w:cs="Arial"/>
          <w:sz w:val="22"/>
          <w:szCs w:val="22"/>
        </w:rPr>
        <w:t xml:space="preserve"> ja privaatsust, mis loob eeldused ka käesoleva muudatuse mõjude järkjärguliseks ja juhitavaks rakendamiseks.</w:t>
      </w:r>
    </w:p>
    <w:p w14:paraId="1A38646D" w14:textId="77777777" w:rsidR="009A6B70" w:rsidRDefault="009A6B70" w:rsidP="008B1F25">
      <w:pPr>
        <w:tabs>
          <w:tab w:val="left" w:pos="4860"/>
        </w:tabs>
        <w:jc w:val="both"/>
        <w:rPr>
          <w:rFonts w:ascii="Arial" w:hAnsi="Arial" w:cs="Arial"/>
          <w:sz w:val="22"/>
          <w:szCs w:val="22"/>
        </w:rPr>
      </w:pPr>
    </w:p>
    <w:p w14:paraId="153744A8" w14:textId="51552617" w:rsidR="00653404" w:rsidRPr="00BF5E16" w:rsidRDefault="00653404" w:rsidP="008B1F25">
      <w:pPr>
        <w:tabs>
          <w:tab w:val="left" w:pos="4860"/>
        </w:tabs>
        <w:jc w:val="both"/>
        <w:rPr>
          <w:rFonts w:ascii="Arial" w:hAnsi="Arial" w:cs="Arial"/>
          <w:sz w:val="22"/>
          <w:szCs w:val="22"/>
        </w:rPr>
      </w:pPr>
      <w:r w:rsidRPr="7EBFC2F8">
        <w:rPr>
          <w:rFonts w:ascii="Arial" w:hAnsi="Arial" w:cs="Arial"/>
          <w:sz w:val="22"/>
          <w:szCs w:val="22"/>
        </w:rPr>
        <w:t>Muudatuse peamine oodatav mõju avaldub teenusesaajate igapäevase elukeskkonna</w:t>
      </w:r>
      <w:r w:rsidR="008C5039">
        <w:rPr>
          <w:rFonts w:ascii="Arial" w:hAnsi="Arial" w:cs="Arial"/>
          <w:sz w:val="22"/>
          <w:szCs w:val="22"/>
        </w:rPr>
        <w:t xml:space="preserve"> paranemise</w:t>
      </w:r>
      <w:r w:rsidRPr="7EBFC2F8">
        <w:rPr>
          <w:rFonts w:ascii="Arial" w:hAnsi="Arial" w:cs="Arial"/>
          <w:sz w:val="22"/>
          <w:szCs w:val="22"/>
        </w:rPr>
        <w:t>s ning on teenusesaaja seisukohalt valdavalt positiivne. Samas võib muudatus teenuseosutajatele kaasa tuua vajaduse teenusesaajate ümberpaigutamiseks ning üksikjuhtudel ka ruumilahenduste või teenuse korralduse kohandamiseks. Selleks on määratud üleminekuaeg.</w:t>
      </w:r>
    </w:p>
    <w:p w14:paraId="04519B54" w14:textId="77777777" w:rsidR="00653404" w:rsidRPr="00BF5E16" w:rsidRDefault="00653404" w:rsidP="008B1F25">
      <w:pPr>
        <w:tabs>
          <w:tab w:val="left" w:pos="4860"/>
        </w:tabs>
        <w:jc w:val="both"/>
        <w:rPr>
          <w:rFonts w:ascii="Arial" w:hAnsi="Arial" w:cs="Arial"/>
          <w:sz w:val="22"/>
          <w:szCs w:val="22"/>
        </w:rPr>
      </w:pPr>
    </w:p>
    <w:p w14:paraId="49C0A521" w14:textId="16F1B195" w:rsidR="00653404" w:rsidRPr="00BF5E16" w:rsidRDefault="00653404" w:rsidP="008B1F25">
      <w:pPr>
        <w:tabs>
          <w:tab w:val="left" w:pos="4860"/>
        </w:tabs>
        <w:jc w:val="both"/>
        <w:rPr>
          <w:rFonts w:ascii="Arial" w:hAnsi="Arial" w:cs="Arial"/>
          <w:sz w:val="22"/>
          <w:szCs w:val="22"/>
        </w:rPr>
      </w:pPr>
      <w:r w:rsidRPr="7EBFC2F8">
        <w:rPr>
          <w:rFonts w:ascii="Arial" w:hAnsi="Arial" w:cs="Arial"/>
          <w:sz w:val="22"/>
          <w:szCs w:val="22"/>
        </w:rPr>
        <w:t>Mõjude olulisuse hindamisel lähtuti mõju ulatusest, avaldumise sagedusest, mõjutatud sihtrühma suurusest ja ebasoovitavate mõjude riskist. Analüüs tugineb eelnõu sisule ja selle praktilisele rakendumisele ning kasutab Sotsiaalkindlustusameti andmeid.</w:t>
      </w:r>
    </w:p>
    <w:p w14:paraId="7E8BC4FE" w14:textId="77777777" w:rsidR="00653404" w:rsidRPr="00BF5E16" w:rsidRDefault="00653404" w:rsidP="008B1F25">
      <w:pPr>
        <w:tabs>
          <w:tab w:val="left" w:pos="4860"/>
        </w:tabs>
        <w:jc w:val="both"/>
        <w:rPr>
          <w:rFonts w:ascii="Arial" w:hAnsi="Arial" w:cs="Arial"/>
          <w:sz w:val="22"/>
          <w:szCs w:val="22"/>
        </w:rPr>
      </w:pPr>
    </w:p>
    <w:p w14:paraId="53113497" w14:textId="432EB306" w:rsidR="00653404" w:rsidRDefault="00653404" w:rsidP="008B1F25">
      <w:pPr>
        <w:tabs>
          <w:tab w:val="left" w:pos="4860"/>
        </w:tabs>
        <w:jc w:val="both"/>
        <w:rPr>
          <w:rFonts w:ascii="Arial" w:hAnsi="Arial" w:cs="Arial"/>
          <w:sz w:val="22"/>
          <w:szCs w:val="22"/>
        </w:rPr>
      </w:pPr>
      <w:r w:rsidRPr="00BF5E16">
        <w:rPr>
          <w:rFonts w:ascii="Arial" w:hAnsi="Arial" w:cs="Arial"/>
          <w:sz w:val="22"/>
          <w:szCs w:val="22"/>
        </w:rPr>
        <w:t xml:space="preserve">Mõjuanalüüsis käsitletakse mõju teenusesaajatele, teenuseosutajatele </w:t>
      </w:r>
      <w:r w:rsidR="008C5039">
        <w:rPr>
          <w:rFonts w:ascii="Arial" w:hAnsi="Arial" w:cs="Arial"/>
          <w:sz w:val="22"/>
          <w:szCs w:val="22"/>
        </w:rPr>
        <w:t>ja</w:t>
      </w:r>
      <w:r w:rsidRPr="00BF5E16">
        <w:rPr>
          <w:rFonts w:ascii="Arial" w:hAnsi="Arial" w:cs="Arial"/>
          <w:sz w:val="22"/>
          <w:szCs w:val="22"/>
        </w:rPr>
        <w:t xml:space="preserve"> Terviseametile kui järelevalveasutusele. Mõju tuvastati kolmes valdkonnas: sotsiaalne mõju, </w:t>
      </w:r>
      <w:r w:rsidR="00FC2AFA">
        <w:rPr>
          <w:rFonts w:ascii="Arial" w:hAnsi="Arial" w:cs="Arial"/>
          <w:sz w:val="22"/>
          <w:szCs w:val="22"/>
        </w:rPr>
        <w:t xml:space="preserve">mõju </w:t>
      </w:r>
      <w:r w:rsidRPr="00BF5E16">
        <w:rPr>
          <w:rFonts w:ascii="Arial" w:hAnsi="Arial" w:cs="Arial"/>
          <w:sz w:val="22"/>
          <w:szCs w:val="22"/>
        </w:rPr>
        <w:t>majandus</w:t>
      </w:r>
      <w:r w:rsidR="00FC2AFA">
        <w:rPr>
          <w:rFonts w:ascii="Arial" w:hAnsi="Arial" w:cs="Arial"/>
          <w:sz w:val="22"/>
          <w:szCs w:val="22"/>
        </w:rPr>
        <w:t>ele</w:t>
      </w:r>
      <w:r w:rsidR="00272045">
        <w:rPr>
          <w:rFonts w:ascii="Arial" w:hAnsi="Arial" w:cs="Arial"/>
          <w:sz w:val="22"/>
          <w:szCs w:val="22"/>
        </w:rPr>
        <w:t xml:space="preserve"> ning</w:t>
      </w:r>
      <w:r w:rsidRPr="00BF5E16">
        <w:rPr>
          <w:rFonts w:ascii="Arial" w:hAnsi="Arial" w:cs="Arial"/>
          <w:sz w:val="22"/>
          <w:szCs w:val="22"/>
        </w:rPr>
        <w:t xml:space="preserve"> mõju riigivalitsemisele</w:t>
      </w:r>
      <w:r w:rsidRPr="20984C41">
        <w:rPr>
          <w:rFonts w:ascii="Arial" w:hAnsi="Arial" w:cs="Arial"/>
          <w:sz w:val="22"/>
          <w:szCs w:val="22"/>
        </w:rPr>
        <w:t xml:space="preserve"> ja halduskoormusele.</w:t>
      </w:r>
      <w:r w:rsidRPr="00BF5E16">
        <w:rPr>
          <w:rFonts w:ascii="Arial" w:hAnsi="Arial" w:cs="Arial"/>
          <w:sz w:val="22"/>
          <w:szCs w:val="22"/>
        </w:rPr>
        <w:t xml:space="preserve"> Teistes mõjuvaldkondades eelnõu sisulisi mõjusid ei avalda. Mõju</w:t>
      </w:r>
      <w:r w:rsidR="00FC2AFA">
        <w:rPr>
          <w:rFonts w:ascii="Arial" w:hAnsi="Arial" w:cs="Arial"/>
          <w:sz w:val="22"/>
          <w:szCs w:val="22"/>
        </w:rPr>
        <w:t>si</w:t>
      </w:r>
      <w:r w:rsidRPr="00BF5E16">
        <w:rPr>
          <w:rFonts w:ascii="Arial" w:hAnsi="Arial" w:cs="Arial"/>
          <w:sz w:val="22"/>
          <w:szCs w:val="22"/>
        </w:rPr>
        <w:t>d on analüüsitud</w:t>
      </w:r>
      <w:r w:rsidR="00EC1FFA">
        <w:rPr>
          <w:rFonts w:ascii="Arial" w:hAnsi="Arial" w:cs="Arial"/>
          <w:sz w:val="22"/>
          <w:szCs w:val="22"/>
        </w:rPr>
        <w:t xml:space="preserve"> </w:t>
      </w:r>
      <w:r w:rsidRPr="00BF5E16">
        <w:rPr>
          <w:rFonts w:ascii="Arial" w:hAnsi="Arial" w:cs="Arial"/>
          <w:sz w:val="22"/>
          <w:szCs w:val="22"/>
        </w:rPr>
        <w:t xml:space="preserve">mõjuvaldkondade </w:t>
      </w:r>
      <w:r>
        <w:rPr>
          <w:rFonts w:ascii="Arial" w:hAnsi="Arial" w:cs="Arial"/>
          <w:sz w:val="22"/>
          <w:szCs w:val="22"/>
        </w:rPr>
        <w:t xml:space="preserve">ja sihtrühmade </w:t>
      </w:r>
      <w:r w:rsidR="00FC2AFA">
        <w:rPr>
          <w:rFonts w:ascii="Arial" w:hAnsi="Arial" w:cs="Arial"/>
          <w:sz w:val="22"/>
          <w:szCs w:val="22"/>
        </w:rPr>
        <w:t>kaupa</w:t>
      </w:r>
      <w:r w:rsidRPr="20984C41">
        <w:rPr>
          <w:rFonts w:ascii="Arial" w:hAnsi="Arial" w:cs="Arial"/>
          <w:sz w:val="22"/>
          <w:szCs w:val="22"/>
        </w:rPr>
        <w:t>.</w:t>
      </w:r>
    </w:p>
    <w:p w14:paraId="561B697C" w14:textId="77777777" w:rsidR="00653404" w:rsidRPr="009344D5" w:rsidRDefault="00653404" w:rsidP="008B1F25">
      <w:pPr>
        <w:tabs>
          <w:tab w:val="left" w:pos="4860"/>
        </w:tabs>
        <w:jc w:val="both"/>
        <w:rPr>
          <w:rFonts w:ascii="Arial" w:eastAsia="Arial" w:hAnsi="Arial" w:cs="Arial"/>
          <w:b/>
          <w:bCs/>
          <w:sz w:val="22"/>
          <w:szCs w:val="22"/>
        </w:rPr>
      </w:pPr>
    </w:p>
    <w:p w14:paraId="74AA91B6" w14:textId="0D979624" w:rsidR="00653404" w:rsidRPr="009344D5" w:rsidRDefault="00653404" w:rsidP="008B1F25">
      <w:pPr>
        <w:tabs>
          <w:tab w:val="left" w:pos="4860"/>
        </w:tabs>
        <w:jc w:val="both"/>
        <w:rPr>
          <w:rFonts w:ascii="Arial" w:eastAsia="Arial" w:hAnsi="Arial" w:cs="Arial"/>
          <w:sz w:val="22"/>
          <w:szCs w:val="22"/>
        </w:rPr>
      </w:pPr>
      <w:r w:rsidRPr="009344D5">
        <w:rPr>
          <w:rFonts w:ascii="Arial" w:eastAsia="Arial" w:hAnsi="Arial" w:cs="Arial"/>
          <w:b/>
          <w:bCs/>
          <w:sz w:val="22"/>
          <w:szCs w:val="22"/>
        </w:rPr>
        <w:t>Sotsiaalne mõju</w:t>
      </w:r>
    </w:p>
    <w:p w14:paraId="5311F7E0" w14:textId="77777777" w:rsidR="008B1F25" w:rsidRDefault="008B1F25" w:rsidP="008B1F25">
      <w:pPr>
        <w:tabs>
          <w:tab w:val="left" w:pos="4860"/>
        </w:tabs>
        <w:jc w:val="both"/>
        <w:rPr>
          <w:rFonts w:ascii="Arial" w:eastAsia="Arial" w:hAnsi="Arial" w:cs="Arial"/>
          <w:sz w:val="22"/>
          <w:szCs w:val="22"/>
          <w:u w:val="single"/>
        </w:rPr>
      </w:pPr>
    </w:p>
    <w:p w14:paraId="4EA4E0E3" w14:textId="20540A0A" w:rsidR="00653404" w:rsidRPr="009344D5" w:rsidRDefault="00653404" w:rsidP="008B1F25">
      <w:pPr>
        <w:tabs>
          <w:tab w:val="left" w:pos="4860"/>
        </w:tabs>
        <w:jc w:val="both"/>
        <w:rPr>
          <w:rFonts w:ascii="Arial" w:eastAsia="Arial" w:hAnsi="Arial" w:cs="Arial"/>
          <w:sz w:val="22"/>
          <w:szCs w:val="22"/>
        </w:rPr>
      </w:pPr>
      <w:r w:rsidRPr="009344D5">
        <w:rPr>
          <w:rFonts w:ascii="Arial" w:eastAsia="Arial" w:hAnsi="Arial" w:cs="Arial"/>
          <w:sz w:val="22"/>
          <w:szCs w:val="22"/>
          <w:u w:val="single"/>
        </w:rPr>
        <w:t>Sihtrühm 1:</w:t>
      </w:r>
      <w:r w:rsidRPr="009344D5">
        <w:rPr>
          <w:rFonts w:ascii="Arial" w:eastAsia="Arial" w:hAnsi="Arial" w:cs="Arial"/>
          <w:sz w:val="22"/>
          <w:szCs w:val="22"/>
        </w:rPr>
        <w:t xml:space="preserve"> erihoolekandeteenuse saajad</w:t>
      </w:r>
    </w:p>
    <w:p w14:paraId="24AE7921" w14:textId="77777777" w:rsidR="008B1F25" w:rsidRDefault="008B1F25" w:rsidP="008B1F25">
      <w:pPr>
        <w:tabs>
          <w:tab w:val="left" w:pos="4860"/>
        </w:tabs>
        <w:jc w:val="both"/>
        <w:rPr>
          <w:rFonts w:ascii="Arial" w:eastAsia="Arial" w:hAnsi="Arial" w:cs="Arial"/>
          <w:sz w:val="22"/>
          <w:szCs w:val="22"/>
        </w:rPr>
      </w:pPr>
    </w:p>
    <w:p w14:paraId="2654425A" w14:textId="0A829F0E" w:rsidR="00653404" w:rsidRDefault="00653404" w:rsidP="008B1F25">
      <w:pPr>
        <w:tabs>
          <w:tab w:val="left" w:pos="4860"/>
        </w:tabs>
        <w:jc w:val="both"/>
        <w:rPr>
          <w:rFonts w:ascii="Arial" w:eastAsia="Arial" w:hAnsi="Arial" w:cs="Arial"/>
          <w:sz w:val="22"/>
          <w:szCs w:val="22"/>
        </w:rPr>
      </w:pPr>
      <w:r w:rsidRPr="30CA3CD9">
        <w:rPr>
          <w:rFonts w:ascii="Arial" w:eastAsia="Arial" w:hAnsi="Arial" w:cs="Arial"/>
          <w:sz w:val="22"/>
          <w:szCs w:val="22"/>
        </w:rPr>
        <w:t xml:space="preserve">Muudatus mõjutab </w:t>
      </w:r>
      <w:r w:rsidR="0080790B">
        <w:rPr>
          <w:rFonts w:ascii="Arial" w:eastAsia="Arial" w:hAnsi="Arial" w:cs="Arial"/>
          <w:sz w:val="22"/>
          <w:szCs w:val="22"/>
        </w:rPr>
        <w:t xml:space="preserve">neid </w:t>
      </w:r>
      <w:r w:rsidRPr="30CA3CD9">
        <w:rPr>
          <w:rFonts w:ascii="Arial" w:eastAsia="Arial" w:hAnsi="Arial" w:cs="Arial"/>
          <w:sz w:val="22"/>
          <w:szCs w:val="22"/>
        </w:rPr>
        <w:t>erihoolekandeteenuse</w:t>
      </w:r>
      <w:r w:rsidR="0080790B">
        <w:rPr>
          <w:rFonts w:ascii="Arial" w:eastAsia="Arial" w:hAnsi="Arial" w:cs="Arial"/>
          <w:sz w:val="22"/>
          <w:szCs w:val="22"/>
        </w:rPr>
        <w:t xml:space="preserve"> </w:t>
      </w:r>
      <w:r w:rsidRPr="30CA3CD9">
        <w:rPr>
          <w:rFonts w:ascii="Arial" w:eastAsia="Arial" w:hAnsi="Arial" w:cs="Arial"/>
          <w:sz w:val="22"/>
          <w:szCs w:val="22"/>
        </w:rPr>
        <w:t xml:space="preserve">saajaid, kes </w:t>
      </w:r>
      <w:r w:rsidR="009E7078">
        <w:rPr>
          <w:rFonts w:ascii="Arial" w:eastAsia="Arial" w:hAnsi="Arial" w:cs="Arial"/>
          <w:sz w:val="22"/>
          <w:szCs w:val="22"/>
        </w:rPr>
        <w:t xml:space="preserve">elavad </w:t>
      </w:r>
      <w:r w:rsidRPr="30CA3CD9">
        <w:rPr>
          <w:rFonts w:ascii="Arial" w:eastAsia="Arial" w:hAnsi="Arial" w:cs="Arial"/>
          <w:sz w:val="22"/>
          <w:szCs w:val="22"/>
        </w:rPr>
        <w:t>neljakohalistes magamistubades, kus määruse rakendumise jär</w:t>
      </w:r>
      <w:r w:rsidR="0080790B">
        <w:rPr>
          <w:rFonts w:ascii="Arial" w:eastAsia="Arial" w:hAnsi="Arial" w:cs="Arial"/>
          <w:sz w:val="22"/>
          <w:szCs w:val="22"/>
        </w:rPr>
        <w:t>el</w:t>
      </w:r>
      <w:r w:rsidRPr="30CA3CD9">
        <w:rPr>
          <w:rFonts w:ascii="Arial" w:eastAsia="Arial" w:hAnsi="Arial" w:cs="Arial"/>
          <w:sz w:val="22"/>
          <w:szCs w:val="22"/>
        </w:rPr>
        <w:t xml:space="preserve"> on üldreeglina ette nähtud kuni kahe samast soost teenusesaaja majutamine ning erandjuhul on lubatud kuni kolme teenusesaaja majutamine.</w:t>
      </w:r>
    </w:p>
    <w:p w14:paraId="73AAC9A4" w14:textId="77777777" w:rsidR="008B1F25" w:rsidRDefault="008B1F25" w:rsidP="008B1F25">
      <w:pPr>
        <w:tabs>
          <w:tab w:val="left" w:pos="4860"/>
        </w:tabs>
        <w:jc w:val="both"/>
        <w:rPr>
          <w:rFonts w:ascii="Arial" w:eastAsia="Arial" w:hAnsi="Arial" w:cs="Arial"/>
          <w:sz w:val="22"/>
          <w:szCs w:val="22"/>
        </w:rPr>
      </w:pPr>
    </w:p>
    <w:p w14:paraId="09824107" w14:textId="410E35C0" w:rsidR="00653404" w:rsidRPr="009344D5" w:rsidRDefault="0080790B" w:rsidP="008B1F25">
      <w:pPr>
        <w:tabs>
          <w:tab w:val="left" w:pos="4860"/>
        </w:tabs>
        <w:jc w:val="both"/>
        <w:rPr>
          <w:rFonts w:ascii="Arial" w:eastAsia="Arial" w:hAnsi="Arial" w:cs="Arial"/>
          <w:sz w:val="22"/>
          <w:szCs w:val="22"/>
        </w:rPr>
      </w:pPr>
      <w:r>
        <w:rPr>
          <w:rFonts w:ascii="Arial" w:eastAsia="Arial" w:hAnsi="Arial" w:cs="Arial"/>
          <w:sz w:val="22"/>
          <w:szCs w:val="22"/>
        </w:rPr>
        <w:lastRenderedPageBreak/>
        <w:t>Sotsiaalkindlustusameti</w:t>
      </w:r>
      <w:r w:rsidR="00653404" w:rsidRPr="009344D5">
        <w:rPr>
          <w:rFonts w:ascii="Arial" w:eastAsia="Arial" w:hAnsi="Arial" w:cs="Arial"/>
          <w:sz w:val="22"/>
          <w:szCs w:val="22"/>
        </w:rPr>
        <w:t xml:space="preserve"> andmetel oli 31.12.2025 seisuga </w:t>
      </w:r>
      <w:r w:rsidR="00653404">
        <w:rPr>
          <w:rFonts w:ascii="Arial" w:eastAsia="Arial" w:hAnsi="Arial" w:cs="Arial"/>
          <w:sz w:val="22"/>
          <w:szCs w:val="22"/>
        </w:rPr>
        <w:t>üheksa</w:t>
      </w:r>
      <w:r w:rsidR="00653404" w:rsidRPr="009344D5">
        <w:rPr>
          <w:rFonts w:ascii="Arial" w:eastAsia="Arial" w:hAnsi="Arial" w:cs="Arial"/>
          <w:sz w:val="22"/>
          <w:szCs w:val="22"/>
        </w:rPr>
        <w:t xml:space="preserve"> </w:t>
      </w:r>
      <w:r w:rsidR="00653404">
        <w:rPr>
          <w:rFonts w:ascii="Arial" w:eastAsia="Arial" w:hAnsi="Arial" w:cs="Arial"/>
          <w:sz w:val="22"/>
          <w:szCs w:val="22"/>
        </w:rPr>
        <w:t>nelja</w:t>
      </w:r>
      <w:r w:rsidR="00653404" w:rsidRPr="009344D5">
        <w:rPr>
          <w:rFonts w:ascii="Arial" w:eastAsia="Arial" w:hAnsi="Arial" w:cs="Arial"/>
          <w:sz w:val="22"/>
          <w:szCs w:val="22"/>
        </w:rPr>
        <w:t>kohalist magamistuba, kuhu oli kokku paigutatud 36 teenusesaajat</w:t>
      </w:r>
      <w:r w:rsidR="00D15FD6">
        <w:rPr>
          <w:rFonts w:ascii="Arial" w:eastAsia="Arial" w:hAnsi="Arial" w:cs="Arial"/>
          <w:sz w:val="22"/>
          <w:szCs w:val="22"/>
        </w:rPr>
        <w:t>: 16 päeva- ja nädalahoiuteenuse ning 20 ööpäevaringse erihoolduse</w:t>
      </w:r>
      <w:r w:rsidR="00D15FD6" w:rsidRPr="00D15FD6">
        <w:rPr>
          <w:rFonts w:ascii="Arial" w:eastAsia="Arial" w:hAnsi="Arial" w:cs="Arial"/>
          <w:sz w:val="22"/>
          <w:szCs w:val="22"/>
        </w:rPr>
        <w:t xml:space="preserve"> </w:t>
      </w:r>
      <w:r w:rsidR="00D15FD6">
        <w:rPr>
          <w:rFonts w:ascii="Arial" w:eastAsia="Arial" w:hAnsi="Arial" w:cs="Arial"/>
          <w:sz w:val="22"/>
          <w:szCs w:val="22"/>
        </w:rPr>
        <w:t>raames.</w:t>
      </w:r>
      <w:r w:rsidR="00CC5BDE">
        <w:rPr>
          <w:rStyle w:val="Allmrkuseviide"/>
          <w:rFonts w:ascii="Arial" w:eastAsia="Arial" w:hAnsi="Arial" w:cs="Arial"/>
          <w:sz w:val="22"/>
          <w:szCs w:val="22"/>
        </w:rPr>
        <w:footnoteReference w:id="1"/>
      </w:r>
      <w:r w:rsidR="00653404" w:rsidRPr="009344D5">
        <w:rPr>
          <w:rFonts w:ascii="Arial" w:eastAsia="Arial" w:hAnsi="Arial" w:cs="Arial"/>
          <w:sz w:val="22"/>
          <w:szCs w:val="22"/>
        </w:rPr>
        <w:t xml:space="preserve"> </w:t>
      </w:r>
    </w:p>
    <w:p w14:paraId="662C2FEC" w14:textId="77777777" w:rsidR="008B1F25" w:rsidRDefault="008B1F25" w:rsidP="008B1F25">
      <w:pPr>
        <w:tabs>
          <w:tab w:val="left" w:pos="4860"/>
        </w:tabs>
        <w:jc w:val="both"/>
        <w:rPr>
          <w:rFonts w:ascii="Arial" w:eastAsia="Arial" w:hAnsi="Arial" w:cs="Arial"/>
          <w:sz w:val="22"/>
          <w:szCs w:val="22"/>
        </w:rPr>
      </w:pPr>
    </w:p>
    <w:p w14:paraId="65056436" w14:textId="72BF9503" w:rsidR="00653404" w:rsidRPr="009344D5" w:rsidRDefault="00653404" w:rsidP="008B1F25">
      <w:pPr>
        <w:tabs>
          <w:tab w:val="left" w:pos="4860"/>
        </w:tabs>
        <w:jc w:val="both"/>
        <w:rPr>
          <w:rFonts w:ascii="Arial" w:eastAsia="Arial" w:hAnsi="Arial" w:cs="Arial"/>
          <w:sz w:val="22"/>
          <w:szCs w:val="22"/>
          <w:vertAlign w:val="superscript"/>
        </w:rPr>
      </w:pPr>
      <w:r w:rsidRPr="009344D5">
        <w:rPr>
          <w:rFonts w:ascii="Arial" w:eastAsia="Arial" w:hAnsi="Arial" w:cs="Arial"/>
          <w:sz w:val="22"/>
          <w:szCs w:val="22"/>
        </w:rPr>
        <w:t>Päeva- ja nädalahoiuteenused on valdavalt ajutised ning sageli ilma ööbimiseta</w:t>
      </w:r>
      <w:r w:rsidRPr="009344D5">
        <w:rPr>
          <w:rStyle w:val="Allmrkuseviide"/>
          <w:rFonts w:ascii="Arial" w:eastAsia="Arial" w:hAnsi="Arial" w:cs="Arial"/>
          <w:sz w:val="22"/>
          <w:szCs w:val="22"/>
        </w:rPr>
        <w:footnoteReference w:id="2"/>
      </w:r>
      <w:r w:rsidRPr="009344D5">
        <w:rPr>
          <w:rFonts w:ascii="Arial" w:eastAsia="Arial" w:hAnsi="Arial" w:cs="Arial"/>
          <w:sz w:val="22"/>
          <w:szCs w:val="22"/>
        </w:rPr>
        <w:t xml:space="preserve">, mistõttu on muudatuse otsene mõju nende teenuste saajatele piiratud. 31.12.2025 seisuga oli Eestis päeva- ja nädalahoiuteenuse osutamiseks loodud 16 kohta </w:t>
      </w:r>
      <w:r>
        <w:rPr>
          <w:rFonts w:ascii="Arial" w:eastAsia="Arial" w:hAnsi="Arial" w:cs="Arial"/>
          <w:sz w:val="22"/>
          <w:szCs w:val="22"/>
        </w:rPr>
        <w:t>nelja</w:t>
      </w:r>
      <w:r w:rsidRPr="009344D5">
        <w:rPr>
          <w:rFonts w:ascii="Arial" w:eastAsia="Arial" w:hAnsi="Arial" w:cs="Arial"/>
          <w:sz w:val="22"/>
          <w:szCs w:val="22"/>
        </w:rPr>
        <w:t xml:space="preserve">kohalises magamistoas. </w:t>
      </w:r>
      <w:r w:rsidRPr="566FF949">
        <w:rPr>
          <w:rFonts w:ascii="Arial" w:eastAsia="Arial" w:hAnsi="Arial" w:cs="Arial"/>
          <w:sz w:val="22"/>
          <w:szCs w:val="22"/>
        </w:rPr>
        <w:t>Kui teenus</w:t>
      </w:r>
      <w:r w:rsidR="00C51229">
        <w:rPr>
          <w:rFonts w:ascii="Arial" w:eastAsia="Arial" w:hAnsi="Arial" w:cs="Arial"/>
          <w:sz w:val="22"/>
          <w:szCs w:val="22"/>
        </w:rPr>
        <w:t>t saadakse</w:t>
      </w:r>
      <w:r w:rsidRPr="566FF949">
        <w:rPr>
          <w:rFonts w:ascii="Arial" w:eastAsia="Arial" w:hAnsi="Arial" w:cs="Arial"/>
          <w:sz w:val="22"/>
          <w:szCs w:val="22"/>
        </w:rPr>
        <w:t xml:space="preserve"> ööbimisega, tuleb tagada </w:t>
      </w:r>
      <w:r w:rsidRPr="0E71471C">
        <w:rPr>
          <w:rFonts w:ascii="Arial" w:eastAsia="Arial" w:hAnsi="Arial" w:cs="Arial"/>
          <w:sz w:val="22"/>
          <w:szCs w:val="22"/>
        </w:rPr>
        <w:t xml:space="preserve">määrusega </w:t>
      </w:r>
      <w:r w:rsidRPr="3A5A9660">
        <w:rPr>
          <w:rFonts w:ascii="Arial" w:eastAsia="Arial" w:hAnsi="Arial" w:cs="Arial"/>
          <w:sz w:val="22"/>
          <w:szCs w:val="22"/>
        </w:rPr>
        <w:t>kehtestatud</w:t>
      </w:r>
      <w:r w:rsidRPr="566FF949">
        <w:rPr>
          <w:rFonts w:ascii="Arial" w:eastAsia="Arial" w:hAnsi="Arial" w:cs="Arial"/>
          <w:sz w:val="22"/>
          <w:szCs w:val="22"/>
        </w:rPr>
        <w:t xml:space="preserve"> magamistingimused ja privaatsus.</w:t>
      </w:r>
      <w:hyperlink r:id="rId11">
        <w:r w:rsidRPr="4A724825">
          <w:rPr>
            <w:rStyle w:val="Hperlink"/>
            <w:rFonts w:ascii="Arial" w:eastAsia="Arial" w:hAnsi="Arial" w:cs="Arial"/>
            <w:color w:val="auto"/>
            <w:sz w:val="22"/>
            <w:szCs w:val="22"/>
            <w:vertAlign w:val="superscript"/>
          </w:rPr>
          <w:t>2</w:t>
        </w:r>
      </w:hyperlink>
    </w:p>
    <w:p w14:paraId="11DD79E6" w14:textId="77777777" w:rsidR="008B1F25" w:rsidRDefault="008B1F25" w:rsidP="008B1F25">
      <w:pPr>
        <w:tabs>
          <w:tab w:val="left" w:pos="4860"/>
        </w:tabs>
        <w:jc w:val="both"/>
        <w:rPr>
          <w:rFonts w:ascii="Arial" w:eastAsia="Arial" w:hAnsi="Arial" w:cs="Arial"/>
          <w:sz w:val="22"/>
          <w:szCs w:val="22"/>
        </w:rPr>
      </w:pPr>
    </w:p>
    <w:p w14:paraId="1AE24E13" w14:textId="6913DF3C" w:rsidR="00653404" w:rsidRPr="009344D5" w:rsidRDefault="00653404" w:rsidP="008B1F25">
      <w:pPr>
        <w:tabs>
          <w:tab w:val="left" w:pos="4860"/>
        </w:tabs>
        <w:jc w:val="both"/>
        <w:rPr>
          <w:rFonts w:ascii="Arial" w:eastAsia="Arial" w:hAnsi="Arial" w:cs="Arial"/>
          <w:sz w:val="22"/>
          <w:szCs w:val="22"/>
        </w:rPr>
      </w:pPr>
      <w:r w:rsidRPr="009344D5">
        <w:rPr>
          <w:rFonts w:ascii="Arial" w:eastAsia="Arial" w:hAnsi="Arial" w:cs="Arial"/>
          <w:sz w:val="22"/>
          <w:szCs w:val="22"/>
        </w:rPr>
        <w:t>Muudatus mõjutab enim ööpäevaringse erihooldusteenuse</w:t>
      </w:r>
      <w:r w:rsidR="00C51229">
        <w:rPr>
          <w:rFonts w:ascii="Arial" w:eastAsia="Arial" w:hAnsi="Arial" w:cs="Arial"/>
          <w:sz w:val="22"/>
          <w:szCs w:val="22"/>
        </w:rPr>
        <w:t xml:space="preserve"> saajaid</w:t>
      </w:r>
      <w:r w:rsidRPr="009344D5">
        <w:rPr>
          <w:rFonts w:ascii="Arial" w:eastAsia="Arial" w:hAnsi="Arial" w:cs="Arial"/>
          <w:sz w:val="22"/>
          <w:szCs w:val="22"/>
        </w:rPr>
        <w:t>, kelle puhul võib olla vajalik majutustingimus</w:t>
      </w:r>
      <w:r w:rsidR="00DA4401">
        <w:rPr>
          <w:rFonts w:ascii="Arial" w:eastAsia="Arial" w:hAnsi="Arial" w:cs="Arial"/>
          <w:sz w:val="22"/>
          <w:szCs w:val="22"/>
        </w:rPr>
        <w:t>ed ümber korraldada</w:t>
      </w:r>
      <w:r w:rsidRPr="009344D5">
        <w:rPr>
          <w:rFonts w:ascii="Arial" w:eastAsia="Arial" w:hAnsi="Arial" w:cs="Arial"/>
          <w:sz w:val="22"/>
          <w:szCs w:val="22"/>
        </w:rPr>
        <w:t xml:space="preserve">. 31.12.2025 seisuga oli Eestis </w:t>
      </w:r>
      <w:bookmarkStart w:id="0" w:name="_Hlk219452343"/>
      <w:r w:rsidRPr="009344D5">
        <w:rPr>
          <w:rFonts w:ascii="Arial" w:eastAsia="Arial" w:hAnsi="Arial" w:cs="Arial"/>
          <w:sz w:val="22"/>
          <w:szCs w:val="22"/>
        </w:rPr>
        <w:t xml:space="preserve">ööpäevaringse erihooldusteenuse raames kokku </w:t>
      </w:r>
      <w:r>
        <w:rPr>
          <w:rFonts w:ascii="Arial" w:eastAsia="Arial" w:hAnsi="Arial" w:cs="Arial"/>
          <w:sz w:val="22"/>
          <w:szCs w:val="22"/>
        </w:rPr>
        <w:t>hinnanguliselt 37</w:t>
      </w:r>
      <w:r w:rsidRPr="009344D5">
        <w:rPr>
          <w:rFonts w:ascii="Arial" w:eastAsia="Arial" w:hAnsi="Arial" w:cs="Arial"/>
          <w:sz w:val="22"/>
          <w:szCs w:val="22"/>
        </w:rPr>
        <w:t xml:space="preserve"> vaba kohta: </w:t>
      </w:r>
      <w:r>
        <w:rPr>
          <w:rFonts w:ascii="Arial" w:eastAsia="Arial" w:hAnsi="Arial" w:cs="Arial"/>
          <w:sz w:val="22"/>
          <w:szCs w:val="22"/>
        </w:rPr>
        <w:t>ühekohalistes</w:t>
      </w:r>
      <w:r w:rsidRPr="009344D5">
        <w:rPr>
          <w:rFonts w:ascii="Arial" w:eastAsia="Arial" w:hAnsi="Arial" w:cs="Arial"/>
          <w:sz w:val="22"/>
          <w:szCs w:val="22"/>
        </w:rPr>
        <w:t xml:space="preserve"> </w:t>
      </w:r>
      <w:r>
        <w:rPr>
          <w:rFonts w:ascii="Arial" w:eastAsia="Arial" w:hAnsi="Arial" w:cs="Arial"/>
          <w:sz w:val="22"/>
          <w:szCs w:val="22"/>
        </w:rPr>
        <w:t>23</w:t>
      </w:r>
      <w:r w:rsidRPr="009344D5">
        <w:rPr>
          <w:rFonts w:ascii="Arial" w:eastAsia="Arial" w:hAnsi="Arial" w:cs="Arial"/>
          <w:sz w:val="22"/>
          <w:szCs w:val="22"/>
        </w:rPr>
        <w:t xml:space="preserve"> ja </w:t>
      </w:r>
      <w:r>
        <w:rPr>
          <w:rFonts w:ascii="Arial" w:eastAsia="Arial" w:hAnsi="Arial" w:cs="Arial"/>
          <w:sz w:val="22"/>
          <w:szCs w:val="22"/>
        </w:rPr>
        <w:t>kahe</w:t>
      </w:r>
      <w:r w:rsidRPr="009344D5">
        <w:rPr>
          <w:rFonts w:ascii="Arial" w:eastAsia="Arial" w:hAnsi="Arial" w:cs="Arial"/>
          <w:sz w:val="22"/>
          <w:szCs w:val="22"/>
        </w:rPr>
        <w:t xml:space="preserve">kohalistes magamistubades 14 kohta. </w:t>
      </w:r>
      <w:bookmarkEnd w:id="0"/>
      <w:r w:rsidR="003B5269">
        <w:rPr>
          <w:rFonts w:ascii="Arial" w:eastAsia="Arial" w:hAnsi="Arial" w:cs="Arial"/>
          <w:sz w:val="22"/>
          <w:szCs w:val="22"/>
        </w:rPr>
        <w:t>A</w:t>
      </w:r>
      <w:r w:rsidR="00372C04" w:rsidRPr="00372C04">
        <w:rPr>
          <w:rFonts w:ascii="Arial" w:eastAsia="Arial" w:hAnsi="Arial" w:cs="Arial"/>
          <w:sz w:val="22"/>
          <w:szCs w:val="22"/>
        </w:rPr>
        <w:t xml:space="preserve">ndmete kogumise perioodil </w:t>
      </w:r>
      <w:r w:rsidR="003B5269">
        <w:rPr>
          <w:rFonts w:ascii="Arial" w:eastAsia="Arial" w:hAnsi="Arial" w:cs="Arial"/>
          <w:sz w:val="22"/>
          <w:szCs w:val="22"/>
        </w:rPr>
        <w:t xml:space="preserve">oli 20 ööpäevaringse erihooldusteenuse saajat </w:t>
      </w:r>
      <w:r w:rsidR="00372C04" w:rsidRPr="00372C04">
        <w:rPr>
          <w:rFonts w:ascii="Arial" w:eastAsia="Arial" w:hAnsi="Arial" w:cs="Arial"/>
          <w:sz w:val="22"/>
          <w:szCs w:val="22"/>
        </w:rPr>
        <w:t>paigutatud neljakohalistesse magamistubadesse</w:t>
      </w:r>
      <w:r w:rsidRPr="009344D5">
        <w:rPr>
          <w:rFonts w:ascii="Arial" w:eastAsia="Arial" w:hAnsi="Arial" w:cs="Arial"/>
          <w:sz w:val="22"/>
          <w:szCs w:val="22"/>
        </w:rPr>
        <w:t xml:space="preserve">. Arvestades, et muudatusega vähendatakse erandjuhul </w:t>
      </w:r>
      <w:r w:rsidR="00FA1C27">
        <w:rPr>
          <w:rFonts w:ascii="Arial" w:eastAsia="Arial" w:hAnsi="Arial" w:cs="Arial"/>
          <w:sz w:val="22"/>
          <w:szCs w:val="22"/>
        </w:rPr>
        <w:t>suurimat</w:t>
      </w:r>
      <w:r w:rsidRPr="009344D5">
        <w:rPr>
          <w:rFonts w:ascii="Arial" w:eastAsia="Arial" w:hAnsi="Arial" w:cs="Arial"/>
          <w:sz w:val="22"/>
          <w:szCs w:val="22"/>
        </w:rPr>
        <w:t xml:space="preserve"> </w:t>
      </w:r>
      <w:r w:rsidR="00DA4401" w:rsidRPr="009344D5">
        <w:rPr>
          <w:rFonts w:ascii="Arial" w:eastAsia="Arial" w:hAnsi="Arial" w:cs="Arial"/>
          <w:sz w:val="22"/>
          <w:szCs w:val="22"/>
        </w:rPr>
        <w:t xml:space="preserve">lubatud </w:t>
      </w:r>
      <w:r w:rsidRPr="009344D5">
        <w:rPr>
          <w:rFonts w:ascii="Arial" w:eastAsia="Arial" w:hAnsi="Arial" w:cs="Arial"/>
          <w:sz w:val="22"/>
          <w:szCs w:val="22"/>
        </w:rPr>
        <w:t xml:space="preserve">magamistoa täituvust neljalt kolmele ning muudatus ei mõjuta teenuse sisu, </w:t>
      </w:r>
      <w:r w:rsidR="00DA4401">
        <w:rPr>
          <w:rFonts w:ascii="Arial" w:eastAsia="Arial" w:hAnsi="Arial" w:cs="Arial"/>
          <w:sz w:val="22"/>
          <w:szCs w:val="22"/>
        </w:rPr>
        <w:t>võib</w:t>
      </w:r>
      <w:r w:rsidRPr="009344D5">
        <w:rPr>
          <w:rFonts w:ascii="Arial" w:eastAsia="Arial" w:hAnsi="Arial" w:cs="Arial"/>
          <w:sz w:val="22"/>
          <w:szCs w:val="22"/>
        </w:rPr>
        <w:t xml:space="preserve"> negatiivse mõju risk</w:t>
      </w:r>
      <w:r w:rsidR="00DA4401">
        <w:rPr>
          <w:rFonts w:ascii="Arial" w:eastAsia="Arial" w:hAnsi="Arial" w:cs="Arial"/>
          <w:sz w:val="22"/>
          <w:szCs w:val="22"/>
        </w:rPr>
        <w:t>i</w:t>
      </w:r>
      <w:r w:rsidRPr="009344D5">
        <w:rPr>
          <w:rFonts w:ascii="Arial" w:eastAsia="Arial" w:hAnsi="Arial" w:cs="Arial"/>
          <w:sz w:val="22"/>
          <w:szCs w:val="22"/>
        </w:rPr>
        <w:t xml:space="preserve"> sihtrühmale hinnata</w:t>
      </w:r>
      <w:r w:rsidR="00DA4401">
        <w:rPr>
          <w:rFonts w:ascii="Arial" w:eastAsia="Arial" w:hAnsi="Arial" w:cs="Arial"/>
          <w:sz w:val="22"/>
          <w:szCs w:val="22"/>
        </w:rPr>
        <w:t xml:space="preserve"> väikeseks</w:t>
      </w:r>
      <w:r w:rsidR="006A4C2C">
        <w:rPr>
          <w:rFonts w:ascii="Arial" w:eastAsia="Arial" w:hAnsi="Arial" w:cs="Arial"/>
          <w:sz w:val="22"/>
          <w:szCs w:val="22"/>
        </w:rPr>
        <w:t>,</w:t>
      </w:r>
      <w:r w:rsidRPr="009344D5">
        <w:rPr>
          <w:rFonts w:ascii="Arial" w:eastAsia="Arial" w:hAnsi="Arial" w:cs="Arial"/>
          <w:sz w:val="22"/>
          <w:szCs w:val="22"/>
        </w:rPr>
        <w:t xml:space="preserve"> arvestusega, et muudatus mõjutab kuni </w:t>
      </w:r>
      <w:r w:rsidR="00E61561">
        <w:rPr>
          <w:rFonts w:ascii="Arial" w:eastAsia="Arial" w:hAnsi="Arial" w:cs="Arial"/>
          <w:sz w:val="22"/>
          <w:szCs w:val="22"/>
        </w:rPr>
        <w:t>viit</w:t>
      </w:r>
      <w:r w:rsidR="00E61561" w:rsidRPr="009344D5">
        <w:rPr>
          <w:rFonts w:ascii="Arial" w:eastAsia="Arial" w:hAnsi="Arial" w:cs="Arial"/>
          <w:sz w:val="22"/>
          <w:szCs w:val="22"/>
        </w:rPr>
        <w:t xml:space="preserve"> </w:t>
      </w:r>
      <w:r w:rsidRPr="009344D5">
        <w:rPr>
          <w:rFonts w:ascii="Arial" w:eastAsia="Arial" w:hAnsi="Arial" w:cs="Arial"/>
          <w:sz w:val="22"/>
          <w:szCs w:val="22"/>
        </w:rPr>
        <w:t xml:space="preserve">teenusesaajat, kelle majutustingimused vajavad </w:t>
      </w:r>
      <w:r w:rsidR="00AE783E">
        <w:rPr>
          <w:rFonts w:ascii="Arial" w:eastAsia="Arial" w:hAnsi="Arial" w:cs="Arial"/>
          <w:sz w:val="22"/>
          <w:szCs w:val="22"/>
        </w:rPr>
        <w:t>ümber</w:t>
      </w:r>
      <w:r w:rsidRPr="009344D5">
        <w:rPr>
          <w:rFonts w:ascii="Arial" w:eastAsia="Arial" w:hAnsi="Arial" w:cs="Arial"/>
          <w:sz w:val="22"/>
          <w:szCs w:val="22"/>
        </w:rPr>
        <w:t>korraldamist.</w:t>
      </w:r>
      <w:r>
        <w:rPr>
          <w:rFonts w:ascii="Arial" w:eastAsia="Arial" w:hAnsi="Arial" w:cs="Arial"/>
          <w:sz w:val="22"/>
          <w:szCs w:val="22"/>
        </w:rPr>
        <w:t xml:space="preserve"> </w:t>
      </w:r>
    </w:p>
    <w:p w14:paraId="79E38B66" w14:textId="77777777" w:rsidR="00EC2FFE" w:rsidRDefault="00EC2FFE" w:rsidP="008B1F25">
      <w:pPr>
        <w:tabs>
          <w:tab w:val="left" w:pos="4860"/>
        </w:tabs>
        <w:jc w:val="both"/>
        <w:rPr>
          <w:rFonts w:ascii="Arial" w:eastAsia="Arial" w:hAnsi="Arial" w:cs="Arial"/>
          <w:sz w:val="22"/>
          <w:szCs w:val="22"/>
        </w:rPr>
      </w:pPr>
    </w:p>
    <w:p w14:paraId="76D9FC4D" w14:textId="22C6D5E0" w:rsidR="00653404" w:rsidRPr="003A40B2"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rPr>
        <w:t>Siiski tuleb arvestada, et teenuse</w:t>
      </w:r>
      <w:r w:rsidR="00AE783E">
        <w:rPr>
          <w:rFonts w:ascii="Arial" w:eastAsia="Arial" w:hAnsi="Arial" w:cs="Arial"/>
          <w:sz w:val="22"/>
          <w:szCs w:val="22"/>
        </w:rPr>
        <w:t>vajajaid</w:t>
      </w:r>
      <w:r w:rsidRPr="003A40B2">
        <w:rPr>
          <w:rFonts w:ascii="Arial" w:eastAsia="Arial" w:hAnsi="Arial" w:cs="Arial"/>
          <w:sz w:val="22"/>
          <w:szCs w:val="22"/>
        </w:rPr>
        <w:t xml:space="preserve"> on mõnes piirkonnas rohkem kui </w:t>
      </w:r>
      <w:r w:rsidR="00AE783E">
        <w:rPr>
          <w:rFonts w:ascii="Arial" w:eastAsia="Arial" w:hAnsi="Arial" w:cs="Arial"/>
          <w:sz w:val="22"/>
          <w:szCs w:val="22"/>
        </w:rPr>
        <w:t>teenuse</w:t>
      </w:r>
      <w:r w:rsidRPr="003A40B2">
        <w:rPr>
          <w:rFonts w:ascii="Arial" w:eastAsia="Arial" w:hAnsi="Arial" w:cs="Arial"/>
          <w:sz w:val="22"/>
          <w:szCs w:val="22"/>
        </w:rPr>
        <w:t>kohti</w:t>
      </w:r>
      <w:r w:rsidRPr="003A40B2">
        <w:rPr>
          <w:rStyle w:val="Allmrkuseviide"/>
          <w:rFonts w:ascii="Arial" w:eastAsia="Arial" w:hAnsi="Arial" w:cs="Arial"/>
          <w:sz w:val="22"/>
          <w:szCs w:val="22"/>
        </w:rPr>
        <w:footnoteReference w:id="3"/>
      </w:r>
      <w:r w:rsidRPr="003A40B2">
        <w:rPr>
          <w:rFonts w:ascii="Arial" w:eastAsia="Arial" w:hAnsi="Arial" w:cs="Arial"/>
          <w:sz w:val="22"/>
          <w:szCs w:val="22"/>
        </w:rPr>
        <w:t xml:space="preserve">, mistõttu võib muudatus piirkonniti mõjutada uute isikute teenuse saamist. </w:t>
      </w:r>
      <w:bookmarkStart w:id="1" w:name="_Hlk219412383"/>
      <w:r w:rsidRPr="003A40B2">
        <w:rPr>
          <w:rFonts w:ascii="Arial" w:eastAsia="Arial" w:hAnsi="Arial" w:cs="Arial"/>
          <w:sz w:val="22"/>
          <w:szCs w:val="22"/>
        </w:rPr>
        <w:t>Muudatusega ette nähtud üleminekuaeg toetab teenuse järjepidevust ning võimaldab teenuseosutajatel</w:t>
      </w:r>
      <w:bookmarkEnd w:id="1"/>
      <w:r w:rsidRPr="003A40B2">
        <w:rPr>
          <w:rFonts w:ascii="Arial" w:eastAsia="Arial" w:hAnsi="Arial" w:cs="Arial"/>
          <w:sz w:val="22"/>
          <w:szCs w:val="22"/>
        </w:rPr>
        <w:t xml:space="preserve">, teenusesaajatel ja nende lähedastel leida sobivaimad lahendused teenuse jätkumiseks, arvestades teenusesaajate individuaalseid vajadusi ja heaolu. </w:t>
      </w:r>
    </w:p>
    <w:p w14:paraId="0DCDB9E7" w14:textId="77777777" w:rsidR="00EC2FFE" w:rsidRDefault="00EC2FFE" w:rsidP="008B1F25">
      <w:pPr>
        <w:tabs>
          <w:tab w:val="left" w:pos="4860"/>
        </w:tabs>
        <w:jc w:val="both"/>
        <w:rPr>
          <w:rFonts w:ascii="Arial" w:eastAsia="Arial" w:hAnsi="Arial" w:cs="Arial"/>
          <w:b/>
          <w:bCs/>
          <w:sz w:val="22"/>
          <w:szCs w:val="22"/>
        </w:rPr>
      </w:pPr>
    </w:p>
    <w:p w14:paraId="23B1082A" w14:textId="17D92DE6" w:rsidR="00653404" w:rsidRPr="003A40B2" w:rsidRDefault="009D236D" w:rsidP="008B1F25">
      <w:pPr>
        <w:tabs>
          <w:tab w:val="left" w:pos="4860"/>
        </w:tabs>
        <w:jc w:val="both"/>
        <w:rPr>
          <w:rFonts w:ascii="Arial" w:eastAsia="Arial" w:hAnsi="Arial" w:cs="Arial"/>
          <w:b/>
          <w:bCs/>
          <w:sz w:val="22"/>
          <w:szCs w:val="22"/>
        </w:rPr>
      </w:pPr>
      <w:r w:rsidRPr="003A40B2">
        <w:rPr>
          <w:rFonts w:ascii="Arial" w:eastAsia="Arial" w:hAnsi="Arial" w:cs="Arial"/>
          <w:b/>
          <w:bCs/>
          <w:sz w:val="22"/>
          <w:szCs w:val="22"/>
        </w:rPr>
        <w:t xml:space="preserve">Kokkuvõtvalt, arvestades puudutatud sihtrühma suhteliselt väikest suurust ja üleminekuaja olemasolu, </w:t>
      </w:r>
      <w:r>
        <w:rPr>
          <w:rFonts w:ascii="Arial" w:eastAsia="Arial" w:hAnsi="Arial" w:cs="Arial"/>
          <w:b/>
          <w:bCs/>
          <w:sz w:val="22"/>
          <w:szCs w:val="22"/>
        </w:rPr>
        <w:t>võib</w:t>
      </w:r>
      <w:r w:rsidRPr="003A40B2">
        <w:rPr>
          <w:rFonts w:ascii="Arial" w:eastAsia="Arial" w:hAnsi="Arial" w:cs="Arial"/>
          <w:b/>
          <w:bCs/>
          <w:sz w:val="22"/>
          <w:szCs w:val="22"/>
        </w:rPr>
        <w:t xml:space="preserve"> muudatuse sotsiaal</w:t>
      </w:r>
      <w:r>
        <w:rPr>
          <w:rFonts w:ascii="Arial" w:eastAsia="Arial" w:hAnsi="Arial" w:cs="Arial"/>
          <w:b/>
          <w:bCs/>
          <w:sz w:val="22"/>
          <w:szCs w:val="22"/>
        </w:rPr>
        <w:t>set</w:t>
      </w:r>
      <w:r w:rsidRPr="003A40B2">
        <w:rPr>
          <w:rFonts w:ascii="Arial" w:eastAsia="Arial" w:hAnsi="Arial" w:cs="Arial"/>
          <w:b/>
          <w:bCs/>
          <w:sz w:val="22"/>
          <w:szCs w:val="22"/>
        </w:rPr>
        <w:t xml:space="preserve"> mõju hinnata</w:t>
      </w:r>
      <w:r>
        <w:rPr>
          <w:rFonts w:ascii="Arial" w:eastAsia="Arial" w:hAnsi="Arial" w:cs="Arial"/>
          <w:b/>
          <w:bCs/>
          <w:sz w:val="22"/>
          <w:szCs w:val="22"/>
        </w:rPr>
        <w:t xml:space="preserve"> väikeseks.</w:t>
      </w:r>
      <w:r w:rsidR="009E7078">
        <w:rPr>
          <w:rFonts w:ascii="Arial" w:eastAsia="Arial" w:hAnsi="Arial" w:cs="Arial"/>
          <w:b/>
          <w:bCs/>
          <w:sz w:val="22"/>
          <w:szCs w:val="22"/>
        </w:rPr>
        <w:t xml:space="preserve"> </w:t>
      </w:r>
    </w:p>
    <w:p w14:paraId="3FB2CAC5" w14:textId="77777777" w:rsidR="00EC2FFE" w:rsidRDefault="00EC2FFE" w:rsidP="008B1F25">
      <w:pPr>
        <w:tabs>
          <w:tab w:val="left" w:pos="4860"/>
        </w:tabs>
        <w:jc w:val="both"/>
        <w:rPr>
          <w:rFonts w:ascii="Arial" w:eastAsia="Arial" w:hAnsi="Arial" w:cs="Arial"/>
          <w:b/>
          <w:bCs/>
          <w:sz w:val="22"/>
          <w:szCs w:val="22"/>
        </w:rPr>
      </w:pPr>
    </w:p>
    <w:p w14:paraId="59930634" w14:textId="28618186" w:rsidR="00653404" w:rsidRPr="008B1F25" w:rsidRDefault="00653404" w:rsidP="008B1F25">
      <w:pPr>
        <w:tabs>
          <w:tab w:val="left" w:pos="4860"/>
        </w:tabs>
        <w:jc w:val="both"/>
        <w:rPr>
          <w:rFonts w:ascii="Arial" w:eastAsia="Arial" w:hAnsi="Arial" w:cs="Arial"/>
          <w:sz w:val="22"/>
          <w:szCs w:val="22"/>
        </w:rPr>
      </w:pPr>
      <w:r w:rsidRPr="003A40B2">
        <w:rPr>
          <w:rFonts w:ascii="Arial" w:eastAsia="Arial" w:hAnsi="Arial" w:cs="Arial"/>
          <w:b/>
          <w:bCs/>
          <w:sz w:val="22"/>
          <w:szCs w:val="22"/>
        </w:rPr>
        <w:t>Mõju majandusele ja riigivalitsemisele</w:t>
      </w:r>
    </w:p>
    <w:p w14:paraId="7BF26664" w14:textId="77777777" w:rsidR="00EC2FFE" w:rsidRDefault="00EC2FFE" w:rsidP="008B1F25">
      <w:pPr>
        <w:tabs>
          <w:tab w:val="left" w:pos="4860"/>
        </w:tabs>
        <w:jc w:val="both"/>
        <w:rPr>
          <w:rFonts w:ascii="Arial" w:eastAsia="Arial" w:hAnsi="Arial" w:cs="Arial"/>
          <w:sz w:val="22"/>
          <w:szCs w:val="22"/>
          <w:u w:val="single"/>
        </w:rPr>
      </w:pPr>
    </w:p>
    <w:p w14:paraId="7861D5A6" w14:textId="4919C048" w:rsidR="00653404" w:rsidRPr="003A40B2"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u w:val="single"/>
        </w:rPr>
        <w:t>Sihtrühm 1:</w:t>
      </w:r>
      <w:r w:rsidRPr="003A40B2">
        <w:rPr>
          <w:rFonts w:ascii="Arial" w:eastAsia="Arial" w:hAnsi="Arial" w:cs="Arial"/>
          <w:sz w:val="22"/>
          <w:szCs w:val="22"/>
        </w:rPr>
        <w:t xml:space="preserve"> erihoolekandeteenuse osutajad</w:t>
      </w:r>
    </w:p>
    <w:p w14:paraId="7A068FBD" w14:textId="77777777" w:rsidR="00EC2FFE" w:rsidRDefault="00EC2FFE" w:rsidP="008B1F25">
      <w:pPr>
        <w:tabs>
          <w:tab w:val="left" w:pos="4860"/>
        </w:tabs>
        <w:jc w:val="both"/>
        <w:rPr>
          <w:rFonts w:ascii="Arial" w:eastAsia="Arial" w:hAnsi="Arial" w:cs="Arial"/>
          <w:sz w:val="22"/>
          <w:szCs w:val="22"/>
        </w:rPr>
      </w:pPr>
    </w:p>
    <w:p w14:paraId="5C4E3C8F" w14:textId="104E248A" w:rsidR="00653404" w:rsidRPr="003A40B2"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rPr>
        <w:t xml:space="preserve">Ööpäevaringset erihoolekandeteenust </w:t>
      </w:r>
      <w:r>
        <w:rPr>
          <w:rFonts w:ascii="Arial" w:eastAsia="Arial" w:hAnsi="Arial" w:cs="Arial"/>
          <w:sz w:val="22"/>
          <w:szCs w:val="22"/>
        </w:rPr>
        <w:t>nelja</w:t>
      </w:r>
      <w:r w:rsidRPr="003A40B2">
        <w:rPr>
          <w:rFonts w:ascii="Arial" w:eastAsia="Arial" w:hAnsi="Arial" w:cs="Arial"/>
          <w:sz w:val="22"/>
          <w:szCs w:val="22"/>
        </w:rPr>
        <w:t xml:space="preserve">kohalistes magamistubades osutas 31.12.2025 seisuga kokku </w:t>
      </w:r>
      <w:r w:rsidRPr="7F1B4536">
        <w:rPr>
          <w:rFonts w:ascii="Arial" w:eastAsia="Arial" w:hAnsi="Arial" w:cs="Arial"/>
          <w:sz w:val="22"/>
          <w:szCs w:val="22"/>
        </w:rPr>
        <w:t>neli</w:t>
      </w:r>
      <w:r w:rsidRPr="003A40B2">
        <w:rPr>
          <w:rFonts w:ascii="Arial" w:eastAsia="Arial" w:hAnsi="Arial" w:cs="Arial"/>
          <w:sz w:val="22"/>
          <w:szCs w:val="22"/>
        </w:rPr>
        <w:t xml:space="preserve"> teenuseosutajat, kes paiknesid kolmes maakonnas. </w:t>
      </w:r>
    </w:p>
    <w:p w14:paraId="6F7B4A9E" w14:textId="77777777" w:rsidR="00EC2FFE" w:rsidRDefault="00EC2FFE" w:rsidP="008B1F25">
      <w:pPr>
        <w:tabs>
          <w:tab w:val="left" w:pos="4860"/>
        </w:tabs>
        <w:jc w:val="both"/>
        <w:rPr>
          <w:rFonts w:ascii="Arial" w:eastAsia="Arial" w:hAnsi="Arial" w:cs="Arial"/>
          <w:sz w:val="22"/>
          <w:szCs w:val="22"/>
        </w:rPr>
      </w:pPr>
    </w:p>
    <w:p w14:paraId="18774F8F" w14:textId="125FA369" w:rsidR="00E61561" w:rsidRPr="00E61561" w:rsidRDefault="00E61561" w:rsidP="00E61561">
      <w:pPr>
        <w:tabs>
          <w:tab w:val="left" w:pos="4860"/>
        </w:tabs>
        <w:jc w:val="both"/>
        <w:rPr>
          <w:rFonts w:ascii="Arial" w:eastAsia="Arial" w:hAnsi="Arial" w:cs="Arial"/>
          <w:sz w:val="22"/>
          <w:szCs w:val="22"/>
        </w:rPr>
      </w:pPr>
      <w:r w:rsidRPr="00E61561">
        <w:rPr>
          <w:rFonts w:ascii="Arial" w:eastAsia="Arial" w:hAnsi="Arial" w:cs="Arial"/>
          <w:sz w:val="22"/>
          <w:szCs w:val="22"/>
        </w:rPr>
        <w:t xml:space="preserve">Muudatuse rakendamine võib ajutiselt suurendada teenuseosutajate haldus- ja töökoormust seoses majutustingimuste ümberkorraldamise, kooskõlastuste tegemise ja dokumentatsiooni uuendamisega. </w:t>
      </w:r>
      <w:r w:rsidR="003B5269">
        <w:rPr>
          <w:rFonts w:ascii="Arial" w:eastAsia="Arial" w:hAnsi="Arial" w:cs="Arial"/>
          <w:sz w:val="22"/>
          <w:szCs w:val="22"/>
        </w:rPr>
        <w:t>Nende tegevuste</w:t>
      </w:r>
      <w:r w:rsidRPr="00E61561">
        <w:rPr>
          <w:rFonts w:ascii="Arial" w:eastAsia="Arial" w:hAnsi="Arial" w:cs="Arial"/>
          <w:sz w:val="22"/>
          <w:szCs w:val="22"/>
        </w:rPr>
        <w:t xml:space="preserve"> maht sõltub teenuseosutaja ruumilahendustest ja teenusesaajate arvust. Muudatus ei too kaasa uusi aruandlusnõudeid ega püsivaid regulaarseid kohustusi. Kui mõju tekib, on see ajas hajutatav ning teenusesaajale tervikuna positiivne, sest elamistingimused paranevad.</w:t>
      </w:r>
    </w:p>
    <w:p w14:paraId="2B9F83C3" w14:textId="77777777" w:rsidR="00EC2FFE" w:rsidRDefault="00EC2FFE" w:rsidP="008B1F25">
      <w:pPr>
        <w:tabs>
          <w:tab w:val="left" w:pos="4860"/>
        </w:tabs>
        <w:jc w:val="both"/>
        <w:rPr>
          <w:rFonts w:ascii="Arial" w:eastAsia="Arial" w:hAnsi="Arial" w:cs="Arial"/>
          <w:sz w:val="22"/>
          <w:szCs w:val="22"/>
        </w:rPr>
      </w:pPr>
    </w:p>
    <w:p w14:paraId="117C8909" w14:textId="725A42E1" w:rsidR="00653404" w:rsidRDefault="00653404" w:rsidP="008B1F25">
      <w:pPr>
        <w:tabs>
          <w:tab w:val="left" w:pos="4860"/>
        </w:tabs>
        <w:jc w:val="both"/>
        <w:rPr>
          <w:rFonts w:ascii="Arial" w:eastAsia="Arial" w:hAnsi="Arial" w:cs="Arial"/>
          <w:sz w:val="22"/>
          <w:szCs w:val="22"/>
        </w:rPr>
      </w:pPr>
      <w:r>
        <w:rPr>
          <w:rFonts w:ascii="Arial" w:eastAsia="Arial" w:hAnsi="Arial" w:cs="Arial"/>
          <w:sz w:val="22"/>
          <w:szCs w:val="22"/>
        </w:rPr>
        <w:t xml:space="preserve">Näiteks SA Jõhvi Haiglas on üks neljakohaline tuba, aga kuna tegemist on piisavalt suure magamistoaga, on võimalus ehitada vahesein, et neljakohaline tuba kolmekohaliseks ehitada. Üks neljakohaline magamistuba on ka MTÜ-s Paju Pansionaadid, aga seal suunatakse üks teenusesaaja </w:t>
      </w:r>
      <w:r w:rsidR="00437C3D">
        <w:rPr>
          <w:rFonts w:ascii="Arial" w:eastAsia="Arial" w:hAnsi="Arial" w:cs="Arial"/>
          <w:sz w:val="22"/>
          <w:szCs w:val="22"/>
        </w:rPr>
        <w:t xml:space="preserve">alates </w:t>
      </w:r>
      <w:r>
        <w:rPr>
          <w:rFonts w:ascii="Arial" w:eastAsia="Arial" w:hAnsi="Arial" w:cs="Arial"/>
          <w:sz w:val="22"/>
          <w:szCs w:val="22"/>
        </w:rPr>
        <w:t xml:space="preserve">maikuust </w:t>
      </w:r>
      <w:r w:rsidR="00437C3D">
        <w:rPr>
          <w:rFonts w:ascii="Arial" w:eastAsia="Arial" w:hAnsi="Arial" w:cs="Arial"/>
          <w:sz w:val="22"/>
          <w:szCs w:val="22"/>
        </w:rPr>
        <w:t>saama</w:t>
      </w:r>
      <w:r>
        <w:rPr>
          <w:rFonts w:ascii="Arial" w:eastAsia="Arial" w:hAnsi="Arial" w:cs="Arial"/>
          <w:sz w:val="22"/>
          <w:szCs w:val="22"/>
        </w:rPr>
        <w:t xml:space="preserve"> </w:t>
      </w:r>
      <w:r w:rsidRPr="6CD6C57A">
        <w:rPr>
          <w:rFonts w:ascii="Arial" w:eastAsia="Arial" w:hAnsi="Arial" w:cs="Arial"/>
          <w:sz w:val="22"/>
          <w:szCs w:val="22"/>
        </w:rPr>
        <w:t xml:space="preserve">väljaspool kodu </w:t>
      </w:r>
      <w:r w:rsidRPr="23966616">
        <w:rPr>
          <w:rFonts w:ascii="Arial" w:eastAsia="Arial" w:hAnsi="Arial" w:cs="Arial"/>
          <w:sz w:val="22"/>
          <w:szCs w:val="22"/>
        </w:rPr>
        <w:t>osutatava</w:t>
      </w:r>
      <w:r w:rsidR="00437C3D">
        <w:rPr>
          <w:rFonts w:ascii="Arial" w:eastAsia="Arial" w:hAnsi="Arial" w:cs="Arial"/>
          <w:sz w:val="22"/>
          <w:szCs w:val="22"/>
        </w:rPr>
        <w:t>t</w:t>
      </w:r>
      <w:r w:rsidRPr="23966616">
        <w:rPr>
          <w:rFonts w:ascii="Arial" w:eastAsia="Arial" w:hAnsi="Arial" w:cs="Arial"/>
          <w:sz w:val="22"/>
          <w:szCs w:val="22"/>
        </w:rPr>
        <w:t xml:space="preserve"> </w:t>
      </w:r>
      <w:proofErr w:type="spellStart"/>
      <w:r w:rsidRPr="5E6BF453">
        <w:rPr>
          <w:rFonts w:ascii="Arial" w:eastAsia="Arial" w:hAnsi="Arial" w:cs="Arial"/>
          <w:sz w:val="22"/>
          <w:szCs w:val="22"/>
        </w:rPr>
        <w:t>üldhooldusteenus</w:t>
      </w:r>
      <w:r w:rsidR="00437C3D">
        <w:rPr>
          <w:rFonts w:ascii="Arial" w:eastAsia="Arial" w:hAnsi="Arial" w:cs="Arial"/>
          <w:sz w:val="22"/>
          <w:szCs w:val="22"/>
        </w:rPr>
        <w:t>t</w:t>
      </w:r>
      <w:proofErr w:type="spellEnd"/>
      <w:r>
        <w:rPr>
          <w:rFonts w:ascii="Arial" w:eastAsia="Arial" w:hAnsi="Arial" w:cs="Arial"/>
          <w:sz w:val="22"/>
          <w:szCs w:val="22"/>
        </w:rPr>
        <w:t xml:space="preserve">, </w:t>
      </w:r>
      <w:r w:rsidR="00437C3D">
        <w:rPr>
          <w:rFonts w:ascii="Arial" w:eastAsia="Arial" w:hAnsi="Arial" w:cs="Arial"/>
          <w:sz w:val="22"/>
          <w:szCs w:val="22"/>
        </w:rPr>
        <w:t>mille järel</w:t>
      </w:r>
      <w:r>
        <w:rPr>
          <w:rFonts w:ascii="Arial" w:eastAsia="Arial" w:hAnsi="Arial" w:cs="Arial"/>
          <w:sz w:val="22"/>
          <w:szCs w:val="22"/>
        </w:rPr>
        <w:t xml:space="preserve"> </w:t>
      </w:r>
      <w:r w:rsidR="00FA1C27">
        <w:rPr>
          <w:rFonts w:ascii="Arial" w:eastAsia="Arial" w:hAnsi="Arial" w:cs="Arial"/>
          <w:sz w:val="22"/>
          <w:szCs w:val="22"/>
        </w:rPr>
        <w:t xml:space="preserve">muudab teenusepakkuja voodikohtade arvu tubades </w:t>
      </w:r>
      <w:r w:rsidR="00991C62">
        <w:rPr>
          <w:rFonts w:ascii="Arial" w:eastAsia="Arial" w:hAnsi="Arial" w:cs="Arial"/>
          <w:sz w:val="22"/>
          <w:szCs w:val="22"/>
        </w:rPr>
        <w:t>maksimaalse</w:t>
      </w:r>
      <w:r w:rsidR="00FA1C27">
        <w:rPr>
          <w:rFonts w:ascii="Arial" w:eastAsia="Arial" w:hAnsi="Arial" w:cs="Arial"/>
          <w:sz w:val="22"/>
          <w:szCs w:val="22"/>
        </w:rPr>
        <w:t>lt</w:t>
      </w:r>
      <w:r>
        <w:rPr>
          <w:rFonts w:ascii="Arial" w:eastAsia="Arial" w:hAnsi="Arial" w:cs="Arial"/>
          <w:sz w:val="22"/>
          <w:szCs w:val="22"/>
        </w:rPr>
        <w:t xml:space="preserve"> kolmekohalisteks. AS Lihula Südamekodus ja AS Valga Haiglas on võimalik vastavalt üks ja kaks teenuse</w:t>
      </w:r>
      <w:r w:rsidR="00372C04">
        <w:rPr>
          <w:rFonts w:ascii="Arial" w:eastAsia="Arial" w:hAnsi="Arial" w:cs="Arial"/>
          <w:sz w:val="22"/>
          <w:szCs w:val="22"/>
        </w:rPr>
        <w:t>sa</w:t>
      </w:r>
      <w:r>
        <w:rPr>
          <w:rFonts w:ascii="Arial" w:eastAsia="Arial" w:hAnsi="Arial" w:cs="Arial"/>
          <w:sz w:val="22"/>
          <w:szCs w:val="22"/>
        </w:rPr>
        <w:t xml:space="preserve">ajat </w:t>
      </w:r>
      <w:r w:rsidR="00437C3D">
        <w:rPr>
          <w:rFonts w:ascii="Arial" w:eastAsia="Arial" w:hAnsi="Arial" w:cs="Arial"/>
          <w:sz w:val="22"/>
          <w:szCs w:val="22"/>
        </w:rPr>
        <w:t xml:space="preserve">suunata </w:t>
      </w:r>
      <w:r>
        <w:rPr>
          <w:rFonts w:ascii="Arial" w:eastAsia="Arial" w:hAnsi="Arial" w:cs="Arial"/>
          <w:sz w:val="22"/>
          <w:szCs w:val="22"/>
        </w:rPr>
        <w:t>uue suunamisotsusega kodulähedasse hoolekandeasutusse.</w:t>
      </w:r>
      <w:r w:rsidR="008427C1" w:rsidRPr="003A40B2">
        <w:rPr>
          <w:rStyle w:val="Allmrkuseviide"/>
          <w:rFonts w:ascii="Arial" w:eastAsia="Arial" w:hAnsi="Arial" w:cs="Arial"/>
          <w:sz w:val="22"/>
          <w:szCs w:val="22"/>
        </w:rPr>
        <w:footnoteReference w:id="4"/>
      </w:r>
    </w:p>
    <w:p w14:paraId="76168C27" w14:textId="77777777" w:rsidR="00EC2FFE" w:rsidRDefault="00EC2FFE" w:rsidP="008B1F25">
      <w:pPr>
        <w:tabs>
          <w:tab w:val="left" w:pos="4860"/>
        </w:tabs>
        <w:jc w:val="both"/>
        <w:rPr>
          <w:rFonts w:ascii="Arial" w:eastAsia="Arial" w:hAnsi="Arial" w:cs="Arial"/>
          <w:sz w:val="22"/>
          <w:szCs w:val="22"/>
        </w:rPr>
      </w:pPr>
    </w:p>
    <w:p w14:paraId="194E5ADB" w14:textId="77777777" w:rsidR="00697D03"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rPr>
        <w:lastRenderedPageBreak/>
        <w:fldChar w:fldCharType="begin"/>
      </w:r>
      <w:r w:rsidRPr="003A40B2">
        <w:rPr>
          <w:rFonts w:ascii="Arial" w:eastAsia="Arial" w:hAnsi="Arial" w:cs="Arial"/>
          <w:sz w:val="22"/>
          <w:szCs w:val="22"/>
        </w:rPr>
        <w:instrText xml:space="preserve"> REF _Ref219412297 \h  \* MERGEFORMAT </w:instrText>
      </w:r>
      <w:r w:rsidRPr="003A40B2">
        <w:rPr>
          <w:rFonts w:ascii="Arial" w:eastAsia="Arial" w:hAnsi="Arial" w:cs="Arial"/>
          <w:sz w:val="22"/>
          <w:szCs w:val="22"/>
        </w:rPr>
      </w:r>
      <w:r w:rsidRPr="003A40B2">
        <w:rPr>
          <w:rFonts w:ascii="Arial" w:eastAsia="Arial" w:hAnsi="Arial" w:cs="Arial"/>
          <w:sz w:val="22"/>
          <w:szCs w:val="22"/>
        </w:rPr>
        <w:fldChar w:fldCharType="separate"/>
      </w:r>
      <w:r w:rsidRPr="003A40B2">
        <w:rPr>
          <w:rFonts w:ascii="Arial" w:hAnsi="Arial" w:cs="Arial"/>
          <w:sz w:val="22"/>
          <w:szCs w:val="22"/>
        </w:rPr>
        <w:t xml:space="preserve">Tabel </w:t>
      </w:r>
      <w:r w:rsidRPr="003A40B2">
        <w:rPr>
          <w:rFonts w:ascii="Arial" w:hAnsi="Arial" w:cs="Arial"/>
          <w:noProof/>
          <w:sz w:val="22"/>
          <w:szCs w:val="22"/>
        </w:rPr>
        <w:t>1</w:t>
      </w:r>
      <w:r w:rsidRPr="003A40B2">
        <w:rPr>
          <w:rFonts w:ascii="Arial" w:eastAsia="Arial" w:hAnsi="Arial" w:cs="Arial"/>
          <w:sz w:val="22"/>
          <w:szCs w:val="22"/>
        </w:rPr>
        <w:fldChar w:fldCharType="end"/>
      </w:r>
      <w:r w:rsidRPr="003A40B2">
        <w:rPr>
          <w:rFonts w:ascii="Arial" w:eastAsia="Arial" w:hAnsi="Arial" w:cs="Arial"/>
          <w:sz w:val="22"/>
          <w:szCs w:val="22"/>
        </w:rPr>
        <w:t xml:space="preserve"> annab ülevaate teenusesaajate ümberpaigutamise võimalustest maakonna</w:t>
      </w:r>
      <w:r w:rsidR="00995EC8">
        <w:rPr>
          <w:rFonts w:ascii="Arial" w:eastAsia="Arial" w:hAnsi="Arial" w:cs="Arial"/>
          <w:sz w:val="22"/>
          <w:szCs w:val="22"/>
        </w:rPr>
        <w:t xml:space="preserve"> piires.</w:t>
      </w:r>
    </w:p>
    <w:p w14:paraId="390BC25C" w14:textId="77777777" w:rsidR="00697D03" w:rsidRDefault="00697D03" w:rsidP="008B1F25">
      <w:pPr>
        <w:tabs>
          <w:tab w:val="left" w:pos="4860"/>
        </w:tabs>
        <w:jc w:val="both"/>
        <w:rPr>
          <w:rFonts w:ascii="Arial" w:eastAsia="Arial" w:hAnsi="Arial" w:cs="Arial"/>
          <w:sz w:val="22"/>
          <w:szCs w:val="22"/>
        </w:rPr>
      </w:pPr>
    </w:p>
    <w:p w14:paraId="22C9A9EE" w14:textId="09D9BDA3" w:rsidR="00EC2FFE" w:rsidRPr="00697D03" w:rsidRDefault="00697D03" w:rsidP="00EC2FFE">
      <w:r>
        <w:rPr>
          <w:rFonts w:ascii="Arial" w:eastAsia="Arial" w:hAnsi="Arial" w:cs="Arial"/>
          <w:sz w:val="22"/>
          <w:szCs w:val="22"/>
        </w:rPr>
        <w:t>Tabel 1. Maakondlik ülevaade ööpäevaringse erihoolekandeteenuse saajate ümberpaigutamise võimalustest 31.12.2025 seisuga</w:t>
      </w:r>
      <w:r>
        <w:rPr>
          <w:rFonts w:ascii="Arial" w:eastAsia="Arial" w:hAnsi="Arial" w:cs="Arial"/>
          <w:sz w:val="22"/>
          <w:szCs w:val="22"/>
        </w:rPr>
        <w:br/>
      </w:r>
      <w:r w:rsidR="00653404" w:rsidRPr="009E7078">
        <w:rPr>
          <w:rFonts w:ascii="Arial" w:eastAsia="Arial" w:hAnsi="Arial" w:cs="Arial"/>
          <w:sz w:val="22"/>
          <w:szCs w:val="22"/>
        </w:rPr>
        <w:fldChar w:fldCharType="begin"/>
      </w:r>
      <w:r w:rsidR="00653404" w:rsidRPr="00697D03">
        <w:rPr>
          <w:rFonts w:ascii="Arial" w:eastAsia="Arial" w:hAnsi="Arial" w:cs="Arial"/>
          <w:sz w:val="20"/>
          <w:szCs w:val="20"/>
        </w:rPr>
        <w:instrText xml:space="preserve"> LINK Excel.Sheet.12 "Vihik1" "Leht1!R9C1:R15C4" \a \f 4 \h  \* MERGEFORMAT </w:instrText>
      </w:r>
      <w:r w:rsidR="00653404" w:rsidRPr="009E7078">
        <w:rPr>
          <w:rFonts w:ascii="Arial" w:eastAsia="Arial" w:hAnsi="Arial" w:cs="Arial"/>
          <w:sz w:val="22"/>
          <w:szCs w:val="22"/>
        </w:rPr>
        <w:fldChar w:fldCharType="separate"/>
      </w:r>
    </w:p>
    <w:tbl>
      <w:tblPr>
        <w:tblStyle w:val="Helekontuurtabel"/>
        <w:tblW w:w="5000" w:type="pct"/>
        <w:tblLook w:val="04A0" w:firstRow="1" w:lastRow="0" w:firstColumn="1" w:lastColumn="0" w:noHBand="0" w:noVBand="1"/>
      </w:tblPr>
      <w:tblGrid>
        <w:gridCol w:w="3020"/>
        <w:gridCol w:w="2838"/>
        <w:gridCol w:w="3204"/>
      </w:tblGrid>
      <w:tr w:rsidR="00C31C59" w:rsidRPr="00697D03" w14:paraId="02463E30" w14:textId="77777777" w:rsidTr="009E7078">
        <w:trPr>
          <w:trHeight w:val="600"/>
        </w:trPr>
        <w:tc>
          <w:tcPr>
            <w:tcW w:w="1666" w:type="pct"/>
            <w:noWrap/>
            <w:vAlign w:val="center"/>
            <w:hideMark/>
          </w:tcPr>
          <w:p w14:paraId="2E89AA0D" w14:textId="77777777" w:rsidR="00C31C59" w:rsidRPr="00697D03" w:rsidRDefault="00C31C59" w:rsidP="008B1F25">
            <w:pPr>
              <w:jc w:val="center"/>
              <w:rPr>
                <w:rFonts w:ascii="Arial" w:hAnsi="Arial" w:cs="Arial"/>
                <w:b/>
                <w:color w:val="000000"/>
                <w:sz w:val="22"/>
                <w:szCs w:val="22"/>
              </w:rPr>
            </w:pPr>
            <w:r w:rsidRPr="00697D03">
              <w:rPr>
                <w:rFonts w:ascii="Arial" w:hAnsi="Arial" w:cs="Arial"/>
                <w:b/>
                <w:color w:val="000000" w:themeColor="text1"/>
              </w:rPr>
              <w:t>Maakond</w:t>
            </w:r>
          </w:p>
        </w:tc>
        <w:tc>
          <w:tcPr>
            <w:tcW w:w="1566" w:type="pct"/>
            <w:vAlign w:val="center"/>
          </w:tcPr>
          <w:p w14:paraId="2329AA15" w14:textId="4B0D18A7" w:rsidR="00C31C59" w:rsidRPr="00697D03" w:rsidRDefault="00C31C59" w:rsidP="008B1F25">
            <w:pPr>
              <w:jc w:val="center"/>
              <w:rPr>
                <w:rFonts w:ascii="Arial" w:hAnsi="Arial" w:cs="Arial"/>
                <w:b/>
                <w:color w:val="000000"/>
                <w:sz w:val="22"/>
                <w:szCs w:val="22"/>
              </w:rPr>
            </w:pPr>
            <w:r w:rsidRPr="00697D03">
              <w:rPr>
                <w:rFonts w:ascii="Arial" w:hAnsi="Arial" w:cs="Arial"/>
                <w:b/>
                <w:color w:val="000000" w:themeColor="text1"/>
              </w:rPr>
              <w:t>Inimesi 4-kohalistes tubades</w:t>
            </w:r>
          </w:p>
        </w:tc>
        <w:tc>
          <w:tcPr>
            <w:tcW w:w="1768" w:type="pct"/>
            <w:vAlign w:val="center"/>
            <w:hideMark/>
          </w:tcPr>
          <w:p w14:paraId="106EB5EF" w14:textId="4EADE2E4" w:rsidR="00C31C59" w:rsidRPr="00697D03" w:rsidRDefault="00C31C59" w:rsidP="008B1F25">
            <w:pPr>
              <w:jc w:val="center"/>
              <w:rPr>
                <w:rFonts w:ascii="Arial" w:hAnsi="Arial" w:cs="Arial"/>
                <w:b/>
                <w:color w:val="000000"/>
                <w:sz w:val="22"/>
                <w:szCs w:val="22"/>
              </w:rPr>
            </w:pPr>
            <w:r w:rsidRPr="00697D03">
              <w:rPr>
                <w:rFonts w:ascii="Arial" w:hAnsi="Arial" w:cs="Arial"/>
                <w:b/>
                <w:color w:val="000000" w:themeColor="text1"/>
              </w:rPr>
              <w:t>Vabu kohti 1–2-kohalistes tubades</w:t>
            </w:r>
          </w:p>
        </w:tc>
      </w:tr>
      <w:tr w:rsidR="00C31C59" w:rsidRPr="00697D03" w14:paraId="1B22D19D" w14:textId="77777777" w:rsidTr="009E7078">
        <w:trPr>
          <w:trHeight w:val="300"/>
        </w:trPr>
        <w:tc>
          <w:tcPr>
            <w:tcW w:w="1666" w:type="pct"/>
            <w:noWrap/>
            <w:vAlign w:val="center"/>
            <w:hideMark/>
          </w:tcPr>
          <w:p w14:paraId="5BCC58EE" w14:textId="77777777" w:rsidR="00C31C59" w:rsidRPr="00697D03" w:rsidRDefault="00C31C59" w:rsidP="008B1F25">
            <w:pPr>
              <w:rPr>
                <w:rFonts w:ascii="Arial" w:hAnsi="Arial" w:cs="Arial"/>
                <w:color w:val="000000"/>
              </w:rPr>
            </w:pPr>
            <w:r w:rsidRPr="00697D03">
              <w:rPr>
                <w:rFonts w:ascii="Arial" w:hAnsi="Arial" w:cs="Arial"/>
                <w:color w:val="000000" w:themeColor="text1"/>
              </w:rPr>
              <w:t>Ida-Viru maakond</w:t>
            </w:r>
          </w:p>
        </w:tc>
        <w:tc>
          <w:tcPr>
            <w:tcW w:w="1566" w:type="pct"/>
            <w:vAlign w:val="center"/>
          </w:tcPr>
          <w:p w14:paraId="48D611D8"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4</w:t>
            </w:r>
          </w:p>
        </w:tc>
        <w:tc>
          <w:tcPr>
            <w:tcW w:w="1768" w:type="pct"/>
            <w:noWrap/>
            <w:vAlign w:val="center"/>
            <w:hideMark/>
          </w:tcPr>
          <w:p w14:paraId="577769CD"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2</w:t>
            </w:r>
          </w:p>
        </w:tc>
      </w:tr>
      <w:tr w:rsidR="00C31C59" w:rsidRPr="00697D03" w14:paraId="27B4263B" w14:textId="77777777" w:rsidTr="009E7078">
        <w:trPr>
          <w:trHeight w:val="300"/>
        </w:trPr>
        <w:tc>
          <w:tcPr>
            <w:tcW w:w="1666" w:type="pct"/>
            <w:noWrap/>
            <w:vAlign w:val="center"/>
            <w:hideMark/>
          </w:tcPr>
          <w:p w14:paraId="21D03C58" w14:textId="77777777" w:rsidR="00C31C59" w:rsidRPr="00697D03" w:rsidRDefault="00C31C59" w:rsidP="008B1F25">
            <w:pPr>
              <w:rPr>
                <w:rFonts w:ascii="Arial" w:hAnsi="Arial" w:cs="Arial"/>
                <w:color w:val="000000"/>
                <w:sz w:val="22"/>
                <w:szCs w:val="22"/>
              </w:rPr>
            </w:pPr>
            <w:r w:rsidRPr="00697D03">
              <w:rPr>
                <w:rFonts w:ascii="Arial" w:hAnsi="Arial" w:cs="Arial"/>
                <w:color w:val="000000" w:themeColor="text1"/>
              </w:rPr>
              <w:t>Pärnu maakond</w:t>
            </w:r>
          </w:p>
        </w:tc>
        <w:tc>
          <w:tcPr>
            <w:tcW w:w="1566" w:type="pct"/>
            <w:vAlign w:val="center"/>
          </w:tcPr>
          <w:p w14:paraId="59A34755"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4</w:t>
            </w:r>
          </w:p>
        </w:tc>
        <w:tc>
          <w:tcPr>
            <w:tcW w:w="1768" w:type="pct"/>
            <w:noWrap/>
            <w:vAlign w:val="center"/>
            <w:hideMark/>
          </w:tcPr>
          <w:p w14:paraId="67F47187"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3</w:t>
            </w:r>
          </w:p>
        </w:tc>
      </w:tr>
      <w:tr w:rsidR="00C31C59" w:rsidRPr="00697D03" w14:paraId="38C873CE" w14:textId="77777777" w:rsidTr="009E7078">
        <w:trPr>
          <w:trHeight w:val="300"/>
        </w:trPr>
        <w:tc>
          <w:tcPr>
            <w:tcW w:w="1666" w:type="pct"/>
            <w:noWrap/>
            <w:vAlign w:val="center"/>
            <w:hideMark/>
          </w:tcPr>
          <w:p w14:paraId="452B6546" w14:textId="77777777" w:rsidR="00C31C59" w:rsidRPr="00697D03" w:rsidRDefault="00C31C59" w:rsidP="008B1F25">
            <w:pPr>
              <w:rPr>
                <w:rFonts w:ascii="Arial" w:hAnsi="Arial" w:cs="Arial"/>
                <w:color w:val="000000"/>
                <w:sz w:val="22"/>
                <w:szCs w:val="22"/>
              </w:rPr>
            </w:pPr>
            <w:r w:rsidRPr="00697D03">
              <w:rPr>
                <w:rFonts w:ascii="Arial" w:hAnsi="Arial" w:cs="Arial"/>
                <w:color w:val="000000" w:themeColor="text1"/>
              </w:rPr>
              <w:t>Tartu maakond</w:t>
            </w:r>
          </w:p>
        </w:tc>
        <w:tc>
          <w:tcPr>
            <w:tcW w:w="1566" w:type="pct"/>
            <w:vAlign w:val="center"/>
          </w:tcPr>
          <w:p w14:paraId="1BBAA0C7"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0</w:t>
            </w:r>
          </w:p>
        </w:tc>
        <w:tc>
          <w:tcPr>
            <w:tcW w:w="1768" w:type="pct"/>
            <w:noWrap/>
            <w:vAlign w:val="center"/>
            <w:hideMark/>
          </w:tcPr>
          <w:p w14:paraId="61B6B19B"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5</w:t>
            </w:r>
          </w:p>
        </w:tc>
      </w:tr>
      <w:tr w:rsidR="00C31C59" w:rsidRPr="00697D03" w14:paraId="0C0DB4AC" w14:textId="77777777" w:rsidTr="009E7078">
        <w:trPr>
          <w:trHeight w:val="300"/>
        </w:trPr>
        <w:tc>
          <w:tcPr>
            <w:tcW w:w="1666" w:type="pct"/>
            <w:noWrap/>
            <w:vAlign w:val="center"/>
            <w:hideMark/>
          </w:tcPr>
          <w:p w14:paraId="7D0F8045" w14:textId="77777777" w:rsidR="00C31C59" w:rsidRPr="00697D03" w:rsidRDefault="00C31C59" w:rsidP="008B1F25">
            <w:pPr>
              <w:rPr>
                <w:rFonts w:ascii="Arial" w:hAnsi="Arial" w:cs="Arial"/>
                <w:color w:val="000000"/>
                <w:sz w:val="22"/>
                <w:szCs w:val="22"/>
              </w:rPr>
            </w:pPr>
            <w:r w:rsidRPr="00697D03">
              <w:rPr>
                <w:rFonts w:ascii="Arial" w:hAnsi="Arial" w:cs="Arial"/>
                <w:color w:val="000000" w:themeColor="text1"/>
              </w:rPr>
              <w:t>Valga maakond</w:t>
            </w:r>
          </w:p>
        </w:tc>
        <w:tc>
          <w:tcPr>
            <w:tcW w:w="1566" w:type="pct"/>
            <w:vAlign w:val="center"/>
          </w:tcPr>
          <w:p w14:paraId="0D88D3FC"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12</w:t>
            </w:r>
          </w:p>
        </w:tc>
        <w:tc>
          <w:tcPr>
            <w:tcW w:w="1768" w:type="pct"/>
            <w:noWrap/>
            <w:vAlign w:val="center"/>
            <w:hideMark/>
          </w:tcPr>
          <w:p w14:paraId="55392357"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0</w:t>
            </w:r>
          </w:p>
        </w:tc>
      </w:tr>
      <w:tr w:rsidR="00C31C59" w:rsidRPr="00697D03" w14:paraId="01B589C0" w14:textId="77777777" w:rsidTr="009E7078">
        <w:trPr>
          <w:trHeight w:val="300"/>
        </w:trPr>
        <w:tc>
          <w:tcPr>
            <w:tcW w:w="1666" w:type="pct"/>
            <w:noWrap/>
            <w:vAlign w:val="center"/>
            <w:hideMark/>
          </w:tcPr>
          <w:p w14:paraId="423C7370" w14:textId="77777777" w:rsidR="00C31C59" w:rsidRPr="00697D03" w:rsidRDefault="00C31C59" w:rsidP="008B1F25">
            <w:pPr>
              <w:rPr>
                <w:rFonts w:ascii="Arial" w:hAnsi="Arial" w:cs="Arial"/>
                <w:color w:val="000000"/>
                <w:sz w:val="22"/>
                <w:szCs w:val="22"/>
              </w:rPr>
            </w:pPr>
            <w:r w:rsidRPr="00697D03">
              <w:rPr>
                <w:rFonts w:ascii="Arial" w:hAnsi="Arial" w:cs="Arial"/>
                <w:color w:val="000000" w:themeColor="text1"/>
              </w:rPr>
              <w:t>Võru maakond</w:t>
            </w:r>
          </w:p>
        </w:tc>
        <w:tc>
          <w:tcPr>
            <w:tcW w:w="1566" w:type="pct"/>
            <w:vAlign w:val="center"/>
          </w:tcPr>
          <w:p w14:paraId="4B8D435C"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0</w:t>
            </w:r>
          </w:p>
        </w:tc>
        <w:tc>
          <w:tcPr>
            <w:tcW w:w="1768" w:type="pct"/>
            <w:noWrap/>
            <w:vAlign w:val="center"/>
            <w:hideMark/>
          </w:tcPr>
          <w:p w14:paraId="055DFCBD" w14:textId="77777777" w:rsidR="00C31C59" w:rsidRPr="00697D03" w:rsidRDefault="00C31C59" w:rsidP="008B1F25">
            <w:pPr>
              <w:jc w:val="right"/>
              <w:rPr>
                <w:rFonts w:ascii="Arial" w:hAnsi="Arial" w:cs="Arial"/>
                <w:color w:val="000000"/>
                <w:sz w:val="22"/>
                <w:szCs w:val="22"/>
              </w:rPr>
            </w:pPr>
            <w:r w:rsidRPr="00697D03">
              <w:rPr>
                <w:rFonts w:ascii="Arial" w:hAnsi="Arial" w:cs="Arial"/>
                <w:color w:val="000000" w:themeColor="text1"/>
              </w:rPr>
              <w:t>10</w:t>
            </w:r>
          </w:p>
        </w:tc>
      </w:tr>
      <w:tr w:rsidR="00C31C59" w:rsidRPr="00697D03" w14:paraId="1243AA53" w14:textId="77777777" w:rsidTr="009E7078">
        <w:trPr>
          <w:trHeight w:val="405"/>
        </w:trPr>
        <w:tc>
          <w:tcPr>
            <w:tcW w:w="1666" w:type="pct"/>
            <w:noWrap/>
            <w:vAlign w:val="center"/>
          </w:tcPr>
          <w:p w14:paraId="2C7228DF" w14:textId="77777777" w:rsidR="00C31C59" w:rsidRPr="00697D03" w:rsidRDefault="00C31C59" w:rsidP="008B1F25">
            <w:pPr>
              <w:rPr>
                <w:rFonts w:ascii="Arial" w:hAnsi="Arial" w:cs="Arial"/>
                <w:b/>
                <w:color w:val="000000"/>
                <w:sz w:val="22"/>
                <w:szCs w:val="22"/>
              </w:rPr>
            </w:pPr>
            <w:r w:rsidRPr="00697D03">
              <w:rPr>
                <w:rFonts w:ascii="Arial" w:hAnsi="Arial" w:cs="Arial"/>
                <w:b/>
                <w:color w:val="000000" w:themeColor="text1"/>
              </w:rPr>
              <w:t>Kokku</w:t>
            </w:r>
          </w:p>
        </w:tc>
        <w:tc>
          <w:tcPr>
            <w:tcW w:w="1566" w:type="pct"/>
            <w:vAlign w:val="center"/>
          </w:tcPr>
          <w:p w14:paraId="5E5A6E93" w14:textId="77777777" w:rsidR="00C31C59" w:rsidRPr="009E7078" w:rsidRDefault="00C31C59" w:rsidP="008B1F25">
            <w:pPr>
              <w:jc w:val="right"/>
              <w:rPr>
                <w:rFonts w:ascii="Arial" w:hAnsi="Arial" w:cs="Arial"/>
                <w:bCs/>
                <w:color w:val="000000"/>
                <w:sz w:val="22"/>
                <w:szCs w:val="22"/>
              </w:rPr>
            </w:pPr>
            <w:r w:rsidRPr="009E7078">
              <w:rPr>
                <w:rFonts w:ascii="Arial" w:hAnsi="Arial" w:cs="Arial"/>
                <w:bCs/>
                <w:color w:val="000000" w:themeColor="text1"/>
              </w:rPr>
              <w:t>20</w:t>
            </w:r>
          </w:p>
        </w:tc>
        <w:tc>
          <w:tcPr>
            <w:tcW w:w="1768" w:type="pct"/>
            <w:noWrap/>
            <w:vAlign w:val="center"/>
          </w:tcPr>
          <w:p w14:paraId="4E50F13E" w14:textId="77777777" w:rsidR="00C31C59" w:rsidRPr="000A5D98" w:rsidRDefault="00C31C59" w:rsidP="008B1F25">
            <w:pPr>
              <w:jc w:val="right"/>
              <w:rPr>
                <w:rFonts w:ascii="Arial" w:hAnsi="Arial" w:cs="Arial"/>
                <w:bCs/>
                <w:sz w:val="22"/>
                <w:szCs w:val="22"/>
              </w:rPr>
            </w:pPr>
            <w:r w:rsidRPr="000A5D98">
              <w:rPr>
                <w:rFonts w:ascii="Arial" w:hAnsi="Arial" w:cs="Arial"/>
                <w:bCs/>
              </w:rPr>
              <w:t>20</w:t>
            </w:r>
          </w:p>
        </w:tc>
      </w:tr>
    </w:tbl>
    <w:p w14:paraId="437390E2" w14:textId="77777777" w:rsidR="00EC2FFE" w:rsidRDefault="00653404" w:rsidP="008B1F25">
      <w:pPr>
        <w:tabs>
          <w:tab w:val="left" w:pos="4860"/>
        </w:tabs>
        <w:jc w:val="both"/>
        <w:rPr>
          <w:rFonts w:ascii="Arial" w:eastAsia="Arial" w:hAnsi="Arial" w:cs="Arial"/>
          <w:sz w:val="20"/>
          <w:szCs w:val="20"/>
        </w:rPr>
      </w:pPr>
      <w:r w:rsidRPr="009E7078">
        <w:rPr>
          <w:rFonts w:ascii="Arial" w:eastAsia="Arial" w:hAnsi="Arial" w:cs="Arial"/>
          <w:sz w:val="22"/>
          <w:szCs w:val="22"/>
        </w:rPr>
        <w:fldChar w:fldCharType="end"/>
      </w:r>
    </w:p>
    <w:p w14:paraId="11826938" w14:textId="05DFEF86" w:rsidR="00FB75F5" w:rsidRPr="00EC2FFE" w:rsidRDefault="00FB75F5" w:rsidP="00FB75F5">
      <w:pPr>
        <w:pStyle w:val="Pealdis"/>
        <w:keepNext/>
        <w:spacing w:after="0"/>
        <w:jc w:val="both"/>
        <w:rPr>
          <w:rFonts w:ascii="Arial" w:hAnsi="Arial" w:cs="Arial"/>
          <w:i w:val="0"/>
          <w:iCs w:val="0"/>
          <w:color w:val="auto"/>
          <w:sz w:val="22"/>
          <w:szCs w:val="22"/>
        </w:rPr>
      </w:pPr>
      <w:r w:rsidRPr="00EC2FFE">
        <w:rPr>
          <w:rFonts w:ascii="Arial" w:hAnsi="Arial" w:cs="Arial"/>
          <w:i w:val="0"/>
          <w:iCs w:val="0"/>
          <w:color w:val="auto"/>
          <w:sz w:val="22"/>
          <w:szCs w:val="22"/>
        </w:rPr>
        <w:t>Allikas: Sotsiaalkindlustusamet</w:t>
      </w:r>
    </w:p>
    <w:p w14:paraId="731B9FA6" w14:textId="77777777" w:rsidR="00FB75F5" w:rsidRDefault="00FB75F5" w:rsidP="008B1F25">
      <w:pPr>
        <w:tabs>
          <w:tab w:val="left" w:pos="4860"/>
        </w:tabs>
        <w:jc w:val="both"/>
        <w:rPr>
          <w:rFonts w:ascii="Arial" w:eastAsia="Arial" w:hAnsi="Arial" w:cs="Arial"/>
          <w:sz w:val="20"/>
          <w:szCs w:val="20"/>
        </w:rPr>
      </w:pPr>
    </w:p>
    <w:p w14:paraId="48E9DA9D" w14:textId="6C52E6F7" w:rsidR="00653404" w:rsidRPr="003A40B2"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rPr>
        <w:t xml:space="preserve">Tabelist nähtub, et ümberpaigutamise võimalused erinevad piirkonniti ning osades maakondades on kohene </w:t>
      </w:r>
      <w:r>
        <w:rPr>
          <w:rFonts w:ascii="Arial" w:eastAsia="Arial" w:hAnsi="Arial" w:cs="Arial"/>
          <w:sz w:val="22"/>
          <w:szCs w:val="22"/>
        </w:rPr>
        <w:t>ümberpaigutamine</w:t>
      </w:r>
      <w:r w:rsidRPr="003A40B2">
        <w:rPr>
          <w:rFonts w:ascii="Arial" w:eastAsia="Arial" w:hAnsi="Arial" w:cs="Arial"/>
          <w:sz w:val="22"/>
          <w:szCs w:val="22"/>
        </w:rPr>
        <w:t xml:space="preserve"> piiratud. Muudatusega ette nähtud üleminekuaeg võimaldab teenuseosutajatel muudatusega järk-järgult kohaneda ning vähendab rakendamisega seotud riske. </w:t>
      </w:r>
    </w:p>
    <w:p w14:paraId="754624DA" w14:textId="77777777" w:rsidR="00EC2FFE" w:rsidRDefault="00EC2FFE" w:rsidP="008B1F25">
      <w:pPr>
        <w:tabs>
          <w:tab w:val="left" w:pos="4860"/>
        </w:tabs>
        <w:jc w:val="both"/>
        <w:rPr>
          <w:rFonts w:ascii="Arial" w:eastAsia="Arial" w:hAnsi="Arial" w:cs="Arial"/>
          <w:b/>
          <w:bCs/>
          <w:sz w:val="22"/>
          <w:szCs w:val="22"/>
        </w:rPr>
      </w:pPr>
    </w:p>
    <w:p w14:paraId="4E74962C" w14:textId="1A68FBA4" w:rsidR="00653404" w:rsidRPr="003A40B2" w:rsidRDefault="009D236D" w:rsidP="008B1F25">
      <w:pPr>
        <w:tabs>
          <w:tab w:val="left" w:pos="4860"/>
        </w:tabs>
        <w:jc w:val="both"/>
        <w:rPr>
          <w:rFonts w:ascii="Arial" w:eastAsia="Arial" w:hAnsi="Arial" w:cs="Arial"/>
          <w:b/>
          <w:bCs/>
          <w:sz w:val="22"/>
          <w:szCs w:val="22"/>
        </w:rPr>
      </w:pPr>
      <w:r w:rsidRPr="003A40B2">
        <w:rPr>
          <w:rFonts w:ascii="Arial" w:eastAsia="Arial" w:hAnsi="Arial" w:cs="Arial"/>
          <w:b/>
          <w:bCs/>
          <w:sz w:val="22"/>
          <w:szCs w:val="22"/>
        </w:rPr>
        <w:t xml:space="preserve">Kokkuvõttes on muudatuse mõju erihoolekandeteenuse osutajatele valdavalt korralduslikku laadi </w:t>
      </w:r>
      <w:r>
        <w:rPr>
          <w:rFonts w:ascii="Arial" w:eastAsia="Arial" w:hAnsi="Arial" w:cs="Arial"/>
          <w:b/>
          <w:bCs/>
          <w:sz w:val="22"/>
          <w:szCs w:val="22"/>
        </w:rPr>
        <w:t>ja seda võib hinnata väikeseks</w:t>
      </w:r>
      <w:r w:rsidRPr="003A40B2">
        <w:rPr>
          <w:rFonts w:ascii="Arial" w:eastAsia="Arial" w:hAnsi="Arial" w:cs="Arial"/>
          <w:b/>
          <w:bCs/>
          <w:sz w:val="22"/>
          <w:szCs w:val="22"/>
        </w:rPr>
        <w:t>, kuna muudatus puudutab piiratud arvu teenuseosutajaid ning selle leevendamiseks on ette nähtud üleminekuaeg.</w:t>
      </w:r>
    </w:p>
    <w:p w14:paraId="7B1D3967" w14:textId="77777777" w:rsidR="00EC2FFE" w:rsidRDefault="00EC2FFE" w:rsidP="008B1F25">
      <w:pPr>
        <w:tabs>
          <w:tab w:val="left" w:pos="4860"/>
        </w:tabs>
        <w:jc w:val="both"/>
        <w:rPr>
          <w:rFonts w:ascii="Arial" w:eastAsia="Arial" w:hAnsi="Arial" w:cs="Arial"/>
          <w:sz w:val="22"/>
          <w:szCs w:val="22"/>
          <w:u w:val="single"/>
        </w:rPr>
      </w:pPr>
    </w:p>
    <w:p w14:paraId="69B1E75B" w14:textId="1F00C1F3" w:rsidR="00653404" w:rsidRPr="008B1F25" w:rsidRDefault="00653404" w:rsidP="008B1F25">
      <w:pPr>
        <w:tabs>
          <w:tab w:val="left" w:pos="4860"/>
        </w:tabs>
        <w:jc w:val="both"/>
        <w:rPr>
          <w:rFonts w:ascii="Arial" w:eastAsia="Arial" w:hAnsi="Arial" w:cs="Arial"/>
          <w:sz w:val="22"/>
          <w:szCs w:val="22"/>
        </w:rPr>
      </w:pPr>
      <w:r w:rsidRPr="003A40B2">
        <w:rPr>
          <w:rFonts w:ascii="Arial" w:eastAsia="Arial" w:hAnsi="Arial" w:cs="Arial"/>
          <w:sz w:val="22"/>
          <w:szCs w:val="22"/>
          <w:u w:val="single"/>
        </w:rPr>
        <w:t>Sihtrühm 2:</w:t>
      </w:r>
      <w:r w:rsidRPr="003A40B2">
        <w:rPr>
          <w:rFonts w:ascii="Arial" w:eastAsia="Arial" w:hAnsi="Arial" w:cs="Arial"/>
          <w:sz w:val="22"/>
          <w:szCs w:val="22"/>
        </w:rPr>
        <w:t xml:space="preserve"> Terviseamet</w:t>
      </w:r>
    </w:p>
    <w:p w14:paraId="6E33B960" w14:textId="77777777" w:rsidR="00EC2FFE" w:rsidRDefault="00EC2FFE" w:rsidP="008B1F25">
      <w:pPr>
        <w:tabs>
          <w:tab w:val="left" w:pos="4860"/>
        </w:tabs>
        <w:jc w:val="both"/>
        <w:rPr>
          <w:rFonts w:ascii="Arial" w:hAnsi="Arial" w:cs="Arial"/>
          <w:sz w:val="22"/>
          <w:szCs w:val="22"/>
        </w:rPr>
      </w:pPr>
    </w:p>
    <w:p w14:paraId="690571F0" w14:textId="19E463B6" w:rsidR="00653404" w:rsidRPr="003A40B2" w:rsidRDefault="00653404" w:rsidP="008B1F25">
      <w:pPr>
        <w:tabs>
          <w:tab w:val="left" w:pos="4860"/>
        </w:tabs>
        <w:jc w:val="both"/>
        <w:rPr>
          <w:rFonts w:ascii="Arial" w:eastAsia="Arial" w:hAnsi="Arial" w:cs="Arial"/>
          <w:sz w:val="22"/>
          <w:szCs w:val="22"/>
        </w:rPr>
      </w:pPr>
      <w:r w:rsidRPr="003A40B2">
        <w:rPr>
          <w:rFonts w:ascii="Arial" w:hAnsi="Arial" w:cs="Arial"/>
          <w:sz w:val="22"/>
          <w:szCs w:val="22"/>
        </w:rPr>
        <w:t>Terviseametil on määruse täitmise üle järelevalve tegemise roll.</w:t>
      </w:r>
      <w:r w:rsidRPr="003A40B2">
        <w:rPr>
          <w:rStyle w:val="Allmrkuseviide"/>
          <w:rFonts w:ascii="Arial" w:hAnsi="Arial" w:cs="Arial"/>
          <w:sz w:val="22"/>
          <w:szCs w:val="22"/>
        </w:rPr>
        <w:footnoteReference w:id="5"/>
      </w:r>
      <w:r w:rsidRPr="003A40B2">
        <w:rPr>
          <w:rFonts w:ascii="Arial" w:hAnsi="Arial" w:cs="Arial"/>
          <w:sz w:val="22"/>
          <w:szCs w:val="22"/>
        </w:rPr>
        <w:t xml:space="preserve"> Muudatus, millega vähendatakse erihoolekandeteenuse osutamisel ühes magamistoas lubatud teenusesaajate </w:t>
      </w:r>
      <w:r w:rsidR="00FB0DD8">
        <w:rPr>
          <w:rFonts w:ascii="Arial" w:hAnsi="Arial" w:cs="Arial"/>
          <w:sz w:val="22"/>
          <w:szCs w:val="22"/>
        </w:rPr>
        <w:t>suurimat</w:t>
      </w:r>
      <w:r w:rsidRPr="003A40B2">
        <w:rPr>
          <w:rFonts w:ascii="Arial" w:hAnsi="Arial" w:cs="Arial"/>
          <w:sz w:val="22"/>
          <w:szCs w:val="22"/>
        </w:rPr>
        <w:t xml:space="preserve"> arvu, ei muuda järelevalve üldist sisu ega korraldust, vaid täpsustab kontrollitavat nõuet. Järelevalve te</w:t>
      </w:r>
      <w:r w:rsidR="00905DC5">
        <w:rPr>
          <w:rFonts w:ascii="Arial" w:hAnsi="Arial" w:cs="Arial"/>
          <w:sz w:val="22"/>
          <w:szCs w:val="22"/>
        </w:rPr>
        <w:t>gemine</w:t>
      </w:r>
      <w:r w:rsidRPr="003A40B2">
        <w:rPr>
          <w:rFonts w:ascii="Arial" w:hAnsi="Arial" w:cs="Arial"/>
          <w:sz w:val="22"/>
          <w:szCs w:val="22"/>
        </w:rPr>
        <w:t xml:space="preserve"> jätkub senises mahus ja korras</w:t>
      </w:r>
      <w:r>
        <w:rPr>
          <w:rFonts w:ascii="Arial" w:hAnsi="Arial" w:cs="Arial"/>
          <w:sz w:val="22"/>
          <w:szCs w:val="22"/>
        </w:rPr>
        <w:t>, lisamata täiendavat halduskoormust</w:t>
      </w:r>
      <w:r w:rsidRPr="003A40B2">
        <w:rPr>
          <w:rFonts w:ascii="Arial" w:hAnsi="Arial" w:cs="Arial"/>
          <w:sz w:val="22"/>
          <w:szCs w:val="22"/>
        </w:rPr>
        <w:t>.</w:t>
      </w:r>
    </w:p>
    <w:p w14:paraId="3F25C8C6" w14:textId="77777777" w:rsidR="00EC2FFE" w:rsidRDefault="00EC2FFE" w:rsidP="008B1F25">
      <w:pPr>
        <w:tabs>
          <w:tab w:val="left" w:pos="4860"/>
        </w:tabs>
        <w:jc w:val="both"/>
        <w:rPr>
          <w:rFonts w:ascii="Arial" w:hAnsi="Arial" w:cs="Arial"/>
          <w:b/>
          <w:bCs/>
          <w:sz w:val="22"/>
          <w:szCs w:val="22"/>
        </w:rPr>
      </w:pPr>
    </w:p>
    <w:p w14:paraId="10F0E2E6" w14:textId="3BFA88AE" w:rsidR="00653404" w:rsidRDefault="00653404" w:rsidP="008B1F25">
      <w:pPr>
        <w:tabs>
          <w:tab w:val="left" w:pos="4860"/>
        </w:tabs>
        <w:jc w:val="both"/>
        <w:rPr>
          <w:rFonts w:ascii="Arial" w:hAnsi="Arial" w:cs="Arial"/>
          <w:b/>
          <w:bCs/>
          <w:sz w:val="22"/>
          <w:szCs w:val="22"/>
        </w:rPr>
      </w:pPr>
      <w:r w:rsidRPr="003A40B2">
        <w:rPr>
          <w:rFonts w:ascii="Arial" w:hAnsi="Arial" w:cs="Arial"/>
          <w:b/>
          <w:bCs/>
          <w:sz w:val="22"/>
          <w:szCs w:val="22"/>
        </w:rPr>
        <w:t xml:space="preserve">Muudatuse mõju Terviseametile </w:t>
      </w:r>
      <w:r w:rsidR="00905DC5">
        <w:rPr>
          <w:rFonts w:ascii="Arial" w:hAnsi="Arial" w:cs="Arial"/>
          <w:b/>
          <w:bCs/>
          <w:sz w:val="22"/>
          <w:szCs w:val="22"/>
        </w:rPr>
        <w:t>võib</w:t>
      </w:r>
      <w:r w:rsidRPr="003A40B2">
        <w:rPr>
          <w:rFonts w:ascii="Arial" w:hAnsi="Arial" w:cs="Arial"/>
          <w:b/>
          <w:bCs/>
          <w:sz w:val="22"/>
          <w:szCs w:val="22"/>
        </w:rPr>
        <w:t xml:space="preserve"> hinnata väikeseks, kuna järelevalve maht ja sagedus ei suurene ning uusi järelevalvemeetodeid ei lisandu. Ebasoovitavate mõjude risk on väike ning võimalik kohanemisvajadus seondub eelkõige muudatuse rakendamise algusperioodiga. Kokkuvõttes ei too muudatus Terviseametile kaasa täiendavat halduskoormust.</w:t>
      </w:r>
    </w:p>
    <w:p w14:paraId="7BAFF94D" w14:textId="77777777" w:rsidR="00286158" w:rsidRDefault="00286158" w:rsidP="008B1F25">
      <w:pPr>
        <w:jc w:val="both"/>
        <w:rPr>
          <w:rFonts w:ascii="Arial" w:hAnsi="Arial" w:cs="Arial"/>
          <w:sz w:val="22"/>
          <w:szCs w:val="22"/>
        </w:rPr>
      </w:pPr>
    </w:p>
    <w:p w14:paraId="40F7EE43" w14:textId="77777777" w:rsidR="00653404" w:rsidRDefault="00653404" w:rsidP="008B1F25">
      <w:pPr>
        <w:jc w:val="both"/>
        <w:rPr>
          <w:rFonts w:ascii="Arial" w:hAnsi="Arial" w:cs="Arial"/>
          <w:sz w:val="22"/>
          <w:szCs w:val="22"/>
        </w:rPr>
      </w:pPr>
      <w:r w:rsidRPr="007B4988">
        <w:rPr>
          <w:rFonts w:ascii="Arial" w:hAnsi="Arial" w:cs="Arial"/>
          <w:b/>
          <w:sz w:val="22"/>
          <w:szCs w:val="22"/>
          <w:lang w:eastAsia="et-EE"/>
        </w:rPr>
        <w:t xml:space="preserve">5. Määruse </w:t>
      </w:r>
      <w:r w:rsidRPr="007B4988">
        <w:rPr>
          <w:rFonts w:ascii="Arial" w:hAnsi="Arial" w:cs="Arial"/>
          <w:b/>
          <w:sz w:val="22"/>
          <w:szCs w:val="22"/>
        </w:rPr>
        <w:t>rakendamisega seotud tegevused, vajalikud kulud ja määruse rakendamise eeldatavad tulud</w:t>
      </w:r>
    </w:p>
    <w:p w14:paraId="027C66EC" w14:textId="77777777" w:rsidR="00653404" w:rsidRPr="007B4988" w:rsidRDefault="00653404" w:rsidP="008B1F25">
      <w:pPr>
        <w:tabs>
          <w:tab w:val="left" w:pos="4860"/>
        </w:tabs>
        <w:jc w:val="both"/>
        <w:rPr>
          <w:rFonts w:ascii="Arial" w:hAnsi="Arial" w:cs="Arial"/>
          <w:sz w:val="22"/>
          <w:szCs w:val="22"/>
        </w:rPr>
        <w:sectPr w:rsidR="00653404" w:rsidRPr="007B4988" w:rsidSect="00653404">
          <w:type w:val="continuous"/>
          <w:pgSz w:w="11907" w:h="16840" w:code="9"/>
          <w:pgMar w:top="1134" w:right="1134" w:bottom="1134" w:left="1701" w:header="709" w:footer="709" w:gutter="0"/>
          <w:cols w:space="708"/>
          <w:titlePg/>
          <w:docGrid w:linePitch="360"/>
        </w:sectPr>
      </w:pPr>
    </w:p>
    <w:p w14:paraId="78C6E617" w14:textId="77777777" w:rsidR="00EC2FFE" w:rsidRDefault="00EC2FFE" w:rsidP="008B1F25">
      <w:pPr>
        <w:tabs>
          <w:tab w:val="left" w:pos="4860"/>
        </w:tabs>
        <w:jc w:val="both"/>
        <w:rPr>
          <w:rFonts w:ascii="Arial" w:eastAsia="Arial" w:hAnsi="Arial" w:cs="Arial"/>
          <w:sz w:val="22"/>
          <w:szCs w:val="22"/>
        </w:rPr>
      </w:pPr>
    </w:p>
    <w:p w14:paraId="79851265" w14:textId="770A3A44" w:rsidR="00653404" w:rsidRDefault="00653404" w:rsidP="008B1F25">
      <w:pPr>
        <w:tabs>
          <w:tab w:val="left" w:pos="4860"/>
        </w:tabs>
        <w:jc w:val="both"/>
        <w:rPr>
          <w:rFonts w:ascii="Arial" w:eastAsia="Arial" w:hAnsi="Arial" w:cs="Arial"/>
          <w:sz w:val="22"/>
          <w:szCs w:val="22"/>
        </w:rPr>
      </w:pPr>
      <w:r w:rsidRPr="220A993D">
        <w:rPr>
          <w:rFonts w:ascii="Arial" w:eastAsia="Arial" w:hAnsi="Arial" w:cs="Arial"/>
          <w:sz w:val="22"/>
          <w:szCs w:val="22"/>
        </w:rPr>
        <w:t xml:space="preserve">Muudatuse mõju erihoolekandeteenuse osutajatele on valdavalt korralduslikku laadi </w:t>
      </w:r>
      <w:r w:rsidR="004C3F21">
        <w:rPr>
          <w:rFonts w:ascii="Arial" w:eastAsia="Arial" w:hAnsi="Arial" w:cs="Arial"/>
          <w:sz w:val="22"/>
          <w:szCs w:val="22"/>
        </w:rPr>
        <w:t>ja seda võib hinnata väikeseks</w:t>
      </w:r>
      <w:r w:rsidRPr="220A993D">
        <w:rPr>
          <w:rFonts w:ascii="Arial" w:eastAsia="Arial" w:hAnsi="Arial" w:cs="Arial"/>
          <w:sz w:val="22"/>
          <w:szCs w:val="22"/>
        </w:rPr>
        <w:t>, kuna muudatus puudutab piiratud arvu teenuseosutajaid</w:t>
      </w:r>
      <w:r w:rsidR="00927C9E">
        <w:rPr>
          <w:rFonts w:ascii="Arial" w:eastAsia="Arial" w:hAnsi="Arial" w:cs="Arial"/>
          <w:sz w:val="22"/>
          <w:szCs w:val="22"/>
        </w:rPr>
        <w:t xml:space="preserve"> </w:t>
      </w:r>
      <w:r w:rsidRPr="220A993D">
        <w:rPr>
          <w:rFonts w:ascii="Arial" w:eastAsia="Arial" w:hAnsi="Arial" w:cs="Arial"/>
          <w:sz w:val="22"/>
          <w:szCs w:val="22"/>
        </w:rPr>
        <w:t>ning selle leevendamiseks on ette nähtud üleminekuaeg.</w:t>
      </w:r>
    </w:p>
    <w:p w14:paraId="011FA269" w14:textId="77777777" w:rsidR="00653404" w:rsidRPr="007B4988" w:rsidRDefault="00653404" w:rsidP="008B1F25">
      <w:pPr>
        <w:tabs>
          <w:tab w:val="left" w:pos="4860"/>
        </w:tabs>
        <w:jc w:val="both"/>
        <w:rPr>
          <w:rFonts w:ascii="Arial" w:hAnsi="Arial" w:cs="Arial"/>
          <w:sz w:val="22"/>
          <w:szCs w:val="22"/>
        </w:rPr>
        <w:sectPr w:rsidR="00653404" w:rsidRPr="007B4988" w:rsidSect="00653404">
          <w:type w:val="continuous"/>
          <w:pgSz w:w="11907" w:h="16840" w:code="9"/>
          <w:pgMar w:top="1134" w:right="1134" w:bottom="1134" w:left="1701" w:header="709" w:footer="709" w:gutter="0"/>
          <w:cols w:space="708"/>
          <w:formProt w:val="0"/>
          <w:titlePg/>
          <w:docGrid w:linePitch="360"/>
        </w:sectPr>
      </w:pPr>
    </w:p>
    <w:p w14:paraId="27D2162F" w14:textId="77777777" w:rsidR="00EC2FFE" w:rsidRDefault="00EC2FFE" w:rsidP="008B1F25">
      <w:pPr>
        <w:jc w:val="both"/>
        <w:rPr>
          <w:rFonts w:ascii="Arial" w:hAnsi="Arial" w:cs="Arial"/>
          <w:b/>
          <w:bCs/>
          <w:sz w:val="22"/>
          <w:szCs w:val="22"/>
          <w:lang w:eastAsia="et-EE"/>
        </w:rPr>
      </w:pPr>
    </w:p>
    <w:p w14:paraId="35A647F9" w14:textId="01760608" w:rsidR="00653404" w:rsidRPr="007B4988" w:rsidRDefault="00653404" w:rsidP="008B1F25">
      <w:pPr>
        <w:jc w:val="both"/>
        <w:rPr>
          <w:rFonts w:ascii="Arial" w:hAnsi="Arial" w:cs="Arial"/>
          <w:b/>
          <w:bCs/>
          <w:sz w:val="22"/>
          <w:szCs w:val="22"/>
          <w:lang w:eastAsia="et-EE"/>
        </w:rPr>
      </w:pPr>
      <w:r w:rsidRPr="007B4988">
        <w:rPr>
          <w:rFonts w:ascii="Arial" w:hAnsi="Arial" w:cs="Arial"/>
          <w:b/>
          <w:bCs/>
          <w:sz w:val="22"/>
          <w:szCs w:val="22"/>
          <w:lang w:eastAsia="et-EE"/>
        </w:rPr>
        <w:t>6. Määruse jõustumine</w:t>
      </w:r>
    </w:p>
    <w:p w14:paraId="4723ED48" w14:textId="77777777" w:rsidR="00653404" w:rsidRPr="007B4988" w:rsidRDefault="00653404" w:rsidP="008B1F25">
      <w:pPr>
        <w:jc w:val="both"/>
        <w:rPr>
          <w:rFonts w:ascii="Arial" w:hAnsi="Arial" w:cs="Arial"/>
          <w:b/>
          <w:bCs/>
          <w:sz w:val="22"/>
          <w:szCs w:val="22"/>
          <w:lang w:eastAsia="et-EE"/>
        </w:rPr>
      </w:pPr>
    </w:p>
    <w:p w14:paraId="4852AF95" w14:textId="3FF03F01" w:rsidR="00653404" w:rsidRDefault="00653404" w:rsidP="008B1F25">
      <w:pPr>
        <w:jc w:val="both"/>
        <w:rPr>
          <w:rFonts w:ascii="Arial" w:hAnsi="Arial" w:cs="Arial"/>
          <w:sz w:val="22"/>
          <w:szCs w:val="22"/>
          <w:lang w:eastAsia="et-EE"/>
        </w:rPr>
      </w:pPr>
      <w:r w:rsidRPr="4A724825">
        <w:rPr>
          <w:rFonts w:ascii="Arial" w:hAnsi="Arial" w:cs="Arial"/>
          <w:sz w:val="22"/>
          <w:szCs w:val="22"/>
          <w:lang w:eastAsia="et-EE"/>
        </w:rPr>
        <w:t>Määrus jõustub üldises korras.</w:t>
      </w:r>
    </w:p>
    <w:p w14:paraId="2726CB76" w14:textId="77777777" w:rsidR="00697D03" w:rsidRPr="007B4988" w:rsidRDefault="00697D03" w:rsidP="008B1F25">
      <w:pPr>
        <w:jc w:val="both"/>
        <w:rPr>
          <w:rFonts w:ascii="Arial" w:hAnsi="Arial" w:cs="Arial"/>
          <w:sz w:val="22"/>
          <w:szCs w:val="22"/>
          <w:lang w:eastAsia="et-EE"/>
        </w:rPr>
        <w:sectPr w:rsidR="00697D03" w:rsidRPr="007B4988" w:rsidSect="00653404">
          <w:type w:val="continuous"/>
          <w:pgSz w:w="11907" w:h="16840" w:code="9"/>
          <w:pgMar w:top="1134" w:right="1134" w:bottom="1134" w:left="1701" w:header="709" w:footer="709" w:gutter="0"/>
          <w:cols w:space="708"/>
          <w:formProt w:val="0"/>
          <w:titlePg/>
          <w:docGrid w:linePitch="360"/>
        </w:sectPr>
      </w:pPr>
    </w:p>
    <w:p w14:paraId="165829AA" w14:textId="77777777" w:rsidR="00653404" w:rsidRDefault="00653404" w:rsidP="008B1F25">
      <w:pPr>
        <w:jc w:val="both"/>
        <w:rPr>
          <w:rFonts w:ascii="Arial" w:hAnsi="Arial" w:cs="Arial"/>
          <w:b/>
          <w:sz w:val="22"/>
          <w:szCs w:val="22"/>
          <w:lang w:eastAsia="et-EE"/>
        </w:rPr>
      </w:pPr>
    </w:p>
    <w:p w14:paraId="4F431049" w14:textId="77777777" w:rsidR="00653404" w:rsidRPr="007B4988" w:rsidRDefault="00653404" w:rsidP="008B1F25">
      <w:pPr>
        <w:jc w:val="both"/>
        <w:rPr>
          <w:rFonts w:ascii="Arial" w:hAnsi="Arial" w:cs="Arial"/>
          <w:b/>
          <w:bCs/>
          <w:sz w:val="22"/>
          <w:szCs w:val="22"/>
          <w:lang w:eastAsia="et-EE"/>
        </w:rPr>
      </w:pPr>
      <w:r w:rsidRPr="007B4988">
        <w:rPr>
          <w:rFonts w:ascii="Arial" w:hAnsi="Arial" w:cs="Arial"/>
          <w:b/>
          <w:bCs/>
          <w:sz w:val="22"/>
          <w:szCs w:val="22"/>
          <w:lang w:eastAsia="et-EE"/>
        </w:rPr>
        <w:t xml:space="preserve">7. Eelnõu kooskõlastamine, </w:t>
      </w:r>
      <w:r w:rsidRPr="007B4988">
        <w:rPr>
          <w:rFonts w:ascii="Arial" w:hAnsi="Arial" w:cs="Arial"/>
          <w:b/>
          <w:sz w:val="22"/>
          <w:szCs w:val="22"/>
        </w:rPr>
        <w:t>huvirühmade kaasamine ja avalik konsultatsioon</w:t>
      </w:r>
    </w:p>
    <w:p w14:paraId="5AD49CD4" w14:textId="77777777" w:rsidR="00653404" w:rsidRDefault="00653404" w:rsidP="008B1F25">
      <w:pPr>
        <w:jc w:val="both"/>
        <w:rPr>
          <w:rFonts w:ascii="Arial" w:hAnsi="Arial" w:cs="Arial"/>
          <w:sz w:val="22"/>
          <w:szCs w:val="22"/>
        </w:rPr>
      </w:pPr>
    </w:p>
    <w:p w14:paraId="299168D4" w14:textId="705082A8" w:rsidR="00653404" w:rsidRDefault="00653404" w:rsidP="008B1F25">
      <w:pPr>
        <w:jc w:val="both"/>
        <w:rPr>
          <w:rFonts w:ascii="Arial" w:hAnsi="Arial" w:cs="Arial"/>
          <w:sz w:val="22"/>
          <w:szCs w:val="22"/>
        </w:rPr>
      </w:pPr>
      <w:r w:rsidRPr="5F10E913">
        <w:rPr>
          <w:rFonts w:ascii="Arial" w:hAnsi="Arial" w:cs="Arial"/>
          <w:sz w:val="22"/>
          <w:szCs w:val="22"/>
        </w:rPr>
        <w:lastRenderedPageBreak/>
        <w:t>Eelnõu esitatakse eelnõude infosüsteemi (EIS) kaudu kooskõlastamiseks</w:t>
      </w:r>
      <w:r w:rsidR="007547E7">
        <w:rPr>
          <w:rFonts w:ascii="Arial" w:hAnsi="Arial" w:cs="Arial"/>
          <w:sz w:val="22"/>
          <w:szCs w:val="22"/>
        </w:rPr>
        <w:t xml:space="preserve"> </w:t>
      </w:r>
      <w:r w:rsidR="006D78B6" w:rsidRPr="006D78B6">
        <w:rPr>
          <w:rFonts w:ascii="Arial" w:hAnsi="Arial" w:cs="Arial"/>
          <w:sz w:val="22"/>
          <w:szCs w:val="22"/>
        </w:rPr>
        <w:t>Majandus- ja Kommunikatsiooniministeerium</w:t>
      </w:r>
      <w:r w:rsidR="006D78B6">
        <w:rPr>
          <w:rFonts w:ascii="Arial" w:hAnsi="Arial" w:cs="Arial"/>
          <w:sz w:val="22"/>
          <w:szCs w:val="22"/>
        </w:rPr>
        <w:t xml:space="preserve">ile </w:t>
      </w:r>
      <w:r w:rsidRPr="5F10E913">
        <w:rPr>
          <w:rFonts w:ascii="Arial" w:hAnsi="Arial" w:cs="Arial"/>
          <w:sz w:val="22"/>
          <w:szCs w:val="22"/>
        </w:rPr>
        <w:t>ning arvamuse avaldamiseks Sotsiaalkindlustusametile, Terviseametile, Eesti Puuetega Inimeste Kojale</w:t>
      </w:r>
      <w:r w:rsidRPr="220A993D">
        <w:rPr>
          <w:rFonts w:ascii="Arial" w:hAnsi="Arial" w:cs="Arial"/>
          <w:sz w:val="22"/>
          <w:szCs w:val="22"/>
        </w:rPr>
        <w:t>, Eesti Sotsiaaltöö Assotsiatsioonile, Erihoolekandeteenuste Pakkujate Liidule ja Eesti Hoolekandeasutuste Liidule</w:t>
      </w:r>
      <w:r w:rsidRPr="5F10E913">
        <w:rPr>
          <w:rFonts w:ascii="Arial" w:hAnsi="Arial" w:cs="Arial"/>
          <w:sz w:val="22"/>
          <w:szCs w:val="22"/>
        </w:rPr>
        <w:t>.</w:t>
      </w:r>
    </w:p>
    <w:p w14:paraId="4CBC6BD2" w14:textId="77777777" w:rsidR="00802E80" w:rsidRDefault="00802E80" w:rsidP="008B1F25"/>
    <w:sectPr w:rsidR="00802E80" w:rsidSect="00653404">
      <w:type w:val="continuous"/>
      <w:pgSz w:w="11907" w:h="16840" w:code="9"/>
      <w:pgMar w:top="1134"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9BDC" w14:textId="77777777" w:rsidR="00653404" w:rsidRDefault="00653404" w:rsidP="00653404">
      <w:r>
        <w:separator/>
      </w:r>
    </w:p>
  </w:endnote>
  <w:endnote w:type="continuationSeparator" w:id="0">
    <w:p w14:paraId="42053034" w14:textId="77777777" w:rsidR="00653404" w:rsidRDefault="00653404" w:rsidP="0065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27B5" w14:textId="77777777" w:rsidR="00653404" w:rsidRDefault="00653404" w:rsidP="00653404">
      <w:r>
        <w:separator/>
      </w:r>
    </w:p>
  </w:footnote>
  <w:footnote w:type="continuationSeparator" w:id="0">
    <w:p w14:paraId="174BBB61" w14:textId="77777777" w:rsidR="00653404" w:rsidRDefault="00653404" w:rsidP="00653404">
      <w:r>
        <w:continuationSeparator/>
      </w:r>
    </w:p>
  </w:footnote>
  <w:footnote w:id="1">
    <w:p w14:paraId="71B0EA65" w14:textId="230A7F48" w:rsidR="00CC5BDE" w:rsidRDefault="00CC5BDE">
      <w:pPr>
        <w:pStyle w:val="Allmrkusetekst"/>
      </w:pPr>
      <w:r>
        <w:rPr>
          <w:rStyle w:val="Allmrkuseviide"/>
        </w:rPr>
        <w:footnoteRef/>
      </w:r>
      <w:r>
        <w:t xml:space="preserve"> Andmepäring Sotsiaalkindlustusametist</w:t>
      </w:r>
    </w:p>
  </w:footnote>
  <w:footnote w:id="2">
    <w:p w14:paraId="463D1AFC" w14:textId="36F4037D" w:rsidR="00653404" w:rsidRDefault="00653404" w:rsidP="00653404">
      <w:pPr>
        <w:pStyle w:val="Allmrkusetekst"/>
      </w:pPr>
      <w:r w:rsidRPr="4A724825">
        <w:rPr>
          <w:rStyle w:val="Allmrkuseviide"/>
        </w:rPr>
        <w:footnoteRef/>
      </w:r>
      <w:r w:rsidRPr="4A724825">
        <w:t xml:space="preserve"> Nõuded elukeskkonnale sotsiaalteenuste osutamisel </w:t>
      </w:r>
      <w:r w:rsidRPr="00304964">
        <w:t xml:space="preserve">(2025). RT I, 14.11.2025, 17. </w:t>
      </w:r>
      <w:hyperlink r:id="rId1">
        <w:r w:rsidRPr="4A724825">
          <w:rPr>
            <w:rStyle w:val="Hperlink"/>
            <w:rFonts w:eastAsiaTheme="majorEastAsia"/>
          </w:rPr>
          <w:t>https://www.riigiteataja.ee/akt/114112025017</w:t>
        </w:r>
      </w:hyperlink>
      <w:r w:rsidR="008B1F25">
        <w:t>.</w:t>
      </w:r>
    </w:p>
  </w:footnote>
  <w:footnote w:id="3">
    <w:p w14:paraId="31410C17" w14:textId="0EB76A97" w:rsidR="00653404" w:rsidRPr="008B1F25" w:rsidRDefault="00653404" w:rsidP="00653404">
      <w:pPr>
        <w:pStyle w:val="Allmrkusetekst"/>
        <w:shd w:val="clear" w:color="auto" w:fill="FFFFFF" w:themeFill="background1"/>
      </w:pPr>
      <w:r w:rsidRPr="4A724825">
        <w:rPr>
          <w:rStyle w:val="Allmrkuseviide"/>
        </w:rPr>
        <w:footnoteRef/>
      </w:r>
      <w:r w:rsidRPr="4A724825">
        <w:t xml:space="preserve"> Sotsiaalkindlustusamet (2025). Erihoolekanne. </w:t>
      </w:r>
      <w:hyperlink r:id="rId2" w:anchor="kellele">
        <w:r w:rsidRPr="008B1F25">
          <w:rPr>
            <w:rStyle w:val="Hperlink"/>
            <w:rFonts w:eastAsiaTheme="majorEastAsia"/>
          </w:rPr>
          <w:t>https://sotsiaalkindlustusamet.ee/puue-ja-hoolekanne/erihoolekanne#kellele</w:t>
        </w:r>
      </w:hyperlink>
      <w:r w:rsidR="008B1F25" w:rsidRPr="008B1F25">
        <w:t>.</w:t>
      </w:r>
    </w:p>
  </w:footnote>
  <w:footnote w:id="4">
    <w:p w14:paraId="0649FFF7" w14:textId="01CD661F" w:rsidR="008427C1" w:rsidRPr="008B1F25" w:rsidRDefault="008427C1" w:rsidP="008427C1">
      <w:pPr>
        <w:pStyle w:val="Allmrkusetekst"/>
        <w:shd w:val="clear" w:color="auto" w:fill="FFFFFF" w:themeFill="background1"/>
      </w:pPr>
      <w:r w:rsidRPr="4A724825">
        <w:rPr>
          <w:rStyle w:val="Allmrkuseviide"/>
        </w:rPr>
        <w:footnoteRef/>
      </w:r>
      <w:r w:rsidRPr="4A724825">
        <w:t xml:space="preserve"> Sotsiaalkindlustusamet</w:t>
      </w:r>
      <w:r>
        <w:t>i poolne avalikustamata info. (2026).</w:t>
      </w:r>
    </w:p>
  </w:footnote>
  <w:footnote w:id="5">
    <w:p w14:paraId="2779A054" w14:textId="34DDE6E9" w:rsidR="00653404" w:rsidRDefault="00653404" w:rsidP="00653404">
      <w:pPr>
        <w:pStyle w:val="Allmrkusetekst"/>
      </w:pPr>
      <w:r w:rsidRPr="4A724825">
        <w:rPr>
          <w:rStyle w:val="Allmrkuseviide"/>
        </w:rPr>
        <w:footnoteRef/>
      </w:r>
      <w:r w:rsidRPr="4A724825">
        <w:t xml:space="preserve"> Terviseamet (2025). Sotsiaalasutuste järelevalve. </w:t>
      </w:r>
      <w:hyperlink r:id="rId3">
        <w:r w:rsidRPr="4A724825">
          <w:rPr>
            <w:rStyle w:val="Hperlink"/>
            <w:rFonts w:eastAsiaTheme="majorEastAsia"/>
          </w:rPr>
          <w:t>Sotsiaalasutuste järelevalve | Terviseamet</w:t>
        </w:r>
      </w:hyperlink>
      <w:r w:rsidR="008B1F25">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4"/>
    <w:rsid w:val="00017B54"/>
    <w:rsid w:val="00024D1E"/>
    <w:rsid w:val="00050B0A"/>
    <w:rsid w:val="00072232"/>
    <w:rsid w:val="000A5D98"/>
    <w:rsid w:val="000D030D"/>
    <w:rsid w:val="00100F80"/>
    <w:rsid w:val="00153805"/>
    <w:rsid w:val="0016545C"/>
    <w:rsid w:val="00175303"/>
    <w:rsid w:val="00192087"/>
    <w:rsid w:val="001A08DA"/>
    <w:rsid w:val="00217781"/>
    <w:rsid w:val="00251642"/>
    <w:rsid w:val="00262A85"/>
    <w:rsid w:val="00272045"/>
    <w:rsid w:val="00283ABA"/>
    <w:rsid w:val="00286158"/>
    <w:rsid w:val="002C6927"/>
    <w:rsid w:val="00304964"/>
    <w:rsid w:val="003130E8"/>
    <w:rsid w:val="00356D70"/>
    <w:rsid w:val="00357299"/>
    <w:rsid w:val="00360E83"/>
    <w:rsid w:val="00372C04"/>
    <w:rsid w:val="003762C1"/>
    <w:rsid w:val="003B5269"/>
    <w:rsid w:val="003C5822"/>
    <w:rsid w:val="004241A0"/>
    <w:rsid w:val="00425380"/>
    <w:rsid w:val="00437C3D"/>
    <w:rsid w:val="00447001"/>
    <w:rsid w:val="004515AC"/>
    <w:rsid w:val="004C3F21"/>
    <w:rsid w:val="004D1EB0"/>
    <w:rsid w:val="00530C93"/>
    <w:rsid w:val="00593961"/>
    <w:rsid w:val="005A22E3"/>
    <w:rsid w:val="0061129B"/>
    <w:rsid w:val="00615BF8"/>
    <w:rsid w:val="006402C7"/>
    <w:rsid w:val="00646DCF"/>
    <w:rsid w:val="00647D07"/>
    <w:rsid w:val="00653404"/>
    <w:rsid w:val="0066642A"/>
    <w:rsid w:val="00697D03"/>
    <w:rsid w:val="006A4C2C"/>
    <w:rsid w:val="006B7C2A"/>
    <w:rsid w:val="006C5E45"/>
    <w:rsid w:val="006D78B6"/>
    <w:rsid w:val="006F1035"/>
    <w:rsid w:val="007104D8"/>
    <w:rsid w:val="00711566"/>
    <w:rsid w:val="00742E53"/>
    <w:rsid w:val="007547E7"/>
    <w:rsid w:val="007602CB"/>
    <w:rsid w:val="0076223F"/>
    <w:rsid w:val="00781FFE"/>
    <w:rsid w:val="00795480"/>
    <w:rsid w:val="007A5D70"/>
    <w:rsid w:val="007F429B"/>
    <w:rsid w:val="00802E80"/>
    <w:rsid w:val="0080790B"/>
    <w:rsid w:val="00820BAA"/>
    <w:rsid w:val="008373D5"/>
    <w:rsid w:val="008427C1"/>
    <w:rsid w:val="00847AEB"/>
    <w:rsid w:val="00870A26"/>
    <w:rsid w:val="008750F8"/>
    <w:rsid w:val="00877462"/>
    <w:rsid w:val="00884690"/>
    <w:rsid w:val="008A44EB"/>
    <w:rsid w:val="008B1F25"/>
    <w:rsid w:val="008C0254"/>
    <w:rsid w:val="008C5039"/>
    <w:rsid w:val="008D686A"/>
    <w:rsid w:val="008E0A59"/>
    <w:rsid w:val="008E4C23"/>
    <w:rsid w:val="008E7ABD"/>
    <w:rsid w:val="00905DC5"/>
    <w:rsid w:val="00910FD3"/>
    <w:rsid w:val="00927C9E"/>
    <w:rsid w:val="00933ACF"/>
    <w:rsid w:val="00952552"/>
    <w:rsid w:val="00991C62"/>
    <w:rsid w:val="00992303"/>
    <w:rsid w:val="00995124"/>
    <w:rsid w:val="00995EC8"/>
    <w:rsid w:val="009A6B70"/>
    <w:rsid w:val="009D236D"/>
    <w:rsid w:val="009E7078"/>
    <w:rsid w:val="00A138A0"/>
    <w:rsid w:val="00A2428F"/>
    <w:rsid w:val="00A538C4"/>
    <w:rsid w:val="00A77EB2"/>
    <w:rsid w:val="00A861BC"/>
    <w:rsid w:val="00A93001"/>
    <w:rsid w:val="00AA0046"/>
    <w:rsid w:val="00AA2C43"/>
    <w:rsid w:val="00AE783E"/>
    <w:rsid w:val="00B64060"/>
    <w:rsid w:val="00B6616B"/>
    <w:rsid w:val="00BB4D27"/>
    <w:rsid w:val="00BE4D4C"/>
    <w:rsid w:val="00C01150"/>
    <w:rsid w:val="00C31C59"/>
    <w:rsid w:val="00C33EB0"/>
    <w:rsid w:val="00C51229"/>
    <w:rsid w:val="00CA76B9"/>
    <w:rsid w:val="00CC5BDE"/>
    <w:rsid w:val="00D15FD6"/>
    <w:rsid w:val="00D17B0D"/>
    <w:rsid w:val="00D274CA"/>
    <w:rsid w:val="00DA4401"/>
    <w:rsid w:val="00E16921"/>
    <w:rsid w:val="00E175B3"/>
    <w:rsid w:val="00E47CBD"/>
    <w:rsid w:val="00E61561"/>
    <w:rsid w:val="00E760FB"/>
    <w:rsid w:val="00E94D26"/>
    <w:rsid w:val="00EA4423"/>
    <w:rsid w:val="00EC1FFA"/>
    <w:rsid w:val="00EC2FFE"/>
    <w:rsid w:val="00F3144E"/>
    <w:rsid w:val="00F437C1"/>
    <w:rsid w:val="00FA1C27"/>
    <w:rsid w:val="00FB0DD8"/>
    <w:rsid w:val="00FB6F48"/>
    <w:rsid w:val="00FB75F5"/>
    <w:rsid w:val="00FC2AFA"/>
    <w:rsid w:val="00FC7D68"/>
    <w:rsid w:val="00FE2B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19BE"/>
  <w15:chartTrackingRefBased/>
  <w15:docId w15:val="{714E931A-B2A7-4BEF-9635-64CAC571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53404"/>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6534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6534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5340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65340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65340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65340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65340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65340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65340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534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534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534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534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534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534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534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534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53404"/>
    <w:rPr>
      <w:rFonts w:eastAsiaTheme="majorEastAsia" w:cstheme="majorBidi"/>
      <w:color w:val="272727" w:themeColor="text1" w:themeTint="D8"/>
    </w:rPr>
  </w:style>
  <w:style w:type="paragraph" w:styleId="Pealkiri">
    <w:name w:val="Title"/>
    <w:basedOn w:val="Normaallaad"/>
    <w:next w:val="Normaallaad"/>
    <w:link w:val="PealkiriMrk"/>
    <w:qFormat/>
    <w:rsid w:val="006534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6534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534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6534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5340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653404"/>
    <w:rPr>
      <w:i/>
      <w:iCs/>
      <w:color w:val="404040" w:themeColor="text1" w:themeTint="BF"/>
    </w:rPr>
  </w:style>
  <w:style w:type="paragraph" w:styleId="Loendilik">
    <w:name w:val="List Paragraph"/>
    <w:basedOn w:val="Normaallaad"/>
    <w:uiPriority w:val="34"/>
    <w:qFormat/>
    <w:rsid w:val="00653404"/>
    <w:pPr>
      <w:spacing w:after="160" w:line="278"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653404"/>
    <w:rPr>
      <w:i/>
      <w:iCs/>
      <w:color w:val="0F4761" w:themeColor="accent1" w:themeShade="BF"/>
    </w:rPr>
  </w:style>
  <w:style w:type="paragraph" w:styleId="Selgeltmrgatavtsitaat">
    <w:name w:val="Intense Quote"/>
    <w:basedOn w:val="Normaallaad"/>
    <w:next w:val="Normaallaad"/>
    <w:link w:val="SelgeltmrgatavtsitaatMrk"/>
    <w:uiPriority w:val="30"/>
    <w:qFormat/>
    <w:rsid w:val="006534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653404"/>
    <w:rPr>
      <w:i/>
      <w:iCs/>
      <w:color w:val="0F4761" w:themeColor="accent1" w:themeShade="BF"/>
    </w:rPr>
  </w:style>
  <w:style w:type="character" w:styleId="Selgeltmrgatavviide">
    <w:name w:val="Intense Reference"/>
    <w:basedOn w:val="Liguvaikefont"/>
    <w:uiPriority w:val="32"/>
    <w:qFormat/>
    <w:rsid w:val="00653404"/>
    <w:rPr>
      <w:b/>
      <w:bCs/>
      <w:smallCaps/>
      <w:color w:val="0F4761" w:themeColor="accent1" w:themeShade="BF"/>
      <w:spacing w:val="5"/>
    </w:rPr>
  </w:style>
  <w:style w:type="character" w:styleId="Hperlink">
    <w:name w:val="Hyperlink"/>
    <w:rsid w:val="00653404"/>
    <w:rPr>
      <w:color w:val="003471"/>
      <w:u w:val="single"/>
    </w:rPr>
  </w:style>
  <w:style w:type="paragraph" w:styleId="Kommentaaritekst">
    <w:name w:val="annotation text"/>
    <w:basedOn w:val="Normaallaad"/>
    <w:link w:val="KommentaaritekstMrk"/>
    <w:semiHidden/>
    <w:rsid w:val="00653404"/>
    <w:rPr>
      <w:sz w:val="20"/>
      <w:szCs w:val="20"/>
    </w:rPr>
  </w:style>
  <w:style w:type="character" w:customStyle="1" w:styleId="KommentaaritekstMrk">
    <w:name w:val="Kommentaari tekst Märk"/>
    <w:basedOn w:val="Liguvaikefont"/>
    <w:link w:val="Kommentaaritekst"/>
    <w:semiHidden/>
    <w:rsid w:val="00653404"/>
    <w:rPr>
      <w:rFonts w:ascii="Times New Roman" w:eastAsia="Times New Roman" w:hAnsi="Times New Roman" w:cs="Times New Roman"/>
      <w:kern w:val="0"/>
      <w:sz w:val="20"/>
      <w:szCs w:val="20"/>
      <w14:ligatures w14:val="none"/>
    </w:rPr>
  </w:style>
  <w:style w:type="character" w:styleId="Tugev">
    <w:name w:val="Strong"/>
    <w:uiPriority w:val="22"/>
    <w:qFormat/>
    <w:rsid w:val="00653404"/>
    <w:rPr>
      <w:b/>
      <w:bCs/>
      <w:sz w:val="24"/>
      <w:szCs w:val="24"/>
      <w:bdr w:val="none" w:sz="0" w:space="0" w:color="auto" w:frame="1"/>
      <w:vertAlign w:val="baseline"/>
    </w:rPr>
  </w:style>
  <w:style w:type="paragraph" w:styleId="Allmrkusetekst">
    <w:name w:val="footnote text"/>
    <w:basedOn w:val="Normaallaad"/>
    <w:link w:val="AllmrkusetekstMrk"/>
    <w:uiPriority w:val="99"/>
    <w:unhideWhenUsed/>
    <w:rsid w:val="00653404"/>
    <w:rPr>
      <w:sz w:val="20"/>
      <w:szCs w:val="20"/>
    </w:rPr>
  </w:style>
  <w:style w:type="character" w:customStyle="1" w:styleId="AllmrkusetekstMrk">
    <w:name w:val="Allmärkuse tekst Märk"/>
    <w:basedOn w:val="Liguvaikefont"/>
    <w:link w:val="Allmrkusetekst"/>
    <w:uiPriority w:val="99"/>
    <w:rsid w:val="00653404"/>
    <w:rPr>
      <w:rFonts w:ascii="Times New Roman" w:eastAsia="Times New Roman" w:hAnsi="Times New Roman" w:cs="Times New Roman"/>
      <w:kern w:val="0"/>
      <w:sz w:val="20"/>
      <w:szCs w:val="20"/>
      <w14:ligatures w14:val="none"/>
    </w:rPr>
  </w:style>
  <w:style w:type="character" w:styleId="Allmrkuseviide">
    <w:name w:val="footnote reference"/>
    <w:basedOn w:val="Liguvaikefont"/>
    <w:uiPriority w:val="99"/>
    <w:unhideWhenUsed/>
    <w:rsid w:val="00653404"/>
    <w:rPr>
      <w:vertAlign w:val="superscript"/>
    </w:rPr>
  </w:style>
  <w:style w:type="table" w:styleId="Helekontuurtabel">
    <w:name w:val="Grid Table Light"/>
    <w:basedOn w:val="Normaaltabel"/>
    <w:uiPriority w:val="40"/>
    <w:rsid w:val="00653404"/>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aldis">
    <w:name w:val="caption"/>
    <w:basedOn w:val="Normaallaad"/>
    <w:next w:val="Normaallaad"/>
    <w:unhideWhenUsed/>
    <w:qFormat/>
    <w:rsid w:val="00653404"/>
    <w:pPr>
      <w:spacing w:after="200"/>
    </w:pPr>
    <w:rPr>
      <w:i/>
      <w:iCs/>
      <w:color w:val="0E2841" w:themeColor="text2"/>
      <w:sz w:val="18"/>
      <w:szCs w:val="18"/>
    </w:rPr>
  </w:style>
  <w:style w:type="character" w:styleId="Lahendamatamainimine">
    <w:name w:val="Unresolved Mention"/>
    <w:basedOn w:val="Liguvaikefont"/>
    <w:uiPriority w:val="99"/>
    <w:semiHidden/>
    <w:unhideWhenUsed/>
    <w:rsid w:val="008427C1"/>
    <w:rPr>
      <w:color w:val="605E5C"/>
      <w:shd w:val="clear" w:color="auto" w:fill="E1DFDD"/>
    </w:rPr>
  </w:style>
  <w:style w:type="character" w:styleId="Klastatudhperlink">
    <w:name w:val="FollowedHyperlink"/>
    <w:basedOn w:val="Liguvaikefont"/>
    <w:uiPriority w:val="99"/>
    <w:semiHidden/>
    <w:unhideWhenUsed/>
    <w:rsid w:val="008B1F25"/>
    <w:rPr>
      <w:color w:val="96607D" w:themeColor="followedHyperlink"/>
      <w:u w:val="single"/>
    </w:rPr>
  </w:style>
  <w:style w:type="paragraph" w:styleId="Redaktsioon">
    <w:name w:val="Revision"/>
    <w:hidden/>
    <w:uiPriority w:val="99"/>
    <w:semiHidden/>
    <w:rsid w:val="00E175B3"/>
    <w:pPr>
      <w:spacing w:after="0" w:line="240" w:lineRule="auto"/>
    </w:pPr>
    <w:rPr>
      <w:rFonts w:ascii="Times New Roman" w:eastAsia="Times New Roman" w:hAnsi="Times New Roman" w:cs="Times New Roman"/>
      <w:kern w:val="0"/>
      <w14:ligatures w14:val="none"/>
    </w:rPr>
  </w:style>
  <w:style w:type="character" w:styleId="Kommentaariviide">
    <w:name w:val="annotation reference"/>
    <w:basedOn w:val="Liguvaikefont"/>
    <w:uiPriority w:val="99"/>
    <w:semiHidden/>
    <w:unhideWhenUsed/>
    <w:rsid w:val="00175303"/>
    <w:rPr>
      <w:sz w:val="16"/>
      <w:szCs w:val="16"/>
    </w:rPr>
  </w:style>
  <w:style w:type="paragraph" w:styleId="Kommentaariteema">
    <w:name w:val="annotation subject"/>
    <w:basedOn w:val="Kommentaaritekst"/>
    <w:next w:val="Kommentaaritekst"/>
    <w:link w:val="KommentaariteemaMrk"/>
    <w:uiPriority w:val="99"/>
    <w:semiHidden/>
    <w:unhideWhenUsed/>
    <w:rsid w:val="00175303"/>
    <w:rPr>
      <w:b/>
      <w:bCs/>
    </w:rPr>
  </w:style>
  <w:style w:type="character" w:customStyle="1" w:styleId="KommentaariteemaMrk">
    <w:name w:val="Kommentaari teema Märk"/>
    <w:basedOn w:val="KommentaaritekstMrk"/>
    <w:link w:val="Kommentaariteema"/>
    <w:uiPriority w:val="99"/>
    <w:semiHidden/>
    <w:rsid w:val="00175303"/>
    <w:rPr>
      <w:rFonts w:ascii="Times New Roman" w:eastAsia="Times New Roman" w:hAnsi="Times New Roman" w:cs="Times New Roman"/>
      <w:b/>
      <w:bCs/>
      <w:kern w:val="0"/>
      <w:sz w:val="20"/>
      <w:szCs w:val="20"/>
      <w14:ligatures w14:val="none"/>
    </w:rPr>
  </w:style>
  <w:style w:type="paragraph" w:styleId="Pis">
    <w:name w:val="header"/>
    <w:basedOn w:val="Normaallaad"/>
    <w:link w:val="PisMrk"/>
    <w:uiPriority w:val="99"/>
    <w:semiHidden/>
    <w:unhideWhenUsed/>
    <w:rsid w:val="009D236D"/>
    <w:pPr>
      <w:tabs>
        <w:tab w:val="center" w:pos="4536"/>
        <w:tab w:val="right" w:pos="9072"/>
      </w:tabs>
    </w:pPr>
  </w:style>
  <w:style w:type="character" w:customStyle="1" w:styleId="PisMrk">
    <w:name w:val="Päis Märk"/>
    <w:basedOn w:val="Liguvaikefont"/>
    <w:link w:val="Pis"/>
    <w:uiPriority w:val="99"/>
    <w:semiHidden/>
    <w:rsid w:val="009D236D"/>
    <w:rPr>
      <w:rFonts w:ascii="Times New Roman" w:eastAsia="Times New Roman" w:hAnsi="Times New Roman" w:cs="Times New Roman"/>
      <w:kern w:val="0"/>
      <w14:ligatures w14:val="none"/>
    </w:rPr>
  </w:style>
  <w:style w:type="paragraph" w:styleId="Jalus">
    <w:name w:val="footer"/>
    <w:basedOn w:val="Normaallaad"/>
    <w:link w:val="JalusMrk"/>
    <w:uiPriority w:val="99"/>
    <w:semiHidden/>
    <w:unhideWhenUsed/>
    <w:rsid w:val="009D236D"/>
    <w:pPr>
      <w:tabs>
        <w:tab w:val="center" w:pos="4536"/>
        <w:tab w:val="right" w:pos="9072"/>
      </w:tabs>
    </w:pPr>
  </w:style>
  <w:style w:type="character" w:customStyle="1" w:styleId="JalusMrk">
    <w:name w:val="Jalus Märk"/>
    <w:basedOn w:val="Liguvaikefont"/>
    <w:link w:val="Jalus"/>
    <w:uiPriority w:val="99"/>
    <w:semiHidden/>
    <w:rsid w:val="009D236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laanoja@s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ret.eelmets@sm.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iigiteataja.ee/akt/114112025017" TargetMode="External"/><Relationship Id="rId5" Type="http://schemas.openxmlformats.org/officeDocument/2006/relationships/footnotes" Target="footnotes.xml"/><Relationship Id="rId10" Type="http://schemas.openxmlformats.org/officeDocument/2006/relationships/hyperlink" Target="mailto:virge.tammaru@fin.ee" TargetMode="External"/><Relationship Id="rId4" Type="http://schemas.openxmlformats.org/officeDocument/2006/relationships/webSettings" Target="webSettings.xml"/><Relationship Id="rId9" Type="http://schemas.openxmlformats.org/officeDocument/2006/relationships/hyperlink" Target="mailto:evelin.tahtvali@s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erviseamet.ee/keskkonnatervis/ettevotjale-ja-kohalikule-omavalitsusele/sotsiaalasutused" TargetMode="External"/><Relationship Id="rId2" Type="http://schemas.openxmlformats.org/officeDocument/2006/relationships/hyperlink" Target="https://sotsiaalkindlustusamet.ee/puue-ja-hoolekanne/erihoolekanne" TargetMode="External"/><Relationship Id="rId1" Type="http://schemas.openxmlformats.org/officeDocument/2006/relationships/hyperlink" Target="https://www.riigiteataja.ee/akt/11411202501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1A490-330B-4AFF-A10F-E70CA23F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1747</Words>
  <Characters>10134</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Siilak - SOM</dc:creator>
  <cp:keywords/>
  <dc:description/>
  <cp:lastModifiedBy>Piret Eelmets - SOM</cp:lastModifiedBy>
  <cp:revision>20</cp:revision>
  <dcterms:created xsi:type="dcterms:W3CDTF">2026-02-04T14:33:00Z</dcterms:created>
  <dcterms:modified xsi:type="dcterms:W3CDTF">2026-02-10T09:26:00Z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2026-01-28T07:15:18Z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6167f462-fa91-4f84-b175-9bdaaf4ddb8c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