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097A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364" w:firstLine="0"/>
        <w:jc w:val="right"/>
      </w:pPr>
      <w:r>
        <w:rPr>
          <w:b/>
        </w:rPr>
        <w:t>KINNITATUD</w:t>
      </w:r>
      <w:r>
        <w:t xml:space="preserve"> </w:t>
      </w:r>
    </w:p>
    <w:p w14:paraId="0536645F" w14:textId="77777777" w:rsidR="009A3281" w:rsidRDefault="00C937EF">
      <w:pPr>
        <w:pBdr>
          <w:top w:val="none" w:sz="0" w:space="0" w:color="auto"/>
          <w:left w:val="none" w:sz="0" w:space="0" w:color="auto"/>
          <w:bottom w:val="none" w:sz="0" w:space="0" w:color="auto"/>
          <w:right w:val="none" w:sz="0" w:space="0" w:color="auto"/>
        </w:pBdr>
        <w:spacing w:after="5" w:line="249" w:lineRule="auto"/>
        <w:ind w:left="5377" w:right="350"/>
        <w:jc w:val="right"/>
      </w:pPr>
      <w:r>
        <w:t xml:space="preserve">Siseministri 18.09.2015 käskkirjaga nr 1-3/170  </w:t>
      </w:r>
    </w:p>
    <w:p w14:paraId="12B5324F" w14:textId="77777777" w:rsidR="009A3281" w:rsidRDefault="00C937EF">
      <w:pPr>
        <w:pBdr>
          <w:top w:val="none" w:sz="0" w:space="0" w:color="auto"/>
          <w:left w:val="none" w:sz="0" w:space="0" w:color="auto"/>
          <w:bottom w:val="none" w:sz="0" w:space="0" w:color="auto"/>
          <w:right w:val="none" w:sz="0" w:space="0" w:color="auto"/>
        </w:pBdr>
        <w:spacing w:after="5" w:line="249" w:lineRule="auto"/>
        <w:ind w:left="5377" w:right="350"/>
        <w:jc w:val="right"/>
      </w:pPr>
      <w:r>
        <w:t xml:space="preserve">„Toetuse andmise tingimused riskikäitumise ennetamiseks, riskis olevate perede toetamiseks ning turvalise elukeskkonna arendamiseks“ LISA 3 </w:t>
      </w:r>
    </w:p>
    <w:p w14:paraId="4C57B11A" w14:textId="77777777" w:rsidR="009A3281" w:rsidRDefault="00C937EF">
      <w:pPr>
        <w:pBdr>
          <w:top w:val="none" w:sz="0" w:space="0" w:color="auto"/>
          <w:left w:val="none" w:sz="0" w:space="0" w:color="auto"/>
          <w:bottom w:val="none" w:sz="0" w:space="0" w:color="auto"/>
          <w:right w:val="none" w:sz="0" w:space="0" w:color="auto"/>
        </w:pBdr>
        <w:spacing w:line="259" w:lineRule="auto"/>
        <w:ind w:left="35" w:right="0" w:firstLine="0"/>
        <w:jc w:val="left"/>
      </w:pPr>
      <w:r>
        <w:rPr>
          <w:noProof/>
        </w:rPr>
        <w:drawing>
          <wp:inline distT="0" distB="0" distL="0" distR="0" wp14:anchorId="01E7F20E" wp14:editId="3A3DB49D">
            <wp:extent cx="1845437" cy="970280"/>
            <wp:effectExtent l="0" t="0" r="0" b="0"/>
            <wp:docPr id="397" name="Picture 397"/>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r:embed="rId7"/>
                    <a:stretch>
                      <a:fillRect/>
                    </a:stretch>
                  </pic:blipFill>
                  <pic:spPr>
                    <a:xfrm>
                      <a:off x="0" y="0"/>
                      <a:ext cx="1845437" cy="970280"/>
                    </a:xfrm>
                    <a:prstGeom prst="rect">
                      <a:avLst/>
                    </a:prstGeom>
                  </pic:spPr>
                </pic:pic>
              </a:graphicData>
            </a:graphic>
          </wp:inline>
        </w:drawing>
      </w:r>
      <w:r>
        <w:t xml:space="preserve"> </w:t>
      </w:r>
    </w:p>
    <w:p w14:paraId="5B321952"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276" w:firstLine="0"/>
        <w:jc w:val="center"/>
      </w:pPr>
      <w:r>
        <w:rPr>
          <w:b/>
        </w:rPr>
        <w:t xml:space="preserve"> </w:t>
      </w:r>
    </w:p>
    <w:p w14:paraId="2C0247B1" w14:textId="77777777" w:rsidR="009A3281" w:rsidRDefault="00C937EF">
      <w:pPr>
        <w:pBdr>
          <w:top w:val="none" w:sz="0" w:space="0" w:color="auto"/>
          <w:left w:val="none" w:sz="0" w:space="0" w:color="auto"/>
          <w:bottom w:val="none" w:sz="0" w:space="0" w:color="auto"/>
          <w:right w:val="none" w:sz="0" w:space="0" w:color="auto"/>
        </w:pBdr>
        <w:spacing w:after="31" w:line="259" w:lineRule="auto"/>
        <w:ind w:left="0" w:right="276" w:firstLine="0"/>
        <w:jc w:val="center"/>
      </w:pPr>
      <w:r>
        <w:rPr>
          <w:b/>
        </w:rPr>
        <w:t xml:space="preserve"> </w:t>
      </w:r>
    </w:p>
    <w:p w14:paraId="6E85102A" w14:textId="77777777" w:rsidR="009A3281" w:rsidRDefault="00C937EF">
      <w:pPr>
        <w:pStyle w:val="Pealkiri1"/>
      </w:pPr>
      <w:r>
        <w:t xml:space="preserve">Seirearuanne </w:t>
      </w:r>
    </w:p>
    <w:p w14:paraId="01CA0450"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sz w:val="20"/>
        </w:rPr>
        <w:t xml:space="preserve"> </w:t>
      </w:r>
    </w:p>
    <w:p w14:paraId="3E1417A7"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sz w:val="20"/>
        </w:rPr>
        <w:t xml:space="preserve"> </w:t>
      </w:r>
    </w:p>
    <w:tbl>
      <w:tblPr>
        <w:tblStyle w:val="TableGrid"/>
        <w:tblW w:w="10068" w:type="dxa"/>
        <w:tblInd w:w="-72" w:type="dxa"/>
        <w:tblCellMar>
          <w:top w:w="51" w:type="dxa"/>
          <w:left w:w="106" w:type="dxa"/>
          <w:bottom w:w="0" w:type="dxa"/>
          <w:right w:w="56" w:type="dxa"/>
        </w:tblCellMar>
        <w:tblLook w:val="04A0" w:firstRow="1" w:lastRow="0" w:firstColumn="1" w:lastColumn="0" w:noHBand="0" w:noVBand="1"/>
      </w:tblPr>
      <w:tblGrid>
        <w:gridCol w:w="2793"/>
        <w:gridCol w:w="7275"/>
      </w:tblGrid>
      <w:tr w:rsidR="009A3281" w14:paraId="2B0857B8" w14:textId="77777777">
        <w:trPr>
          <w:trHeight w:val="476"/>
        </w:trPr>
        <w:tc>
          <w:tcPr>
            <w:tcW w:w="27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DC2A0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Aruande liik  </w:t>
            </w:r>
          </w:p>
        </w:tc>
        <w:tc>
          <w:tcPr>
            <w:tcW w:w="7275" w:type="dxa"/>
            <w:tcBorders>
              <w:top w:val="single" w:sz="4" w:space="0" w:color="000000"/>
              <w:left w:val="single" w:sz="4" w:space="0" w:color="000000"/>
              <w:bottom w:val="single" w:sz="4" w:space="0" w:color="000000"/>
              <w:right w:val="single" w:sz="4" w:space="0" w:color="000000"/>
            </w:tcBorders>
            <w:vAlign w:val="center"/>
          </w:tcPr>
          <w:p w14:paraId="50461109" w14:textId="77777777" w:rsidR="009A3281" w:rsidRDefault="00C937EF">
            <w:pPr>
              <w:pBdr>
                <w:top w:val="none" w:sz="0" w:space="0" w:color="auto"/>
                <w:left w:val="none" w:sz="0" w:space="0" w:color="auto"/>
                <w:bottom w:val="none" w:sz="0" w:space="0" w:color="auto"/>
                <w:right w:val="none" w:sz="0" w:space="0" w:color="auto"/>
              </w:pBdr>
              <w:tabs>
                <w:tab w:val="center" w:pos="3067"/>
              </w:tabs>
              <w:spacing w:line="259" w:lineRule="auto"/>
              <w:ind w:left="0" w:right="0" w:firstLine="0"/>
              <w:jc w:val="left"/>
            </w:pPr>
            <w:r>
              <w:rPr>
                <w:rFonts w:ascii="Calibri" w:eastAsia="Calibri" w:hAnsi="Calibri" w:cs="Calibri"/>
                <w:noProof/>
              </w:rPr>
              <mc:AlternateContent>
                <mc:Choice Requires="wpg">
                  <w:drawing>
                    <wp:inline distT="0" distB="0" distL="0" distR="0" wp14:anchorId="6C46C759" wp14:editId="725A89C8">
                      <wp:extent cx="134493" cy="134112"/>
                      <wp:effectExtent l="0" t="0" r="0" b="0"/>
                      <wp:docPr id="30836" name="Group 30836"/>
                      <wp:cNvGraphicFramePr/>
                      <a:graphic xmlns:a="http://schemas.openxmlformats.org/drawingml/2006/main">
                        <a:graphicData uri="http://schemas.microsoft.com/office/word/2010/wordprocessingGroup">
                          <wpg:wgp>
                            <wpg:cNvGrpSpPr/>
                            <wpg:grpSpPr>
                              <a:xfrm>
                                <a:off x="0" y="0"/>
                                <a:ext cx="134493" cy="134112"/>
                                <a:chOff x="0" y="0"/>
                                <a:chExt cx="134493" cy="134112"/>
                              </a:xfrm>
                            </wpg:grpSpPr>
                            <wps:wsp>
                              <wps:cNvPr id="42" name="Shape 42"/>
                              <wps:cNvSpPr/>
                              <wps:spPr>
                                <a:xfrm>
                                  <a:off x="1524" y="1524"/>
                                  <a:ext cx="131369" cy="131064"/>
                                </a:xfrm>
                                <a:custGeom>
                                  <a:avLst/>
                                  <a:gdLst/>
                                  <a:ahLst/>
                                  <a:cxnLst/>
                                  <a:rect l="0" t="0" r="0" b="0"/>
                                  <a:pathLst>
                                    <a:path w="131369" h="131064">
                                      <a:moveTo>
                                        <a:pt x="0" y="131064"/>
                                      </a:moveTo>
                                      <a:lnTo>
                                        <a:pt x="131369" y="131064"/>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0" y="0"/>
                                  <a:ext cx="134493" cy="134112"/>
                                </a:xfrm>
                                <a:custGeom>
                                  <a:avLst/>
                                  <a:gdLst/>
                                  <a:ahLst/>
                                  <a:cxnLst/>
                                  <a:rect l="0" t="0" r="0" b="0"/>
                                  <a:pathLst>
                                    <a:path w="134493" h="134112">
                                      <a:moveTo>
                                        <a:pt x="0" y="0"/>
                                      </a:moveTo>
                                      <a:lnTo>
                                        <a:pt x="134493"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0" y="0"/>
                                  <a:ext cx="134493" cy="134112"/>
                                </a:xfrm>
                                <a:custGeom>
                                  <a:avLst/>
                                  <a:gdLst/>
                                  <a:ahLst/>
                                  <a:cxnLst/>
                                  <a:rect l="0" t="0" r="0" b="0"/>
                                  <a:pathLst>
                                    <a:path w="134493" h="134112">
                                      <a:moveTo>
                                        <a:pt x="134493"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F85DE8" id="Group 30836" o:spid="_x0000_s1026" style="width:10.6pt;height:10.55pt;mso-position-horizontal-relative:char;mso-position-vertical-relative:line" coordsize="134493,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">
                      <v:shape id="Shape 42" o:spid="_x0000_s1027" style="position:absolute;left:1524;top:1524;width:131369;height:131064;visibility:visible;mso-wrap-style:square;v-text-anchor:top" coordsize="131369,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o3cUA&#10;AADbAAAADwAAAGRycy9kb3ducmV2LnhtbESPW2vCQBSE3wv9D8sp+KYbo62SukopeAEteKPPh+xp&#10;NjR7NmTXGP+9WxD6OMzMN8xs0dlKtNT40rGC4SABQZw7XXKh4Hxa9qcgfEDWWDkmBTfysJg/P80w&#10;0+7KB2qPoRARwj5DBSaEOpPS54Ys+oGriaP34xqLIcqmkLrBa4TbSqZJ8iYtlhwXDNb0aSj/PV6s&#10;gsnwa/QdVqYbr9tJun3dp7vqYJXqvXQf7yACdeE//GhvtIJxCn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ujdxQAAANsAAAAPAAAAAAAAAAAAAAAAAJgCAABkcnMv&#10;ZG93bnJldi54bWxQSwUGAAAAAAQABAD1AAAAigMAAAAA&#10;" path="m,131064r131369,l131369,,,,,131064xe" filled="f" strokeweight=".72pt">
                        <v:path arrowok="t" textboxrect="0,0,131369,131064"/>
                      </v:shape>
                      <v:shape id="Shape 43" o:spid="_x0000_s1028" style="position:absolute;width:134493;height:134112;visibility:visible;mso-wrap-style:square;v-text-anchor:top" coordsize="134493,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fS8UA&#10;AADbAAAADwAAAGRycy9kb3ducmV2LnhtbESPUWvCQBCE3wv+h2OFvunFVqTEXKRILaWi0ij4uuTW&#10;JDS3F3JXPf31vYLQx2F2vtnJFsG04ky9aywrmIwTEMSl1Q1XCg771egFhPPIGlvLpOBKDhb54CHD&#10;VNsLf9G58JWIEHYpKqi971IpXVmTQTe2HXH0TrY36KPsK6l7vES4aeVTksykwYZjQ40dLWsqv4sf&#10;E98wn7RtNmF33G/ewnI1wdv6fabU4zC8zkF4Cv7/+J7+0Aqmz/C3JQJ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N9LxQAAANsAAAAPAAAAAAAAAAAAAAAAAJgCAABkcnMv&#10;ZG93bnJldi54bWxQSwUGAAAAAAQABAD1AAAAigMAAAAA&#10;" path="m,l134493,134112e" filled="f" strokeweight=".48pt">
                        <v:path arrowok="t" textboxrect="0,0,134493,134112"/>
                      </v:shape>
                      <v:shape id="Shape 44" o:spid="_x0000_s1029" style="position:absolute;width:134493;height:134112;visibility:visible;mso-wrap-style:square;v-text-anchor:top" coordsize="134493,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HP8MA&#10;AADbAAAADwAAAGRycy9kb3ducmV2LnhtbESPUYvCMBCE3wX/Q1jBtzNVRI5qFBE9RPGOU8HXpVnb&#10;YrMpTU6jv94IBz4Os/PNzmQWTCWu1LjSsoJ+LwFBnFldcq7geFh9fIJwHlljZZkU3MnBbNpuTTDV&#10;9sa/dN37XEQIuxQVFN7XqZQuK8ig69maOHpn2xj0UTa51A3eItxUcpAkI2mw5NhQYE2LgrLL/s/E&#10;N8yGvstd+DkddsuwWPXxsf0aKdXthPkYhKfg38f/6bVWMBzCa0sE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FHP8MAAADbAAAADwAAAAAAAAAAAAAAAACYAgAAZHJzL2Rv&#10;d25yZXYueG1sUEsFBgAAAAAEAAQA9QAAAIgDAAAAAA==&#10;" path="m134493,l,134112e" filled="f" strokeweight=".48pt">
                        <v:path arrowok="t" textboxrect="0,0,134493,134112"/>
                      </v:shape>
                      <w10:anchorlock/>
                    </v:group>
                  </w:pict>
                </mc:Fallback>
              </mc:AlternateContent>
            </w:r>
            <w:r>
              <w:t xml:space="preserve"> vahearuanne                 </w:t>
            </w:r>
            <w:r>
              <w:tab/>
            </w:r>
            <w:r>
              <w:rPr>
                <w:rFonts w:ascii="Calibri" w:eastAsia="Calibri" w:hAnsi="Calibri" w:cs="Calibri"/>
                <w:noProof/>
              </w:rPr>
              <mc:AlternateContent>
                <mc:Choice Requires="wpg">
                  <w:drawing>
                    <wp:inline distT="0" distB="0" distL="0" distR="0" wp14:anchorId="16649F97" wp14:editId="2D4B26EB">
                      <wp:extent cx="131064" cy="131064"/>
                      <wp:effectExtent l="0" t="0" r="0" b="0"/>
                      <wp:docPr id="30837" name="Group 3083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7" name="Shape 4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971185" id="Group 3083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">
                      <v:shape id="Shape 47"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DH8MA&#10;AADbAAAADwAAAGRycy9kb3ducmV2LnhtbESPQWvCQBSE70L/w/IKvemmVmxJXYNEIj1W7aHHx+5r&#10;Epp9G7JrEvPruwXB4zAz3zCbbLSN6KnztWMFz4sEBLF2puZSwde5mL+B8AHZYOOYFFzJQ7Z9mG0w&#10;NW7gI/WnUIoIYZ+igiqENpXS64os+oVriaP34zqLIcqulKbDIcJtI5dJspYWa44LFbaUV6R/Txer&#10;4Nt/7rWfimmlDwGxz5sXy4VST4/j7h1EoDHcw7f2h1GweoX/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ADH8MAAADbAAAADwAAAAAAAAAAAAAAAACYAgAAZHJzL2Rv&#10;d25yZXYueG1sUEsFBgAAAAAEAAQA9QAAAIgDAAAAAA==&#10;" path="m,131064r131064,l131064,,,,,131064xe" filled="f" strokeweight=".72pt">
                        <v:path arrowok="t" textboxrect="0,0,131064,131064"/>
                      </v:shape>
                      <w10:anchorlock/>
                    </v:group>
                  </w:pict>
                </mc:Fallback>
              </mc:AlternateContent>
            </w:r>
            <w:r>
              <w:t xml:space="preserve"> lõpparuanne </w:t>
            </w:r>
          </w:p>
        </w:tc>
      </w:tr>
      <w:tr w:rsidR="009A3281" w14:paraId="4E1DE583" w14:textId="77777777">
        <w:trPr>
          <w:trHeight w:val="516"/>
        </w:trPr>
        <w:tc>
          <w:tcPr>
            <w:tcW w:w="2793" w:type="dxa"/>
            <w:tcBorders>
              <w:top w:val="single" w:sz="4" w:space="0" w:color="000000"/>
              <w:left w:val="single" w:sz="4" w:space="0" w:color="000000"/>
              <w:bottom w:val="single" w:sz="4" w:space="0" w:color="000000"/>
              <w:right w:val="single" w:sz="4" w:space="0" w:color="000000"/>
            </w:tcBorders>
            <w:shd w:val="clear" w:color="auto" w:fill="E5E5E5"/>
          </w:tcPr>
          <w:p w14:paraId="7A19F253"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1. TAT nimetus </w:t>
            </w:r>
          </w:p>
        </w:tc>
        <w:tc>
          <w:tcPr>
            <w:tcW w:w="7275" w:type="dxa"/>
            <w:tcBorders>
              <w:top w:val="single" w:sz="4" w:space="0" w:color="000000"/>
              <w:left w:val="single" w:sz="4" w:space="0" w:color="000000"/>
              <w:bottom w:val="single" w:sz="4" w:space="0" w:color="000000"/>
              <w:right w:val="single" w:sz="4" w:space="0" w:color="000000"/>
            </w:tcBorders>
          </w:tcPr>
          <w:p w14:paraId="50725B1A" w14:textId="77777777" w:rsidR="009A3281" w:rsidRDefault="00C937EF">
            <w:pPr>
              <w:pBdr>
                <w:top w:val="none" w:sz="0" w:space="0" w:color="auto"/>
                <w:left w:val="none" w:sz="0" w:space="0" w:color="auto"/>
                <w:bottom w:val="none" w:sz="0" w:space="0" w:color="auto"/>
                <w:right w:val="none" w:sz="0" w:space="0" w:color="auto"/>
              </w:pBdr>
              <w:spacing w:line="259" w:lineRule="auto"/>
              <w:ind w:left="4" w:right="0" w:firstLine="0"/>
            </w:pPr>
            <w:r>
              <w:t xml:space="preserve">„Toetuse andmise tingimused riskikäitumise ennetamiseks, riskis olevate perede toetamiseks ning turvalise elukeskkonna arendamiseks“ </w:t>
            </w:r>
          </w:p>
        </w:tc>
      </w:tr>
      <w:tr w:rsidR="009A3281" w14:paraId="167F69F6" w14:textId="77777777">
        <w:trPr>
          <w:trHeight w:val="264"/>
        </w:trPr>
        <w:tc>
          <w:tcPr>
            <w:tcW w:w="2793" w:type="dxa"/>
            <w:tcBorders>
              <w:top w:val="single" w:sz="4" w:space="0" w:color="000000"/>
              <w:left w:val="single" w:sz="4" w:space="0" w:color="000000"/>
              <w:bottom w:val="single" w:sz="4" w:space="0" w:color="000000"/>
              <w:right w:val="single" w:sz="4" w:space="0" w:color="000000"/>
            </w:tcBorders>
            <w:shd w:val="clear" w:color="auto" w:fill="E5E5E5"/>
          </w:tcPr>
          <w:p w14:paraId="6BFAB01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2. TAT tunnusnumber </w:t>
            </w:r>
          </w:p>
        </w:tc>
        <w:tc>
          <w:tcPr>
            <w:tcW w:w="7275" w:type="dxa"/>
            <w:tcBorders>
              <w:top w:val="single" w:sz="4" w:space="0" w:color="000000"/>
              <w:left w:val="single" w:sz="4" w:space="0" w:color="000000"/>
              <w:bottom w:val="single" w:sz="4" w:space="0" w:color="000000"/>
              <w:right w:val="single" w:sz="4" w:space="0" w:color="000000"/>
            </w:tcBorders>
          </w:tcPr>
          <w:p w14:paraId="0B42A34D" w14:textId="77777777" w:rsidR="009A3281" w:rsidRDefault="00C937EF">
            <w:pPr>
              <w:pBdr>
                <w:top w:val="none" w:sz="0" w:space="0" w:color="auto"/>
                <w:left w:val="none" w:sz="0" w:space="0" w:color="auto"/>
                <w:bottom w:val="none" w:sz="0" w:space="0" w:color="auto"/>
                <w:right w:val="none" w:sz="0" w:space="0" w:color="auto"/>
              </w:pBdr>
              <w:spacing w:line="259" w:lineRule="auto"/>
              <w:ind w:left="4" w:right="0" w:firstLine="0"/>
              <w:jc w:val="left"/>
            </w:pPr>
            <w:r>
              <w:t xml:space="preserve">2014–2020.2.07.004.01.15–0003 </w:t>
            </w:r>
          </w:p>
        </w:tc>
      </w:tr>
      <w:tr w:rsidR="009A3281" w14:paraId="6AB17D75" w14:textId="77777777">
        <w:trPr>
          <w:trHeight w:val="263"/>
        </w:trPr>
        <w:tc>
          <w:tcPr>
            <w:tcW w:w="2793" w:type="dxa"/>
            <w:tcBorders>
              <w:top w:val="single" w:sz="4" w:space="0" w:color="000000"/>
              <w:left w:val="single" w:sz="4" w:space="0" w:color="000000"/>
              <w:bottom w:val="single" w:sz="4" w:space="0" w:color="000000"/>
              <w:right w:val="single" w:sz="4" w:space="0" w:color="000000"/>
            </w:tcBorders>
            <w:shd w:val="clear" w:color="auto" w:fill="E5E5E5"/>
          </w:tcPr>
          <w:p w14:paraId="3110C38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3. Toetuse saaja nimi </w:t>
            </w:r>
          </w:p>
        </w:tc>
        <w:tc>
          <w:tcPr>
            <w:tcW w:w="7275" w:type="dxa"/>
            <w:tcBorders>
              <w:top w:val="single" w:sz="4" w:space="0" w:color="000000"/>
              <w:left w:val="single" w:sz="4" w:space="0" w:color="000000"/>
              <w:bottom w:val="single" w:sz="4" w:space="0" w:color="000000"/>
              <w:right w:val="single" w:sz="4" w:space="0" w:color="000000"/>
            </w:tcBorders>
          </w:tcPr>
          <w:p w14:paraId="6B2AF979" w14:textId="77777777" w:rsidR="009A3281" w:rsidRDefault="00C937EF">
            <w:pPr>
              <w:pBdr>
                <w:top w:val="none" w:sz="0" w:space="0" w:color="auto"/>
                <w:left w:val="none" w:sz="0" w:space="0" w:color="auto"/>
                <w:bottom w:val="none" w:sz="0" w:space="0" w:color="auto"/>
                <w:right w:val="none" w:sz="0" w:space="0" w:color="auto"/>
              </w:pBdr>
              <w:spacing w:line="259" w:lineRule="auto"/>
              <w:ind w:left="4" w:right="0" w:firstLine="0"/>
              <w:jc w:val="left"/>
            </w:pPr>
            <w:r>
              <w:t xml:space="preserve">Siseministeerium </w:t>
            </w:r>
          </w:p>
        </w:tc>
      </w:tr>
      <w:tr w:rsidR="009A3281" w14:paraId="4148C1DA" w14:textId="77777777">
        <w:trPr>
          <w:trHeight w:val="516"/>
        </w:trPr>
        <w:tc>
          <w:tcPr>
            <w:tcW w:w="2793" w:type="dxa"/>
            <w:tcBorders>
              <w:top w:val="single" w:sz="4" w:space="0" w:color="000000"/>
              <w:left w:val="single" w:sz="4" w:space="0" w:color="000000"/>
              <w:bottom w:val="single" w:sz="4" w:space="0" w:color="000000"/>
              <w:right w:val="single" w:sz="4" w:space="0" w:color="000000"/>
            </w:tcBorders>
            <w:shd w:val="clear" w:color="auto" w:fill="E5E5E5"/>
          </w:tcPr>
          <w:p w14:paraId="3626DDE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4. Partnerite nimed </w:t>
            </w:r>
          </w:p>
        </w:tc>
        <w:tc>
          <w:tcPr>
            <w:tcW w:w="7275" w:type="dxa"/>
            <w:tcBorders>
              <w:top w:val="single" w:sz="4" w:space="0" w:color="000000"/>
              <w:left w:val="single" w:sz="4" w:space="0" w:color="000000"/>
              <w:bottom w:val="single" w:sz="4" w:space="0" w:color="000000"/>
              <w:right w:val="single" w:sz="4" w:space="0" w:color="000000"/>
            </w:tcBorders>
          </w:tcPr>
          <w:p w14:paraId="0C1CA092" w14:textId="77777777" w:rsidR="009A3281" w:rsidRDefault="00C937EF">
            <w:pPr>
              <w:pBdr>
                <w:top w:val="none" w:sz="0" w:space="0" w:color="auto"/>
                <w:left w:val="none" w:sz="0" w:space="0" w:color="auto"/>
                <w:bottom w:val="none" w:sz="0" w:space="0" w:color="auto"/>
                <w:right w:val="none" w:sz="0" w:space="0" w:color="auto"/>
              </w:pBdr>
              <w:spacing w:line="259" w:lineRule="auto"/>
              <w:ind w:left="4" w:right="0" w:firstLine="0"/>
            </w:pPr>
            <w:r>
              <w:t xml:space="preserve">Tervise Arengu Instituut, Sotsiaalkindlustusamet, Sotsiaalministeerium ja Siseministeeriumi Infotehnoloogia- ja arenduskeskus </w:t>
            </w:r>
          </w:p>
        </w:tc>
      </w:tr>
      <w:tr w:rsidR="009A3281" w14:paraId="2D7BA646" w14:textId="77777777">
        <w:trPr>
          <w:trHeight w:val="517"/>
        </w:trPr>
        <w:tc>
          <w:tcPr>
            <w:tcW w:w="2793" w:type="dxa"/>
            <w:tcBorders>
              <w:top w:val="single" w:sz="4" w:space="0" w:color="000000"/>
              <w:left w:val="single" w:sz="4" w:space="0" w:color="000000"/>
              <w:bottom w:val="single" w:sz="4" w:space="0" w:color="000000"/>
              <w:right w:val="single" w:sz="4" w:space="0" w:color="000000"/>
            </w:tcBorders>
            <w:shd w:val="clear" w:color="auto" w:fill="E5E5E5"/>
          </w:tcPr>
          <w:p w14:paraId="1F41A69B"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5. TAT abikõlblikkuse periood </w:t>
            </w:r>
          </w:p>
        </w:tc>
        <w:tc>
          <w:tcPr>
            <w:tcW w:w="7275" w:type="dxa"/>
            <w:tcBorders>
              <w:top w:val="single" w:sz="4" w:space="0" w:color="000000"/>
              <w:left w:val="single" w:sz="4" w:space="0" w:color="000000"/>
              <w:bottom w:val="single" w:sz="4" w:space="0" w:color="000000"/>
              <w:right w:val="single" w:sz="4" w:space="0" w:color="000000"/>
            </w:tcBorders>
          </w:tcPr>
          <w:p w14:paraId="34A15D0E" w14:textId="77777777" w:rsidR="009A3281" w:rsidRDefault="00C937EF">
            <w:pPr>
              <w:pBdr>
                <w:top w:val="none" w:sz="0" w:space="0" w:color="auto"/>
                <w:left w:val="none" w:sz="0" w:space="0" w:color="auto"/>
                <w:bottom w:val="none" w:sz="0" w:space="0" w:color="auto"/>
                <w:right w:val="none" w:sz="0" w:space="0" w:color="auto"/>
              </w:pBdr>
              <w:spacing w:line="259" w:lineRule="auto"/>
              <w:ind w:left="4" w:right="0" w:firstLine="0"/>
              <w:jc w:val="left"/>
            </w:pPr>
            <w:r>
              <w:t xml:space="preserve">01.07.2015–31.12.2021 </w:t>
            </w:r>
          </w:p>
        </w:tc>
      </w:tr>
      <w:tr w:rsidR="009A3281" w14:paraId="3B81F48C" w14:textId="77777777">
        <w:trPr>
          <w:trHeight w:val="517"/>
        </w:trPr>
        <w:tc>
          <w:tcPr>
            <w:tcW w:w="2793" w:type="dxa"/>
            <w:tcBorders>
              <w:top w:val="single" w:sz="4" w:space="0" w:color="000000"/>
              <w:left w:val="single" w:sz="4" w:space="0" w:color="000000"/>
              <w:bottom w:val="single" w:sz="4" w:space="0" w:color="000000"/>
              <w:right w:val="single" w:sz="4" w:space="0" w:color="000000"/>
            </w:tcBorders>
            <w:shd w:val="clear" w:color="auto" w:fill="E5E5E5"/>
          </w:tcPr>
          <w:p w14:paraId="7BA68A24"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6. Aruandeperiood </w:t>
            </w:r>
          </w:p>
          <w:p w14:paraId="3F0E888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(kumulatiivselt)</w:t>
            </w:r>
            <w:r>
              <w:rPr>
                <w:b/>
              </w:rPr>
              <w:t xml:space="preserve"> </w:t>
            </w:r>
          </w:p>
        </w:tc>
        <w:tc>
          <w:tcPr>
            <w:tcW w:w="7275" w:type="dxa"/>
            <w:tcBorders>
              <w:top w:val="single" w:sz="4" w:space="0" w:color="000000"/>
              <w:left w:val="single" w:sz="4" w:space="0" w:color="000000"/>
              <w:bottom w:val="single" w:sz="4" w:space="0" w:color="000000"/>
              <w:right w:val="single" w:sz="4" w:space="0" w:color="000000"/>
            </w:tcBorders>
          </w:tcPr>
          <w:p w14:paraId="2B9984A2" w14:textId="77777777" w:rsidR="009A3281" w:rsidRDefault="00C937EF">
            <w:pPr>
              <w:pBdr>
                <w:top w:val="none" w:sz="0" w:space="0" w:color="auto"/>
                <w:left w:val="none" w:sz="0" w:space="0" w:color="auto"/>
                <w:bottom w:val="none" w:sz="0" w:space="0" w:color="auto"/>
                <w:right w:val="none" w:sz="0" w:space="0" w:color="auto"/>
              </w:pBdr>
              <w:spacing w:line="259" w:lineRule="auto"/>
              <w:ind w:left="4" w:right="0" w:firstLine="0"/>
              <w:jc w:val="left"/>
            </w:pPr>
            <w:r>
              <w:t xml:space="preserve">01.07.2015–31.12.2016 </w:t>
            </w:r>
          </w:p>
        </w:tc>
      </w:tr>
    </w:tbl>
    <w:p w14:paraId="038F7375"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t xml:space="preserve"> </w:t>
      </w:r>
    </w:p>
    <w:tbl>
      <w:tblPr>
        <w:tblStyle w:val="TableGrid"/>
        <w:tblW w:w="10101" w:type="dxa"/>
        <w:tblInd w:w="-72" w:type="dxa"/>
        <w:tblCellMar>
          <w:top w:w="51" w:type="dxa"/>
          <w:left w:w="106" w:type="dxa"/>
          <w:bottom w:w="0" w:type="dxa"/>
          <w:right w:w="51" w:type="dxa"/>
        </w:tblCellMar>
        <w:tblLook w:val="04A0" w:firstRow="1" w:lastRow="0" w:firstColumn="1" w:lastColumn="0" w:noHBand="0" w:noVBand="1"/>
      </w:tblPr>
      <w:tblGrid>
        <w:gridCol w:w="1997"/>
        <w:gridCol w:w="2979"/>
        <w:gridCol w:w="1760"/>
        <w:gridCol w:w="3365"/>
      </w:tblGrid>
      <w:tr w:rsidR="009A3281" w14:paraId="72E28411" w14:textId="77777777">
        <w:trPr>
          <w:trHeight w:val="261"/>
        </w:trPr>
        <w:tc>
          <w:tcPr>
            <w:tcW w:w="10101" w:type="dxa"/>
            <w:gridSpan w:val="4"/>
            <w:tcBorders>
              <w:top w:val="single" w:sz="4" w:space="0" w:color="000000"/>
              <w:left w:val="single" w:sz="4" w:space="0" w:color="000000"/>
              <w:bottom w:val="single" w:sz="4" w:space="0" w:color="000000"/>
              <w:right w:val="single" w:sz="4" w:space="0" w:color="000000"/>
            </w:tcBorders>
            <w:shd w:val="clear" w:color="auto" w:fill="E5E5E5"/>
          </w:tcPr>
          <w:p w14:paraId="314D05C1"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7. Ülevaade toetatavate tegevuste elluviimisest </w:t>
            </w:r>
            <w:r>
              <w:t>(kumulatiivselt)</w:t>
            </w:r>
            <w:r>
              <w:rPr>
                <w:b/>
              </w:rPr>
              <w:t xml:space="preserve">   </w:t>
            </w:r>
          </w:p>
        </w:tc>
      </w:tr>
      <w:tr w:rsidR="009A3281" w14:paraId="29EAFA28" w14:textId="77777777">
        <w:trPr>
          <w:trHeight w:val="263"/>
        </w:trPr>
        <w:tc>
          <w:tcPr>
            <w:tcW w:w="10101" w:type="dxa"/>
            <w:gridSpan w:val="4"/>
            <w:tcBorders>
              <w:top w:val="single" w:sz="4" w:space="0" w:color="000000"/>
              <w:left w:val="single" w:sz="4" w:space="0" w:color="000000"/>
              <w:bottom w:val="single" w:sz="4" w:space="0" w:color="000000"/>
              <w:right w:val="single" w:sz="4" w:space="0" w:color="000000"/>
            </w:tcBorders>
            <w:shd w:val="clear" w:color="auto" w:fill="E5E5E5"/>
          </w:tcPr>
          <w:p w14:paraId="76F180E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Tegevused, elluviimise periood, lühiülevaade ja hinnang tegevuste elluviimise kohta </w:t>
            </w:r>
          </w:p>
        </w:tc>
      </w:tr>
      <w:tr w:rsidR="009A3281" w14:paraId="5E0A12C4" w14:textId="77777777">
        <w:trPr>
          <w:trHeight w:val="517"/>
        </w:trPr>
        <w:tc>
          <w:tcPr>
            <w:tcW w:w="1997" w:type="dxa"/>
            <w:tcBorders>
              <w:top w:val="single" w:sz="4" w:space="0" w:color="000000"/>
              <w:left w:val="single" w:sz="4" w:space="0" w:color="000000"/>
              <w:bottom w:val="single" w:sz="4" w:space="0" w:color="000000"/>
              <w:right w:val="single" w:sz="4" w:space="0" w:color="000000"/>
            </w:tcBorders>
          </w:tcPr>
          <w:p w14:paraId="368B9B1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Tegevuse nr ja nimetus  </w:t>
            </w:r>
          </w:p>
        </w:tc>
        <w:tc>
          <w:tcPr>
            <w:tcW w:w="8104" w:type="dxa"/>
            <w:gridSpan w:val="3"/>
            <w:tcBorders>
              <w:top w:val="single" w:sz="4" w:space="0" w:color="000000"/>
              <w:left w:val="single" w:sz="4" w:space="0" w:color="000000"/>
              <w:bottom w:val="single" w:sz="4" w:space="0" w:color="000000"/>
              <w:right w:val="single" w:sz="4" w:space="0" w:color="000000"/>
            </w:tcBorders>
          </w:tcPr>
          <w:p w14:paraId="24C96A91"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rPr>
                <w:b/>
              </w:rPr>
              <w:t>2.1 Käitumisoskuste mängu arendamine ja laiendamine õpilaste koolis toimetuleku parandamiseks ja riskikäitumise ennetamiseks.</w:t>
            </w:r>
            <w:r>
              <w:rPr>
                <w:b/>
                <w:i/>
                <w:color w:val="00B0F0"/>
              </w:rPr>
              <w:t xml:space="preserve"> </w:t>
            </w:r>
          </w:p>
        </w:tc>
      </w:tr>
      <w:tr w:rsidR="009A3281" w14:paraId="1CB5BC2A" w14:textId="77777777">
        <w:trPr>
          <w:trHeight w:val="516"/>
        </w:trPr>
        <w:tc>
          <w:tcPr>
            <w:tcW w:w="1997" w:type="dxa"/>
            <w:tcBorders>
              <w:top w:val="single" w:sz="4" w:space="0" w:color="000000"/>
              <w:left w:val="single" w:sz="4" w:space="0" w:color="000000"/>
              <w:bottom w:val="single" w:sz="4" w:space="0" w:color="000000"/>
              <w:right w:val="single" w:sz="4" w:space="0" w:color="000000"/>
            </w:tcBorders>
          </w:tcPr>
          <w:p w14:paraId="437EDE1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Alategevuse nr ja nimetus </w:t>
            </w:r>
          </w:p>
        </w:tc>
        <w:tc>
          <w:tcPr>
            <w:tcW w:w="8104" w:type="dxa"/>
            <w:gridSpan w:val="3"/>
            <w:tcBorders>
              <w:top w:val="single" w:sz="4" w:space="0" w:color="000000"/>
              <w:left w:val="single" w:sz="4" w:space="0" w:color="000000"/>
              <w:bottom w:val="single" w:sz="4" w:space="0" w:color="000000"/>
              <w:right w:val="single" w:sz="4" w:space="0" w:color="000000"/>
            </w:tcBorders>
          </w:tcPr>
          <w:p w14:paraId="751AFFFA"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1.1.</w:t>
            </w:r>
            <w:r>
              <w:rPr>
                <w:rFonts w:ascii="Arial" w:eastAsia="Arial" w:hAnsi="Arial" w:cs="Arial"/>
              </w:rPr>
              <w:t xml:space="preserve"> </w:t>
            </w:r>
            <w:r>
              <w:t xml:space="preserve">Käitumisoskuste mängu arendamine, elluviimine ja laiendamine. </w:t>
            </w:r>
          </w:p>
          <w:p w14:paraId="27DB220B"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rPr>
                <w:i/>
              </w:rPr>
              <w:t xml:space="preserve"> </w:t>
            </w:r>
          </w:p>
        </w:tc>
      </w:tr>
      <w:tr w:rsidR="009A3281" w14:paraId="5B62C2C2" w14:textId="77777777">
        <w:trPr>
          <w:trHeight w:val="1274"/>
        </w:trPr>
        <w:tc>
          <w:tcPr>
            <w:tcW w:w="1997" w:type="dxa"/>
            <w:tcBorders>
              <w:top w:val="single" w:sz="4" w:space="0" w:color="000000"/>
              <w:left w:val="single" w:sz="4" w:space="0" w:color="000000"/>
              <w:bottom w:val="single" w:sz="4" w:space="0" w:color="000000"/>
              <w:right w:val="single" w:sz="4" w:space="0" w:color="000000"/>
            </w:tcBorders>
          </w:tcPr>
          <w:p w14:paraId="03006BA2"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46" w:firstLine="0"/>
              <w:jc w:val="left"/>
            </w:pPr>
            <w:r>
              <w:t xml:space="preserve">Tegevuse või alategevuse planeeritud algus- ja lõppkuupäev </w:t>
            </w:r>
          </w:p>
          <w:p w14:paraId="422DC732"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w:t>
            </w:r>
            <w:proofErr w:type="spellStart"/>
            <w:r>
              <w:t>pp.kk.aa</w:t>
            </w:r>
            <w:proofErr w:type="spellEnd"/>
            <w:r>
              <w:t>)</w:t>
            </w:r>
            <w:r>
              <w:rPr>
                <w:b/>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713F9C7C"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01.07.2015–31.12.2021</w:t>
            </w:r>
            <w:r>
              <w:rPr>
                <w:color w:val="00B0F0"/>
              </w:rPr>
              <w:t xml:space="preserve"> </w:t>
            </w:r>
          </w:p>
          <w:p w14:paraId="3063314A"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rPr>
                <w:color w:val="00B0F0"/>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6866C19E"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2" w:right="0" w:firstLine="0"/>
              <w:jc w:val="left"/>
            </w:pPr>
            <w:r>
              <w:t xml:space="preserve">Tegevuse või alategevuse </w:t>
            </w:r>
          </w:p>
          <w:p w14:paraId="491EAD27"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tegelik algus- ja lõppkuupäev (</w:t>
            </w:r>
            <w:proofErr w:type="spellStart"/>
            <w:r>
              <w:t>pp.kk.aa</w:t>
            </w:r>
            <w:proofErr w:type="spellEnd"/>
            <w:r>
              <w:t>)</w:t>
            </w:r>
            <w:r>
              <w:rPr>
                <w:b/>
              </w:rPr>
              <w:t xml:space="preserve"> </w:t>
            </w:r>
          </w:p>
        </w:tc>
        <w:tc>
          <w:tcPr>
            <w:tcW w:w="3365" w:type="dxa"/>
            <w:tcBorders>
              <w:top w:val="single" w:sz="4" w:space="0" w:color="000000"/>
              <w:left w:val="single" w:sz="4" w:space="0" w:color="000000"/>
              <w:bottom w:val="single" w:sz="4" w:space="0" w:color="000000"/>
              <w:right w:val="single" w:sz="4" w:space="0" w:color="000000"/>
            </w:tcBorders>
          </w:tcPr>
          <w:p w14:paraId="38E59A71" w14:textId="77777777" w:rsidR="009A3281" w:rsidRDefault="00C937EF">
            <w:pPr>
              <w:pBdr>
                <w:top w:val="none" w:sz="0" w:space="0" w:color="auto"/>
                <w:left w:val="none" w:sz="0" w:space="0" w:color="auto"/>
                <w:bottom w:val="none" w:sz="0" w:space="0" w:color="auto"/>
                <w:right w:val="none" w:sz="0" w:space="0" w:color="auto"/>
              </w:pBdr>
              <w:spacing w:line="259" w:lineRule="auto"/>
              <w:ind w:left="5" w:right="0" w:firstLine="0"/>
              <w:jc w:val="left"/>
            </w:pPr>
            <w:r>
              <w:t>01.08.2015–</w:t>
            </w:r>
            <w:r>
              <w:rPr>
                <w:color w:val="00B0F0"/>
              </w:rPr>
              <w:t xml:space="preserve"> </w:t>
            </w:r>
          </w:p>
        </w:tc>
      </w:tr>
      <w:tr w:rsidR="009A3281" w14:paraId="6F12E836" w14:textId="77777777">
        <w:trPr>
          <w:trHeight w:val="4059"/>
        </w:trPr>
        <w:tc>
          <w:tcPr>
            <w:tcW w:w="1997" w:type="dxa"/>
            <w:tcBorders>
              <w:top w:val="single" w:sz="4" w:space="0" w:color="000000"/>
              <w:left w:val="single" w:sz="4" w:space="0" w:color="000000"/>
              <w:bottom w:val="single" w:sz="4" w:space="0" w:color="000000"/>
              <w:right w:val="single" w:sz="4" w:space="0" w:color="000000"/>
            </w:tcBorders>
          </w:tcPr>
          <w:p w14:paraId="76D660EB" w14:textId="77777777" w:rsidR="009A3281" w:rsidRDefault="00C937EF">
            <w:pPr>
              <w:pBdr>
                <w:top w:val="none" w:sz="0" w:space="0" w:color="auto"/>
                <w:left w:val="none" w:sz="0" w:space="0" w:color="auto"/>
                <w:bottom w:val="none" w:sz="0" w:space="0" w:color="auto"/>
                <w:right w:val="none" w:sz="0" w:space="0" w:color="auto"/>
              </w:pBdr>
              <w:spacing w:line="242" w:lineRule="auto"/>
              <w:ind w:left="0" w:right="0" w:firstLine="0"/>
              <w:jc w:val="left"/>
            </w:pPr>
            <w:r>
              <w:lastRenderedPageBreak/>
              <w:t xml:space="preserve">Tegevuse </w:t>
            </w:r>
            <w:r>
              <w:tab/>
              <w:t xml:space="preserve">või alategevuse </w:t>
            </w:r>
          </w:p>
          <w:p w14:paraId="19510C69"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5" w:firstLine="0"/>
            </w:pPr>
            <w:r>
              <w:t xml:space="preserve">lühiülevaade ja hinnang tegevuse elluviimisele, sh parimad praktikad, esinenud </w:t>
            </w:r>
          </w:p>
          <w:p w14:paraId="5555E77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pPr>
            <w:r>
              <w:t>probleemid ja ettevõetud abinõud.</w:t>
            </w:r>
            <w:r>
              <w:rPr>
                <w:b/>
              </w:rPr>
              <w:t xml:space="preserve"> </w:t>
            </w:r>
          </w:p>
        </w:tc>
        <w:tc>
          <w:tcPr>
            <w:tcW w:w="8104" w:type="dxa"/>
            <w:gridSpan w:val="3"/>
            <w:tcBorders>
              <w:top w:val="single" w:sz="4" w:space="0" w:color="000000"/>
              <w:left w:val="single" w:sz="4" w:space="0" w:color="000000"/>
              <w:bottom w:val="single" w:sz="4" w:space="0" w:color="000000"/>
              <w:right w:val="single" w:sz="4" w:space="0" w:color="000000"/>
            </w:tcBorders>
          </w:tcPr>
          <w:p w14:paraId="5B9EB453"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2" w:right="0" w:firstLine="0"/>
            </w:pPr>
            <w:r>
              <w:t xml:space="preserve">Seoses toetuse andmise tingimuste planeeritust hilisema kinnitamisega, lükkusid ka veidi edasi käitumisoskuste mängu alategevused ning nendega alustati planeeritust hiljem. </w:t>
            </w:r>
          </w:p>
          <w:p w14:paraId="7278AF0A" w14:textId="77777777" w:rsidR="009A3281" w:rsidRDefault="00C937EF">
            <w:pPr>
              <w:pBdr>
                <w:top w:val="none" w:sz="0" w:space="0" w:color="auto"/>
                <w:left w:val="none" w:sz="0" w:space="0" w:color="auto"/>
                <w:bottom w:val="none" w:sz="0" w:space="0" w:color="auto"/>
                <w:right w:val="none" w:sz="0" w:space="0" w:color="auto"/>
              </w:pBdr>
              <w:spacing w:after="12" w:line="259" w:lineRule="auto"/>
              <w:ind w:left="2" w:right="0" w:firstLine="0"/>
              <w:jc w:val="left"/>
            </w:pPr>
            <w:r>
              <w:t xml:space="preserve"> </w:t>
            </w:r>
          </w:p>
          <w:p w14:paraId="1ADFF923" w14:textId="77777777" w:rsidR="009A3281" w:rsidRDefault="00C937EF">
            <w:pPr>
              <w:pBdr>
                <w:top w:val="none" w:sz="0" w:space="0" w:color="auto"/>
                <w:left w:val="none" w:sz="0" w:space="0" w:color="auto"/>
                <w:bottom w:val="none" w:sz="0" w:space="0" w:color="auto"/>
                <w:right w:val="none" w:sz="0" w:space="0" w:color="auto"/>
              </w:pBdr>
              <w:tabs>
                <w:tab w:val="center" w:pos="3729"/>
              </w:tabs>
              <w:spacing w:line="259" w:lineRule="auto"/>
              <w:ind w:left="0" w:right="0" w:firstLine="0"/>
              <w:jc w:val="left"/>
            </w:pPr>
            <w:r>
              <w:rPr>
                <w:b/>
              </w:rPr>
              <w:t>1.1.1</w:t>
            </w:r>
            <w:r>
              <w:rPr>
                <w:rFonts w:ascii="Arial" w:eastAsia="Arial" w:hAnsi="Arial" w:cs="Arial"/>
                <w:b/>
              </w:rPr>
              <w:t xml:space="preserve"> </w:t>
            </w:r>
            <w:r>
              <w:rPr>
                <w:rFonts w:ascii="Arial" w:eastAsia="Arial" w:hAnsi="Arial" w:cs="Arial"/>
                <w:b/>
              </w:rPr>
              <w:tab/>
            </w:r>
            <w:r>
              <w:rPr>
                <w:b/>
              </w:rPr>
              <w:t xml:space="preserve">Käitumisoskuste mängu hanke ettevalmistamine ja läbi viimine. </w:t>
            </w:r>
          </w:p>
          <w:p w14:paraId="1D6579C6" w14:textId="77777777" w:rsidR="009A3281" w:rsidRDefault="00C937EF">
            <w:pPr>
              <w:pBdr>
                <w:top w:val="none" w:sz="0" w:space="0" w:color="auto"/>
                <w:left w:val="none" w:sz="0" w:space="0" w:color="auto"/>
                <w:bottom w:val="none" w:sz="0" w:space="0" w:color="auto"/>
                <w:right w:val="none" w:sz="0" w:space="0" w:color="auto"/>
              </w:pBdr>
              <w:spacing w:line="237" w:lineRule="auto"/>
              <w:ind w:left="2" w:right="53" w:firstLine="0"/>
            </w:pPr>
            <w:r>
              <w:t xml:space="preserve">2015. aasta augustis kuulutas Tervise Arengu Instituut (edaspidi </w:t>
            </w:r>
            <w:r>
              <w:rPr>
                <w:i/>
              </w:rPr>
              <w:t>TAI</w:t>
            </w:r>
            <w:r>
              <w:t xml:space="preserve">)  välja lihtsustatud korras tellitava teenuse hanke. Hanke kutse lisati riigihangete registrisse „Käitumisoskuste mängu koolitusprogrammi hankimine“ (RH 166093). Hanke dokumente küsisid neli organisatsiooni, ning samuti saadeti hanke dokumendid PAXIS Instituudile. Tähtaegselt esitas pakkumuse PAXIS Instituut. Esitatud pakkumus vastas hanke tingimustele ning PAXIS Instituudiga sõlmiti leping viieks aastaks. Lepingu alusel viib PAXIS Instituudi koolitaja kogu programmi ulatuses läbi 3 mentorite koolitust ja väljastab litsentsid metoodika jagamiseks 200 Eesti õpetajale. </w:t>
            </w:r>
          </w:p>
          <w:p w14:paraId="58FD7466" w14:textId="77777777" w:rsidR="009A3281" w:rsidRDefault="00C937EF">
            <w:pPr>
              <w:numPr>
                <w:ilvl w:val="0"/>
                <w:numId w:val="1"/>
              </w:numPr>
              <w:pBdr>
                <w:top w:val="none" w:sz="0" w:space="0" w:color="auto"/>
                <w:left w:val="none" w:sz="0" w:space="0" w:color="auto"/>
                <w:bottom w:val="none" w:sz="0" w:space="0" w:color="auto"/>
                <w:right w:val="none" w:sz="0" w:space="0" w:color="auto"/>
              </w:pBdr>
              <w:spacing w:after="2" w:line="236" w:lineRule="auto"/>
              <w:ind w:right="0" w:firstLine="0"/>
              <w:jc w:val="left"/>
            </w:pPr>
            <w:r>
              <w:t xml:space="preserve">aasta oktoobris kuulutas TAI välja lihtsustatud korras tellitava teenuse hanke 2015/16. õppeaasta mentorite leidmiseks. Hanke tulemusena sõlmiti leping 9 mentoriga. </w:t>
            </w:r>
          </w:p>
          <w:p w14:paraId="0E67543C"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 </w:t>
            </w:r>
          </w:p>
          <w:p w14:paraId="2D1739D8" w14:textId="77777777" w:rsidR="009A3281" w:rsidRDefault="00C937EF">
            <w:pPr>
              <w:numPr>
                <w:ilvl w:val="0"/>
                <w:numId w:val="1"/>
              </w:numPr>
              <w:pBdr>
                <w:top w:val="none" w:sz="0" w:space="0" w:color="auto"/>
                <w:left w:val="none" w:sz="0" w:space="0" w:color="auto"/>
                <w:bottom w:val="none" w:sz="0" w:space="0" w:color="auto"/>
                <w:right w:val="none" w:sz="0" w:space="0" w:color="auto"/>
              </w:pBdr>
              <w:spacing w:line="259" w:lineRule="auto"/>
              <w:ind w:right="0" w:firstLine="0"/>
              <w:jc w:val="left"/>
            </w:pPr>
            <w:r>
              <w:t xml:space="preserve">aasta veebruaris kuulutas TAI välja lihtsustatud korras tellitava teenuse hanke uute </w:t>
            </w:r>
          </w:p>
        </w:tc>
      </w:tr>
    </w:tbl>
    <w:p w14:paraId="43634A2A"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315" w:firstLine="0"/>
        <w:jc w:val="right"/>
      </w:pPr>
      <w:r>
        <w:rPr>
          <w:sz w:val="20"/>
        </w:rPr>
        <w:t xml:space="preserve"> </w:t>
      </w:r>
    </w:p>
    <w:p w14:paraId="5321127C" w14:textId="77777777" w:rsidR="009A3281" w:rsidRDefault="009A3281">
      <w:pPr>
        <w:pBdr>
          <w:top w:val="none" w:sz="0" w:space="0" w:color="auto"/>
          <w:left w:val="none" w:sz="0" w:space="0" w:color="auto"/>
          <w:bottom w:val="none" w:sz="0" w:space="0" w:color="auto"/>
          <w:right w:val="none" w:sz="0" w:space="0" w:color="auto"/>
        </w:pBdr>
        <w:spacing w:line="259" w:lineRule="auto"/>
        <w:ind w:left="-1099" w:right="9" w:firstLine="0"/>
        <w:jc w:val="left"/>
      </w:pPr>
    </w:p>
    <w:tbl>
      <w:tblPr>
        <w:tblStyle w:val="TableGrid"/>
        <w:tblW w:w="10104" w:type="dxa"/>
        <w:tblInd w:w="-74" w:type="dxa"/>
        <w:tblCellMar>
          <w:top w:w="53" w:type="dxa"/>
          <w:left w:w="108" w:type="dxa"/>
          <w:bottom w:w="0" w:type="dxa"/>
          <w:right w:w="50" w:type="dxa"/>
        </w:tblCellMar>
        <w:tblLook w:val="04A0" w:firstRow="1" w:lastRow="0" w:firstColumn="1" w:lastColumn="0" w:noHBand="0" w:noVBand="1"/>
      </w:tblPr>
      <w:tblGrid>
        <w:gridCol w:w="2000"/>
        <w:gridCol w:w="8104"/>
      </w:tblGrid>
      <w:tr w:rsidR="009A3281" w14:paraId="06E27512" w14:textId="77777777">
        <w:trPr>
          <w:trHeight w:val="14433"/>
        </w:trPr>
        <w:tc>
          <w:tcPr>
            <w:tcW w:w="2000" w:type="dxa"/>
            <w:tcBorders>
              <w:top w:val="single" w:sz="4" w:space="0" w:color="000000"/>
              <w:left w:val="single" w:sz="4" w:space="0" w:color="000000"/>
              <w:bottom w:val="single" w:sz="4" w:space="0" w:color="000000"/>
              <w:right w:val="single" w:sz="4" w:space="0" w:color="000000"/>
            </w:tcBorders>
          </w:tcPr>
          <w:p w14:paraId="36CF0819" w14:textId="77777777" w:rsidR="009A3281" w:rsidRDefault="009A3281">
            <w:pPr>
              <w:spacing w:after="160" w:line="259" w:lineRule="auto"/>
              <w:ind w:left="0" w:right="0" w:firstLine="0"/>
              <w:jc w:val="left"/>
            </w:pPr>
          </w:p>
        </w:tc>
        <w:tc>
          <w:tcPr>
            <w:tcW w:w="8104" w:type="dxa"/>
            <w:tcBorders>
              <w:top w:val="single" w:sz="4" w:space="0" w:color="000000"/>
              <w:left w:val="single" w:sz="4" w:space="0" w:color="000000"/>
              <w:bottom w:val="single" w:sz="4" w:space="0" w:color="000000"/>
              <w:right w:val="single" w:sz="4" w:space="0" w:color="000000"/>
            </w:tcBorders>
          </w:tcPr>
          <w:p w14:paraId="3F7673E2"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6" w:firstLine="0"/>
            </w:pPr>
            <w:r>
              <w:t xml:space="preserve">mentorite leidmiseks (2016/17. õa-ks). Hanke tulemusena sõlmiti leping 15 uue mentoriga. Üks 2016. aastal  sõlmitud mentori lepingutest lõpetati ennetähtaegselt, kuna mentoril puudus võimalus lepingujärgselt õpetajat toetada. </w:t>
            </w:r>
          </w:p>
          <w:p w14:paraId="3E4885E9"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5" w:firstLine="0"/>
            </w:pPr>
            <w:r>
              <w:t xml:space="preserve">2016. aasta juunis kuulutas TAI välja lihtsustatud korras tellitava teenuse hanke mentorite leidmiseks 2015/16. õa-l töötanud mentorite seast, et leida juurde nii mentorina kui ka õpetajate koolitajana töötavaid mentoreid 2016/17. õa-ks. </w:t>
            </w:r>
          </w:p>
          <w:p w14:paraId="7F460931" w14:textId="77777777" w:rsidR="009A3281" w:rsidRDefault="00C937EF">
            <w:pPr>
              <w:pBdr>
                <w:top w:val="none" w:sz="0" w:space="0" w:color="auto"/>
                <w:left w:val="none" w:sz="0" w:space="0" w:color="auto"/>
                <w:bottom w:val="none" w:sz="0" w:space="0" w:color="auto"/>
                <w:right w:val="none" w:sz="0" w:space="0" w:color="auto"/>
              </w:pBdr>
              <w:spacing w:line="239" w:lineRule="auto"/>
              <w:ind w:left="0" w:right="0" w:firstLine="0"/>
            </w:pPr>
            <w:r>
              <w:t xml:space="preserve">Koostöö PAXIS Instituudiga on sujunud vastavalt hankelepingule, instituut on väljastanud kokku 63 litsentsi õpetajatele.  </w:t>
            </w:r>
          </w:p>
          <w:p w14:paraId="3CDB9CEE" w14:textId="77777777" w:rsidR="009A3281" w:rsidRDefault="00C937EF">
            <w:pPr>
              <w:pBdr>
                <w:top w:val="none" w:sz="0" w:space="0" w:color="auto"/>
                <w:left w:val="none" w:sz="0" w:space="0" w:color="auto"/>
                <w:bottom w:val="none" w:sz="0" w:space="0" w:color="auto"/>
                <w:right w:val="none" w:sz="0" w:space="0" w:color="auto"/>
              </w:pBdr>
              <w:spacing w:after="11" w:line="259" w:lineRule="auto"/>
              <w:ind w:left="0" w:right="0" w:firstLine="0"/>
              <w:jc w:val="left"/>
            </w:pPr>
            <w:r>
              <w:t xml:space="preserve"> </w:t>
            </w:r>
          </w:p>
          <w:p w14:paraId="50202150" w14:textId="77777777" w:rsidR="009A3281" w:rsidRDefault="00C937EF">
            <w:pPr>
              <w:pBdr>
                <w:top w:val="none" w:sz="0" w:space="0" w:color="auto"/>
                <w:left w:val="none" w:sz="0" w:space="0" w:color="auto"/>
                <w:bottom w:val="none" w:sz="0" w:space="0" w:color="auto"/>
                <w:right w:val="none" w:sz="0" w:space="0" w:color="auto"/>
              </w:pBdr>
              <w:tabs>
                <w:tab w:val="center" w:pos="221"/>
                <w:tab w:val="center" w:pos="3178"/>
              </w:tabs>
              <w:spacing w:line="259" w:lineRule="auto"/>
              <w:ind w:left="0" w:right="0" w:firstLine="0"/>
              <w:jc w:val="left"/>
            </w:pPr>
            <w:r>
              <w:rPr>
                <w:rFonts w:ascii="Calibri" w:eastAsia="Calibri" w:hAnsi="Calibri" w:cs="Calibri"/>
              </w:rPr>
              <w:tab/>
            </w:r>
            <w:r>
              <w:rPr>
                <w:b/>
              </w:rPr>
              <w:t>1.1.2</w:t>
            </w:r>
            <w:r>
              <w:rPr>
                <w:rFonts w:ascii="Arial" w:eastAsia="Arial" w:hAnsi="Arial" w:cs="Arial"/>
                <w:b/>
              </w:rPr>
              <w:t xml:space="preserve"> </w:t>
            </w:r>
            <w:r>
              <w:rPr>
                <w:rFonts w:ascii="Arial" w:eastAsia="Arial" w:hAnsi="Arial" w:cs="Arial"/>
                <w:b/>
              </w:rPr>
              <w:tab/>
            </w:r>
            <w:r>
              <w:rPr>
                <w:b/>
              </w:rPr>
              <w:t xml:space="preserve">Käitumisoskuste mängu venekeelseks kohandamine. </w:t>
            </w:r>
          </w:p>
          <w:p w14:paraId="7BAAE582" w14:textId="77777777" w:rsidR="009A3281" w:rsidRDefault="00C937EF">
            <w:pPr>
              <w:numPr>
                <w:ilvl w:val="0"/>
                <w:numId w:val="2"/>
              </w:numPr>
              <w:pBdr>
                <w:top w:val="none" w:sz="0" w:space="0" w:color="auto"/>
                <w:left w:val="none" w:sz="0" w:space="0" w:color="auto"/>
                <w:bottom w:val="none" w:sz="0" w:space="0" w:color="auto"/>
                <w:right w:val="none" w:sz="0" w:space="0" w:color="auto"/>
              </w:pBdr>
              <w:spacing w:after="2" w:line="236" w:lineRule="auto"/>
              <w:ind w:right="53" w:firstLine="0"/>
            </w:pPr>
            <w:r>
              <w:t xml:space="preserve">aastal alustati käitumisoskuste mängu metoodika kohandamist vene keelde. Tõlgiti peamine käitumisoskuste mängu sõnavara ja õpetajaraamat. </w:t>
            </w:r>
          </w:p>
          <w:p w14:paraId="66339832"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6462ACA0" w14:textId="77777777" w:rsidR="009A3281" w:rsidRDefault="00C937EF">
            <w:pPr>
              <w:numPr>
                <w:ilvl w:val="0"/>
                <w:numId w:val="2"/>
              </w:numPr>
              <w:pBdr>
                <w:top w:val="none" w:sz="0" w:space="0" w:color="auto"/>
                <w:left w:val="none" w:sz="0" w:space="0" w:color="auto"/>
                <w:bottom w:val="none" w:sz="0" w:space="0" w:color="auto"/>
                <w:right w:val="none" w:sz="0" w:space="0" w:color="auto"/>
              </w:pBdr>
              <w:spacing w:after="1" w:line="237" w:lineRule="auto"/>
              <w:ind w:right="53" w:firstLine="0"/>
            </w:pPr>
            <w:r>
              <w:t xml:space="preserve">aastal jätkati metoodika kohandamist vene keelde. 2016 esimesel poolaastal tõlgiti lõpuni kõik vajalikud materjalid (vigurite kirjeldused, </w:t>
            </w:r>
            <w:proofErr w:type="spellStart"/>
            <w:r>
              <w:t>kiidude</w:t>
            </w:r>
            <w:proofErr w:type="spellEnd"/>
            <w:r>
              <w:t xml:space="preserve"> blanketid, märguannete ja plakatite tekstid, hindamisinstrumendid ja muud juhendmaterjalid). Tõlgitud materjalid (õpik, plakatid ja hindamismaterjalid) kohandas metoodikaga vastavusse mentor Anita </w:t>
            </w:r>
            <w:proofErr w:type="spellStart"/>
            <w:r>
              <w:t>Baumbach</w:t>
            </w:r>
            <w:proofErr w:type="spellEnd"/>
            <w:r>
              <w:t xml:space="preserve">, kellel väljakoolitatud käitumisoskuste mängu mentorina on ainsana väga hea vene keele oskus ja põhjalikud teadmised metoodika olemusest, sellele sobivast lapsesõbralikust lähenemisest nii sisulises kui ka keelelises mõttes. Peale kohandusprotsessi küljendati ja kujundati venekeelsed materjalid vastavalt eestikeelsetele materjalidele. </w:t>
            </w:r>
          </w:p>
          <w:p w14:paraId="388556A2"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54" w:firstLine="0"/>
            </w:pPr>
            <w:commentRangeStart w:id="0"/>
            <w:r>
              <w:t xml:space="preserve">Planeeriti 2017. aasta kohandustegevusi, sh subtiitrite loomist olemasolevatele videomaterjalidele, teavitusmaterjalide tõlkimist ja kohandamist ning materjalide kujundamiseks vene õppekeelega klasside tegevuste pildistamist. </w:t>
            </w:r>
            <w:commentRangeEnd w:id="0"/>
            <w:r>
              <w:rPr>
                <w:rStyle w:val="Kommentaariviide"/>
              </w:rPr>
              <w:commentReference w:id="0"/>
            </w:r>
          </w:p>
          <w:p w14:paraId="6E595CE4" w14:textId="77777777" w:rsidR="009A3281" w:rsidRDefault="00C937EF">
            <w:pPr>
              <w:pBdr>
                <w:top w:val="none" w:sz="0" w:space="0" w:color="auto"/>
                <w:left w:val="none" w:sz="0" w:space="0" w:color="auto"/>
                <w:bottom w:val="none" w:sz="0" w:space="0" w:color="auto"/>
                <w:right w:val="none" w:sz="0" w:space="0" w:color="auto"/>
              </w:pBdr>
              <w:spacing w:after="11" w:line="259" w:lineRule="auto"/>
              <w:ind w:left="720" w:right="0" w:firstLine="0"/>
              <w:jc w:val="left"/>
            </w:pPr>
            <w:r>
              <w:t xml:space="preserve"> </w:t>
            </w:r>
          </w:p>
          <w:p w14:paraId="754D8113" w14:textId="77777777" w:rsidR="009A3281" w:rsidRDefault="00C937EF">
            <w:pPr>
              <w:pBdr>
                <w:top w:val="none" w:sz="0" w:space="0" w:color="auto"/>
                <w:left w:val="none" w:sz="0" w:space="0" w:color="auto"/>
                <w:bottom w:val="none" w:sz="0" w:space="0" w:color="auto"/>
                <w:right w:val="none" w:sz="0" w:space="0" w:color="auto"/>
              </w:pBdr>
              <w:spacing w:line="244" w:lineRule="auto"/>
              <w:ind w:left="0" w:right="0" w:firstLine="0"/>
              <w:jc w:val="left"/>
            </w:pPr>
            <w:r>
              <w:rPr>
                <w:b/>
              </w:rPr>
              <w:t>1.1.3</w:t>
            </w:r>
            <w:r>
              <w:rPr>
                <w:rFonts w:ascii="Arial" w:eastAsia="Arial" w:hAnsi="Arial" w:cs="Arial"/>
                <w:b/>
              </w:rPr>
              <w:t xml:space="preserve"> </w:t>
            </w:r>
            <w:r>
              <w:rPr>
                <w:rFonts w:ascii="Arial" w:eastAsia="Arial" w:hAnsi="Arial" w:cs="Arial"/>
                <w:b/>
              </w:rPr>
              <w:tab/>
            </w:r>
            <w:r>
              <w:rPr>
                <w:b/>
              </w:rPr>
              <w:t xml:space="preserve">Eesti- ja venekeelse käitumisoskuste mängu arendamine vastavalt vajadusele. </w:t>
            </w:r>
          </w:p>
          <w:p w14:paraId="395DA59F" w14:textId="77777777" w:rsidR="009A3281" w:rsidRDefault="00C937EF">
            <w:pPr>
              <w:numPr>
                <w:ilvl w:val="0"/>
                <w:numId w:val="3"/>
              </w:numPr>
              <w:pBdr>
                <w:top w:val="none" w:sz="0" w:space="0" w:color="auto"/>
                <w:left w:val="none" w:sz="0" w:space="0" w:color="auto"/>
                <w:bottom w:val="none" w:sz="0" w:space="0" w:color="auto"/>
                <w:right w:val="none" w:sz="0" w:space="0" w:color="auto"/>
              </w:pBdr>
              <w:spacing w:line="238" w:lineRule="auto"/>
              <w:ind w:right="55" w:firstLine="0"/>
            </w:pPr>
            <w:r>
              <w:t xml:space="preserve">aastal arendati pidevalt programmi rakenduse protsessi. Näiteks mõeldi detailsemalt läbi mentorite töö protsess ja eesmärk. Lisaks kohandati eestikeelset õpetajaraamatut ja parandati täiendavalt selle kujundust. Arendati hindamisinstrumentide elektroonilisi vorme ja tehti muid jooksvaid muudatusi metoodika kvaliteetsema rakendamise tagamiseks. </w:t>
            </w:r>
          </w:p>
          <w:p w14:paraId="58A79802" w14:textId="77777777" w:rsidR="009A3281" w:rsidRDefault="00C937EF">
            <w:pPr>
              <w:pBdr>
                <w:top w:val="none" w:sz="0" w:space="0" w:color="auto"/>
                <w:left w:val="none" w:sz="0" w:space="0" w:color="auto"/>
                <w:bottom w:val="none" w:sz="0" w:space="0" w:color="auto"/>
                <w:right w:val="none" w:sz="0" w:space="0" w:color="auto"/>
              </w:pBdr>
              <w:spacing w:line="239" w:lineRule="auto"/>
              <w:ind w:left="0" w:right="0" w:firstLine="0"/>
            </w:pPr>
            <w:r>
              <w:t xml:space="preserve">Materjalidest telliti, trükiti ja jagati 21 uut õpetaja komplekti, kuhu kuulusid järgmised osad: õpetajaraamat, suupill, nimepulgad, memme vigurid, </w:t>
            </w:r>
            <w:proofErr w:type="spellStart"/>
            <w:r>
              <w:t>kiidude</w:t>
            </w:r>
            <w:proofErr w:type="spellEnd"/>
            <w:r>
              <w:t xml:space="preserve"> blanketid </w:t>
            </w:r>
          </w:p>
          <w:p w14:paraId="307F570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(täiskasvanult täiskasvanule ja lapselt lapsele), stopper ja lauakaardid. </w:t>
            </w:r>
          </w:p>
          <w:p w14:paraId="20395F6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540E12C3" w14:textId="77777777" w:rsidR="009A3281" w:rsidRDefault="00C937EF">
            <w:pPr>
              <w:numPr>
                <w:ilvl w:val="0"/>
                <w:numId w:val="3"/>
              </w:numPr>
              <w:pBdr>
                <w:top w:val="none" w:sz="0" w:space="0" w:color="auto"/>
                <w:left w:val="none" w:sz="0" w:space="0" w:color="auto"/>
                <w:bottom w:val="none" w:sz="0" w:space="0" w:color="auto"/>
                <w:right w:val="none" w:sz="0" w:space="0" w:color="auto"/>
              </w:pBdr>
              <w:spacing w:line="237" w:lineRule="auto"/>
              <w:ind w:right="55" w:firstLine="0"/>
            </w:pPr>
            <w:r>
              <w:t xml:space="preserve">aastal jätkati programmi materjalide, sh VEPA plakatite, memme vigurite, </w:t>
            </w:r>
            <w:proofErr w:type="spellStart"/>
            <w:r>
              <w:t>kiidude</w:t>
            </w:r>
            <w:proofErr w:type="spellEnd"/>
            <w:r>
              <w:t xml:space="preserve"> blankettide ja lauakaartide kujundamist. 2016/17. õa esimeses pooles valmis igale liituvale õpetajale mõeldud A3-formaadis kujundatud plakatite komplekt, kuhu kuulub neli plakatit – VEPA vaikus, VEPA hääled, nädala ülevaate tabel ja VEPA käed. Jätkati ka eesti- ja venekeelse õpetajaraamatu keelelist korrektuuri ja täiendavat kujundamist. Materjalide paremaks kujundamiseks pildistati käitumisoskuste mängu rakendavas eesti õppekeelega klassis mängu mängivaid lapsi ja mängu elemente ning klassikeskkonda.  Õpetajatele jagati 42 komplekti käitumisoskuste mängu materjale. Komplekt sisaldas ka uusi plakateid ja täiendava kujundusega õpikuid. Lisaks olid komplektis uued taimerid ja kaelapaelaga suupillid. Uutel taimeritel on eelmistega võrreldes suurem ekraan, nii õpetajal kui õpilastel oleks võimalik paremini taimeril jooksvaid numbreid näha, samuti on uue taimeri hääletase vaiksem, kuna eelnevalt tuli välja, et taimeri liiga vali hääl häirib õpilasi. Suupill vahetati välja kuna oli liiga raske ja õpetaja ei saanud seda kaelas kanda. Paralleelselt metoodika arendamisega analüüsitakse ja täiendatakse pidevalt materjalide komplekti. Sisulisi muudatusi tehakse järjepidevalt vastavalt õpetajate tagasisidele. </w:t>
            </w:r>
            <w:commentRangeStart w:id="1"/>
            <w:r>
              <w:t xml:space="preserve">Alustati käitumisoskuste mängu vanemaraamatu muutmisega. </w:t>
            </w:r>
            <w:commentRangeEnd w:id="1"/>
            <w:r>
              <w:rPr>
                <w:rStyle w:val="Kommentaariviide"/>
              </w:rPr>
              <w:commentReference w:id="1"/>
            </w:r>
          </w:p>
          <w:p w14:paraId="3AF2B7F4" w14:textId="77777777" w:rsidR="009A3281" w:rsidRDefault="00C937EF">
            <w:pPr>
              <w:pBdr>
                <w:top w:val="none" w:sz="0" w:space="0" w:color="auto"/>
                <w:left w:val="none" w:sz="0" w:space="0" w:color="auto"/>
                <w:bottom w:val="none" w:sz="0" w:space="0" w:color="auto"/>
                <w:right w:val="none" w:sz="0" w:space="0" w:color="auto"/>
              </w:pBdr>
              <w:spacing w:after="13" w:line="259" w:lineRule="auto"/>
              <w:ind w:left="0" w:right="0" w:firstLine="0"/>
              <w:jc w:val="left"/>
            </w:pPr>
            <w:r>
              <w:t xml:space="preserve"> </w:t>
            </w:r>
          </w:p>
          <w:p w14:paraId="0C87E1D0" w14:textId="77777777" w:rsidR="009A3281" w:rsidRDefault="00C937EF">
            <w:pPr>
              <w:pBdr>
                <w:top w:val="none" w:sz="0" w:space="0" w:color="auto"/>
                <w:left w:val="none" w:sz="0" w:space="0" w:color="auto"/>
                <w:bottom w:val="none" w:sz="0" w:space="0" w:color="auto"/>
                <w:right w:val="none" w:sz="0" w:space="0" w:color="auto"/>
              </w:pBdr>
              <w:tabs>
                <w:tab w:val="center" w:pos="221"/>
                <w:tab w:val="center" w:pos="2671"/>
              </w:tabs>
              <w:spacing w:line="259" w:lineRule="auto"/>
              <w:ind w:left="0" w:right="0" w:firstLine="0"/>
              <w:jc w:val="left"/>
            </w:pPr>
            <w:r>
              <w:rPr>
                <w:rFonts w:ascii="Calibri" w:eastAsia="Calibri" w:hAnsi="Calibri" w:cs="Calibri"/>
              </w:rPr>
              <w:tab/>
            </w:r>
            <w:r>
              <w:rPr>
                <w:b/>
              </w:rPr>
              <w:t>1.1.4</w:t>
            </w:r>
            <w:r>
              <w:rPr>
                <w:rFonts w:ascii="Arial" w:eastAsia="Arial" w:hAnsi="Arial" w:cs="Arial"/>
                <w:b/>
              </w:rPr>
              <w:t xml:space="preserve"> </w:t>
            </w:r>
            <w:r>
              <w:rPr>
                <w:rFonts w:ascii="Arial" w:eastAsia="Arial" w:hAnsi="Arial" w:cs="Arial"/>
                <w:b/>
              </w:rPr>
              <w:tab/>
            </w:r>
            <w:r>
              <w:rPr>
                <w:b/>
              </w:rPr>
              <w:t xml:space="preserve">Mentorite täienduskoolitused ja väljaõpe. </w:t>
            </w:r>
          </w:p>
          <w:p w14:paraId="53EE97B1"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2015. aastal viidi mentorite nõustamisi läbi peamiselt reflektiivsete arutelude vormis. </w:t>
            </w:r>
          </w:p>
          <w:p w14:paraId="033E44CF"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Nõustamised toimusid valdavalt õpetaja koolituste järel lühikohtumistel ja elektrooniliste </w:t>
            </w:r>
          </w:p>
        </w:tc>
      </w:tr>
    </w:tbl>
    <w:p w14:paraId="38B1EC0A" w14:textId="77777777" w:rsidR="009A3281" w:rsidRDefault="009A3281">
      <w:pPr>
        <w:pBdr>
          <w:top w:val="none" w:sz="0" w:space="0" w:color="auto"/>
          <w:left w:val="none" w:sz="0" w:space="0" w:color="auto"/>
          <w:bottom w:val="none" w:sz="0" w:space="0" w:color="auto"/>
          <w:right w:val="none" w:sz="0" w:space="0" w:color="auto"/>
        </w:pBdr>
        <w:spacing w:line="259" w:lineRule="auto"/>
        <w:ind w:left="-1099" w:right="9" w:firstLine="0"/>
        <w:jc w:val="left"/>
      </w:pPr>
    </w:p>
    <w:tbl>
      <w:tblPr>
        <w:tblStyle w:val="TableGrid"/>
        <w:tblW w:w="10104" w:type="dxa"/>
        <w:tblInd w:w="-74" w:type="dxa"/>
        <w:tblCellMar>
          <w:top w:w="53" w:type="dxa"/>
          <w:left w:w="108" w:type="dxa"/>
          <w:bottom w:w="0" w:type="dxa"/>
          <w:right w:w="50" w:type="dxa"/>
        </w:tblCellMar>
        <w:tblLook w:val="04A0" w:firstRow="1" w:lastRow="0" w:firstColumn="1" w:lastColumn="0" w:noHBand="0" w:noVBand="1"/>
      </w:tblPr>
      <w:tblGrid>
        <w:gridCol w:w="2000"/>
        <w:gridCol w:w="8104"/>
      </w:tblGrid>
      <w:tr w:rsidR="009A3281" w14:paraId="343CB4B9" w14:textId="77777777">
        <w:trPr>
          <w:trHeight w:val="14433"/>
        </w:trPr>
        <w:tc>
          <w:tcPr>
            <w:tcW w:w="2000" w:type="dxa"/>
            <w:tcBorders>
              <w:top w:val="single" w:sz="4" w:space="0" w:color="000000"/>
              <w:left w:val="single" w:sz="4" w:space="0" w:color="000000"/>
              <w:bottom w:val="single" w:sz="4" w:space="0" w:color="000000"/>
              <w:right w:val="single" w:sz="4" w:space="0" w:color="000000"/>
            </w:tcBorders>
          </w:tcPr>
          <w:p w14:paraId="1CB90475" w14:textId="77777777" w:rsidR="009A3281" w:rsidRDefault="009A3281">
            <w:pPr>
              <w:spacing w:after="160" w:line="259" w:lineRule="auto"/>
              <w:ind w:left="0" w:right="0" w:firstLine="0"/>
              <w:jc w:val="left"/>
            </w:pPr>
          </w:p>
        </w:tc>
        <w:tc>
          <w:tcPr>
            <w:tcW w:w="8104" w:type="dxa"/>
            <w:tcBorders>
              <w:top w:val="single" w:sz="4" w:space="0" w:color="000000"/>
              <w:left w:val="single" w:sz="4" w:space="0" w:color="000000"/>
              <w:bottom w:val="single" w:sz="4" w:space="0" w:color="000000"/>
              <w:right w:val="single" w:sz="4" w:space="0" w:color="000000"/>
            </w:tcBorders>
          </w:tcPr>
          <w:p w14:paraId="00ECB5FA" w14:textId="77777777" w:rsidR="009A3281" w:rsidRDefault="00C937EF">
            <w:pPr>
              <w:pBdr>
                <w:top w:val="none" w:sz="0" w:space="0" w:color="auto"/>
                <w:left w:val="none" w:sz="0" w:space="0" w:color="auto"/>
                <w:bottom w:val="none" w:sz="0" w:space="0" w:color="auto"/>
                <w:right w:val="none" w:sz="0" w:space="0" w:color="auto"/>
              </w:pBdr>
              <w:spacing w:line="236" w:lineRule="auto"/>
              <w:ind w:left="0" w:right="0" w:firstLine="0"/>
            </w:pPr>
            <w:r>
              <w:t xml:space="preserve">koosolekute vältel. Lisaks viis projektijuht läbi individuaalseid nõustamisi ja mõningaid kohtumisi mentoritega, kes selleks soovi avaldasid. </w:t>
            </w:r>
          </w:p>
          <w:p w14:paraId="140DF783"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76DD1F33"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4" w:firstLine="0"/>
            </w:pPr>
            <w:r>
              <w:t xml:space="preserve">Programmi </w:t>
            </w:r>
            <w:commentRangeStart w:id="2"/>
            <w:r>
              <w:t xml:space="preserve">oluline osa </w:t>
            </w:r>
            <w:commentRangeEnd w:id="2"/>
            <w:r>
              <w:rPr>
                <w:rStyle w:val="Kommentaariviide"/>
              </w:rPr>
              <w:commentReference w:id="2"/>
            </w:r>
            <w:r>
              <w:t xml:space="preserve">on mentorite täienduskoolituste läbiviimine nende töö kvaliteedi tõstmiseks. Mentorite töö kvaliteedi ühtlustamiseks viidi 2016. aastal läbi põhjalik sõlmitud lepingute sisu analüüs ning lisati uutesse lepingutesse vajalikud muudatused. 2016. aasta märtsis viis PAXIS Instituut läbi ühepäevase täienduskoolituse töötavatele mentoritele (osales 7 mentorit 9-st) ja kolmepäevase väljaõppe 20 uuele mentorile, kellest 15-ga sõlmiti hanke tulemusena leping. Leping sõlmiti 15 mentoriga, kuna see oli piisav arv õpetajate toetamiseks. Ülejäänud 5 mentorit koolitati n-ö tagavaramentoritena, et tagada teenuse järjepidevus ja jätkusuutlikkus. Sellise vajaduse on tinginud varasem kogemus lepingute lõpetamistest ja asjaolu, et mentor võib teenuse osutamisest alati taganeda peale koolituse läbimist.  </w:t>
            </w:r>
          </w:p>
          <w:p w14:paraId="1C02DF3A"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8" w:firstLine="0"/>
            </w:pPr>
            <w:r>
              <w:t xml:space="preserve">2016. aasta juunis toimus mentoritele võrdõiguslikkuse teemaline koolitus (osales 24 mentorit), et suunata mentoreid oma töös rohkem tähelepanu pöörama soolisele võrdsusele koolis. </w:t>
            </w:r>
          </w:p>
          <w:p w14:paraId="353A8153"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8" w:firstLine="0"/>
            </w:pPr>
            <w:r>
              <w:t xml:space="preserve">2016. aasta augustis toimusid ühepäevane </w:t>
            </w:r>
            <w:proofErr w:type="spellStart"/>
            <w:r>
              <w:t>kovisiooni</w:t>
            </w:r>
            <w:proofErr w:type="spellEnd"/>
            <w:r>
              <w:t xml:space="preserve"> sessioon ja ühepäevane argumenteerimiskoolitus (osales 23 mentorit), et suunata mentoreid õpetajatega suheldes kasutama rohkem loogilisi mõttemudeleid. </w:t>
            </w:r>
          </w:p>
          <w:p w14:paraId="20800B0C" w14:textId="77777777" w:rsidR="009A3281" w:rsidRDefault="00C937EF">
            <w:pPr>
              <w:pBdr>
                <w:top w:val="none" w:sz="0" w:space="0" w:color="auto"/>
                <w:left w:val="none" w:sz="0" w:space="0" w:color="auto"/>
                <w:bottom w:val="none" w:sz="0" w:space="0" w:color="auto"/>
                <w:right w:val="none" w:sz="0" w:space="0" w:color="auto"/>
              </w:pBdr>
              <w:spacing w:after="1" w:line="238" w:lineRule="auto"/>
              <w:ind w:left="0" w:right="55" w:firstLine="0"/>
            </w:pPr>
            <w:r>
              <w:t xml:space="preserve">Mentorite töö kvaliteedi ühtlustamiseks osalesid kõik mentorid õpetajate baaskoolitusel (16 akad. tundi). Baaskoolituse raames viisid mentorid läbi rühmatöid ja juhtisid arutelusid maailmakohvikutes. </w:t>
            </w:r>
          </w:p>
          <w:p w14:paraId="6B34802E" w14:textId="77777777" w:rsidR="009A3281" w:rsidRDefault="00C937EF">
            <w:pPr>
              <w:pBdr>
                <w:top w:val="none" w:sz="0" w:space="0" w:color="auto"/>
                <w:left w:val="none" w:sz="0" w:space="0" w:color="auto"/>
                <w:bottom w:val="none" w:sz="0" w:space="0" w:color="auto"/>
                <w:right w:val="none" w:sz="0" w:space="0" w:color="auto"/>
              </w:pBdr>
              <w:spacing w:line="236" w:lineRule="auto"/>
              <w:ind w:left="0" w:right="0" w:firstLine="0"/>
            </w:pPr>
            <w:r>
              <w:t xml:space="preserve">Projektijuht viis mentoritega läbi ka individuaalseid nõustamisi nii </w:t>
            </w:r>
            <w:proofErr w:type="spellStart"/>
            <w:r>
              <w:t>kaugnõustamise</w:t>
            </w:r>
            <w:proofErr w:type="spellEnd"/>
            <w:r>
              <w:t xml:space="preserve"> vormis kui individuaalsete kohtumistena. </w:t>
            </w:r>
          </w:p>
          <w:p w14:paraId="5826671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544D92EE"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9" w:firstLine="0"/>
            </w:pPr>
            <w:r>
              <w:rPr>
                <w:b/>
              </w:rPr>
              <w:t>1.1.5</w:t>
            </w:r>
            <w:r>
              <w:rPr>
                <w:rFonts w:ascii="Arial" w:eastAsia="Arial" w:hAnsi="Arial" w:cs="Arial"/>
                <w:b/>
              </w:rPr>
              <w:t xml:space="preserve"> </w:t>
            </w:r>
            <w:r>
              <w:rPr>
                <w:b/>
              </w:rPr>
              <w:t xml:space="preserve">Õpetajate koolitusprogrammi välja töötamine, õpetajate koolitamine ja käitumisoskuste mängu rakendamiseks väljatöötatud materjalide jagamine õpetajatele. </w:t>
            </w:r>
          </w:p>
          <w:p w14:paraId="3F0A896E" w14:textId="77777777" w:rsidR="009A3281" w:rsidRDefault="00C937EF">
            <w:pPr>
              <w:numPr>
                <w:ilvl w:val="0"/>
                <w:numId w:val="4"/>
              </w:numPr>
              <w:pBdr>
                <w:top w:val="none" w:sz="0" w:space="0" w:color="auto"/>
                <w:left w:val="none" w:sz="0" w:space="0" w:color="auto"/>
                <w:bottom w:val="none" w:sz="0" w:space="0" w:color="auto"/>
                <w:right w:val="none" w:sz="0" w:space="0" w:color="auto"/>
              </w:pBdr>
              <w:spacing w:line="237" w:lineRule="auto"/>
              <w:ind w:right="53" w:firstLine="0"/>
            </w:pPr>
            <w:r>
              <w:t xml:space="preserve">aasta novembris viisid kolm töötavat mentorit läbi õpetajatele baaskoolituse (16 akad. tundi). Koolitusest võtsid osa iga osaleva kooli õpetaja, kes rakendavale klassile tunde annab. Koolitusel osalesid ka tugipersonali/juhtkonna esindajad. Kokku osales koolitusel vähemalt ühel päeval 34 õpetajat/tugispetsialisti/juhtkonna esindajat ning 9 mentorit. Käitumisoskuste mängu rakendati 2015/16. õa-l 21 õpetaja poolt, kes osalesid koolitusel täismahus. Käitumisoskuste mänguga oli 2015/16. õa-l liitunud 21 kooli: Tallinna 32. Keskkool, Tallinna Kuntsigümnaasium, Merivälja Kool, Tallinna Pääsküla Gümnaasium, Tallinna Saksa Gümnaasium, </w:t>
            </w:r>
            <w:proofErr w:type="spellStart"/>
            <w:r>
              <w:t>Audentese</w:t>
            </w:r>
            <w:proofErr w:type="spellEnd"/>
            <w:r>
              <w:t xml:space="preserve"> Erakool, </w:t>
            </w:r>
            <w:proofErr w:type="spellStart"/>
            <w:r>
              <w:t>Muraste</w:t>
            </w:r>
            <w:proofErr w:type="spellEnd"/>
            <w:r>
              <w:t xml:space="preserve"> Kool, Vääna Mõisakool, Laulasmaa Kool, Pärnu Vanalinna Põhikool, Pärnu </w:t>
            </w:r>
            <w:proofErr w:type="spellStart"/>
            <w:r>
              <w:t>Ülejõe</w:t>
            </w:r>
            <w:proofErr w:type="spellEnd"/>
            <w:r>
              <w:t xml:space="preserve"> Põhikool, PärnuJaagupi Gümnaasium, Põltsamaa Gümnaasium, Viiratsi Kool, Lustivere Põhikool, Oskar </w:t>
            </w:r>
          </w:p>
          <w:p w14:paraId="12471A0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Lutsu Palamuse Gümnaasium, Tartu </w:t>
            </w:r>
            <w:proofErr w:type="spellStart"/>
            <w:r>
              <w:t>Descartes’i</w:t>
            </w:r>
            <w:proofErr w:type="spellEnd"/>
            <w:r>
              <w:t xml:space="preserve"> Kool, Võru Kesklinna Kool, Antsla </w:t>
            </w:r>
          </w:p>
          <w:p w14:paraId="4CBF3D70"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6" w:firstLine="0"/>
            </w:pPr>
            <w:r>
              <w:t xml:space="preserve">Gümnaasium, Sillamäe Eesti Põhikool ning Rakvere Reaalgümnaasium. Käitumisoskuste mänguga 21-st liitunud koolist oli 15 uut kooli, kes alustasid käitumisoskuste mängu rakendamist 2015/16. õa-l, ja 6 kooli, kes jätkasid käitumisoskuste mängu rakendamisega. Peamiselt rakendati käitumisoskuste mängu esimestes (15 koolis) ja teistes (6 koolis)  klassides. </w:t>
            </w:r>
          </w:p>
          <w:p w14:paraId="5FA4CDEC"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507CC793" w14:textId="77777777" w:rsidR="009A3281" w:rsidRDefault="00C937EF">
            <w:pPr>
              <w:numPr>
                <w:ilvl w:val="0"/>
                <w:numId w:val="4"/>
              </w:numPr>
              <w:pBdr>
                <w:top w:val="none" w:sz="0" w:space="0" w:color="auto"/>
                <w:left w:val="none" w:sz="0" w:space="0" w:color="auto"/>
                <w:bottom w:val="none" w:sz="0" w:space="0" w:color="auto"/>
                <w:right w:val="none" w:sz="0" w:space="0" w:color="auto"/>
              </w:pBdr>
              <w:spacing w:after="2" w:line="237" w:lineRule="auto"/>
              <w:ind w:right="53" w:firstLine="0"/>
            </w:pPr>
            <w:r>
              <w:t xml:space="preserve">aasta veebruaris viidi läbi käitumisoskuste mängu rakendavatele õpetajatele täienduskoolitus. Koolitusel käsitleti veelkord kokkuvõtvalt metoodika sisu, arutati õpetajate ja mentorite varasemaid kogemusi, rakendamise käigus ette tulnud raskusi ning leiti ühiselt neile lahendusi.  </w:t>
            </w:r>
          </w:p>
          <w:p w14:paraId="5E01415F"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60" w:firstLine="0"/>
            </w:pPr>
            <w:r>
              <w:t xml:space="preserve">2016. aasta juunis toimus 2015/16. õa aastalõpu tänuüritus, kus kõiki õpetajaid ja programmis osalevaid koole tänati. Lisaks toimus tänuüritusel </w:t>
            </w:r>
            <w:proofErr w:type="spellStart"/>
            <w:r>
              <w:t>kovisooni</w:t>
            </w:r>
            <w:proofErr w:type="spellEnd"/>
            <w:r>
              <w:t xml:space="preserve"> vormis refleksiooni sessioon ja analüüsiti 2015/16. õa hindamistulemusi. </w:t>
            </w:r>
          </w:p>
          <w:p w14:paraId="7135B3B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53" w:firstLine="0"/>
            </w:pPr>
            <w:r>
              <w:t xml:space="preserve">2016. aasta oktoobris ja novembris läbisid metoodika baaskoolituse (16 akad. tundi) 42 õpetajat, kes alustasid metoodika rakendamist koolituse järgselt. Koolitusel osalesid ka koolide juhtkonna ning tugipersonali liikmed ning teised partnerid (nt vabatahtlikud </w:t>
            </w:r>
            <w:r>
              <w:lastRenderedPageBreak/>
              <w:t xml:space="preserve">vaatlejad, õpetajakoolituse õppejõud). Baaskoolitused viidi läbi kolmes grupis: kaks Tallinnas ja üks Tartus. </w:t>
            </w:r>
          </w:p>
        </w:tc>
      </w:tr>
    </w:tbl>
    <w:p w14:paraId="17EDE212" w14:textId="77777777" w:rsidR="009A3281" w:rsidRDefault="009A3281" w:rsidP="00565617">
      <w:pPr>
        <w:pBdr>
          <w:top w:val="none" w:sz="0" w:space="0" w:color="auto"/>
          <w:left w:val="none" w:sz="0" w:space="0" w:color="auto"/>
          <w:bottom w:val="none" w:sz="0" w:space="0" w:color="auto"/>
          <w:right w:val="none" w:sz="0" w:space="0" w:color="auto"/>
        </w:pBdr>
        <w:spacing w:line="259" w:lineRule="auto"/>
        <w:ind w:left="0" w:right="9" w:firstLine="0"/>
        <w:jc w:val="left"/>
      </w:pPr>
    </w:p>
    <w:tbl>
      <w:tblPr>
        <w:tblStyle w:val="TableGrid"/>
        <w:tblW w:w="10104" w:type="dxa"/>
        <w:tblInd w:w="-74" w:type="dxa"/>
        <w:tblCellMar>
          <w:top w:w="53" w:type="dxa"/>
          <w:left w:w="108" w:type="dxa"/>
          <w:bottom w:w="0" w:type="dxa"/>
          <w:right w:w="50" w:type="dxa"/>
        </w:tblCellMar>
        <w:tblLook w:val="04A0" w:firstRow="1" w:lastRow="0" w:firstColumn="1" w:lastColumn="0" w:noHBand="0" w:noVBand="1"/>
      </w:tblPr>
      <w:tblGrid>
        <w:gridCol w:w="2000"/>
        <w:gridCol w:w="8104"/>
      </w:tblGrid>
      <w:tr w:rsidR="009A3281" w14:paraId="7E583D80" w14:textId="77777777">
        <w:trPr>
          <w:trHeight w:val="14433"/>
        </w:trPr>
        <w:tc>
          <w:tcPr>
            <w:tcW w:w="2000" w:type="dxa"/>
            <w:tcBorders>
              <w:top w:val="single" w:sz="4" w:space="0" w:color="000000"/>
              <w:left w:val="single" w:sz="4" w:space="0" w:color="000000"/>
              <w:bottom w:val="single" w:sz="4" w:space="0" w:color="000000"/>
              <w:right w:val="single" w:sz="4" w:space="0" w:color="000000"/>
            </w:tcBorders>
          </w:tcPr>
          <w:p w14:paraId="1C067D3F" w14:textId="77777777" w:rsidR="009A3281" w:rsidRDefault="009A3281">
            <w:pPr>
              <w:spacing w:after="160" w:line="259" w:lineRule="auto"/>
              <w:ind w:left="0" w:right="0" w:firstLine="0"/>
              <w:jc w:val="left"/>
            </w:pPr>
          </w:p>
        </w:tc>
        <w:tc>
          <w:tcPr>
            <w:tcW w:w="8104" w:type="dxa"/>
            <w:tcBorders>
              <w:top w:val="single" w:sz="4" w:space="0" w:color="000000"/>
              <w:left w:val="single" w:sz="4" w:space="0" w:color="000000"/>
              <w:bottom w:val="single" w:sz="4" w:space="0" w:color="000000"/>
              <w:right w:val="single" w:sz="4" w:space="0" w:color="000000"/>
            </w:tcBorders>
          </w:tcPr>
          <w:p w14:paraId="3FFF8FE9"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6" w:firstLine="0"/>
            </w:pPr>
            <w:r>
              <w:t xml:space="preserve">Õpetajate baaskoolituse programmi (sh õppekava) väljatöötamisel tegi projektijuht tihedat koostööd viie mentori/koolitajaga. Ühiselt analüüsiti eelneva aasta koolituste tulemusi, koolitusprogrammi ning osalejate tagasisidet eesmärgiga täiendada järgmiste õpetajate baaskoolituste programme. Ühiselt koostati koolituskava ja tehti põhjalik eeltöö kolme koolituse sisulise ühtsuse ja kvaliteedi tagamiseks. </w:t>
            </w:r>
          </w:p>
          <w:p w14:paraId="4A40B60F"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0" w:firstLine="0"/>
            </w:pPr>
            <w:r>
              <w:t xml:space="preserve">2016. aastal oli õpetajate/koolide valiku peamiseks kriteeriumiks kooli enda soov ja kooli asukoht. </w:t>
            </w:r>
          </w:p>
          <w:p w14:paraId="2F95442D"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8" w:firstLine="0"/>
            </w:pPr>
            <w:r>
              <w:t xml:space="preserve">2016/17. õa-ks on käitumisoskuste mänguga liitunud 42 kooli: Ahtme Gümnaasium, Aravete Keskkool, </w:t>
            </w:r>
            <w:proofErr w:type="spellStart"/>
            <w:r>
              <w:t>Audentese</w:t>
            </w:r>
            <w:proofErr w:type="spellEnd"/>
            <w:r>
              <w:t xml:space="preserve"> Erakool*, Audru Kool, August </w:t>
            </w:r>
            <w:proofErr w:type="spellStart"/>
            <w:r>
              <w:t>Kitzbergi</w:t>
            </w:r>
            <w:proofErr w:type="spellEnd"/>
            <w:r>
              <w:t xml:space="preserve"> nim. Gümnaasium, Emili Kool, Haapsalu Põhikool, Kehtna Põhikool, Kilingi-Nõmme Gümnaasium, Kohtla-Järve Tammiku Põhikool, Konguta Kool, Kose Gümnaasium*, Kärdla Põhikool, Lasnamäe Vene Gümnaasium, Laulasmaa Kool*, Laupa Põhikool, Leisi Keskkool, Maardu Gümnaasium, Merivälja Kool*, </w:t>
            </w:r>
            <w:proofErr w:type="spellStart"/>
            <w:r>
              <w:t>Muraste</w:t>
            </w:r>
            <w:proofErr w:type="spellEnd"/>
            <w:r>
              <w:t xml:space="preserve"> Kool*, Narva </w:t>
            </w:r>
            <w:proofErr w:type="spellStart"/>
            <w:r>
              <w:t>Soldino</w:t>
            </w:r>
            <w:proofErr w:type="spellEnd"/>
            <w:r>
              <w:t xml:space="preserve"> Gümnaasium, Paldiski Põhikool, Parksepa Keskkool, Põltsamaa </w:t>
            </w:r>
            <w:proofErr w:type="spellStart"/>
            <w:r>
              <w:t>Ühisgümnaasium</w:t>
            </w:r>
            <w:proofErr w:type="spellEnd"/>
            <w:r>
              <w:t xml:space="preserve">*, Pärnu Vanalinna Põhikool*, Rakvere Põhikool, Rakvere Reaalgümnaasium*, Randvere Kool, Saue Gümnaasium, Sillaotsa Kool, Tallinna Kunstigümnaasium*, Tallinna Mustamäe Gümnaasium*, Tallinna Muusikakeskkool, Tallinna Saksa Gümnaasium*, </w:t>
            </w:r>
          </w:p>
          <w:p w14:paraId="0C654D50" w14:textId="77777777" w:rsidR="009A3281" w:rsidRDefault="00C937EF">
            <w:pPr>
              <w:pBdr>
                <w:top w:val="none" w:sz="0" w:space="0" w:color="auto"/>
                <w:left w:val="none" w:sz="0" w:space="0" w:color="auto"/>
                <w:bottom w:val="none" w:sz="0" w:space="0" w:color="auto"/>
                <w:right w:val="none" w:sz="0" w:space="0" w:color="auto"/>
              </w:pBdr>
              <w:spacing w:after="29" w:line="237" w:lineRule="auto"/>
              <w:ind w:left="0" w:right="53" w:firstLine="0"/>
            </w:pPr>
            <w:r>
              <w:t xml:space="preserve">Tallinna </w:t>
            </w:r>
            <w:proofErr w:type="spellStart"/>
            <w:r>
              <w:t>Ühisgümnaasium</w:t>
            </w:r>
            <w:proofErr w:type="spellEnd"/>
            <w:r>
              <w:t xml:space="preserve">, Tartu Forseliuse Kool*, Tartu Hansa Kool , Tartu Kesklinna Kool, Viiratsi Kool*, Võnnu Keskkool, Väike-Maarja Gümnaasium, Väätsa Põhikool. Käitumisoskuste mänguga 42-st liitunud koolist oli 29 uut kooli, kes alustasid käitumisoskuste mängu rakendamist 2016/17. õa-l, ja 13* kooli, kus juba olid eelnevalt metoodikat kasutatavaid õpetajaid või jätkasid käitumisoskuste mängu rakendamisega. </w:t>
            </w:r>
          </w:p>
          <w:p w14:paraId="2553BD2C" w14:textId="77777777" w:rsidR="009A3281" w:rsidRDefault="00C937EF">
            <w:pPr>
              <w:pBdr>
                <w:top w:val="none" w:sz="0" w:space="0" w:color="auto"/>
                <w:left w:val="none" w:sz="0" w:space="0" w:color="auto"/>
                <w:bottom w:val="none" w:sz="0" w:space="0" w:color="auto"/>
                <w:right w:val="none" w:sz="0" w:space="0" w:color="auto"/>
              </w:pBdr>
              <w:tabs>
                <w:tab w:val="center" w:pos="355"/>
                <w:tab w:val="center" w:pos="1716"/>
                <w:tab w:val="center" w:pos="2831"/>
                <w:tab w:val="center" w:pos="3820"/>
                <w:tab w:val="center" w:pos="6296"/>
              </w:tabs>
              <w:spacing w:line="259" w:lineRule="auto"/>
              <w:ind w:left="0" w:right="0" w:firstLine="0"/>
              <w:jc w:val="left"/>
            </w:pPr>
            <w:r>
              <w:rPr>
                <w:rFonts w:ascii="Calibri" w:eastAsia="Calibri" w:hAnsi="Calibri" w:cs="Calibri"/>
              </w:rPr>
              <w:tab/>
            </w:r>
            <w:r>
              <w:t xml:space="preserve">Koolide </w:t>
            </w:r>
            <w:r>
              <w:tab/>
              <w:t xml:space="preserve">nimekiri </w:t>
            </w:r>
            <w:r>
              <w:tab/>
              <w:t xml:space="preserve">on </w:t>
            </w:r>
            <w:r>
              <w:tab/>
              <w:t xml:space="preserve">leitav </w:t>
            </w:r>
            <w:r>
              <w:tab/>
            </w:r>
            <w:hyperlink r:id="rId10">
              <w:r>
                <w:rPr>
                  <w:color w:val="0000FF"/>
                  <w:u w:val="single" w:color="0000FF"/>
                </w:rPr>
                <w:t>http://www.terviseinfo.ee/et/tervise</w:t>
              </w:r>
            </w:hyperlink>
            <w:hyperlink r:id="rId11">
              <w:r>
                <w:rPr>
                  <w:color w:val="0000FF"/>
                  <w:u w:val="single" w:color="0000FF"/>
                </w:rPr>
                <w:t>-</w:t>
              </w:r>
            </w:hyperlink>
          </w:p>
          <w:p w14:paraId="188D02ED"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0" w:firstLine="0"/>
              <w:jc w:val="left"/>
            </w:pPr>
            <w:hyperlink r:id="rId12">
              <w:r>
                <w:rPr>
                  <w:color w:val="0000FF"/>
                  <w:u w:val="single" w:color="0000FF"/>
                </w:rPr>
                <w:t>edendamine/koolis/tervise</w:t>
              </w:r>
            </w:hyperlink>
            <w:hyperlink r:id="rId13">
              <w:r>
                <w:rPr>
                  <w:color w:val="0000FF"/>
                  <w:u w:val="single" w:color="0000FF"/>
                </w:rPr>
                <w:t>-</w:t>
              </w:r>
            </w:hyperlink>
            <w:hyperlink r:id="rId14">
              <w:r>
                <w:rPr>
                  <w:color w:val="0000FF"/>
                  <w:u w:val="single" w:color="0000FF"/>
                </w:rPr>
                <w:t>edendamine</w:t>
              </w:r>
            </w:hyperlink>
            <w:hyperlink r:id="rId15">
              <w:r>
                <w:rPr>
                  <w:color w:val="0000FF"/>
                  <w:u w:val="single" w:color="0000FF"/>
                </w:rPr>
                <w:t>-</w:t>
              </w:r>
            </w:hyperlink>
            <w:hyperlink r:id="rId16">
              <w:r>
                <w:rPr>
                  <w:color w:val="0000FF"/>
                  <w:u w:val="single" w:color="0000FF"/>
                </w:rPr>
                <w:t>koolis/koostooprojektid/vepa</w:t>
              </w:r>
            </w:hyperlink>
            <w:hyperlink r:id="rId17">
              <w:r>
                <w:rPr>
                  <w:color w:val="0000FF"/>
                  <w:u w:val="single" w:color="0000FF"/>
                </w:rPr>
                <w:t>-</w:t>
              </w:r>
            </w:hyperlink>
            <w:hyperlink r:id="rId18">
              <w:r>
                <w:rPr>
                  <w:color w:val="0000FF"/>
                  <w:u w:val="single" w:color="0000FF"/>
                </w:rPr>
                <w:t>mang/liitunud</w:t>
              </w:r>
            </w:hyperlink>
            <w:hyperlink r:id="rId19"/>
            <w:hyperlink r:id="rId20">
              <w:r>
                <w:rPr>
                  <w:color w:val="0000FF"/>
                  <w:u w:val="single" w:color="0000FF"/>
                </w:rPr>
                <w:t>koolid</w:t>
              </w:r>
            </w:hyperlink>
            <w:hyperlink r:id="rId21">
              <w:r>
                <w:t>.</w:t>
              </w:r>
            </w:hyperlink>
            <w:r>
              <w:t xml:space="preserve"> </w:t>
            </w:r>
          </w:p>
          <w:p w14:paraId="74B5EB94" w14:textId="77777777" w:rsidR="009A3281" w:rsidRDefault="00C937EF">
            <w:pPr>
              <w:pBdr>
                <w:top w:val="none" w:sz="0" w:space="0" w:color="auto"/>
                <w:left w:val="none" w:sz="0" w:space="0" w:color="auto"/>
                <w:bottom w:val="none" w:sz="0" w:space="0" w:color="auto"/>
                <w:right w:val="none" w:sz="0" w:space="0" w:color="auto"/>
              </w:pBdr>
              <w:spacing w:after="11" w:line="259" w:lineRule="auto"/>
              <w:ind w:left="0" w:right="0" w:firstLine="0"/>
              <w:jc w:val="left"/>
            </w:pPr>
            <w:r>
              <w:t xml:space="preserve"> </w:t>
            </w:r>
          </w:p>
          <w:p w14:paraId="021B706D" w14:textId="77777777" w:rsidR="009A3281" w:rsidRDefault="00C937EF">
            <w:pPr>
              <w:pBdr>
                <w:top w:val="none" w:sz="0" w:space="0" w:color="auto"/>
                <w:left w:val="none" w:sz="0" w:space="0" w:color="auto"/>
                <w:bottom w:val="none" w:sz="0" w:space="0" w:color="auto"/>
                <w:right w:val="none" w:sz="0" w:space="0" w:color="auto"/>
              </w:pBdr>
              <w:tabs>
                <w:tab w:val="center" w:pos="221"/>
                <w:tab w:val="center" w:pos="3300"/>
              </w:tabs>
              <w:spacing w:line="259" w:lineRule="auto"/>
              <w:ind w:left="0" w:right="0" w:firstLine="0"/>
              <w:jc w:val="left"/>
            </w:pPr>
            <w:r>
              <w:rPr>
                <w:rFonts w:ascii="Calibri" w:eastAsia="Calibri" w:hAnsi="Calibri" w:cs="Calibri"/>
              </w:rPr>
              <w:tab/>
            </w:r>
            <w:r>
              <w:rPr>
                <w:b/>
              </w:rPr>
              <w:t>1.1.6</w:t>
            </w:r>
            <w:r>
              <w:rPr>
                <w:rFonts w:ascii="Arial" w:eastAsia="Arial" w:hAnsi="Arial" w:cs="Arial"/>
                <w:b/>
              </w:rPr>
              <w:t xml:space="preserve"> </w:t>
            </w:r>
            <w:r>
              <w:rPr>
                <w:rFonts w:ascii="Arial" w:eastAsia="Arial" w:hAnsi="Arial" w:cs="Arial"/>
                <w:b/>
              </w:rPr>
              <w:tab/>
            </w:r>
            <w:r>
              <w:rPr>
                <w:b/>
              </w:rPr>
              <w:t xml:space="preserve">Õpetajate juhendamine ja nõustamine mentorite poolt. </w:t>
            </w:r>
          </w:p>
          <w:p w14:paraId="71B4A930" w14:textId="77777777" w:rsidR="009A3281" w:rsidRDefault="00C937EF">
            <w:pPr>
              <w:pBdr>
                <w:top w:val="none" w:sz="0" w:space="0" w:color="auto"/>
                <w:left w:val="none" w:sz="0" w:space="0" w:color="auto"/>
                <w:bottom w:val="none" w:sz="0" w:space="0" w:color="auto"/>
                <w:right w:val="none" w:sz="0" w:space="0" w:color="auto"/>
              </w:pBdr>
              <w:spacing w:line="236" w:lineRule="auto"/>
              <w:ind w:left="0" w:right="0" w:firstLine="0"/>
            </w:pPr>
            <w:r>
              <w:t xml:space="preserve">2015/16. õa vältel sõlmiti metoodika rakendamiseks leping 9 mentoriga, kes toetasid mänguga liitunud 21 õpetajat. Kolm mentorit viisid läbi õpetajate baaskoolituse.  </w:t>
            </w:r>
          </w:p>
          <w:p w14:paraId="3ACB7AFF"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3" w:firstLine="0"/>
            </w:pPr>
            <w:r>
              <w:t xml:space="preserve">Mentorite peamine roll oli toetada õpetajaid metoodika rakendamise esimese õppeaasta vältel. Peale õpetajate baaskoolitust külastas iga mentor tema juhendamisel olevaid õpetajaid vähemalt korra koolis kohapeal. Lisaks sellele nõustasid mentorid õpetajaid elektroonilisel teel. </w:t>
            </w:r>
          </w:p>
          <w:p w14:paraId="2B3A4A0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76379E26"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3" w:firstLine="0"/>
            </w:pPr>
            <w:r>
              <w:t xml:space="preserve">2015/16. õa-ks sõlmitud 9 mentori lepingust lõpetati üks ennetähtaegselt, kuna mentoril ei olnud isiklikel põhjustel võimalik lepingujärgseid kohustusi täita. Ülejäänud kaheksa mentorit toetasid ja nõustasid regulaarselt kokku 21 õpetajat vastavalt õpetajate vajadustele ja lepingus ettenähtud mahtudele nii elektroonilisel ja/või telefoni teel kui ka koolis kohapeal kuni 2015/16. õa lõpuni. Mentorite toetus oli järjepidev. Õpetajate tagasiside analüüsi alusel muudeti mentorite lepinguperioodi kestust: mentorite toetus ei lõppe kooliaasta lõpuga, vaid jätkub ka kuni kahe külastusega uue kooliaasta alguses, et muuta metoodika kasutamine järjepidevamaks ka uue õa alguses. </w:t>
            </w:r>
          </w:p>
          <w:p w14:paraId="4EBB184E"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6" w:firstLine="0"/>
            </w:pPr>
            <w:r>
              <w:t xml:space="preserve">2015/16. õa-l metoodika kasutamist alustanud õpetajatest oli õppeaasta lõpus kogutud tagasiside põhjal 94,5% valmis metoodika rakendamist jätkama. Eesmärgiga toetada metoodika järjepidevat kasutamist ka uue õa alguses, külastasid 2016. aasta sügisel eelmise lepinguperioodi 8 mentorit 2015/16. õa metoodika rakendamist alustanud õpetajaid. </w:t>
            </w:r>
          </w:p>
          <w:p w14:paraId="7AA055F4"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8" w:firstLine="0"/>
            </w:pPr>
            <w:r>
              <w:t xml:space="preserve">2016/17. õa alguses alustasid 22 lepingulist mentorit 42 õpetaja toetamist vastavalt õpetajate vajadustele ja lepingus ettenähtud mahtudele, sh koolikülastused, elektrooniline ja/või telefoni teel nõustamine. Üks 2016. aasta kevadel sõlmitud mentori lepingutest lõpetati ennetähtaegselt, kuna mentoril puudus võimalus lepingujärgselt õpetajat toetada. </w:t>
            </w:r>
          </w:p>
          <w:p w14:paraId="740E67E0" w14:textId="77777777" w:rsidR="009A3281" w:rsidRDefault="00C937EF">
            <w:pPr>
              <w:pBdr>
                <w:top w:val="none" w:sz="0" w:space="0" w:color="auto"/>
                <w:left w:val="none" w:sz="0" w:space="0" w:color="auto"/>
                <w:bottom w:val="none" w:sz="0" w:space="0" w:color="auto"/>
                <w:right w:val="none" w:sz="0" w:space="0" w:color="auto"/>
              </w:pBdr>
              <w:spacing w:after="13" w:line="259" w:lineRule="auto"/>
              <w:ind w:left="0" w:right="0" w:firstLine="0"/>
              <w:jc w:val="left"/>
            </w:pPr>
            <w:r>
              <w:t xml:space="preserve"> </w:t>
            </w:r>
          </w:p>
          <w:p w14:paraId="67B3EE7D" w14:textId="77777777" w:rsidR="009A3281" w:rsidRDefault="00C937EF">
            <w:pPr>
              <w:pBdr>
                <w:top w:val="none" w:sz="0" w:space="0" w:color="auto"/>
                <w:left w:val="none" w:sz="0" w:space="0" w:color="auto"/>
                <w:bottom w:val="none" w:sz="0" w:space="0" w:color="auto"/>
                <w:right w:val="none" w:sz="0" w:space="0" w:color="auto"/>
              </w:pBdr>
              <w:tabs>
                <w:tab w:val="center" w:pos="221"/>
                <w:tab w:val="center" w:pos="3420"/>
              </w:tabs>
              <w:spacing w:line="259" w:lineRule="auto"/>
              <w:ind w:left="0" w:right="0" w:firstLine="0"/>
              <w:jc w:val="left"/>
            </w:pPr>
            <w:r>
              <w:rPr>
                <w:rFonts w:ascii="Calibri" w:eastAsia="Calibri" w:hAnsi="Calibri" w:cs="Calibri"/>
              </w:rPr>
              <w:tab/>
            </w:r>
            <w:r>
              <w:rPr>
                <w:b/>
              </w:rPr>
              <w:t>1.1.7</w:t>
            </w:r>
            <w:r>
              <w:rPr>
                <w:rFonts w:ascii="Arial" w:eastAsia="Arial" w:hAnsi="Arial" w:cs="Arial"/>
                <w:b/>
              </w:rPr>
              <w:t xml:space="preserve"> </w:t>
            </w:r>
            <w:r>
              <w:rPr>
                <w:rFonts w:ascii="Arial" w:eastAsia="Arial" w:hAnsi="Arial" w:cs="Arial"/>
                <w:b/>
              </w:rPr>
              <w:tab/>
            </w:r>
            <w:r>
              <w:rPr>
                <w:b/>
              </w:rPr>
              <w:t>Andmete kogumine ning hindamisinstrumentide analüüs.</w:t>
            </w:r>
            <w:r>
              <w:t xml:space="preserve"> </w:t>
            </w:r>
          </w:p>
          <w:p w14:paraId="7CD123D3"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53" w:firstLine="0"/>
            </w:pPr>
            <w:r>
              <w:t xml:space="preserve">2015 II poolaastal analüüsiti pilootaastal kasutusel olnud ankeete ja kohandati neid 2015/16. õa hindamistegevuse läbiviimiseks. Hindamistegevuse baastaseme mõõtmiseks viidi läbi 21 käitumisoskuste mängu metoodikat rakendamist alustanud klassis. Baastaseme hindamiseks külastasid TAI vaatlejad metoodika rakendamist alustanud </w:t>
            </w:r>
          </w:p>
        </w:tc>
      </w:tr>
    </w:tbl>
    <w:p w14:paraId="1A3C4E6A" w14:textId="77777777" w:rsidR="009A3281" w:rsidRDefault="009A3281">
      <w:pPr>
        <w:pBdr>
          <w:top w:val="none" w:sz="0" w:space="0" w:color="auto"/>
          <w:left w:val="none" w:sz="0" w:space="0" w:color="auto"/>
          <w:bottom w:val="none" w:sz="0" w:space="0" w:color="auto"/>
          <w:right w:val="none" w:sz="0" w:space="0" w:color="auto"/>
        </w:pBdr>
        <w:spacing w:line="259" w:lineRule="auto"/>
        <w:ind w:left="-1099" w:right="9" w:firstLine="0"/>
        <w:jc w:val="left"/>
      </w:pPr>
    </w:p>
    <w:tbl>
      <w:tblPr>
        <w:tblStyle w:val="TableGrid"/>
        <w:tblW w:w="10104" w:type="dxa"/>
        <w:tblInd w:w="-74" w:type="dxa"/>
        <w:tblCellMar>
          <w:top w:w="53" w:type="dxa"/>
          <w:left w:w="108" w:type="dxa"/>
          <w:bottom w:w="0" w:type="dxa"/>
          <w:right w:w="50" w:type="dxa"/>
        </w:tblCellMar>
        <w:tblLook w:val="04A0" w:firstRow="1" w:lastRow="0" w:firstColumn="1" w:lastColumn="0" w:noHBand="0" w:noVBand="1"/>
      </w:tblPr>
      <w:tblGrid>
        <w:gridCol w:w="2000"/>
        <w:gridCol w:w="8104"/>
      </w:tblGrid>
      <w:tr w:rsidR="009A3281" w14:paraId="33BE6501" w14:textId="77777777">
        <w:trPr>
          <w:trHeight w:val="14433"/>
        </w:trPr>
        <w:tc>
          <w:tcPr>
            <w:tcW w:w="2000" w:type="dxa"/>
            <w:tcBorders>
              <w:top w:val="single" w:sz="4" w:space="0" w:color="000000"/>
              <w:left w:val="single" w:sz="4" w:space="0" w:color="000000"/>
              <w:bottom w:val="single" w:sz="4" w:space="0" w:color="000000"/>
              <w:right w:val="single" w:sz="4" w:space="0" w:color="000000"/>
            </w:tcBorders>
          </w:tcPr>
          <w:p w14:paraId="1698F62D" w14:textId="77777777" w:rsidR="009A3281" w:rsidRDefault="009A3281">
            <w:pPr>
              <w:spacing w:after="160" w:line="259" w:lineRule="auto"/>
              <w:ind w:left="0" w:right="0" w:firstLine="0"/>
              <w:jc w:val="left"/>
            </w:pPr>
          </w:p>
        </w:tc>
        <w:tc>
          <w:tcPr>
            <w:tcW w:w="8104" w:type="dxa"/>
            <w:tcBorders>
              <w:top w:val="single" w:sz="4" w:space="0" w:color="000000"/>
              <w:left w:val="single" w:sz="4" w:space="0" w:color="000000"/>
              <w:bottom w:val="single" w:sz="4" w:space="0" w:color="000000"/>
              <w:right w:val="single" w:sz="4" w:space="0" w:color="000000"/>
            </w:tcBorders>
          </w:tcPr>
          <w:p w14:paraId="0528E2A2"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klasse ja mõõtsid mittesoovitud käitumise hulka viieteist minuti kohta. </w:t>
            </w:r>
          </w:p>
          <w:p w14:paraId="0C8B22DE"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60" w:firstLine="0"/>
            </w:pPr>
            <w:r>
              <w:t xml:space="preserve">Lisaks täitsid õpetajad iga õpilase kohta tugevuste ja raskuste küsimustiku ja õpetaja enesehindamise küsimustiku. Mõõdetud tulemusi võrreldi kooliaasta lõpus mõõdetavate tulemustega, et anda hinnang metoodika mõjule seda rakendavates klassides. </w:t>
            </w:r>
          </w:p>
          <w:p w14:paraId="50C5531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3D11C59E" w14:textId="77777777" w:rsidR="009A3281" w:rsidRDefault="00C937EF">
            <w:pPr>
              <w:pBdr>
                <w:top w:val="none" w:sz="0" w:space="0" w:color="auto"/>
                <w:left w:val="none" w:sz="0" w:space="0" w:color="auto"/>
                <w:bottom w:val="none" w:sz="0" w:space="0" w:color="auto"/>
                <w:right w:val="none" w:sz="0" w:space="0" w:color="auto"/>
              </w:pBdr>
              <w:spacing w:after="1" w:line="237" w:lineRule="auto"/>
              <w:ind w:left="0" w:right="53" w:firstLine="0"/>
            </w:pPr>
            <w:r>
              <w:t xml:space="preserve">2016 I poolaastal viidi lõpuni 2015/16. õa hindamistegevus. 2016. aasta talvel ja kevadel viisid TAI hindajad läbi klassivaatlusi, et hinnata mittesoovitud käitumiste hulka klassis, 2016. aasta kevadel täitsid õpetajad taas iga õpilase kohta tugevuste ja raskuste küsimustiku ning õpetajad enesehindamise küsimustiku. 2016. aasta talvel ja kevadel läbiviidud hindamistegevuse tulemusi võrreldi </w:t>
            </w:r>
            <w:proofErr w:type="spellStart"/>
            <w:r>
              <w:t>baashindamistulemustega</w:t>
            </w:r>
            <w:proofErr w:type="spellEnd"/>
            <w:r>
              <w:t xml:space="preserve"> (sügis 2015). Hindamistegevus näitas, et käitumisoskuste mängu rakendavad õpetajad peavad vähem tegelema õpilaste </w:t>
            </w:r>
            <w:proofErr w:type="spellStart"/>
            <w:r>
              <w:t>korralekutsumisega</w:t>
            </w:r>
            <w:proofErr w:type="spellEnd"/>
            <w:r>
              <w:t xml:space="preserve">, tulevad tõhusamalt toime klassi juhtimise ja suunamisega, leiavad, et õpilaste enesekontroll ja sõbralikkus on suurenenud ning paranenud on õpetaja kontakt nendega, samuti soovitavad nad metoodika kasutuselevõtmist ka teistele koolidele.  2016. aasta suvel valmis hindamistegevuse tulemusel 2015/16. õa kohta raport </w:t>
            </w:r>
            <w:hyperlink r:id="rId22">
              <w:r>
                <w:t>(</w:t>
              </w:r>
            </w:hyperlink>
            <w:hyperlink r:id="rId23">
              <w:r>
                <w:rPr>
                  <w:color w:val="0000FF"/>
                  <w:u w:val="single" w:color="0000FF"/>
                </w:rPr>
                <w:t>http://www.terviseinfo.ee/images/2015</w:t>
              </w:r>
            </w:hyperlink>
            <w:hyperlink r:id="rId24"/>
            <w:hyperlink r:id="rId25">
              <w:r>
                <w:rPr>
                  <w:color w:val="0000FF"/>
                  <w:u w:val="single" w:color="0000FF"/>
                </w:rPr>
                <w:t>2016_oppeaasta_kokkuvote.pdf</w:t>
              </w:r>
            </w:hyperlink>
            <w:hyperlink r:id="rId26">
              <w:r>
                <w:t>)</w:t>
              </w:r>
            </w:hyperlink>
            <w:r>
              <w:t xml:space="preserve">.  </w:t>
            </w:r>
          </w:p>
          <w:p w14:paraId="6DD70893"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6D70E8DC"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8" w:firstLine="0"/>
            </w:pPr>
            <w:r>
              <w:t xml:space="preserve">2016. aasta sügisel koguti 2016/17. õa baastaseme andmeid kokku 63 klassi kohta, kellest 42 on metoodikat rakendavad klassid ning 21 on kontroll-klassid. Kokku 63 klassist, kus viidi läbi hindamistegevus, </w:t>
            </w:r>
            <w:commentRangeStart w:id="3"/>
            <w:r>
              <w:t xml:space="preserve">osalevad mõju-uuringus </w:t>
            </w:r>
            <w:commentRangeEnd w:id="3"/>
            <w:r w:rsidR="00565617">
              <w:rPr>
                <w:rStyle w:val="Kommentaariviide"/>
              </w:rPr>
              <w:commentReference w:id="3"/>
            </w:r>
            <w:r>
              <w:t xml:space="preserve">42 klassi (21 rakendavat klassi ja 21 kontrollklassi). </w:t>
            </w:r>
          </w:p>
          <w:p w14:paraId="1FA22AB2"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4" w:firstLine="0"/>
            </w:pPr>
            <w:r>
              <w:t xml:space="preserve">Rakendavate klasside seast osalevad 21 käitumisoskuste mängu mõju-uuringus ja 21 rakendavad metoodikat uuringu väliselt. Mõju-uuring on osa hindamistegevusest, kuid lühiajalisem ja detailsem. Hindamisinstrumendid on mahukamad kui tavapärase hindamistegevuse raames kasutatavad instrumendid. Mõju-uuringusse on kaasatud ka lapsevanemad ning lastega viiakse läbi arvutipõhine test. </w:t>
            </w:r>
          </w:p>
          <w:p w14:paraId="2B4CC25C" w14:textId="77777777" w:rsidR="009A3281" w:rsidRDefault="00C937EF">
            <w:pPr>
              <w:pBdr>
                <w:top w:val="none" w:sz="0" w:space="0" w:color="auto"/>
                <w:left w:val="none" w:sz="0" w:space="0" w:color="auto"/>
                <w:bottom w:val="none" w:sz="0" w:space="0" w:color="auto"/>
                <w:right w:val="none" w:sz="0" w:space="0" w:color="auto"/>
              </w:pBdr>
              <w:spacing w:after="3" w:line="236" w:lineRule="auto"/>
              <w:ind w:left="0" w:right="57" w:firstLine="0"/>
            </w:pPr>
            <w:r>
              <w:t xml:space="preserve">Hindamistegevusi viidi läbi mõju-uuringus osalevates klassides (metoodikat rakendavates ja kontrollklassides) ning uuringuvälistes metoodikat rakendavates klassides, kuid seda erinevas mahus. </w:t>
            </w:r>
          </w:p>
          <w:p w14:paraId="3AC91924"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4" w:firstLine="0"/>
            </w:pPr>
            <w:r>
              <w:t xml:space="preserve">Andmete kogumiseks täitsid kõik õpetajad laste kohta (kõigi 63 klassi kohta, kes on programmi kaasatud 2016/17. õa) tugevuste ja raskuste küsimustiku (hindamistegevuse instrument) ja enda kohta (63 õpetajat) õpetaja enesetõhususe ankeedi (hindamistegevuse instrument). Mõju-uuringus osalevates klassides olid kaasatud ka lapsevanemad, kes täitsid samuti tugevuste ja raskuste küsimustikud. Lisaks viidi 24 mõju-uuringus osalevas klassis (tehti alavalim) läbi </w:t>
            </w:r>
            <w:proofErr w:type="spellStart"/>
            <w:r>
              <w:rPr>
                <w:i/>
              </w:rPr>
              <w:t>Go</w:t>
            </w:r>
            <w:proofErr w:type="spellEnd"/>
            <w:r>
              <w:rPr>
                <w:i/>
              </w:rPr>
              <w:t>/</w:t>
            </w:r>
            <w:proofErr w:type="spellStart"/>
            <w:r>
              <w:rPr>
                <w:i/>
              </w:rPr>
              <w:t>no-go</w:t>
            </w:r>
            <w:proofErr w:type="spellEnd"/>
            <w:r>
              <w:t xml:space="preserve"> arvutipõhine test, et hinnata laste pidurduslikku kontrolli ehk võimet  pärssida ebakohaseid või ebasobivaid </w:t>
            </w:r>
            <w:proofErr w:type="spellStart"/>
            <w:r>
              <w:t>käitumuslikke</w:t>
            </w:r>
            <w:proofErr w:type="spellEnd"/>
            <w:r>
              <w:t xml:space="preserve"> vastuseid või reaktsioone. Õppeaasta alguses mõõdetud tulemusi võrreldakse kooliaasta lõpus mõõdetavate tulemustega, et anda hinnang metoodika mõjule rakendavates klassides. Mõju-uuringus osalevates klassides viiakse läbi jätkuhindamine järgmise õppeaasta lõpus, hindamaks metoodika mõju püsivust. </w:t>
            </w:r>
          </w:p>
          <w:p w14:paraId="4FD64C20" w14:textId="77777777" w:rsidR="009A3281" w:rsidRDefault="00C937EF">
            <w:pPr>
              <w:pBdr>
                <w:top w:val="none" w:sz="0" w:space="0" w:color="auto"/>
                <w:left w:val="none" w:sz="0" w:space="0" w:color="auto"/>
                <w:bottom w:val="none" w:sz="0" w:space="0" w:color="auto"/>
                <w:right w:val="none" w:sz="0" w:space="0" w:color="auto"/>
              </w:pBdr>
              <w:spacing w:after="13" w:line="259" w:lineRule="auto"/>
              <w:ind w:left="0" w:right="0" w:firstLine="0"/>
              <w:jc w:val="left"/>
            </w:pPr>
            <w:r>
              <w:t xml:space="preserve"> </w:t>
            </w:r>
          </w:p>
          <w:p w14:paraId="6B333D7E" w14:textId="77777777" w:rsidR="009A3281" w:rsidRDefault="00C937EF">
            <w:pPr>
              <w:pBdr>
                <w:top w:val="none" w:sz="0" w:space="0" w:color="auto"/>
                <w:left w:val="none" w:sz="0" w:space="0" w:color="auto"/>
                <w:bottom w:val="none" w:sz="0" w:space="0" w:color="auto"/>
                <w:right w:val="none" w:sz="0" w:space="0" w:color="auto"/>
              </w:pBdr>
              <w:tabs>
                <w:tab w:val="center" w:pos="221"/>
                <w:tab w:val="center" w:pos="3875"/>
              </w:tabs>
              <w:spacing w:line="259" w:lineRule="auto"/>
              <w:ind w:left="0" w:right="0" w:firstLine="0"/>
              <w:jc w:val="left"/>
            </w:pPr>
            <w:r>
              <w:rPr>
                <w:rFonts w:ascii="Calibri" w:eastAsia="Calibri" w:hAnsi="Calibri" w:cs="Calibri"/>
              </w:rPr>
              <w:tab/>
            </w:r>
            <w:r>
              <w:rPr>
                <w:b/>
              </w:rPr>
              <w:t>1.1.8</w:t>
            </w:r>
            <w:r>
              <w:rPr>
                <w:rFonts w:ascii="Arial" w:eastAsia="Arial" w:hAnsi="Arial" w:cs="Arial"/>
                <w:b/>
              </w:rPr>
              <w:t xml:space="preserve"> </w:t>
            </w:r>
            <w:r>
              <w:rPr>
                <w:rFonts w:ascii="Arial" w:eastAsia="Arial" w:hAnsi="Arial" w:cs="Arial"/>
                <w:b/>
              </w:rPr>
              <w:tab/>
            </w:r>
            <w:r>
              <w:rPr>
                <w:b/>
              </w:rPr>
              <w:t>Veebilehe- ja keskkonna loomine ning vajadusel hanke läbiviimine.</w:t>
            </w:r>
            <w:r>
              <w:t xml:space="preserve"> </w:t>
            </w:r>
          </w:p>
          <w:p w14:paraId="27CAEAC2" w14:textId="77777777" w:rsidR="009A3281" w:rsidRDefault="00C937EF">
            <w:pPr>
              <w:numPr>
                <w:ilvl w:val="0"/>
                <w:numId w:val="5"/>
              </w:numPr>
              <w:pBdr>
                <w:top w:val="none" w:sz="0" w:space="0" w:color="auto"/>
                <w:left w:val="none" w:sz="0" w:space="0" w:color="auto"/>
                <w:bottom w:val="none" w:sz="0" w:space="0" w:color="auto"/>
                <w:right w:val="none" w:sz="0" w:space="0" w:color="auto"/>
              </w:pBdr>
              <w:spacing w:line="238" w:lineRule="auto"/>
              <w:ind w:right="55" w:firstLine="0"/>
            </w:pPr>
            <w:r>
              <w:t xml:space="preserve">aastal alustati käitumisoskuste mängu  veebilehe ja keskkonna loomist. Programmi kohta on info peamiselt leitav </w:t>
            </w:r>
            <w:hyperlink r:id="rId27">
              <w:r>
                <w:rPr>
                  <w:color w:val="0000FF"/>
                  <w:u w:val="single" w:color="0000FF"/>
                </w:rPr>
                <w:t>http://www.terviseinfo.ee/vepa</w:t>
              </w:r>
            </w:hyperlink>
            <w:hyperlink r:id="rId28">
              <w:r>
                <w:t xml:space="preserve"> </w:t>
              </w:r>
            </w:hyperlink>
            <w:r>
              <w:t xml:space="preserve">ja Facebookis </w:t>
            </w:r>
            <w:hyperlink r:id="rId29">
              <w:r>
                <w:rPr>
                  <w:color w:val="0000FF"/>
                  <w:u w:val="single" w:color="0000FF"/>
                </w:rPr>
                <w:t>https://www.facebook.com/kaitumisoskustemang</w:t>
              </w:r>
            </w:hyperlink>
            <w:hyperlink r:id="rId30">
              <w:r>
                <w:t>.</w:t>
              </w:r>
            </w:hyperlink>
            <w:r>
              <w:t xml:space="preserve"> </w:t>
            </w:r>
          </w:p>
          <w:p w14:paraId="2E9CE22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539DC00C" w14:textId="77777777" w:rsidR="009A3281" w:rsidRDefault="00C937EF">
            <w:pPr>
              <w:numPr>
                <w:ilvl w:val="0"/>
                <w:numId w:val="5"/>
              </w:numPr>
              <w:pBdr>
                <w:top w:val="none" w:sz="0" w:space="0" w:color="auto"/>
                <w:left w:val="none" w:sz="0" w:space="0" w:color="auto"/>
                <w:bottom w:val="none" w:sz="0" w:space="0" w:color="auto"/>
                <w:right w:val="none" w:sz="0" w:space="0" w:color="auto"/>
              </w:pBdr>
              <w:spacing w:line="238" w:lineRule="auto"/>
              <w:ind w:right="55" w:firstLine="0"/>
            </w:pPr>
            <w:r>
              <w:t xml:space="preserve">aasta jooksul täiendati pidevalt olemasolevat käitumisoskuste mängu veebilehte. Veebileht sisaldab ajakohast infot programmiga liitumise, liitunud koolide, hindamistegevuse jms kohta. </w:t>
            </w:r>
          </w:p>
          <w:p w14:paraId="65DD752F"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6" w:firstLine="0"/>
            </w:pPr>
            <w:r>
              <w:t xml:space="preserve">Käitumisoskuste mängu veebikeskkond valmis septembris 2016. Veebikeskkonna, veebilehe ja ka sotsiaalmeedia lehe uuendamine toimub jooksvalt, järjepidevalt ja vastavalt vajadustele. </w:t>
            </w:r>
          </w:p>
          <w:p w14:paraId="7BE56A55" w14:textId="77777777" w:rsidR="009A3281" w:rsidRDefault="00C937EF">
            <w:pPr>
              <w:pBdr>
                <w:top w:val="none" w:sz="0" w:space="0" w:color="auto"/>
                <w:left w:val="none" w:sz="0" w:space="0" w:color="auto"/>
                <w:bottom w:val="none" w:sz="0" w:space="0" w:color="auto"/>
                <w:right w:val="none" w:sz="0" w:space="0" w:color="auto"/>
              </w:pBdr>
              <w:spacing w:after="13" w:line="259" w:lineRule="auto"/>
              <w:ind w:left="0" w:right="0" w:firstLine="0"/>
              <w:jc w:val="left"/>
            </w:pPr>
            <w:r>
              <w:t xml:space="preserve"> </w:t>
            </w:r>
          </w:p>
          <w:p w14:paraId="2B2D2C0D" w14:textId="77777777" w:rsidR="009A3281" w:rsidRDefault="00C937EF">
            <w:pPr>
              <w:pBdr>
                <w:top w:val="none" w:sz="0" w:space="0" w:color="auto"/>
                <w:left w:val="none" w:sz="0" w:space="0" w:color="auto"/>
                <w:bottom w:val="none" w:sz="0" w:space="0" w:color="auto"/>
                <w:right w:val="none" w:sz="0" w:space="0" w:color="auto"/>
              </w:pBdr>
              <w:tabs>
                <w:tab w:val="center" w:pos="221"/>
                <w:tab w:val="center" w:pos="2734"/>
              </w:tabs>
              <w:spacing w:line="259" w:lineRule="auto"/>
              <w:ind w:left="0" w:right="0" w:firstLine="0"/>
              <w:jc w:val="left"/>
            </w:pPr>
            <w:r>
              <w:rPr>
                <w:rFonts w:ascii="Calibri" w:eastAsia="Calibri" w:hAnsi="Calibri" w:cs="Calibri"/>
              </w:rPr>
              <w:tab/>
            </w:r>
            <w:r>
              <w:rPr>
                <w:b/>
              </w:rPr>
              <w:t>1.1.9</w:t>
            </w:r>
            <w:r>
              <w:rPr>
                <w:rFonts w:ascii="Arial" w:eastAsia="Arial" w:hAnsi="Arial" w:cs="Arial"/>
                <w:b/>
              </w:rPr>
              <w:t xml:space="preserve"> </w:t>
            </w:r>
            <w:r>
              <w:rPr>
                <w:rFonts w:ascii="Arial" w:eastAsia="Arial" w:hAnsi="Arial" w:cs="Arial"/>
                <w:b/>
              </w:rPr>
              <w:tab/>
            </w:r>
            <w:r>
              <w:rPr>
                <w:b/>
              </w:rPr>
              <w:t>Käitumisoskuste mängu teavitustegevused.</w:t>
            </w:r>
            <w:r>
              <w:t xml:space="preserve"> </w:t>
            </w:r>
          </w:p>
          <w:p w14:paraId="7EFFBB3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pPr>
            <w:r>
              <w:t xml:space="preserve">2015. aasta augustis tutvustati käitumisoskuste mängu Võrus hariduskonverentsil, kohtuti mitmete tervist edendavate koolide ja lasteaedade koordinaatoritega, kellele metoodikat </w:t>
            </w:r>
          </w:p>
        </w:tc>
      </w:tr>
    </w:tbl>
    <w:p w14:paraId="2A35B566" w14:textId="77777777" w:rsidR="009A3281" w:rsidRDefault="009A3281">
      <w:pPr>
        <w:pBdr>
          <w:top w:val="none" w:sz="0" w:space="0" w:color="auto"/>
          <w:left w:val="none" w:sz="0" w:space="0" w:color="auto"/>
          <w:bottom w:val="none" w:sz="0" w:space="0" w:color="auto"/>
          <w:right w:val="none" w:sz="0" w:space="0" w:color="auto"/>
        </w:pBdr>
        <w:spacing w:line="259" w:lineRule="auto"/>
        <w:ind w:left="-1099" w:right="9" w:firstLine="0"/>
        <w:jc w:val="left"/>
      </w:pPr>
    </w:p>
    <w:tbl>
      <w:tblPr>
        <w:tblStyle w:val="TableGrid"/>
        <w:tblW w:w="10104" w:type="dxa"/>
        <w:tblInd w:w="-74" w:type="dxa"/>
        <w:tblCellMar>
          <w:top w:w="51" w:type="dxa"/>
          <w:left w:w="108" w:type="dxa"/>
          <w:bottom w:w="0" w:type="dxa"/>
          <w:right w:w="50" w:type="dxa"/>
        </w:tblCellMar>
        <w:tblLook w:val="04A0" w:firstRow="1" w:lastRow="0" w:firstColumn="1" w:lastColumn="0" w:noHBand="0" w:noVBand="1"/>
      </w:tblPr>
      <w:tblGrid>
        <w:gridCol w:w="2000"/>
        <w:gridCol w:w="2979"/>
        <w:gridCol w:w="1760"/>
        <w:gridCol w:w="3365"/>
      </w:tblGrid>
      <w:tr w:rsidR="009A3281" w14:paraId="73EDE5A9" w14:textId="77777777">
        <w:trPr>
          <w:trHeight w:val="9625"/>
        </w:trPr>
        <w:tc>
          <w:tcPr>
            <w:tcW w:w="2000" w:type="dxa"/>
            <w:tcBorders>
              <w:top w:val="single" w:sz="4" w:space="0" w:color="000000"/>
              <w:left w:val="single" w:sz="4" w:space="0" w:color="000000"/>
              <w:bottom w:val="single" w:sz="4" w:space="0" w:color="000000"/>
              <w:right w:val="single" w:sz="4" w:space="0" w:color="000000"/>
            </w:tcBorders>
          </w:tcPr>
          <w:p w14:paraId="697CE251" w14:textId="77777777" w:rsidR="009A3281" w:rsidRDefault="009A3281">
            <w:pPr>
              <w:spacing w:after="160" w:line="259" w:lineRule="auto"/>
              <w:ind w:left="0" w:right="0" w:firstLine="0"/>
              <w:jc w:val="left"/>
            </w:pPr>
          </w:p>
        </w:tc>
        <w:tc>
          <w:tcPr>
            <w:tcW w:w="8104" w:type="dxa"/>
            <w:gridSpan w:val="3"/>
            <w:tcBorders>
              <w:top w:val="single" w:sz="4" w:space="0" w:color="000000"/>
              <w:left w:val="single" w:sz="4" w:space="0" w:color="000000"/>
              <w:bottom w:val="single" w:sz="4" w:space="0" w:color="000000"/>
              <w:right w:val="single" w:sz="4" w:space="0" w:color="000000"/>
            </w:tcBorders>
          </w:tcPr>
          <w:p w14:paraId="77033C93"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4" w:firstLine="0"/>
            </w:pPr>
            <w:r>
              <w:t xml:space="preserve">suvepäevade raames tutvustati. Lisaks avaldati Õpetajate Lehes artikkel </w:t>
            </w:r>
            <w:hyperlink r:id="rId31">
              <w:r>
                <w:rPr>
                  <w:color w:val="0000FF"/>
                  <w:u w:val="single" w:color="0000FF"/>
                </w:rPr>
                <w:t>http://opleht.ee/25870</w:t>
              </w:r>
            </w:hyperlink>
            <w:hyperlink r:id="rId32">
              <w:r>
                <w:rPr>
                  <w:color w:val="0000FF"/>
                  <w:u w:val="single" w:color="0000FF"/>
                </w:rPr>
                <w:t>-</w:t>
              </w:r>
            </w:hyperlink>
            <w:hyperlink r:id="rId33">
              <w:r>
                <w:rPr>
                  <w:color w:val="0000FF"/>
                  <w:u w:val="single" w:color="0000FF"/>
                </w:rPr>
                <w:t>voitjameeskonnad</w:t>
              </w:r>
            </w:hyperlink>
            <w:hyperlink r:id="rId34">
              <w:r>
                <w:rPr>
                  <w:color w:val="0000FF"/>
                  <w:u w:val="single" w:color="0000FF"/>
                </w:rPr>
                <w:t>-</w:t>
              </w:r>
            </w:hyperlink>
            <w:hyperlink r:id="rId35">
              <w:r>
                <w:rPr>
                  <w:color w:val="0000FF"/>
                  <w:u w:val="single" w:color="0000FF"/>
                </w:rPr>
                <w:t>voivad</w:t>
              </w:r>
            </w:hyperlink>
            <w:hyperlink r:id="rId36">
              <w:r>
                <w:rPr>
                  <w:color w:val="0000FF"/>
                  <w:u w:val="single" w:color="0000FF"/>
                </w:rPr>
                <w:t>-</w:t>
              </w:r>
            </w:hyperlink>
            <w:hyperlink r:id="rId37">
              <w:r>
                <w:rPr>
                  <w:color w:val="0000FF"/>
                  <w:u w:val="single" w:color="0000FF"/>
                </w:rPr>
                <w:t>teha</w:t>
              </w:r>
            </w:hyperlink>
            <w:hyperlink r:id="rId38">
              <w:r>
                <w:rPr>
                  <w:color w:val="0000FF"/>
                  <w:u w:val="single" w:color="0000FF"/>
                </w:rPr>
                <w:t>-</w:t>
              </w:r>
            </w:hyperlink>
            <w:hyperlink r:id="rId39">
              <w:r>
                <w:rPr>
                  <w:color w:val="0000FF"/>
                  <w:u w:val="single" w:color="0000FF"/>
                </w:rPr>
                <w:t>loomade</w:t>
              </w:r>
            </w:hyperlink>
            <w:hyperlink r:id="rId40">
              <w:r>
                <w:rPr>
                  <w:color w:val="0000FF"/>
                  <w:u w:val="single" w:color="0000FF"/>
                </w:rPr>
                <w:t>-</w:t>
              </w:r>
            </w:hyperlink>
            <w:hyperlink r:id="rId41">
              <w:r>
                <w:rPr>
                  <w:color w:val="0000FF"/>
                  <w:u w:val="single" w:color="0000FF"/>
                </w:rPr>
                <w:t>haali/</w:t>
              </w:r>
            </w:hyperlink>
            <w:hyperlink r:id="rId42">
              <w:r>
                <w:t xml:space="preserve"> </w:t>
              </w:r>
            </w:hyperlink>
            <w:r>
              <w:t xml:space="preserve">ja Terviseinfo blogis käitumisoskuste mängu tutvustav postitus </w:t>
            </w:r>
            <w:hyperlink r:id="rId43">
              <w:r>
                <w:rPr>
                  <w:color w:val="0000FF"/>
                  <w:u w:val="single" w:color="0000FF"/>
                </w:rPr>
                <w:t>http://www.terviseinfo.ee/et/blogi/4411</w:t>
              </w:r>
            </w:hyperlink>
            <w:hyperlink r:id="rId44"/>
            <w:hyperlink r:id="rId45">
              <w:r>
                <w:rPr>
                  <w:color w:val="0000FF"/>
                  <w:u w:val="single" w:color="0000FF"/>
                </w:rPr>
                <w:t>kaitumisoskuste</w:t>
              </w:r>
            </w:hyperlink>
            <w:hyperlink r:id="rId46">
              <w:r>
                <w:rPr>
                  <w:color w:val="0000FF"/>
                  <w:u w:val="single" w:color="0000FF"/>
                </w:rPr>
                <w:t>-</w:t>
              </w:r>
            </w:hyperlink>
            <w:hyperlink r:id="rId47">
              <w:r>
                <w:rPr>
                  <w:color w:val="0000FF"/>
                  <w:u w:val="single" w:color="0000FF"/>
                </w:rPr>
                <w:t>mang</w:t>
              </w:r>
            </w:hyperlink>
            <w:hyperlink r:id="rId48">
              <w:r>
                <w:rPr>
                  <w:color w:val="0000FF"/>
                  <w:u w:val="single" w:color="0000FF"/>
                </w:rPr>
                <w:t>-</w:t>
              </w:r>
            </w:hyperlink>
            <w:hyperlink r:id="rId49">
              <w:r>
                <w:rPr>
                  <w:color w:val="0000FF"/>
                  <w:u w:val="single" w:color="0000FF"/>
                </w:rPr>
                <w:t>aitab</w:t>
              </w:r>
            </w:hyperlink>
            <w:hyperlink r:id="rId50">
              <w:r>
                <w:rPr>
                  <w:color w:val="0000FF"/>
                  <w:u w:val="single" w:color="0000FF"/>
                </w:rPr>
                <w:t>-</w:t>
              </w:r>
            </w:hyperlink>
            <w:hyperlink r:id="rId51">
              <w:r>
                <w:rPr>
                  <w:color w:val="0000FF"/>
                  <w:u w:val="single" w:color="0000FF"/>
                </w:rPr>
                <w:t>opetajatel</w:t>
              </w:r>
            </w:hyperlink>
            <w:hyperlink r:id="rId52">
              <w:r>
                <w:rPr>
                  <w:color w:val="0000FF"/>
                  <w:u w:val="single" w:color="0000FF"/>
                </w:rPr>
                <w:t>-</w:t>
              </w:r>
            </w:hyperlink>
            <w:hyperlink r:id="rId53">
              <w:r>
                <w:rPr>
                  <w:color w:val="0000FF"/>
                  <w:u w:val="single" w:color="0000FF"/>
                </w:rPr>
                <w:t>ja</w:t>
              </w:r>
            </w:hyperlink>
            <w:hyperlink r:id="rId54">
              <w:r>
                <w:rPr>
                  <w:color w:val="0000FF"/>
                  <w:u w:val="single" w:color="0000FF"/>
                </w:rPr>
                <w:t>-</w:t>
              </w:r>
            </w:hyperlink>
            <w:hyperlink r:id="rId55">
              <w:r>
                <w:rPr>
                  <w:color w:val="0000FF"/>
                  <w:u w:val="single" w:color="0000FF"/>
                </w:rPr>
                <w:t>opilastel</w:t>
              </w:r>
            </w:hyperlink>
            <w:hyperlink r:id="rId56">
              <w:r>
                <w:rPr>
                  <w:color w:val="0000FF"/>
                  <w:u w:val="single" w:color="0000FF"/>
                </w:rPr>
                <w:t>-</w:t>
              </w:r>
            </w:hyperlink>
            <w:hyperlink r:id="rId57">
              <w:r>
                <w:rPr>
                  <w:color w:val="0000FF"/>
                  <w:u w:val="single" w:color="0000FF"/>
                </w:rPr>
                <w:t>saada</w:t>
              </w:r>
            </w:hyperlink>
            <w:hyperlink r:id="rId58">
              <w:r>
                <w:rPr>
                  <w:color w:val="0000FF"/>
                  <w:u w:val="single" w:color="0000FF"/>
                </w:rPr>
                <w:t>-</w:t>
              </w:r>
            </w:hyperlink>
            <w:hyperlink r:id="rId59">
              <w:r>
                <w:rPr>
                  <w:color w:val="0000FF"/>
                  <w:u w:val="single" w:color="0000FF"/>
                </w:rPr>
                <w:t>veel</w:t>
              </w:r>
            </w:hyperlink>
            <w:hyperlink r:id="rId60">
              <w:r>
                <w:rPr>
                  <w:color w:val="0000FF"/>
                  <w:u w:val="single" w:color="0000FF"/>
                </w:rPr>
                <w:t>-</w:t>
              </w:r>
            </w:hyperlink>
            <w:hyperlink r:id="rId61">
              <w:r>
                <w:rPr>
                  <w:color w:val="0000FF"/>
                  <w:u w:val="single" w:color="0000FF"/>
                </w:rPr>
                <w:t>paremaks</w:t>
              </w:r>
            </w:hyperlink>
            <w:hyperlink r:id="rId62">
              <w:r>
                <w:rPr>
                  <w:color w:val="0000FF"/>
                  <w:u w:val="single" w:color="0000FF"/>
                </w:rPr>
                <w:t>-</w:t>
              </w:r>
            </w:hyperlink>
            <w:hyperlink r:id="rId63">
              <w:r>
                <w:t>.</w:t>
              </w:r>
            </w:hyperlink>
            <w:r>
              <w:t xml:space="preserve"> </w:t>
            </w:r>
          </w:p>
          <w:p w14:paraId="5237DCF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442502D1"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0" w:firstLine="0"/>
            </w:pPr>
            <w:r>
              <w:t xml:space="preserve">2016. aasta veebruaris õpetajate täienduskoolitusel (26.02.2016) filmiti ja loodi õpetajate kogemusvideo „Mida arvavad õpetajad metoodikast“ </w:t>
            </w:r>
          </w:p>
          <w:p w14:paraId="5AE9D4E8"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4"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3720CEA7" wp14:editId="00A4A8E0">
                      <wp:simplePos x="0" y="0"/>
                      <wp:positionH relativeFrom="column">
                        <wp:posOffset>68580</wp:posOffset>
                      </wp:positionH>
                      <wp:positionV relativeFrom="paragraph">
                        <wp:posOffset>594039</wp:posOffset>
                      </wp:positionV>
                      <wp:extent cx="1387094" cy="6096"/>
                      <wp:effectExtent l="0" t="0" r="0" b="0"/>
                      <wp:wrapNone/>
                      <wp:docPr id="32799" name="Group 32799"/>
                      <wp:cNvGraphicFramePr/>
                      <a:graphic xmlns:a="http://schemas.openxmlformats.org/drawingml/2006/main">
                        <a:graphicData uri="http://schemas.microsoft.com/office/word/2010/wordprocessingGroup">
                          <wpg:wgp>
                            <wpg:cNvGrpSpPr/>
                            <wpg:grpSpPr>
                              <a:xfrm>
                                <a:off x="0" y="0"/>
                                <a:ext cx="1387094" cy="6096"/>
                                <a:chOff x="0" y="0"/>
                                <a:chExt cx="1387094" cy="6096"/>
                              </a:xfrm>
                            </wpg:grpSpPr>
                            <wps:wsp>
                              <wps:cNvPr id="40097" name="Shape 40097"/>
                              <wps:cNvSpPr/>
                              <wps:spPr>
                                <a:xfrm>
                                  <a:off x="0" y="0"/>
                                  <a:ext cx="1387094" cy="9144"/>
                                </a:xfrm>
                                <a:custGeom>
                                  <a:avLst/>
                                  <a:gdLst/>
                                  <a:ahLst/>
                                  <a:cxnLst/>
                                  <a:rect l="0" t="0" r="0" b="0"/>
                                  <a:pathLst>
                                    <a:path w="1387094" h="9144">
                                      <a:moveTo>
                                        <a:pt x="0" y="0"/>
                                      </a:moveTo>
                                      <a:lnTo>
                                        <a:pt x="1387094" y="0"/>
                                      </a:lnTo>
                                      <a:lnTo>
                                        <a:pt x="138709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7708FF9D" id="Group 32799" o:spid="_x0000_s1026" style="position:absolute;margin-left:5.4pt;margin-top:46.75pt;width:109.2pt;height:.5pt;z-index:-251658240" coordsize="138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">
                      <v:shape id="Shape 40097" o:spid="_x0000_s1027" style="position:absolute;width:13870;height:91;visibility:visible;mso-wrap-style:square;v-text-anchor:top" coordsize="13870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mN8cA&#10;AADeAAAADwAAAGRycy9kb3ducmV2LnhtbESPQWsCMRSE74L/ITyht5q0lapbo0iLWApaunrx9rp5&#10;zS7dvCybrG7/fVMoeBxm5htmsepdLc7UhsqzhruxAkFceFOx1XA8bG5nIEJENlh7Jg0/FGC1HA4W&#10;mBl/4Q8659GKBOGQoYYyxiaTMhQlOQxj3xAn78u3DmOSrZWmxUuCu1reK/UoHVacFkps6Lmk4jvv&#10;XKLkAa2ZnB667m37ubfvu/WLnWt9M+rXTyAi9fEa/m+/Gg0TpeZT+LuTr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uJjfHAAAA3gAAAA8AAAAAAAAAAAAAAAAAmAIAAGRy&#10;cy9kb3ducmV2LnhtbFBLBQYAAAAABAAEAPUAAACMAwAAAAA=&#10;" path="m,l1387094,r,9144l,9144,,e" fillcolor="blue" stroked="f" strokeweight="0">
                        <v:stroke miterlimit="83231f" joinstyle="miter"/>
                        <v:path arrowok="t" textboxrect="0,0,1387094,9144"/>
                      </v:shape>
                    </v:group>
                  </w:pict>
                </mc:Fallback>
              </mc:AlternateContent>
            </w:r>
            <w:hyperlink r:id="rId64">
              <w:r>
                <w:t>(</w:t>
              </w:r>
            </w:hyperlink>
            <w:hyperlink r:id="rId65">
              <w:r>
                <w:rPr>
                  <w:color w:val="0000FF"/>
                  <w:u w:val="single" w:color="0000FF"/>
                </w:rPr>
                <w:t>http://www.terviseinfo.ee/et/tervise</w:t>
              </w:r>
            </w:hyperlink>
            <w:hyperlink r:id="rId66">
              <w:r>
                <w:rPr>
                  <w:color w:val="0000FF"/>
                  <w:u w:val="single" w:color="0000FF"/>
                </w:rPr>
                <w:t>-</w:t>
              </w:r>
            </w:hyperlink>
            <w:hyperlink r:id="rId67">
              <w:r>
                <w:rPr>
                  <w:color w:val="0000FF"/>
                  <w:u w:val="single" w:color="0000FF"/>
                </w:rPr>
                <w:t>edendamine/koolis/tervise</w:t>
              </w:r>
            </w:hyperlink>
            <w:hyperlink r:id="rId68">
              <w:r>
                <w:rPr>
                  <w:color w:val="0000FF"/>
                  <w:u w:val="single" w:color="0000FF"/>
                </w:rPr>
                <w:t>-</w:t>
              </w:r>
            </w:hyperlink>
            <w:hyperlink r:id="rId69">
              <w:r>
                <w:rPr>
                  <w:color w:val="0000FF"/>
                  <w:u w:val="single" w:color="0000FF"/>
                </w:rPr>
                <w:t>edendamine</w:t>
              </w:r>
            </w:hyperlink>
            <w:hyperlink r:id="rId70"/>
            <w:hyperlink r:id="rId71">
              <w:r>
                <w:rPr>
                  <w:color w:val="0000FF"/>
                  <w:u w:val="single" w:color="0000FF"/>
                </w:rPr>
                <w:t>koolis/koostooprojektid/vepa</w:t>
              </w:r>
            </w:hyperlink>
            <w:hyperlink r:id="rId72">
              <w:r>
                <w:rPr>
                  <w:color w:val="0000FF"/>
                  <w:u w:val="single" w:color="0000FF"/>
                </w:rPr>
                <w:t>-</w:t>
              </w:r>
            </w:hyperlink>
            <w:hyperlink r:id="rId73">
              <w:r>
                <w:rPr>
                  <w:color w:val="0000FF"/>
                  <w:u w:val="single" w:color="0000FF"/>
                </w:rPr>
                <w:t>mang/videod</w:t>
              </w:r>
            </w:hyperlink>
            <w:hyperlink r:id="rId74">
              <w:r>
                <w:t>)</w:t>
              </w:r>
            </w:hyperlink>
            <w:r>
              <w:t xml:space="preserve">. Lisaks avaldati kaks artiklit: </w:t>
            </w:r>
            <w:hyperlink r:id="rId75">
              <w:r>
                <w:rPr>
                  <w:color w:val="0000FF"/>
                  <w:u w:val="single" w:color="0000FF"/>
                </w:rPr>
                <w:t>http://arvamus.postimees.ee/3662785/karin</w:t>
              </w:r>
            </w:hyperlink>
            <w:hyperlink r:id="rId76">
              <w:r>
                <w:rPr>
                  <w:color w:val="0000FF"/>
                  <w:u w:val="single" w:color="0000FF"/>
                </w:rPr>
                <w:t>-</w:t>
              </w:r>
            </w:hyperlink>
            <w:hyperlink r:id="rId77">
              <w:r>
                <w:rPr>
                  <w:color w:val="0000FF"/>
                  <w:u w:val="single" w:color="0000FF"/>
                </w:rPr>
                <w:t>streimann</w:t>
              </w:r>
            </w:hyperlink>
            <w:hyperlink r:id="rId78">
              <w:r>
                <w:rPr>
                  <w:color w:val="0000FF"/>
                  <w:u w:val="single" w:color="0000FF"/>
                </w:rPr>
                <w:t>-</w:t>
              </w:r>
            </w:hyperlink>
            <w:hyperlink r:id="rId79">
              <w:r>
                <w:rPr>
                  <w:color w:val="0000FF"/>
                  <w:u w:val="single" w:color="0000FF"/>
                </w:rPr>
                <w:t>kuidas</w:t>
              </w:r>
            </w:hyperlink>
            <w:hyperlink r:id="rId80">
              <w:r>
                <w:rPr>
                  <w:color w:val="0000FF"/>
                  <w:u w:val="single" w:color="0000FF"/>
                </w:rPr>
                <w:t>-</w:t>
              </w:r>
            </w:hyperlink>
            <w:hyperlink r:id="rId81">
              <w:r>
                <w:rPr>
                  <w:color w:val="0000FF"/>
                  <w:u w:val="single" w:color="0000FF"/>
                </w:rPr>
                <w:t>lapse</w:t>
              </w:r>
            </w:hyperlink>
            <w:hyperlink r:id="rId82">
              <w:r>
                <w:rPr>
                  <w:color w:val="0000FF"/>
                  <w:u w:val="single" w:color="0000FF"/>
                </w:rPr>
                <w:t>-</w:t>
              </w:r>
            </w:hyperlink>
            <w:hyperlink r:id="rId83">
              <w:r>
                <w:rPr>
                  <w:color w:val="0000FF"/>
                  <w:u w:val="single" w:color="0000FF"/>
                </w:rPr>
                <w:t>enesekontrollivoime</w:t>
              </w:r>
            </w:hyperlink>
            <w:hyperlink r:id="rId84"/>
            <w:hyperlink r:id="rId85">
              <w:r>
                <w:rPr>
                  <w:color w:val="0000FF"/>
                </w:rPr>
                <w:t>tema</w:t>
              </w:r>
            </w:hyperlink>
            <w:hyperlink r:id="rId86">
              <w:r>
                <w:rPr>
                  <w:color w:val="0000FF"/>
                </w:rPr>
                <w:t>-</w:t>
              </w:r>
            </w:hyperlink>
            <w:hyperlink r:id="rId87">
              <w:r>
                <w:rPr>
                  <w:color w:val="0000FF"/>
                </w:rPr>
                <w:t>elu</w:t>
              </w:r>
            </w:hyperlink>
            <w:hyperlink r:id="rId88">
              <w:r>
                <w:rPr>
                  <w:color w:val="0000FF"/>
                </w:rPr>
                <w:t>-</w:t>
              </w:r>
            </w:hyperlink>
            <w:hyperlink r:id="rId89">
              <w:r>
                <w:rPr>
                  <w:color w:val="0000FF"/>
                </w:rPr>
                <w:t>mojutab</w:t>
              </w:r>
            </w:hyperlink>
            <w:hyperlink r:id="rId90">
              <w:r>
                <w:rPr>
                  <w:color w:val="0000FF"/>
                </w:rPr>
                <w:t xml:space="preserve"> </w:t>
              </w:r>
            </w:hyperlink>
            <w:r>
              <w:t xml:space="preserve">ja </w:t>
            </w:r>
            <w:hyperlink r:id="rId91">
              <w:r>
                <w:rPr>
                  <w:color w:val="0000FF"/>
                  <w:u w:val="single" w:color="0000FF"/>
                </w:rPr>
                <w:t>http://epl.delfi.ee/news/arvamus/mis</w:t>
              </w:r>
            </w:hyperlink>
            <w:hyperlink r:id="rId92">
              <w:r>
                <w:rPr>
                  <w:color w:val="0000FF"/>
                  <w:u w:val="single" w:color="0000FF"/>
                </w:rPr>
                <w:t>-</w:t>
              </w:r>
            </w:hyperlink>
            <w:hyperlink r:id="rId93">
              <w:r>
                <w:rPr>
                  <w:color w:val="0000FF"/>
                  <w:u w:val="single" w:color="0000FF"/>
                </w:rPr>
                <w:t>tooks</w:t>
              </w:r>
            </w:hyperlink>
            <w:hyperlink r:id="rId94">
              <w:r>
                <w:rPr>
                  <w:color w:val="0000FF"/>
                  <w:u w:val="single" w:color="0000FF"/>
                </w:rPr>
                <w:t>-</w:t>
              </w:r>
            </w:hyperlink>
            <w:hyperlink r:id="rId95">
              <w:r>
                <w:rPr>
                  <w:color w:val="0000FF"/>
                  <w:u w:val="single" w:color="0000FF"/>
                </w:rPr>
                <w:t>kooliroomu</w:t>
              </w:r>
            </w:hyperlink>
            <w:hyperlink r:id="rId96"/>
            <w:hyperlink r:id="rId97">
              <w:r>
                <w:rPr>
                  <w:color w:val="0000FF"/>
                  <w:u w:val="single" w:color="0000FF"/>
                </w:rPr>
                <w:t>tagasi?id=74416991</w:t>
              </w:r>
            </w:hyperlink>
            <w:hyperlink r:id="rId98">
              <w:r>
                <w:t>.</w:t>
              </w:r>
            </w:hyperlink>
            <w:r>
              <w:t xml:space="preserve"> </w:t>
            </w:r>
          </w:p>
          <w:p w14:paraId="57999EF9"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4" w:firstLine="0"/>
            </w:pPr>
            <w:r>
              <w:t xml:space="preserve">2016. aastal tutvustati metoodikat erinevatel seminaridel/infopäevadel, näiteks Viljandi laste heaolu teemapäeval, Haapsalu riskikäitumise ennetuse teemalisel rahvusvahelisel konverentsil, “Maakondliku võrgustikutöö edendamine turvalisusesuurendamiseks” konverentsil, Rajaleidja keskuste sotsiaalpedagoogidele, Läänemaa vaimse tervise infopäevadel, Nõmme linnaosas töötavatele sotsiaal- ja eripedagoogidele, metoodikat tutvustati kohalikele õpetajatele Viiratsi Koolis, Põltsamaa </w:t>
            </w:r>
            <w:proofErr w:type="spellStart"/>
            <w:r>
              <w:t>Ühisgümnaasiumis</w:t>
            </w:r>
            <w:proofErr w:type="spellEnd"/>
            <w:r>
              <w:t xml:space="preserve">, Vääna Mõisakoolis. Lisaks tutvustati </w:t>
            </w:r>
            <w:proofErr w:type="spellStart"/>
            <w:r>
              <w:t>käiutmisoskuste</w:t>
            </w:r>
            <w:proofErr w:type="spellEnd"/>
            <w:r>
              <w:t xml:space="preserve"> mängu metoodikat ka teistel TAI üritustel nagu nt uimastiennetuse infopäevad, mis toimusid regulaarselt eri maakondade keskustes maakonna koolidele. </w:t>
            </w:r>
          </w:p>
          <w:p w14:paraId="3B74965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02B95ACF"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1.1.10</w:t>
            </w:r>
            <w:r>
              <w:rPr>
                <w:rFonts w:ascii="Arial" w:eastAsia="Arial" w:hAnsi="Arial" w:cs="Arial"/>
                <w:b/>
              </w:rPr>
              <w:t xml:space="preserve"> </w:t>
            </w:r>
            <w:r>
              <w:rPr>
                <w:b/>
              </w:rPr>
              <w:t>Juhtrühma moodustamine ja kokku kutsumine.</w:t>
            </w:r>
            <w:r>
              <w:t xml:space="preserve"> </w:t>
            </w:r>
          </w:p>
          <w:p w14:paraId="1BDD75B1"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0" w:firstLine="0"/>
            </w:pPr>
            <w:r>
              <w:t xml:space="preserve">2015. aastal moodustas Siseministeerium 23.11.2015 siseministri käskkirjaga nr 1-3/207 käitumisoskuste mängu juhtrühma. </w:t>
            </w:r>
          </w:p>
          <w:p w14:paraId="19F8CD83"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60" w:firstLine="0"/>
            </w:pPr>
            <w:r>
              <w:t xml:space="preserve">Juhtrühma juhib Siseministeerium, juhtrühma kuuluvad Tervise Arengu Instituudi tervise osakonna, Haridus- ja Teadusministeeriumi üldharidusosakonna, Sotsiaalministeeriumi laste ja perede osakonna ja SA </w:t>
            </w:r>
            <w:proofErr w:type="spellStart"/>
            <w:r>
              <w:t>Innove</w:t>
            </w:r>
            <w:proofErr w:type="spellEnd"/>
            <w:r>
              <w:t xml:space="preserve"> hariduse tugiteenuste agentuuri </w:t>
            </w:r>
            <w:proofErr w:type="spellStart"/>
            <w:r>
              <w:t>õppenõustamisteenuste</w:t>
            </w:r>
            <w:proofErr w:type="spellEnd"/>
            <w:r>
              <w:t xml:space="preserve"> keskuse esindajad. </w:t>
            </w:r>
          </w:p>
          <w:p w14:paraId="78F0ECA2" w14:textId="77777777" w:rsidR="009A3281" w:rsidRDefault="00C937EF">
            <w:pPr>
              <w:numPr>
                <w:ilvl w:val="0"/>
                <w:numId w:val="6"/>
              </w:numPr>
              <w:pBdr>
                <w:top w:val="none" w:sz="0" w:space="0" w:color="auto"/>
                <w:left w:val="none" w:sz="0" w:space="0" w:color="auto"/>
                <w:bottom w:val="none" w:sz="0" w:space="0" w:color="auto"/>
                <w:right w:val="none" w:sz="0" w:space="0" w:color="auto"/>
              </w:pBdr>
              <w:spacing w:line="239" w:lineRule="auto"/>
              <w:ind w:right="53" w:firstLine="0"/>
            </w:pPr>
            <w:r>
              <w:t xml:space="preserve">aastal ei toimunud juhtrühma koosolekuid, kuna puudusid olulised teemad mida juhtrühmas arutada. </w:t>
            </w:r>
          </w:p>
          <w:p w14:paraId="4DB2FF15"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66F0A8C3" w14:textId="77777777" w:rsidR="009A3281" w:rsidRDefault="00C937EF">
            <w:pPr>
              <w:numPr>
                <w:ilvl w:val="0"/>
                <w:numId w:val="6"/>
              </w:numPr>
              <w:pBdr>
                <w:top w:val="none" w:sz="0" w:space="0" w:color="auto"/>
                <w:left w:val="none" w:sz="0" w:space="0" w:color="auto"/>
                <w:bottom w:val="none" w:sz="0" w:space="0" w:color="auto"/>
                <w:right w:val="none" w:sz="0" w:space="0" w:color="auto"/>
              </w:pBdr>
              <w:spacing w:line="238" w:lineRule="auto"/>
              <w:ind w:right="53" w:firstLine="0"/>
            </w:pPr>
            <w:r>
              <w:t xml:space="preserve">aastal toimus juhtrühma koosolek toimus 18.01.2016, kus arutati juhtrühma ülesandeid. TAI andis ülevaate projekti hetkeseisust, 2016. aasta tegevustest ning edasistest plaanidest. </w:t>
            </w:r>
          </w:p>
          <w:p w14:paraId="39871C6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0F5973E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1.1.11</w:t>
            </w:r>
            <w:r>
              <w:rPr>
                <w:rFonts w:ascii="Arial" w:eastAsia="Arial" w:hAnsi="Arial" w:cs="Arial"/>
                <w:b/>
              </w:rPr>
              <w:t xml:space="preserve"> </w:t>
            </w:r>
            <w:r>
              <w:rPr>
                <w:b/>
              </w:rPr>
              <w:t>Partnerluslepingu sõlmimine.</w:t>
            </w:r>
            <w:r>
              <w:t xml:space="preserve"> </w:t>
            </w:r>
          </w:p>
          <w:p w14:paraId="75C078F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Siseministeerium sõlmis </w:t>
            </w:r>
            <w:proofErr w:type="spellStart"/>
            <w:r>
              <w:t>TAI-ga</w:t>
            </w:r>
            <w:proofErr w:type="spellEnd"/>
            <w:r>
              <w:t xml:space="preserve"> partnerluslepingu (8.10.2015). </w:t>
            </w:r>
          </w:p>
        </w:tc>
      </w:tr>
      <w:tr w:rsidR="009A3281" w14:paraId="113E908E" w14:textId="77777777">
        <w:trPr>
          <w:trHeight w:val="516"/>
        </w:trPr>
        <w:tc>
          <w:tcPr>
            <w:tcW w:w="2000" w:type="dxa"/>
            <w:tcBorders>
              <w:top w:val="single" w:sz="4" w:space="0" w:color="000000"/>
              <w:left w:val="single" w:sz="4" w:space="0" w:color="000000"/>
              <w:bottom w:val="single" w:sz="4" w:space="0" w:color="000000"/>
              <w:right w:val="single" w:sz="4" w:space="0" w:color="000000"/>
            </w:tcBorders>
          </w:tcPr>
          <w:p w14:paraId="08907251"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Tegevuse nr ja nimetus  </w:t>
            </w:r>
          </w:p>
        </w:tc>
        <w:tc>
          <w:tcPr>
            <w:tcW w:w="8104" w:type="dxa"/>
            <w:gridSpan w:val="3"/>
            <w:tcBorders>
              <w:top w:val="single" w:sz="4" w:space="0" w:color="000000"/>
              <w:left w:val="single" w:sz="4" w:space="0" w:color="000000"/>
              <w:bottom w:val="single" w:sz="4" w:space="0" w:color="000000"/>
              <w:right w:val="single" w:sz="4" w:space="0" w:color="000000"/>
            </w:tcBorders>
          </w:tcPr>
          <w:p w14:paraId="287E52E3"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2.2 Andme- ja teabevahetuslahenduse loomine võrgustikutöö tõhustamiseks</w:t>
            </w:r>
            <w:r>
              <w:rPr>
                <w:b/>
                <w:color w:val="00B0F0"/>
              </w:rPr>
              <w:t xml:space="preserve"> </w:t>
            </w:r>
          </w:p>
        </w:tc>
      </w:tr>
      <w:tr w:rsidR="009A3281" w14:paraId="35C86868" w14:textId="77777777">
        <w:trPr>
          <w:trHeight w:val="516"/>
        </w:trPr>
        <w:tc>
          <w:tcPr>
            <w:tcW w:w="2000" w:type="dxa"/>
            <w:tcBorders>
              <w:top w:val="single" w:sz="4" w:space="0" w:color="000000"/>
              <w:left w:val="single" w:sz="4" w:space="0" w:color="000000"/>
              <w:bottom w:val="single" w:sz="4" w:space="0" w:color="000000"/>
              <w:right w:val="single" w:sz="4" w:space="0" w:color="000000"/>
            </w:tcBorders>
          </w:tcPr>
          <w:p w14:paraId="283C5301"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Alategevuse nr ja nimetus </w:t>
            </w:r>
          </w:p>
        </w:tc>
        <w:tc>
          <w:tcPr>
            <w:tcW w:w="8104" w:type="dxa"/>
            <w:gridSpan w:val="3"/>
            <w:tcBorders>
              <w:top w:val="single" w:sz="4" w:space="0" w:color="000000"/>
              <w:left w:val="single" w:sz="4" w:space="0" w:color="000000"/>
              <w:bottom w:val="single" w:sz="4" w:space="0" w:color="000000"/>
              <w:right w:val="single" w:sz="4" w:space="0" w:color="000000"/>
            </w:tcBorders>
          </w:tcPr>
          <w:p w14:paraId="2D4928C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2.1. Andme- ja teabevahetuslahenduse kontseptsiooni koostamine. </w:t>
            </w:r>
          </w:p>
          <w:p w14:paraId="6AAE24D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tc>
      </w:tr>
      <w:tr w:rsidR="009A3281" w14:paraId="7D198FEB" w14:textId="77777777">
        <w:trPr>
          <w:trHeight w:val="1275"/>
        </w:trPr>
        <w:tc>
          <w:tcPr>
            <w:tcW w:w="2000" w:type="dxa"/>
            <w:tcBorders>
              <w:top w:val="single" w:sz="4" w:space="0" w:color="000000"/>
              <w:left w:val="single" w:sz="4" w:space="0" w:color="000000"/>
              <w:bottom w:val="single" w:sz="4" w:space="0" w:color="000000"/>
              <w:right w:val="single" w:sz="4" w:space="0" w:color="000000"/>
            </w:tcBorders>
          </w:tcPr>
          <w:p w14:paraId="645A33DF"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46" w:firstLine="0"/>
              <w:jc w:val="left"/>
            </w:pPr>
            <w:r>
              <w:t xml:space="preserve">Tegevuse või alategevuse planeeritud algus- ja lõppkuupäev </w:t>
            </w:r>
          </w:p>
          <w:p w14:paraId="7384E6E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w:t>
            </w:r>
            <w:proofErr w:type="spellStart"/>
            <w:r>
              <w:t>pp.kk.aa</w:t>
            </w:r>
            <w:proofErr w:type="spellEnd"/>
            <w:r>
              <w:t>)</w:t>
            </w:r>
            <w:r>
              <w:rPr>
                <w:b/>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C9AED2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01.01.2016–31.12.2016</w:t>
            </w:r>
            <w:r>
              <w:rPr>
                <w:color w:val="00B0F0"/>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6E89DFA4"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Tegevuse </w:t>
            </w:r>
            <w:r>
              <w:tab/>
              <w:t>või alategevuse tegelik algus- ja lõppkuupäev (</w:t>
            </w:r>
            <w:proofErr w:type="spellStart"/>
            <w:r>
              <w:t>pp.kk.aa</w:t>
            </w:r>
            <w:proofErr w:type="spellEnd"/>
            <w:r>
              <w:t>)</w:t>
            </w:r>
            <w:r>
              <w:rPr>
                <w:b/>
              </w:rPr>
              <w:t xml:space="preserve"> </w:t>
            </w:r>
          </w:p>
        </w:tc>
        <w:tc>
          <w:tcPr>
            <w:tcW w:w="3365" w:type="dxa"/>
            <w:tcBorders>
              <w:top w:val="single" w:sz="4" w:space="0" w:color="000000"/>
              <w:left w:val="single" w:sz="4" w:space="0" w:color="000000"/>
              <w:bottom w:val="single" w:sz="4" w:space="0" w:color="000000"/>
              <w:right w:val="single" w:sz="4" w:space="0" w:color="000000"/>
            </w:tcBorders>
          </w:tcPr>
          <w:p w14:paraId="3A557FEE"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01.06.2016– </w:t>
            </w:r>
          </w:p>
        </w:tc>
      </w:tr>
      <w:tr w:rsidR="009A3281" w14:paraId="1F760FEF" w14:textId="77777777">
        <w:trPr>
          <w:trHeight w:val="2542"/>
        </w:trPr>
        <w:tc>
          <w:tcPr>
            <w:tcW w:w="2000" w:type="dxa"/>
            <w:tcBorders>
              <w:top w:val="single" w:sz="4" w:space="0" w:color="000000"/>
              <w:left w:val="single" w:sz="4" w:space="0" w:color="000000"/>
              <w:bottom w:val="single" w:sz="4" w:space="0" w:color="000000"/>
              <w:right w:val="single" w:sz="4" w:space="0" w:color="000000"/>
            </w:tcBorders>
          </w:tcPr>
          <w:p w14:paraId="58B32EF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lastRenderedPageBreak/>
              <w:t>Tegevuse või alategevuse lühiülevaade ja hinnang tegevuse elluviimisele, sh parimad praktikad, esinenud probleemid ja ettevõetud abinõud.</w:t>
            </w:r>
            <w:r>
              <w:rPr>
                <w:b/>
              </w:rPr>
              <w:t xml:space="preserve"> </w:t>
            </w:r>
          </w:p>
        </w:tc>
        <w:tc>
          <w:tcPr>
            <w:tcW w:w="8104" w:type="dxa"/>
            <w:gridSpan w:val="3"/>
            <w:tcBorders>
              <w:top w:val="single" w:sz="4" w:space="0" w:color="000000"/>
              <w:left w:val="single" w:sz="4" w:space="0" w:color="000000"/>
              <w:bottom w:val="single" w:sz="4" w:space="0" w:color="000000"/>
              <w:right w:val="single" w:sz="4" w:space="0" w:color="000000"/>
            </w:tcBorders>
          </w:tcPr>
          <w:p w14:paraId="6D1EB39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color w:val="2D2C2D"/>
              </w:rPr>
              <w:t xml:space="preserve">2.1.1 </w:t>
            </w:r>
            <w:commentRangeStart w:id="4"/>
            <w:r>
              <w:rPr>
                <w:b/>
                <w:color w:val="2D2C2D"/>
              </w:rPr>
              <w:t xml:space="preserve">Andme- ja teabevahetuslahenduse kontseptsiooni hanke korraldamine </w:t>
            </w:r>
            <w:commentRangeEnd w:id="4"/>
            <w:r w:rsidR="00565617">
              <w:rPr>
                <w:rStyle w:val="Kommentaariviide"/>
              </w:rPr>
              <w:commentReference w:id="4"/>
            </w:r>
          </w:p>
          <w:p w14:paraId="4DDCA895"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6" w:firstLine="0"/>
            </w:pPr>
            <w:r>
              <w:rPr>
                <w:color w:val="2D2C2D"/>
              </w:rPr>
              <w:t>2016. aastal viis Siseministeerium (edaspidi</w:t>
            </w:r>
            <w:r>
              <w:rPr>
                <w:i/>
                <w:color w:val="2D2C2D"/>
              </w:rPr>
              <w:t xml:space="preserve"> elluviija</w:t>
            </w:r>
            <w:r>
              <w:rPr>
                <w:color w:val="2D2C2D"/>
              </w:rPr>
              <w:t>) 01.06.2016 läbi lihthanke „</w:t>
            </w:r>
            <w:r>
              <w:t>POLISSTAR-SKAIS andme- ja teabevahetuslahenduse loomise kontseptsioon“</w:t>
            </w:r>
            <w:r>
              <w:rPr>
                <w:color w:val="2D2C2D"/>
              </w:rPr>
              <w:t xml:space="preserve"> (viitenumber 174971), millele tähtaegselt laekunud pakkumuse maksumus ületas hanke eeldatavat maksumust ja </w:t>
            </w:r>
            <w:proofErr w:type="spellStart"/>
            <w:r>
              <w:rPr>
                <w:color w:val="2D2C2D"/>
              </w:rPr>
              <w:t>hankija</w:t>
            </w:r>
            <w:proofErr w:type="spellEnd"/>
            <w:r>
              <w:rPr>
                <w:color w:val="2D2C2D"/>
              </w:rPr>
              <w:t xml:space="preserve"> reaalseid rahalisi võimalusi, mistõttu otsustas SIM pakkumuse tagasi lükata. </w:t>
            </w:r>
          </w:p>
          <w:p w14:paraId="253C385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color w:val="2D2C2D"/>
              </w:rPr>
              <w:t xml:space="preserve"> </w:t>
            </w:r>
          </w:p>
          <w:p w14:paraId="124B38A1"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color w:val="2D2C2D"/>
              </w:rPr>
              <w:t xml:space="preserve">2.1.2 Andme- ja teabevahetuslahenduse kontseptsiooni koostamine </w:t>
            </w:r>
          </w:p>
          <w:p w14:paraId="6AC8411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pPr>
            <w:r>
              <w:rPr>
                <w:color w:val="2D2C2D"/>
              </w:rPr>
              <w:t xml:space="preserve">Elluviija vastutusel on andme- ja teabevahetuslahenduse loomise tegevuse edukas teostamine ning et toetus oleks kasutatud säästlikult ja eesmärgipäraselt. 19.12.2016 </w:t>
            </w:r>
          </w:p>
        </w:tc>
      </w:tr>
    </w:tbl>
    <w:p w14:paraId="0F4E11FA" w14:textId="77777777" w:rsidR="009A3281" w:rsidRDefault="009A3281">
      <w:pPr>
        <w:pBdr>
          <w:top w:val="none" w:sz="0" w:space="0" w:color="auto"/>
          <w:left w:val="none" w:sz="0" w:space="0" w:color="auto"/>
          <w:bottom w:val="none" w:sz="0" w:space="0" w:color="auto"/>
          <w:right w:val="none" w:sz="0" w:space="0" w:color="auto"/>
        </w:pBdr>
        <w:spacing w:line="259" w:lineRule="auto"/>
        <w:ind w:left="-1099" w:right="9" w:firstLine="0"/>
        <w:jc w:val="left"/>
      </w:pPr>
    </w:p>
    <w:tbl>
      <w:tblPr>
        <w:tblStyle w:val="TableGrid"/>
        <w:tblW w:w="10104" w:type="dxa"/>
        <w:tblInd w:w="-74" w:type="dxa"/>
        <w:tblCellMar>
          <w:top w:w="51" w:type="dxa"/>
          <w:left w:w="0" w:type="dxa"/>
          <w:bottom w:w="0" w:type="dxa"/>
          <w:right w:w="16" w:type="dxa"/>
        </w:tblCellMar>
        <w:tblLook w:val="04A0" w:firstRow="1" w:lastRow="0" w:firstColumn="1" w:lastColumn="0" w:noHBand="0" w:noVBand="1"/>
      </w:tblPr>
      <w:tblGrid>
        <w:gridCol w:w="2000"/>
        <w:gridCol w:w="2979"/>
        <w:gridCol w:w="1507"/>
        <w:gridCol w:w="387"/>
        <w:gridCol w:w="3231"/>
      </w:tblGrid>
      <w:tr w:rsidR="009A3281" w14:paraId="1BB17DFC" w14:textId="77777777">
        <w:trPr>
          <w:trHeight w:val="1529"/>
        </w:trPr>
        <w:tc>
          <w:tcPr>
            <w:tcW w:w="2000" w:type="dxa"/>
            <w:tcBorders>
              <w:top w:val="single" w:sz="4" w:space="0" w:color="000000"/>
              <w:left w:val="single" w:sz="4" w:space="0" w:color="000000"/>
              <w:bottom w:val="single" w:sz="4" w:space="0" w:color="000000"/>
              <w:right w:val="single" w:sz="4" w:space="0" w:color="000000"/>
            </w:tcBorders>
          </w:tcPr>
          <w:p w14:paraId="4114689B" w14:textId="77777777" w:rsidR="009A3281" w:rsidRDefault="009A3281">
            <w:pPr>
              <w:spacing w:after="160" w:line="259" w:lineRule="auto"/>
              <w:ind w:left="0" w:right="0" w:firstLine="0"/>
              <w:jc w:val="left"/>
            </w:pPr>
          </w:p>
        </w:tc>
        <w:tc>
          <w:tcPr>
            <w:tcW w:w="8104" w:type="dxa"/>
            <w:gridSpan w:val="4"/>
            <w:tcBorders>
              <w:top w:val="single" w:sz="4" w:space="0" w:color="000000"/>
              <w:left w:val="single" w:sz="4" w:space="0" w:color="000000"/>
              <w:bottom w:val="single" w:sz="4" w:space="0" w:color="000000"/>
              <w:right w:val="single" w:sz="4" w:space="0" w:color="000000"/>
            </w:tcBorders>
          </w:tcPr>
          <w:p w14:paraId="46FDD268"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108" w:right="86" w:firstLine="0"/>
            </w:pPr>
            <w:commentRangeStart w:id="5"/>
            <w:r>
              <w:rPr>
                <w:color w:val="2D2C2D"/>
              </w:rPr>
              <w:t xml:space="preserve">esitati elluviija poolt Siseministeeriumi </w:t>
            </w:r>
            <w:proofErr w:type="spellStart"/>
            <w:r>
              <w:rPr>
                <w:color w:val="2D2C2D"/>
              </w:rPr>
              <w:t>RA-le</w:t>
            </w:r>
            <w:proofErr w:type="spellEnd"/>
            <w:r>
              <w:rPr>
                <w:color w:val="2D2C2D"/>
              </w:rPr>
              <w:t xml:space="preserve"> (</w:t>
            </w:r>
            <w:proofErr w:type="spellStart"/>
            <w:r>
              <w:rPr>
                <w:color w:val="2D2C2D"/>
              </w:rPr>
              <w:t>välisvahendite</w:t>
            </w:r>
            <w:proofErr w:type="spellEnd"/>
            <w:r>
              <w:rPr>
                <w:color w:val="2D2C2D"/>
              </w:rPr>
              <w:t xml:space="preserve"> osakonna juhatajale) </w:t>
            </w:r>
            <w:proofErr w:type="spellStart"/>
            <w:r>
              <w:rPr>
                <w:color w:val="2D2C2D"/>
              </w:rPr>
              <w:t>TATi</w:t>
            </w:r>
            <w:proofErr w:type="spellEnd"/>
            <w:r>
              <w:rPr>
                <w:color w:val="2D2C2D"/>
              </w:rPr>
              <w:t xml:space="preserve"> muutmise taotlus, kus sooviti muuta toetatava tegevuse partnerit, perioodi ning täpsustada toetatava tegevuse sõnastust. </w:t>
            </w:r>
            <w:r>
              <w:t xml:space="preserve"> </w:t>
            </w:r>
            <w:commentRangeEnd w:id="5"/>
            <w:r w:rsidR="00565617">
              <w:rPr>
                <w:rStyle w:val="Kommentaariviide"/>
              </w:rPr>
              <w:commentReference w:id="5"/>
            </w:r>
          </w:p>
          <w:p w14:paraId="127DC04B" w14:textId="77777777" w:rsidR="009A3281" w:rsidRDefault="00C937EF">
            <w:pPr>
              <w:pBdr>
                <w:top w:val="none" w:sz="0" w:space="0" w:color="auto"/>
                <w:left w:val="none" w:sz="0" w:space="0" w:color="auto"/>
                <w:bottom w:val="none" w:sz="0" w:space="0" w:color="auto"/>
                <w:right w:val="none" w:sz="0" w:space="0" w:color="auto"/>
              </w:pBdr>
              <w:spacing w:after="7" w:line="236" w:lineRule="auto"/>
              <w:ind w:left="108" w:right="0" w:firstLine="0"/>
            </w:pPr>
            <w:proofErr w:type="spellStart"/>
            <w:r>
              <w:rPr>
                <w:color w:val="2D2C2D"/>
              </w:rPr>
              <w:t>TAT-i</w:t>
            </w:r>
            <w:proofErr w:type="spellEnd"/>
            <w:r>
              <w:rPr>
                <w:color w:val="2D2C2D"/>
              </w:rPr>
              <w:t xml:space="preserve"> kavandatavad muudatused kooskõlastati 22.11.2016 andme- ja teabevahetuslahenduse loomise juhtrühmas. </w:t>
            </w:r>
          </w:p>
          <w:p w14:paraId="7D46AEEC"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jc w:val="left"/>
            </w:pPr>
            <w:r>
              <w:rPr>
                <w:b/>
              </w:rPr>
              <w:t xml:space="preserve"> </w:t>
            </w:r>
          </w:p>
        </w:tc>
      </w:tr>
      <w:tr w:rsidR="009A3281" w14:paraId="613DA7A9" w14:textId="77777777">
        <w:trPr>
          <w:trHeight w:val="516"/>
        </w:trPr>
        <w:tc>
          <w:tcPr>
            <w:tcW w:w="2000" w:type="dxa"/>
            <w:tcBorders>
              <w:top w:val="single" w:sz="4" w:space="0" w:color="000000"/>
              <w:left w:val="single" w:sz="4" w:space="0" w:color="000000"/>
              <w:bottom w:val="single" w:sz="4" w:space="0" w:color="000000"/>
              <w:right w:val="single" w:sz="4" w:space="0" w:color="000000"/>
            </w:tcBorders>
          </w:tcPr>
          <w:p w14:paraId="033AF5E8"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jc w:val="left"/>
            </w:pPr>
            <w:r>
              <w:rPr>
                <w:b/>
              </w:rPr>
              <w:t xml:space="preserve">Tegevuse nr ja nimetus  </w:t>
            </w:r>
          </w:p>
        </w:tc>
        <w:tc>
          <w:tcPr>
            <w:tcW w:w="8104" w:type="dxa"/>
            <w:gridSpan w:val="4"/>
            <w:tcBorders>
              <w:top w:val="single" w:sz="4" w:space="0" w:color="000000"/>
              <w:left w:val="single" w:sz="4" w:space="0" w:color="000000"/>
              <w:bottom w:val="single" w:sz="4" w:space="0" w:color="000000"/>
              <w:right w:val="single" w:sz="4" w:space="0" w:color="000000"/>
            </w:tcBorders>
          </w:tcPr>
          <w:p w14:paraId="07F87218"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pPr>
            <w:r>
              <w:rPr>
                <w:b/>
              </w:rPr>
              <w:t xml:space="preserve">2.3 </w:t>
            </w:r>
            <w:proofErr w:type="spellStart"/>
            <w:r>
              <w:rPr>
                <w:b/>
              </w:rPr>
              <w:t>Lähisuhtevägivalla</w:t>
            </w:r>
            <w:proofErr w:type="spellEnd"/>
            <w:r>
              <w:rPr>
                <w:b/>
              </w:rPr>
              <w:t xml:space="preserve"> all kannatavate noorte ja perede kindlakstegemine ning nende probleemide lahendamine võrgustikutöö meetodil</w:t>
            </w:r>
            <w:r>
              <w:rPr>
                <w:b/>
                <w:color w:val="00B0F0"/>
              </w:rPr>
              <w:t xml:space="preserve"> </w:t>
            </w:r>
          </w:p>
        </w:tc>
      </w:tr>
      <w:tr w:rsidR="009A3281" w14:paraId="26C12E7D" w14:textId="77777777">
        <w:trPr>
          <w:trHeight w:val="516"/>
        </w:trPr>
        <w:tc>
          <w:tcPr>
            <w:tcW w:w="2000" w:type="dxa"/>
            <w:tcBorders>
              <w:top w:val="single" w:sz="4" w:space="0" w:color="000000"/>
              <w:left w:val="single" w:sz="4" w:space="0" w:color="000000"/>
              <w:bottom w:val="single" w:sz="4" w:space="0" w:color="000000"/>
              <w:right w:val="single" w:sz="4" w:space="0" w:color="000000"/>
            </w:tcBorders>
          </w:tcPr>
          <w:p w14:paraId="1555DDEC"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jc w:val="left"/>
            </w:pPr>
            <w:r>
              <w:t xml:space="preserve">Alategevuse nr ja nimetus </w:t>
            </w:r>
          </w:p>
        </w:tc>
        <w:tc>
          <w:tcPr>
            <w:tcW w:w="8104" w:type="dxa"/>
            <w:gridSpan w:val="4"/>
            <w:tcBorders>
              <w:top w:val="single" w:sz="4" w:space="0" w:color="000000"/>
              <w:left w:val="single" w:sz="4" w:space="0" w:color="000000"/>
              <w:bottom w:val="single" w:sz="4" w:space="0" w:color="000000"/>
              <w:right w:val="single" w:sz="4" w:space="0" w:color="000000"/>
            </w:tcBorders>
          </w:tcPr>
          <w:p w14:paraId="1A2F61A1"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jc w:val="left"/>
            </w:pPr>
            <w:r>
              <w:t xml:space="preserve">3.1. </w:t>
            </w:r>
            <w:r>
              <w:tab/>
              <w:t xml:space="preserve">Juhtumikorralduse </w:t>
            </w:r>
            <w:r>
              <w:tab/>
              <w:t xml:space="preserve">mudeli </w:t>
            </w:r>
            <w:r>
              <w:tab/>
              <w:t xml:space="preserve">ettevalmistamine, </w:t>
            </w:r>
            <w:r>
              <w:tab/>
              <w:t xml:space="preserve">katsetamine, </w:t>
            </w:r>
            <w:r>
              <w:tab/>
              <w:t xml:space="preserve">arendamine </w:t>
            </w:r>
            <w:r>
              <w:tab/>
              <w:t xml:space="preserve">ja laiendamine. </w:t>
            </w:r>
          </w:p>
        </w:tc>
      </w:tr>
      <w:tr w:rsidR="009A3281" w14:paraId="4BD9FCA7" w14:textId="77777777">
        <w:trPr>
          <w:trHeight w:val="1274"/>
        </w:trPr>
        <w:tc>
          <w:tcPr>
            <w:tcW w:w="2000" w:type="dxa"/>
            <w:tcBorders>
              <w:top w:val="single" w:sz="4" w:space="0" w:color="000000"/>
              <w:left w:val="single" w:sz="4" w:space="0" w:color="000000"/>
              <w:bottom w:val="single" w:sz="4" w:space="0" w:color="000000"/>
              <w:right w:val="single" w:sz="4" w:space="0" w:color="000000"/>
            </w:tcBorders>
          </w:tcPr>
          <w:p w14:paraId="5C213272"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108" w:right="81" w:firstLine="0"/>
              <w:jc w:val="left"/>
            </w:pPr>
            <w:r>
              <w:t xml:space="preserve">Tegevuse või alategevuse planeeritud algus- ja lõppkuupäev </w:t>
            </w:r>
          </w:p>
          <w:p w14:paraId="009932BC"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jc w:val="left"/>
            </w:pPr>
            <w:r>
              <w:t>(</w:t>
            </w:r>
            <w:proofErr w:type="spellStart"/>
            <w:r>
              <w:t>pp.kk.aa</w:t>
            </w:r>
            <w:proofErr w:type="spellEnd"/>
            <w:r>
              <w:t>)</w:t>
            </w:r>
            <w:r>
              <w:rPr>
                <w:b/>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03BF851"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jc w:val="left"/>
            </w:pPr>
            <w:r>
              <w:t xml:space="preserve">01.09.2015–31.12.2021 </w:t>
            </w:r>
          </w:p>
        </w:tc>
        <w:tc>
          <w:tcPr>
            <w:tcW w:w="1507" w:type="dxa"/>
            <w:tcBorders>
              <w:top w:val="single" w:sz="4" w:space="0" w:color="000000"/>
              <w:left w:val="single" w:sz="4" w:space="0" w:color="000000"/>
              <w:bottom w:val="single" w:sz="4" w:space="0" w:color="000000"/>
              <w:right w:val="nil"/>
            </w:tcBorders>
          </w:tcPr>
          <w:p w14:paraId="67B200BC"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jc w:val="left"/>
            </w:pPr>
            <w:r>
              <w:t>Tegevuse alategevuse tegelik algus- lõppkuupäev (</w:t>
            </w:r>
            <w:proofErr w:type="spellStart"/>
            <w:r>
              <w:t>pp.kk.aa</w:t>
            </w:r>
            <w:proofErr w:type="spellEnd"/>
            <w:r>
              <w:t>)</w:t>
            </w:r>
            <w:r>
              <w:rPr>
                <w:b/>
              </w:rPr>
              <w:t xml:space="preserve"> </w:t>
            </w:r>
          </w:p>
        </w:tc>
        <w:tc>
          <w:tcPr>
            <w:tcW w:w="387" w:type="dxa"/>
            <w:tcBorders>
              <w:top w:val="single" w:sz="4" w:space="0" w:color="000000"/>
              <w:left w:val="nil"/>
              <w:bottom w:val="single" w:sz="4" w:space="0" w:color="000000"/>
              <w:right w:val="single" w:sz="4" w:space="0" w:color="000000"/>
            </w:tcBorders>
          </w:tcPr>
          <w:p w14:paraId="32D3125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88" w:firstLine="0"/>
              <w:jc w:val="right"/>
            </w:pPr>
            <w:r>
              <w:t xml:space="preserve">või ja </w:t>
            </w:r>
          </w:p>
        </w:tc>
        <w:tc>
          <w:tcPr>
            <w:tcW w:w="3231" w:type="dxa"/>
            <w:tcBorders>
              <w:top w:val="single" w:sz="4" w:space="0" w:color="000000"/>
              <w:left w:val="single" w:sz="4" w:space="0" w:color="000000"/>
              <w:bottom w:val="single" w:sz="4" w:space="0" w:color="000000"/>
              <w:right w:val="single" w:sz="4" w:space="0" w:color="000000"/>
            </w:tcBorders>
          </w:tcPr>
          <w:p w14:paraId="66725955" w14:textId="77777777" w:rsidR="009A3281" w:rsidRDefault="00C937EF">
            <w:pPr>
              <w:pBdr>
                <w:top w:val="none" w:sz="0" w:space="0" w:color="auto"/>
                <w:left w:val="none" w:sz="0" w:space="0" w:color="auto"/>
                <w:bottom w:val="none" w:sz="0" w:space="0" w:color="auto"/>
                <w:right w:val="none" w:sz="0" w:space="0" w:color="auto"/>
              </w:pBdr>
              <w:spacing w:line="259" w:lineRule="auto"/>
              <w:ind w:left="110" w:right="0" w:firstLine="0"/>
              <w:jc w:val="left"/>
            </w:pPr>
            <w:r>
              <w:t>01.09.2015–</w:t>
            </w:r>
            <w:r>
              <w:rPr>
                <w:color w:val="00B0F0"/>
              </w:rPr>
              <w:t xml:space="preserve"> </w:t>
            </w:r>
          </w:p>
        </w:tc>
      </w:tr>
      <w:tr w:rsidR="009A3281" w14:paraId="0AA5FCB0" w14:textId="77777777">
        <w:trPr>
          <w:trHeight w:val="10638"/>
        </w:trPr>
        <w:tc>
          <w:tcPr>
            <w:tcW w:w="2000" w:type="dxa"/>
            <w:tcBorders>
              <w:top w:val="single" w:sz="4" w:space="0" w:color="000000"/>
              <w:left w:val="single" w:sz="4" w:space="0" w:color="000000"/>
              <w:bottom w:val="single" w:sz="4" w:space="0" w:color="000000"/>
              <w:right w:val="single" w:sz="4" w:space="0" w:color="000000"/>
            </w:tcBorders>
          </w:tcPr>
          <w:p w14:paraId="04BE664B"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34" w:firstLine="0"/>
              <w:jc w:val="left"/>
            </w:pPr>
            <w:r>
              <w:lastRenderedPageBreak/>
              <w:t>Tegevuse või alategevuse lühiülevaade ja hinnang tegevuse elluviimisele, sh parimad praktikad, esinenud probleemid ja ettevõetud abinõud.</w:t>
            </w:r>
            <w:r>
              <w:rPr>
                <w:b/>
              </w:rPr>
              <w:t xml:space="preserve"> </w:t>
            </w:r>
          </w:p>
        </w:tc>
        <w:tc>
          <w:tcPr>
            <w:tcW w:w="8104" w:type="dxa"/>
            <w:gridSpan w:val="4"/>
            <w:tcBorders>
              <w:top w:val="single" w:sz="4" w:space="0" w:color="000000"/>
              <w:left w:val="single" w:sz="4" w:space="0" w:color="000000"/>
              <w:bottom w:val="single" w:sz="4" w:space="0" w:color="000000"/>
              <w:right w:val="single" w:sz="4" w:space="0" w:color="000000"/>
            </w:tcBorders>
          </w:tcPr>
          <w:p w14:paraId="1766F3A3" w14:textId="77777777" w:rsidR="009A3281" w:rsidRDefault="00C937EF">
            <w:pPr>
              <w:pBdr>
                <w:top w:val="none" w:sz="0" w:space="0" w:color="auto"/>
                <w:left w:val="none" w:sz="0" w:space="0" w:color="auto"/>
                <w:bottom w:val="none" w:sz="0" w:space="0" w:color="auto"/>
                <w:right w:val="none" w:sz="0" w:space="0" w:color="auto"/>
              </w:pBdr>
              <w:tabs>
                <w:tab w:val="center" w:pos="329"/>
                <w:tab w:val="center" w:pos="2217"/>
              </w:tabs>
              <w:spacing w:line="259" w:lineRule="auto"/>
              <w:ind w:left="0" w:right="0" w:firstLine="0"/>
              <w:jc w:val="left"/>
            </w:pPr>
            <w:r>
              <w:rPr>
                <w:rFonts w:ascii="Calibri" w:eastAsia="Calibri" w:hAnsi="Calibri" w:cs="Calibri"/>
              </w:rPr>
              <w:tab/>
            </w:r>
            <w:r>
              <w:rPr>
                <w:b/>
              </w:rPr>
              <w:t>3.1.1</w:t>
            </w:r>
            <w:r>
              <w:rPr>
                <w:rFonts w:ascii="Arial" w:eastAsia="Arial" w:hAnsi="Arial" w:cs="Arial"/>
                <w:b/>
              </w:rPr>
              <w:t xml:space="preserve"> </w:t>
            </w:r>
            <w:r>
              <w:rPr>
                <w:rFonts w:ascii="Arial" w:eastAsia="Arial" w:hAnsi="Arial" w:cs="Arial"/>
                <w:b/>
              </w:rPr>
              <w:tab/>
            </w:r>
            <w:r>
              <w:rPr>
                <w:b/>
              </w:rPr>
              <w:t xml:space="preserve">Partnerluslepingu sõlmimine. </w:t>
            </w:r>
          </w:p>
          <w:p w14:paraId="639D6404"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108" w:right="0" w:firstLine="0"/>
              <w:jc w:val="left"/>
            </w:pPr>
            <w:r>
              <w:t xml:space="preserve">Siseministeerium sõlmis Sotsiaalkindlustusametiga (edaspidi </w:t>
            </w:r>
            <w:r>
              <w:rPr>
                <w:i/>
              </w:rPr>
              <w:t>SKA</w:t>
            </w:r>
            <w:r>
              <w:t xml:space="preserve">) partnerluslepingu (1.10.2015). </w:t>
            </w:r>
          </w:p>
          <w:p w14:paraId="2812E950" w14:textId="77777777" w:rsidR="009A3281" w:rsidRDefault="00C937EF">
            <w:pPr>
              <w:pBdr>
                <w:top w:val="none" w:sz="0" w:space="0" w:color="auto"/>
                <w:left w:val="none" w:sz="0" w:space="0" w:color="auto"/>
                <w:bottom w:val="none" w:sz="0" w:space="0" w:color="auto"/>
                <w:right w:val="none" w:sz="0" w:space="0" w:color="auto"/>
              </w:pBdr>
              <w:spacing w:after="11" w:line="259" w:lineRule="auto"/>
              <w:ind w:left="108" w:right="0" w:firstLine="0"/>
              <w:jc w:val="left"/>
            </w:pPr>
            <w:r>
              <w:t xml:space="preserve"> </w:t>
            </w:r>
          </w:p>
          <w:p w14:paraId="788D5F33" w14:textId="77777777" w:rsidR="009A3281" w:rsidRDefault="00C937EF">
            <w:pPr>
              <w:pBdr>
                <w:top w:val="none" w:sz="0" w:space="0" w:color="auto"/>
                <w:left w:val="none" w:sz="0" w:space="0" w:color="auto"/>
                <w:bottom w:val="none" w:sz="0" w:space="0" w:color="auto"/>
                <w:right w:val="none" w:sz="0" w:space="0" w:color="auto"/>
              </w:pBdr>
              <w:tabs>
                <w:tab w:val="center" w:pos="329"/>
                <w:tab w:val="center" w:pos="3076"/>
              </w:tabs>
              <w:spacing w:line="259" w:lineRule="auto"/>
              <w:ind w:left="0" w:right="0" w:firstLine="0"/>
              <w:jc w:val="left"/>
            </w:pPr>
            <w:r>
              <w:rPr>
                <w:rFonts w:ascii="Calibri" w:eastAsia="Calibri" w:hAnsi="Calibri" w:cs="Calibri"/>
              </w:rPr>
              <w:tab/>
            </w:r>
            <w:r>
              <w:rPr>
                <w:b/>
              </w:rPr>
              <w:t>3.1.2</w:t>
            </w:r>
            <w:r>
              <w:rPr>
                <w:rFonts w:ascii="Arial" w:eastAsia="Arial" w:hAnsi="Arial" w:cs="Arial"/>
                <w:b/>
              </w:rPr>
              <w:t xml:space="preserve"> </w:t>
            </w:r>
            <w:r>
              <w:rPr>
                <w:rFonts w:ascii="Arial" w:eastAsia="Arial" w:hAnsi="Arial" w:cs="Arial"/>
                <w:b/>
              </w:rPr>
              <w:tab/>
            </w:r>
            <w:r>
              <w:rPr>
                <w:b/>
              </w:rPr>
              <w:t xml:space="preserve">Juhtrühma moodustamine ja kokku kutsumine. </w:t>
            </w:r>
          </w:p>
          <w:p w14:paraId="628A301F" w14:textId="77777777" w:rsidR="009A3281" w:rsidRDefault="00C937EF">
            <w:pPr>
              <w:numPr>
                <w:ilvl w:val="0"/>
                <w:numId w:val="7"/>
              </w:numPr>
              <w:pBdr>
                <w:top w:val="none" w:sz="0" w:space="0" w:color="auto"/>
                <w:left w:val="none" w:sz="0" w:space="0" w:color="auto"/>
                <w:bottom w:val="none" w:sz="0" w:space="0" w:color="auto"/>
                <w:right w:val="none" w:sz="0" w:space="0" w:color="auto"/>
              </w:pBdr>
              <w:spacing w:line="239" w:lineRule="auto"/>
              <w:ind w:right="94" w:firstLine="0"/>
            </w:pPr>
            <w:r>
              <w:t xml:space="preserve">aastal moodustas Siseministeerium  19.11.2015 siseministri käskkirjaga nr 1-3/202 juhtumikorralduse mudeli juhtrühma. </w:t>
            </w:r>
          </w:p>
          <w:p w14:paraId="6A64F432" w14:textId="77777777" w:rsidR="009A3281" w:rsidRDefault="00C937EF">
            <w:pPr>
              <w:pBdr>
                <w:top w:val="none" w:sz="0" w:space="0" w:color="auto"/>
                <w:left w:val="none" w:sz="0" w:space="0" w:color="auto"/>
                <w:bottom w:val="none" w:sz="0" w:space="0" w:color="auto"/>
                <w:right w:val="none" w:sz="0" w:space="0" w:color="auto"/>
              </w:pBdr>
              <w:spacing w:line="238" w:lineRule="auto"/>
              <w:ind w:left="108" w:right="88" w:firstLine="0"/>
            </w:pPr>
            <w:r>
              <w:t xml:space="preserve">Juhtrühma juhib Siseministeerium, juhtrühma kuuluvad Sotsiaalministeeriumi võrdsuspoliitikate osakonna, Justiitsministeeriumi kriminaalpoliitika osakonna, Eesti Linnade Liidu, Sotsiaalkindlustusameti ohvriabi üksuse, Politsei- ja Piirivalveameti ja Eesti Maaomavalitsuste Liidu esindajad. </w:t>
            </w:r>
          </w:p>
          <w:p w14:paraId="3DF90153" w14:textId="77777777" w:rsidR="009A3281" w:rsidRDefault="00C937EF">
            <w:pPr>
              <w:pBdr>
                <w:top w:val="none" w:sz="0" w:space="0" w:color="auto"/>
                <w:left w:val="none" w:sz="0" w:space="0" w:color="auto"/>
                <w:bottom w:val="none" w:sz="0" w:space="0" w:color="auto"/>
                <w:right w:val="none" w:sz="0" w:space="0" w:color="auto"/>
              </w:pBdr>
              <w:spacing w:line="238" w:lineRule="auto"/>
              <w:ind w:left="108" w:right="93" w:firstLine="0"/>
            </w:pPr>
            <w:r>
              <w:t xml:space="preserve">Juhtrühma koosolek toimus 17.12.2015. Juhtrühma koosolekul tutvustati juhtrühma liikmeid, elluviija andis ülevaate juhtrühma ülesannetest ning töökorraldusest, SKA andis ülevaate projekti eesmärkidest ja planeeritavatest tegevustest ning eelarvest. Toimus arutelu pilootpiirkondade valiku (vt punkti 3.1.3), juhtumikorralduse võrgustiku liikmete motiveerimise ja kaasamise küsimuste ning vabatahtlike tugiisikute värbamise üle. </w:t>
            </w:r>
          </w:p>
          <w:p w14:paraId="14B49ADB"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jc w:val="left"/>
            </w:pPr>
            <w:r>
              <w:t xml:space="preserve"> </w:t>
            </w:r>
          </w:p>
          <w:p w14:paraId="6FA584E5" w14:textId="77777777" w:rsidR="009A3281" w:rsidRDefault="00C937EF">
            <w:pPr>
              <w:numPr>
                <w:ilvl w:val="0"/>
                <w:numId w:val="7"/>
              </w:numPr>
              <w:pBdr>
                <w:top w:val="none" w:sz="0" w:space="0" w:color="auto"/>
                <w:left w:val="none" w:sz="0" w:space="0" w:color="auto"/>
                <w:bottom w:val="none" w:sz="0" w:space="0" w:color="auto"/>
                <w:right w:val="none" w:sz="0" w:space="0" w:color="auto"/>
              </w:pBdr>
              <w:spacing w:line="238" w:lineRule="auto"/>
              <w:ind w:right="94" w:firstLine="0"/>
            </w:pPr>
            <w:r>
              <w:t xml:space="preserve">aastal toimus juhtrühma koosolek 14.06.2016, et otsustada ja suunata tegevuse arendamise ja laiendamisega seotud põhimõttelisi küsimusi ning anda hinnang tegevuse elluviimisele ja tulemustele. Koosolekul kiideti juhtrühma poolt heaks Eestile kohandatud MARAC mudeli ja selle piloteerimise korraldus, vabatahtlike tugiisikute roll ja korraldus ning projekti mõju hindamise protsessi korraldus. </w:t>
            </w:r>
          </w:p>
          <w:p w14:paraId="3BE82E04"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jc w:val="left"/>
            </w:pPr>
            <w:r>
              <w:t xml:space="preserve"> </w:t>
            </w:r>
          </w:p>
          <w:p w14:paraId="553A2DC9" w14:textId="77777777" w:rsidR="009A3281" w:rsidRDefault="00C937EF">
            <w:pPr>
              <w:pBdr>
                <w:top w:val="none" w:sz="0" w:space="0" w:color="auto"/>
                <w:left w:val="none" w:sz="0" w:space="0" w:color="auto"/>
                <w:bottom w:val="none" w:sz="0" w:space="0" w:color="auto"/>
                <w:right w:val="none" w:sz="0" w:space="0" w:color="auto"/>
              </w:pBdr>
              <w:spacing w:line="237" w:lineRule="auto"/>
              <w:ind w:left="108" w:right="91" w:firstLine="0"/>
            </w:pPr>
            <w:r>
              <w:rPr>
                <w:b/>
              </w:rPr>
              <w:t>3.1.3</w:t>
            </w:r>
            <w:r>
              <w:rPr>
                <w:rFonts w:ascii="Arial" w:eastAsia="Arial" w:hAnsi="Arial" w:cs="Arial"/>
                <w:b/>
              </w:rPr>
              <w:t xml:space="preserve"> </w:t>
            </w:r>
            <w:r>
              <w:rPr>
                <w:b/>
              </w:rPr>
              <w:t xml:space="preserve">Eesti  juhtumikorralduse võrgustike olemasolevate praktikate ja kompetentside kaardistamine ning nende võrdlemine Inglise ja Soome MARAC-i võrgustikutöö ja -kohtumiste mudelitega. Lisavajaduste analüüs piirkondade kaupa. Tulemuste analüüs ja katsepiirkondade valik. </w:t>
            </w:r>
          </w:p>
          <w:p w14:paraId="33FB6C29" w14:textId="77777777" w:rsidR="009A3281" w:rsidRDefault="00C937EF">
            <w:pPr>
              <w:pBdr>
                <w:top w:val="none" w:sz="0" w:space="0" w:color="auto"/>
                <w:left w:val="none" w:sz="0" w:space="0" w:color="auto"/>
                <w:bottom w:val="none" w:sz="0" w:space="0" w:color="auto"/>
                <w:right w:val="none" w:sz="0" w:space="0" w:color="auto"/>
              </w:pBdr>
              <w:spacing w:after="1" w:line="238" w:lineRule="auto"/>
              <w:ind w:left="108" w:right="93" w:firstLine="0"/>
            </w:pPr>
            <w:r>
              <w:t>2015. aastal alustas SKA Eesti juhtumikorralduse võrgustike olemasolevate praktikate ja</w:t>
            </w:r>
            <w:r>
              <w:rPr>
                <w:b/>
              </w:rPr>
              <w:t xml:space="preserve"> </w:t>
            </w:r>
            <w:r>
              <w:t xml:space="preserve">kompetentside kaardistamisega ning nende võrdlemisega Inglise ja Soome MARAC võrgustikutöö ja -kohtumiste mudelitega, millega jätkati 2016. aastal. </w:t>
            </w:r>
          </w:p>
          <w:p w14:paraId="4F712933" w14:textId="77777777" w:rsidR="009A3281" w:rsidRDefault="00C937EF">
            <w:pPr>
              <w:numPr>
                <w:ilvl w:val="0"/>
                <w:numId w:val="8"/>
              </w:numPr>
              <w:pBdr>
                <w:top w:val="none" w:sz="0" w:space="0" w:color="auto"/>
                <w:left w:val="none" w:sz="0" w:space="0" w:color="auto"/>
                <w:bottom w:val="none" w:sz="0" w:space="0" w:color="auto"/>
                <w:right w:val="none" w:sz="0" w:space="0" w:color="auto"/>
              </w:pBdr>
              <w:spacing w:line="236" w:lineRule="auto"/>
              <w:ind w:right="88" w:firstLine="0"/>
            </w:pPr>
            <w:r>
              <w:t xml:space="preserve">aastal viidi läbi küsitlus ohvriabi töötajate seas, kaardistati ohvriabi töötajate kogemusi, nägemust võrgustikutöö </w:t>
            </w:r>
            <w:proofErr w:type="spellStart"/>
            <w:r>
              <w:t>lähisuhtevägivalla</w:t>
            </w:r>
            <w:proofErr w:type="spellEnd"/>
            <w:r>
              <w:t xml:space="preserve"> juhtumite korraldamisel. </w:t>
            </w:r>
          </w:p>
          <w:p w14:paraId="43466E3B"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jc w:val="left"/>
            </w:pPr>
            <w:r>
              <w:t xml:space="preserve"> </w:t>
            </w:r>
          </w:p>
          <w:p w14:paraId="7FFFAC10" w14:textId="77777777" w:rsidR="009A3281" w:rsidRDefault="00C937EF">
            <w:pPr>
              <w:numPr>
                <w:ilvl w:val="0"/>
                <w:numId w:val="8"/>
              </w:numPr>
              <w:pBdr>
                <w:top w:val="none" w:sz="0" w:space="0" w:color="auto"/>
                <w:left w:val="none" w:sz="0" w:space="0" w:color="auto"/>
                <w:bottom w:val="none" w:sz="0" w:space="0" w:color="auto"/>
                <w:right w:val="none" w:sz="0" w:space="0" w:color="auto"/>
              </w:pBdr>
              <w:spacing w:line="237" w:lineRule="auto"/>
              <w:ind w:right="88" w:firstLine="0"/>
            </w:pPr>
            <w:r>
              <w:t xml:space="preserve">aasta esimesel poolel viidi läbi küsitlus politseitöötajate ja naiste tugikeskuste esindajate seas, kaardistati sealsete asjatundjate kogemusi, nägemust võrgustikutööst </w:t>
            </w:r>
            <w:proofErr w:type="spellStart"/>
            <w:r>
              <w:t>lähisuhtevägivalla</w:t>
            </w:r>
            <w:proofErr w:type="spellEnd"/>
            <w:r>
              <w:t xml:space="preserve"> juhtumite korraldamisel. 2016. aastal valmis küsitluse kokkuvõte (sh koolitusvajaduste analüüs ning riskide maandamise võimaluste kokkuvõte).</w:t>
            </w:r>
            <w:r>
              <w:rPr>
                <w:sz w:val="20"/>
              </w:rPr>
              <w:t xml:space="preserve"> </w:t>
            </w:r>
            <w:r>
              <w:t xml:space="preserve">Toimus Eesti olemasolevate praktikate võrdlemine Inglise ja Soome MARAC-i võrgustikutöö ja kohtumiste mudelitega. </w:t>
            </w:r>
          </w:p>
          <w:p w14:paraId="0E78F1D4"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jc w:val="left"/>
            </w:pPr>
            <w:r>
              <w:t xml:space="preserve"> </w:t>
            </w:r>
          </w:p>
          <w:p w14:paraId="50E209FD" w14:textId="77777777" w:rsidR="009A3281" w:rsidRDefault="00C937EF">
            <w:pPr>
              <w:pBdr>
                <w:top w:val="none" w:sz="0" w:space="0" w:color="auto"/>
                <w:left w:val="none" w:sz="0" w:space="0" w:color="auto"/>
                <w:bottom w:val="none" w:sz="0" w:space="0" w:color="auto"/>
                <w:right w:val="none" w:sz="0" w:space="0" w:color="auto"/>
              </w:pBdr>
              <w:spacing w:line="259" w:lineRule="auto"/>
              <w:ind w:left="108" w:right="0" w:firstLine="0"/>
            </w:pPr>
            <w:r>
              <w:t xml:space="preserve">2015. aastal sõlmiti kokkulepped Eesti Naiste Varjupaikade Liiduga ning Politsei- ja Piirivalveametiga 2016. aasta küsitluse korraldamiseks, kaardistati naiste tugikeskuste </w:t>
            </w:r>
          </w:p>
        </w:tc>
      </w:tr>
    </w:tbl>
    <w:p w14:paraId="1CDBB43F" w14:textId="77777777" w:rsidR="009A3281" w:rsidRDefault="009A3281">
      <w:pPr>
        <w:pBdr>
          <w:top w:val="none" w:sz="0" w:space="0" w:color="auto"/>
          <w:left w:val="none" w:sz="0" w:space="0" w:color="auto"/>
          <w:bottom w:val="none" w:sz="0" w:space="0" w:color="auto"/>
          <w:right w:val="none" w:sz="0" w:space="0" w:color="auto"/>
        </w:pBdr>
        <w:spacing w:line="259" w:lineRule="auto"/>
        <w:ind w:left="-1099" w:right="9" w:firstLine="0"/>
        <w:jc w:val="left"/>
      </w:pPr>
    </w:p>
    <w:tbl>
      <w:tblPr>
        <w:tblStyle w:val="TableGrid"/>
        <w:tblW w:w="10104" w:type="dxa"/>
        <w:tblInd w:w="-74" w:type="dxa"/>
        <w:tblCellMar>
          <w:top w:w="53" w:type="dxa"/>
          <w:left w:w="108" w:type="dxa"/>
          <w:bottom w:w="0" w:type="dxa"/>
          <w:right w:w="50" w:type="dxa"/>
        </w:tblCellMar>
        <w:tblLook w:val="04A0" w:firstRow="1" w:lastRow="0" w:firstColumn="1" w:lastColumn="0" w:noHBand="0" w:noVBand="1"/>
      </w:tblPr>
      <w:tblGrid>
        <w:gridCol w:w="2000"/>
        <w:gridCol w:w="8104"/>
      </w:tblGrid>
      <w:tr w:rsidR="009A3281" w14:paraId="3FD02E66" w14:textId="77777777">
        <w:trPr>
          <w:trHeight w:val="14409"/>
        </w:trPr>
        <w:tc>
          <w:tcPr>
            <w:tcW w:w="2000" w:type="dxa"/>
            <w:tcBorders>
              <w:top w:val="single" w:sz="4" w:space="0" w:color="000000"/>
              <w:left w:val="single" w:sz="4" w:space="0" w:color="000000"/>
              <w:bottom w:val="single" w:sz="4" w:space="0" w:color="000000"/>
              <w:right w:val="single" w:sz="4" w:space="0" w:color="000000"/>
            </w:tcBorders>
          </w:tcPr>
          <w:p w14:paraId="339E933A" w14:textId="77777777" w:rsidR="009A3281" w:rsidRDefault="009A3281">
            <w:pPr>
              <w:spacing w:after="160" w:line="259" w:lineRule="auto"/>
              <w:ind w:left="0" w:right="0" w:firstLine="0"/>
              <w:jc w:val="left"/>
            </w:pPr>
          </w:p>
        </w:tc>
        <w:tc>
          <w:tcPr>
            <w:tcW w:w="8104" w:type="dxa"/>
            <w:tcBorders>
              <w:top w:val="single" w:sz="4" w:space="0" w:color="000000"/>
              <w:left w:val="single" w:sz="4" w:space="0" w:color="000000"/>
              <w:bottom w:val="single" w:sz="4" w:space="0" w:color="000000"/>
              <w:right w:val="single" w:sz="4" w:space="0" w:color="000000"/>
            </w:tcBorders>
          </w:tcPr>
          <w:p w14:paraId="6582F6B4" w14:textId="77777777" w:rsidR="009A3281" w:rsidRDefault="00C937EF">
            <w:pPr>
              <w:pBdr>
                <w:top w:val="none" w:sz="0" w:space="0" w:color="auto"/>
                <w:left w:val="none" w:sz="0" w:space="0" w:color="auto"/>
                <w:bottom w:val="none" w:sz="0" w:space="0" w:color="auto"/>
                <w:right w:val="none" w:sz="0" w:space="0" w:color="auto"/>
              </w:pBdr>
              <w:spacing w:line="236" w:lineRule="auto"/>
              <w:ind w:left="0" w:right="0" w:firstLine="0"/>
              <w:jc w:val="left"/>
            </w:pPr>
            <w:r>
              <w:t xml:space="preserve">ning politseitöötajate kogemusi, nägemust võrgustikutööst </w:t>
            </w:r>
            <w:proofErr w:type="spellStart"/>
            <w:r>
              <w:t>lähisuhtevägivalla</w:t>
            </w:r>
            <w:proofErr w:type="spellEnd"/>
            <w:r>
              <w:t xml:space="preserve"> juhtumite korraldamisel. </w:t>
            </w:r>
          </w:p>
          <w:p w14:paraId="6C3F410A"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4" w:firstLine="0"/>
            </w:pPr>
            <w:r>
              <w:t xml:space="preserve">17.12.2015 toimunud juhtrühmas valiti välja kolm katsepiirkonda, et tekiks võrdlusmoment piirkondade vahel, mis oleksid nii tausta kui regiooni poolest erinevad. </w:t>
            </w:r>
            <w:commentRangeStart w:id="6"/>
            <w:r>
              <w:t xml:space="preserve">2016. aastal alustati piloteerimist Põlva linnas/maakonnas, 2017. aasta algul alustatakse piloteerimist Haapsalus, Rakveres/Lääne-Virumaal. </w:t>
            </w:r>
          </w:p>
          <w:p w14:paraId="51AEFAD1" w14:textId="77777777" w:rsidR="009A3281" w:rsidRDefault="00C937EF">
            <w:pPr>
              <w:pBdr>
                <w:top w:val="none" w:sz="0" w:space="0" w:color="auto"/>
                <w:left w:val="none" w:sz="0" w:space="0" w:color="auto"/>
                <w:bottom w:val="none" w:sz="0" w:space="0" w:color="auto"/>
                <w:right w:val="none" w:sz="0" w:space="0" w:color="auto"/>
              </w:pBdr>
              <w:spacing w:line="239" w:lineRule="auto"/>
              <w:ind w:left="0" w:right="0" w:firstLine="0"/>
            </w:pPr>
            <w:r>
              <w:t xml:space="preserve">2016. aasta teisel poolel alustati juhtumikorralduse mudeli piloteerimisega, esimene MARAC võrgustikukoosolek toimus katsepiirkonnas, Põlvas (1.12.2016). </w:t>
            </w:r>
            <w:commentRangeEnd w:id="6"/>
            <w:r w:rsidR="00565617">
              <w:rPr>
                <w:rStyle w:val="Kommentaariviide"/>
              </w:rPr>
              <w:commentReference w:id="6"/>
            </w:r>
          </w:p>
          <w:p w14:paraId="40D90A34" w14:textId="77777777" w:rsidR="009A3281" w:rsidRDefault="00C937EF">
            <w:pPr>
              <w:pBdr>
                <w:top w:val="none" w:sz="0" w:space="0" w:color="auto"/>
                <w:left w:val="none" w:sz="0" w:space="0" w:color="auto"/>
                <w:bottom w:val="none" w:sz="0" w:space="0" w:color="auto"/>
                <w:right w:val="none" w:sz="0" w:space="0" w:color="auto"/>
              </w:pBdr>
              <w:spacing w:after="7" w:line="236" w:lineRule="auto"/>
              <w:ind w:left="0" w:right="0" w:firstLine="0"/>
            </w:pPr>
            <w:r>
              <w:t xml:space="preserve">MARAC mudeli ühe osana hakatakse peale juhtumite lõppemist hindama lõpetatud juhtumite lahendusi, et hinnata juhtumikorralduse mudeli rakendamise tulemuslikkust. </w:t>
            </w:r>
          </w:p>
          <w:p w14:paraId="6169446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 </w:t>
            </w:r>
          </w:p>
          <w:p w14:paraId="1E72299E"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5" w:firstLine="0"/>
            </w:pPr>
            <w:r>
              <w:rPr>
                <w:b/>
              </w:rPr>
              <w:t>3.1.4</w:t>
            </w:r>
            <w:r>
              <w:rPr>
                <w:rFonts w:ascii="Arial" w:eastAsia="Arial" w:hAnsi="Arial" w:cs="Arial"/>
                <w:b/>
              </w:rPr>
              <w:t xml:space="preserve"> </w:t>
            </w:r>
            <w:r>
              <w:rPr>
                <w:b/>
              </w:rPr>
              <w:t xml:space="preserve">Teiste riikide MARAC-i võrgustikutöö ja –kohtumiste mudelite kogemustega tutvumine interneti teel ning projektijuhi õppereis Soome, võimalusel Ühendkuningriiki. </w:t>
            </w:r>
          </w:p>
          <w:p w14:paraId="1CB35217" w14:textId="77777777" w:rsidR="009A3281" w:rsidRDefault="00C937EF">
            <w:pPr>
              <w:pBdr>
                <w:top w:val="none" w:sz="0" w:space="0" w:color="auto"/>
                <w:left w:val="none" w:sz="0" w:space="0" w:color="auto"/>
                <w:bottom w:val="none" w:sz="0" w:space="0" w:color="auto"/>
                <w:right w:val="none" w:sz="0" w:space="0" w:color="auto"/>
              </w:pBdr>
              <w:spacing w:line="239" w:lineRule="auto"/>
              <w:ind w:left="0" w:right="0" w:firstLine="0"/>
            </w:pPr>
            <w:r>
              <w:t xml:space="preserve">2015. aastal tutvus projektijuht interneti abil MARAC mudeli rakendamise ettevalmistamiseks Soome ja Inglismaa kogemustega. </w:t>
            </w:r>
          </w:p>
          <w:p w14:paraId="2660FEF8"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6" w:firstLine="0"/>
            </w:pPr>
            <w:r>
              <w:t xml:space="preserve">2015. aastaks planeeritud õppereisid toimusid 2016. aasta esimeses pooles. Esimesed koostöösuhted projekti koostööpartneritega Soomest ning Inglismaalt loodi alles projekti alguses ning arvestades koostööpartnerite ajalisi ressursse gruppide vastuvõtmiseks kavandati õppereisid 2016. aastasse. </w:t>
            </w:r>
          </w:p>
          <w:p w14:paraId="722235ED"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0" w:firstLine="0"/>
            </w:pPr>
            <w:r>
              <w:t xml:space="preserve">2015. aastal korraldati õppereisi asemel 15.12.2016 infoseminar (vt punkti 3.1.5) Tallinnas, et tutvuda Soome näidetega juhtumikorralduse mudeli osas. </w:t>
            </w:r>
          </w:p>
          <w:p w14:paraId="257BAA07" w14:textId="77777777" w:rsidR="009A3281" w:rsidRDefault="00C937EF">
            <w:pPr>
              <w:numPr>
                <w:ilvl w:val="0"/>
                <w:numId w:val="9"/>
              </w:numPr>
              <w:pBdr>
                <w:top w:val="none" w:sz="0" w:space="0" w:color="auto"/>
                <w:left w:val="none" w:sz="0" w:space="0" w:color="auto"/>
                <w:bottom w:val="none" w:sz="0" w:space="0" w:color="auto"/>
                <w:right w:val="none" w:sz="0" w:space="0" w:color="auto"/>
              </w:pBdr>
              <w:spacing w:line="237" w:lineRule="auto"/>
              <w:ind w:right="56" w:firstLine="0"/>
            </w:pPr>
            <w:r>
              <w:t xml:space="preserve">aastal sõlmiti koostöö kokkulepped õppereisideks Inglismaale (veebruar 2016) ning Soome (2016. a I poolaasta) projektijuhile teadmiste laiendamiseks ja praktikatega tutvumiseks, töö praktilise käigu jälgimiseks. Kokkulepete sõlmimine Inglismaa koostööpartneri, </w:t>
            </w:r>
            <w:proofErr w:type="spellStart"/>
            <w:r>
              <w:t>Safe</w:t>
            </w:r>
            <w:proofErr w:type="spellEnd"/>
            <w:r>
              <w:t xml:space="preserve"> </w:t>
            </w:r>
            <w:proofErr w:type="spellStart"/>
            <w:r>
              <w:t>Lives</w:t>
            </w:r>
            <w:proofErr w:type="spellEnd"/>
            <w:r>
              <w:t xml:space="preserve"> esindajaga. Edasised koostöö kokkulepped Soome koostööpartneri Soome Tervise ja Heaolu Instituudi esindajaga sõlmiti koostöökohtumisel Tallinnas. </w:t>
            </w:r>
          </w:p>
          <w:p w14:paraId="14369BCC"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0E039F01" w14:textId="77777777" w:rsidR="009A3281" w:rsidRDefault="00C937EF">
            <w:pPr>
              <w:numPr>
                <w:ilvl w:val="0"/>
                <w:numId w:val="9"/>
              </w:numPr>
              <w:pBdr>
                <w:top w:val="none" w:sz="0" w:space="0" w:color="auto"/>
                <w:left w:val="none" w:sz="0" w:space="0" w:color="auto"/>
                <w:bottom w:val="none" w:sz="0" w:space="0" w:color="auto"/>
                <w:right w:val="none" w:sz="0" w:space="0" w:color="auto"/>
              </w:pBdr>
              <w:spacing w:line="238" w:lineRule="auto"/>
              <w:ind w:right="56" w:firstLine="0"/>
            </w:pPr>
            <w:r>
              <w:t xml:space="preserve">aastal toimus õppevisiit Ühendkuningriiki </w:t>
            </w:r>
            <w:proofErr w:type="spellStart"/>
            <w:r>
              <w:t>Bristolisse</w:t>
            </w:r>
            <w:proofErr w:type="spellEnd"/>
            <w:r>
              <w:t xml:space="preserve"> (4.–6.02.2016), kus tutvuti Suurbritannia näidete ja kogemustega MARAC mudeli rakendamisel, saadi ülevaade Ühendkuningriigi tugiisikute (IDVA- </w:t>
            </w:r>
            <w:proofErr w:type="spellStart"/>
            <w:r>
              <w:t>Independent</w:t>
            </w:r>
            <w:proofErr w:type="spellEnd"/>
            <w:r>
              <w:t xml:space="preserve"> </w:t>
            </w:r>
            <w:proofErr w:type="spellStart"/>
            <w:r>
              <w:t>Domestic</w:t>
            </w:r>
            <w:proofErr w:type="spellEnd"/>
            <w:r>
              <w:t xml:space="preserve"> </w:t>
            </w:r>
            <w:proofErr w:type="spellStart"/>
            <w:r>
              <w:t>Violence</w:t>
            </w:r>
            <w:proofErr w:type="spellEnd"/>
            <w:r>
              <w:t xml:space="preserve"> </w:t>
            </w:r>
            <w:proofErr w:type="spellStart"/>
            <w:r>
              <w:t>Advisor</w:t>
            </w:r>
            <w:proofErr w:type="spellEnd"/>
            <w:r>
              <w:t xml:space="preserve">) süsteemist, MARAC-i raames andmete kogumise ja töötlemise süsteemist. </w:t>
            </w:r>
          </w:p>
          <w:p w14:paraId="3BF79E30"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4" w:firstLine="0"/>
            </w:pPr>
            <w:r>
              <w:t xml:space="preserve">5.04.2016 toimus projektijuhi ja koordinaatori õppereis Soome, tutvuti sealse vabatahtlike tugiisikute süsteemiga (sh </w:t>
            </w:r>
            <w:proofErr w:type="spellStart"/>
            <w:r>
              <w:t>MARACi</w:t>
            </w:r>
            <w:proofErr w:type="spellEnd"/>
            <w:r>
              <w:t xml:space="preserve"> tugiisikute süsteem) ning Soome ohvriabi RIKU süsteemiga. Sõlmiti kokkulepped edasisteks õppereisideks võrgustike võtmeisikutele. </w:t>
            </w:r>
          </w:p>
          <w:p w14:paraId="257C7374"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4" w:firstLine="0"/>
            </w:pPr>
            <w:r>
              <w:t xml:space="preserve">14.–15.12.2016 toimus projektijuhi ja koordinaatori õppereis Ühendkuningriiki, kus tutvuti sealsete võrgustikutöö- ja kohtumiste mudeliga, saadi laiem ülevaade Ühendkuningriigi vastavatest süsteemidest ning planeeriti projekti raames aset leidva MARAC koolitajate koolituse sisu. </w:t>
            </w:r>
          </w:p>
          <w:p w14:paraId="3265DEB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091DE774" w14:textId="77777777" w:rsidR="009A3281" w:rsidRDefault="00C937EF">
            <w:pPr>
              <w:pBdr>
                <w:top w:val="none" w:sz="0" w:space="0" w:color="auto"/>
                <w:left w:val="none" w:sz="0" w:space="0" w:color="auto"/>
                <w:bottom w:val="none" w:sz="0" w:space="0" w:color="auto"/>
                <w:right w:val="none" w:sz="0" w:space="0" w:color="auto"/>
              </w:pBdr>
              <w:spacing w:line="236" w:lineRule="auto"/>
              <w:ind w:left="0" w:right="0" w:firstLine="0"/>
            </w:pPr>
            <w:r>
              <w:rPr>
                <w:b/>
              </w:rPr>
              <w:t>3.1.5</w:t>
            </w:r>
            <w:r>
              <w:rPr>
                <w:rFonts w:ascii="Arial" w:eastAsia="Arial" w:hAnsi="Arial" w:cs="Arial"/>
                <w:b/>
              </w:rPr>
              <w:t xml:space="preserve"> </w:t>
            </w:r>
            <w:r>
              <w:rPr>
                <w:b/>
              </w:rPr>
              <w:t xml:space="preserve">Tutvustav õppereis võtmeisikutele ja projektijuhile ning info- ja koolituspaketi kokkupanemisega alustamine. </w:t>
            </w:r>
          </w:p>
          <w:p w14:paraId="5B44FFDE"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5" w:firstLine="0"/>
            </w:pPr>
            <w:r>
              <w:t xml:space="preserve">2015. aasta detsembris toimus MARAC mudelit tutvustav infoseminar „MARAC mudeli rakendamine – Soome kogemused“ (15.12.2015, Tallinnas) millel oli 13 osalejat projekti juhtrühmast ja Sotsiaalkindlustusameti Ohvriabi- ja Kvaliteediüksustest. Seminari läbiviija oli </w:t>
            </w:r>
            <w:proofErr w:type="spellStart"/>
            <w:r>
              <w:t>Martta</w:t>
            </w:r>
            <w:proofErr w:type="spellEnd"/>
            <w:r>
              <w:t xml:space="preserve"> </w:t>
            </w:r>
            <w:proofErr w:type="spellStart"/>
            <w:r>
              <w:t>October</w:t>
            </w:r>
            <w:proofErr w:type="spellEnd"/>
            <w:r>
              <w:t xml:space="preserve"> Soome Tervise ja Heaolu Instituudist. Seminaril anti ülevaade Soome kogemustest MARAC mudeli väljatöötamisel, kohandamisel ja laiendamisel Soome oludes.  </w:t>
            </w:r>
          </w:p>
          <w:p w14:paraId="0118C05E"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3" w:firstLine="0"/>
            </w:pPr>
            <w:r>
              <w:t xml:space="preserve">Toimusid läbirääkimised Sotsiaalkindlustusameti ja Soome Tervise ja Heaolu Instituudi vahel edasise koostöö osas (projekti katsepiirkondade spetsialistide, projektijuhi ja juhtrühma liikmete õppereisi, juhtumikorralduse mudelile iseloomulike teabe- ja juhendmaterjalide ning projekti võtmeisikutele koolituspaketi koostamise osas). </w:t>
            </w:r>
          </w:p>
          <w:p w14:paraId="2D988C0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sz w:val="20"/>
              </w:rPr>
              <w:t xml:space="preserve"> </w:t>
            </w:r>
          </w:p>
          <w:p w14:paraId="50408CA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2015. aastal planeeritud koolituspakett otsustati koostada 2016 esimesel poolaastal peale </w:t>
            </w:r>
          </w:p>
          <w:p w14:paraId="5761038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Soome ning Inglismaa juhtumikorralduse mudelitega tutvumist ning võrdlemist, </w:t>
            </w:r>
          </w:p>
        </w:tc>
      </w:tr>
    </w:tbl>
    <w:p w14:paraId="3090E449" w14:textId="77777777" w:rsidR="009A3281" w:rsidRDefault="009A3281">
      <w:pPr>
        <w:pBdr>
          <w:top w:val="none" w:sz="0" w:space="0" w:color="auto"/>
          <w:left w:val="none" w:sz="0" w:space="0" w:color="auto"/>
          <w:bottom w:val="none" w:sz="0" w:space="0" w:color="auto"/>
          <w:right w:val="none" w:sz="0" w:space="0" w:color="auto"/>
        </w:pBdr>
        <w:spacing w:line="259" w:lineRule="auto"/>
        <w:ind w:left="-1099" w:right="9" w:firstLine="0"/>
        <w:jc w:val="left"/>
      </w:pPr>
    </w:p>
    <w:tbl>
      <w:tblPr>
        <w:tblStyle w:val="TableGrid"/>
        <w:tblW w:w="10104" w:type="dxa"/>
        <w:tblInd w:w="-74" w:type="dxa"/>
        <w:tblCellMar>
          <w:top w:w="53" w:type="dxa"/>
          <w:left w:w="108" w:type="dxa"/>
          <w:bottom w:w="0" w:type="dxa"/>
          <w:right w:w="50" w:type="dxa"/>
        </w:tblCellMar>
        <w:tblLook w:val="04A0" w:firstRow="1" w:lastRow="0" w:firstColumn="1" w:lastColumn="0" w:noHBand="0" w:noVBand="1"/>
      </w:tblPr>
      <w:tblGrid>
        <w:gridCol w:w="2000"/>
        <w:gridCol w:w="8104"/>
      </w:tblGrid>
      <w:tr w:rsidR="009A3281" w14:paraId="0A3A8362" w14:textId="77777777">
        <w:trPr>
          <w:trHeight w:val="14433"/>
        </w:trPr>
        <w:tc>
          <w:tcPr>
            <w:tcW w:w="2000" w:type="dxa"/>
            <w:tcBorders>
              <w:top w:val="single" w:sz="4" w:space="0" w:color="000000"/>
              <w:left w:val="single" w:sz="4" w:space="0" w:color="000000"/>
              <w:bottom w:val="single" w:sz="4" w:space="0" w:color="000000"/>
              <w:right w:val="single" w:sz="4" w:space="0" w:color="000000"/>
            </w:tcBorders>
          </w:tcPr>
          <w:p w14:paraId="41928735" w14:textId="77777777" w:rsidR="009A3281" w:rsidRDefault="009A3281">
            <w:pPr>
              <w:spacing w:after="160" w:line="259" w:lineRule="auto"/>
              <w:ind w:left="0" w:right="0" w:firstLine="0"/>
              <w:jc w:val="left"/>
            </w:pPr>
          </w:p>
        </w:tc>
        <w:tc>
          <w:tcPr>
            <w:tcW w:w="8104" w:type="dxa"/>
            <w:tcBorders>
              <w:top w:val="single" w:sz="4" w:space="0" w:color="000000"/>
              <w:left w:val="single" w:sz="4" w:space="0" w:color="000000"/>
              <w:bottom w:val="single" w:sz="4" w:space="0" w:color="000000"/>
              <w:right w:val="single" w:sz="4" w:space="0" w:color="000000"/>
            </w:tcBorders>
          </w:tcPr>
          <w:p w14:paraId="2D59C90F"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kasutades võimalikke vastavaid näiteid. </w:t>
            </w:r>
          </w:p>
          <w:p w14:paraId="6882FEE4"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 </w:t>
            </w:r>
          </w:p>
          <w:p w14:paraId="047964BF" w14:textId="77777777" w:rsidR="009A3281" w:rsidRDefault="00C937EF">
            <w:pPr>
              <w:numPr>
                <w:ilvl w:val="0"/>
                <w:numId w:val="10"/>
              </w:numPr>
              <w:pBdr>
                <w:top w:val="none" w:sz="0" w:space="0" w:color="auto"/>
                <w:left w:val="none" w:sz="0" w:space="0" w:color="auto"/>
                <w:bottom w:val="none" w:sz="0" w:space="0" w:color="auto"/>
                <w:right w:val="none" w:sz="0" w:space="0" w:color="auto"/>
              </w:pBdr>
              <w:spacing w:line="239" w:lineRule="auto"/>
              <w:ind w:right="54" w:firstLine="0"/>
            </w:pPr>
            <w:r>
              <w:t xml:space="preserve">aastal koguti alginfo info- ja koolituspaketi tarbeks ja 2016. aasta esimesel poolel alustati info- ja koolituspaketi kokkupanekuga.  </w:t>
            </w:r>
          </w:p>
          <w:p w14:paraId="401AA6CA" w14:textId="77777777" w:rsidR="009A3281" w:rsidRDefault="00C937EF">
            <w:pPr>
              <w:numPr>
                <w:ilvl w:val="0"/>
                <w:numId w:val="10"/>
              </w:numPr>
              <w:pBdr>
                <w:top w:val="none" w:sz="0" w:space="0" w:color="auto"/>
                <w:left w:val="none" w:sz="0" w:space="0" w:color="auto"/>
                <w:bottom w:val="none" w:sz="0" w:space="0" w:color="auto"/>
                <w:right w:val="none" w:sz="0" w:space="0" w:color="auto"/>
              </w:pBdr>
              <w:spacing w:line="237" w:lineRule="auto"/>
              <w:ind w:right="54" w:firstLine="0"/>
            </w:pPr>
            <w:r>
              <w:t xml:space="preserve">aastal korraldas SKA valitud katsepiirkondade juhtumikorralduse võrgustike spetsialistidele õppereisi (15.04.2016)  Soome. Õppereisil osalesid (16 osalejat):  esimese katsepiirkonna juhtumikorralduse võrgustiku spetsialistid, juhtrühma liikmed, ohvriabi esindajad igast piirkonnast (potentsiaalsed </w:t>
            </w:r>
            <w:proofErr w:type="spellStart"/>
            <w:r>
              <w:t>MARACide</w:t>
            </w:r>
            <w:proofErr w:type="spellEnd"/>
            <w:r>
              <w:t xml:space="preserve"> koordinaatorid), projektijuht ja projekti koordinaator. Visiidil kohtuti </w:t>
            </w:r>
            <w:proofErr w:type="spellStart"/>
            <w:r>
              <w:t>Vantaa</w:t>
            </w:r>
            <w:proofErr w:type="spellEnd"/>
            <w:r>
              <w:t xml:space="preserve"> MARAC meeskonnaga ja Soome Tervise- ja Heaolu Instituudi esindajaga. Külastati Soome ohvriabi </w:t>
            </w:r>
            <w:proofErr w:type="spellStart"/>
            <w:r>
              <w:t>RIKU-t</w:t>
            </w:r>
            <w:proofErr w:type="spellEnd"/>
            <w:r>
              <w:t xml:space="preserve">, saadi ülevaade tugiisikute kaasamise süsteemist. Reisi programm pakkus katsepiirkondade juhtumikorralduse spetsialistidele nii teadmisi kui motivatsiooni edasiseks koostööks juhtumikorralduse mudeli kohandamisel, katsetamisel ning laiendamisel. Tagasisidet õppevisiidile andis 9 osalenut (56%). Osalejate keskmine hinnang enda valmidusele ja motivatsioonile MARAC mudeli elementide rakendamiseks peale õppereisi oma edaspidises töös oli 5-pallisel skaalal 4,7. </w:t>
            </w:r>
            <w:r>
              <w:rPr>
                <w:sz w:val="20"/>
              </w:rPr>
              <w:t xml:space="preserve"> </w:t>
            </w:r>
          </w:p>
          <w:p w14:paraId="597D5E16"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4" w:firstLine="0"/>
            </w:pPr>
            <w:r>
              <w:t xml:space="preserve">29.08.2016 toimus MARAC mudelit ning projekti tutvustav infopäev, esimese katsepiirkonna, Põlva spetsialistidele. Infopäeval osalesid projekti juhtrühma liikmed ning Põlva piirkonnas </w:t>
            </w:r>
            <w:proofErr w:type="spellStart"/>
            <w:r>
              <w:t>lähisuhtevägivallaga</w:t>
            </w:r>
            <w:proofErr w:type="spellEnd"/>
            <w:r>
              <w:t xml:space="preserve"> töötavate asutuste esindajad. Infopäeval vahendati teavet ning koguti sisendeid piirkonna MARAC võrgustikukoolituseks. </w:t>
            </w:r>
          </w:p>
          <w:p w14:paraId="398F4F81"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9" w:firstLine="0"/>
            </w:pPr>
            <w:r>
              <w:t xml:space="preserve">Valmis koolitusprogramm esimese katsepiirkonna võrgustikukoolitusteks (sh ühepäevane sissejuhatav koolitus ning ühepäevane riskihindamisele ning MARAC mudelile keskenduv koolitus). </w:t>
            </w:r>
          </w:p>
          <w:p w14:paraId="49E9D5B7" w14:textId="77777777" w:rsidR="009A3281" w:rsidRDefault="00C937EF">
            <w:pPr>
              <w:pBdr>
                <w:top w:val="none" w:sz="0" w:space="0" w:color="auto"/>
                <w:left w:val="none" w:sz="0" w:space="0" w:color="auto"/>
                <w:bottom w:val="none" w:sz="0" w:space="0" w:color="auto"/>
                <w:right w:val="none" w:sz="0" w:space="0" w:color="auto"/>
              </w:pBdr>
              <w:spacing w:after="6" w:line="237" w:lineRule="auto"/>
              <w:ind w:left="0" w:right="59" w:firstLine="0"/>
            </w:pPr>
            <w:r>
              <w:t xml:space="preserve">29.09.2016 toimus Põlvas MARAC võrgustikukoolitus, mis keskendus riskihindamisele ning MARAC mudelile. Koolitusel osales 25 spetsialisti sh politsei, </w:t>
            </w:r>
            <w:proofErr w:type="spellStart"/>
            <w:r>
              <w:t>ovriabi</w:t>
            </w:r>
            <w:proofErr w:type="spellEnd"/>
            <w:r>
              <w:t xml:space="preserve">, prokuratuuri, kohalike omavalitsuste, töötukassa, rajaleidja, naiste tugikeskuste esindajad, tervishoiu- ja kriminaalhooldussüsteemi esindajad ning tugiisikud. </w:t>
            </w:r>
          </w:p>
          <w:p w14:paraId="2AB89CC2" w14:textId="77777777" w:rsidR="009A3281" w:rsidRDefault="00C937EF">
            <w:pPr>
              <w:pBdr>
                <w:top w:val="none" w:sz="0" w:space="0" w:color="auto"/>
                <w:left w:val="none" w:sz="0" w:space="0" w:color="auto"/>
                <w:bottom w:val="none" w:sz="0" w:space="0" w:color="auto"/>
                <w:right w:val="none" w:sz="0" w:space="0" w:color="auto"/>
              </w:pBdr>
              <w:spacing w:after="6" w:line="259" w:lineRule="auto"/>
              <w:ind w:left="0" w:right="0" w:firstLine="0"/>
              <w:jc w:val="left"/>
            </w:pPr>
            <w:r>
              <w:rPr>
                <w:b/>
              </w:rPr>
              <w:t xml:space="preserve"> </w:t>
            </w:r>
          </w:p>
          <w:p w14:paraId="076278B3" w14:textId="77777777" w:rsidR="009A3281" w:rsidRDefault="00C937EF">
            <w:pPr>
              <w:pBdr>
                <w:top w:val="none" w:sz="0" w:space="0" w:color="auto"/>
                <w:left w:val="none" w:sz="0" w:space="0" w:color="auto"/>
                <w:bottom w:val="none" w:sz="0" w:space="0" w:color="auto"/>
                <w:right w:val="none" w:sz="0" w:space="0" w:color="auto"/>
              </w:pBdr>
              <w:tabs>
                <w:tab w:val="center" w:pos="221"/>
                <w:tab w:val="center" w:pos="3950"/>
              </w:tabs>
              <w:spacing w:line="259" w:lineRule="auto"/>
              <w:ind w:left="0" w:right="0" w:firstLine="0"/>
              <w:jc w:val="left"/>
            </w:pPr>
            <w:r>
              <w:rPr>
                <w:rFonts w:ascii="Calibri" w:eastAsia="Calibri" w:hAnsi="Calibri" w:cs="Calibri"/>
              </w:rPr>
              <w:tab/>
            </w:r>
            <w:r>
              <w:rPr>
                <w:b/>
              </w:rPr>
              <w:t>3.1.6</w:t>
            </w:r>
            <w:r>
              <w:rPr>
                <w:rFonts w:ascii="Arial" w:eastAsia="Arial" w:hAnsi="Arial" w:cs="Arial"/>
                <w:b/>
              </w:rPr>
              <w:t xml:space="preserve"> </w:t>
            </w:r>
            <w:r>
              <w:rPr>
                <w:rFonts w:ascii="Arial" w:eastAsia="Arial" w:hAnsi="Arial" w:cs="Arial"/>
                <w:b/>
              </w:rPr>
              <w:tab/>
            </w:r>
            <w:r>
              <w:rPr>
                <w:b/>
              </w:rPr>
              <w:t xml:space="preserve">Juhtumikorralduse mudeli rakendamise strateegia väljatöötamisega. </w:t>
            </w:r>
          </w:p>
          <w:p w14:paraId="67BD23AC" w14:textId="77777777" w:rsidR="009A3281" w:rsidRDefault="00C937EF">
            <w:pPr>
              <w:pBdr>
                <w:top w:val="none" w:sz="0" w:space="0" w:color="auto"/>
                <w:left w:val="none" w:sz="0" w:space="0" w:color="auto"/>
                <w:bottom w:val="none" w:sz="0" w:space="0" w:color="auto"/>
                <w:right w:val="none" w:sz="0" w:space="0" w:color="auto"/>
              </w:pBdr>
              <w:spacing w:line="239" w:lineRule="auto"/>
              <w:ind w:left="0" w:right="0" w:firstLine="0"/>
            </w:pPr>
            <w:r>
              <w:t xml:space="preserve">2015. aastal alustas SKA koondatud info põhjal juhtumikorralduse mudeli rakendamise strateegia väljatöötamist. </w:t>
            </w:r>
          </w:p>
          <w:p w14:paraId="5E0E639C"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6910479D"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6" w:firstLine="0"/>
            </w:pPr>
            <w:r>
              <w:t>SKA töötas 2016. aastal välja mudeli rakendamise piloteerimise-eelse strateegia. Strateegiat ning plaani mudeli korraldusliku ja sisulise rakendamise osas tutvustati ja kiideti heaks projekti juhtrühma koosolekul (14.06.2016</w:t>
            </w:r>
            <w:commentRangeStart w:id="7"/>
            <w:r>
              <w:t xml:space="preserve">). Peale piloteerimist vaadatakse plaan uuesti üle. </w:t>
            </w:r>
            <w:commentRangeEnd w:id="7"/>
            <w:r w:rsidR="00565617">
              <w:rPr>
                <w:rStyle w:val="Kommentaariviide"/>
              </w:rPr>
              <w:commentReference w:id="7"/>
            </w:r>
          </w:p>
          <w:p w14:paraId="30983A1D" w14:textId="77777777" w:rsidR="009A3281" w:rsidRDefault="00C937EF">
            <w:pPr>
              <w:pBdr>
                <w:top w:val="none" w:sz="0" w:space="0" w:color="auto"/>
                <w:left w:val="none" w:sz="0" w:space="0" w:color="auto"/>
                <w:bottom w:val="none" w:sz="0" w:space="0" w:color="auto"/>
                <w:right w:val="none" w:sz="0" w:space="0" w:color="auto"/>
              </w:pBdr>
              <w:spacing w:after="13" w:line="259" w:lineRule="auto"/>
              <w:ind w:left="0" w:right="0" w:firstLine="0"/>
              <w:jc w:val="left"/>
            </w:pPr>
            <w:r>
              <w:t xml:space="preserve"> </w:t>
            </w:r>
          </w:p>
          <w:p w14:paraId="5AFA2979" w14:textId="77777777" w:rsidR="009A3281" w:rsidRDefault="00C937EF">
            <w:pPr>
              <w:pBdr>
                <w:top w:val="none" w:sz="0" w:space="0" w:color="auto"/>
                <w:left w:val="none" w:sz="0" w:space="0" w:color="auto"/>
                <w:bottom w:val="none" w:sz="0" w:space="0" w:color="auto"/>
                <w:right w:val="none" w:sz="0" w:space="0" w:color="auto"/>
              </w:pBdr>
              <w:tabs>
                <w:tab w:val="center" w:pos="221"/>
                <w:tab w:val="center" w:pos="3916"/>
              </w:tabs>
              <w:spacing w:line="259" w:lineRule="auto"/>
              <w:ind w:left="0" w:right="0" w:firstLine="0"/>
              <w:jc w:val="left"/>
            </w:pPr>
            <w:r>
              <w:rPr>
                <w:rFonts w:ascii="Calibri" w:eastAsia="Calibri" w:hAnsi="Calibri" w:cs="Calibri"/>
              </w:rPr>
              <w:tab/>
            </w:r>
            <w:r>
              <w:rPr>
                <w:b/>
              </w:rPr>
              <w:t>3.1.7</w:t>
            </w:r>
            <w:r>
              <w:rPr>
                <w:rFonts w:ascii="Arial" w:eastAsia="Arial" w:hAnsi="Arial" w:cs="Arial"/>
                <w:b/>
              </w:rPr>
              <w:t xml:space="preserve"> </w:t>
            </w:r>
            <w:r>
              <w:rPr>
                <w:rFonts w:ascii="Arial" w:eastAsia="Arial" w:hAnsi="Arial" w:cs="Arial"/>
                <w:b/>
              </w:rPr>
              <w:tab/>
            </w:r>
            <w:r>
              <w:rPr>
                <w:b/>
              </w:rPr>
              <w:t xml:space="preserve">Metoodika ja kontseptsiooni väljatöötamist tugiisikute kaasamiseks. </w:t>
            </w:r>
          </w:p>
          <w:p w14:paraId="4A15F6F9"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5" w:firstLine="0"/>
            </w:pPr>
            <w:r>
              <w:t xml:space="preserve">2015. aastal alustati ka tugiisikute värbamise, juhendamise ja jõustamise metoodika ning tugiisikute juhtumikorralduse mudeli kaasamise kontseptisooni väljatöötamisega. Kaardistati organisatsioonid, kes on koondanud ja koolitanud vabatahtlikke tugiisikuid, kaardistati vajadust tugiisiku järgi ning sellest tulenevalt tugiisikute võimalikku rolli. </w:t>
            </w:r>
          </w:p>
          <w:p w14:paraId="47B09D8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5D9718AE" w14:textId="77777777" w:rsidR="009A3281" w:rsidRDefault="00C937EF">
            <w:pPr>
              <w:numPr>
                <w:ilvl w:val="0"/>
                <w:numId w:val="11"/>
              </w:numPr>
              <w:pBdr>
                <w:top w:val="none" w:sz="0" w:space="0" w:color="auto"/>
                <w:left w:val="none" w:sz="0" w:space="0" w:color="auto"/>
                <w:bottom w:val="none" w:sz="0" w:space="0" w:color="auto"/>
                <w:right w:val="none" w:sz="0" w:space="0" w:color="auto"/>
              </w:pBdr>
              <w:spacing w:after="1" w:line="237" w:lineRule="auto"/>
              <w:ind w:right="55" w:firstLine="0"/>
            </w:pPr>
            <w:r>
              <w:t xml:space="preserve">aastal kaardistati olemasolevad tugiisikuid kaasavad organisatsioonid (nt. SA </w:t>
            </w:r>
            <w:proofErr w:type="spellStart"/>
            <w:r>
              <w:t>Dharma</w:t>
            </w:r>
            <w:proofErr w:type="spellEnd"/>
            <w:r>
              <w:t xml:space="preserve">, Naiste Tugikeskused jne) ning tugiisikute baaskoolitused. 2016. aastal jätkati tugiisikute värbamise, juhendamise ja jõustamise metoodika ning tugiisikute juhtumikorralduse mudelisse kaasamise kontseptisooni väljatöötamist.  </w:t>
            </w:r>
          </w:p>
          <w:p w14:paraId="089ABB9B" w14:textId="77777777" w:rsidR="009A3281" w:rsidRDefault="00C937EF">
            <w:pPr>
              <w:numPr>
                <w:ilvl w:val="0"/>
                <w:numId w:val="11"/>
              </w:numPr>
              <w:pBdr>
                <w:top w:val="none" w:sz="0" w:space="0" w:color="auto"/>
                <w:left w:val="none" w:sz="0" w:space="0" w:color="auto"/>
                <w:bottom w:val="none" w:sz="0" w:space="0" w:color="auto"/>
                <w:right w:val="none" w:sz="0" w:space="0" w:color="auto"/>
              </w:pBdr>
              <w:spacing w:after="2" w:line="236" w:lineRule="auto"/>
              <w:ind w:right="55" w:firstLine="0"/>
            </w:pPr>
            <w:r>
              <w:t xml:space="preserve">aasta juhtrühma koosolekul (14.06.2016) tutvustas SKA </w:t>
            </w:r>
            <w:commentRangeStart w:id="8"/>
            <w:r>
              <w:t xml:space="preserve">kontseptsiooni </w:t>
            </w:r>
            <w:commentRangeEnd w:id="8"/>
            <w:r w:rsidR="00CE3A06">
              <w:rPr>
                <w:rStyle w:val="Kommentaariviide"/>
              </w:rPr>
              <w:commentReference w:id="8"/>
            </w:r>
            <w:r>
              <w:t xml:space="preserve">ehk vabatahtlike tugiisikute rolli ja korraldust. </w:t>
            </w:r>
          </w:p>
          <w:p w14:paraId="331BEE78" w14:textId="77777777" w:rsidR="009A3281" w:rsidRDefault="00C937EF">
            <w:pPr>
              <w:numPr>
                <w:ilvl w:val="0"/>
                <w:numId w:val="11"/>
              </w:numPr>
              <w:pBdr>
                <w:top w:val="none" w:sz="0" w:space="0" w:color="auto"/>
                <w:left w:val="none" w:sz="0" w:space="0" w:color="auto"/>
                <w:bottom w:val="none" w:sz="0" w:space="0" w:color="auto"/>
                <w:right w:val="none" w:sz="0" w:space="0" w:color="auto"/>
              </w:pBdr>
              <w:spacing w:line="237" w:lineRule="auto"/>
              <w:ind w:right="55" w:firstLine="0"/>
            </w:pPr>
            <w:commentRangeStart w:id="9"/>
            <w:r>
              <w:t>aastal korraldab SKA vastavalt valminud kontseptsioonile katsepiirkondade tugiisikutele koolituse,</w:t>
            </w:r>
            <w:r>
              <w:rPr>
                <w:sz w:val="20"/>
              </w:rPr>
              <w:t xml:space="preserve"> </w:t>
            </w:r>
            <w:r>
              <w:t xml:space="preserve">suuremate praktiliste kogemuste olemasolul MARAC protsessi näidetel. Esimene katsepiirkond omab kogemustega tugiisikuid keda projekti algfaasis töösse kaasatakse ning kelle kogemuste pinnalt kohandatakse koolituskava spetsiifikat vastavalt piirkonna vajadustele ning kogemustele. Vastavalt piloteerimise tulemustele ja praktilistele kogemustele kohandatakse ka tugiisikutele suunatud juhendmaterjale. </w:t>
            </w:r>
            <w:commentRangeEnd w:id="9"/>
            <w:r w:rsidR="00565617">
              <w:rPr>
                <w:rStyle w:val="Kommentaariviide"/>
              </w:rPr>
              <w:commentReference w:id="9"/>
            </w:r>
          </w:p>
          <w:p w14:paraId="51983E2B" w14:textId="77777777" w:rsidR="009A3281" w:rsidRDefault="00C937EF">
            <w:pPr>
              <w:pBdr>
                <w:top w:val="none" w:sz="0" w:space="0" w:color="auto"/>
                <w:left w:val="none" w:sz="0" w:space="0" w:color="auto"/>
                <w:bottom w:val="none" w:sz="0" w:space="0" w:color="auto"/>
                <w:right w:val="none" w:sz="0" w:space="0" w:color="auto"/>
              </w:pBdr>
              <w:spacing w:after="11" w:line="259" w:lineRule="auto"/>
              <w:ind w:left="0" w:right="0" w:firstLine="0"/>
              <w:jc w:val="left"/>
            </w:pPr>
            <w:r>
              <w:t xml:space="preserve"> </w:t>
            </w:r>
          </w:p>
          <w:p w14:paraId="5895E9E3" w14:textId="77777777" w:rsidR="009A3281" w:rsidRDefault="00C937EF">
            <w:pPr>
              <w:pBdr>
                <w:top w:val="none" w:sz="0" w:space="0" w:color="auto"/>
                <w:left w:val="none" w:sz="0" w:space="0" w:color="auto"/>
                <w:bottom w:val="none" w:sz="0" w:space="0" w:color="auto"/>
                <w:right w:val="none" w:sz="0" w:space="0" w:color="auto"/>
              </w:pBdr>
              <w:tabs>
                <w:tab w:val="center" w:pos="221"/>
                <w:tab w:val="center" w:pos="1253"/>
                <w:tab w:val="center" w:pos="3061"/>
                <w:tab w:val="center" w:pos="4506"/>
                <w:tab w:val="center" w:pos="5693"/>
                <w:tab w:val="center" w:pos="7026"/>
                <w:tab w:val="center" w:pos="7795"/>
              </w:tabs>
              <w:spacing w:line="259" w:lineRule="auto"/>
              <w:ind w:left="0" w:right="0" w:firstLine="0"/>
              <w:jc w:val="left"/>
            </w:pPr>
            <w:r>
              <w:rPr>
                <w:rFonts w:ascii="Calibri" w:eastAsia="Calibri" w:hAnsi="Calibri" w:cs="Calibri"/>
              </w:rPr>
              <w:tab/>
            </w:r>
            <w:r>
              <w:rPr>
                <w:b/>
              </w:rPr>
              <w:t>3.1.8</w:t>
            </w:r>
            <w:r>
              <w:rPr>
                <w:rFonts w:ascii="Arial" w:eastAsia="Arial" w:hAnsi="Arial" w:cs="Arial"/>
                <w:b/>
              </w:rPr>
              <w:t xml:space="preserve"> </w:t>
            </w:r>
            <w:r>
              <w:rPr>
                <w:rFonts w:ascii="Arial" w:eastAsia="Arial" w:hAnsi="Arial" w:cs="Arial"/>
                <w:b/>
              </w:rPr>
              <w:tab/>
            </w:r>
            <w:r>
              <w:rPr>
                <w:b/>
              </w:rPr>
              <w:t xml:space="preserve">Võrgustiku </w:t>
            </w:r>
            <w:r>
              <w:rPr>
                <w:b/>
              </w:rPr>
              <w:tab/>
              <w:t xml:space="preserve">koolitusmaterjalide </w:t>
            </w:r>
            <w:r>
              <w:rPr>
                <w:b/>
              </w:rPr>
              <w:tab/>
              <w:t xml:space="preserve">ette </w:t>
            </w:r>
            <w:r>
              <w:rPr>
                <w:b/>
              </w:rPr>
              <w:tab/>
              <w:t xml:space="preserve">valmistamine, </w:t>
            </w:r>
            <w:r>
              <w:rPr>
                <w:b/>
              </w:rPr>
              <w:tab/>
              <w:t xml:space="preserve">juhiste </w:t>
            </w:r>
            <w:r>
              <w:rPr>
                <w:b/>
              </w:rPr>
              <w:tab/>
              <w:t xml:space="preserve">ja </w:t>
            </w:r>
          </w:p>
        </w:tc>
      </w:tr>
    </w:tbl>
    <w:p w14:paraId="01CEF8E2" w14:textId="77777777" w:rsidR="009A3281" w:rsidRDefault="009A3281">
      <w:pPr>
        <w:pBdr>
          <w:top w:val="none" w:sz="0" w:space="0" w:color="auto"/>
          <w:left w:val="none" w:sz="0" w:space="0" w:color="auto"/>
          <w:bottom w:val="none" w:sz="0" w:space="0" w:color="auto"/>
          <w:right w:val="none" w:sz="0" w:space="0" w:color="auto"/>
        </w:pBdr>
        <w:spacing w:line="259" w:lineRule="auto"/>
        <w:ind w:left="-1099" w:right="9" w:firstLine="0"/>
        <w:jc w:val="left"/>
      </w:pPr>
    </w:p>
    <w:tbl>
      <w:tblPr>
        <w:tblStyle w:val="TableGrid"/>
        <w:tblW w:w="10104" w:type="dxa"/>
        <w:tblInd w:w="-74" w:type="dxa"/>
        <w:tblCellMar>
          <w:top w:w="51" w:type="dxa"/>
          <w:left w:w="108" w:type="dxa"/>
          <w:bottom w:w="0" w:type="dxa"/>
          <w:right w:w="0" w:type="dxa"/>
        </w:tblCellMar>
        <w:tblLook w:val="04A0" w:firstRow="1" w:lastRow="0" w:firstColumn="1" w:lastColumn="0" w:noHBand="0" w:noVBand="1"/>
      </w:tblPr>
      <w:tblGrid>
        <w:gridCol w:w="2000"/>
        <w:gridCol w:w="2979"/>
        <w:gridCol w:w="1760"/>
        <w:gridCol w:w="3365"/>
      </w:tblGrid>
      <w:tr w:rsidR="009A3281" w14:paraId="4562C180" w14:textId="77777777">
        <w:trPr>
          <w:trHeight w:val="10384"/>
        </w:trPr>
        <w:tc>
          <w:tcPr>
            <w:tcW w:w="2000" w:type="dxa"/>
            <w:tcBorders>
              <w:top w:val="single" w:sz="4" w:space="0" w:color="000000"/>
              <w:left w:val="single" w:sz="4" w:space="0" w:color="000000"/>
              <w:bottom w:val="single" w:sz="4" w:space="0" w:color="000000"/>
              <w:right w:val="single" w:sz="4" w:space="0" w:color="000000"/>
            </w:tcBorders>
            <w:vAlign w:val="center"/>
          </w:tcPr>
          <w:p w14:paraId="7C2EA501" w14:textId="77777777" w:rsidR="009A3281" w:rsidRDefault="009A3281">
            <w:pPr>
              <w:spacing w:after="160" w:line="259" w:lineRule="auto"/>
              <w:ind w:left="0" w:right="0" w:firstLine="0"/>
              <w:jc w:val="left"/>
            </w:pPr>
          </w:p>
        </w:tc>
        <w:tc>
          <w:tcPr>
            <w:tcW w:w="8104" w:type="dxa"/>
            <w:gridSpan w:val="3"/>
            <w:tcBorders>
              <w:top w:val="single" w:sz="4" w:space="0" w:color="000000"/>
              <w:left w:val="single" w:sz="4" w:space="0" w:color="000000"/>
              <w:bottom w:val="single" w:sz="4" w:space="0" w:color="000000"/>
              <w:right w:val="single" w:sz="4" w:space="0" w:color="000000"/>
            </w:tcBorders>
          </w:tcPr>
          <w:p w14:paraId="247D0C55"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koolitusprogrammi välja töötamine. </w:t>
            </w:r>
          </w:p>
          <w:p w14:paraId="6C4ED1BF" w14:textId="77777777" w:rsidR="009A3281" w:rsidRDefault="00C937EF">
            <w:pPr>
              <w:numPr>
                <w:ilvl w:val="0"/>
                <w:numId w:val="12"/>
              </w:numPr>
              <w:pBdr>
                <w:top w:val="none" w:sz="0" w:space="0" w:color="auto"/>
                <w:left w:val="none" w:sz="0" w:space="0" w:color="auto"/>
                <w:bottom w:val="none" w:sz="0" w:space="0" w:color="auto"/>
                <w:right w:val="none" w:sz="0" w:space="0" w:color="auto"/>
              </w:pBdr>
              <w:spacing w:line="238" w:lineRule="auto"/>
              <w:ind w:right="108" w:firstLine="0"/>
            </w:pPr>
            <w:r>
              <w:t xml:space="preserve">aastal koondas SKA erinevate olemasolevate praktikate alusel materjale, mille põhjal välja töötada koolitusmaterjalid, juhised ja koolitusprogramm tugiisikute jaoks. Koolitusmaterjale, juhiseid, koolitusprogrammi välja ei töötanud, kuid materjalid on koondatud aga neid ei ole olnud mõistlik veel välja anda ja kasutusele võtta. Edasi  lükkusid ka õppereisid Soome ja Inglismaale. </w:t>
            </w:r>
          </w:p>
          <w:p w14:paraId="26D1876C" w14:textId="77777777" w:rsidR="009A3281" w:rsidRDefault="00C937EF">
            <w:pPr>
              <w:numPr>
                <w:ilvl w:val="0"/>
                <w:numId w:val="12"/>
              </w:numPr>
              <w:pBdr>
                <w:top w:val="none" w:sz="0" w:space="0" w:color="auto"/>
                <w:left w:val="none" w:sz="0" w:space="0" w:color="auto"/>
                <w:bottom w:val="none" w:sz="0" w:space="0" w:color="auto"/>
                <w:right w:val="none" w:sz="0" w:space="0" w:color="auto"/>
              </w:pBdr>
              <w:spacing w:line="238" w:lineRule="auto"/>
              <w:ind w:right="108" w:firstLine="0"/>
            </w:pPr>
            <w:r>
              <w:t xml:space="preserve">aastal õppereisidelt Soome ja Ühendkuningriiki koguti MARAC mudeli rakendamise näited ning olulist infot, mis on materjalide väljatöötamiseks vajalik. Tugiisikute </w:t>
            </w:r>
            <w:proofErr w:type="spellStart"/>
            <w:r>
              <w:t>sisekoolituse</w:t>
            </w:r>
            <w:proofErr w:type="spellEnd"/>
            <w:r>
              <w:t xml:space="preserve"> materjalide koostamisega alustati 2016 esimesel poolaastal, esmased materjalid valmisid 2016. aastal kuid materjalide lõplik valmimine </w:t>
            </w:r>
            <w:commentRangeStart w:id="10"/>
            <w:r>
              <w:t>saab toimuma</w:t>
            </w:r>
            <w:commentRangeEnd w:id="10"/>
            <w:r w:rsidR="00CE3A06">
              <w:rPr>
                <w:rStyle w:val="Kommentaariviide"/>
              </w:rPr>
              <w:commentReference w:id="10"/>
            </w:r>
            <w:r>
              <w:t xml:space="preserve"> peale selle testimist esimestes katsepiirkondades. </w:t>
            </w:r>
          </w:p>
          <w:p w14:paraId="4F44F79A"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108" w:firstLine="0"/>
            </w:pPr>
            <w:r>
              <w:t xml:space="preserve">2016. aasta esimesel poolel tõlgiti juhiseid ning kohandati MARAC mudelile spetsiifilisi vormid ja juhendid (MARAC läbiviimise juhendid, riskihindamise ankeedid, </w:t>
            </w:r>
            <w:proofErr w:type="spellStart"/>
            <w:r>
              <w:t>PPA-s</w:t>
            </w:r>
            <w:proofErr w:type="spellEnd"/>
            <w:r>
              <w:t xml:space="preserve"> kasutatav LSV infoleht, turvalisuse plaan, kannatanu nõusoleku vorm) võrgustikuspetsialistidele ning klientidele. </w:t>
            </w:r>
          </w:p>
          <w:p w14:paraId="23DB9FB8"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0" w:firstLine="0"/>
            </w:pPr>
            <w:r>
              <w:t xml:space="preserve">SKA tutvustas juhtrühma koosolekul (14.06.2016) katsepiirkondade võrgustike koolitusprogrammi ning näidiseid juhistest ja abimaterjalidest. </w:t>
            </w:r>
          </w:p>
          <w:p w14:paraId="3B8B2857"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107" w:firstLine="0"/>
            </w:pPr>
            <w:r>
              <w:t xml:space="preserve">Toimusid läbirääkimised Ühendkuningriigi spetsialistiga MARAC koolitajate koolituse  võimaliku sisu ja toimumisaja osas. Koolitus planeeriti 2017. aastaks, otsustati kaasata läbiviijateks Ühendkuningriigi kui ka Eesti eksperte. </w:t>
            </w:r>
          </w:p>
          <w:p w14:paraId="64976AEB"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106" w:firstLine="0"/>
            </w:pPr>
            <w:r>
              <w:t xml:space="preserve">2016. aastal valmis esmane versioon „MARAC juhendmaterjal </w:t>
            </w:r>
            <w:proofErr w:type="spellStart"/>
            <w:r>
              <w:t>lähisuhtevägivallaga</w:t>
            </w:r>
            <w:proofErr w:type="spellEnd"/>
            <w:r>
              <w:t xml:space="preserve"> tegelevale spetsialistile“ mis sisaldab juhtumikorralduse mudeli protsesside kirjeldust ning abistavaid vorme ning lühijuhendeid spetsialistidele riskihindamise läbiviimiseks, spetsialisti hinnangu kujundamiseks riskide hindamisel, MARAC koosoleku kokku kutsumiseks ja läbiviimiseks, info jagamiseks võrgustikuspetsialistide vahel, turvalisuse plaani koostamiseks. </w:t>
            </w:r>
          </w:p>
          <w:p w14:paraId="1FEDA6FE" w14:textId="77777777" w:rsidR="009A3281" w:rsidRDefault="00C937EF">
            <w:pPr>
              <w:pBdr>
                <w:top w:val="none" w:sz="0" w:space="0" w:color="auto"/>
                <w:left w:val="none" w:sz="0" w:space="0" w:color="auto"/>
                <w:bottom w:val="none" w:sz="0" w:space="0" w:color="auto"/>
                <w:right w:val="none" w:sz="0" w:space="0" w:color="auto"/>
              </w:pBdr>
              <w:spacing w:after="13" w:line="259" w:lineRule="auto"/>
              <w:ind w:left="0" w:right="0" w:firstLine="0"/>
              <w:jc w:val="left"/>
            </w:pPr>
            <w:r>
              <w:t xml:space="preserve"> </w:t>
            </w:r>
          </w:p>
          <w:p w14:paraId="7B2C2E25" w14:textId="77777777" w:rsidR="009A3281" w:rsidRDefault="00C937EF">
            <w:pPr>
              <w:pBdr>
                <w:top w:val="none" w:sz="0" w:space="0" w:color="auto"/>
                <w:left w:val="none" w:sz="0" w:space="0" w:color="auto"/>
                <w:bottom w:val="none" w:sz="0" w:space="0" w:color="auto"/>
                <w:right w:val="none" w:sz="0" w:space="0" w:color="auto"/>
              </w:pBdr>
              <w:tabs>
                <w:tab w:val="center" w:pos="221"/>
                <w:tab w:val="center" w:pos="3699"/>
              </w:tabs>
              <w:spacing w:line="259" w:lineRule="auto"/>
              <w:ind w:left="0" w:right="0" w:firstLine="0"/>
              <w:jc w:val="left"/>
            </w:pPr>
            <w:r>
              <w:rPr>
                <w:rFonts w:ascii="Calibri" w:eastAsia="Calibri" w:hAnsi="Calibri" w:cs="Calibri"/>
              </w:rPr>
              <w:tab/>
            </w:r>
            <w:r>
              <w:rPr>
                <w:b/>
              </w:rPr>
              <w:t>3.1.9</w:t>
            </w:r>
            <w:r>
              <w:rPr>
                <w:rFonts w:ascii="Arial" w:eastAsia="Arial" w:hAnsi="Arial" w:cs="Arial"/>
                <w:b/>
              </w:rPr>
              <w:t xml:space="preserve"> </w:t>
            </w:r>
            <w:r>
              <w:rPr>
                <w:rFonts w:ascii="Arial" w:eastAsia="Arial" w:hAnsi="Arial" w:cs="Arial"/>
                <w:b/>
              </w:rPr>
              <w:tab/>
            </w:r>
            <w:r>
              <w:rPr>
                <w:b/>
              </w:rPr>
              <w:t xml:space="preserve">Juhtumikorralduse mudeli hindamismetoodika väljatöötamine. </w:t>
            </w:r>
          </w:p>
          <w:p w14:paraId="68F33368" w14:textId="77777777" w:rsidR="009A3281" w:rsidRDefault="00C937EF">
            <w:pPr>
              <w:numPr>
                <w:ilvl w:val="0"/>
                <w:numId w:val="13"/>
              </w:numPr>
              <w:pBdr>
                <w:top w:val="none" w:sz="0" w:space="0" w:color="auto"/>
                <w:left w:val="none" w:sz="0" w:space="0" w:color="auto"/>
                <w:bottom w:val="none" w:sz="0" w:space="0" w:color="auto"/>
                <w:right w:val="none" w:sz="0" w:space="0" w:color="auto"/>
              </w:pBdr>
              <w:spacing w:line="238" w:lineRule="auto"/>
              <w:ind w:right="107" w:firstLine="0"/>
            </w:pPr>
            <w:r>
              <w:t xml:space="preserve">aastal alustati olemasolevate juhtumikorralduse mudelite näidetel informatsiooni kogumist ja näidete koondamist mudeli hindamismetoodika väljatöötamiseks koos elluviijaga. </w:t>
            </w:r>
          </w:p>
          <w:p w14:paraId="55080142"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2F253112" w14:textId="77777777" w:rsidR="009A3281" w:rsidRDefault="00C937EF">
            <w:pPr>
              <w:numPr>
                <w:ilvl w:val="0"/>
                <w:numId w:val="13"/>
              </w:numPr>
              <w:pBdr>
                <w:top w:val="none" w:sz="0" w:space="0" w:color="auto"/>
                <w:left w:val="none" w:sz="0" w:space="0" w:color="auto"/>
                <w:bottom w:val="none" w:sz="0" w:space="0" w:color="auto"/>
                <w:right w:val="none" w:sz="0" w:space="0" w:color="auto"/>
              </w:pBdr>
              <w:spacing w:after="2" w:line="237" w:lineRule="auto"/>
              <w:ind w:right="107" w:firstLine="0"/>
            </w:pPr>
            <w:r>
              <w:t xml:space="preserve">aastal tutvustas elluviija projekti juhtrühma koosolekul (14.06.2016) projekti mõju hindamise lähtealuseid. Siseministeerium tellis 2016. aastal Tartu Ülikooli sotsiaalteaduslike rakendusuuringute keskuselt RAKE mõjude hindamise kontseptsiooni väljatöötamise. Koostöös Tartu Ülikooli sotsiaalteaduslike rakendusuuringute keskuse </w:t>
            </w:r>
            <w:proofErr w:type="spellStart"/>
            <w:r>
              <w:t>RAKE-ga</w:t>
            </w:r>
            <w:proofErr w:type="spellEnd"/>
            <w:r>
              <w:t xml:space="preserve"> valmis projekti ja juhtumikorralduse mudeli mõjuhindamise metoodika, mis võetakse aluseks projekti käigus andmete kogumisel ning andmete analüüsi põhjal mudeli mõju hindamisel (kavandatud 2021). </w:t>
            </w:r>
          </w:p>
          <w:p w14:paraId="40D84F3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pPr>
            <w:commentRangeStart w:id="11"/>
            <w:r>
              <w:t>Toimusid arutelud MARAC võimaliku andmekogumise ja infovahetuse teemal kohalike omavalitsuste süsteemis STAR.</w:t>
            </w:r>
            <w:r>
              <w:rPr>
                <w:sz w:val="24"/>
              </w:rPr>
              <w:t xml:space="preserve"> </w:t>
            </w:r>
            <w:commentRangeEnd w:id="11"/>
            <w:r w:rsidR="00CE3A06">
              <w:rPr>
                <w:rStyle w:val="Kommentaariviide"/>
              </w:rPr>
              <w:commentReference w:id="11"/>
            </w:r>
          </w:p>
        </w:tc>
      </w:tr>
      <w:tr w:rsidR="009A3281" w14:paraId="0C18E3B6" w14:textId="77777777">
        <w:trPr>
          <w:trHeight w:val="516"/>
        </w:trPr>
        <w:tc>
          <w:tcPr>
            <w:tcW w:w="2000" w:type="dxa"/>
            <w:tcBorders>
              <w:top w:val="single" w:sz="4" w:space="0" w:color="000000"/>
              <w:left w:val="single" w:sz="4" w:space="0" w:color="000000"/>
              <w:bottom w:val="single" w:sz="4" w:space="0" w:color="000000"/>
              <w:right w:val="single" w:sz="4" w:space="0" w:color="000000"/>
            </w:tcBorders>
          </w:tcPr>
          <w:p w14:paraId="78A615E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Tegevuse nr ja nimetus  </w:t>
            </w:r>
          </w:p>
        </w:tc>
        <w:tc>
          <w:tcPr>
            <w:tcW w:w="8104" w:type="dxa"/>
            <w:gridSpan w:val="3"/>
            <w:tcBorders>
              <w:top w:val="single" w:sz="4" w:space="0" w:color="000000"/>
              <w:left w:val="single" w:sz="4" w:space="0" w:color="000000"/>
              <w:bottom w:val="single" w:sz="4" w:space="0" w:color="000000"/>
              <w:right w:val="single" w:sz="4" w:space="0" w:color="000000"/>
            </w:tcBorders>
          </w:tcPr>
          <w:p w14:paraId="16A326EC"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2.4 Maakondliku võrgustikutöö edendamine turvalisuse suurendamiseks </w:t>
            </w:r>
          </w:p>
        </w:tc>
      </w:tr>
      <w:tr w:rsidR="009A3281" w14:paraId="487093D2" w14:textId="77777777">
        <w:trPr>
          <w:trHeight w:val="517"/>
        </w:trPr>
        <w:tc>
          <w:tcPr>
            <w:tcW w:w="2000" w:type="dxa"/>
            <w:tcBorders>
              <w:top w:val="single" w:sz="4" w:space="0" w:color="000000"/>
              <w:left w:val="single" w:sz="4" w:space="0" w:color="000000"/>
              <w:bottom w:val="single" w:sz="4" w:space="0" w:color="000000"/>
              <w:right w:val="single" w:sz="4" w:space="0" w:color="000000"/>
            </w:tcBorders>
          </w:tcPr>
          <w:p w14:paraId="31E4648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Alategevuse nr ja nimetus </w:t>
            </w:r>
          </w:p>
        </w:tc>
        <w:tc>
          <w:tcPr>
            <w:tcW w:w="8104" w:type="dxa"/>
            <w:gridSpan w:val="3"/>
            <w:tcBorders>
              <w:top w:val="single" w:sz="4" w:space="0" w:color="000000"/>
              <w:left w:val="single" w:sz="4" w:space="0" w:color="000000"/>
              <w:bottom w:val="single" w:sz="4" w:space="0" w:color="000000"/>
              <w:right w:val="single" w:sz="4" w:space="0" w:color="000000"/>
            </w:tcBorders>
          </w:tcPr>
          <w:p w14:paraId="21F17DB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pPr>
            <w:r>
              <w:t>4.1. Maakondliku võrgustikutöö seniste praktikate analüüsimine ja teiste kogemuste koondamine ning sobiliku töökorralduse kujundamine.</w:t>
            </w:r>
            <w:r>
              <w:rPr>
                <w:i/>
              </w:rPr>
              <w:t xml:space="preserve"> </w:t>
            </w:r>
          </w:p>
        </w:tc>
      </w:tr>
      <w:tr w:rsidR="009A3281" w14:paraId="052AC732" w14:textId="77777777">
        <w:trPr>
          <w:trHeight w:val="1277"/>
        </w:trPr>
        <w:tc>
          <w:tcPr>
            <w:tcW w:w="2000" w:type="dxa"/>
            <w:tcBorders>
              <w:top w:val="single" w:sz="4" w:space="0" w:color="000000"/>
              <w:left w:val="single" w:sz="4" w:space="0" w:color="000000"/>
              <w:bottom w:val="single" w:sz="4" w:space="0" w:color="000000"/>
              <w:right w:val="single" w:sz="4" w:space="0" w:color="000000"/>
            </w:tcBorders>
          </w:tcPr>
          <w:p w14:paraId="21E3BDED"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96" w:firstLine="0"/>
              <w:jc w:val="left"/>
            </w:pPr>
            <w:r>
              <w:t xml:space="preserve">Tegevuse või alategevuse planeeritud algus- ja lõppkuupäev </w:t>
            </w:r>
          </w:p>
          <w:p w14:paraId="38F9F062"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w:t>
            </w:r>
            <w:proofErr w:type="spellStart"/>
            <w:r>
              <w:t>pp.kk.aa</w:t>
            </w:r>
            <w:proofErr w:type="spellEnd"/>
            <w:r>
              <w:t>)</w:t>
            </w:r>
            <w:r>
              <w:rPr>
                <w:b/>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787BDC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01.08.2015–31.12.2019 </w:t>
            </w:r>
          </w:p>
          <w:p w14:paraId="5D88AE3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color w:val="00B0F0"/>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5F909141" w14:textId="77777777" w:rsidR="009A3281" w:rsidRDefault="00C937EF">
            <w:pPr>
              <w:pBdr>
                <w:top w:val="none" w:sz="0" w:space="0" w:color="auto"/>
                <w:left w:val="none" w:sz="0" w:space="0" w:color="auto"/>
                <w:bottom w:val="none" w:sz="0" w:space="0" w:color="auto"/>
                <w:right w:val="none" w:sz="0" w:space="0" w:color="auto"/>
              </w:pBdr>
              <w:spacing w:line="236" w:lineRule="auto"/>
              <w:ind w:left="0" w:right="0" w:firstLine="0"/>
              <w:jc w:val="left"/>
            </w:pPr>
            <w:r>
              <w:t xml:space="preserve">Tegevuse või alategevuse </w:t>
            </w:r>
          </w:p>
          <w:p w14:paraId="48214E91"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tegelik algus- ja lõppkuupäev (</w:t>
            </w:r>
            <w:proofErr w:type="spellStart"/>
            <w:r>
              <w:t>pp.kk.aa</w:t>
            </w:r>
            <w:proofErr w:type="spellEnd"/>
            <w:r>
              <w:t>)</w:t>
            </w:r>
            <w:r>
              <w:rPr>
                <w:b/>
              </w:rPr>
              <w:t xml:space="preserve"> </w:t>
            </w:r>
          </w:p>
        </w:tc>
        <w:tc>
          <w:tcPr>
            <w:tcW w:w="3365" w:type="dxa"/>
            <w:tcBorders>
              <w:top w:val="single" w:sz="4" w:space="0" w:color="000000"/>
              <w:left w:val="single" w:sz="4" w:space="0" w:color="000000"/>
              <w:bottom w:val="single" w:sz="4" w:space="0" w:color="000000"/>
              <w:right w:val="single" w:sz="4" w:space="0" w:color="000000"/>
            </w:tcBorders>
          </w:tcPr>
          <w:p w14:paraId="40CFF65B"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01.08.2015–</w:t>
            </w:r>
            <w:r>
              <w:rPr>
                <w:i/>
                <w:color w:val="00B0F0"/>
              </w:rPr>
              <w:t xml:space="preserve"> </w:t>
            </w:r>
          </w:p>
        </w:tc>
      </w:tr>
      <w:tr w:rsidR="009A3281" w14:paraId="6C0EC78A" w14:textId="77777777">
        <w:trPr>
          <w:trHeight w:val="1781"/>
        </w:trPr>
        <w:tc>
          <w:tcPr>
            <w:tcW w:w="2000" w:type="dxa"/>
            <w:tcBorders>
              <w:top w:val="single" w:sz="4" w:space="0" w:color="000000"/>
              <w:left w:val="single" w:sz="4" w:space="0" w:color="000000"/>
              <w:bottom w:val="single" w:sz="4" w:space="0" w:color="000000"/>
              <w:right w:val="single" w:sz="4" w:space="0" w:color="000000"/>
            </w:tcBorders>
          </w:tcPr>
          <w:p w14:paraId="55287D3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lastRenderedPageBreak/>
              <w:t xml:space="preserve">Tegevuse või alategevuse lühiülevaade ja hinnang tegevuse elluviimisele, sh parimad praktikad, esinenud </w:t>
            </w:r>
          </w:p>
        </w:tc>
        <w:tc>
          <w:tcPr>
            <w:tcW w:w="8104" w:type="dxa"/>
            <w:gridSpan w:val="3"/>
            <w:tcBorders>
              <w:top w:val="single" w:sz="4" w:space="0" w:color="000000"/>
              <w:left w:val="single" w:sz="4" w:space="0" w:color="000000"/>
              <w:bottom w:val="single" w:sz="4" w:space="0" w:color="000000"/>
              <w:right w:val="single" w:sz="4" w:space="0" w:color="000000"/>
            </w:tcBorders>
          </w:tcPr>
          <w:p w14:paraId="0D597038"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108" w:firstLine="0"/>
            </w:pPr>
            <w:r>
              <w:rPr>
                <w:b/>
              </w:rPr>
              <w:t>4.1.1</w:t>
            </w:r>
            <w:r>
              <w:rPr>
                <w:rFonts w:ascii="Arial" w:eastAsia="Arial" w:hAnsi="Arial" w:cs="Arial"/>
                <w:b/>
              </w:rPr>
              <w:t xml:space="preserve"> </w:t>
            </w:r>
            <w:r>
              <w:rPr>
                <w:b/>
              </w:rPr>
              <w:t xml:space="preserve">Maakondliku võrgustikutöö seniste praktikate analüüsimiseks maavalitsuste laiema turvalisuse käsitlusega seonduvate komisjonide ja nõukogude ning olemasolevate võrgustike praktikate ja kompetentside kaardistamine. </w:t>
            </w:r>
          </w:p>
          <w:p w14:paraId="3B32CCC4"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108" w:firstLine="0"/>
            </w:pPr>
            <w:r>
              <w:t xml:space="preserve">Siseministeerium (edaspidi </w:t>
            </w:r>
            <w:r>
              <w:rPr>
                <w:i/>
              </w:rPr>
              <w:t>elluviija</w:t>
            </w:r>
            <w:r>
              <w:t xml:space="preserve">) </w:t>
            </w:r>
            <w:commentRangeStart w:id="12"/>
            <w:r>
              <w:t xml:space="preserve">koostas loetelu </w:t>
            </w:r>
            <w:commentRangeEnd w:id="12"/>
            <w:r w:rsidR="00CE3A06">
              <w:rPr>
                <w:rStyle w:val="Kommentaariviide"/>
              </w:rPr>
              <w:commentReference w:id="12"/>
            </w:r>
            <w:r>
              <w:t xml:space="preserve">maavalitsuste laiema turvalisuse käsitlusega seonduvate komisjonidest ja nõukogudest, nende koosseisudest ja põhiülesannetest. </w:t>
            </w:r>
          </w:p>
          <w:p w14:paraId="26E64C6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tc>
      </w:tr>
    </w:tbl>
    <w:p w14:paraId="0E09E016" w14:textId="77777777" w:rsidR="009A3281" w:rsidRDefault="009A3281">
      <w:pPr>
        <w:pBdr>
          <w:top w:val="none" w:sz="0" w:space="0" w:color="auto"/>
          <w:left w:val="none" w:sz="0" w:space="0" w:color="auto"/>
          <w:bottom w:val="none" w:sz="0" w:space="0" w:color="auto"/>
          <w:right w:val="none" w:sz="0" w:space="0" w:color="auto"/>
        </w:pBdr>
        <w:spacing w:line="259" w:lineRule="auto"/>
        <w:ind w:left="-1099" w:right="9" w:firstLine="0"/>
        <w:jc w:val="left"/>
      </w:pPr>
    </w:p>
    <w:tbl>
      <w:tblPr>
        <w:tblStyle w:val="TableGrid"/>
        <w:tblW w:w="10104" w:type="dxa"/>
        <w:tblInd w:w="-74" w:type="dxa"/>
        <w:tblCellMar>
          <w:top w:w="53" w:type="dxa"/>
          <w:left w:w="108" w:type="dxa"/>
          <w:bottom w:w="0" w:type="dxa"/>
          <w:right w:w="50" w:type="dxa"/>
        </w:tblCellMar>
        <w:tblLook w:val="04A0" w:firstRow="1" w:lastRow="0" w:firstColumn="1" w:lastColumn="0" w:noHBand="0" w:noVBand="1"/>
      </w:tblPr>
      <w:tblGrid>
        <w:gridCol w:w="2000"/>
        <w:gridCol w:w="8104"/>
      </w:tblGrid>
      <w:tr w:rsidR="009A3281" w14:paraId="496398F4" w14:textId="77777777">
        <w:trPr>
          <w:trHeight w:val="14433"/>
        </w:trPr>
        <w:tc>
          <w:tcPr>
            <w:tcW w:w="2000" w:type="dxa"/>
            <w:tcBorders>
              <w:top w:val="single" w:sz="4" w:space="0" w:color="000000"/>
              <w:left w:val="single" w:sz="4" w:space="0" w:color="000000"/>
              <w:bottom w:val="single" w:sz="4" w:space="0" w:color="000000"/>
              <w:right w:val="single" w:sz="4" w:space="0" w:color="000000"/>
            </w:tcBorders>
          </w:tcPr>
          <w:p w14:paraId="2BE675A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lastRenderedPageBreak/>
              <w:t>probleemid ja ettevõetud abinõud.</w:t>
            </w:r>
            <w:r>
              <w:rPr>
                <w:b/>
              </w:rPr>
              <w:t xml:space="preserve"> </w:t>
            </w:r>
          </w:p>
        </w:tc>
        <w:tc>
          <w:tcPr>
            <w:tcW w:w="8104" w:type="dxa"/>
            <w:tcBorders>
              <w:top w:val="single" w:sz="4" w:space="0" w:color="000000"/>
              <w:left w:val="single" w:sz="4" w:space="0" w:color="000000"/>
              <w:bottom w:val="single" w:sz="4" w:space="0" w:color="000000"/>
              <w:right w:val="single" w:sz="4" w:space="0" w:color="000000"/>
            </w:tcBorders>
          </w:tcPr>
          <w:p w14:paraId="433C29FC" w14:textId="77777777" w:rsidR="009A3281" w:rsidRDefault="00C937EF">
            <w:pPr>
              <w:pBdr>
                <w:top w:val="none" w:sz="0" w:space="0" w:color="auto"/>
                <w:left w:val="none" w:sz="0" w:space="0" w:color="auto"/>
                <w:bottom w:val="none" w:sz="0" w:space="0" w:color="auto"/>
                <w:right w:val="none" w:sz="0" w:space="0" w:color="auto"/>
              </w:pBdr>
              <w:spacing w:line="236" w:lineRule="auto"/>
              <w:ind w:left="0" w:right="0" w:firstLine="0"/>
            </w:pPr>
            <w:r>
              <w:rPr>
                <w:b/>
              </w:rPr>
              <w:t>4.1.2</w:t>
            </w:r>
            <w:r>
              <w:rPr>
                <w:rFonts w:ascii="Arial" w:eastAsia="Arial" w:hAnsi="Arial" w:cs="Arial"/>
                <w:b/>
              </w:rPr>
              <w:t xml:space="preserve"> </w:t>
            </w:r>
            <w:r>
              <w:rPr>
                <w:b/>
              </w:rPr>
              <w:t xml:space="preserve">Tutvumine maavalituste parimate maakondlike turvalisusalaste võrgustikutöö praktikatega. </w:t>
            </w:r>
          </w:p>
          <w:p w14:paraId="762389BA"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4" w:firstLine="0"/>
            </w:pPr>
            <w:r>
              <w:t xml:space="preserve">Elluviija korraldas kaks maakondade turvalisusnõukogude </w:t>
            </w:r>
            <w:proofErr w:type="spellStart"/>
            <w:r>
              <w:t>koordineerijate</w:t>
            </w:r>
            <w:proofErr w:type="spellEnd"/>
            <w:r>
              <w:t xml:space="preserve"> koostööseminari 12.10.2015 Paides ning 08.-09.12.2015 </w:t>
            </w:r>
            <w:commentRangeStart w:id="13"/>
            <w:r>
              <w:t>Sakal</w:t>
            </w:r>
            <w:commentRangeEnd w:id="13"/>
            <w:r w:rsidR="00CE3A06">
              <w:rPr>
                <w:rStyle w:val="Kommentaariviide"/>
              </w:rPr>
              <w:commentReference w:id="13"/>
            </w:r>
            <w:r>
              <w:t xml:space="preserve"> maakondlike turvalisusalaste praktikatega tutvumiseks ning koostöö käivitamiseks. Kokkulepitult on maakondlike turvalisuse nõukogude koordinaatoriteks maavalitsuse esindaja. </w:t>
            </w:r>
          </w:p>
          <w:p w14:paraId="4C6794F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3CCA8CE4"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5" w:firstLine="0"/>
            </w:pPr>
            <w:commentRangeStart w:id="14"/>
            <w:r>
              <w:t xml:space="preserve">Elluviija korraldas 2016. aastal kaks maakonlike turvalisuse nõukogude </w:t>
            </w:r>
            <w:proofErr w:type="spellStart"/>
            <w:r>
              <w:t>koordineerijate</w:t>
            </w:r>
            <w:proofErr w:type="spellEnd"/>
            <w:r>
              <w:t xml:space="preserve"> koostööseminari 09.02.2016 Tallinnas ning 23.11.2016 Tallinnas baaskoolituse ja konverentsi teemade kokkuleppimiseks ning maakondade 2016. aasta tegevusest ülevaate saamiseks, maakondlike turvalisuse nõukogude parimate praktikatega tutvumiseks, samuti 2017. aasta tegevuse planeerimiseks. </w:t>
            </w:r>
            <w:commentRangeEnd w:id="14"/>
            <w:r w:rsidR="00CE3A06">
              <w:rPr>
                <w:rStyle w:val="Kommentaariviide"/>
              </w:rPr>
              <w:commentReference w:id="14"/>
            </w:r>
          </w:p>
          <w:p w14:paraId="418BD368" w14:textId="77777777" w:rsidR="009A3281" w:rsidRDefault="00C937EF">
            <w:pPr>
              <w:pBdr>
                <w:top w:val="none" w:sz="0" w:space="0" w:color="auto"/>
                <w:left w:val="none" w:sz="0" w:space="0" w:color="auto"/>
                <w:bottom w:val="none" w:sz="0" w:space="0" w:color="auto"/>
                <w:right w:val="none" w:sz="0" w:space="0" w:color="auto"/>
              </w:pBdr>
              <w:spacing w:after="11" w:line="259" w:lineRule="auto"/>
              <w:ind w:left="0" w:right="0" w:firstLine="0"/>
              <w:jc w:val="left"/>
            </w:pPr>
            <w:r>
              <w:t xml:space="preserve"> </w:t>
            </w:r>
          </w:p>
          <w:p w14:paraId="2C3A08AF" w14:textId="77777777" w:rsidR="009A3281" w:rsidRDefault="00C937EF">
            <w:pPr>
              <w:pBdr>
                <w:top w:val="none" w:sz="0" w:space="0" w:color="auto"/>
                <w:left w:val="none" w:sz="0" w:space="0" w:color="auto"/>
                <w:bottom w:val="none" w:sz="0" w:space="0" w:color="auto"/>
                <w:right w:val="none" w:sz="0" w:space="0" w:color="auto"/>
              </w:pBdr>
              <w:tabs>
                <w:tab w:val="center" w:pos="221"/>
                <w:tab w:val="center" w:pos="3340"/>
              </w:tabs>
              <w:spacing w:line="259" w:lineRule="auto"/>
              <w:ind w:left="0" w:right="0" w:firstLine="0"/>
              <w:jc w:val="left"/>
            </w:pPr>
            <w:r>
              <w:rPr>
                <w:rFonts w:ascii="Calibri" w:eastAsia="Calibri" w:hAnsi="Calibri" w:cs="Calibri"/>
              </w:rPr>
              <w:tab/>
            </w:r>
            <w:r>
              <w:rPr>
                <w:b/>
              </w:rPr>
              <w:t>4.1.3</w:t>
            </w:r>
            <w:r>
              <w:rPr>
                <w:rFonts w:ascii="Arial" w:eastAsia="Arial" w:hAnsi="Arial" w:cs="Arial"/>
                <w:b/>
              </w:rPr>
              <w:t xml:space="preserve"> </w:t>
            </w:r>
            <w:r>
              <w:rPr>
                <w:rFonts w:ascii="Arial" w:eastAsia="Arial" w:hAnsi="Arial" w:cs="Arial"/>
                <w:b/>
              </w:rPr>
              <w:tab/>
            </w:r>
            <w:r>
              <w:rPr>
                <w:b/>
              </w:rPr>
              <w:t xml:space="preserve">Maavalitsuste seniste võrgustikutöö praktikate analüüs. </w:t>
            </w:r>
          </w:p>
          <w:p w14:paraId="496BFB7D" w14:textId="77777777" w:rsidR="009A3281" w:rsidRDefault="00C937EF">
            <w:pPr>
              <w:pBdr>
                <w:top w:val="none" w:sz="0" w:space="0" w:color="auto"/>
                <w:left w:val="none" w:sz="0" w:space="0" w:color="auto"/>
                <w:bottom w:val="none" w:sz="0" w:space="0" w:color="auto"/>
                <w:right w:val="none" w:sz="0" w:space="0" w:color="auto"/>
              </w:pBdr>
              <w:spacing w:after="1" w:line="238" w:lineRule="auto"/>
              <w:ind w:left="0" w:right="57" w:firstLine="0"/>
            </w:pPr>
            <w:r>
              <w:t xml:space="preserve">Maavalitsuste laiema turvalisusega seotud komisjonide ja nõukogude loetelu põhjal koostas elluviija 2015. aastal küsimustiku maakondade võrgustikupõhise koostööpraktika kohta.  </w:t>
            </w:r>
          </w:p>
          <w:p w14:paraId="4E9BC30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48969EFE"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7" w:firstLine="0"/>
            </w:pPr>
            <w:r>
              <w:t xml:space="preserve">Üksikasjalikum maakondade võrgustikupõhise koostööpraktika tagasiside analüüs jäi 2016. aasta esimesse poolaastasse, kuna uue tegevuse juurutamine võttis planeeritust enam aega. </w:t>
            </w:r>
          </w:p>
          <w:p w14:paraId="555E44DF"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4" w:firstLine="0"/>
            </w:pPr>
            <w:commentRangeStart w:id="15"/>
            <w:r>
              <w:t xml:space="preserve">2016. aastal analüüsis elluviija tegevuspõhiselt maakondlike turvalisuse nõukogude ja seotud võrgustike olukorda ja rakendatavaid parimaid praktikaid. </w:t>
            </w:r>
            <w:commentRangeEnd w:id="15"/>
            <w:r w:rsidR="00CE3A06">
              <w:rPr>
                <w:rStyle w:val="Kommentaariviide"/>
              </w:rPr>
              <w:commentReference w:id="15"/>
            </w:r>
            <w:commentRangeStart w:id="16"/>
            <w:r>
              <w:t xml:space="preserve">Vajadusel osales </w:t>
            </w:r>
            <w:commentRangeEnd w:id="16"/>
            <w:r w:rsidR="00CE3A06">
              <w:rPr>
                <w:rStyle w:val="Kommentaariviide"/>
              </w:rPr>
              <w:commentReference w:id="16"/>
            </w:r>
            <w:r>
              <w:t xml:space="preserve">elluviija maakondlike turvalisuse nõukogude koosolekutel ja koostööseminaridel koostööolukorraga tutvumiseks. </w:t>
            </w:r>
          </w:p>
          <w:p w14:paraId="1C850D9C"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3767D10B"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8" w:firstLine="0"/>
            </w:pPr>
            <w:r>
              <w:rPr>
                <w:b/>
              </w:rPr>
              <w:t>4.1.4</w:t>
            </w:r>
            <w:r>
              <w:rPr>
                <w:rFonts w:ascii="Arial" w:eastAsia="Arial" w:hAnsi="Arial" w:cs="Arial"/>
                <w:b/>
              </w:rPr>
              <w:t xml:space="preserve"> </w:t>
            </w:r>
            <w:r>
              <w:rPr>
                <w:b/>
              </w:rPr>
              <w:t xml:space="preserve">Maakondade Turvalisuse Nõukogu 2016. aasta tegevuse planeerimise korraldamine (aasta tegevuskava ja sellele vastavate konkreetsete tegevuskavade koostamine). </w:t>
            </w:r>
          </w:p>
          <w:p w14:paraId="24CB75C1" w14:textId="77777777" w:rsidR="009A3281" w:rsidRDefault="00C937EF">
            <w:pPr>
              <w:numPr>
                <w:ilvl w:val="0"/>
                <w:numId w:val="14"/>
              </w:numPr>
              <w:pBdr>
                <w:top w:val="none" w:sz="0" w:space="0" w:color="auto"/>
                <w:left w:val="none" w:sz="0" w:space="0" w:color="auto"/>
                <w:bottom w:val="none" w:sz="0" w:space="0" w:color="auto"/>
                <w:right w:val="none" w:sz="0" w:space="0" w:color="auto"/>
              </w:pBdr>
              <w:spacing w:after="1" w:line="237" w:lineRule="auto"/>
              <w:ind w:right="54" w:firstLine="0"/>
            </w:pPr>
            <w:r>
              <w:t xml:space="preserve">aastal alustati 2016. aasta tegevuse planeerimist. Lepiti kokku maakondliku turvalisuse nõukogu tööplaani vormis, täpsustati tegevuste eesmärke, täpsustati abikõlblike kulude loetelu ning tegevuse finantseerimise põhimõtteid. 2016. aasta I kvartalis koostasid maakondlikud turvalisuse nõukogu liikmed esimese tegevusaasta tööplaani 2016. aastaks  elluviija juhendamisel mis seejärel vastava maakondliku turvalisuse nõukogu poolt kinnitati.  2016. aasta augustis –septembris koostati kokkuvõte maakondlike turvalisuse nõukogude 2016. aasta I poolaasta tegevustest </w:t>
            </w:r>
            <w:commentRangeStart w:id="17"/>
            <w:r>
              <w:t xml:space="preserve">ning vajadusel korrigeeriti </w:t>
            </w:r>
            <w:commentRangeEnd w:id="17"/>
            <w:r w:rsidR="00CE3A06">
              <w:rPr>
                <w:rStyle w:val="Kommentaariviide"/>
              </w:rPr>
              <w:commentReference w:id="17"/>
            </w:r>
            <w:r>
              <w:t xml:space="preserve">nendes 2016. aasta II poolaasta tegevusi. </w:t>
            </w:r>
          </w:p>
          <w:p w14:paraId="2C71300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0D4C37E4" w14:textId="77777777" w:rsidR="009A3281" w:rsidRDefault="00C937EF">
            <w:pPr>
              <w:numPr>
                <w:ilvl w:val="0"/>
                <w:numId w:val="14"/>
              </w:numPr>
              <w:pBdr>
                <w:top w:val="none" w:sz="0" w:space="0" w:color="auto"/>
                <w:left w:val="none" w:sz="0" w:space="0" w:color="auto"/>
                <w:bottom w:val="none" w:sz="0" w:space="0" w:color="auto"/>
                <w:right w:val="none" w:sz="0" w:space="0" w:color="auto"/>
              </w:pBdr>
              <w:spacing w:line="237" w:lineRule="auto"/>
              <w:ind w:right="54" w:firstLine="0"/>
            </w:pPr>
            <w:r>
              <w:t xml:space="preserve">aasta septembrist-novembrini toimus maakondlikes turvalisuse nõukogudes 2017. aasta maakondlike turvalisuse nõukogude tegevuse planeerimine ning koostati 2017. aasta maakondlikke tööplaane. Koostatud maakondlikud turvalisuse nõukogude tööplaanid kinnitati vastava turvalisuse nõukogu poolt ning kõik maakondlikud turvalisuse nõukogude tööplaanid kooskõlastati elluviija poolt. Elluviija täpsustas tööplaanide koostamise käigus täiendavalt 2017. aasta tegevuse eesmärke arvestades 2017. aastal toimuvat kohalike omavalitsuste reformi ja maavalitsuste likvideerimist 2018. aastal. </w:t>
            </w:r>
          </w:p>
          <w:p w14:paraId="4008D3E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2DB66052" w14:textId="77777777" w:rsidR="009A3281" w:rsidRDefault="00C937EF">
            <w:pPr>
              <w:pBdr>
                <w:top w:val="none" w:sz="0" w:space="0" w:color="auto"/>
                <w:left w:val="none" w:sz="0" w:space="0" w:color="auto"/>
                <w:bottom w:val="none" w:sz="0" w:space="0" w:color="auto"/>
                <w:right w:val="none" w:sz="0" w:space="0" w:color="auto"/>
              </w:pBdr>
              <w:spacing w:line="236" w:lineRule="auto"/>
              <w:ind w:left="0" w:right="0" w:firstLine="0"/>
            </w:pPr>
            <w:r>
              <w:rPr>
                <w:b/>
              </w:rPr>
              <w:t>4.1.5</w:t>
            </w:r>
            <w:r>
              <w:rPr>
                <w:rFonts w:ascii="Arial" w:eastAsia="Arial" w:hAnsi="Arial" w:cs="Arial"/>
                <w:b/>
              </w:rPr>
              <w:t xml:space="preserve"> </w:t>
            </w:r>
            <w:r>
              <w:rPr>
                <w:b/>
              </w:rPr>
              <w:t xml:space="preserve">Võrgustikutöö edendamise koolituse sisu, metoodika väljatöötamise ning õppekeskkonna loomise korraldamine. </w:t>
            </w:r>
          </w:p>
          <w:p w14:paraId="4899F8FD" w14:textId="77777777" w:rsidR="009A3281" w:rsidRDefault="00C937EF">
            <w:pPr>
              <w:numPr>
                <w:ilvl w:val="0"/>
                <w:numId w:val="15"/>
              </w:numPr>
              <w:pBdr>
                <w:top w:val="none" w:sz="0" w:space="0" w:color="auto"/>
                <w:left w:val="none" w:sz="0" w:space="0" w:color="auto"/>
                <w:bottom w:val="none" w:sz="0" w:space="0" w:color="auto"/>
                <w:right w:val="none" w:sz="0" w:space="0" w:color="auto"/>
              </w:pBdr>
              <w:spacing w:line="237" w:lineRule="auto"/>
              <w:ind w:right="54" w:firstLine="0"/>
              <w:jc w:val="left"/>
            </w:pPr>
            <w:r>
              <w:t xml:space="preserve">aastal lükkus koolitusprogrammide sisu ja metoodika väljatöötamine ja õppekeskkonna loomine edasi 2016. aasta I poolaastasse seoses Justiitsministeeriumi poolt tellitud KOV tasandi ennetustegevuste uuringuga, mis valmis 2016. aasta märtsis ning mida oli otstarbekas arvestada maakondade turvalisuse nõukogude koolitusprogrammi koostamisel. Tegevus lükati 2016. aastasse Süüteo Ennetuse Nõukogu kohaliku tasandi töörühma tungival palvel. </w:t>
            </w:r>
          </w:p>
          <w:p w14:paraId="55F1DB8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3A7F86CF" w14:textId="77777777" w:rsidR="009A3281" w:rsidRDefault="00C937EF">
            <w:pPr>
              <w:numPr>
                <w:ilvl w:val="0"/>
                <w:numId w:val="15"/>
              </w:numPr>
              <w:pBdr>
                <w:top w:val="none" w:sz="0" w:space="0" w:color="auto"/>
                <w:left w:val="none" w:sz="0" w:space="0" w:color="auto"/>
                <w:bottom w:val="none" w:sz="0" w:space="0" w:color="auto"/>
                <w:right w:val="none" w:sz="0" w:space="0" w:color="auto"/>
              </w:pBdr>
              <w:spacing w:line="259" w:lineRule="auto"/>
              <w:ind w:right="54" w:firstLine="0"/>
              <w:jc w:val="left"/>
            </w:pPr>
            <w:r>
              <w:t xml:space="preserve">aastal koostas elluviija maakondlike turvalisuse nõukogude </w:t>
            </w:r>
            <w:proofErr w:type="spellStart"/>
            <w:r>
              <w:t>koordineerijate</w:t>
            </w:r>
            <w:proofErr w:type="spellEnd"/>
            <w:r>
              <w:t xml:space="preserve"> ja </w:t>
            </w:r>
          </w:p>
        </w:tc>
      </w:tr>
    </w:tbl>
    <w:p w14:paraId="0CEF95BF" w14:textId="77777777" w:rsidR="009A3281" w:rsidRDefault="009A3281">
      <w:pPr>
        <w:pBdr>
          <w:top w:val="none" w:sz="0" w:space="0" w:color="auto"/>
          <w:left w:val="none" w:sz="0" w:space="0" w:color="auto"/>
          <w:bottom w:val="none" w:sz="0" w:space="0" w:color="auto"/>
          <w:right w:val="none" w:sz="0" w:space="0" w:color="auto"/>
        </w:pBdr>
        <w:spacing w:line="259" w:lineRule="auto"/>
        <w:ind w:left="-1099" w:right="44" w:firstLine="0"/>
        <w:jc w:val="left"/>
      </w:pPr>
    </w:p>
    <w:tbl>
      <w:tblPr>
        <w:tblStyle w:val="TableGrid"/>
        <w:tblW w:w="10069" w:type="dxa"/>
        <w:tblInd w:w="-74" w:type="dxa"/>
        <w:tblCellMar>
          <w:top w:w="51" w:type="dxa"/>
          <w:left w:w="108" w:type="dxa"/>
          <w:bottom w:w="0" w:type="dxa"/>
          <w:right w:w="16" w:type="dxa"/>
        </w:tblCellMar>
        <w:tblLook w:val="04A0" w:firstRow="1" w:lastRow="0" w:firstColumn="1" w:lastColumn="0" w:noHBand="0" w:noVBand="1"/>
      </w:tblPr>
      <w:tblGrid>
        <w:gridCol w:w="1995"/>
        <w:gridCol w:w="2967"/>
        <w:gridCol w:w="1758"/>
        <w:gridCol w:w="3315"/>
        <w:gridCol w:w="34"/>
      </w:tblGrid>
      <w:tr w:rsidR="009A3281" w14:paraId="555D3C00" w14:textId="77777777">
        <w:trPr>
          <w:gridAfter w:val="1"/>
          <w:wAfter w:w="34" w:type="dxa"/>
          <w:trHeight w:val="1784"/>
        </w:trPr>
        <w:tc>
          <w:tcPr>
            <w:tcW w:w="2000" w:type="dxa"/>
            <w:tcBorders>
              <w:top w:val="single" w:sz="4" w:space="0" w:color="000000"/>
              <w:left w:val="single" w:sz="4" w:space="0" w:color="000000"/>
              <w:bottom w:val="single" w:sz="4" w:space="0" w:color="000000"/>
              <w:right w:val="single" w:sz="4" w:space="0" w:color="000000"/>
            </w:tcBorders>
          </w:tcPr>
          <w:p w14:paraId="5E507057" w14:textId="77777777" w:rsidR="009A3281" w:rsidRDefault="009A3281">
            <w:pPr>
              <w:spacing w:after="160" w:line="259" w:lineRule="auto"/>
              <w:ind w:left="0" w:right="0" w:firstLine="0"/>
              <w:jc w:val="left"/>
            </w:pPr>
          </w:p>
        </w:tc>
        <w:tc>
          <w:tcPr>
            <w:tcW w:w="8069" w:type="dxa"/>
            <w:gridSpan w:val="3"/>
            <w:tcBorders>
              <w:top w:val="single" w:sz="4" w:space="0" w:color="000000"/>
              <w:left w:val="single" w:sz="4" w:space="0" w:color="000000"/>
              <w:bottom w:val="single" w:sz="4" w:space="0" w:color="000000"/>
              <w:right w:val="single" w:sz="4" w:space="0" w:color="000000"/>
            </w:tcBorders>
          </w:tcPr>
          <w:p w14:paraId="4EF29D09" w14:textId="77777777" w:rsidR="009A3281" w:rsidRDefault="00C937EF">
            <w:pPr>
              <w:pBdr>
                <w:top w:val="none" w:sz="0" w:space="0" w:color="auto"/>
                <w:left w:val="none" w:sz="0" w:space="0" w:color="auto"/>
                <w:bottom w:val="none" w:sz="0" w:space="0" w:color="auto"/>
                <w:right w:val="none" w:sz="0" w:space="0" w:color="auto"/>
              </w:pBdr>
              <w:spacing w:line="236" w:lineRule="auto"/>
              <w:ind w:left="0" w:right="0" w:firstLine="0"/>
            </w:pPr>
            <w:commentRangeStart w:id="18"/>
            <w:r>
              <w:t xml:space="preserve">kaasatud osapoolte üleriigilise baaskoolituse sisu </w:t>
            </w:r>
            <w:commentRangeEnd w:id="18"/>
            <w:r w:rsidR="008B5527">
              <w:rPr>
                <w:rStyle w:val="Kommentaariviide"/>
              </w:rPr>
              <w:commentReference w:id="18"/>
            </w:r>
            <w:commentRangeStart w:id="19"/>
            <w:r>
              <w:t>ning</w:t>
            </w:r>
            <w:commentRangeEnd w:id="19"/>
            <w:r w:rsidR="008B5527">
              <w:rPr>
                <w:rStyle w:val="Kommentaariviide"/>
              </w:rPr>
              <w:commentReference w:id="19"/>
            </w:r>
            <w:r>
              <w:t xml:space="preserve"> osales vajadusel maakondlike baaskoolituste läbiviimisel või turvalisusnõukogu esimesel koosolekul. </w:t>
            </w:r>
          </w:p>
          <w:p w14:paraId="4C7F3D88" w14:textId="77777777" w:rsidR="009A3281" w:rsidRDefault="00C937EF">
            <w:pPr>
              <w:pBdr>
                <w:top w:val="none" w:sz="0" w:space="0" w:color="auto"/>
                <w:left w:val="none" w:sz="0" w:space="0" w:color="auto"/>
                <w:bottom w:val="none" w:sz="0" w:space="0" w:color="auto"/>
                <w:right w:val="none" w:sz="0" w:space="0" w:color="auto"/>
              </w:pBdr>
              <w:spacing w:line="239" w:lineRule="auto"/>
              <w:ind w:left="0" w:right="0" w:firstLine="0"/>
            </w:pPr>
            <w:r>
              <w:t xml:space="preserve">Arvestades 2017. aastal toimuvat kohalike omavalitsuse reformi ning maavalitsuste tegevuse lõpetamist ei olnud 2016. aastal otstarbekas luua täiendavat õpikeskkonda. </w:t>
            </w:r>
          </w:p>
          <w:p w14:paraId="48686D63"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57" w:firstLine="0"/>
              <w:rPr>
                <w:color w:val="00B0F0"/>
              </w:rPr>
            </w:pPr>
            <w:r>
              <w:t xml:space="preserve">Siseministeeriumi kodulehele lisati uus alaleht </w:t>
            </w:r>
            <w:hyperlink r:id="rId99">
              <w:r>
                <w:rPr>
                  <w:u w:val="single" w:color="000000"/>
                </w:rPr>
                <w:t>https://www.siseministeerium.ee/et/turvaliste</w:t>
              </w:r>
            </w:hyperlink>
            <w:hyperlink r:id="rId100">
              <w:r>
                <w:rPr>
                  <w:u w:val="single" w:color="000000"/>
                </w:rPr>
                <w:t>-</w:t>
              </w:r>
            </w:hyperlink>
            <w:hyperlink r:id="rId101">
              <w:r>
                <w:rPr>
                  <w:u w:val="single" w:color="000000"/>
                </w:rPr>
                <w:t>kogukondade</w:t>
              </w:r>
            </w:hyperlink>
            <w:hyperlink r:id="rId102">
              <w:r>
                <w:rPr>
                  <w:u w:val="single" w:color="000000"/>
                </w:rPr>
                <w:t>-</w:t>
              </w:r>
            </w:hyperlink>
            <w:hyperlink r:id="rId103">
              <w:r>
                <w:rPr>
                  <w:u w:val="single" w:color="000000"/>
                </w:rPr>
                <w:t>eesti</w:t>
              </w:r>
            </w:hyperlink>
            <w:hyperlink r:id="rId104">
              <w:r>
                <w:t xml:space="preserve"> </w:t>
              </w:r>
            </w:hyperlink>
            <w:r>
              <w:t>millele on jooksvalt võimalus pidevalt informatsiooni lisada.</w:t>
            </w:r>
            <w:r>
              <w:rPr>
                <w:color w:val="00B0F0"/>
              </w:rPr>
              <w:t xml:space="preserve"> </w:t>
            </w:r>
          </w:p>
          <w:p w14:paraId="693946C7" w14:textId="77777777" w:rsidR="00CE3A06" w:rsidRDefault="00CE3A06">
            <w:pPr>
              <w:pBdr>
                <w:top w:val="none" w:sz="0" w:space="0" w:color="auto"/>
                <w:left w:val="none" w:sz="0" w:space="0" w:color="auto"/>
                <w:bottom w:val="none" w:sz="0" w:space="0" w:color="auto"/>
                <w:right w:val="none" w:sz="0" w:space="0" w:color="auto"/>
              </w:pBdr>
              <w:spacing w:line="259" w:lineRule="auto"/>
              <w:ind w:left="0" w:right="57" w:firstLine="0"/>
            </w:pPr>
            <w:commentRangeStart w:id="20"/>
            <w:r>
              <w:rPr>
                <w:color w:val="00B0F0"/>
              </w:rPr>
              <w:t>…</w:t>
            </w:r>
            <w:commentRangeEnd w:id="20"/>
            <w:r>
              <w:rPr>
                <w:rStyle w:val="Kommentaariviide"/>
              </w:rPr>
              <w:commentReference w:id="20"/>
            </w:r>
          </w:p>
        </w:tc>
      </w:tr>
      <w:tr w:rsidR="009A3281" w14:paraId="322CE9FE" w14:textId="77777777">
        <w:trPr>
          <w:gridAfter w:val="1"/>
          <w:wAfter w:w="34" w:type="dxa"/>
          <w:trHeight w:val="516"/>
        </w:trPr>
        <w:tc>
          <w:tcPr>
            <w:tcW w:w="2000" w:type="dxa"/>
            <w:tcBorders>
              <w:top w:val="single" w:sz="4" w:space="0" w:color="000000"/>
              <w:left w:val="single" w:sz="4" w:space="0" w:color="000000"/>
              <w:bottom w:val="single" w:sz="4" w:space="0" w:color="000000"/>
              <w:right w:val="single" w:sz="4" w:space="0" w:color="000000"/>
            </w:tcBorders>
          </w:tcPr>
          <w:p w14:paraId="74D3A191"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Alategevuse nr ja nimetus </w:t>
            </w:r>
          </w:p>
        </w:tc>
        <w:tc>
          <w:tcPr>
            <w:tcW w:w="8069" w:type="dxa"/>
            <w:gridSpan w:val="3"/>
            <w:tcBorders>
              <w:top w:val="single" w:sz="4" w:space="0" w:color="000000"/>
              <w:left w:val="single" w:sz="4" w:space="0" w:color="000000"/>
              <w:bottom w:val="single" w:sz="4" w:space="0" w:color="000000"/>
              <w:right w:val="single" w:sz="4" w:space="0" w:color="000000"/>
            </w:tcBorders>
          </w:tcPr>
          <w:p w14:paraId="75EA2225"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pPr>
            <w:r>
              <w:t>4.2. Koolituste korraldamine maakondlike võrgustike arendamiseks ja haldamiseks ning kohaliku tasandi tegevuste toetamiseks.</w:t>
            </w:r>
            <w:r>
              <w:rPr>
                <w:i/>
              </w:rPr>
              <w:t xml:space="preserve"> </w:t>
            </w:r>
          </w:p>
        </w:tc>
      </w:tr>
      <w:tr w:rsidR="009A3281" w14:paraId="56F40337" w14:textId="77777777">
        <w:trPr>
          <w:gridAfter w:val="1"/>
          <w:wAfter w:w="34" w:type="dxa"/>
          <w:trHeight w:val="1274"/>
        </w:trPr>
        <w:tc>
          <w:tcPr>
            <w:tcW w:w="2000" w:type="dxa"/>
            <w:tcBorders>
              <w:top w:val="single" w:sz="4" w:space="0" w:color="000000"/>
              <w:left w:val="single" w:sz="4" w:space="0" w:color="000000"/>
              <w:bottom w:val="single" w:sz="4" w:space="0" w:color="000000"/>
              <w:right w:val="single" w:sz="4" w:space="0" w:color="000000"/>
            </w:tcBorders>
          </w:tcPr>
          <w:p w14:paraId="00197531"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81" w:firstLine="0"/>
              <w:jc w:val="left"/>
            </w:pPr>
            <w:r>
              <w:t xml:space="preserve">Tegevuse või alamtegevuse planeeritud algus- ja lõppkuupäev </w:t>
            </w:r>
          </w:p>
          <w:p w14:paraId="6BB189F4"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w:t>
            </w:r>
            <w:proofErr w:type="spellStart"/>
            <w:r>
              <w:t>pp.kk.aa</w:t>
            </w:r>
            <w:proofErr w:type="spellEnd"/>
            <w:r>
              <w:t>)</w:t>
            </w:r>
            <w:r>
              <w:rPr>
                <w:b/>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506357A"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01.09.2015–31.12.2019</w:t>
            </w:r>
            <w:r>
              <w:rPr>
                <w:color w:val="00B0F0"/>
              </w:rPr>
              <w:t xml:space="preserve"> </w:t>
            </w:r>
          </w:p>
        </w:tc>
        <w:tc>
          <w:tcPr>
            <w:tcW w:w="1760" w:type="dxa"/>
            <w:tcBorders>
              <w:top w:val="single" w:sz="4" w:space="0" w:color="000000"/>
              <w:left w:val="single" w:sz="4" w:space="0" w:color="000000"/>
              <w:bottom w:val="single" w:sz="4" w:space="0" w:color="000000"/>
              <w:right w:val="single" w:sz="4" w:space="0" w:color="000000"/>
            </w:tcBorders>
          </w:tcPr>
          <w:p w14:paraId="2A3E56B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Tegevuse või alamtegevuse tegelik algus- ja lõppkuupäev (</w:t>
            </w:r>
            <w:proofErr w:type="spellStart"/>
            <w:r>
              <w:t>pp.kk.aa</w:t>
            </w:r>
            <w:proofErr w:type="spellEnd"/>
            <w:r>
              <w:t>)</w:t>
            </w:r>
            <w:r>
              <w:rPr>
                <w:b/>
              </w:rP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3491C309"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rPr>
                <w:i/>
                <w:color w:val="00B0F0"/>
              </w:rPr>
              <w:t xml:space="preserve"> </w:t>
            </w:r>
            <w:r>
              <w:t>01.09.2015–</w:t>
            </w:r>
            <w:r>
              <w:rPr>
                <w:color w:val="00B0F0"/>
              </w:rPr>
              <w:t xml:space="preserve"> </w:t>
            </w:r>
          </w:p>
        </w:tc>
      </w:tr>
      <w:tr w:rsidR="009A3281" w14:paraId="0361BC09" w14:textId="77777777">
        <w:trPr>
          <w:gridAfter w:val="1"/>
          <w:wAfter w:w="34" w:type="dxa"/>
          <w:trHeight w:val="10890"/>
        </w:trPr>
        <w:tc>
          <w:tcPr>
            <w:tcW w:w="2000" w:type="dxa"/>
            <w:tcBorders>
              <w:top w:val="single" w:sz="4" w:space="0" w:color="000000"/>
              <w:left w:val="single" w:sz="4" w:space="0" w:color="000000"/>
              <w:bottom w:val="single" w:sz="4" w:space="0" w:color="000000"/>
              <w:right w:val="single" w:sz="4" w:space="0" w:color="000000"/>
            </w:tcBorders>
          </w:tcPr>
          <w:p w14:paraId="6A2C31B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34" w:firstLine="0"/>
              <w:jc w:val="left"/>
            </w:pPr>
            <w:r>
              <w:lastRenderedPageBreak/>
              <w:t xml:space="preserve">Tegevuse või alategevuse lühiülevaade ja hinnang tegevuse elluviimisele, sh parimad praktikad, esinenud probleemid ja ettevõetud abinõud. </w:t>
            </w:r>
          </w:p>
        </w:tc>
        <w:tc>
          <w:tcPr>
            <w:tcW w:w="8069" w:type="dxa"/>
            <w:gridSpan w:val="3"/>
            <w:tcBorders>
              <w:top w:val="single" w:sz="4" w:space="0" w:color="000000"/>
              <w:left w:val="single" w:sz="4" w:space="0" w:color="000000"/>
              <w:bottom w:val="single" w:sz="4" w:space="0" w:color="000000"/>
              <w:right w:val="single" w:sz="4" w:space="0" w:color="000000"/>
            </w:tcBorders>
          </w:tcPr>
          <w:p w14:paraId="3C7D1AEB" w14:textId="77777777" w:rsidR="009A3281" w:rsidRDefault="00C937EF">
            <w:pPr>
              <w:pBdr>
                <w:top w:val="none" w:sz="0" w:space="0" w:color="auto"/>
                <w:left w:val="none" w:sz="0" w:space="0" w:color="auto"/>
                <w:bottom w:val="none" w:sz="0" w:space="0" w:color="auto"/>
                <w:right w:val="none" w:sz="0" w:space="0" w:color="auto"/>
              </w:pBdr>
              <w:spacing w:line="240" w:lineRule="auto"/>
              <w:ind w:left="0" w:right="0" w:firstLine="0"/>
            </w:pPr>
            <w:r>
              <w:rPr>
                <w:b/>
              </w:rPr>
              <w:t>4.2.1</w:t>
            </w:r>
            <w:r>
              <w:t xml:space="preserve"> </w:t>
            </w:r>
            <w:r>
              <w:rPr>
                <w:b/>
              </w:rPr>
              <w:t>Maavalitsuste esindajatele ja teistele osapooltele koolituste läbiviimine ning vajadusel turvalisuse olukorra analüüs.</w:t>
            </w:r>
            <w:r>
              <w:t xml:space="preserve"> </w:t>
            </w:r>
          </w:p>
          <w:p w14:paraId="267E7B7F"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0" w:firstLine="0"/>
            </w:pPr>
            <w:r>
              <w:t xml:space="preserve">Elluviija korraldas 10.11.2015 maavanematele koolituse infopäeva vormis maakondlike võrgustike arendamise toetamiseks.  </w:t>
            </w:r>
          </w:p>
          <w:p w14:paraId="5D546D9C"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0AFDD58A"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0" w:firstLine="0"/>
            </w:pPr>
            <w:r>
              <w:t xml:space="preserve">2016. aastal korraldas </w:t>
            </w:r>
            <w:commentRangeStart w:id="21"/>
            <w:r>
              <w:t xml:space="preserve">elluviija Tallinnas üleriigilise maakondlike turvalisuse </w:t>
            </w:r>
            <w:commentRangeEnd w:id="21"/>
            <w:r w:rsidR="008B5527">
              <w:rPr>
                <w:rStyle w:val="Kommentaariviide"/>
              </w:rPr>
              <w:commentReference w:id="21"/>
            </w:r>
            <w:r>
              <w:t xml:space="preserve">nõukogude baaskoolituse maakondlike võrgustike arendamiseks ja haldamiseks (29.03.2016). </w:t>
            </w:r>
          </w:p>
          <w:p w14:paraId="46F5B6C5"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2015.-2016. aastal moodustati 15 turvalisuse nõukogu: </w:t>
            </w:r>
          </w:p>
          <w:p w14:paraId="5B7180C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Harju maavalitsus: </w:t>
            </w:r>
            <w:hyperlink r:id="rId105">
              <w:r>
                <w:rPr>
                  <w:color w:val="7030A0"/>
                  <w:u w:val="single" w:color="7030A0"/>
                </w:rPr>
                <w:t>http://harju.maavalitsus.ee/komisjonid</w:t>
              </w:r>
            </w:hyperlink>
            <w:hyperlink r:id="rId106">
              <w:r>
                <w:rPr>
                  <w:color w:val="7030A0"/>
                  <w:u w:val="single" w:color="7030A0"/>
                </w:rPr>
                <w:t>-</w:t>
              </w:r>
            </w:hyperlink>
            <w:hyperlink r:id="rId107">
              <w:r>
                <w:rPr>
                  <w:color w:val="7030A0"/>
                  <w:u w:val="single" w:color="7030A0"/>
                </w:rPr>
                <w:t>ja</w:t>
              </w:r>
            </w:hyperlink>
            <w:hyperlink r:id="rId108">
              <w:r>
                <w:rPr>
                  <w:color w:val="7030A0"/>
                  <w:u w:val="single" w:color="7030A0"/>
                </w:rPr>
                <w:t>-</w:t>
              </w:r>
            </w:hyperlink>
            <w:hyperlink r:id="rId109">
              <w:r>
                <w:rPr>
                  <w:color w:val="7030A0"/>
                  <w:u w:val="single" w:color="7030A0"/>
                </w:rPr>
                <w:t>noukogud</w:t>
              </w:r>
            </w:hyperlink>
            <w:hyperlink r:id="rId110">
              <w:r>
                <w:rPr>
                  <w:color w:val="7030A0"/>
                </w:rPr>
                <w:t xml:space="preserve"> </w:t>
              </w:r>
            </w:hyperlink>
          </w:p>
          <w:p w14:paraId="2C662AA3"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Hiiu maavalitsus: </w:t>
            </w:r>
            <w:hyperlink r:id="rId111">
              <w:r>
                <w:rPr>
                  <w:u w:val="single" w:color="000000"/>
                </w:rPr>
                <w:t>http://hiiu.maavalitsus.ee/hiiumaa</w:t>
              </w:r>
            </w:hyperlink>
            <w:hyperlink r:id="rId112">
              <w:r>
                <w:rPr>
                  <w:u w:val="single" w:color="000000"/>
                </w:rPr>
                <w:t>-</w:t>
              </w:r>
            </w:hyperlink>
            <w:hyperlink r:id="rId113">
              <w:r>
                <w:rPr>
                  <w:u w:val="single" w:color="000000"/>
                </w:rPr>
                <w:t>turvalisuse</w:t>
              </w:r>
            </w:hyperlink>
            <w:hyperlink r:id="rId114">
              <w:r>
                <w:rPr>
                  <w:u w:val="single" w:color="000000"/>
                </w:rPr>
                <w:t>-</w:t>
              </w:r>
            </w:hyperlink>
            <w:hyperlink r:id="rId115">
              <w:r>
                <w:rPr>
                  <w:u w:val="single" w:color="000000"/>
                </w:rPr>
                <w:t>noukogu</w:t>
              </w:r>
            </w:hyperlink>
            <w:hyperlink r:id="rId116">
              <w:r>
                <w:t xml:space="preserve"> </w:t>
              </w:r>
            </w:hyperlink>
          </w:p>
          <w:p w14:paraId="667E689C"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0" w:firstLine="0"/>
            </w:pPr>
            <w:r>
              <w:t xml:space="preserve">Ida-Viru maavalitsus: </w:t>
            </w:r>
            <w:hyperlink r:id="rId117">
              <w:r>
                <w:rPr>
                  <w:u w:val="single" w:color="000000"/>
                </w:rPr>
                <w:t>http://ida</w:t>
              </w:r>
            </w:hyperlink>
            <w:hyperlink r:id="rId118">
              <w:r>
                <w:rPr>
                  <w:u w:val="single" w:color="000000"/>
                </w:rPr>
                <w:t>-</w:t>
              </w:r>
            </w:hyperlink>
            <w:hyperlink r:id="rId119">
              <w:r>
                <w:rPr>
                  <w:u w:val="single" w:color="000000"/>
                </w:rPr>
                <w:t>viru.maavalitsus.ee/ida</w:t>
              </w:r>
            </w:hyperlink>
            <w:hyperlink r:id="rId120">
              <w:r>
                <w:rPr>
                  <w:u w:val="single" w:color="000000"/>
                </w:rPr>
                <w:t>-</w:t>
              </w:r>
            </w:hyperlink>
            <w:hyperlink r:id="rId121">
              <w:r>
                <w:rPr>
                  <w:u w:val="single" w:color="000000"/>
                </w:rPr>
                <w:t>viru</w:t>
              </w:r>
            </w:hyperlink>
            <w:hyperlink r:id="rId122">
              <w:r>
                <w:rPr>
                  <w:u w:val="single" w:color="000000"/>
                </w:rPr>
                <w:t>-</w:t>
              </w:r>
            </w:hyperlink>
            <w:hyperlink r:id="rId123">
              <w:r>
                <w:rPr>
                  <w:u w:val="single" w:color="000000"/>
                </w:rPr>
                <w:t>maakonna</w:t>
              </w:r>
            </w:hyperlink>
            <w:hyperlink r:id="rId124">
              <w:r>
                <w:rPr>
                  <w:u w:val="single" w:color="000000"/>
                </w:rPr>
                <w:t>-</w:t>
              </w:r>
            </w:hyperlink>
            <w:hyperlink r:id="rId125">
              <w:r>
                <w:rPr>
                  <w:u w:val="single" w:color="000000"/>
                </w:rPr>
                <w:t>turvalisuse</w:t>
              </w:r>
            </w:hyperlink>
            <w:hyperlink r:id="rId126"/>
            <w:hyperlink r:id="rId127">
              <w:r>
                <w:rPr>
                  <w:u w:val="single" w:color="000000"/>
                </w:rPr>
                <w:t>noukogu</w:t>
              </w:r>
            </w:hyperlink>
            <w:hyperlink r:id="rId128">
              <w:r>
                <w:t xml:space="preserve"> </w:t>
              </w:r>
            </w:hyperlink>
          </w:p>
          <w:p w14:paraId="1A8007C2"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Jõgeva maavalitsus: </w:t>
            </w:r>
            <w:hyperlink r:id="rId129">
              <w:r>
                <w:rPr>
                  <w:u w:val="single" w:color="000000"/>
                </w:rPr>
                <w:t>http://jogeva.maavalitsus.ee/komisjonid</w:t>
              </w:r>
            </w:hyperlink>
            <w:hyperlink r:id="rId130">
              <w:r>
                <w:rPr>
                  <w:u w:val="single" w:color="000000"/>
                </w:rPr>
                <w:t>-</w:t>
              </w:r>
            </w:hyperlink>
            <w:hyperlink r:id="rId131">
              <w:r>
                <w:rPr>
                  <w:u w:val="single" w:color="000000"/>
                </w:rPr>
                <w:t>ja</w:t>
              </w:r>
            </w:hyperlink>
            <w:hyperlink r:id="rId132">
              <w:r>
                <w:rPr>
                  <w:u w:val="single" w:color="000000"/>
                </w:rPr>
                <w:t>-</w:t>
              </w:r>
            </w:hyperlink>
            <w:hyperlink r:id="rId133">
              <w:r>
                <w:rPr>
                  <w:u w:val="single" w:color="000000"/>
                </w:rPr>
                <w:t>noukogud</w:t>
              </w:r>
            </w:hyperlink>
            <w:hyperlink r:id="rId134">
              <w:r>
                <w:t xml:space="preserve"> </w:t>
              </w:r>
            </w:hyperlink>
          </w:p>
          <w:p w14:paraId="3CB6643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Järva maavalitsus: </w:t>
            </w:r>
            <w:hyperlink r:id="rId135">
              <w:r>
                <w:rPr>
                  <w:u w:val="single" w:color="000000"/>
                </w:rPr>
                <w:t>http://jarva.maavalitsus.ee/komisjonid</w:t>
              </w:r>
            </w:hyperlink>
            <w:hyperlink r:id="rId136">
              <w:r>
                <w:rPr>
                  <w:u w:val="single" w:color="000000"/>
                </w:rPr>
                <w:t>-</w:t>
              </w:r>
            </w:hyperlink>
            <w:hyperlink r:id="rId137">
              <w:r>
                <w:rPr>
                  <w:u w:val="single" w:color="000000"/>
                </w:rPr>
                <w:t>ja</w:t>
              </w:r>
            </w:hyperlink>
            <w:hyperlink r:id="rId138">
              <w:r>
                <w:rPr>
                  <w:u w:val="single" w:color="000000"/>
                </w:rPr>
                <w:t>-</w:t>
              </w:r>
            </w:hyperlink>
            <w:hyperlink r:id="rId139">
              <w:r>
                <w:rPr>
                  <w:u w:val="single" w:color="000000"/>
                </w:rPr>
                <w:t>noukogud</w:t>
              </w:r>
            </w:hyperlink>
            <w:hyperlink r:id="rId140">
              <w:r>
                <w:t xml:space="preserve"> </w:t>
              </w:r>
            </w:hyperlink>
          </w:p>
          <w:p w14:paraId="3C2F3114"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Lääne-Viru maavalitsus: </w:t>
            </w:r>
            <w:hyperlink r:id="rId141">
              <w:r>
                <w:rPr>
                  <w:u w:val="single" w:color="000000"/>
                </w:rPr>
                <w:t>http://laane</w:t>
              </w:r>
            </w:hyperlink>
            <w:hyperlink r:id="rId142">
              <w:r>
                <w:rPr>
                  <w:u w:val="single" w:color="000000"/>
                </w:rPr>
                <w:t>-</w:t>
              </w:r>
            </w:hyperlink>
            <w:hyperlink r:id="rId143">
              <w:r>
                <w:rPr>
                  <w:u w:val="single" w:color="000000"/>
                </w:rPr>
                <w:t>viru.maavalitsus.ee/komisjonid</w:t>
              </w:r>
            </w:hyperlink>
            <w:hyperlink r:id="rId144">
              <w:r>
                <w:rPr>
                  <w:u w:val="single" w:color="000000"/>
                </w:rPr>
                <w:t>-</w:t>
              </w:r>
            </w:hyperlink>
            <w:hyperlink r:id="rId145">
              <w:r>
                <w:rPr>
                  <w:u w:val="single" w:color="000000"/>
                </w:rPr>
                <w:t>ja</w:t>
              </w:r>
            </w:hyperlink>
            <w:hyperlink r:id="rId146">
              <w:r>
                <w:rPr>
                  <w:u w:val="single" w:color="000000"/>
                </w:rPr>
                <w:t>-</w:t>
              </w:r>
            </w:hyperlink>
            <w:hyperlink r:id="rId147">
              <w:r>
                <w:rPr>
                  <w:u w:val="single" w:color="000000"/>
                </w:rPr>
                <w:t>noukogud</w:t>
              </w:r>
            </w:hyperlink>
            <w:hyperlink r:id="rId148">
              <w:r>
                <w:t xml:space="preserve"> </w:t>
              </w:r>
            </w:hyperlink>
          </w:p>
          <w:p w14:paraId="797A8E5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Lääne maavalitsus</w:t>
            </w:r>
            <w:r>
              <w:rPr>
                <w:color w:val="7030A0"/>
              </w:rPr>
              <w:t xml:space="preserve">: </w:t>
            </w:r>
            <w:hyperlink r:id="rId149">
              <w:r>
                <w:rPr>
                  <w:color w:val="7030A0"/>
                  <w:u w:val="single" w:color="7030A0"/>
                </w:rPr>
                <w:t>http://laane.maavalitsus.ee/komisjonid</w:t>
              </w:r>
            </w:hyperlink>
            <w:hyperlink r:id="rId150">
              <w:r>
                <w:rPr>
                  <w:color w:val="7030A0"/>
                  <w:u w:val="single" w:color="7030A0"/>
                </w:rPr>
                <w:t>-</w:t>
              </w:r>
            </w:hyperlink>
            <w:hyperlink r:id="rId151">
              <w:r>
                <w:rPr>
                  <w:color w:val="7030A0"/>
                  <w:u w:val="single" w:color="7030A0"/>
                </w:rPr>
                <w:t>ja</w:t>
              </w:r>
            </w:hyperlink>
            <w:hyperlink r:id="rId152">
              <w:r>
                <w:rPr>
                  <w:color w:val="7030A0"/>
                  <w:u w:val="single" w:color="7030A0"/>
                </w:rPr>
                <w:t>-</w:t>
              </w:r>
            </w:hyperlink>
            <w:hyperlink r:id="rId153">
              <w:r>
                <w:rPr>
                  <w:color w:val="7030A0"/>
                  <w:u w:val="single" w:color="7030A0"/>
                </w:rPr>
                <w:t>noukogud</w:t>
              </w:r>
            </w:hyperlink>
            <w:hyperlink r:id="rId154">
              <w:r>
                <w:t xml:space="preserve"> </w:t>
              </w:r>
            </w:hyperlink>
          </w:p>
          <w:p w14:paraId="6DB3F47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Pärnu maavalitsus: </w:t>
            </w:r>
            <w:hyperlink r:id="rId155">
              <w:r>
                <w:rPr>
                  <w:u w:val="single" w:color="000000"/>
                </w:rPr>
                <w:t>http://parnu.maavalitsus.ee/komisjonid</w:t>
              </w:r>
            </w:hyperlink>
            <w:hyperlink r:id="rId156">
              <w:r>
                <w:rPr>
                  <w:u w:val="single" w:color="000000"/>
                </w:rPr>
                <w:t>-</w:t>
              </w:r>
            </w:hyperlink>
            <w:hyperlink r:id="rId157">
              <w:r>
                <w:rPr>
                  <w:u w:val="single" w:color="000000"/>
                </w:rPr>
                <w:t>ja</w:t>
              </w:r>
            </w:hyperlink>
            <w:hyperlink r:id="rId158">
              <w:r>
                <w:rPr>
                  <w:u w:val="single" w:color="000000"/>
                </w:rPr>
                <w:t>-</w:t>
              </w:r>
            </w:hyperlink>
            <w:hyperlink r:id="rId159">
              <w:r>
                <w:rPr>
                  <w:u w:val="single" w:color="000000"/>
                </w:rPr>
                <w:t>noukogud</w:t>
              </w:r>
            </w:hyperlink>
            <w:hyperlink r:id="rId160">
              <w:r>
                <w:t xml:space="preserve"> </w:t>
              </w:r>
            </w:hyperlink>
          </w:p>
          <w:p w14:paraId="2BB6C7CF"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Põlva maavalitsus: </w:t>
            </w:r>
            <w:hyperlink r:id="rId161">
              <w:r>
                <w:rPr>
                  <w:u w:val="single" w:color="000000"/>
                </w:rPr>
                <w:t>http://polva.maavalitsus.ee/polvamaa</w:t>
              </w:r>
            </w:hyperlink>
            <w:hyperlink r:id="rId162">
              <w:r>
                <w:rPr>
                  <w:u w:val="single" w:color="000000"/>
                </w:rPr>
                <w:t>-</w:t>
              </w:r>
            </w:hyperlink>
            <w:hyperlink r:id="rId163">
              <w:r>
                <w:rPr>
                  <w:u w:val="single" w:color="000000"/>
                </w:rPr>
                <w:t>turvalisuse</w:t>
              </w:r>
            </w:hyperlink>
            <w:hyperlink r:id="rId164">
              <w:r>
                <w:rPr>
                  <w:u w:val="single" w:color="000000"/>
                </w:rPr>
                <w:t>-</w:t>
              </w:r>
            </w:hyperlink>
            <w:hyperlink r:id="rId165">
              <w:r>
                <w:rPr>
                  <w:u w:val="single" w:color="000000"/>
                </w:rPr>
                <w:t>noukogu</w:t>
              </w:r>
            </w:hyperlink>
            <w:hyperlink r:id="rId166">
              <w:r>
                <w:t xml:space="preserve"> </w:t>
              </w:r>
            </w:hyperlink>
          </w:p>
          <w:p w14:paraId="1E1C21CC"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Rapla maavalitsus: </w:t>
            </w:r>
            <w:hyperlink r:id="rId167">
              <w:r>
                <w:rPr>
                  <w:u w:val="single" w:color="000000"/>
                </w:rPr>
                <w:t>http://rapla.maavalitsus.ee/komisjonid</w:t>
              </w:r>
            </w:hyperlink>
            <w:hyperlink r:id="rId168">
              <w:r>
                <w:rPr>
                  <w:u w:val="single" w:color="000000"/>
                </w:rPr>
                <w:t>-</w:t>
              </w:r>
            </w:hyperlink>
            <w:hyperlink r:id="rId169">
              <w:r>
                <w:rPr>
                  <w:u w:val="single" w:color="000000"/>
                </w:rPr>
                <w:t>ja</w:t>
              </w:r>
            </w:hyperlink>
            <w:hyperlink r:id="rId170">
              <w:r>
                <w:rPr>
                  <w:u w:val="single" w:color="000000"/>
                </w:rPr>
                <w:t>-</w:t>
              </w:r>
            </w:hyperlink>
            <w:hyperlink r:id="rId171">
              <w:r>
                <w:rPr>
                  <w:u w:val="single" w:color="000000"/>
                </w:rPr>
                <w:t>noukogud</w:t>
              </w:r>
            </w:hyperlink>
            <w:hyperlink r:id="rId172">
              <w:r>
                <w:t xml:space="preserve"> </w:t>
              </w:r>
            </w:hyperlink>
          </w:p>
          <w:p w14:paraId="3849618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Saare maavalitsus: </w:t>
            </w:r>
            <w:hyperlink r:id="rId173">
              <w:r>
                <w:rPr>
                  <w:u w:val="single" w:color="000000"/>
                </w:rPr>
                <w:t>http://saare.maavalitsus.ee/komisjonid</w:t>
              </w:r>
            </w:hyperlink>
            <w:hyperlink r:id="rId174">
              <w:r>
                <w:rPr>
                  <w:u w:val="single" w:color="000000"/>
                </w:rPr>
                <w:t>-</w:t>
              </w:r>
            </w:hyperlink>
            <w:hyperlink r:id="rId175">
              <w:r>
                <w:rPr>
                  <w:u w:val="single" w:color="000000"/>
                </w:rPr>
                <w:t>ja</w:t>
              </w:r>
            </w:hyperlink>
            <w:hyperlink r:id="rId176">
              <w:r>
                <w:rPr>
                  <w:u w:val="single" w:color="000000"/>
                </w:rPr>
                <w:t>-</w:t>
              </w:r>
            </w:hyperlink>
            <w:hyperlink r:id="rId177">
              <w:r>
                <w:rPr>
                  <w:u w:val="single" w:color="000000"/>
                </w:rPr>
                <w:t>noukogud</w:t>
              </w:r>
            </w:hyperlink>
            <w:hyperlink r:id="rId178">
              <w:r>
                <w:t xml:space="preserve"> </w:t>
              </w:r>
            </w:hyperlink>
          </w:p>
          <w:p w14:paraId="722F70C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Tartu maavalitsus: </w:t>
            </w:r>
            <w:hyperlink r:id="rId179">
              <w:r>
                <w:rPr>
                  <w:u w:val="single" w:color="000000"/>
                </w:rPr>
                <w:t>http://tartu.maavalitsus.ee/tartumaa</w:t>
              </w:r>
            </w:hyperlink>
            <w:hyperlink r:id="rId180">
              <w:r>
                <w:rPr>
                  <w:u w:val="single" w:color="000000"/>
                </w:rPr>
                <w:t>-</w:t>
              </w:r>
            </w:hyperlink>
            <w:hyperlink r:id="rId181">
              <w:r>
                <w:rPr>
                  <w:u w:val="single" w:color="000000"/>
                </w:rPr>
                <w:t>turvalisuse</w:t>
              </w:r>
            </w:hyperlink>
            <w:hyperlink r:id="rId182">
              <w:r>
                <w:rPr>
                  <w:u w:val="single" w:color="000000"/>
                </w:rPr>
                <w:t>-</w:t>
              </w:r>
            </w:hyperlink>
            <w:hyperlink r:id="rId183">
              <w:r>
                <w:rPr>
                  <w:u w:val="single" w:color="000000"/>
                </w:rPr>
                <w:t>noukogu</w:t>
              </w:r>
            </w:hyperlink>
            <w:hyperlink r:id="rId184">
              <w:r>
                <w:t xml:space="preserve"> </w:t>
              </w:r>
            </w:hyperlink>
          </w:p>
          <w:p w14:paraId="2105677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Valga maavalitsus</w:t>
            </w:r>
            <w:r>
              <w:rPr>
                <w:color w:val="7030A0"/>
              </w:rPr>
              <w:t xml:space="preserve">: </w:t>
            </w:r>
            <w:hyperlink r:id="rId185">
              <w:r>
                <w:rPr>
                  <w:color w:val="7030A0"/>
                  <w:u w:val="single" w:color="7030A0"/>
                </w:rPr>
                <w:t>http://valga.maavalitsus.ee/komisjonid</w:t>
              </w:r>
            </w:hyperlink>
            <w:hyperlink r:id="rId186">
              <w:r>
                <w:rPr>
                  <w:color w:val="7030A0"/>
                  <w:u w:val="single" w:color="7030A0"/>
                </w:rPr>
                <w:t>-</w:t>
              </w:r>
            </w:hyperlink>
            <w:hyperlink r:id="rId187">
              <w:r>
                <w:rPr>
                  <w:color w:val="7030A0"/>
                  <w:u w:val="single" w:color="7030A0"/>
                </w:rPr>
                <w:t>ja</w:t>
              </w:r>
            </w:hyperlink>
            <w:hyperlink r:id="rId188">
              <w:r>
                <w:rPr>
                  <w:color w:val="7030A0"/>
                  <w:u w:val="single" w:color="7030A0"/>
                </w:rPr>
                <w:t>-</w:t>
              </w:r>
            </w:hyperlink>
            <w:hyperlink r:id="rId189">
              <w:r>
                <w:rPr>
                  <w:color w:val="7030A0"/>
                  <w:u w:val="single" w:color="7030A0"/>
                </w:rPr>
                <w:t>noukogud</w:t>
              </w:r>
            </w:hyperlink>
            <w:hyperlink r:id="rId190">
              <w:r>
                <w:t xml:space="preserve"> </w:t>
              </w:r>
            </w:hyperlink>
          </w:p>
          <w:p w14:paraId="67601C6C"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725" w:firstLine="0"/>
              <w:jc w:val="left"/>
            </w:pPr>
            <w:r>
              <w:t xml:space="preserve">Viljandi maavalitsus: </w:t>
            </w:r>
            <w:hyperlink r:id="rId191">
              <w:r>
                <w:rPr>
                  <w:u w:val="single" w:color="000000"/>
                </w:rPr>
                <w:t>http://viljandi.maavalitsus.ee/komisjonid</w:t>
              </w:r>
            </w:hyperlink>
            <w:hyperlink r:id="rId192">
              <w:r>
                <w:rPr>
                  <w:u w:val="single" w:color="000000"/>
                </w:rPr>
                <w:t>-</w:t>
              </w:r>
            </w:hyperlink>
            <w:hyperlink r:id="rId193">
              <w:r>
                <w:rPr>
                  <w:u w:val="single" w:color="000000"/>
                </w:rPr>
                <w:t>ja</w:t>
              </w:r>
            </w:hyperlink>
            <w:hyperlink r:id="rId194">
              <w:r>
                <w:rPr>
                  <w:u w:val="single" w:color="000000"/>
                </w:rPr>
                <w:t>-</w:t>
              </w:r>
            </w:hyperlink>
            <w:hyperlink r:id="rId195">
              <w:r>
                <w:rPr>
                  <w:u w:val="single" w:color="000000"/>
                </w:rPr>
                <w:t>noukogud</w:t>
              </w:r>
            </w:hyperlink>
            <w:hyperlink r:id="rId196">
              <w:r>
                <w:t xml:space="preserve"> </w:t>
              </w:r>
            </w:hyperlink>
            <w:r>
              <w:t xml:space="preserve">Võru maavalitsus: </w:t>
            </w:r>
            <w:hyperlink r:id="rId197">
              <w:r>
                <w:rPr>
                  <w:u w:val="single" w:color="000000"/>
                </w:rPr>
                <w:t>http://voru.maavalitsus.ee/komisjonid</w:t>
              </w:r>
            </w:hyperlink>
            <w:hyperlink r:id="rId198">
              <w:r>
                <w:rPr>
                  <w:u w:val="single" w:color="000000"/>
                </w:rPr>
                <w:t>-</w:t>
              </w:r>
            </w:hyperlink>
            <w:hyperlink r:id="rId199">
              <w:r>
                <w:rPr>
                  <w:u w:val="single" w:color="000000"/>
                </w:rPr>
                <w:t>ja</w:t>
              </w:r>
            </w:hyperlink>
            <w:hyperlink r:id="rId200">
              <w:r>
                <w:rPr>
                  <w:u w:val="single" w:color="000000"/>
                </w:rPr>
                <w:t>-</w:t>
              </w:r>
            </w:hyperlink>
            <w:hyperlink r:id="rId201">
              <w:r>
                <w:rPr>
                  <w:u w:val="single" w:color="000000"/>
                </w:rPr>
                <w:t>noukogud</w:t>
              </w:r>
            </w:hyperlink>
            <w:hyperlink r:id="rId202">
              <w:r>
                <w:t xml:space="preserve"> </w:t>
              </w:r>
            </w:hyperlink>
          </w:p>
          <w:p w14:paraId="6D2F384B"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color w:val="76923C"/>
              </w:rPr>
              <w:t xml:space="preserve"> </w:t>
            </w:r>
          </w:p>
          <w:p w14:paraId="478F8603"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3" w:firstLine="0"/>
            </w:pPr>
            <w:r>
              <w:t xml:space="preserve">Maakondlikud turvalisuse nõukogud on moodustatud maavanemate korraldustega, millega on nimetatud nõukogu koosseis ning ülesanded. Maakondlikul tasandil on turvalisuse nõukogudel 277 alaliselt kaasatud liiget. </w:t>
            </w:r>
          </w:p>
          <w:p w14:paraId="6815092A" w14:textId="77777777" w:rsidR="009A3281" w:rsidRDefault="00C937EF">
            <w:pPr>
              <w:pBdr>
                <w:top w:val="none" w:sz="0" w:space="0" w:color="auto"/>
                <w:left w:val="none" w:sz="0" w:space="0" w:color="auto"/>
                <w:bottom w:val="none" w:sz="0" w:space="0" w:color="auto"/>
                <w:right w:val="none" w:sz="0" w:space="0" w:color="auto"/>
              </w:pBdr>
              <w:spacing w:after="5" w:line="259" w:lineRule="auto"/>
              <w:ind w:left="0" w:right="0" w:firstLine="0"/>
              <w:jc w:val="left"/>
            </w:pPr>
            <w:r>
              <w:t xml:space="preserve"> </w:t>
            </w:r>
          </w:p>
          <w:p w14:paraId="0A0D7591" w14:textId="77777777" w:rsidR="009A3281" w:rsidRDefault="00C937EF">
            <w:pPr>
              <w:pBdr>
                <w:top w:val="none" w:sz="0" w:space="0" w:color="auto"/>
                <w:left w:val="none" w:sz="0" w:space="0" w:color="auto"/>
                <w:bottom w:val="none" w:sz="0" w:space="0" w:color="auto"/>
                <w:right w:val="none" w:sz="0" w:space="0" w:color="auto"/>
              </w:pBdr>
              <w:spacing w:line="243" w:lineRule="auto"/>
              <w:ind w:left="0" w:right="0" w:firstLine="0"/>
              <w:jc w:val="left"/>
            </w:pPr>
            <w:r>
              <w:t xml:space="preserve">2016. </w:t>
            </w:r>
            <w:r>
              <w:tab/>
              <w:t xml:space="preserve">aastal </w:t>
            </w:r>
            <w:r>
              <w:tab/>
              <w:t xml:space="preserve">toimusid </w:t>
            </w:r>
            <w:r>
              <w:tab/>
              <w:t xml:space="preserve">turvalisuse </w:t>
            </w:r>
            <w:r>
              <w:tab/>
              <w:t xml:space="preserve">nõukogude </w:t>
            </w:r>
            <w:r>
              <w:tab/>
              <w:t xml:space="preserve">(edaspidi </w:t>
            </w:r>
            <w:r>
              <w:tab/>
              <w:t xml:space="preserve">TN) </w:t>
            </w:r>
            <w:r>
              <w:tab/>
              <w:t xml:space="preserve">maakondlikud baaskoolitused: </w:t>
            </w:r>
          </w:p>
          <w:p w14:paraId="4163DEF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Harjumaa TN baaskoolitus 19.-20.06.2016 Laulasmaal; </w:t>
            </w:r>
          </w:p>
          <w:p w14:paraId="2F6D98C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commentRangeStart w:id="22"/>
            <w:r>
              <w:t xml:space="preserve">Ida-Virumaa, Võrumaa, Valgamaa ja Viljandimaa TN baaskoolitus 25.-26.04.2016 </w:t>
            </w:r>
          </w:p>
          <w:p w14:paraId="1A8AC51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Mäetagusel ja 19.-20.10.2016 Vanaõuel; </w:t>
            </w:r>
            <w:commentRangeEnd w:id="22"/>
            <w:r w:rsidR="008B5527">
              <w:rPr>
                <w:rStyle w:val="Kommentaariviide"/>
              </w:rPr>
              <w:commentReference w:id="22"/>
            </w:r>
          </w:p>
          <w:p w14:paraId="58B8B39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Järvamaa TN baaskoolitus 7.-8.06.2016 Veskisillal; </w:t>
            </w:r>
          </w:p>
          <w:p w14:paraId="40CD86D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Pärnumaa TN baaskoolitus 28.10.2016 Pärnus; </w:t>
            </w:r>
          </w:p>
          <w:p w14:paraId="27BA8C52"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Põlvamaa TN baaskoolitus 10.05.2016 Põlvas </w:t>
            </w:r>
          </w:p>
          <w:p w14:paraId="3AA5F1B1"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2853" w:firstLine="0"/>
              <w:jc w:val="left"/>
            </w:pPr>
            <w:r>
              <w:t xml:space="preserve">Raplamaa TN baaskoolitus 17.05.2016 </w:t>
            </w:r>
            <w:proofErr w:type="spellStart"/>
            <w:r>
              <w:t>Kädval</w:t>
            </w:r>
            <w:proofErr w:type="spellEnd"/>
            <w:r>
              <w:t xml:space="preserve">; Saaremaa TN baaskoolitus 8.06.2016 Kuressaares; Tartumaa TN baaskoolitus 7.12.2016 Tartus. </w:t>
            </w:r>
          </w:p>
          <w:p w14:paraId="0B35ED3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2EDA2F9F"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pPr>
            <w:r>
              <w:t xml:space="preserve">2016. aastal väiksemates maakondades: Jõgeva, Lääne-Viru ja Lääne TN maakondlikke eraldiseisvaid baaskoolitusi ei toimunud, vajalikud teemad käsitleti TN koosolekutel, </w:t>
            </w:r>
          </w:p>
        </w:tc>
      </w:tr>
      <w:tr w:rsidR="009A3281" w14:paraId="2A7B33D8" w14:textId="77777777">
        <w:tblPrEx>
          <w:tblCellMar>
            <w:top w:w="53" w:type="dxa"/>
            <w:right w:w="0" w:type="dxa"/>
          </w:tblCellMar>
        </w:tblPrEx>
        <w:trPr>
          <w:trHeight w:val="9863"/>
        </w:trPr>
        <w:tc>
          <w:tcPr>
            <w:tcW w:w="2000" w:type="dxa"/>
            <w:tcBorders>
              <w:top w:val="single" w:sz="4" w:space="0" w:color="000000"/>
              <w:left w:val="single" w:sz="4" w:space="0" w:color="000000"/>
              <w:bottom w:val="single" w:sz="4" w:space="0" w:color="000000"/>
              <w:right w:val="single" w:sz="4" w:space="0" w:color="000000"/>
            </w:tcBorders>
          </w:tcPr>
          <w:p w14:paraId="57774D81" w14:textId="77777777" w:rsidR="009A3281" w:rsidRDefault="009A3281">
            <w:pPr>
              <w:spacing w:after="160" w:line="259" w:lineRule="auto"/>
              <w:ind w:left="0" w:right="0" w:firstLine="0"/>
              <w:jc w:val="left"/>
            </w:pPr>
          </w:p>
        </w:tc>
        <w:tc>
          <w:tcPr>
            <w:tcW w:w="8104" w:type="dxa"/>
            <w:gridSpan w:val="4"/>
            <w:tcBorders>
              <w:top w:val="single" w:sz="4" w:space="0" w:color="000000"/>
              <w:left w:val="single" w:sz="4" w:space="0" w:color="000000"/>
              <w:bottom w:val="single" w:sz="4" w:space="0" w:color="000000"/>
              <w:right w:val="single" w:sz="4" w:space="0" w:color="000000"/>
            </w:tcBorders>
          </w:tcPr>
          <w:p w14:paraId="16E53C76" w14:textId="77777777" w:rsidR="009A3281" w:rsidRDefault="00C937EF">
            <w:pPr>
              <w:pBdr>
                <w:top w:val="none" w:sz="0" w:space="0" w:color="auto"/>
                <w:left w:val="none" w:sz="0" w:space="0" w:color="auto"/>
                <w:bottom w:val="none" w:sz="0" w:space="0" w:color="auto"/>
                <w:right w:val="none" w:sz="0" w:space="0" w:color="auto"/>
              </w:pBdr>
              <w:spacing w:line="236" w:lineRule="auto"/>
              <w:ind w:left="0" w:right="0" w:firstLine="0"/>
            </w:pPr>
            <w:r>
              <w:t xml:space="preserve">seminaridel või infopäevadel. Hiiu TN baaskoolitus toimub 2017. aastal (sest see lükati seoses koolitaja haigestumisega edasi). </w:t>
            </w:r>
          </w:p>
          <w:p w14:paraId="734D323D" w14:textId="77777777" w:rsidR="009A3281" w:rsidRDefault="00C937EF">
            <w:pPr>
              <w:pBdr>
                <w:top w:val="none" w:sz="0" w:space="0" w:color="auto"/>
                <w:left w:val="none" w:sz="0" w:space="0" w:color="auto"/>
                <w:bottom w:val="none" w:sz="0" w:space="0" w:color="auto"/>
                <w:right w:val="none" w:sz="0" w:space="0" w:color="auto"/>
              </w:pBdr>
              <w:spacing w:line="239" w:lineRule="auto"/>
              <w:ind w:left="0" w:right="0" w:firstLine="0"/>
            </w:pPr>
            <w:r>
              <w:t xml:space="preserve">Lääne-Virumaa ja Raplamaa TN tellisid 2016. aastal </w:t>
            </w:r>
            <w:commentRangeStart w:id="23"/>
            <w:r>
              <w:t>terviseprofiili/tegevuskava täiendamiseks</w:t>
            </w:r>
            <w:commentRangeEnd w:id="23"/>
            <w:r w:rsidR="008B5527">
              <w:rPr>
                <w:rStyle w:val="Kommentaariviide"/>
              </w:rPr>
              <w:commentReference w:id="23"/>
            </w:r>
            <w:r>
              <w:t xml:space="preserve"> turvalisuse valdkonna analüüsi. </w:t>
            </w:r>
          </w:p>
          <w:p w14:paraId="738D30EA"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0A9A6A6F"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4.2.2. Maakondliku võrgustikutöö toetamine ja suunamine. </w:t>
            </w:r>
          </w:p>
          <w:p w14:paraId="60F1EDA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3C37FF62" w14:textId="77777777" w:rsidR="009A3281" w:rsidRDefault="00C937EF">
            <w:pPr>
              <w:pBdr>
                <w:top w:val="none" w:sz="0" w:space="0" w:color="auto"/>
                <w:left w:val="none" w:sz="0" w:space="0" w:color="auto"/>
                <w:bottom w:val="none" w:sz="0" w:space="0" w:color="auto"/>
                <w:right w:val="none" w:sz="0" w:space="0" w:color="auto"/>
              </w:pBdr>
              <w:spacing w:after="22" w:line="236" w:lineRule="auto"/>
              <w:ind w:left="0" w:right="0" w:firstLine="0"/>
            </w:pPr>
            <w:commentRangeStart w:id="24"/>
            <w:r>
              <w:t xml:space="preserve">Maakondlike </w:t>
            </w:r>
            <w:proofErr w:type="spellStart"/>
            <w:r>
              <w:t>TN-de</w:t>
            </w:r>
            <w:proofErr w:type="spellEnd"/>
            <w:r>
              <w:t xml:space="preserve"> tegevused toimusid vastavalt TN poolt 2016. aastaks kinnitatud tööplaanile võrgustikutöö edendamiseks, toetamiseks ja suunamiseks: </w:t>
            </w:r>
            <w:commentRangeEnd w:id="24"/>
            <w:r w:rsidR="008B5527">
              <w:rPr>
                <w:rStyle w:val="Kommentaariviide"/>
              </w:rPr>
              <w:commentReference w:id="24"/>
            </w:r>
          </w:p>
          <w:p w14:paraId="4B4D1DE7"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after="21" w:line="239" w:lineRule="auto"/>
              <w:ind w:right="0" w:hanging="360"/>
            </w:pPr>
            <w:r>
              <w:t xml:space="preserve">Harju </w:t>
            </w:r>
            <w:proofErr w:type="spellStart"/>
            <w:r>
              <w:t>TN-l</w:t>
            </w:r>
            <w:proofErr w:type="spellEnd"/>
            <w:r>
              <w:t xml:space="preserve"> toimus lisaks baaskoolitusele kolm TN koosolekut, valdkondlik konverents ning maakonna koolijuhtide seminar; </w:t>
            </w:r>
          </w:p>
          <w:p w14:paraId="688115CF"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after="19" w:line="239" w:lineRule="auto"/>
              <w:ind w:right="0" w:hanging="360"/>
            </w:pPr>
            <w:r>
              <w:t xml:space="preserve">Hiiumaa </w:t>
            </w:r>
            <w:proofErr w:type="spellStart"/>
            <w:r>
              <w:t>TN-l</w:t>
            </w:r>
            <w:proofErr w:type="spellEnd"/>
            <w:r>
              <w:t xml:space="preserve"> toimus kaks TN koosolekut, neli valdkondlikku koosolekut ja kolm koostööseminari; </w:t>
            </w:r>
          </w:p>
          <w:p w14:paraId="3B2E9FCF"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after="41" w:line="239" w:lineRule="auto"/>
              <w:ind w:right="0" w:hanging="360"/>
            </w:pPr>
            <w:r>
              <w:t xml:space="preserve">Ida-Virumaa </w:t>
            </w:r>
            <w:proofErr w:type="spellStart"/>
            <w:r>
              <w:t>TN-l</w:t>
            </w:r>
            <w:proofErr w:type="spellEnd"/>
            <w:r>
              <w:t xml:space="preserve"> toimus lisaks baaskoolitusele infopäev, konverents, kolm koostööseminari ja valdkondlik koolitus KOV juhtidele; </w:t>
            </w:r>
          </w:p>
          <w:p w14:paraId="06B59A79"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line="259" w:lineRule="auto"/>
              <w:ind w:right="0" w:hanging="360"/>
            </w:pPr>
            <w:r>
              <w:t xml:space="preserve">Jõgevamaa </w:t>
            </w:r>
            <w:proofErr w:type="spellStart"/>
            <w:r>
              <w:t>TN-l</w:t>
            </w:r>
            <w:proofErr w:type="spellEnd"/>
            <w:r>
              <w:t xml:space="preserve"> toimus TN koosolek, neli koostööseminari ja kaks </w:t>
            </w:r>
          </w:p>
          <w:p w14:paraId="7FF3D85D" w14:textId="77777777" w:rsidR="009A3281" w:rsidRDefault="00C937EF">
            <w:pPr>
              <w:pBdr>
                <w:top w:val="none" w:sz="0" w:space="0" w:color="auto"/>
                <w:left w:val="none" w:sz="0" w:space="0" w:color="auto"/>
                <w:bottom w:val="none" w:sz="0" w:space="0" w:color="auto"/>
                <w:right w:val="none" w:sz="0" w:space="0" w:color="auto"/>
              </w:pBdr>
              <w:spacing w:line="259" w:lineRule="auto"/>
              <w:ind w:left="720" w:right="0" w:firstLine="0"/>
              <w:jc w:val="left"/>
            </w:pPr>
            <w:r>
              <w:t xml:space="preserve">valdkondlikku koolitust; </w:t>
            </w:r>
          </w:p>
          <w:p w14:paraId="48C061C5"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after="38" w:line="239" w:lineRule="auto"/>
              <w:ind w:right="0" w:hanging="360"/>
            </w:pPr>
            <w:r>
              <w:t xml:space="preserve">Järvamaa </w:t>
            </w:r>
            <w:proofErr w:type="spellStart"/>
            <w:r>
              <w:t>TN-l</w:t>
            </w:r>
            <w:proofErr w:type="spellEnd"/>
            <w:r>
              <w:t xml:space="preserve"> toimus lisaks baaskoolitusele kaks TN koosolekut,  osaluskohvik ning tervise- ja turvalisusefoorum; </w:t>
            </w:r>
          </w:p>
          <w:p w14:paraId="17739152"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line="259" w:lineRule="auto"/>
              <w:ind w:right="0" w:hanging="360"/>
            </w:pPr>
            <w:r>
              <w:t xml:space="preserve">Lääne-Virumaa </w:t>
            </w:r>
            <w:proofErr w:type="spellStart"/>
            <w:r>
              <w:t>TN-l</w:t>
            </w:r>
            <w:proofErr w:type="spellEnd"/>
            <w:r>
              <w:t xml:space="preserve"> toimus kaks TN koosolekut ja koostööseminar; </w:t>
            </w:r>
          </w:p>
          <w:p w14:paraId="479AA698"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line="259" w:lineRule="auto"/>
              <w:ind w:right="0" w:hanging="360"/>
            </w:pPr>
            <w:r>
              <w:t xml:space="preserve">Läänemaa </w:t>
            </w:r>
            <w:proofErr w:type="spellStart"/>
            <w:r>
              <w:t>TN-l</w:t>
            </w:r>
            <w:proofErr w:type="spellEnd"/>
            <w:r>
              <w:t xml:space="preserve"> toimus neli TN koosolekut, konverents ja kaks koostööseminari; </w:t>
            </w:r>
          </w:p>
          <w:p w14:paraId="12F5EAB7"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line="259" w:lineRule="auto"/>
              <w:ind w:right="0" w:hanging="360"/>
            </w:pPr>
            <w:r>
              <w:t xml:space="preserve">Pärnumaa </w:t>
            </w:r>
            <w:proofErr w:type="spellStart"/>
            <w:r>
              <w:t>TN-l</w:t>
            </w:r>
            <w:proofErr w:type="spellEnd"/>
            <w:r>
              <w:t xml:space="preserve"> toimus kaks TN koosolekut, konverents ja seminar; </w:t>
            </w:r>
          </w:p>
          <w:p w14:paraId="7F3A2B9E"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after="16" w:line="244" w:lineRule="auto"/>
              <w:ind w:right="0" w:hanging="360"/>
            </w:pPr>
            <w:r>
              <w:t xml:space="preserve">Põlvamaa </w:t>
            </w:r>
            <w:proofErr w:type="spellStart"/>
            <w:r>
              <w:t>TN-l</w:t>
            </w:r>
            <w:proofErr w:type="spellEnd"/>
            <w:r>
              <w:t xml:space="preserve"> toimus kolm TN koosolekut, kolm koostööseminari, info- ja  õppepäev; </w:t>
            </w:r>
          </w:p>
          <w:p w14:paraId="75A854FD"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after="20" w:line="238" w:lineRule="auto"/>
              <w:ind w:right="0" w:hanging="360"/>
            </w:pPr>
            <w:r>
              <w:t xml:space="preserve">Raplamaa </w:t>
            </w:r>
            <w:proofErr w:type="spellStart"/>
            <w:r>
              <w:t>TN-l</w:t>
            </w:r>
            <w:proofErr w:type="spellEnd"/>
            <w:r>
              <w:t xml:space="preserve"> toimus lisaks baaskoolitusele kolm TN koosolekut, kolm TN koostööseminari, „Turvaline kodukant“ 10 </w:t>
            </w:r>
            <w:proofErr w:type="spellStart"/>
            <w:r>
              <w:t>mõttetalgut</w:t>
            </w:r>
            <w:proofErr w:type="spellEnd"/>
            <w:r>
              <w:t xml:space="preserve">; foorum, KOV arendusseminar; kolm temaatilist koolitust ja maakondlik konverents; </w:t>
            </w:r>
          </w:p>
          <w:p w14:paraId="55D17335"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after="41" w:line="239" w:lineRule="auto"/>
              <w:ind w:right="0" w:hanging="360"/>
            </w:pPr>
            <w:r>
              <w:t xml:space="preserve">Saaremaa </w:t>
            </w:r>
            <w:proofErr w:type="spellStart"/>
            <w:r>
              <w:t>TN-l</w:t>
            </w:r>
            <w:proofErr w:type="spellEnd"/>
            <w:r>
              <w:t xml:space="preserve"> toimus lisaks baaskoolitusele kolm TN koostööseminari, kolm piirkondlikku koostööseminari, ohutusüritus ja valdkondlik koosolek; </w:t>
            </w:r>
          </w:p>
          <w:p w14:paraId="5F3D977C"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line="259" w:lineRule="auto"/>
              <w:ind w:right="0" w:hanging="360"/>
            </w:pPr>
            <w:r>
              <w:t xml:space="preserve">Tartumaa </w:t>
            </w:r>
            <w:proofErr w:type="spellStart"/>
            <w:r>
              <w:t>TN-l</w:t>
            </w:r>
            <w:proofErr w:type="spellEnd"/>
            <w:r>
              <w:t xml:space="preserve"> toimus lisaks baaskoolitusele kaks TN koosolekut; </w:t>
            </w:r>
          </w:p>
          <w:p w14:paraId="58E96B14"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after="38" w:line="239" w:lineRule="auto"/>
              <w:ind w:right="0" w:hanging="360"/>
            </w:pPr>
            <w:r>
              <w:t xml:space="preserve">Valga </w:t>
            </w:r>
            <w:proofErr w:type="spellStart"/>
            <w:r>
              <w:t>TN-l</w:t>
            </w:r>
            <w:proofErr w:type="spellEnd"/>
            <w:r>
              <w:t xml:space="preserve"> toimus lisaks baaskoolitusele TN koosolek, valdkondlik arendusseminar ja kaks TN infopäeva; </w:t>
            </w:r>
          </w:p>
          <w:p w14:paraId="0DBDC1D9"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line="259" w:lineRule="auto"/>
              <w:ind w:right="0" w:hanging="360"/>
            </w:pPr>
            <w:r>
              <w:t xml:space="preserve">Viljandimaa </w:t>
            </w:r>
            <w:proofErr w:type="spellStart"/>
            <w:r>
              <w:t>TN-l</w:t>
            </w:r>
            <w:proofErr w:type="spellEnd"/>
            <w:r>
              <w:t xml:space="preserve"> toimus lisaks baaskoolitusele kolm TN koosolekut ja  koolitus; </w:t>
            </w:r>
          </w:p>
          <w:p w14:paraId="43C264AB" w14:textId="77777777" w:rsidR="009A3281" w:rsidRDefault="00C937EF">
            <w:pPr>
              <w:numPr>
                <w:ilvl w:val="0"/>
                <w:numId w:val="16"/>
              </w:numPr>
              <w:pBdr>
                <w:top w:val="none" w:sz="0" w:space="0" w:color="auto"/>
                <w:left w:val="none" w:sz="0" w:space="0" w:color="auto"/>
                <w:bottom w:val="none" w:sz="0" w:space="0" w:color="auto"/>
                <w:right w:val="none" w:sz="0" w:space="0" w:color="auto"/>
              </w:pBdr>
              <w:spacing w:line="239" w:lineRule="auto"/>
              <w:ind w:right="0" w:hanging="360"/>
            </w:pPr>
            <w:r>
              <w:t xml:space="preserve">Võrumaa </w:t>
            </w:r>
            <w:proofErr w:type="spellStart"/>
            <w:r>
              <w:t>TN-l</w:t>
            </w:r>
            <w:proofErr w:type="spellEnd"/>
            <w:r>
              <w:t xml:space="preserve"> toimus lisaks baaskoolitusele kaks TN koosolekut, kaks koostööseminari ja valdkondlik koolitus. </w:t>
            </w:r>
          </w:p>
          <w:p w14:paraId="139CCEDD" w14:textId="77777777" w:rsidR="009A3281" w:rsidRDefault="00C937EF">
            <w:pPr>
              <w:pBdr>
                <w:top w:val="none" w:sz="0" w:space="0" w:color="auto"/>
                <w:left w:val="none" w:sz="0" w:space="0" w:color="auto"/>
                <w:bottom w:val="none" w:sz="0" w:space="0" w:color="auto"/>
                <w:right w:val="none" w:sz="0" w:space="0" w:color="auto"/>
              </w:pBdr>
              <w:spacing w:line="259" w:lineRule="auto"/>
              <w:ind w:left="720" w:right="0" w:firstLine="0"/>
              <w:jc w:val="left"/>
            </w:pPr>
            <w:r>
              <w:t xml:space="preserve"> </w:t>
            </w:r>
          </w:p>
          <w:p w14:paraId="01B8A67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pPr>
            <w:r>
              <w:t>Kokku toimus 2016. aastal maakondlikul tasandil 99 TN üritust</w:t>
            </w:r>
            <w:r>
              <w:rPr>
                <w:sz w:val="24"/>
              </w:rPr>
              <w:t xml:space="preserve"> </w:t>
            </w:r>
            <w:r>
              <w:t xml:space="preserve">võrgustikutöö edendamiseks, toetamiseks ja suunamiseks. </w:t>
            </w:r>
          </w:p>
          <w:p w14:paraId="23D7D7B6" w14:textId="77777777" w:rsidR="008B5527" w:rsidRDefault="008B5527">
            <w:pPr>
              <w:pBdr>
                <w:top w:val="none" w:sz="0" w:space="0" w:color="auto"/>
                <w:left w:val="none" w:sz="0" w:space="0" w:color="auto"/>
                <w:bottom w:val="none" w:sz="0" w:space="0" w:color="auto"/>
                <w:right w:val="none" w:sz="0" w:space="0" w:color="auto"/>
              </w:pBdr>
              <w:spacing w:line="259" w:lineRule="auto"/>
              <w:ind w:left="0" w:right="0" w:firstLine="0"/>
            </w:pPr>
            <w:commentRangeStart w:id="25"/>
            <w:r>
              <w:t>….</w:t>
            </w:r>
            <w:commentRangeEnd w:id="25"/>
            <w:r>
              <w:rPr>
                <w:rStyle w:val="Kommentaariviide"/>
              </w:rPr>
              <w:commentReference w:id="25"/>
            </w:r>
          </w:p>
        </w:tc>
      </w:tr>
    </w:tbl>
    <w:p w14:paraId="53809DF7"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t xml:space="preserve"> </w:t>
      </w:r>
    </w:p>
    <w:tbl>
      <w:tblPr>
        <w:tblStyle w:val="TableGrid"/>
        <w:tblW w:w="10128" w:type="dxa"/>
        <w:tblInd w:w="36" w:type="dxa"/>
        <w:tblCellMar>
          <w:top w:w="51" w:type="dxa"/>
          <w:left w:w="106" w:type="dxa"/>
          <w:bottom w:w="0" w:type="dxa"/>
          <w:right w:w="31" w:type="dxa"/>
        </w:tblCellMar>
        <w:tblLook w:val="04A0" w:firstRow="1" w:lastRow="0" w:firstColumn="1" w:lastColumn="0" w:noHBand="0" w:noVBand="1"/>
      </w:tblPr>
      <w:tblGrid>
        <w:gridCol w:w="2472"/>
        <w:gridCol w:w="503"/>
        <w:gridCol w:w="1265"/>
        <w:gridCol w:w="1778"/>
        <w:gridCol w:w="4110"/>
      </w:tblGrid>
      <w:tr w:rsidR="009A3281" w14:paraId="339C45EA" w14:textId="77777777">
        <w:trPr>
          <w:trHeight w:val="326"/>
        </w:trPr>
        <w:tc>
          <w:tcPr>
            <w:tcW w:w="6018" w:type="dxa"/>
            <w:gridSpan w:val="4"/>
            <w:tcBorders>
              <w:top w:val="single" w:sz="4" w:space="0" w:color="000000"/>
              <w:left w:val="single" w:sz="4" w:space="0" w:color="000000"/>
              <w:bottom w:val="single" w:sz="8" w:space="0" w:color="000000"/>
              <w:right w:val="nil"/>
            </w:tcBorders>
            <w:shd w:val="clear" w:color="auto" w:fill="E5E5E5"/>
          </w:tcPr>
          <w:p w14:paraId="0838E4E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8. Väljund- ja tulemusnäitajate täitmine</w:t>
            </w:r>
            <w:r>
              <w:rPr>
                <w:b/>
                <w:vertAlign w:val="superscript"/>
              </w:rPr>
              <w:footnoteReference w:id="1"/>
            </w:r>
            <w:r>
              <w:rPr>
                <w:b/>
              </w:rPr>
              <w:t xml:space="preserve"> </w:t>
            </w:r>
            <w:r>
              <w:t>(kumulatiivselt)</w:t>
            </w:r>
            <w:r>
              <w:rPr>
                <w:b/>
              </w:rPr>
              <w:t xml:space="preserve"> </w:t>
            </w:r>
          </w:p>
        </w:tc>
        <w:tc>
          <w:tcPr>
            <w:tcW w:w="4109" w:type="dxa"/>
            <w:tcBorders>
              <w:top w:val="single" w:sz="4" w:space="0" w:color="000000"/>
              <w:left w:val="nil"/>
              <w:bottom w:val="single" w:sz="8" w:space="0" w:color="000000"/>
              <w:right w:val="single" w:sz="4" w:space="0" w:color="000000"/>
            </w:tcBorders>
            <w:shd w:val="clear" w:color="auto" w:fill="E5E5E5"/>
          </w:tcPr>
          <w:p w14:paraId="09B3038F" w14:textId="77777777" w:rsidR="009A3281" w:rsidRDefault="009A3281">
            <w:pPr>
              <w:spacing w:after="160" w:line="259" w:lineRule="auto"/>
              <w:ind w:left="0" w:right="0" w:firstLine="0"/>
              <w:jc w:val="left"/>
            </w:pPr>
          </w:p>
        </w:tc>
      </w:tr>
      <w:tr w:rsidR="009A3281" w14:paraId="5B2536B1" w14:textId="77777777">
        <w:trPr>
          <w:trHeight w:val="1027"/>
        </w:trPr>
        <w:tc>
          <w:tcPr>
            <w:tcW w:w="2472" w:type="dxa"/>
            <w:tcBorders>
              <w:top w:val="single" w:sz="8" w:space="0" w:color="000000"/>
              <w:left w:val="single" w:sz="4" w:space="0" w:color="000000"/>
              <w:bottom w:val="single" w:sz="4" w:space="0" w:color="000000"/>
              <w:right w:val="single" w:sz="4" w:space="0" w:color="000000"/>
            </w:tcBorders>
            <w:shd w:val="clear" w:color="auto" w:fill="E5E5E5"/>
          </w:tcPr>
          <w:p w14:paraId="0D32E7FF"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334" w:firstLine="0"/>
              <w:jc w:val="left"/>
            </w:pPr>
            <w:r>
              <w:t>Näitaja nimetus  (</w:t>
            </w:r>
            <w:commentRangeStart w:id="26"/>
            <w:r>
              <w:t>ja viide toetatavale tegevusele, m</w:t>
            </w:r>
            <w:commentRangeEnd w:id="26"/>
            <w:r w:rsidR="00A83532">
              <w:rPr>
                <w:rStyle w:val="Kommentaariviide"/>
              </w:rPr>
              <w:commentReference w:id="26"/>
            </w:r>
            <w:r>
              <w:t xml:space="preserve">illest see tuleneb) </w:t>
            </w:r>
          </w:p>
        </w:tc>
        <w:tc>
          <w:tcPr>
            <w:tcW w:w="1768" w:type="dxa"/>
            <w:gridSpan w:val="2"/>
            <w:tcBorders>
              <w:top w:val="single" w:sz="8" w:space="0" w:color="000000"/>
              <w:left w:val="single" w:sz="4" w:space="0" w:color="000000"/>
              <w:bottom w:val="single" w:sz="4" w:space="0" w:color="000000"/>
              <w:right w:val="single" w:sz="4" w:space="0" w:color="000000"/>
            </w:tcBorders>
            <w:shd w:val="clear" w:color="auto" w:fill="E5E5E5"/>
          </w:tcPr>
          <w:p w14:paraId="74FAC7C6"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Kavandatud saavutustase</w:t>
            </w:r>
            <w:r>
              <w:rPr>
                <w:vertAlign w:val="superscript"/>
              </w:rPr>
              <w:footnoteReference w:id="2"/>
            </w:r>
            <w:r>
              <w:rPr>
                <w:b/>
              </w:rPr>
              <w:t xml:space="preserve"> </w:t>
            </w:r>
          </w:p>
        </w:tc>
        <w:tc>
          <w:tcPr>
            <w:tcW w:w="1778" w:type="dxa"/>
            <w:tcBorders>
              <w:top w:val="single" w:sz="8" w:space="0" w:color="000000"/>
              <w:left w:val="single" w:sz="4" w:space="0" w:color="000000"/>
              <w:bottom w:val="single" w:sz="4" w:space="0" w:color="000000"/>
              <w:right w:val="single" w:sz="4" w:space="0" w:color="000000"/>
            </w:tcBorders>
            <w:shd w:val="clear" w:color="auto" w:fill="E5E5E5"/>
          </w:tcPr>
          <w:p w14:paraId="53CEE23A" w14:textId="77777777" w:rsidR="009A3281" w:rsidRDefault="00C937EF">
            <w:pPr>
              <w:pBdr>
                <w:top w:val="none" w:sz="0" w:space="0" w:color="auto"/>
                <w:left w:val="none" w:sz="0" w:space="0" w:color="auto"/>
                <w:bottom w:val="none" w:sz="0" w:space="0" w:color="auto"/>
                <w:right w:val="none" w:sz="0" w:space="0" w:color="auto"/>
              </w:pBdr>
              <w:spacing w:line="259" w:lineRule="auto"/>
              <w:ind w:left="4" w:right="0" w:firstLine="0"/>
              <w:jc w:val="left"/>
            </w:pPr>
            <w:r>
              <w:t xml:space="preserve">Tegelik saavutustase </w:t>
            </w:r>
          </w:p>
        </w:tc>
        <w:tc>
          <w:tcPr>
            <w:tcW w:w="4109" w:type="dxa"/>
            <w:tcBorders>
              <w:top w:val="single" w:sz="8" w:space="0" w:color="000000"/>
              <w:left w:val="single" w:sz="4" w:space="0" w:color="000000"/>
              <w:bottom w:val="single" w:sz="4" w:space="0" w:color="000000"/>
              <w:right w:val="single" w:sz="4" w:space="0" w:color="000000"/>
            </w:tcBorders>
            <w:shd w:val="clear" w:color="auto" w:fill="E5E5E5"/>
          </w:tcPr>
          <w:p w14:paraId="42C9A91B"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Põhjendus näitaja üle- või alatäimisel </w:t>
            </w:r>
          </w:p>
          <w:p w14:paraId="4D694913"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 </w:t>
            </w:r>
          </w:p>
        </w:tc>
      </w:tr>
      <w:tr w:rsidR="009A3281" w14:paraId="4D187BA6" w14:textId="77777777">
        <w:trPr>
          <w:trHeight w:val="517"/>
        </w:trPr>
        <w:tc>
          <w:tcPr>
            <w:tcW w:w="6018" w:type="dxa"/>
            <w:gridSpan w:val="4"/>
            <w:tcBorders>
              <w:top w:val="single" w:sz="4" w:space="0" w:color="000000"/>
              <w:left w:val="single" w:sz="4" w:space="0" w:color="000000"/>
              <w:bottom w:val="single" w:sz="4" w:space="0" w:color="000000"/>
              <w:right w:val="nil"/>
            </w:tcBorders>
          </w:tcPr>
          <w:p w14:paraId="3DB00782" w14:textId="77777777" w:rsidR="009A3281" w:rsidRDefault="00C937EF">
            <w:pPr>
              <w:pBdr>
                <w:top w:val="none" w:sz="0" w:space="0" w:color="auto"/>
                <w:left w:val="none" w:sz="0" w:space="0" w:color="auto"/>
                <w:bottom w:val="none" w:sz="0" w:space="0" w:color="auto"/>
                <w:right w:val="none" w:sz="0" w:space="0" w:color="auto"/>
              </w:pBdr>
              <w:spacing w:after="6" w:line="259" w:lineRule="auto"/>
              <w:ind w:left="0" w:right="0" w:firstLine="0"/>
              <w:jc w:val="left"/>
            </w:pPr>
            <w:r>
              <w:rPr>
                <w:b/>
              </w:rPr>
              <w:t xml:space="preserve">Toetatavate tegevuste panus rakenduskava väljundnäitajasse </w:t>
            </w:r>
          </w:p>
          <w:p w14:paraId="251CCC9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 </w:t>
            </w:r>
            <w:r>
              <w:rPr>
                <w:b/>
              </w:rPr>
              <w:tab/>
              <w:t xml:space="preserve"> </w:t>
            </w:r>
          </w:p>
        </w:tc>
        <w:tc>
          <w:tcPr>
            <w:tcW w:w="4109" w:type="dxa"/>
            <w:tcBorders>
              <w:top w:val="single" w:sz="4" w:space="0" w:color="000000"/>
              <w:left w:val="nil"/>
              <w:bottom w:val="single" w:sz="4" w:space="0" w:color="000000"/>
              <w:right w:val="single" w:sz="4" w:space="0" w:color="000000"/>
            </w:tcBorders>
          </w:tcPr>
          <w:p w14:paraId="5CE15F79" w14:textId="77777777" w:rsidR="009A3281" w:rsidRDefault="009A3281">
            <w:pPr>
              <w:spacing w:after="160" w:line="259" w:lineRule="auto"/>
              <w:ind w:left="0" w:right="0" w:firstLine="0"/>
              <w:jc w:val="left"/>
            </w:pPr>
          </w:p>
        </w:tc>
      </w:tr>
      <w:tr w:rsidR="009A3281" w14:paraId="540DED89" w14:textId="77777777">
        <w:trPr>
          <w:trHeight w:val="1274"/>
        </w:trPr>
        <w:tc>
          <w:tcPr>
            <w:tcW w:w="2472" w:type="dxa"/>
            <w:tcBorders>
              <w:top w:val="single" w:sz="4" w:space="0" w:color="000000"/>
              <w:left w:val="single" w:sz="4" w:space="0" w:color="000000"/>
              <w:bottom w:val="single" w:sz="4" w:space="0" w:color="000000"/>
              <w:right w:val="single" w:sz="4" w:space="0" w:color="000000"/>
            </w:tcBorders>
          </w:tcPr>
          <w:p w14:paraId="3F4C6F3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lastRenderedPageBreak/>
              <w:t xml:space="preserve">Programmis osalejate arv </w:t>
            </w:r>
          </w:p>
        </w:tc>
        <w:tc>
          <w:tcPr>
            <w:tcW w:w="1768" w:type="dxa"/>
            <w:gridSpan w:val="2"/>
            <w:tcBorders>
              <w:top w:val="single" w:sz="4" w:space="0" w:color="000000"/>
              <w:left w:val="single" w:sz="4" w:space="0" w:color="000000"/>
              <w:bottom w:val="single" w:sz="4" w:space="0" w:color="000000"/>
              <w:right w:val="single" w:sz="4" w:space="0" w:color="000000"/>
            </w:tcBorders>
          </w:tcPr>
          <w:p w14:paraId="725357A3"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4500 </w:t>
            </w:r>
          </w:p>
        </w:tc>
        <w:tc>
          <w:tcPr>
            <w:tcW w:w="1778" w:type="dxa"/>
            <w:tcBorders>
              <w:top w:val="single" w:sz="4" w:space="0" w:color="000000"/>
              <w:left w:val="single" w:sz="4" w:space="0" w:color="000000"/>
              <w:bottom w:val="single" w:sz="4" w:space="0" w:color="000000"/>
              <w:right w:val="single" w:sz="4" w:space="0" w:color="000000"/>
            </w:tcBorders>
          </w:tcPr>
          <w:p w14:paraId="0255ED13" w14:textId="77777777" w:rsidR="009A3281" w:rsidRDefault="00C937EF">
            <w:pPr>
              <w:pBdr>
                <w:top w:val="none" w:sz="0" w:space="0" w:color="auto"/>
                <w:left w:val="none" w:sz="0" w:space="0" w:color="auto"/>
                <w:bottom w:val="none" w:sz="0" w:space="0" w:color="auto"/>
                <w:right w:val="none" w:sz="0" w:space="0" w:color="auto"/>
              </w:pBdr>
              <w:spacing w:line="259" w:lineRule="auto"/>
              <w:ind w:left="4" w:right="0" w:firstLine="0"/>
              <w:jc w:val="left"/>
            </w:pPr>
            <w:commentRangeStart w:id="27"/>
            <w:r>
              <w:t xml:space="preserve">1768 </w:t>
            </w:r>
            <w:commentRangeEnd w:id="27"/>
            <w:r w:rsidR="00A83532">
              <w:rPr>
                <w:rStyle w:val="Kommentaariviide"/>
              </w:rPr>
              <w:commentReference w:id="27"/>
            </w:r>
          </w:p>
        </w:tc>
        <w:tc>
          <w:tcPr>
            <w:tcW w:w="4109" w:type="dxa"/>
            <w:tcBorders>
              <w:top w:val="single" w:sz="4" w:space="0" w:color="000000"/>
              <w:left w:val="single" w:sz="4" w:space="0" w:color="000000"/>
              <w:bottom w:val="single" w:sz="4" w:space="0" w:color="000000"/>
              <w:right w:val="single" w:sz="4" w:space="0" w:color="000000"/>
            </w:tcBorders>
          </w:tcPr>
          <w:p w14:paraId="357491E6"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54" w:firstLine="0"/>
            </w:pPr>
            <w:r>
              <w:t xml:space="preserve">Tegelik saavutustase sisaldab algtaset, mis oli 500 osalejat. 2015/16. õa lisandus 435 õpilast (48,5% tüdrukuid ja 51,5% poisse). 2016/17. õa lisandus 826 õpilast (49% tüdrukuid ja 51% poisse). </w:t>
            </w:r>
          </w:p>
        </w:tc>
      </w:tr>
      <w:tr w:rsidR="009A3281" w14:paraId="53CA1CD7" w14:textId="77777777">
        <w:trPr>
          <w:trHeight w:val="516"/>
        </w:trPr>
        <w:tc>
          <w:tcPr>
            <w:tcW w:w="2472" w:type="dxa"/>
            <w:tcBorders>
              <w:top w:val="single" w:sz="4" w:space="0" w:color="000000"/>
              <w:left w:val="single" w:sz="4" w:space="0" w:color="000000"/>
              <w:bottom w:val="single" w:sz="4" w:space="0" w:color="000000"/>
              <w:right w:val="single" w:sz="4" w:space="0" w:color="000000"/>
            </w:tcBorders>
          </w:tcPr>
          <w:p w14:paraId="355E8E7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Teenust saanute arv </w:t>
            </w:r>
          </w:p>
        </w:tc>
        <w:tc>
          <w:tcPr>
            <w:tcW w:w="1768" w:type="dxa"/>
            <w:gridSpan w:val="2"/>
            <w:tcBorders>
              <w:top w:val="single" w:sz="4" w:space="0" w:color="000000"/>
              <w:left w:val="single" w:sz="4" w:space="0" w:color="000000"/>
              <w:bottom w:val="single" w:sz="4" w:space="0" w:color="000000"/>
              <w:right w:val="single" w:sz="4" w:space="0" w:color="000000"/>
            </w:tcBorders>
          </w:tcPr>
          <w:p w14:paraId="078C4213"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300 </w:t>
            </w:r>
          </w:p>
        </w:tc>
        <w:tc>
          <w:tcPr>
            <w:tcW w:w="1778" w:type="dxa"/>
            <w:tcBorders>
              <w:top w:val="single" w:sz="4" w:space="0" w:color="000000"/>
              <w:left w:val="single" w:sz="4" w:space="0" w:color="000000"/>
              <w:bottom w:val="single" w:sz="4" w:space="0" w:color="000000"/>
              <w:right w:val="single" w:sz="4" w:space="0" w:color="000000"/>
            </w:tcBorders>
          </w:tcPr>
          <w:p w14:paraId="2ACF9A63" w14:textId="77777777" w:rsidR="009A3281" w:rsidRDefault="00C937EF">
            <w:pPr>
              <w:pBdr>
                <w:top w:val="none" w:sz="0" w:space="0" w:color="auto"/>
                <w:left w:val="none" w:sz="0" w:space="0" w:color="auto"/>
                <w:bottom w:val="none" w:sz="0" w:space="0" w:color="auto"/>
                <w:right w:val="none" w:sz="0" w:space="0" w:color="auto"/>
              </w:pBdr>
              <w:spacing w:line="259" w:lineRule="auto"/>
              <w:ind w:left="4" w:right="0" w:firstLine="0"/>
              <w:jc w:val="left"/>
            </w:pPr>
            <w:r>
              <w:t xml:space="preserve">2 </w:t>
            </w:r>
          </w:p>
        </w:tc>
        <w:tc>
          <w:tcPr>
            <w:tcW w:w="4109" w:type="dxa"/>
            <w:tcBorders>
              <w:top w:val="single" w:sz="4" w:space="0" w:color="000000"/>
              <w:left w:val="single" w:sz="4" w:space="0" w:color="000000"/>
              <w:bottom w:val="single" w:sz="4" w:space="0" w:color="000000"/>
              <w:right w:val="single" w:sz="4" w:space="0" w:color="000000"/>
            </w:tcBorders>
          </w:tcPr>
          <w:p w14:paraId="79628660"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pPr>
            <w:r>
              <w:t xml:space="preserve">2015. aastal ei kavandatud juhtumikorralduse mudelit piloteerida/ </w:t>
            </w:r>
          </w:p>
        </w:tc>
      </w:tr>
      <w:tr w:rsidR="009A3281" w14:paraId="538CCB86" w14:textId="77777777">
        <w:trPr>
          <w:trHeight w:val="1529"/>
        </w:trPr>
        <w:tc>
          <w:tcPr>
            <w:tcW w:w="2472" w:type="dxa"/>
            <w:tcBorders>
              <w:top w:val="single" w:sz="4" w:space="0" w:color="000000"/>
              <w:left w:val="single" w:sz="4" w:space="0" w:color="000000"/>
              <w:bottom w:val="single" w:sz="4" w:space="0" w:color="000000"/>
              <w:right w:val="single" w:sz="4" w:space="0" w:color="000000"/>
            </w:tcBorders>
          </w:tcPr>
          <w:p w14:paraId="0BC149A3" w14:textId="77777777" w:rsidR="009A3281" w:rsidRDefault="009A3281">
            <w:pPr>
              <w:spacing w:after="160" w:line="259" w:lineRule="auto"/>
              <w:ind w:left="0" w:right="0" w:firstLine="0"/>
              <w:jc w:val="left"/>
            </w:pPr>
          </w:p>
        </w:tc>
        <w:tc>
          <w:tcPr>
            <w:tcW w:w="1768" w:type="dxa"/>
            <w:gridSpan w:val="2"/>
            <w:tcBorders>
              <w:top w:val="single" w:sz="4" w:space="0" w:color="000000"/>
              <w:left w:val="single" w:sz="4" w:space="0" w:color="000000"/>
              <w:bottom w:val="single" w:sz="4" w:space="0" w:color="000000"/>
              <w:right w:val="single" w:sz="4" w:space="0" w:color="000000"/>
            </w:tcBorders>
          </w:tcPr>
          <w:p w14:paraId="1132AA6A" w14:textId="77777777" w:rsidR="009A3281" w:rsidRDefault="009A3281">
            <w:pPr>
              <w:spacing w:after="160" w:line="259" w:lineRule="auto"/>
              <w:ind w:left="0" w:right="0" w:firstLine="0"/>
              <w:jc w:val="left"/>
            </w:pPr>
          </w:p>
        </w:tc>
        <w:tc>
          <w:tcPr>
            <w:tcW w:w="1778" w:type="dxa"/>
            <w:tcBorders>
              <w:top w:val="single" w:sz="4" w:space="0" w:color="000000"/>
              <w:left w:val="single" w:sz="4" w:space="0" w:color="000000"/>
              <w:bottom w:val="single" w:sz="4" w:space="0" w:color="000000"/>
              <w:right w:val="single" w:sz="4" w:space="0" w:color="000000"/>
            </w:tcBorders>
          </w:tcPr>
          <w:p w14:paraId="5FC060D3" w14:textId="77777777" w:rsidR="009A3281" w:rsidRDefault="009A3281">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24F60F5"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kasutada. </w:t>
            </w:r>
          </w:p>
          <w:p w14:paraId="6A477CD4"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95" w:firstLine="0"/>
            </w:pPr>
            <w:commentRangeStart w:id="28"/>
            <w:r>
              <w:t xml:space="preserve">2016. aasta teises pooles kasutati esimeses katsepiirkonnas juhtumikorralduse mudelit kahe </w:t>
            </w:r>
            <w:proofErr w:type="spellStart"/>
            <w:r>
              <w:t>lähisuhtevägivalla</w:t>
            </w:r>
            <w:proofErr w:type="spellEnd"/>
            <w:r>
              <w:t xml:space="preserve"> juhtumi ja kahe ohvri puhul, mille riske hinna</w:t>
            </w:r>
            <w:r w:rsidR="00A83532">
              <w:t>ti spetsialistide poolt kõrgeks.</w:t>
            </w:r>
            <w:commentRangeEnd w:id="28"/>
            <w:r w:rsidR="00A83532">
              <w:rPr>
                <w:rStyle w:val="Kommentaariviide"/>
              </w:rPr>
              <w:commentReference w:id="28"/>
            </w:r>
          </w:p>
        </w:tc>
      </w:tr>
      <w:tr w:rsidR="009A3281" w14:paraId="11E14249" w14:textId="77777777">
        <w:trPr>
          <w:trHeight w:val="516"/>
        </w:trPr>
        <w:tc>
          <w:tcPr>
            <w:tcW w:w="10128" w:type="dxa"/>
            <w:gridSpan w:val="5"/>
            <w:tcBorders>
              <w:top w:val="single" w:sz="4" w:space="0" w:color="000000"/>
              <w:left w:val="single" w:sz="4" w:space="0" w:color="000000"/>
              <w:bottom w:val="single" w:sz="4" w:space="0" w:color="000000"/>
              <w:right w:val="single" w:sz="4" w:space="0" w:color="000000"/>
            </w:tcBorders>
          </w:tcPr>
          <w:p w14:paraId="5B68ACD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Toetatavate tegevuste panus rakenduskava tulemusnäitajasse </w:t>
            </w:r>
          </w:p>
          <w:p w14:paraId="59BBBA2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 </w:t>
            </w:r>
          </w:p>
        </w:tc>
      </w:tr>
      <w:tr w:rsidR="009A3281" w14:paraId="13056003" w14:textId="77777777">
        <w:trPr>
          <w:trHeight w:val="264"/>
        </w:trPr>
        <w:tc>
          <w:tcPr>
            <w:tcW w:w="2472" w:type="dxa"/>
            <w:tcBorders>
              <w:top w:val="single" w:sz="4" w:space="0" w:color="000000"/>
              <w:left w:val="single" w:sz="4" w:space="0" w:color="000000"/>
              <w:bottom w:val="single" w:sz="4" w:space="0" w:color="000000"/>
              <w:right w:val="single" w:sz="4" w:space="0" w:color="000000"/>
            </w:tcBorders>
          </w:tcPr>
          <w:p w14:paraId="09B8B56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Näitaja 1 </w:t>
            </w:r>
          </w:p>
        </w:tc>
        <w:tc>
          <w:tcPr>
            <w:tcW w:w="1768" w:type="dxa"/>
            <w:gridSpan w:val="2"/>
            <w:tcBorders>
              <w:top w:val="single" w:sz="4" w:space="0" w:color="000000"/>
              <w:left w:val="single" w:sz="4" w:space="0" w:color="000000"/>
              <w:bottom w:val="single" w:sz="4" w:space="0" w:color="000000"/>
              <w:right w:val="single" w:sz="4" w:space="0" w:color="000000"/>
            </w:tcBorders>
          </w:tcPr>
          <w:p w14:paraId="0E12E8F6"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067FEAFB"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46648D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Ei kohaldu </w:t>
            </w:r>
          </w:p>
        </w:tc>
      </w:tr>
      <w:tr w:rsidR="009A3281" w14:paraId="6A01B635" w14:textId="77777777">
        <w:trPr>
          <w:trHeight w:val="262"/>
        </w:trPr>
        <w:tc>
          <w:tcPr>
            <w:tcW w:w="10128" w:type="dxa"/>
            <w:gridSpan w:val="5"/>
            <w:tcBorders>
              <w:top w:val="single" w:sz="4" w:space="0" w:color="000000"/>
              <w:left w:val="single" w:sz="4" w:space="0" w:color="000000"/>
              <w:bottom w:val="single" w:sz="4" w:space="0" w:color="000000"/>
              <w:right w:val="single" w:sz="4" w:space="0" w:color="000000"/>
            </w:tcBorders>
          </w:tcPr>
          <w:p w14:paraId="504108F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tc>
      </w:tr>
      <w:tr w:rsidR="009A3281" w14:paraId="55C9EDE2" w14:textId="77777777">
        <w:trPr>
          <w:trHeight w:val="516"/>
        </w:trPr>
        <w:tc>
          <w:tcPr>
            <w:tcW w:w="10128" w:type="dxa"/>
            <w:gridSpan w:val="5"/>
            <w:tcBorders>
              <w:top w:val="single" w:sz="4" w:space="0" w:color="000000"/>
              <w:left w:val="single" w:sz="4" w:space="0" w:color="000000"/>
              <w:bottom w:val="single" w:sz="4" w:space="0" w:color="000000"/>
              <w:right w:val="single" w:sz="4" w:space="0" w:color="000000"/>
            </w:tcBorders>
          </w:tcPr>
          <w:p w14:paraId="5EB7FE3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Toetatavate tegevuste spetsiifilised väljundnäitajad </w:t>
            </w:r>
          </w:p>
          <w:p w14:paraId="53A0AAEB"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tc>
      </w:tr>
      <w:tr w:rsidR="009A3281" w14:paraId="740DBF81" w14:textId="77777777">
        <w:trPr>
          <w:trHeight w:val="770"/>
        </w:trPr>
        <w:tc>
          <w:tcPr>
            <w:tcW w:w="2472" w:type="dxa"/>
            <w:tcBorders>
              <w:top w:val="single" w:sz="4" w:space="0" w:color="000000"/>
              <w:left w:val="single" w:sz="4" w:space="0" w:color="000000"/>
              <w:bottom w:val="single" w:sz="4" w:space="0" w:color="000000"/>
              <w:right w:val="single" w:sz="4" w:space="0" w:color="000000"/>
            </w:tcBorders>
          </w:tcPr>
          <w:p w14:paraId="3EB7E24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pPr>
            <w:r>
              <w:t xml:space="preserve">Programmi rakendavate õpetajate arv </w:t>
            </w:r>
          </w:p>
        </w:tc>
        <w:tc>
          <w:tcPr>
            <w:tcW w:w="1768" w:type="dxa"/>
            <w:gridSpan w:val="2"/>
            <w:tcBorders>
              <w:top w:val="single" w:sz="4" w:space="0" w:color="000000"/>
              <w:left w:val="single" w:sz="4" w:space="0" w:color="000000"/>
              <w:bottom w:val="single" w:sz="4" w:space="0" w:color="000000"/>
              <w:right w:val="single" w:sz="4" w:space="0" w:color="000000"/>
            </w:tcBorders>
          </w:tcPr>
          <w:p w14:paraId="2F6F815A"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220 </w:t>
            </w:r>
          </w:p>
        </w:tc>
        <w:tc>
          <w:tcPr>
            <w:tcW w:w="1778" w:type="dxa"/>
            <w:tcBorders>
              <w:top w:val="single" w:sz="4" w:space="0" w:color="000000"/>
              <w:left w:val="single" w:sz="4" w:space="0" w:color="000000"/>
              <w:bottom w:val="single" w:sz="4" w:space="0" w:color="000000"/>
              <w:right w:val="single" w:sz="4" w:space="0" w:color="000000"/>
            </w:tcBorders>
          </w:tcPr>
          <w:p w14:paraId="63C213D6"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83 </w:t>
            </w:r>
          </w:p>
        </w:tc>
        <w:tc>
          <w:tcPr>
            <w:tcW w:w="4109" w:type="dxa"/>
            <w:tcBorders>
              <w:top w:val="single" w:sz="4" w:space="0" w:color="000000"/>
              <w:left w:val="single" w:sz="4" w:space="0" w:color="000000"/>
              <w:bottom w:val="single" w:sz="4" w:space="0" w:color="000000"/>
              <w:right w:val="single" w:sz="4" w:space="0" w:color="000000"/>
            </w:tcBorders>
          </w:tcPr>
          <w:p w14:paraId="277FF726" w14:textId="77777777" w:rsidR="009A3281" w:rsidRDefault="00C937EF">
            <w:pPr>
              <w:pBdr>
                <w:top w:val="none" w:sz="0" w:space="0" w:color="auto"/>
                <w:left w:val="none" w:sz="0" w:space="0" w:color="auto"/>
                <w:bottom w:val="none" w:sz="0" w:space="0" w:color="auto"/>
                <w:right w:val="none" w:sz="0" w:space="0" w:color="auto"/>
              </w:pBdr>
              <w:spacing w:line="239" w:lineRule="auto"/>
              <w:ind w:left="0" w:right="0" w:firstLine="0"/>
            </w:pPr>
            <w:r>
              <w:t xml:space="preserve">Programmi rakendavate õpetajate algtase oli 20. 2015/16. õa lisandus 21 õpetajat. </w:t>
            </w:r>
          </w:p>
          <w:p w14:paraId="733930B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2016/17. õa lisandus 42 õpetajat. </w:t>
            </w:r>
          </w:p>
        </w:tc>
      </w:tr>
      <w:tr w:rsidR="009A3281" w14:paraId="200613C0" w14:textId="77777777">
        <w:trPr>
          <w:trHeight w:val="769"/>
        </w:trPr>
        <w:tc>
          <w:tcPr>
            <w:tcW w:w="2472" w:type="dxa"/>
            <w:tcBorders>
              <w:top w:val="single" w:sz="4" w:space="0" w:color="000000"/>
              <w:left w:val="single" w:sz="4" w:space="0" w:color="000000"/>
              <w:bottom w:val="single" w:sz="4" w:space="0" w:color="000000"/>
              <w:right w:val="single" w:sz="4" w:space="0" w:color="000000"/>
            </w:tcBorders>
          </w:tcPr>
          <w:p w14:paraId="4E78A389" w14:textId="77777777" w:rsidR="009A3281" w:rsidRDefault="00C937EF">
            <w:pPr>
              <w:pBdr>
                <w:top w:val="none" w:sz="0" w:space="0" w:color="auto"/>
                <w:left w:val="none" w:sz="0" w:space="0" w:color="auto"/>
                <w:bottom w:val="none" w:sz="0" w:space="0" w:color="auto"/>
                <w:right w:val="none" w:sz="0" w:space="0" w:color="auto"/>
              </w:pBdr>
              <w:tabs>
                <w:tab w:val="center" w:pos="1393"/>
                <w:tab w:val="right" w:pos="2335"/>
              </w:tabs>
              <w:spacing w:line="259" w:lineRule="auto"/>
              <w:ind w:left="0" w:right="0" w:firstLine="0"/>
              <w:jc w:val="left"/>
            </w:pPr>
            <w:r>
              <w:t xml:space="preserve">Loodud </w:t>
            </w:r>
            <w:r>
              <w:tab/>
              <w:t xml:space="preserve">andme- </w:t>
            </w:r>
            <w:r>
              <w:tab/>
              <w:t xml:space="preserve">ja </w:t>
            </w:r>
          </w:p>
          <w:p w14:paraId="0526995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teabevahetuslahenduste arv </w:t>
            </w:r>
          </w:p>
        </w:tc>
        <w:tc>
          <w:tcPr>
            <w:tcW w:w="1768" w:type="dxa"/>
            <w:gridSpan w:val="2"/>
            <w:tcBorders>
              <w:top w:val="single" w:sz="4" w:space="0" w:color="000000"/>
              <w:left w:val="single" w:sz="4" w:space="0" w:color="000000"/>
              <w:bottom w:val="single" w:sz="4" w:space="0" w:color="000000"/>
              <w:right w:val="single" w:sz="4" w:space="0" w:color="000000"/>
            </w:tcBorders>
          </w:tcPr>
          <w:p w14:paraId="34D6290D"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1 </w:t>
            </w:r>
          </w:p>
        </w:tc>
        <w:tc>
          <w:tcPr>
            <w:tcW w:w="1778" w:type="dxa"/>
            <w:tcBorders>
              <w:top w:val="single" w:sz="4" w:space="0" w:color="000000"/>
              <w:left w:val="single" w:sz="4" w:space="0" w:color="000000"/>
              <w:bottom w:val="single" w:sz="4" w:space="0" w:color="000000"/>
              <w:right w:val="single" w:sz="4" w:space="0" w:color="000000"/>
            </w:tcBorders>
          </w:tcPr>
          <w:p w14:paraId="16F1AE45"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0 </w:t>
            </w:r>
          </w:p>
        </w:tc>
        <w:tc>
          <w:tcPr>
            <w:tcW w:w="4109" w:type="dxa"/>
            <w:tcBorders>
              <w:top w:val="single" w:sz="4" w:space="0" w:color="000000"/>
              <w:left w:val="single" w:sz="4" w:space="0" w:color="000000"/>
              <w:bottom w:val="single" w:sz="4" w:space="0" w:color="000000"/>
              <w:right w:val="single" w:sz="4" w:space="0" w:color="000000"/>
            </w:tcBorders>
          </w:tcPr>
          <w:p w14:paraId="50B738A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2016. aastaks ei planeeritud luua andme- ja teabevahetuslahendust. </w:t>
            </w:r>
          </w:p>
        </w:tc>
      </w:tr>
      <w:tr w:rsidR="009A3281" w14:paraId="218244AA" w14:textId="77777777">
        <w:trPr>
          <w:trHeight w:val="1274"/>
        </w:trPr>
        <w:tc>
          <w:tcPr>
            <w:tcW w:w="2472" w:type="dxa"/>
            <w:tcBorders>
              <w:top w:val="single" w:sz="4" w:space="0" w:color="000000"/>
              <w:left w:val="single" w:sz="4" w:space="0" w:color="000000"/>
              <w:bottom w:val="single" w:sz="4" w:space="0" w:color="000000"/>
              <w:right w:val="single" w:sz="4" w:space="0" w:color="000000"/>
            </w:tcBorders>
          </w:tcPr>
          <w:p w14:paraId="24306A7E" w14:textId="77777777" w:rsidR="009A3281" w:rsidRDefault="00C937EF">
            <w:pPr>
              <w:pBdr>
                <w:top w:val="none" w:sz="0" w:space="0" w:color="auto"/>
                <w:left w:val="none" w:sz="0" w:space="0" w:color="auto"/>
                <w:bottom w:val="none" w:sz="0" w:space="0" w:color="auto"/>
                <w:right w:val="none" w:sz="0" w:space="0" w:color="auto"/>
              </w:pBdr>
              <w:spacing w:line="250" w:lineRule="auto"/>
              <w:ind w:left="0" w:right="0" w:firstLine="0"/>
              <w:jc w:val="left"/>
            </w:pPr>
            <w:r>
              <w:t xml:space="preserve">Maakondlike turvalisusnõukogude arv, kus </w:t>
            </w:r>
            <w:r>
              <w:tab/>
              <w:t xml:space="preserve">on </w:t>
            </w:r>
            <w:r>
              <w:tab/>
              <w:t xml:space="preserve">juurutatud </w:t>
            </w:r>
          </w:p>
          <w:p w14:paraId="7072310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50" w:firstLine="0"/>
              <w:jc w:val="left"/>
            </w:pPr>
            <w:r>
              <w:t xml:space="preserve">võrgustikutöö põhimõtted </w:t>
            </w:r>
          </w:p>
        </w:tc>
        <w:tc>
          <w:tcPr>
            <w:tcW w:w="1768" w:type="dxa"/>
            <w:gridSpan w:val="2"/>
            <w:tcBorders>
              <w:top w:val="single" w:sz="4" w:space="0" w:color="000000"/>
              <w:left w:val="single" w:sz="4" w:space="0" w:color="000000"/>
              <w:bottom w:val="single" w:sz="4" w:space="0" w:color="000000"/>
              <w:right w:val="single" w:sz="4" w:space="0" w:color="000000"/>
            </w:tcBorders>
          </w:tcPr>
          <w:p w14:paraId="67CF976F"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15 </w:t>
            </w:r>
          </w:p>
        </w:tc>
        <w:tc>
          <w:tcPr>
            <w:tcW w:w="1778" w:type="dxa"/>
            <w:tcBorders>
              <w:top w:val="single" w:sz="4" w:space="0" w:color="000000"/>
              <w:left w:val="single" w:sz="4" w:space="0" w:color="000000"/>
              <w:bottom w:val="single" w:sz="4" w:space="0" w:color="000000"/>
              <w:right w:val="single" w:sz="4" w:space="0" w:color="000000"/>
            </w:tcBorders>
          </w:tcPr>
          <w:p w14:paraId="21F158AA"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15 </w:t>
            </w:r>
          </w:p>
        </w:tc>
        <w:tc>
          <w:tcPr>
            <w:tcW w:w="4109" w:type="dxa"/>
            <w:tcBorders>
              <w:top w:val="single" w:sz="4" w:space="0" w:color="000000"/>
              <w:left w:val="single" w:sz="4" w:space="0" w:color="000000"/>
              <w:bottom w:val="single" w:sz="4" w:space="0" w:color="000000"/>
              <w:right w:val="single" w:sz="4" w:space="0" w:color="000000"/>
            </w:tcBorders>
          </w:tcPr>
          <w:p w14:paraId="42E3355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2016. aastal moodustati 15 turvalisuse nõukogu. </w:t>
            </w:r>
          </w:p>
        </w:tc>
      </w:tr>
      <w:tr w:rsidR="009A3281" w14:paraId="1655B905" w14:textId="77777777">
        <w:trPr>
          <w:trHeight w:val="516"/>
        </w:trPr>
        <w:tc>
          <w:tcPr>
            <w:tcW w:w="10128" w:type="dxa"/>
            <w:gridSpan w:val="5"/>
            <w:tcBorders>
              <w:top w:val="single" w:sz="4" w:space="0" w:color="000000"/>
              <w:left w:val="single" w:sz="4" w:space="0" w:color="000000"/>
              <w:bottom w:val="single" w:sz="4" w:space="0" w:color="000000"/>
              <w:right w:val="single" w:sz="4" w:space="0" w:color="000000"/>
            </w:tcBorders>
          </w:tcPr>
          <w:p w14:paraId="1D91037A"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Toetatavate tegevuste spetsiifilised tulemusnäitajad </w:t>
            </w:r>
          </w:p>
          <w:p w14:paraId="5F3F315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tc>
      </w:tr>
      <w:tr w:rsidR="009A3281" w14:paraId="354FDD30" w14:textId="77777777">
        <w:trPr>
          <w:trHeight w:val="1282"/>
        </w:trPr>
        <w:tc>
          <w:tcPr>
            <w:tcW w:w="2472" w:type="dxa"/>
            <w:tcBorders>
              <w:top w:val="single" w:sz="4" w:space="0" w:color="000000"/>
              <w:left w:val="single" w:sz="4" w:space="0" w:color="000000"/>
              <w:bottom w:val="single" w:sz="8" w:space="0" w:color="000000"/>
              <w:right w:val="single" w:sz="4" w:space="0" w:color="000000"/>
            </w:tcBorders>
          </w:tcPr>
          <w:p w14:paraId="71A7AE6F"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Mittesoovitud käitumiste keskmine arv </w:t>
            </w:r>
          </w:p>
        </w:tc>
        <w:tc>
          <w:tcPr>
            <w:tcW w:w="1768" w:type="dxa"/>
            <w:gridSpan w:val="2"/>
            <w:tcBorders>
              <w:top w:val="single" w:sz="4" w:space="0" w:color="000000"/>
              <w:left w:val="single" w:sz="4" w:space="0" w:color="000000"/>
              <w:bottom w:val="single" w:sz="8" w:space="0" w:color="000000"/>
              <w:right w:val="single" w:sz="4" w:space="0" w:color="000000"/>
            </w:tcBorders>
          </w:tcPr>
          <w:p w14:paraId="48DBCC50"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59" w:firstLine="0"/>
              <w:jc w:val="left"/>
            </w:pPr>
            <w:r>
              <w:t xml:space="preserve">Väheneb kolmandiku võrra </w:t>
            </w:r>
          </w:p>
        </w:tc>
        <w:tc>
          <w:tcPr>
            <w:tcW w:w="1778" w:type="dxa"/>
            <w:tcBorders>
              <w:top w:val="single" w:sz="4" w:space="0" w:color="000000"/>
              <w:left w:val="single" w:sz="4" w:space="0" w:color="000000"/>
              <w:bottom w:val="single" w:sz="8" w:space="0" w:color="000000"/>
              <w:right w:val="single" w:sz="4" w:space="0" w:color="000000"/>
            </w:tcBorders>
          </w:tcPr>
          <w:p w14:paraId="3339F9CC"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38% </w:t>
            </w:r>
          </w:p>
        </w:tc>
        <w:tc>
          <w:tcPr>
            <w:tcW w:w="4109" w:type="dxa"/>
            <w:tcBorders>
              <w:top w:val="single" w:sz="4" w:space="0" w:color="000000"/>
              <w:left w:val="single" w:sz="4" w:space="0" w:color="000000"/>
              <w:bottom w:val="single" w:sz="8" w:space="0" w:color="000000"/>
              <w:right w:val="single" w:sz="4" w:space="0" w:color="000000"/>
            </w:tcBorders>
          </w:tcPr>
          <w:p w14:paraId="5230CDB1"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94" w:firstLine="0"/>
            </w:pPr>
            <w:r>
              <w:t xml:space="preserve">Võrreldi tunnivaatluste andmeid 2015/16. õa alguses (enne sekkumist) ja lõpus. Õppeaasta lõpuks olid mittesoovitud käitumised vähenenud 38 protsendipunkti võrra ehk enam kui kolmandiku jagu. </w:t>
            </w:r>
          </w:p>
        </w:tc>
      </w:tr>
      <w:tr w:rsidR="009A3281" w14:paraId="5BC88847" w14:textId="77777777">
        <w:trPr>
          <w:trHeight w:val="1025"/>
        </w:trPr>
        <w:tc>
          <w:tcPr>
            <w:tcW w:w="2975" w:type="dxa"/>
            <w:gridSpan w:val="2"/>
            <w:tcBorders>
              <w:top w:val="single" w:sz="8" w:space="0" w:color="000000"/>
              <w:left w:val="single" w:sz="4" w:space="0" w:color="000000"/>
              <w:bottom w:val="single" w:sz="4" w:space="0" w:color="000000"/>
              <w:right w:val="single" w:sz="4" w:space="0" w:color="000000"/>
            </w:tcBorders>
          </w:tcPr>
          <w:p w14:paraId="53E544C4"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pPr>
            <w:r>
              <w:t xml:space="preserve">Toetatavate tegevuste lõppeesmärgist täidetud (%):  </w:t>
            </w:r>
          </w:p>
        </w:tc>
        <w:tc>
          <w:tcPr>
            <w:tcW w:w="7153" w:type="dxa"/>
            <w:gridSpan w:val="3"/>
            <w:tcBorders>
              <w:top w:val="single" w:sz="8" w:space="0" w:color="000000"/>
              <w:left w:val="single" w:sz="4" w:space="0" w:color="000000"/>
              <w:bottom w:val="single" w:sz="4" w:space="0" w:color="000000"/>
              <w:right w:val="single" w:sz="4" w:space="0" w:color="000000"/>
            </w:tcBorders>
          </w:tcPr>
          <w:p w14:paraId="1D8BF43D"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Programmis osalevate õpilaste arv moodustab lõppeesmärgist – </w:t>
            </w:r>
            <w:commentRangeStart w:id="29"/>
            <w:r>
              <w:t>39%</w:t>
            </w:r>
            <w:commentRangeEnd w:id="29"/>
            <w:r w:rsidR="00A83532">
              <w:rPr>
                <w:rStyle w:val="Kommentaariviide"/>
              </w:rPr>
              <w:commentReference w:id="29"/>
            </w:r>
            <w:r>
              <w:t xml:space="preserve"> </w:t>
            </w:r>
          </w:p>
          <w:p w14:paraId="1D258441"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Teenust saanute arv moodustab lõppeesmärgist – 0,7% </w:t>
            </w:r>
          </w:p>
          <w:p w14:paraId="434F7F04"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pPr>
            <w:r>
              <w:t xml:space="preserve">Maakondlike turvalisusnõukogude arv, kus on juurutatud võrgustikutöö põhimõtteid moodustab lõppeesmärgist – 100% </w:t>
            </w:r>
          </w:p>
        </w:tc>
      </w:tr>
      <w:tr w:rsidR="009A3281" w14:paraId="51952D26" w14:textId="77777777">
        <w:trPr>
          <w:trHeight w:val="1277"/>
        </w:trPr>
        <w:tc>
          <w:tcPr>
            <w:tcW w:w="2975" w:type="dxa"/>
            <w:gridSpan w:val="2"/>
            <w:tcBorders>
              <w:top w:val="single" w:sz="4" w:space="0" w:color="000000"/>
              <w:left w:val="single" w:sz="4" w:space="0" w:color="000000"/>
              <w:bottom w:val="single" w:sz="4" w:space="0" w:color="000000"/>
              <w:right w:val="single" w:sz="4" w:space="0" w:color="000000"/>
            </w:tcBorders>
          </w:tcPr>
          <w:p w14:paraId="3721051A"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pPr>
            <w:r>
              <w:t xml:space="preserve">Toetatavate tegevuste lõppeesmärgi täitmise selgitus: </w:t>
            </w:r>
          </w:p>
        </w:tc>
        <w:tc>
          <w:tcPr>
            <w:tcW w:w="7153" w:type="dxa"/>
            <w:gridSpan w:val="3"/>
            <w:tcBorders>
              <w:top w:val="single" w:sz="4" w:space="0" w:color="000000"/>
              <w:left w:val="single" w:sz="4" w:space="0" w:color="000000"/>
              <w:bottom w:val="single" w:sz="4" w:space="0" w:color="000000"/>
              <w:right w:val="single" w:sz="4" w:space="0" w:color="000000"/>
            </w:tcBorders>
          </w:tcPr>
          <w:p w14:paraId="08CD9336"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53" w:firstLine="0"/>
            </w:pPr>
            <w:r>
              <w:t xml:space="preserve">Toetatavate tegevuste 2.1, 2.3 ja 2.4 lõppeesmärgi täitmisega ollakse vastavalt toetuse andmise tingimuste peatüki 3 järgi planeeritud ajakavas. Toetatava tegevuse 2.2 osas esitas elluviija 19.12.2016 </w:t>
            </w:r>
            <w:proofErr w:type="spellStart"/>
            <w:r>
              <w:t>TAT-i</w:t>
            </w:r>
            <w:proofErr w:type="spellEnd"/>
            <w:r>
              <w:t xml:space="preserve"> muutmise taotluse, kus soovime ära muuta toetatava tegevuse partnerit, elluviimise perioodi ning täpsustasime planeeritud tegevusi. </w:t>
            </w:r>
          </w:p>
        </w:tc>
      </w:tr>
    </w:tbl>
    <w:p w14:paraId="62F1DCED"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t xml:space="preserve"> </w:t>
      </w:r>
    </w:p>
    <w:p w14:paraId="73B54CEE"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t xml:space="preserve"> </w:t>
      </w:r>
    </w:p>
    <w:tbl>
      <w:tblPr>
        <w:tblStyle w:val="TableGrid"/>
        <w:tblW w:w="10250" w:type="dxa"/>
        <w:tblInd w:w="-107" w:type="dxa"/>
        <w:tblCellMar>
          <w:top w:w="55" w:type="dxa"/>
          <w:left w:w="107" w:type="dxa"/>
          <w:bottom w:w="0" w:type="dxa"/>
          <w:right w:w="52" w:type="dxa"/>
        </w:tblCellMar>
        <w:tblLook w:val="04A0" w:firstRow="1" w:lastRow="0" w:firstColumn="1" w:lastColumn="0" w:noHBand="0" w:noVBand="1"/>
      </w:tblPr>
      <w:tblGrid>
        <w:gridCol w:w="10250"/>
      </w:tblGrid>
      <w:tr w:rsidR="009A3281" w14:paraId="1BD25617" w14:textId="77777777">
        <w:trPr>
          <w:trHeight w:val="262"/>
        </w:trPr>
        <w:tc>
          <w:tcPr>
            <w:tcW w:w="10250" w:type="dxa"/>
            <w:tcBorders>
              <w:top w:val="single" w:sz="4" w:space="0" w:color="000000"/>
              <w:left w:val="single" w:sz="4" w:space="0" w:color="000000"/>
              <w:bottom w:val="single" w:sz="4" w:space="0" w:color="000000"/>
              <w:right w:val="single" w:sz="4" w:space="0" w:color="000000"/>
            </w:tcBorders>
            <w:shd w:val="clear" w:color="auto" w:fill="E5E5E5"/>
          </w:tcPr>
          <w:p w14:paraId="0D5548B1"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9. Hinnang toetatavate tegevuste tulemuslikkusele ja püstitatud eesmärkide saavutamisele</w:t>
            </w:r>
            <w:r>
              <w:rPr>
                <w:b/>
                <w:vertAlign w:val="superscript"/>
              </w:rPr>
              <w:footnoteReference w:id="3"/>
            </w:r>
            <w:r>
              <w:rPr>
                <w:b/>
              </w:rPr>
              <w:t xml:space="preserve">  </w:t>
            </w:r>
          </w:p>
        </w:tc>
      </w:tr>
      <w:tr w:rsidR="009A3281" w14:paraId="6B2642B8" w14:textId="77777777">
        <w:trPr>
          <w:trHeight w:val="3302"/>
        </w:trPr>
        <w:tc>
          <w:tcPr>
            <w:tcW w:w="10250" w:type="dxa"/>
            <w:tcBorders>
              <w:top w:val="single" w:sz="4" w:space="0" w:color="000000"/>
              <w:left w:val="single" w:sz="4" w:space="0" w:color="000000"/>
              <w:bottom w:val="single" w:sz="4" w:space="0" w:color="000000"/>
              <w:right w:val="single" w:sz="4" w:space="0" w:color="000000"/>
            </w:tcBorders>
          </w:tcPr>
          <w:p w14:paraId="6F3D7523"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7" w:firstLine="0"/>
            </w:pPr>
            <w:r>
              <w:lastRenderedPageBreak/>
              <w:t xml:space="preserve">Toetatava tegevuse 2.1 „Käitumisoskuste mängu arendamine ja laiendamine õpilaste koolis toimetuleku parandamiseks ja riskikäitumise ennetamiseks“ peamised eesmärgid on saavutatud. 2015. aasta tegevuste analüüsile tuginedes, mõeldi põhjalikumalt läbi 2016. aasta tegevused, mis aitavad kaasa kõrgemasse tegevuste tulemuslikkusele ning eesmärkide saavutamisele. </w:t>
            </w:r>
          </w:p>
          <w:p w14:paraId="23C3B62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2630BCEF"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3" w:firstLine="0"/>
            </w:pPr>
            <w:r>
              <w:t xml:space="preserve">Toetatava tegevuse 2.2 „Andme- ja teabevahetuslahenduse loomine võrgustikutöö tõhustamiseks“ püstitatud eesmärgid vahearuande perioodil ei saavutatud. Elluviija viis läbi lihthanke kontseptsiooni koostaja leidmiseks, hankele esitati üks pakkumus, mis oli eeldatavast maksumusest suurem. Arvestades elluviija rahalisi võimalusi ja projekti jätkusuutlikkust ning ka seda, et valmiks kasutatav tööriist erinevatele asutustele. Elluviija otsustas muuta </w:t>
            </w:r>
            <w:proofErr w:type="spellStart"/>
            <w:r>
              <w:t>TAT-is</w:t>
            </w:r>
            <w:proofErr w:type="spellEnd"/>
            <w:r>
              <w:t xml:space="preserve"> toodud partnereid ja nimetada uueks partneriks Politsei- ja Piirivalveamet, muuta toetatava tegevuse perioodi ning täpsustada tegevusi. Planeeritavad muudatused kooskõlastas elluviija juhtrühma koosolekul. </w:t>
            </w:r>
          </w:p>
          <w:p w14:paraId="36CCD57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tc>
      </w:tr>
    </w:tbl>
    <w:p w14:paraId="35DA7CCA" w14:textId="77777777" w:rsidR="009A3281" w:rsidRDefault="00C937EF">
      <w:pPr>
        <w:ind w:left="-5" w:right="0"/>
      </w:pPr>
      <w:r>
        <w:t>Toetatava tegevuse 2.3 „</w:t>
      </w:r>
      <w:proofErr w:type="spellStart"/>
      <w:r>
        <w:t>Lähisuhtevägivalla</w:t>
      </w:r>
      <w:proofErr w:type="spellEnd"/>
      <w:r>
        <w:t xml:space="preserve"> all kannatavate noorte ja perede kindlakstegemine ning nende probleemide lahendamine võrgustikutöö meetodil“ peamised püstitatud eesmärgid saavutati. Esimeses pilootpiirkonnas projektitegevuste õnnestumise oluliseks aluseks saab pidada kohalike </w:t>
      </w:r>
      <w:proofErr w:type="spellStart"/>
      <w:r>
        <w:t>võrgustikespetsialistide</w:t>
      </w:r>
      <w:proofErr w:type="spellEnd"/>
      <w:r>
        <w:t xml:space="preserve"> kõrget motiveeritust juhtumikorralduse mudeli katsetamiseks, samuti on väga oluline leida meetmed väiksema motivatsiooniga spetsialistide kaasamiseks, mis aitaks kaasa tegevuste tulemuslikkusele. </w:t>
      </w:r>
    </w:p>
    <w:p w14:paraId="19F2133F" w14:textId="77777777" w:rsidR="009A3281" w:rsidRDefault="00C937EF">
      <w:pPr>
        <w:spacing w:line="259" w:lineRule="auto"/>
        <w:ind w:left="-15" w:right="0" w:firstLine="0"/>
        <w:jc w:val="left"/>
      </w:pPr>
      <w:r>
        <w:t xml:space="preserve"> </w:t>
      </w:r>
    </w:p>
    <w:p w14:paraId="76D924C3" w14:textId="77777777" w:rsidR="009A3281" w:rsidRDefault="00C937EF">
      <w:pPr>
        <w:ind w:left="-5" w:right="0"/>
      </w:pPr>
      <w:r>
        <w:t>Toetatava tegevuse 2.4 „Maakondliku võrgustikutöö edendamine turvalisuse suurendamiseks“</w:t>
      </w:r>
      <w:r>
        <w:rPr>
          <w:b/>
        </w:rPr>
        <w:t xml:space="preserve"> </w:t>
      </w:r>
      <w:r>
        <w:t xml:space="preserve">osas püstitatud peamised eesmärgid saavutati ning samuti tegevus rakendus üleriigiliselt oodatust ulatuslikumalt ja põhjalikumalt. </w:t>
      </w:r>
    </w:p>
    <w:p w14:paraId="0364349F" w14:textId="77777777" w:rsidR="009A3281" w:rsidRDefault="00C937EF">
      <w:pPr>
        <w:spacing w:line="259" w:lineRule="auto"/>
        <w:ind w:left="-15" w:right="0" w:firstLine="0"/>
        <w:jc w:val="left"/>
      </w:pPr>
      <w:r>
        <w:t xml:space="preserve"> </w:t>
      </w:r>
    </w:p>
    <w:p w14:paraId="36435AE7" w14:textId="77777777" w:rsidR="009A3281" w:rsidRDefault="00C937EF">
      <w:pPr>
        <w:ind w:left="-5" w:right="0"/>
      </w:pPr>
      <w:r>
        <w:t xml:space="preserve">Üldine hinnang </w:t>
      </w:r>
      <w:proofErr w:type="spellStart"/>
      <w:r>
        <w:t>TAT-i</w:t>
      </w:r>
      <w:proofErr w:type="spellEnd"/>
      <w:r>
        <w:t xml:space="preserve"> tegevuste elluviimise osas on positiivne, </w:t>
      </w:r>
      <w:commentRangeStart w:id="30"/>
      <w:r>
        <w:t>kõikide planeeritud tegevustega ollakse ajakavas</w:t>
      </w:r>
      <w:commentRangeEnd w:id="30"/>
      <w:r w:rsidR="00A83532">
        <w:rPr>
          <w:rStyle w:val="Kommentaariviide"/>
        </w:rPr>
        <w:commentReference w:id="30"/>
      </w:r>
      <w:r>
        <w:t>.</w:t>
      </w:r>
      <w:r>
        <w:rPr>
          <w:b/>
          <w:color w:val="00B0F0"/>
        </w:rPr>
        <w:t xml:space="preserve"> </w:t>
      </w:r>
    </w:p>
    <w:p w14:paraId="51033106"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t xml:space="preserve"> </w:t>
      </w:r>
    </w:p>
    <w:p w14:paraId="027C9C9C"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b/>
        </w:rPr>
        <w:t xml:space="preserve"> </w:t>
      </w:r>
    </w:p>
    <w:tbl>
      <w:tblPr>
        <w:tblStyle w:val="TableGrid"/>
        <w:tblW w:w="10362" w:type="dxa"/>
        <w:tblInd w:w="-89" w:type="dxa"/>
        <w:tblCellMar>
          <w:top w:w="51" w:type="dxa"/>
          <w:left w:w="89" w:type="dxa"/>
          <w:bottom w:w="0" w:type="dxa"/>
          <w:right w:w="44" w:type="dxa"/>
        </w:tblCellMar>
        <w:tblLook w:val="04A0" w:firstRow="1" w:lastRow="0" w:firstColumn="1" w:lastColumn="0" w:noHBand="0" w:noVBand="1"/>
      </w:tblPr>
      <w:tblGrid>
        <w:gridCol w:w="2888"/>
        <w:gridCol w:w="1798"/>
        <w:gridCol w:w="2182"/>
        <w:gridCol w:w="1551"/>
        <w:gridCol w:w="1943"/>
      </w:tblGrid>
      <w:tr w:rsidR="009A3281" w14:paraId="55E825DF" w14:textId="77777777">
        <w:trPr>
          <w:trHeight w:val="1346"/>
        </w:trPr>
        <w:tc>
          <w:tcPr>
            <w:tcW w:w="10362" w:type="dxa"/>
            <w:gridSpan w:val="5"/>
            <w:tcBorders>
              <w:top w:val="single" w:sz="4" w:space="0" w:color="000000"/>
              <w:left w:val="single" w:sz="4" w:space="0" w:color="000000"/>
              <w:bottom w:val="single" w:sz="8" w:space="0" w:color="000000"/>
              <w:right w:val="single" w:sz="4" w:space="0" w:color="000000"/>
            </w:tcBorders>
            <w:shd w:val="clear" w:color="auto" w:fill="E5E5E5"/>
          </w:tcPr>
          <w:p w14:paraId="0190AF9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10. Toetatavate tegevuste mõju läbivatele teemadele</w:t>
            </w:r>
            <w:r>
              <w:rPr>
                <w:b/>
                <w:vertAlign w:val="superscript"/>
              </w:rPr>
              <w:footnoteReference w:id="4"/>
            </w:r>
            <w:r>
              <w:rPr>
                <w:b/>
              </w:rPr>
              <w:t xml:space="preserve">  </w:t>
            </w:r>
          </w:p>
          <w:p w14:paraId="26AD001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53" w:firstLine="0"/>
            </w:pPr>
            <w:r>
              <w:rPr>
                <w:i/>
                <w:color w:val="00B0F0"/>
              </w:rPr>
              <w:t>Kirjeldada, kuidas tegevused on  kaasa aidanud</w:t>
            </w:r>
            <w:r>
              <w:rPr>
                <w:b/>
              </w:rPr>
              <w:t xml:space="preserve"> </w:t>
            </w:r>
            <w:r>
              <w:rPr>
                <w:i/>
                <w:color w:val="00B0F0"/>
              </w:rPr>
              <w:t>läbivatele teemade suunas liikumisele ja milline on nende mõju olnud (nii „jah“ kui ka „ei“ vastuse korral).</w:t>
            </w:r>
            <w:r>
              <w:rPr>
                <w:b/>
              </w:rPr>
              <w:t xml:space="preserve"> </w:t>
            </w:r>
            <w:r>
              <w:rPr>
                <w:i/>
                <w:color w:val="00B0F0"/>
              </w:rPr>
              <w:t xml:space="preserve">Esitada info, mis võimaldab tegevuse sisu tõendada – loodud veebikeskkondi külastada, koostatud materjalide ja IKT vahenditega tutvuda jmt ning (võimalusel) välja tuua statistilised näitajad. </w:t>
            </w:r>
            <w:r>
              <w:rPr>
                <w:b/>
              </w:rPr>
              <w:t xml:space="preserve"> </w:t>
            </w:r>
          </w:p>
        </w:tc>
      </w:tr>
      <w:tr w:rsidR="009A3281" w14:paraId="37A61731" w14:textId="77777777">
        <w:trPr>
          <w:trHeight w:val="394"/>
        </w:trPr>
        <w:tc>
          <w:tcPr>
            <w:tcW w:w="2888" w:type="dxa"/>
            <w:vMerge w:val="restart"/>
            <w:tcBorders>
              <w:top w:val="single" w:sz="8" w:space="0" w:color="000000"/>
              <w:left w:val="single" w:sz="4" w:space="0" w:color="000000"/>
              <w:bottom w:val="single" w:sz="4" w:space="0" w:color="000000"/>
              <w:right w:val="single" w:sz="4" w:space="0" w:color="000000"/>
            </w:tcBorders>
            <w:shd w:val="clear" w:color="auto" w:fill="E5E5E5"/>
          </w:tcPr>
          <w:p w14:paraId="4601AE52"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t xml:space="preserve">Horisontaalne teema </w:t>
            </w:r>
          </w:p>
          <w:p w14:paraId="49895AE7"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t xml:space="preserve"> </w:t>
            </w:r>
          </w:p>
        </w:tc>
        <w:tc>
          <w:tcPr>
            <w:tcW w:w="3980" w:type="dxa"/>
            <w:gridSpan w:val="2"/>
            <w:tcBorders>
              <w:top w:val="single" w:sz="8" w:space="0" w:color="000000"/>
              <w:left w:val="single" w:sz="4" w:space="0" w:color="000000"/>
              <w:bottom w:val="single" w:sz="4" w:space="0" w:color="000000"/>
              <w:right w:val="single" w:sz="4" w:space="0" w:color="000000"/>
            </w:tcBorders>
            <w:shd w:val="clear" w:color="auto" w:fill="E5E5E5"/>
          </w:tcPr>
          <w:p w14:paraId="357124F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47" w:firstLine="0"/>
              <w:jc w:val="center"/>
            </w:pPr>
            <w:r>
              <w:t xml:space="preserve">Kavandatud mõju (märkida ristiga) </w:t>
            </w:r>
          </w:p>
        </w:tc>
        <w:tc>
          <w:tcPr>
            <w:tcW w:w="3494" w:type="dxa"/>
            <w:gridSpan w:val="2"/>
            <w:tcBorders>
              <w:top w:val="single" w:sz="8" w:space="0" w:color="000000"/>
              <w:left w:val="single" w:sz="4" w:space="0" w:color="000000"/>
              <w:bottom w:val="single" w:sz="4" w:space="0" w:color="000000"/>
              <w:right w:val="single" w:sz="4" w:space="0" w:color="000000"/>
            </w:tcBorders>
            <w:shd w:val="clear" w:color="auto" w:fill="E5E5E5"/>
          </w:tcPr>
          <w:p w14:paraId="50A3D16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55" w:firstLine="0"/>
              <w:jc w:val="center"/>
            </w:pPr>
            <w:r>
              <w:t xml:space="preserve">Tegelik mõju (märkida ristiga) </w:t>
            </w:r>
          </w:p>
        </w:tc>
      </w:tr>
      <w:tr w:rsidR="009A3281" w14:paraId="73FC5450" w14:textId="77777777">
        <w:trPr>
          <w:trHeight w:val="263"/>
        </w:trPr>
        <w:tc>
          <w:tcPr>
            <w:tcW w:w="0" w:type="auto"/>
            <w:vMerge/>
            <w:tcBorders>
              <w:top w:val="nil"/>
              <w:left w:val="single" w:sz="4" w:space="0" w:color="000000"/>
              <w:bottom w:val="single" w:sz="4" w:space="0" w:color="000000"/>
              <w:right w:val="single" w:sz="4" w:space="0" w:color="000000"/>
            </w:tcBorders>
          </w:tcPr>
          <w:p w14:paraId="79D48F69" w14:textId="77777777" w:rsidR="009A3281" w:rsidRDefault="009A3281">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shd w:val="clear" w:color="auto" w:fill="E5E5E5"/>
          </w:tcPr>
          <w:p w14:paraId="6A8E9C7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44" w:firstLine="0"/>
              <w:jc w:val="center"/>
            </w:pPr>
            <w:r>
              <w:t xml:space="preserve">Jah </w:t>
            </w:r>
          </w:p>
        </w:tc>
        <w:tc>
          <w:tcPr>
            <w:tcW w:w="2182" w:type="dxa"/>
            <w:tcBorders>
              <w:top w:val="single" w:sz="4" w:space="0" w:color="000000"/>
              <w:left w:val="single" w:sz="4" w:space="0" w:color="000000"/>
              <w:bottom w:val="single" w:sz="4" w:space="0" w:color="000000"/>
              <w:right w:val="single" w:sz="4" w:space="0" w:color="000000"/>
            </w:tcBorders>
            <w:shd w:val="clear" w:color="auto" w:fill="E5E5E5"/>
          </w:tcPr>
          <w:p w14:paraId="7C155BAA"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43" w:firstLine="0"/>
              <w:jc w:val="center"/>
            </w:pPr>
            <w:r>
              <w:t xml:space="preserve">Ei </w:t>
            </w:r>
          </w:p>
        </w:tc>
        <w:tc>
          <w:tcPr>
            <w:tcW w:w="1551" w:type="dxa"/>
            <w:tcBorders>
              <w:top w:val="single" w:sz="4" w:space="0" w:color="000000"/>
              <w:left w:val="single" w:sz="4" w:space="0" w:color="000000"/>
              <w:bottom w:val="single" w:sz="4" w:space="0" w:color="000000"/>
              <w:right w:val="single" w:sz="4" w:space="0" w:color="000000"/>
            </w:tcBorders>
            <w:shd w:val="clear" w:color="auto" w:fill="E5E5E5"/>
          </w:tcPr>
          <w:p w14:paraId="5A6A922D"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42" w:firstLine="0"/>
              <w:jc w:val="center"/>
            </w:pPr>
            <w:r>
              <w:t xml:space="preserve">Jah </w:t>
            </w:r>
          </w:p>
        </w:tc>
        <w:tc>
          <w:tcPr>
            <w:tcW w:w="1943" w:type="dxa"/>
            <w:tcBorders>
              <w:top w:val="single" w:sz="4" w:space="0" w:color="000000"/>
              <w:left w:val="single" w:sz="4" w:space="0" w:color="000000"/>
              <w:bottom w:val="single" w:sz="4" w:space="0" w:color="000000"/>
              <w:right w:val="single" w:sz="4" w:space="0" w:color="000000"/>
            </w:tcBorders>
            <w:shd w:val="clear" w:color="auto" w:fill="E5E5E5"/>
          </w:tcPr>
          <w:p w14:paraId="4576A74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49" w:firstLine="0"/>
              <w:jc w:val="center"/>
            </w:pPr>
            <w:r>
              <w:t xml:space="preserve">Ei </w:t>
            </w:r>
          </w:p>
        </w:tc>
      </w:tr>
      <w:tr w:rsidR="009A3281" w14:paraId="6783117B" w14:textId="77777777">
        <w:trPr>
          <w:trHeight w:val="263"/>
        </w:trPr>
        <w:tc>
          <w:tcPr>
            <w:tcW w:w="2888" w:type="dxa"/>
            <w:tcBorders>
              <w:top w:val="single" w:sz="4" w:space="0" w:color="000000"/>
              <w:left w:val="single" w:sz="4" w:space="0" w:color="000000"/>
              <w:bottom w:val="single" w:sz="4" w:space="0" w:color="000000"/>
              <w:right w:val="single" w:sz="4" w:space="0" w:color="000000"/>
            </w:tcBorders>
          </w:tcPr>
          <w:p w14:paraId="323B7521"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t xml:space="preserve">Regionaalareng </w:t>
            </w:r>
          </w:p>
        </w:tc>
        <w:tc>
          <w:tcPr>
            <w:tcW w:w="1798" w:type="dxa"/>
            <w:tcBorders>
              <w:top w:val="single" w:sz="4" w:space="0" w:color="000000"/>
              <w:left w:val="single" w:sz="4" w:space="0" w:color="000000"/>
              <w:bottom w:val="single" w:sz="4" w:space="0" w:color="000000"/>
              <w:right w:val="single" w:sz="4" w:space="0" w:color="000000"/>
            </w:tcBorders>
          </w:tcPr>
          <w:p w14:paraId="2E09346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45" w:firstLine="0"/>
              <w:jc w:val="center"/>
            </w:pPr>
            <w:r>
              <w:t xml:space="preserve">X </w:t>
            </w:r>
          </w:p>
        </w:tc>
        <w:tc>
          <w:tcPr>
            <w:tcW w:w="2182" w:type="dxa"/>
            <w:tcBorders>
              <w:top w:val="single" w:sz="4" w:space="0" w:color="000000"/>
              <w:left w:val="single" w:sz="4" w:space="0" w:color="000000"/>
              <w:bottom w:val="single" w:sz="4" w:space="0" w:color="000000"/>
              <w:right w:val="single" w:sz="4" w:space="0" w:color="000000"/>
            </w:tcBorders>
          </w:tcPr>
          <w:p w14:paraId="322C1CD9" w14:textId="77777777" w:rsidR="009A3281" w:rsidRDefault="00C937EF">
            <w:pPr>
              <w:pBdr>
                <w:top w:val="none" w:sz="0" w:space="0" w:color="auto"/>
                <w:left w:val="none" w:sz="0" w:space="0" w:color="auto"/>
                <w:bottom w:val="none" w:sz="0" w:space="0" w:color="auto"/>
                <w:right w:val="none" w:sz="0" w:space="0" w:color="auto"/>
              </w:pBdr>
              <w:spacing w:line="259" w:lineRule="auto"/>
              <w:ind w:left="9" w:right="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615B8AF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44" w:firstLine="0"/>
              <w:jc w:val="center"/>
            </w:pPr>
            <w:r>
              <w:t xml:space="preserve">X </w:t>
            </w:r>
          </w:p>
        </w:tc>
        <w:tc>
          <w:tcPr>
            <w:tcW w:w="1943" w:type="dxa"/>
            <w:tcBorders>
              <w:top w:val="single" w:sz="4" w:space="0" w:color="000000"/>
              <w:left w:val="single" w:sz="4" w:space="0" w:color="000000"/>
              <w:bottom w:val="single" w:sz="4" w:space="0" w:color="000000"/>
              <w:right w:val="single" w:sz="4" w:space="0" w:color="000000"/>
            </w:tcBorders>
          </w:tcPr>
          <w:p w14:paraId="0FEF39A4"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center"/>
            </w:pPr>
            <w:r>
              <w:t xml:space="preserve"> </w:t>
            </w:r>
          </w:p>
        </w:tc>
      </w:tr>
      <w:tr w:rsidR="009A3281" w14:paraId="1C4B6656" w14:textId="77777777">
        <w:trPr>
          <w:trHeight w:val="8106"/>
        </w:trPr>
        <w:tc>
          <w:tcPr>
            <w:tcW w:w="10362" w:type="dxa"/>
            <w:gridSpan w:val="5"/>
            <w:tcBorders>
              <w:top w:val="single" w:sz="4" w:space="0" w:color="000000"/>
              <w:left w:val="single" w:sz="4" w:space="0" w:color="000000"/>
              <w:bottom w:val="single" w:sz="4" w:space="0" w:color="000000"/>
              <w:right w:val="single" w:sz="4" w:space="0" w:color="000000"/>
            </w:tcBorders>
          </w:tcPr>
          <w:p w14:paraId="2A4291C6"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lastRenderedPageBreak/>
              <w:t xml:space="preserve">Selgitus:  </w:t>
            </w:r>
          </w:p>
          <w:p w14:paraId="56DF1698" w14:textId="77777777" w:rsidR="009A3281" w:rsidRDefault="00C937EF">
            <w:pPr>
              <w:pBdr>
                <w:top w:val="none" w:sz="0" w:space="0" w:color="auto"/>
                <w:left w:val="none" w:sz="0" w:space="0" w:color="auto"/>
                <w:bottom w:val="none" w:sz="0" w:space="0" w:color="auto"/>
                <w:right w:val="none" w:sz="0" w:space="0" w:color="auto"/>
              </w:pBdr>
              <w:spacing w:line="237" w:lineRule="auto"/>
              <w:ind w:left="34" w:right="68" w:firstLine="0"/>
            </w:pPr>
            <w:r>
              <w:rPr>
                <w:u w:val="single" w:color="000000"/>
              </w:rPr>
              <w:t>Tegevuse 2.1</w:t>
            </w:r>
            <w:r>
              <w:t xml:space="preserve"> rakendamisel on regionaalarengule toetav mõju. Käitumisoskuste mängu rakendatakse Harju-, Lääne-Viru-, Ida-Viru-, Jõgeva-, Viljandi-, Tartu-, Võru- Hiiu-, Järva-, Lääne-, Pärnu-, Rapla- ja Saare maakonnas. Hetkel ei rakendata metoodikat veel Valga- ja Põlvamaal. maal. Metoodikat rakendatakse nii linnakoolides (41 kooli), kui ka maakonna koolides (22 kooli). Metoodika rakendamine maakoolides toetab kohalikku elu ja seeläbi ka regionaalarengut. Metoodika rakendamise tarbeks loodud õpetajate ja mentorite koostöövõrgustiku abil toimub piirkondlikke erinevusi tasakaalustav areng.  </w:t>
            </w:r>
          </w:p>
          <w:p w14:paraId="4772B1DD" w14:textId="77777777" w:rsidR="009A3281" w:rsidRDefault="00C937EF">
            <w:pPr>
              <w:pBdr>
                <w:top w:val="none" w:sz="0" w:space="0" w:color="auto"/>
                <w:left w:val="none" w:sz="0" w:space="0" w:color="auto"/>
                <w:bottom w:val="none" w:sz="0" w:space="0" w:color="auto"/>
                <w:right w:val="none" w:sz="0" w:space="0" w:color="auto"/>
              </w:pBdr>
              <w:spacing w:line="239" w:lineRule="auto"/>
              <w:ind w:left="34" w:right="0" w:firstLine="0"/>
            </w:pPr>
            <w:r>
              <w:t xml:space="preserve">Üksteise tundmine, koostöö ja sarnaste eesmärkide nimel töötamine on piirkonna arengule suur lisaväärtus, mis omakorda panustab regionaalarengu toetusse. </w:t>
            </w:r>
          </w:p>
          <w:p w14:paraId="161E53AA"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u w:val="single" w:color="000000"/>
              </w:rPr>
              <w:t>Tegevusel 2.2</w:t>
            </w:r>
            <w:r>
              <w:t xml:space="preserve"> puudub aruandeperioodil toetav mõju regionaalarengule. </w:t>
            </w:r>
          </w:p>
          <w:p w14:paraId="247C5536" w14:textId="77777777" w:rsidR="009A3281" w:rsidRDefault="00C937EF">
            <w:pPr>
              <w:pBdr>
                <w:top w:val="none" w:sz="0" w:space="0" w:color="auto"/>
                <w:left w:val="none" w:sz="0" w:space="0" w:color="auto"/>
                <w:bottom w:val="none" w:sz="0" w:space="0" w:color="auto"/>
                <w:right w:val="none" w:sz="0" w:space="0" w:color="auto"/>
              </w:pBdr>
              <w:spacing w:line="237" w:lineRule="auto"/>
              <w:ind w:left="34" w:right="68" w:firstLine="0"/>
            </w:pPr>
            <w:r>
              <w:rPr>
                <w:u w:val="single" w:color="000000"/>
              </w:rPr>
              <w:t>Tegevuse 2.3</w:t>
            </w:r>
            <w:r>
              <w:t xml:space="preserve"> elluviimisel on regionaalarengule toetav mõju. Toetatava tegevuse käigus kohandatava juhtumikorralduse mudeli </w:t>
            </w:r>
            <w:proofErr w:type="spellStart"/>
            <w:r>
              <w:t>rakendajatena</w:t>
            </w:r>
            <w:proofErr w:type="spellEnd"/>
            <w:r>
              <w:t xml:space="preserve"> valitakse erinevate Eesti piirkondade kohaliku tasandi võrgustikud. Välja valiti kolm pilootpiirkonda 2016. aastal alustati piloteerimist Põlva linnas/maakonnas, juhtumikorralduse mudelit kasutati kahe </w:t>
            </w:r>
            <w:proofErr w:type="spellStart"/>
            <w:r>
              <w:t>lähisuhtevägivalla</w:t>
            </w:r>
            <w:proofErr w:type="spellEnd"/>
            <w:r>
              <w:t xml:space="preserve"> juhtumi puhul, mille riske hinnati spetsialistide poolt kõrgeks. 2017. aasta algul alustatakse piloteerimist Haapsalus, Rakveres/Lääne-Virumaal. Projekt haarab ka piirkondi kus kogukondlikud suhted ja koostöövormid on nõrgemad ning võtab juhtumikorralduse mudeli kohandamisel arvesse piirkondlikke eripärasid. Projekti tegevuste ja nende elluviimiseks jõustatavate või moodustavate koostöövõrgustike abil toimub piirkondlikke erinevusi tasakaalustav areng. Projekti elluviimiseks teeb </w:t>
            </w:r>
            <w:proofErr w:type="spellStart"/>
            <w:r>
              <w:t>lähisuhtevägivalla</w:t>
            </w:r>
            <w:proofErr w:type="spellEnd"/>
            <w:r>
              <w:t xml:space="preserve"> ohvrite ja nende perede abistamiseks koostööd võrgustik, mis aitab koostööpartnerite (politsei, kohaliku omavalitsuse sotsiaal- ja/või lastekaitsetöötajad, ohvriabitöötajad, naiste tugikeskused jt spetsialistid, teenuse pakkujad) sidusust ja omavahelist koostööd suurendada. </w:t>
            </w:r>
          </w:p>
          <w:p w14:paraId="50DDB1C9"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34" w:right="68" w:firstLine="0"/>
            </w:pPr>
            <w:r>
              <w:rPr>
                <w:u w:val="single" w:color="000000"/>
              </w:rPr>
              <w:t>Tegevuse 2.4</w:t>
            </w:r>
            <w:r>
              <w:t xml:space="preserve"> elluviimisel on regionaalarengule toetav mõju. Toetatava tegevuse käigus arendatakse võrgustikutööd maakonna turvalisuse suurendamiseks. Läbi maakondade turvalisuse nõukogude tegevuse käivitamise tagatakse üleriigiliselt eri piirkondade ühtlane ja samalaadne areng. Tegevuse elluviimisega luuakse piirkondades eeldused </w:t>
            </w:r>
            <w:proofErr w:type="spellStart"/>
            <w:r>
              <w:t>lähimuse</w:t>
            </w:r>
            <w:proofErr w:type="spellEnd"/>
            <w:r>
              <w:t xml:space="preserve"> põhimõtte ning kohaliku ja piirkondliku võimekuse tugevnemiseks turvalisuse tagamisel.  Maakondliku võrgustikutöö tegevustega, mis hõlmavad kohalike omavalitsuste ja vabaühenduste kaasamist ja koostööd, soodustatakse ühtlasi </w:t>
            </w:r>
            <w:proofErr w:type="spellStart"/>
            <w:r>
              <w:t>lähimuse</w:t>
            </w:r>
            <w:proofErr w:type="spellEnd"/>
            <w:r>
              <w:t xml:space="preserve"> põhimõtet ning kohaliku ja regionaalse tasandi võimekust tagada elukeskkonna turvalisus. </w:t>
            </w:r>
          </w:p>
          <w:p w14:paraId="63FA5C8F"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color w:val="FF0000"/>
              </w:rPr>
              <w:t xml:space="preserve"> </w:t>
            </w:r>
          </w:p>
          <w:p w14:paraId="16BDD369" w14:textId="77777777" w:rsidR="009A3281" w:rsidRDefault="00C937EF">
            <w:pPr>
              <w:pBdr>
                <w:top w:val="none" w:sz="0" w:space="0" w:color="auto"/>
                <w:left w:val="none" w:sz="0" w:space="0" w:color="auto"/>
                <w:bottom w:val="none" w:sz="0" w:space="0" w:color="auto"/>
                <w:right w:val="none" w:sz="0" w:space="0" w:color="auto"/>
              </w:pBdr>
              <w:spacing w:line="239" w:lineRule="auto"/>
              <w:ind w:left="34" w:right="0" w:firstLine="0"/>
            </w:pPr>
            <w:r>
              <w:t xml:space="preserve">Üksteise tundmine, koostöö ja sarnaste eesmärkide nimel töötamine on piirkondade arengule suur lisaväärtus, mis omakorda panustab regionaalarengu toetusse. </w:t>
            </w:r>
          </w:p>
          <w:p w14:paraId="0B64277C"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t xml:space="preserve"> </w:t>
            </w:r>
          </w:p>
        </w:tc>
      </w:tr>
      <w:tr w:rsidR="009A3281" w14:paraId="6B681525" w14:textId="77777777">
        <w:trPr>
          <w:trHeight w:val="264"/>
        </w:trPr>
        <w:tc>
          <w:tcPr>
            <w:tcW w:w="2888" w:type="dxa"/>
            <w:tcBorders>
              <w:top w:val="single" w:sz="4" w:space="0" w:color="000000"/>
              <w:left w:val="single" w:sz="4" w:space="0" w:color="000000"/>
              <w:bottom w:val="single" w:sz="4" w:space="0" w:color="000000"/>
              <w:right w:val="single" w:sz="4" w:space="0" w:color="000000"/>
            </w:tcBorders>
          </w:tcPr>
          <w:p w14:paraId="13A1C41E"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t xml:space="preserve">Infoühiskond </w:t>
            </w:r>
          </w:p>
        </w:tc>
        <w:tc>
          <w:tcPr>
            <w:tcW w:w="1798" w:type="dxa"/>
            <w:tcBorders>
              <w:top w:val="single" w:sz="4" w:space="0" w:color="000000"/>
              <w:left w:val="single" w:sz="4" w:space="0" w:color="000000"/>
              <w:bottom w:val="single" w:sz="4" w:space="0" w:color="000000"/>
              <w:right w:val="single" w:sz="4" w:space="0" w:color="000000"/>
            </w:tcBorders>
          </w:tcPr>
          <w:p w14:paraId="3FED6254"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45" w:firstLine="0"/>
              <w:jc w:val="center"/>
            </w:pPr>
            <w:r>
              <w:t xml:space="preserve">X </w:t>
            </w:r>
          </w:p>
        </w:tc>
        <w:tc>
          <w:tcPr>
            <w:tcW w:w="2182" w:type="dxa"/>
            <w:tcBorders>
              <w:top w:val="single" w:sz="4" w:space="0" w:color="000000"/>
              <w:left w:val="single" w:sz="4" w:space="0" w:color="000000"/>
              <w:bottom w:val="single" w:sz="4" w:space="0" w:color="000000"/>
              <w:right w:val="single" w:sz="4" w:space="0" w:color="000000"/>
            </w:tcBorders>
          </w:tcPr>
          <w:p w14:paraId="10E20989" w14:textId="77777777" w:rsidR="009A3281" w:rsidRDefault="00C937EF">
            <w:pPr>
              <w:pBdr>
                <w:top w:val="none" w:sz="0" w:space="0" w:color="auto"/>
                <w:left w:val="none" w:sz="0" w:space="0" w:color="auto"/>
                <w:bottom w:val="none" w:sz="0" w:space="0" w:color="auto"/>
                <w:right w:val="none" w:sz="0" w:space="0" w:color="auto"/>
              </w:pBdr>
              <w:spacing w:line="259" w:lineRule="auto"/>
              <w:ind w:left="9" w:right="0"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4A947827" w14:textId="77777777" w:rsidR="009A3281" w:rsidRDefault="00C937EF">
            <w:pPr>
              <w:pBdr>
                <w:top w:val="none" w:sz="0" w:space="0" w:color="auto"/>
                <w:left w:val="none" w:sz="0" w:space="0" w:color="auto"/>
                <w:bottom w:val="none" w:sz="0" w:space="0" w:color="auto"/>
                <w:right w:val="none" w:sz="0" w:space="0" w:color="auto"/>
              </w:pBdr>
              <w:spacing w:line="259" w:lineRule="auto"/>
              <w:ind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3CD2508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52" w:firstLine="0"/>
              <w:jc w:val="center"/>
            </w:pPr>
            <w:r>
              <w:t xml:space="preserve">X </w:t>
            </w:r>
          </w:p>
        </w:tc>
      </w:tr>
    </w:tbl>
    <w:p w14:paraId="13001EEF" w14:textId="77777777" w:rsidR="009A3281" w:rsidRDefault="009A3281">
      <w:pPr>
        <w:pBdr>
          <w:top w:val="none" w:sz="0" w:space="0" w:color="auto"/>
          <w:left w:val="none" w:sz="0" w:space="0" w:color="auto"/>
          <w:bottom w:val="none" w:sz="0" w:space="0" w:color="auto"/>
          <w:right w:val="none" w:sz="0" w:space="0" w:color="auto"/>
        </w:pBdr>
        <w:spacing w:line="259" w:lineRule="auto"/>
        <w:ind w:left="-1099" w:right="11138" w:firstLine="0"/>
        <w:jc w:val="left"/>
      </w:pPr>
    </w:p>
    <w:tbl>
      <w:tblPr>
        <w:tblStyle w:val="TableGrid"/>
        <w:tblW w:w="10341" w:type="dxa"/>
        <w:tblInd w:w="-74" w:type="dxa"/>
        <w:tblCellMar>
          <w:top w:w="51" w:type="dxa"/>
          <w:left w:w="108" w:type="dxa"/>
          <w:bottom w:w="0" w:type="dxa"/>
          <w:right w:w="53" w:type="dxa"/>
        </w:tblCellMar>
        <w:tblLook w:val="04A0" w:firstRow="1" w:lastRow="0" w:firstColumn="1" w:lastColumn="0" w:noHBand="0" w:noVBand="1"/>
      </w:tblPr>
      <w:tblGrid>
        <w:gridCol w:w="2803"/>
        <w:gridCol w:w="67"/>
        <w:gridCol w:w="1774"/>
        <w:gridCol w:w="24"/>
        <w:gridCol w:w="2103"/>
        <w:gridCol w:w="81"/>
        <w:gridCol w:w="1480"/>
        <w:gridCol w:w="71"/>
        <w:gridCol w:w="1938"/>
      </w:tblGrid>
      <w:tr w:rsidR="009A3281" w14:paraId="0480ADB8" w14:textId="77777777">
        <w:trPr>
          <w:trHeight w:val="1023"/>
        </w:trPr>
        <w:tc>
          <w:tcPr>
            <w:tcW w:w="10341" w:type="dxa"/>
            <w:gridSpan w:val="9"/>
            <w:tcBorders>
              <w:top w:val="single" w:sz="4" w:space="0" w:color="000000"/>
              <w:left w:val="single" w:sz="4" w:space="0" w:color="000000"/>
              <w:bottom w:val="single" w:sz="4" w:space="0" w:color="000000"/>
              <w:right w:val="single" w:sz="4" w:space="0" w:color="000000"/>
            </w:tcBorders>
          </w:tcPr>
          <w:p w14:paraId="06AF7F49"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3" w:firstLine="0"/>
            </w:pPr>
            <w:r>
              <w:t>Selgitus:  Toetatava tegevusega 2.2 raames viidi läbi lihthange „POLIS-STAR-SKAIS andme- ja teabevahetuslahenduse loomise kontseptsioon“</w:t>
            </w:r>
            <w:r>
              <w:rPr>
                <w:color w:val="2D2C2D"/>
              </w:rPr>
              <w:t xml:space="preserve"> (viitenumber 174971) kontseptsiooni koostamiseks</w:t>
            </w:r>
            <w:r>
              <w:t>. Aruande perioodil puudub tegelik mõju.</w:t>
            </w:r>
            <w:r>
              <w:rPr>
                <w:b/>
              </w:rPr>
              <w:t xml:space="preserve"> </w:t>
            </w:r>
          </w:p>
          <w:p w14:paraId="15B2B97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tc>
      </w:tr>
      <w:tr w:rsidR="009A3281" w14:paraId="116DEE3F" w14:textId="77777777">
        <w:trPr>
          <w:trHeight w:val="264"/>
        </w:trPr>
        <w:tc>
          <w:tcPr>
            <w:tcW w:w="2871" w:type="dxa"/>
            <w:gridSpan w:val="2"/>
            <w:tcBorders>
              <w:top w:val="single" w:sz="4" w:space="0" w:color="000000"/>
              <w:left w:val="single" w:sz="4" w:space="0" w:color="000000"/>
              <w:bottom w:val="single" w:sz="4" w:space="0" w:color="000000"/>
              <w:right w:val="single" w:sz="4" w:space="0" w:color="000000"/>
            </w:tcBorders>
          </w:tcPr>
          <w:p w14:paraId="57952FE1"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Riigivalitsemine </w:t>
            </w:r>
          </w:p>
        </w:tc>
        <w:tc>
          <w:tcPr>
            <w:tcW w:w="1798" w:type="dxa"/>
            <w:gridSpan w:val="2"/>
            <w:tcBorders>
              <w:top w:val="single" w:sz="4" w:space="0" w:color="000000"/>
              <w:left w:val="single" w:sz="4" w:space="0" w:color="000000"/>
              <w:bottom w:val="single" w:sz="4" w:space="0" w:color="000000"/>
              <w:right w:val="single" w:sz="4" w:space="0" w:color="000000"/>
            </w:tcBorders>
          </w:tcPr>
          <w:p w14:paraId="115AA1E2"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51" w:firstLine="0"/>
              <w:jc w:val="center"/>
            </w:pPr>
            <w:r>
              <w:t xml:space="preserve">X </w:t>
            </w:r>
          </w:p>
        </w:tc>
        <w:tc>
          <w:tcPr>
            <w:tcW w:w="2184" w:type="dxa"/>
            <w:gridSpan w:val="2"/>
            <w:tcBorders>
              <w:top w:val="single" w:sz="4" w:space="0" w:color="000000"/>
              <w:left w:val="single" w:sz="4" w:space="0" w:color="000000"/>
              <w:bottom w:val="single" w:sz="4" w:space="0" w:color="000000"/>
              <w:right w:val="single" w:sz="4" w:space="0" w:color="000000"/>
            </w:tcBorders>
          </w:tcPr>
          <w:p w14:paraId="5D01181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center"/>
            </w:pPr>
            <w:r>
              <w:t xml:space="preserve"> </w:t>
            </w:r>
          </w:p>
        </w:tc>
        <w:tc>
          <w:tcPr>
            <w:tcW w:w="1551" w:type="dxa"/>
            <w:gridSpan w:val="2"/>
            <w:tcBorders>
              <w:top w:val="single" w:sz="4" w:space="0" w:color="000000"/>
              <w:left w:val="single" w:sz="4" w:space="0" w:color="000000"/>
              <w:bottom w:val="single" w:sz="4" w:space="0" w:color="000000"/>
              <w:right w:val="single" w:sz="4" w:space="0" w:color="000000"/>
            </w:tcBorders>
          </w:tcPr>
          <w:p w14:paraId="0E062504"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55" w:firstLine="0"/>
              <w:jc w:val="center"/>
            </w:pPr>
            <w:r>
              <w:t xml:space="preserve">X </w:t>
            </w:r>
          </w:p>
        </w:tc>
        <w:tc>
          <w:tcPr>
            <w:tcW w:w="1937" w:type="dxa"/>
            <w:tcBorders>
              <w:top w:val="single" w:sz="4" w:space="0" w:color="000000"/>
              <w:left w:val="single" w:sz="4" w:space="0" w:color="000000"/>
              <w:bottom w:val="single" w:sz="4" w:space="0" w:color="000000"/>
              <w:right w:val="single" w:sz="4" w:space="0" w:color="000000"/>
            </w:tcBorders>
          </w:tcPr>
          <w:p w14:paraId="1CC6CB32"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2" w:firstLine="0"/>
              <w:jc w:val="center"/>
            </w:pPr>
            <w:r>
              <w:t xml:space="preserve"> </w:t>
            </w:r>
          </w:p>
        </w:tc>
      </w:tr>
      <w:tr w:rsidR="009A3281" w14:paraId="29A6D8AB" w14:textId="77777777">
        <w:trPr>
          <w:trHeight w:val="6334"/>
        </w:trPr>
        <w:tc>
          <w:tcPr>
            <w:tcW w:w="10341" w:type="dxa"/>
            <w:gridSpan w:val="9"/>
            <w:tcBorders>
              <w:top w:val="single" w:sz="4" w:space="0" w:color="000000"/>
              <w:left w:val="single" w:sz="4" w:space="0" w:color="000000"/>
              <w:bottom w:val="single" w:sz="4" w:space="0" w:color="000000"/>
              <w:right w:val="single" w:sz="4" w:space="0" w:color="000000"/>
            </w:tcBorders>
          </w:tcPr>
          <w:p w14:paraId="41599963"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lastRenderedPageBreak/>
              <w:t xml:space="preserve">Selgitus:  </w:t>
            </w:r>
          </w:p>
          <w:p w14:paraId="255E5524" w14:textId="77777777" w:rsidR="009A3281" w:rsidRDefault="00C937EF">
            <w:pPr>
              <w:pBdr>
                <w:top w:val="none" w:sz="0" w:space="0" w:color="auto"/>
                <w:left w:val="none" w:sz="0" w:space="0" w:color="auto"/>
                <w:bottom w:val="none" w:sz="0" w:space="0" w:color="auto"/>
                <w:right w:val="none" w:sz="0" w:space="0" w:color="auto"/>
              </w:pBdr>
              <w:spacing w:after="1" w:line="238" w:lineRule="auto"/>
              <w:ind w:left="0" w:right="0" w:firstLine="0"/>
              <w:jc w:val="left"/>
            </w:pPr>
            <w:r>
              <w:t xml:space="preserve">Toetatavate tegevuste tulemusliku elluviimise eeldus on toimiv koostöö ühiskonna eri sektorite vahel. Erinevad osapooled on kaasatud programmi tegevuste planeerimise, kujundamise, elluviimise ning selle jätkusuutlikkuse tagamisse. </w:t>
            </w:r>
          </w:p>
          <w:p w14:paraId="2EF50851"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64" w:firstLine="0"/>
            </w:pPr>
            <w:r>
              <w:rPr>
                <w:u w:val="single" w:color="000000"/>
              </w:rPr>
              <w:t>Tegevuse 2.1</w:t>
            </w:r>
            <w:r>
              <w:t xml:space="preserve"> elluviimisse on kaasatud mitmed avaliku sektori asutused nagu kohalikud munitsipaalkoolid, riiklikud ülikoolid, erinevate ministeeriumite esindajad, kes tegutsevad noorte huvides. Seda nii juhtrühma, kiusamisvaba koolitee koalitsiooni kui ka igapäeva töö kaudu. </w:t>
            </w:r>
          </w:p>
          <w:p w14:paraId="094CD4C9"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63" w:firstLine="0"/>
            </w:pPr>
            <w:r>
              <w:t xml:space="preserve">Eri sektori asutuste ühiste eesmärkide nimel tegutsemine aitab tagada programmi tulemuste saavutamise ning annab võimaluse koostöö arendamiseks, programmi jätkusuutlikkuse tagamiseks ning ühtse riigivalitsemise arenguks. </w:t>
            </w:r>
          </w:p>
          <w:p w14:paraId="638BCFD3"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u w:val="single" w:color="000000"/>
              </w:rPr>
              <w:t>Tegevusel 2.2</w:t>
            </w:r>
            <w:r>
              <w:t xml:space="preserve"> puudub aruandeperioodil toetav mõju riigivalitsemisele. </w:t>
            </w:r>
          </w:p>
          <w:p w14:paraId="05B0C353"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6" w:firstLine="0"/>
            </w:pPr>
            <w:r>
              <w:rPr>
                <w:u w:val="single" w:color="000000"/>
              </w:rPr>
              <w:t>Tegevuse 2.3</w:t>
            </w:r>
            <w:r>
              <w:t xml:space="preserve"> elluviimisse on kaasatud mitmed avaliku sektori asutused, kes tegutsevad ähisuhtevägivalla all kannatavate perede huvides. Tegevuse strateegiliste partnerite võrgustikku kuuluvad Siseministeerium, Sotsiaalministeerium, Justiitsministeerium, Politsei- ja Piirivalveamet, Eesti Linnade Liit, Eesti Maaomavalitsuste Liit. Tegevuse kestel planeeritakse regulaarset koostööd nii erinevate kohalike omavalitsustega, erialaliitudega, kohalike haridus- ning tervishoiuasutustega ning MTÜ-dega (Eesti Naiste Varjupaikade Liit, Eesti Avatud Ühiskonna Instituut). </w:t>
            </w:r>
          </w:p>
          <w:p w14:paraId="6941E951"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0" w:firstLine="0"/>
            </w:pPr>
            <w:r>
              <w:t xml:space="preserve">Projekti aitab kaasa vägivallaohvrite teenuste süsteemi korrastamisele, vältides teenuste killustatust ja teenuste süsteemi ebaselgust ohvri jaoks. </w:t>
            </w:r>
          </w:p>
          <w:p w14:paraId="20A0C209"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0" w:firstLine="0"/>
            </w:pPr>
            <w:r>
              <w:rPr>
                <w:u w:val="single" w:color="000000"/>
              </w:rPr>
              <w:t>Tegevuse 2.4</w:t>
            </w:r>
            <w:r>
              <w:t xml:space="preserve"> elluviimisel juurutatakse võrgustikutöö põhimõtteid  maakondlikes turvalisusealastes nõukogudes ning soodustatakse kohalike võrgustike tegevust. </w:t>
            </w:r>
          </w:p>
          <w:p w14:paraId="5240A58A"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p w14:paraId="151B89E9" w14:textId="77777777" w:rsidR="009A3281" w:rsidRDefault="00C937EF">
            <w:pPr>
              <w:pBdr>
                <w:top w:val="none" w:sz="0" w:space="0" w:color="auto"/>
                <w:left w:val="none" w:sz="0" w:space="0" w:color="auto"/>
                <w:bottom w:val="none" w:sz="0" w:space="0" w:color="auto"/>
                <w:right w:val="none" w:sz="0" w:space="0" w:color="auto"/>
              </w:pBdr>
              <w:spacing w:after="2" w:line="236" w:lineRule="auto"/>
              <w:ind w:left="0" w:right="0" w:firstLine="0"/>
            </w:pPr>
            <w:r>
              <w:t xml:space="preserve">Eri sektori asutuste ühiste eesmärkide nimel tegutsemine aitab tagada toetatavate tegevuste tulemuste saavutamise ning annab võimaluse koostöö arendamiseks ning ühtse riigivalitsemise arenguks. </w:t>
            </w:r>
          </w:p>
          <w:p w14:paraId="5C865CE6"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tc>
      </w:tr>
      <w:tr w:rsidR="009A3281" w14:paraId="020D18AF" w14:textId="77777777">
        <w:trPr>
          <w:trHeight w:val="264"/>
        </w:trPr>
        <w:tc>
          <w:tcPr>
            <w:tcW w:w="2871" w:type="dxa"/>
            <w:gridSpan w:val="2"/>
            <w:tcBorders>
              <w:top w:val="single" w:sz="4" w:space="0" w:color="000000"/>
              <w:left w:val="single" w:sz="4" w:space="0" w:color="000000"/>
              <w:bottom w:val="single" w:sz="4" w:space="0" w:color="000000"/>
              <w:right w:val="single" w:sz="4" w:space="0" w:color="000000"/>
            </w:tcBorders>
          </w:tcPr>
          <w:p w14:paraId="00D2EE4B"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Võrdsed võimalused  </w:t>
            </w:r>
          </w:p>
        </w:tc>
        <w:tc>
          <w:tcPr>
            <w:tcW w:w="1798" w:type="dxa"/>
            <w:gridSpan w:val="2"/>
            <w:tcBorders>
              <w:top w:val="single" w:sz="4" w:space="0" w:color="000000"/>
              <w:left w:val="single" w:sz="4" w:space="0" w:color="000000"/>
              <w:bottom w:val="single" w:sz="4" w:space="0" w:color="000000"/>
              <w:right w:val="single" w:sz="4" w:space="0" w:color="000000"/>
            </w:tcBorders>
          </w:tcPr>
          <w:p w14:paraId="370C626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51" w:firstLine="0"/>
              <w:jc w:val="center"/>
            </w:pPr>
            <w:r>
              <w:t xml:space="preserve">X </w:t>
            </w:r>
          </w:p>
        </w:tc>
        <w:tc>
          <w:tcPr>
            <w:tcW w:w="2184" w:type="dxa"/>
            <w:gridSpan w:val="2"/>
            <w:tcBorders>
              <w:top w:val="single" w:sz="4" w:space="0" w:color="000000"/>
              <w:left w:val="single" w:sz="4" w:space="0" w:color="000000"/>
              <w:bottom w:val="single" w:sz="4" w:space="0" w:color="000000"/>
              <w:right w:val="single" w:sz="4" w:space="0" w:color="000000"/>
            </w:tcBorders>
          </w:tcPr>
          <w:p w14:paraId="7126E061"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center"/>
            </w:pPr>
            <w:r>
              <w:t xml:space="preserve"> </w:t>
            </w:r>
          </w:p>
        </w:tc>
        <w:tc>
          <w:tcPr>
            <w:tcW w:w="1551" w:type="dxa"/>
            <w:gridSpan w:val="2"/>
            <w:tcBorders>
              <w:top w:val="single" w:sz="4" w:space="0" w:color="000000"/>
              <w:left w:val="single" w:sz="4" w:space="0" w:color="000000"/>
              <w:bottom w:val="single" w:sz="4" w:space="0" w:color="000000"/>
              <w:right w:val="single" w:sz="4" w:space="0" w:color="000000"/>
            </w:tcBorders>
          </w:tcPr>
          <w:p w14:paraId="7B7AD6E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55" w:firstLine="0"/>
              <w:jc w:val="center"/>
            </w:pPr>
            <w:r>
              <w:t xml:space="preserve">X </w:t>
            </w:r>
          </w:p>
        </w:tc>
        <w:tc>
          <w:tcPr>
            <w:tcW w:w="1937" w:type="dxa"/>
            <w:tcBorders>
              <w:top w:val="single" w:sz="4" w:space="0" w:color="000000"/>
              <w:left w:val="single" w:sz="4" w:space="0" w:color="000000"/>
              <w:bottom w:val="single" w:sz="4" w:space="0" w:color="000000"/>
              <w:right w:val="single" w:sz="4" w:space="0" w:color="000000"/>
            </w:tcBorders>
          </w:tcPr>
          <w:p w14:paraId="329465AB"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2" w:firstLine="0"/>
              <w:jc w:val="center"/>
            </w:pPr>
            <w:r>
              <w:t xml:space="preserve"> </w:t>
            </w:r>
          </w:p>
        </w:tc>
      </w:tr>
      <w:tr w:rsidR="009A3281" w14:paraId="128DE45C" w14:textId="77777777">
        <w:trPr>
          <w:trHeight w:val="6334"/>
        </w:trPr>
        <w:tc>
          <w:tcPr>
            <w:tcW w:w="10341" w:type="dxa"/>
            <w:gridSpan w:val="9"/>
            <w:tcBorders>
              <w:top w:val="single" w:sz="4" w:space="0" w:color="000000"/>
              <w:left w:val="single" w:sz="4" w:space="0" w:color="000000"/>
              <w:bottom w:val="single" w:sz="4" w:space="0" w:color="000000"/>
              <w:right w:val="single" w:sz="4" w:space="0" w:color="000000"/>
            </w:tcBorders>
          </w:tcPr>
          <w:p w14:paraId="4B78909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Selgitus: </w:t>
            </w:r>
          </w:p>
          <w:p w14:paraId="6B4FF8B3"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Toetatavate tegevuste elluviimisel on võrdsetele võimalustele toetav mõju. </w:t>
            </w:r>
          </w:p>
          <w:p w14:paraId="7604E7EE"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5" w:firstLine="0"/>
            </w:pPr>
            <w:r>
              <w:rPr>
                <w:u w:val="single" w:color="000000"/>
              </w:rPr>
              <w:t>Tegevuse 2.1</w:t>
            </w:r>
            <w:r>
              <w:t xml:space="preserve"> käitumisoskuste mängu programmiga liitumise võimalus on tagatud kõigile I kooliastmes õppivatele noortele olenemata soost, rahvusest, usulisest kuulumisest, emakeelest või puudest tulenevate erivajaduste olemasolust. Käitumisoskuste mängu programmiga saavad liituda kõik klassid ja koolid maakondadest, kus on tööl metoodika rakendamist toetav mentor. </w:t>
            </w:r>
          </w:p>
          <w:p w14:paraId="35428DDF" w14:textId="77777777" w:rsidR="009A3281" w:rsidRDefault="00C937EF">
            <w:pPr>
              <w:pBdr>
                <w:top w:val="none" w:sz="0" w:space="0" w:color="auto"/>
                <w:left w:val="none" w:sz="0" w:space="0" w:color="auto"/>
                <w:bottom w:val="none" w:sz="0" w:space="0" w:color="auto"/>
                <w:right w:val="none" w:sz="0" w:space="0" w:color="auto"/>
              </w:pBdr>
              <w:spacing w:after="1" w:line="238" w:lineRule="auto"/>
              <w:ind w:left="0" w:right="56" w:firstLine="0"/>
            </w:pPr>
            <w:r>
              <w:t xml:space="preserve">Metoodikat rakendavate õpetajate seas meessoost õpetajaid ei ole. Võrdsete võimaluste edendamiseks viidi 2016. aasta juunis läbi võrdõiguslikkuse teemaline koolitus käitumisoskuste mängu mentoritele ning samateemaliste koolitustega plaanitakse regulaarselt jätkata. </w:t>
            </w:r>
          </w:p>
          <w:p w14:paraId="554979F4"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9" w:firstLine="0"/>
            </w:pPr>
            <w:r>
              <w:t xml:space="preserve">Käitumisoskuste mängu rakendamisega ennetatakse noorte käitumisprobleeme ja õppeedukuse langemist. Seetõttu jõuab pikaaegse tulemusena rohkem noori tööturule ning väheneb noorte sotsiaalse tõrjutuse tekkimise risk. Käitumisoskuste mäng aitab ennetada ka noorte vaimse tervise probleemide ja sõltuvuskäitumise tekkimist, see omakorda edendab kohalikul tasandil tervislikke eluviise ja turvalist elukeskkonda </w:t>
            </w:r>
            <w:r>
              <w:rPr>
                <w:u w:val="single" w:color="000000"/>
              </w:rPr>
              <w:t>Tegevusel 2.2</w:t>
            </w:r>
            <w:r>
              <w:t xml:space="preserve"> puudub toetav mõju. </w:t>
            </w:r>
          </w:p>
          <w:p w14:paraId="7ED86C97" w14:textId="77777777" w:rsidR="009A3281" w:rsidRDefault="00C937EF">
            <w:pPr>
              <w:pBdr>
                <w:top w:val="none" w:sz="0" w:space="0" w:color="auto"/>
                <w:left w:val="none" w:sz="0" w:space="0" w:color="auto"/>
                <w:bottom w:val="none" w:sz="0" w:space="0" w:color="auto"/>
                <w:right w:val="none" w:sz="0" w:space="0" w:color="auto"/>
              </w:pBdr>
              <w:spacing w:line="237" w:lineRule="auto"/>
              <w:ind w:left="0" w:right="58" w:firstLine="0"/>
            </w:pPr>
            <w:r>
              <w:rPr>
                <w:u w:val="single" w:color="000000"/>
              </w:rPr>
              <w:t>Tegevuse 2.3</w:t>
            </w:r>
            <w:r>
              <w:t xml:space="preserve"> abil kohandatava juhtumikorralduse mudeli alusel on tagatud kõigile sihtrühma kuuluvatele isikutele olenemata soost, rahvusest, usulisest kuulumisest, emakeelest või puudest tulenevate erivajaduste olemasolust. Tegevus aitab kaasa ühiskondliku ja soolise ebavõrduse vähendamisele. Planeeritavate tegevuste läbi tähtsustatakse eriti tegelemist </w:t>
            </w:r>
            <w:proofErr w:type="spellStart"/>
            <w:r>
              <w:t>naistevastase</w:t>
            </w:r>
            <w:proofErr w:type="spellEnd"/>
            <w:r>
              <w:t xml:space="preserve"> vägivallaga ning pöörtakse tähelepanu väljakujunenud soostereotüüpide ja soorollide vältimisele. Aruandeperioodil ei katsetatud juhtumikorralduse mudeli abil juhtumite lahendamist, kuna mudel on alles väljatöötamisel. </w:t>
            </w:r>
          </w:p>
          <w:p w14:paraId="4FCACCB9" w14:textId="77777777" w:rsidR="009A3281" w:rsidRDefault="00C937EF">
            <w:pPr>
              <w:pBdr>
                <w:top w:val="none" w:sz="0" w:space="0" w:color="auto"/>
                <w:left w:val="none" w:sz="0" w:space="0" w:color="auto"/>
                <w:bottom w:val="none" w:sz="0" w:space="0" w:color="auto"/>
                <w:right w:val="none" w:sz="0" w:space="0" w:color="auto"/>
              </w:pBdr>
              <w:spacing w:after="2" w:line="237" w:lineRule="auto"/>
              <w:ind w:left="0" w:right="56" w:firstLine="0"/>
            </w:pPr>
            <w:r>
              <w:t xml:space="preserve">Tegevus aitab kaasa ühiskondliku ja soolise ebavõrdsuse vähendamisele. Planeeritavate projektitegevuste (spetsialistide, vabatahtlike koolitused, </w:t>
            </w:r>
            <w:proofErr w:type="spellStart"/>
            <w:r>
              <w:t>supervisoon</w:t>
            </w:r>
            <w:proofErr w:type="spellEnd"/>
            <w:r>
              <w:t xml:space="preserve"> vm) läbi tähtsustatakse eriti tegelemist </w:t>
            </w:r>
            <w:proofErr w:type="spellStart"/>
            <w:r>
              <w:t>naistevastase</w:t>
            </w:r>
            <w:proofErr w:type="spellEnd"/>
            <w:r>
              <w:t xml:space="preserve"> vägivallaga ja pööratakse tähelepanu väljakujunenud soostereotüüpide ja soorollide vältimisele. </w:t>
            </w:r>
            <w:r>
              <w:rPr>
                <w:u w:val="single" w:color="000000"/>
              </w:rPr>
              <w:t>Tegevus 2.4</w:t>
            </w:r>
            <w:r>
              <w:t xml:space="preserve"> elluviimisel arvestatakse võrdse kohtlemise põhimõtteid. </w:t>
            </w:r>
          </w:p>
          <w:p w14:paraId="321CB664"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tc>
      </w:tr>
      <w:tr w:rsidR="009A3281" w14:paraId="7E4F6FDA" w14:textId="77777777">
        <w:trPr>
          <w:trHeight w:val="348"/>
        </w:trPr>
        <w:tc>
          <w:tcPr>
            <w:tcW w:w="2804" w:type="dxa"/>
            <w:tcBorders>
              <w:top w:val="single" w:sz="4" w:space="0" w:color="000000"/>
              <w:left w:val="single" w:sz="4" w:space="0" w:color="000000"/>
              <w:bottom w:val="single" w:sz="4" w:space="0" w:color="000000"/>
              <w:right w:val="single" w:sz="4" w:space="0" w:color="000000"/>
            </w:tcBorders>
          </w:tcPr>
          <w:p w14:paraId="687E6294"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Keskkonnahoid ja kliima </w:t>
            </w:r>
          </w:p>
        </w:tc>
        <w:tc>
          <w:tcPr>
            <w:tcW w:w="1841" w:type="dxa"/>
            <w:gridSpan w:val="2"/>
            <w:tcBorders>
              <w:top w:val="single" w:sz="4" w:space="0" w:color="000000"/>
              <w:left w:val="single" w:sz="4" w:space="0" w:color="000000"/>
              <w:bottom w:val="single" w:sz="4" w:space="0" w:color="000000"/>
              <w:right w:val="single" w:sz="4" w:space="0" w:color="000000"/>
            </w:tcBorders>
          </w:tcPr>
          <w:p w14:paraId="5398BAB4"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 </w:t>
            </w:r>
          </w:p>
        </w:tc>
        <w:tc>
          <w:tcPr>
            <w:tcW w:w="2127" w:type="dxa"/>
            <w:gridSpan w:val="2"/>
            <w:tcBorders>
              <w:top w:val="single" w:sz="4" w:space="0" w:color="000000"/>
              <w:left w:val="single" w:sz="4" w:space="0" w:color="000000"/>
              <w:bottom w:val="single" w:sz="4" w:space="0" w:color="000000"/>
              <w:right w:val="single" w:sz="4" w:space="0" w:color="000000"/>
            </w:tcBorders>
          </w:tcPr>
          <w:p w14:paraId="253F7DA9" w14:textId="77777777" w:rsidR="009A3281" w:rsidRDefault="00C937EF">
            <w:pPr>
              <w:pBdr>
                <w:top w:val="none" w:sz="0" w:space="0" w:color="auto"/>
                <w:left w:val="none" w:sz="0" w:space="0" w:color="auto"/>
                <w:bottom w:val="none" w:sz="0" w:space="0" w:color="auto"/>
                <w:right w:val="none" w:sz="0" w:space="0" w:color="auto"/>
              </w:pBdr>
              <w:spacing w:line="259" w:lineRule="auto"/>
              <w:ind w:left="9" w:right="0" w:firstLine="0"/>
              <w:jc w:val="center"/>
            </w:pPr>
            <w:r>
              <w:t xml:space="preserve">X </w:t>
            </w:r>
          </w:p>
        </w:tc>
        <w:tc>
          <w:tcPr>
            <w:tcW w:w="1561" w:type="dxa"/>
            <w:gridSpan w:val="2"/>
            <w:tcBorders>
              <w:top w:val="single" w:sz="4" w:space="0" w:color="000000"/>
              <w:left w:val="single" w:sz="4" w:space="0" w:color="000000"/>
              <w:bottom w:val="single" w:sz="4" w:space="0" w:color="000000"/>
              <w:right w:val="single" w:sz="4" w:space="0" w:color="000000"/>
            </w:tcBorders>
          </w:tcPr>
          <w:p w14:paraId="0FC46FF3"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 </w:t>
            </w:r>
          </w:p>
        </w:tc>
        <w:tc>
          <w:tcPr>
            <w:tcW w:w="2009" w:type="dxa"/>
            <w:gridSpan w:val="2"/>
            <w:tcBorders>
              <w:top w:val="single" w:sz="4" w:space="0" w:color="000000"/>
              <w:left w:val="single" w:sz="4" w:space="0" w:color="000000"/>
              <w:bottom w:val="single" w:sz="4" w:space="0" w:color="000000"/>
              <w:right w:val="single" w:sz="4" w:space="0" w:color="000000"/>
            </w:tcBorders>
          </w:tcPr>
          <w:p w14:paraId="7E076F8D" w14:textId="77777777" w:rsidR="009A3281" w:rsidRDefault="00C937EF">
            <w:pPr>
              <w:pBdr>
                <w:top w:val="none" w:sz="0" w:space="0" w:color="auto"/>
                <w:left w:val="none" w:sz="0" w:space="0" w:color="auto"/>
                <w:bottom w:val="none" w:sz="0" w:space="0" w:color="auto"/>
                <w:right w:val="none" w:sz="0" w:space="0" w:color="auto"/>
              </w:pBdr>
              <w:spacing w:line="259" w:lineRule="auto"/>
              <w:ind w:left="6" w:right="0" w:firstLine="0"/>
              <w:jc w:val="center"/>
            </w:pPr>
            <w:r>
              <w:t xml:space="preserve">X </w:t>
            </w:r>
          </w:p>
        </w:tc>
      </w:tr>
      <w:tr w:rsidR="009A3281" w14:paraId="13B5EF7A" w14:textId="77777777">
        <w:trPr>
          <w:trHeight w:val="466"/>
        </w:trPr>
        <w:tc>
          <w:tcPr>
            <w:tcW w:w="2804" w:type="dxa"/>
            <w:tcBorders>
              <w:top w:val="single" w:sz="4" w:space="0" w:color="000000"/>
              <w:left w:val="single" w:sz="4" w:space="0" w:color="000000"/>
              <w:bottom w:val="single" w:sz="4" w:space="0" w:color="000000"/>
              <w:right w:val="nil"/>
            </w:tcBorders>
          </w:tcPr>
          <w:p w14:paraId="4882F34F"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Toetav mõju puudub. </w:t>
            </w:r>
          </w:p>
        </w:tc>
        <w:tc>
          <w:tcPr>
            <w:tcW w:w="3968" w:type="dxa"/>
            <w:gridSpan w:val="4"/>
            <w:tcBorders>
              <w:top w:val="single" w:sz="4" w:space="0" w:color="000000"/>
              <w:left w:val="nil"/>
              <w:bottom w:val="single" w:sz="4" w:space="0" w:color="000000"/>
              <w:right w:val="nil"/>
            </w:tcBorders>
          </w:tcPr>
          <w:p w14:paraId="62BCF3F1" w14:textId="77777777" w:rsidR="009A3281" w:rsidRDefault="009A3281">
            <w:pPr>
              <w:spacing w:after="160" w:line="259" w:lineRule="auto"/>
              <w:ind w:left="0" w:right="0" w:firstLine="0"/>
              <w:jc w:val="left"/>
            </w:pPr>
          </w:p>
        </w:tc>
        <w:tc>
          <w:tcPr>
            <w:tcW w:w="3569" w:type="dxa"/>
            <w:gridSpan w:val="4"/>
            <w:tcBorders>
              <w:top w:val="single" w:sz="4" w:space="0" w:color="000000"/>
              <w:left w:val="nil"/>
              <w:bottom w:val="single" w:sz="4" w:space="0" w:color="000000"/>
              <w:right w:val="single" w:sz="4" w:space="0" w:color="000000"/>
            </w:tcBorders>
          </w:tcPr>
          <w:p w14:paraId="05E74104" w14:textId="77777777" w:rsidR="009A3281" w:rsidRDefault="009A3281">
            <w:pPr>
              <w:spacing w:after="160" w:line="259" w:lineRule="auto"/>
              <w:ind w:left="0" w:right="0" w:firstLine="0"/>
              <w:jc w:val="left"/>
            </w:pPr>
          </w:p>
        </w:tc>
      </w:tr>
    </w:tbl>
    <w:p w14:paraId="45B0D790"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b/>
        </w:rPr>
        <w:t xml:space="preserve"> </w:t>
      </w:r>
    </w:p>
    <w:tbl>
      <w:tblPr>
        <w:tblStyle w:val="TableGrid"/>
        <w:tblW w:w="10346" w:type="dxa"/>
        <w:tblInd w:w="-107" w:type="dxa"/>
        <w:tblCellMar>
          <w:top w:w="52" w:type="dxa"/>
          <w:left w:w="107" w:type="dxa"/>
          <w:bottom w:w="0" w:type="dxa"/>
          <w:right w:w="52" w:type="dxa"/>
        </w:tblCellMar>
        <w:tblLook w:val="04A0" w:firstRow="1" w:lastRow="0" w:firstColumn="1" w:lastColumn="0" w:noHBand="0" w:noVBand="1"/>
      </w:tblPr>
      <w:tblGrid>
        <w:gridCol w:w="10346"/>
      </w:tblGrid>
      <w:tr w:rsidR="009A3281" w14:paraId="42B5EC41" w14:textId="77777777">
        <w:trPr>
          <w:trHeight w:val="266"/>
        </w:trPr>
        <w:tc>
          <w:tcPr>
            <w:tcW w:w="10346" w:type="dxa"/>
            <w:tcBorders>
              <w:top w:val="single" w:sz="4" w:space="0" w:color="000000"/>
              <w:left w:val="single" w:sz="4" w:space="0" w:color="000000"/>
              <w:bottom w:val="single" w:sz="4" w:space="0" w:color="000000"/>
              <w:right w:val="single" w:sz="4" w:space="0" w:color="000000"/>
            </w:tcBorders>
            <w:shd w:val="clear" w:color="auto" w:fill="E5E5E5"/>
          </w:tcPr>
          <w:p w14:paraId="2C4A8AA7"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b/>
              </w:rPr>
              <w:t xml:space="preserve">11.Toetuse saaja hinnang partnerluse toimimisele </w:t>
            </w:r>
          </w:p>
        </w:tc>
      </w:tr>
      <w:tr w:rsidR="009A3281" w14:paraId="2B4DCBEB" w14:textId="77777777">
        <w:trPr>
          <w:trHeight w:val="1530"/>
        </w:trPr>
        <w:tc>
          <w:tcPr>
            <w:tcW w:w="10346" w:type="dxa"/>
            <w:tcBorders>
              <w:top w:val="single" w:sz="4" w:space="0" w:color="000000"/>
              <w:left w:val="single" w:sz="4" w:space="0" w:color="000000"/>
              <w:bottom w:val="single" w:sz="4" w:space="0" w:color="000000"/>
              <w:right w:val="single" w:sz="4" w:space="0" w:color="000000"/>
            </w:tcBorders>
          </w:tcPr>
          <w:p w14:paraId="58354D4F" w14:textId="77777777" w:rsidR="009A3281" w:rsidRDefault="00C937EF">
            <w:pPr>
              <w:pBdr>
                <w:top w:val="none" w:sz="0" w:space="0" w:color="auto"/>
                <w:left w:val="none" w:sz="0" w:space="0" w:color="auto"/>
                <w:bottom w:val="none" w:sz="0" w:space="0" w:color="auto"/>
                <w:right w:val="none" w:sz="0" w:space="0" w:color="auto"/>
              </w:pBdr>
              <w:spacing w:line="238" w:lineRule="auto"/>
              <w:ind w:left="0" w:right="53" w:firstLine="0"/>
            </w:pPr>
            <w:r>
              <w:lastRenderedPageBreak/>
              <w:t>Toetatavate tegevuste 2.1 ja 2.3 elluviijad on TAI ja SKA.</w:t>
            </w:r>
            <w:r>
              <w:rPr>
                <w:b/>
              </w:rPr>
              <w:t xml:space="preserve"> </w:t>
            </w:r>
            <w:r>
              <w:t xml:space="preserve">Partnerid on väga motiveeritud koostööle ning koostöö sujub ladusalt. Dokumentide ja aruannete esitamine toimub vastavalt partnerluslepingule ja tähtaegselt. Partnerid teevad suurt tööd </w:t>
            </w:r>
            <w:proofErr w:type="spellStart"/>
            <w:r>
              <w:t>TAT-i</w:t>
            </w:r>
            <w:proofErr w:type="spellEnd"/>
            <w:r>
              <w:t xml:space="preserve"> eesmärkide saavutamiseks ning samuti teevad koostööd erinevate asutuste ja organisatsioonide vahel.</w:t>
            </w:r>
            <w:r>
              <w:rPr>
                <w:b/>
              </w:rPr>
              <w:t xml:space="preserve"> </w:t>
            </w:r>
          </w:p>
          <w:p w14:paraId="0FE3A56C"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pPr>
            <w:r>
              <w:t xml:space="preserve">Partnerluse mõju </w:t>
            </w:r>
            <w:proofErr w:type="spellStart"/>
            <w:r>
              <w:t>TAT-i</w:t>
            </w:r>
            <w:proofErr w:type="spellEnd"/>
            <w:r>
              <w:t xml:space="preserve"> tulemustele on suur, kuna partnerid viivad tegevusi ellu ja teevad selle nimel tööd, et </w:t>
            </w:r>
            <w:proofErr w:type="spellStart"/>
            <w:r>
              <w:t>TAT-i</w:t>
            </w:r>
            <w:proofErr w:type="spellEnd"/>
            <w:r>
              <w:t xml:space="preserve"> toodud tulemused oleksid saavutatud. </w:t>
            </w:r>
          </w:p>
        </w:tc>
      </w:tr>
    </w:tbl>
    <w:p w14:paraId="6294CC3D"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b/>
        </w:rPr>
        <w:t xml:space="preserve"> </w:t>
      </w:r>
    </w:p>
    <w:p w14:paraId="016C2026"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b/>
          <w:sz w:val="23"/>
        </w:rPr>
        <w:t>NB! Koos aruandega esitatakse TAT lisa 4.</w:t>
      </w:r>
      <w:r>
        <w:rPr>
          <w:b/>
        </w:rPr>
        <w:t xml:space="preserve"> </w:t>
      </w:r>
    </w:p>
    <w:p w14:paraId="2C19F912"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b/>
        </w:rPr>
        <w:t xml:space="preserve"> </w:t>
      </w:r>
    </w:p>
    <w:tbl>
      <w:tblPr>
        <w:tblStyle w:val="TableGrid"/>
        <w:tblW w:w="10345" w:type="dxa"/>
        <w:tblInd w:w="-107" w:type="dxa"/>
        <w:tblCellMar>
          <w:top w:w="50" w:type="dxa"/>
          <w:left w:w="107" w:type="dxa"/>
          <w:bottom w:w="0" w:type="dxa"/>
          <w:right w:w="180" w:type="dxa"/>
        </w:tblCellMar>
        <w:tblLook w:val="04A0" w:firstRow="1" w:lastRow="0" w:firstColumn="1" w:lastColumn="0" w:noHBand="0" w:noVBand="1"/>
      </w:tblPr>
      <w:tblGrid>
        <w:gridCol w:w="2589"/>
        <w:gridCol w:w="2803"/>
        <w:gridCol w:w="3023"/>
        <w:gridCol w:w="1930"/>
      </w:tblGrid>
      <w:tr w:rsidR="009A3281" w14:paraId="048C6AFC" w14:textId="77777777">
        <w:trPr>
          <w:trHeight w:val="262"/>
        </w:trPr>
        <w:tc>
          <w:tcPr>
            <w:tcW w:w="2590" w:type="dxa"/>
            <w:tcBorders>
              <w:top w:val="single" w:sz="4" w:space="0" w:color="000000"/>
              <w:left w:val="single" w:sz="4" w:space="0" w:color="000000"/>
              <w:bottom w:val="single" w:sz="4" w:space="0" w:color="000000"/>
              <w:right w:val="single" w:sz="4" w:space="0" w:color="000000"/>
            </w:tcBorders>
            <w:shd w:val="clear" w:color="auto" w:fill="E5E5E5"/>
          </w:tcPr>
          <w:p w14:paraId="7B74E1E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Aruande koostaja</w:t>
            </w:r>
            <w:r>
              <w:rPr>
                <w:b/>
              </w:rPr>
              <w:t xml:space="preserve"> </w:t>
            </w:r>
          </w:p>
        </w:tc>
        <w:tc>
          <w:tcPr>
            <w:tcW w:w="2803" w:type="dxa"/>
            <w:tcBorders>
              <w:top w:val="single" w:sz="4" w:space="0" w:color="000000"/>
              <w:left w:val="single" w:sz="4" w:space="0" w:color="000000"/>
              <w:bottom w:val="single" w:sz="4" w:space="0" w:color="000000"/>
              <w:right w:val="single" w:sz="4" w:space="0" w:color="000000"/>
            </w:tcBorders>
            <w:shd w:val="clear" w:color="auto" w:fill="E5E5E5"/>
          </w:tcPr>
          <w:p w14:paraId="4E0B79BA"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Ametikoht </w:t>
            </w:r>
          </w:p>
        </w:tc>
        <w:tc>
          <w:tcPr>
            <w:tcW w:w="3023" w:type="dxa"/>
            <w:tcBorders>
              <w:top w:val="single" w:sz="4" w:space="0" w:color="000000"/>
              <w:left w:val="single" w:sz="4" w:space="0" w:color="000000"/>
              <w:bottom w:val="single" w:sz="4" w:space="0" w:color="000000"/>
              <w:right w:val="single" w:sz="4" w:space="0" w:color="000000"/>
            </w:tcBorders>
            <w:shd w:val="clear" w:color="auto" w:fill="E5E5E5"/>
          </w:tcPr>
          <w:p w14:paraId="2949C125"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t xml:space="preserve">Allkiri </w:t>
            </w:r>
          </w:p>
        </w:tc>
        <w:tc>
          <w:tcPr>
            <w:tcW w:w="1930" w:type="dxa"/>
            <w:tcBorders>
              <w:top w:val="single" w:sz="4" w:space="0" w:color="000000"/>
              <w:left w:val="single" w:sz="4" w:space="0" w:color="000000"/>
              <w:bottom w:val="single" w:sz="4" w:space="0" w:color="000000"/>
              <w:right w:val="single" w:sz="4" w:space="0" w:color="000000"/>
            </w:tcBorders>
            <w:shd w:val="clear" w:color="auto" w:fill="E5E5E5"/>
          </w:tcPr>
          <w:p w14:paraId="0D83637D"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t xml:space="preserve">Kuupäev </w:t>
            </w:r>
          </w:p>
        </w:tc>
      </w:tr>
      <w:tr w:rsidR="009A3281" w14:paraId="4C9CC1CB" w14:textId="77777777">
        <w:trPr>
          <w:trHeight w:val="770"/>
        </w:trPr>
        <w:tc>
          <w:tcPr>
            <w:tcW w:w="2590" w:type="dxa"/>
            <w:tcBorders>
              <w:top w:val="single" w:sz="4" w:space="0" w:color="000000"/>
              <w:left w:val="single" w:sz="4" w:space="0" w:color="000000"/>
              <w:bottom w:val="single" w:sz="4" w:space="0" w:color="000000"/>
              <w:right w:val="single" w:sz="4" w:space="0" w:color="000000"/>
            </w:tcBorders>
          </w:tcPr>
          <w:p w14:paraId="19F0FE5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Janika Jakovleva </w:t>
            </w:r>
          </w:p>
        </w:tc>
        <w:tc>
          <w:tcPr>
            <w:tcW w:w="2803" w:type="dxa"/>
            <w:tcBorders>
              <w:top w:val="single" w:sz="4" w:space="0" w:color="000000"/>
              <w:left w:val="single" w:sz="4" w:space="0" w:color="000000"/>
              <w:bottom w:val="single" w:sz="4" w:space="0" w:color="000000"/>
              <w:right w:val="single" w:sz="4" w:space="0" w:color="000000"/>
            </w:tcBorders>
          </w:tcPr>
          <w:p w14:paraId="4D5A43AB"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55" w:firstLine="0"/>
            </w:pPr>
            <w:r>
              <w:t xml:space="preserve">korrakaitse- ja kriminaalpoliitika osakonna peaspetsialist </w:t>
            </w:r>
          </w:p>
        </w:tc>
        <w:tc>
          <w:tcPr>
            <w:tcW w:w="3023" w:type="dxa"/>
            <w:tcBorders>
              <w:top w:val="single" w:sz="4" w:space="0" w:color="000000"/>
              <w:left w:val="single" w:sz="4" w:space="0" w:color="000000"/>
              <w:bottom w:val="single" w:sz="4" w:space="0" w:color="000000"/>
              <w:right w:val="single" w:sz="4" w:space="0" w:color="000000"/>
            </w:tcBorders>
          </w:tcPr>
          <w:p w14:paraId="1AE2DED3"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rPr>
                <w:i/>
              </w:rPr>
              <w:t xml:space="preserve">/allkirjastatud digitaalselt/ </w:t>
            </w:r>
          </w:p>
        </w:tc>
        <w:tc>
          <w:tcPr>
            <w:tcW w:w="1930" w:type="dxa"/>
            <w:tcBorders>
              <w:top w:val="single" w:sz="4" w:space="0" w:color="000000"/>
              <w:left w:val="single" w:sz="4" w:space="0" w:color="000000"/>
              <w:bottom w:val="single" w:sz="4" w:space="0" w:color="000000"/>
              <w:right w:val="single" w:sz="4" w:space="0" w:color="000000"/>
            </w:tcBorders>
          </w:tcPr>
          <w:p w14:paraId="0C8B071E"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t xml:space="preserve"> </w:t>
            </w:r>
          </w:p>
        </w:tc>
      </w:tr>
    </w:tbl>
    <w:p w14:paraId="34C375EB"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b/>
        </w:rPr>
        <w:t xml:space="preserve"> </w:t>
      </w:r>
    </w:p>
    <w:p w14:paraId="498F84CC" w14:textId="77777777" w:rsidR="009A3281" w:rsidRDefault="00C937EF">
      <w:pPr>
        <w:pBdr>
          <w:top w:val="none" w:sz="0" w:space="0" w:color="auto"/>
          <w:left w:val="none" w:sz="0" w:space="0" w:color="auto"/>
          <w:bottom w:val="none" w:sz="0" w:space="0" w:color="auto"/>
          <w:right w:val="none" w:sz="0" w:space="0" w:color="auto"/>
        </w:pBdr>
        <w:spacing w:line="259" w:lineRule="auto"/>
        <w:ind w:left="29" w:right="0"/>
        <w:jc w:val="left"/>
      </w:pPr>
      <w:r>
        <w:rPr>
          <w:b/>
        </w:rPr>
        <w:t xml:space="preserve">Kinnitus esitatud andmete õigsuse kohta </w:t>
      </w:r>
    </w:p>
    <w:tbl>
      <w:tblPr>
        <w:tblStyle w:val="TableGrid"/>
        <w:tblW w:w="10345" w:type="dxa"/>
        <w:tblInd w:w="-107" w:type="dxa"/>
        <w:tblCellMar>
          <w:top w:w="50" w:type="dxa"/>
          <w:left w:w="107" w:type="dxa"/>
          <w:bottom w:w="0" w:type="dxa"/>
          <w:right w:w="115" w:type="dxa"/>
        </w:tblCellMar>
        <w:tblLook w:val="04A0" w:firstRow="1" w:lastRow="0" w:firstColumn="1" w:lastColumn="0" w:noHBand="0" w:noVBand="1"/>
      </w:tblPr>
      <w:tblGrid>
        <w:gridCol w:w="2589"/>
        <w:gridCol w:w="2803"/>
        <w:gridCol w:w="3023"/>
        <w:gridCol w:w="1930"/>
      </w:tblGrid>
      <w:tr w:rsidR="009A3281" w14:paraId="5DD930BE" w14:textId="77777777">
        <w:trPr>
          <w:trHeight w:val="262"/>
        </w:trPr>
        <w:tc>
          <w:tcPr>
            <w:tcW w:w="2590" w:type="dxa"/>
            <w:tcBorders>
              <w:top w:val="single" w:sz="4" w:space="0" w:color="000000"/>
              <w:left w:val="single" w:sz="4" w:space="0" w:color="000000"/>
              <w:bottom w:val="single" w:sz="4" w:space="0" w:color="000000"/>
              <w:right w:val="single" w:sz="4" w:space="0" w:color="000000"/>
            </w:tcBorders>
            <w:shd w:val="clear" w:color="auto" w:fill="E5E5E5"/>
          </w:tcPr>
          <w:p w14:paraId="21E66A71"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Allkirjaõiguslik isik</w:t>
            </w:r>
            <w:r>
              <w:rPr>
                <w:b/>
              </w:rPr>
              <w:t xml:space="preserve"> </w:t>
            </w:r>
          </w:p>
        </w:tc>
        <w:tc>
          <w:tcPr>
            <w:tcW w:w="2803" w:type="dxa"/>
            <w:tcBorders>
              <w:top w:val="single" w:sz="4" w:space="0" w:color="000000"/>
              <w:left w:val="single" w:sz="4" w:space="0" w:color="000000"/>
              <w:bottom w:val="single" w:sz="4" w:space="0" w:color="000000"/>
              <w:right w:val="single" w:sz="4" w:space="0" w:color="000000"/>
            </w:tcBorders>
            <w:shd w:val="clear" w:color="auto" w:fill="E5E5E5"/>
          </w:tcPr>
          <w:p w14:paraId="1F8E2CD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Ametikoht </w:t>
            </w:r>
          </w:p>
        </w:tc>
        <w:tc>
          <w:tcPr>
            <w:tcW w:w="3023" w:type="dxa"/>
            <w:tcBorders>
              <w:top w:val="single" w:sz="4" w:space="0" w:color="000000"/>
              <w:left w:val="single" w:sz="4" w:space="0" w:color="000000"/>
              <w:bottom w:val="single" w:sz="4" w:space="0" w:color="000000"/>
              <w:right w:val="single" w:sz="4" w:space="0" w:color="000000"/>
            </w:tcBorders>
            <w:shd w:val="clear" w:color="auto" w:fill="E5E5E5"/>
          </w:tcPr>
          <w:p w14:paraId="2C5B325C"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t xml:space="preserve">Allkiri </w:t>
            </w:r>
          </w:p>
        </w:tc>
        <w:tc>
          <w:tcPr>
            <w:tcW w:w="1930" w:type="dxa"/>
            <w:tcBorders>
              <w:top w:val="single" w:sz="4" w:space="0" w:color="000000"/>
              <w:left w:val="single" w:sz="4" w:space="0" w:color="000000"/>
              <w:bottom w:val="single" w:sz="4" w:space="0" w:color="000000"/>
              <w:right w:val="single" w:sz="4" w:space="0" w:color="000000"/>
            </w:tcBorders>
            <w:shd w:val="clear" w:color="auto" w:fill="E5E5E5"/>
          </w:tcPr>
          <w:p w14:paraId="41A7CFBC"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t xml:space="preserve">Kuupäev </w:t>
            </w:r>
          </w:p>
        </w:tc>
      </w:tr>
      <w:tr w:rsidR="009A3281" w14:paraId="3FC192A6" w14:textId="77777777">
        <w:trPr>
          <w:trHeight w:val="772"/>
        </w:trPr>
        <w:tc>
          <w:tcPr>
            <w:tcW w:w="2590" w:type="dxa"/>
            <w:tcBorders>
              <w:top w:val="single" w:sz="4" w:space="0" w:color="000000"/>
              <w:left w:val="single" w:sz="4" w:space="0" w:color="000000"/>
              <w:bottom w:val="single" w:sz="4" w:space="0" w:color="000000"/>
              <w:right w:val="single" w:sz="4" w:space="0" w:color="000000"/>
            </w:tcBorders>
          </w:tcPr>
          <w:p w14:paraId="702FD3D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Raivo Küüt </w:t>
            </w:r>
          </w:p>
        </w:tc>
        <w:tc>
          <w:tcPr>
            <w:tcW w:w="2803" w:type="dxa"/>
            <w:tcBorders>
              <w:top w:val="single" w:sz="4" w:space="0" w:color="000000"/>
              <w:left w:val="single" w:sz="4" w:space="0" w:color="000000"/>
              <w:bottom w:val="single" w:sz="4" w:space="0" w:color="000000"/>
              <w:right w:val="single" w:sz="4" w:space="0" w:color="000000"/>
            </w:tcBorders>
          </w:tcPr>
          <w:p w14:paraId="75DFEC99"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korrakaitse- ja migratsioonipoliitika asekantsler </w:t>
            </w:r>
          </w:p>
        </w:tc>
        <w:tc>
          <w:tcPr>
            <w:tcW w:w="3023" w:type="dxa"/>
            <w:tcBorders>
              <w:top w:val="single" w:sz="4" w:space="0" w:color="000000"/>
              <w:left w:val="single" w:sz="4" w:space="0" w:color="000000"/>
              <w:bottom w:val="single" w:sz="4" w:space="0" w:color="000000"/>
              <w:right w:val="single" w:sz="4" w:space="0" w:color="000000"/>
            </w:tcBorders>
          </w:tcPr>
          <w:p w14:paraId="2A849AA7"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rPr>
                <w:i/>
              </w:rPr>
              <w:t>/allkirjastatud digitaalselt/</w:t>
            </w:r>
            <w: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3C2DAFE4"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t xml:space="preserve"> </w:t>
            </w:r>
          </w:p>
        </w:tc>
      </w:tr>
    </w:tbl>
    <w:p w14:paraId="0023B576"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b/>
        </w:rPr>
        <w:t xml:space="preserve"> </w:t>
      </w:r>
    </w:p>
    <w:p w14:paraId="74F52A75"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b/>
        </w:rPr>
        <w:t xml:space="preserve"> </w:t>
      </w:r>
    </w:p>
    <w:p w14:paraId="7C6ACC5A"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b/>
        </w:rPr>
        <w:t xml:space="preserve"> </w:t>
      </w:r>
    </w:p>
    <w:p w14:paraId="282E9F0B"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b/>
        </w:rPr>
        <w:t xml:space="preserve"> </w:t>
      </w:r>
    </w:p>
    <w:p w14:paraId="1F9836B3"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b/>
        </w:rPr>
        <w:t xml:space="preserve"> </w:t>
      </w:r>
    </w:p>
    <w:p w14:paraId="2D77325E" w14:textId="77777777" w:rsidR="009A3281" w:rsidRDefault="00C937EF">
      <w:pPr>
        <w:pBdr>
          <w:top w:val="none" w:sz="0" w:space="0" w:color="auto"/>
          <w:left w:val="none" w:sz="0" w:space="0" w:color="auto"/>
          <w:bottom w:val="none" w:sz="0" w:space="0" w:color="auto"/>
          <w:right w:val="none" w:sz="0" w:space="0" w:color="auto"/>
        </w:pBdr>
        <w:spacing w:line="259" w:lineRule="auto"/>
        <w:ind w:left="29" w:right="0"/>
        <w:jc w:val="left"/>
      </w:pPr>
      <w:r>
        <w:rPr>
          <w:b/>
        </w:rPr>
        <w:t xml:space="preserve">Täidab meetme rakendusüksus </w:t>
      </w:r>
    </w:p>
    <w:p w14:paraId="50D4029C"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t xml:space="preserve"> </w:t>
      </w:r>
    </w:p>
    <w:tbl>
      <w:tblPr>
        <w:tblStyle w:val="TableGrid"/>
        <w:tblW w:w="10264" w:type="dxa"/>
        <w:tblInd w:w="-107" w:type="dxa"/>
        <w:tblCellMar>
          <w:top w:w="48" w:type="dxa"/>
          <w:left w:w="107" w:type="dxa"/>
          <w:bottom w:w="0" w:type="dxa"/>
          <w:right w:w="115" w:type="dxa"/>
        </w:tblCellMar>
        <w:tblLook w:val="04A0" w:firstRow="1" w:lastRow="0" w:firstColumn="1" w:lastColumn="0" w:noHBand="0" w:noVBand="1"/>
      </w:tblPr>
      <w:tblGrid>
        <w:gridCol w:w="3422"/>
        <w:gridCol w:w="2465"/>
        <w:gridCol w:w="2463"/>
        <w:gridCol w:w="1914"/>
      </w:tblGrid>
      <w:tr w:rsidR="009A3281" w14:paraId="0D68AF50" w14:textId="77777777">
        <w:trPr>
          <w:trHeight w:val="262"/>
        </w:trPr>
        <w:tc>
          <w:tcPr>
            <w:tcW w:w="3422" w:type="dxa"/>
            <w:tcBorders>
              <w:top w:val="single" w:sz="4" w:space="0" w:color="000000"/>
              <w:left w:val="single" w:sz="4" w:space="0" w:color="000000"/>
              <w:bottom w:val="single" w:sz="4" w:space="0" w:color="000000"/>
              <w:right w:val="nil"/>
            </w:tcBorders>
            <w:shd w:val="clear" w:color="auto" w:fill="E5E5E5"/>
          </w:tcPr>
          <w:p w14:paraId="7074F8E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Aktsepteerin aruande: </w:t>
            </w:r>
          </w:p>
        </w:tc>
        <w:tc>
          <w:tcPr>
            <w:tcW w:w="2465" w:type="dxa"/>
            <w:tcBorders>
              <w:top w:val="single" w:sz="4" w:space="0" w:color="000000"/>
              <w:left w:val="nil"/>
              <w:bottom w:val="single" w:sz="4" w:space="0" w:color="000000"/>
              <w:right w:val="nil"/>
            </w:tcBorders>
            <w:shd w:val="clear" w:color="auto" w:fill="E5E5E5"/>
          </w:tcPr>
          <w:p w14:paraId="527EAFA1" w14:textId="77777777" w:rsidR="009A3281" w:rsidRDefault="009A3281">
            <w:pPr>
              <w:spacing w:after="160" w:line="259" w:lineRule="auto"/>
              <w:ind w:left="0" w:right="0" w:firstLine="0"/>
              <w:jc w:val="left"/>
            </w:pPr>
          </w:p>
        </w:tc>
        <w:tc>
          <w:tcPr>
            <w:tcW w:w="2463" w:type="dxa"/>
            <w:tcBorders>
              <w:top w:val="single" w:sz="4" w:space="0" w:color="000000"/>
              <w:left w:val="nil"/>
              <w:bottom w:val="single" w:sz="4" w:space="0" w:color="000000"/>
              <w:right w:val="nil"/>
            </w:tcBorders>
            <w:shd w:val="clear" w:color="auto" w:fill="E5E5E5"/>
          </w:tcPr>
          <w:p w14:paraId="6124A65A" w14:textId="77777777" w:rsidR="009A3281" w:rsidRDefault="009A3281">
            <w:pPr>
              <w:spacing w:after="160" w:line="259" w:lineRule="auto"/>
              <w:ind w:left="0" w:right="0" w:firstLine="0"/>
              <w:jc w:val="left"/>
            </w:pPr>
          </w:p>
        </w:tc>
        <w:tc>
          <w:tcPr>
            <w:tcW w:w="1914" w:type="dxa"/>
            <w:tcBorders>
              <w:top w:val="single" w:sz="4" w:space="0" w:color="000000"/>
              <w:left w:val="nil"/>
              <w:bottom w:val="single" w:sz="4" w:space="0" w:color="000000"/>
              <w:right w:val="single" w:sz="4" w:space="0" w:color="000000"/>
            </w:tcBorders>
            <w:shd w:val="clear" w:color="auto" w:fill="E5E5E5"/>
          </w:tcPr>
          <w:p w14:paraId="560EB5FE" w14:textId="77777777" w:rsidR="009A3281" w:rsidRDefault="009A3281">
            <w:pPr>
              <w:spacing w:after="160" w:line="259" w:lineRule="auto"/>
              <w:ind w:left="0" w:right="0" w:firstLine="0"/>
              <w:jc w:val="left"/>
            </w:pPr>
          </w:p>
        </w:tc>
      </w:tr>
      <w:tr w:rsidR="009A3281" w14:paraId="26004DB1" w14:textId="77777777">
        <w:trPr>
          <w:trHeight w:val="263"/>
        </w:trPr>
        <w:tc>
          <w:tcPr>
            <w:tcW w:w="3422" w:type="dxa"/>
            <w:tcBorders>
              <w:top w:val="single" w:sz="4" w:space="0" w:color="000000"/>
              <w:left w:val="single" w:sz="4" w:space="0" w:color="000000"/>
              <w:bottom w:val="single" w:sz="4" w:space="0" w:color="000000"/>
              <w:right w:val="single" w:sz="4" w:space="0" w:color="000000"/>
            </w:tcBorders>
            <w:shd w:val="clear" w:color="auto" w:fill="E5E5E5"/>
          </w:tcPr>
          <w:p w14:paraId="041A41F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Nimi </w:t>
            </w:r>
          </w:p>
        </w:tc>
        <w:tc>
          <w:tcPr>
            <w:tcW w:w="2465" w:type="dxa"/>
            <w:tcBorders>
              <w:top w:val="single" w:sz="4" w:space="0" w:color="000000"/>
              <w:left w:val="single" w:sz="4" w:space="0" w:color="000000"/>
              <w:bottom w:val="single" w:sz="4" w:space="0" w:color="000000"/>
              <w:right w:val="single" w:sz="4" w:space="0" w:color="000000"/>
            </w:tcBorders>
            <w:shd w:val="clear" w:color="auto" w:fill="E5E5E5"/>
          </w:tcPr>
          <w:p w14:paraId="7E617984"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t xml:space="preserve">Ametikoht </w:t>
            </w:r>
          </w:p>
        </w:tc>
        <w:tc>
          <w:tcPr>
            <w:tcW w:w="2463" w:type="dxa"/>
            <w:tcBorders>
              <w:top w:val="single" w:sz="4" w:space="0" w:color="000000"/>
              <w:left w:val="single" w:sz="4" w:space="0" w:color="000000"/>
              <w:bottom w:val="single" w:sz="4" w:space="0" w:color="000000"/>
              <w:right w:val="single" w:sz="4" w:space="0" w:color="000000"/>
            </w:tcBorders>
            <w:shd w:val="clear" w:color="auto" w:fill="E5E5E5"/>
          </w:tcPr>
          <w:p w14:paraId="7C7FC685"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t xml:space="preserve">Allkiri </w:t>
            </w:r>
          </w:p>
        </w:tc>
        <w:tc>
          <w:tcPr>
            <w:tcW w:w="1914" w:type="dxa"/>
            <w:tcBorders>
              <w:top w:val="single" w:sz="4" w:space="0" w:color="000000"/>
              <w:left w:val="single" w:sz="4" w:space="0" w:color="000000"/>
              <w:bottom w:val="single" w:sz="4" w:space="0" w:color="000000"/>
              <w:right w:val="single" w:sz="4" w:space="0" w:color="000000"/>
            </w:tcBorders>
            <w:shd w:val="clear" w:color="auto" w:fill="E5E5E5"/>
          </w:tcPr>
          <w:p w14:paraId="4CEFC909"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t xml:space="preserve">Kuupäev </w:t>
            </w:r>
          </w:p>
        </w:tc>
      </w:tr>
      <w:tr w:rsidR="009A3281" w14:paraId="551E25DF" w14:textId="77777777">
        <w:trPr>
          <w:trHeight w:val="625"/>
        </w:trPr>
        <w:tc>
          <w:tcPr>
            <w:tcW w:w="3422" w:type="dxa"/>
            <w:tcBorders>
              <w:top w:val="single" w:sz="4" w:space="0" w:color="000000"/>
              <w:left w:val="single" w:sz="4" w:space="0" w:color="000000"/>
              <w:bottom w:val="single" w:sz="4" w:space="0" w:color="000000"/>
              <w:right w:val="single" w:sz="4" w:space="0" w:color="000000"/>
            </w:tcBorders>
          </w:tcPr>
          <w:p w14:paraId="74B13698"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sz w:val="20"/>
              </w:rP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4D88675E"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rPr>
                <w:sz w:val="20"/>
              </w:rPr>
              <w:t xml:space="preserve"> </w:t>
            </w:r>
          </w:p>
        </w:tc>
        <w:tc>
          <w:tcPr>
            <w:tcW w:w="2463" w:type="dxa"/>
            <w:tcBorders>
              <w:top w:val="single" w:sz="4" w:space="0" w:color="000000"/>
              <w:left w:val="single" w:sz="4" w:space="0" w:color="000000"/>
              <w:bottom w:val="single" w:sz="4" w:space="0" w:color="000000"/>
              <w:right w:val="single" w:sz="4" w:space="0" w:color="000000"/>
            </w:tcBorders>
          </w:tcPr>
          <w:p w14:paraId="04F26E9F"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rPr>
                <w:sz w:val="20"/>
              </w:rPr>
              <w:t xml:space="preserve"> </w:t>
            </w:r>
          </w:p>
        </w:tc>
        <w:tc>
          <w:tcPr>
            <w:tcW w:w="1914" w:type="dxa"/>
            <w:tcBorders>
              <w:top w:val="single" w:sz="4" w:space="0" w:color="000000"/>
              <w:left w:val="single" w:sz="4" w:space="0" w:color="000000"/>
              <w:bottom w:val="single" w:sz="4" w:space="0" w:color="000000"/>
              <w:right w:val="single" w:sz="4" w:space="0" w:color="000000"/>
            </w:tcBorders>
          </w:tcPr>
          <w:p w14:paraId="638A8BB2"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rPr>
                <w:sz w:val="20"/>
              </w:rPr>
              <w:t xml:space="preserve"> </w:t>
            </w:r>
          </w:p>
        </w:tc>
      </w:tr>
    </w:tbl>
    <w:p w14:paraId="009FBFAC"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t xml:space="preserve"> </w:t>
      </w:r>
    </w:p>
    <w:tbl>
      <w:tblPr>
        <w:tblStyle w:val="TableGrid"/>
        <w:tblW w:w="10215" w:type="dxa"/>
        <w:tblInd w:w="-72" w:type="dxa"/>
        <w:tblCellMar>
          <w:top w:w="48" w:type="dxa"/>
          <w:left w:w="106" w:type="dxa"/>
          <w:bottom w:w="0" w:type="dxa"/>
          <w:right w:w="115" w:type="dxa"/>
        </w:tblCellMar>
        <w:tblLook w:val="04A0" w:firstRow="1" w:lastRow="0" w:firstColumn="1" w:lastColumn="0" w:noHBand="0" w:noVBand="1"/>
      </w:tblPr>
      <w:tblGrid>
        <w:gridCol w:w="3384"/>
        <w:gridCol w:w="2460"/>
        <w:gridCol w:w="2459"/>
        <w:gridCol w:w="1912"/>
      </w:tblGrid>
      <w:tr w:rsidR="009A3281" w14:paraId="5A7C22BF" w14:textId="77777777">
        <w:trPr>
          <w:trHeight w:val="260"/>
        </w:trPr>
        <w:tc>
          <w:tcPr>
            <w:tcW w:w="3384" w:type="dxa"/>
            <w:tcBorders>
              <w:top w:val="single" w:sz="4" w:space="0" w:color="000000"/>
              <w:left w:val="single" w:sz="4" w:space="0" w:color="000000"/>
              <w:bottom w:val="single" w:sz="4" w:space="0" w:color="000000"/>
              <w:right w:val="nil"/>
            </w:tcBorders>
            <w:shd w:val="clear" w:color="auto" w:fill="E5E5E5"/>
          </w:tcPr>
          <w:p w14:paraId="0B88CCEE"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Kinnitan aruande: </w:t>
            </w:r>
          </w:p>
        </w:tc>
        <w:tc>
          <w:tcPr>
            <w:tcW w:w="2460" w:type="dxa"/>
            <w:tcBorders>
              <w:top w:val="single" w:sz="4" w:space="0" w:color="000000"/>
              <w:left w:val="nil"/>
              <w:bottom w:val="single" w:sz="4" w:space="0" w:color="000000"/>
              <w:right w:val="nil"/>
            </w:tcBorders>
            <w:shd w:val="clear" w:color="auto" w:fill="E5E5E5"/>
          </w:tcPr>
          <w:p w14:paraId="1A2A76B8" w14:textId="77777777" w:rsidR="009A3281" w:rsidRDefault="009A3281">
            <w:pPr>
              <w:spacing w:after="160" w:line="259" w:lineRule="auto"/>
              <w:ind w:left="0" w:right="0" w:firstLine="0"/>
              <w:jc w:val="left"/>
            </w:pPr>
          </w:p>
        </w:tc>
        <w:tc>
          <w:tcPr>
            <w:tcW w:w="2459" w:type="dxa"/>
            <w:tcBorders>
              <w:top w:val="single" w:sz="4" w:space="0" w:color="000000"/>
              <w:left w:val="nil"/>
              <w:bottom w:val="single" w:sz="4" w:space="0" w:color="000000"/>
              <w:right w:val="nil"/>
            </w:tcBorders>
            <w:shd w:val="clear" w:color="auto" w:fill="E5E5E5"/>
          </w:tcPr>
          <w:p w14:paraId="6A192EEB" w14:textId="77777777" w:rsidR="009A3281" w:rsidRDefault="009A3281">
            <w:pPr>
              <w:spacing w:after="160" w:line="259" w:lineRule="auto"/>
              <w:ind w:left="0" w:right="0" w:firstLine="0"/>
              <w:jc w:val="left"/>
            </w:pPr>
          </w:p>
        </w:tc>
        <w:tc>
          <w:tcPr>
            <w:tcW w:w="1912" w:type="dxa"/>
            <w:tcBorders>
              <w:top w:val="single" w:sz="4" w:space="0" w:color="000000"/>
              <w:left w:val="nil"/>
              <w:bottom w:val="single" w:sz="4" w:space="0" w:color="000000"/>
              <w:right w:val="single" w:sz="4" w:space="0" w:color="000000"/>
            </w:tcBorders>
            <w:shd w:val="clear" w:color="auto" w:fill="E5E5E5"/>
          </w:tcPr>
          <w:p w14:paraId="6329ED29" w14:textId="77777777" w:rsidR="009A3281" w:rsidRDefault="009A3281">
            <w:pPr>
              <w:spacing w:after="160" w:line="259" w:lineRule="auto"/>
              <w:ind w:left="0" w:right="0" w:firstLine="0"/>
              <w:jc w:val="left"/>
            </w:pPr>
          </w:p>
        </w:tc>
      </w:tr>
      <w:tr w:rsidR="009A3281" w14:paraId="342C694D" w14:textId="77777777">
        <w:trPr>
          <w:trHeight w:val="263"/>
        </w:trPr>
        <w:tc>
          <w:tcPr>
            <w:tcW w:w="3384" w:type="dxa"/>
            <w:tcBorders>
              <w:top w:val="single" w:sz="4" w:space="0" w:color="000000"/>
              <w:left w:val="single" w:sz="4" w:space="0" w:color="000000"/>
              <w:bottom w:val="single" w:sz="4" w:space="0" w:color="000000"/>
              <w:right w:val="single" w:sz="4" w:space="0" w:color="000000"/>
            </w:tcBorders>
            <w:shd w:val="clear" w:color="auto" w:fill="E5E5E5"/>
          </w:tcPr>
          <w:p w14:paraId="674DE5F5"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t xml:space="preserve">Nimi </w:t>
            </w:r>
          </w:p>
        </w:tc>
        <w:tc>
          <w:tcPr>
            <w:tcW w:w="2460" w:type="dxa"/>
            <w:tcBorders>
              <w:top w:val="single" w:sz="4" w:space="0" w:color="000000"/>
              <w:left w:val="single" w:sz="4" w:space="0" w:color="000000"/>
              <w:bottom w:val="single" w:sz="4" w:space="0" w:color="000000"/>
              <w:right w:val="single" w:sz="4" w:space="0" w:color="000000"/>
            </w:tcBorders>
            <w:shd w:val="clear" w:color="auto" w:fill="E5E5E5"/>
          </w:tcPr>
          <w:p w14:paraId="327BC969"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t xml:space="preserve">Ametikoht </w:t>
            </w:r>
          </w:p>
        </w:tc>
        <w:tc>
          <w:tcPr>
            <w:tcW w:w="2459" w:type="dxa"/>
            <w:tcBorders>
              <w:top w:val="single" w:sz="4" w:space="0" w:color="000000"/>
              <w:left w:val="single" w:sz="4" w:space="0" w:color="000000"/>
              <w:bottom w:val="single" w:sz="4" w:space="0" w:color="000000"/>
              <w:right w:val="single" w:sz="4" w:space="0" w:color="000000"/>
            </w:tcBorders>
            <w:shd w:val="clear" w:color="auto" w:fill="E5E5E5"/>
          </w:tcPr>
          <w:p w14:paraId="51EAA014"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t xml:space="preserve">Allkiri </w:t>
            </w:r>
          </w:p>
        </w:tc>
        <w:tc>
          <w:tcPr>
            <w:tcW w:w="1912" w:type="dxa"/>
            <w:tcBorders>
              <w:top w:val="single" w:sz="4" w:space="0" w:color="000000"/>
              <w:left w:val="single" w:sz="4" w:space="0" w:color="000000"/>
              <w:bottom w:val="single" w:sz="4" w:space="0" w:color="000000"/>
              <w:right w:val="single" w:sz="4" w:space="0" w:color="000000"/>
            </w:tcBorders>
            <w:shd w:val="clear" w:color="auto" w:fill="E5E5E5"/>
          </w:tcPr>
          <w:p w14:paraId="310BFE6D"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t xml:space="preserve">Kuupäev </w:t>
            </w:r>
          </w:p>
        </w:tc>
      </w:tr>
      <w:tr w:rsidR="009A3281" w14:paraId="422C96D9" w14:textId="77777777">
        <w:trPr>
          <w:trHeight w:val="642"/>
        </w:trPr>
        <w:tc>
          <w:tcPr>
            <w:tcW w:w="3384" w:type="dxa"/>
            <w:tcBorders>
              <w:top w:val="single" w:sz="4" w:space="0" w:color="000000"/>
              <w:left w:val="single" w:sz="4" w:space="0" w:color="000000"/>
              <w:bottom w:val="single" w:sz="4" w:space="0" w:color="000000"/>
              <w:right w:val="single" w:sz="4" w:space="0" w:color="000000"/>
            </w:tcBorders>
          </w:tcPr>
          <w:p w14:paraId="26D07050" w14:textId="77777777" w:rsidR="009A3281" w:rsidRDefault="00C937EF">
            <w:pPr>
              <w:pBdr>
                <w:top w:val="none" w:sz="0" w:space="0" w:color="auto"/>
                <w:left w:val="none" w:sz="0" w:space="0" w:color="auto"/>
                <w:bottom w:val="none" w:sz="0" w:space="0" w:color="auto"/>
                <w:right w:val="none" w:sz="0" w:space="0" w:color="auto"/>
              </w:pBdr>
              <w:spacing w:line="259" w:lineRule="auto"/>
              <w:ind w:left="0" w:right="0" w:firstLine="0"/>
              <w:jc w:val="left"/>
            </w:pPr>
            <w:r>
              <w:rPr>
                <w:sz w:val="20"/>
              </w:rPr>
              <w:t xml:space="preserve"> </w:t>
            </w:r>
          </w:p>
        </w:tc>
        <w:tc>
          <w:tcPr>
            <w:tcW w:w="2460" w:type="dxa"/>
            <w:tcBorders>
              <w:top w:val="single" w:sz="4" w:space="0" w:color="000000"/>
              <w:left w:val="single" w:sz="4" w:space="0" w:color="000000"/>
              <w:bottom w:val="single" w:sz="4" w:space="0" w:color="000000"/>
              <w:right w:val="single" w:sz="4" w:space="0" w:color="000000"/>
            </w:tcBorders>
          </w:tcPr>
          <w:p w14:paraId="25716F87"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rPr>
                <w:sz w:val="20"/>
              </w:rPr>
              <w:t xml:space="preserve"> </w:t>
            </w:r>
          </w:p>
        </w:tc>
        <w:tc>
          <w:tcPr>
            <w:tcW w:w="2459" w:type="dxa"/>
            <w:tcBorders>
              <w:top w:val="single" w:sz="4" w:space="0" w:color="000000"/>
              <w:left w:val="single" w:sz="4" w:space="0" w:color="000000"/>
              <w:bottom w:val="single" w:sz="4" w:space="0" w:color="000000"/>
              <w:right w:val="single" w:sz="4" w:space="0" w:color="000000"/>
            </w:tcBorders>
          </w:tcPr>
          <w:p w14:paraId="0BD045F1" w14:textId="77777777" w:rsidR="009A3281" w:rsidRDefault="00C937EF">
            <w:pPr>
              <w:pBdr>
                <w:top w:val="none" w:sz="0" w:space="0" w:color="auto"/>
                <w:left w:val="none" w:sz="0" w:space="0" w:color="auto"/>
                <w:bottom w:val="none" w:sz="0" w:space="0" w:color="auto"/>
                <w:right w:val="none" w:sz="0" w:space="0" w:color="auto"/>
              </w:pBdr>
              <w:spacing w:line="259" w:lineRule="auto"/>
              <w:ind w:left="1" w:right="0" w:firstLine="0"/>
              <w:jc w:val="left"/>
            </w:pPr>
            <w:r>
              <w:rPr>
                <w:sz w:val="20"/>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5017F55B" w14:textId="77777777" w:rsidR="009A3281" w:rsidRDefault="00C937EF">
            <w:pPr>
              <w:pBdr>
                <w:top w:val="none" w:sz="0" w:space="0" w:color="auto"/>
                <w:left w:val="none" w:sz="0" w:space="0" w:color="auto"/>
                <w:bottom w:val="none" w:sz="0" w:space="0" w:color="auto"/>
                <w:right w:val="none" w:sz="0" w:space="0" w:color="auto"/>
              </w:pBdr>
              <w:spacing w:line="259" w:lineRule="auto"/>
              <w:ind w:left="2" w:right="0" w:firstLine="0"/>
              <w:jc w:val="left"/>
            </w:pPr>
            <w:r>
              <w:rPr>
                <w:sz w:val="20"/>
              </w:rPr>
              <w:t xml:space="preserve"> </w:t>
            </w:r>
          </w:p>
        </w:tc>
      </w:tr>
    </w:tbl>
    <w:p w14:paraId="43A3E729" w14:textId="77777777" w:rsidR="009A3281"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rPr>
          <w:sz w:val="20"/>
        </w:rPr>
        <w:t xml:space="preserve"> </w:t>
      </w:r>
    </w:p>
    <w:sectPr w:rsidR="009A3281">
      <w:footerReference w:type="even" r:id="rId203"/>
      <w:footerReference w:type="default" r:id="rId204"/>
      <w:footerReference w:type="first" r:id="rId205"/>
      <w:pgSz w:w="11906" w:h="16841"/>
      <w:pgMar w:top="1138" w:right="769" w:bottom="715" w:left="1099" w:header="708" w:footer="708" w:gutter="0"/>
      <w:cols w:space="708"/>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ersti Metsalo" w:date="2017-02-21T16:18:00Z" w:initials="KM">
    <w:p w14:paraId="491D75A5" w14:textId="77777777" w:rsidR="00C937EF" w:rsidRDefault="00C937EF">
      <w:pPr>
        <w:pStyle w:val="Kommentaaritekst"/>
      </w:pPr>
      <w:r>
        <w:rPr>
          <w:rStyle w:val="Kommentaariviide"/>
        </w:rPr>
        <w:annotationRef/>
      </w:r>
      <w:r>
        <w:t>Palun vaadake üle, kas on antud vahearuandes asjakohane (pigem tuleks seda kajastada 2017.a tegevuskavas ning 2017 vahearuandes).</w:t>
      </w:r>
    </w:p>
  </w:comment>
  <w:comment w:id="1" w:author="Kersti Metsalo" w:date="2017-02-21T16:20:00Z" w:initials="KM">
    <w:p w14:paraId="0A370460" w14:textId="77777777" w:rsidR="00C937EF" w:rsidRDefault="00C937EF">
      <w:pPr>
        <w:pStyle w:val="Kommentaaritekst"/>
      </w:pPr>
      <w:r>
        <w:rPr>
          <w:rStyle w:val="Kommentaariviide"/>
        </w:rPr>
        <w:annotationRef/>
      </w:r>
      <w:r>
        <w:t>Palun tooge välja, milles tulenevalt osutus vajalikuks alustada käitumisoskuste mängu vanemaraamatu muutmisega.</w:t>
      </w:r>
    </w:p>
  </w:comment>
  <w:comment w:id="2" w:author="Kersti Metsalo" w:date="2017-02-21T16:22:00Z" w:initials="KM">
    <w:p w14:paraId="7BAF8AA6" w14:textId="77777777" w:rsidR="00C937EF" w:rsidRDefault="00C937EF">
      <w:pPr>
        <w:pStyle w:val="Kommentaaritekst"/>
      </w:pPr>
      <w:r>
        <w:rPr>
          <w:rStyle w:val="Kommentaariviide"/>
        </w:rPr>
        <w:annotationRef/>
      </w:r>
      <w:r>
        <w:t>Palun kirjutage lahti, miks on täienduskoolituste läbiviimine programmi oluliseks osaks.</w:t>
      </w:r>
    </w:p>
  </w:comment>
  <w:comment w:id="3" w:author="Kersti Metsalo" w:date="2017-02-21T16:34:00Z" w:initials="KM">
    <w:p w14:paraId="1866EFDA" w14:textId="77777777" w:rsidR="00565617" w:rsidRDefault="00565617">
      <w:pPr>
        <w:pStyle w:val="Kommentaaritekst"/>
      </w:pPr>
      <w:r>
        <w:rPr>
          <w:rStyle w:val="Kommentaariviide"/>
        </w:rPr>
        <w:annotationRef/>
      </w:r>
      <w:r>
        <w:t>Palun tooge välja, millal osalevad mõju-uuringus.</w:t>
      </w:r>
    </w:p>
  </w:comment>
  <w:comment w:id="4" w:author="Kersti Metsalo" w:date="2017-02-21T16:35:00Z" w:initials="KM">
    <w:p w14:paraId="400C4740" w14:textId="77777777" w:rsidR="00565617" w:rsidRDefault="00565617">
      <w:pPr>
        <w:pStyle w:val="Kommentaaritekst"/>
      </w:pPr>
      <w:r>
        <w:rPr>
          <w:rStyle w:val="Kommentaariviide"/>
        </w:rPr>
        <w:annotationRef/>
      </w:r>
      <w:r>
        <w:t>Palun lisage tegevuse lühiülevaatesse, millisel põhjusel alustati tegevustega sisuliselt pool aastat hiljem planeeritust.</w:t>
      </w:r>
    </w:p>
  </w:comment>
  <w:comment w:id="5" w:author="Kersti Metsalo" w:date="2017-02-21T16:36:00Z" w:initials="KM">
    <w:p w14:paraId="32163FE9" w14:textId="77777777" w:rsidR="00565617" w:rsidRDefault="00565617">
      <w:pPr>
        <w:pStyle w:val="Kommentaaritekst"/>
      </w:pPr>
      <w:r>
        <w:rPr>
          <w:rStyle w:val="Kommentaariviide"/>
        </w:rPr>
        <w:annotationRef/>
      </w:r>
      <w:r>
        <w:t>Palun tooge välja, millisel põhjusel vastavasisuline taotlus esitati.</w:t>
      </w:r>
    </w:p>
  </w:comment>
  <w:comment w:id="6" w:author="Kersti Metsalo" w:date="2017-02-21T16:38:00Z" w:initials="KM">
    <w:p w14:paraId="1A9EA96F" w14:textId="77777777" w:rsidR="00565617" w:rsidRDefault="00565617">
      <w:pPr>
        <w:pStyle w:val="Kommentaaritekst"/>
      </w:pPr>
      <w:r>
        <w:rPr>
          <w:rStyle w:val="Kommentaariviide"/>
        </w:rPr>
        <w:annotationRef/>
      </w:r>
      <w:r>
        <w:t>Palun vaadake lõik üle, sisaldab kordust.</w:t>
      </w:r>
    </w:p>
  </w:comment>
  <w:comment w:id="7" w:author="Kersti Metsalo" w:date="2017-02-21T16:38:00Z" w:initials="KM">
    <w:p w14:paraId="53D6CE5B" w14:textId="77777777" w:rsidR="00565617" w:rsidRDefault="00565617">
      <w:pPr>
        <w:pStyle w:val="Kommentaaritekst"/>
      </w:pPr>
      <w:r>
        <w:rPr>
          <w:rStyle w:val="Kommentaariviide"/>
        </w:rPr>
        <w:annotationRef/>
      </w:r>
      <w:r>
        <w:t>Palun lisage juurde, millal piloteerimine lõppeb (et oleks olemas tervikpilt).</w:t>
      </w:r>
    </w:p>
  </w:comment>
  <w:comment w:id="8" w:author="Kersti Metsalo" w:date="2017-02-21T16:57:00Z" w:initials="KM">
    <w:p w14:paraId="72B75A63" w14:textId="77777777" w:rsidR="00CE3A06" w:rsidRDefault="00CE3A06">
      <w:pPr>
        <w:pStyle w:val="Kommentaaritekst"/>
      </w:pPr>
      <w:r>
        <w:rPr>
          <w:rStyle w:val="Kommentaariviide"/>
        </w:rPr>
        <w:annotationRef/>
      </w:r>
      <w:r>
        <w:t>Palun täiendage/tooge välja, mida tehti kontseptsiooniga peale tutvustust.</w:t>
      </w:r>
    </w:p>
  </w:comment>
  <w:comment w:id="9" w:author="Kersti Metsalo" w:date="2017-02-21T16:39:00Z" w:initials="KM">
    <w:p w14:paraId="7F13864A" w14:textId="77777777" w:rsidR="00565617" w:rsidRDefault="00565617">
      <w:pPr>
        <w:pStyle w:val="Kommentaaritekst"/>
      </w:pPr>
      <w:r>
        <w:rPr>
          <w:rStyle w:val="Kommentaariviide"/>
        </w:rPr>
        <w:annotationRef/>
      </w:r>
      <w:r>
        <w:t>Palun vaadake lõik üle. Kui sisaldab vaid planeeritavaid 2017. aasta tegevusi, siis palun seda 2016 vahearuandes mitte kajastada (sellisel</w:t>
      </w:r>
      <w:r w:rsidR="00E17BC5">
        <w:t xml:space="preserve"> juhul on tegemist 2017.a tegevuskava ning 2017. a vahearuande juurde kuuluva kirjeldusega).</w:t>
      </w:r>
    </w:p>
  </w:comment>
  <w:comment w:id="10" w:author="Kersti Metsalo" w:date="2017-02-21T16:59:00Z" w:initials="KM">
    <w:p w14:paraId="2B13CEAD" w14:textId="77777777" w:rsidR="00CE3A06" w:rsidRDefault="00CE3A06">
      <w:pPr>
        <w:pStyle w:val="Kommentaaritekst"/>
      </w:pPr>
      <w:r>
        <w:rPr>
          <w:rStyle w:val="Kommentaariviide"/>
        </w:rPr>
        <w:annotationRef/>
      </w:r>
      <w:r>
        <w:t>Palun tooge välja ka ajaline periood, mil materjalid lõplikult valmivad.</w:t>
      </w:r>
    </w:p>
  </w:comment>
  <w:comment w:id="11" w:author="Kersti Metsalo" w:date="2017-02-21T16:59:00Z" w:initials="KM">
    <w:p w14:paraId="31EC9E30" w14:textId="77777777" w:rsidR="00CE3A06" w:rsidRDefault="00CE3A06">
      <w:pPr>
        <w:pStyle w:val="Kommentaaritekst"/>
      </w:pPr>
      <w:r>
        <w:rPr>
          <w:rStyle w:val="Kommentaariviide"/>
        </w:rPr>
        <w:annotationRef/>
      </w:r>
      <w:r>
        <w:t>Palun tooge välja, mis oli arutelude tulemus.</w:t>
      </w:r>
    </w:p>
  </w:comment>
  <w:comment w:id="12" w:author="Kersti Metsalo" w:date="2017-02-21T17:00:00Z" w:initials="KM">
    <w:p w14:paraId="5D7D5B05" w14:textId="77777777" w:rsidR="00CE3A06" w:rsidRDefault="00CE3A06">
      <w:pPr>
        <w:pStyle w:val="Kommentaaritekst"/>
      </w:pPr>
      <w:r>
        <w:rPr>
          <w:rStyle w:val="Kommentaariviide"/>
        </w:rPr>
        <w:annotationRef/>
      </w:r>
      <w:r>
        <w:t>Palun lisage ajaliselt, millal koostati.</w:t>
      </w:r>
    </w:p>
  </w:comment>
  <w:comment w:id="13" w:author="Kersti Metsalo" w:date="2017-02-21T17:00:00Z" w:initials="KM">
    <w:p w14:paraId="2D19C8E0" w14:textId="77777777" w:rsidR="00CE3A06" w:rsidRDefault="00CE3A06">
      <w:pPr>
        <w:pStyle w:val="Kommentaaritekst"/>
      </w:pPr>
      <w:r>
        <w:rPr>
          <w:rStyle w:val="Kommentaariviide"/>
        </w:rPr>
        <w:annotationRef/>
      </w:r>
      <w:r>
        <w:t>Palun vaadake üle, kas on korrektne koha nimi.</w:t>
      </w:r>
    </w:p>
  </w:comment>
  <w:comment w:id="14" w:author="Kersti Metsalo" w:date="2017-02-21T17:01:00Z" w:initials="KM">
    <w:p w14:paraId="513C0F18" w14:textId="77777777" w:rsidR="00CE3A06" w:rsidRDefault="00CE3A06">
      <w:pPr>
        <w:pStyle w:val="Kommentaaritekst"/>
      </w:pPr>
      <w:r>
        <w:rPr>
          <w:rStyle w:val="Kommentaariviide"/>
        </w:rPr>
        <w:annotationRef/>
      </w:r>
      <w:r>
        <w:t>*Palun vaadake lõigu sõnastus üle (hetkel ei ole selgelt aru saada, mida soovitakse öelda).</w:t>
      </w:r>
    </w:p>
    <w:p w14:paraId="081BDDC5" w14:textId="77777777" w:rsidR="00CE3A06" w:rsidRDefault="00CE3A06">
      <w:pPr>
        <w:pStyle w:val="Kommentaaritekst"/>
      </w:pPr>
    </w:p>
    <w:p w14:paraId="30177E12" w14:textId="77777777" w:rsidR="00CE3A06" w:rsidRDefault="00CE3A06">
      <w:pPr>
        <w:pStyle w:val="Kommentaaritekst"/>
      </w:pPr>
      <w:r>
        <w:t>*Palun andke hinnang tehtud tegevusele.</w:t>
      </w:r>
    </w:p>
    <w:p w14:paraId="104C5887" w14:textId="77777777" w:rsidR="00CE3A06" w:rsidRDefault="00CE3A06">
      <w:pPr>
        <w:pStyle w:val="Kommentaaritekst"/>
      </w:pPr>
    </w:p>
    <w:p w14:paraId="5BECDA4E" w14:textId="77777777" w:rsidR="00CE3A06" w:rsidRDefault="00CE3A06">
      <w:pPr>
        <w:pStyle w:val="Kommentaaritekst"/>
      </w:pPr>
      <w:r>
        <w:t>*Vastavalt 2016.a tegevuskavale planeeriti 2016. aastal tutvuda Ida- Virumaa ja Võrumaa praktikatega. Palun tooge välja, kas seda ka tehti.</w:t>
      </w:r>
    </w:p>
  </w:comment>
  <w:comment w:id="15" w:author="Kersti Metsalo" w:date="2017-02-21T17:04:00Z" w:initials="KM">
    <w:p w14:paraId="287FC312" w14:textId="77777777" w:rsidR="00CE3A06" w:rsidRDefault="00CE3A06">
      <w:pPr>
        <w:pStyle w:val="Kommentaaritekst"/>
      </w:pPr>
      <w:r>
        <w:rPr>
          <w:rStyle w:val="Kommentaariviide"/>
        </w:rPr>
        <w:annotationRef/>
      </w:r>
      <w:r>
        <w:t>Palun tooge välja, mis oli analüüsi tulemused.</w:t>
      </w:r>
    </w:p>
    <w:p w14:paraId="486B501F" w14:textId="77777777" w:rsidR="00CE3A06" w:rsidRDefault="00CE3A06">
      <w:pPr>
        <w:pStyle w:val="Kommentaaritekst"/>
      </w:pPr>
    </w:p>
  </w:comment>
  <w:comment w:id="16" w:author="Kersti Metsalo" w:date="2017-02-21T17:05:00Z" w:initials="KM">
    <w:p w14:paraId="57ED9325" w14:textId="77777777" w:rsidR="00CE3A06" w:rsidRDefault="00CE3A06">
      <w:pPr>
        <w:pStyle w:val="Kommentaaritekst"/>
      </w:pPr>
      <w:r>
        <w:rPr>
          <w:rStyle w:val="Kommentaariviide"/>
        </w:rPr>
        <w:annotationRef/>
      </w:r>
      <w:r>
        <w:t>Palun tooge välja, kas sellist vajadus oli.</w:t>
      </w:r>
    </w:p>
  </w:comment>
  <w:comment w:id="17" w:author="Kersti Metsalo" w:date="2017-02-21T17:06:00Z" w:initials="KM">
    <w:p w14:paraId="5032E322" w14:textId="77777777" w:rsidR="00CE3A06" w:rsidRDefault="00CE3A06">
      <w:pPr>
        <w:pStyle w:val="Kommentaaritekst"/>
      </w:pPr>
      <w:r>
        <w:rPr>
          <w:rStyle w:val="Kommentaariviide"/>
        </w:rPr>
        <w:annotationRef/>
      </w:r>
      <w:r>
        <w:t>Palun tooge välja, kas selliseid vajadusi esines.</w:t>
      </w:r>
    </w:p>
  </w:comment>
  <w:comment w:id="18" w:author="Kersti Metsalo" w:date="2017-02-21T17:09:00Z" w:initials="KM">
    <w:p w14:paraId="4B407062" w14:textId="77777777" w:rsidR="008B5527" w:rsidRDefault="008B5527">
      <w:pPr>
        <w:pStyle w:val="Kommentaaritekst"/>
      </w:pPr>
      <w:r>
        <w:rPr>
          <w:rStyle w:val="Kommentaariviide"/>
        </w:rPr>
        <w:annotationRef/>
      </w:r>
      <w:r>
        <w:t>Palun vaadake lause sõnastus üle (kas on mõeldud, et kaasatud osapooltega- sellisel juhul palun ka välja tuua, kes olid osapoolteks).</w:t>
      </w:r>
    </w:p>
  </w:comment>
  <w:comment w:id="19" w:author="Kersti Metsalo" w:date="2017-02-21T17:10:00Z" w:initials="KM">
    <w:p w14:paraId="02244210" w14:textId="77777777" w:rsidR="008B5527" w:rsidRDefault="008B5527">
      <w:pPr>
        <w:pStyle w:val="Kommentaaritekst"/>
      </w:pPr>
      <w:r>
        <w:rPr>
          <w:rStyle w:val="Kommentaariviide"/>
        </w:rPr>
        <w:annotationRef/>
      </w:r>
      <w:r>
        <w:t>Palun täpsustage, kas töötati välja koolitusprogrammide sisu ja metoodika.</w:t>
      </w:r>
    </w:p>
    <w:p w14:paraId="440706DA" w14:textId="77777777" w:rsidR="008B5527" w:rsidRDefault="008B5527">
      <w:pPr>
        <w:pStyle w:val="Kommentaaritekst"/>
      </w:pPr>
      <w:r>
        <w:t>Palun andke hinnang tegevusele.</w:t>
      </w:r>
    </w:p>
  </w:comment>
  <w:comment w:id="20" w:author="Kersti Metsalo" w:date="2017-02-21T17:06:00Z" w:initials="KM">
    <w:p w14:paraId="5C9EA506" w14:textId="77777777" w:rsidR="00CE3A06" w:rsidRDefault="00CE3A06">
      <w:pPr>
        <w:pStyle w:val="Kommentaaritekst"/>
      </w:pPr>
      <w:r>
        <w:rPr>
          <w:rStyle w:val="Kommentaariviide"/>
        </w:rPr>
        <w:annotationRef/>
      </w:r>
      <w:r>
        <w:t xml:space="preserve">2016. aasta tegevuskava järgi oli ka alategevus 4.1.6 </w:t>
      </w:r>
    </w:p>
    <w:p w14:paraId="4D2DC121" w14:textId="77777777" w:rsidR="008B5527" w:rsidRDefault="008B5527">
      <w:pPr>
        <w:pStyle w:val="Kommentaaritekst"/>
      </w:pPr>
      <w:r>
        <w:t>„</w:t>
      </w:r>
      <w:r w:rsidRPr="008B5527">
        <w:t xml:space="preserve">Elluviija korraldab üleriigilise konverentsi maakondliku võrgustikutöö senise praktika, võrgustikutöö hetkeseisu ja analüüsi kokkuvõtte tulemuste tutvustamiseks asjaomaste asutuste ja ühingute eestvedajatele (Siseministeerium (sh Politsei- ja Piirivalveamet, Päästeamet, </w:t>
      </w:r>
      <w:proofErr w:type="spellStart"/>
      <w:r w:rsidRPr="008B5527">
        <w:t>Sisekaitseakadeemia</w:t>
      </w:r>
      <w:proofErr w:type="spellEnd"/>
      <w:r w:rsidRPr="008B5527">
        <w:t xml:space="preserve">), Majandus- ja Kommunikatsiooniministeerium (sh Maanteeamet), Justiitsministeerium, Sotsiaalministeerium, kohaliku omavalitsuse liidud, </w:t>
      </w:r>
      <w:proofErr w:type="spellStart"/>
      <w:r w:rsidRPr="008B5527">
        <w:t>siseturvalisusega</w:t>
      </w:r>
      <w:proofErr w:type="spellEnd"/>
      <w:r w:rsidRPr="008B5527">
        <w:t xml:space="preserve"> tegelevate ühingute katusorganisatsioonid, kodanikuühenduste katusorganisatsioonid, turvaettevõtjad jne) ja teemaga seotud spetsialistidele.</w:t>
      </w:r>
      <w:r>
        <w:t>2.</w:t>
      </w:r>
    </w:p>
    <w:p w14:paraId="6F56E2AE" w14:textId="77777777" w:rsidR="008B5527" w:rsidRDefault="008B5527">
      <w:pPr>
        <w:pStyle w:val="Kommentaaritekst"/>
      </w:pPr>
    </w:p>
    <w:p w14:paraId="7343294A" w14:textId="77777777" w:rsidR="008B5527" w:rsidRDefault="008B5527">
      <w:pPr>
        <w:pStyle w:val="Kommentaaritekst"/>
      </w:pPr>
      <w:r>
        <w:t>Palun täiendage.</w:t>
      </w:r>
    </w:p>
  </w:comment>
  <w:comment w:id="21" w:author="Kersti Metsalo" w:date="2017-02-21T17:11:00Z" w:initials="KM">
    <w:p w14:paraId="7293F44A" w14:textId="77777777" w:rsidR="008B5527" w:rsidRDefault="008B5527">
      <w:pPr>
        <w:pStyle w:val="Kommentaaritekst"/>
      </w:pPr>
      <w:r>
        <w:rPr>
          <w:rStyle w:val="Kommentaariviide"/>
        </w:rPr>
        <w:annotationRef/>
      </w:r>
      <w:r>
        <w:t>Palun vaadake üle, kas tegemist on 4.2.1 või 4.3.1 tegevusega.</w:t>
      </w:r>
    </w:p>
  </w:comment>
  <w:comment w:id="22" w:author="Kersti Metsalo" w:date="2017-02-21T17:12:00Z" w:initials="KM">
    <w:p w14:paraId="310FB731" w14:textId="77777777" w:rsidR="008B5527" w:rsidRDefault="008B5527">
      <w:pPr>
        <w:pStyle w:val="Kommentaaritekst"/>
      </w:pPr>
      <w:r>
        <w:rPr>
          <w:rStyle w:val="Kommentaariviide"/>
        </w:rPr>
        <w:annotationRef/>
      </w:r>
      <w:r>
        <w:t>Hetkel jäi ebaselgeks, kas Ida- virumaa ja Võrumaa, Valgamaa, Viljandimaa TN baaskoolitused toimusid koos ning 2-l korral?</w:t>
      </w:r>
    </w:p>
    <w:p w14:paraId="42F39377" w14:textId="77777777" w:rsidR="008B5527" w:rsidRDefault="008B5527">
      <w:pPr>
        <w:pStyle w:val="Kommentaaritekst"/>
      </w:pPr>
      <w:r>
        <w:t>Palun vaadake üle. Kui toimusid koos, siis palun täpsustage/selgitage, millisel põhjusel.</w:t>
      </w:r>
    </w:p>
    <w:p w14:paraId="156D0CB5" w14:textId="77777777" w:rsidR="008B5527" w:rsidRDefault="008B5527">
      <w:pPr>
        <w:pStyle w:val="Kommentaaritekst"/>
      </w:pPr>
    </w:p>
    <w:p w14:paraId="138D3261" w14:textId="77777777" w:rsidR="008B5527" w:rsidRDefault="008B5527">
      <w:pPr>
        <w:pStyle w:val="Kommentaaritekst"/>
      </w:pPr>
      <w:r>
        <w:t>Palun lisage ka hinnang tegevusele.</w:t>
      </w:r>
    </w:p>
  </w:comment>
  <w:comment w:id="23" w:author="Kersti Metsalo" w:date="2017-02-21T17:14:00Z" w:initials="KM">
    <w:p w14:paraId="2AD276AD" w14:textId="77777777" w:rsidR="008B5527" w:rsidRDefault="008B5527">
      <w:pPr>
        <w:pStyle w:val="Kommentaaritekst"/>
      </w:pPr>
      <w:r>
        <w:rPr>
          <w:rStyle w:val="Kommentaariviide"/>
        </w:rPr>
        <w:annotationRef/>
      </w:r>
      <w:r>
        <w:t>Palun kirjutada rohkem lahti, millisel põhjusel osutus Lääne- Virumaa ja Raplamaa TN puhul vajalikuks.</w:t>
      </w:r>
    </w:p>
  </w:comment>
  <w:comment w:id="24" w:author="Kersti Metsalo" w:date="2017-02-21T17:16:00Z" w:initials="KM">
    <w:p w14:paraId="671F909B" w14:textId="77777777" w:rsidR="008B5527" w:rsidRDefault="008B5527">
      <w:pPr>
        <w:pStyle w:val="Kommentaaritekst"/>
      </w:pPr>
      <w:r>
        <w:rPr>
          <w:rStyle w:val="Kommentaariviide"/>
        </w:rPr>
        <w:annotationRef/>
      </w:r>
      <w:r>
        <w:t>Palun andke tegevusele hinnang (kas läbi nende tegevuste on toetatud maakondlike võrgustikutööd sh suunatud jne).</w:t>
      </w:r>
    </w:p>
  </w:comment>
  <w:comment w:id="25" w:author="Kersti Metsalo" w:date="2017-02-21T17:17:00Z" w:initials="KM">
    <w:p w14:paraId="40FB6845" w14:textId="77777777" w:rsidR="008B5527" w:rsidRDefault="008B5527">
      <w:pPr>
        <w:pStyle w:val="Kommentaaritekst"/>
      </w:pPr>
      <w:r>
        <w:rPr>
          <w:rStyle w:val="Kommentaariviide"/>
        </w:rPr>
        <w:annotationRef/>
      </w:r>
      <w:r>
        <w:t>2016.a tegevuskava kohaselt alustati 2016. aastal tegevusega</w:t>
      </w:r>
    </w:p>
    <w:p w14:paraId="07DBF05E" w14:textId="77777777" w:rsidR="008B5527" w:rsidRDefault="008B5527" w:rsidP="008B5527">
      <w:pPr>
        <w:pStyle w:val="Kommentaaritekst"/>
      </w:pPr>
      <w:r>
        <w:t xml:space="preserve">4.3. Maakondliku võrgustikutöö kogemuste jagamine ja võrgustike mõjude hindamine </w:t>
      </w:r>
    </w:p>
    <w:p w14:paraId="1BA0FCB3" w14:textId="77777777" w:rsidR="008B5527" w:rsidRDefault="008B5527" w:rsidP="008B5527">
      <w:pPr>
        <w:pStyle w:val="Kommentaaritekst"/>
      </w:pPr>
      <w:r>
        <w:t>4.3.1. Maakondliku võrgustikutöö kogemuste jagamiseks ja üksteiselt õppimiseks korraldatakse maavalitsuste, Politsei- ja Piirivalveameti, Päästeameti ja kohalike omavalitsuste esindajatele ning teistele pooltele üleriigilisi koostööseminare.</w:t>
      </w:r>
    </w:p>
    <w:p w14:paraId="0A0B1B80" w14:textId="77777777" w:rsidR="008B5527" w:rsidRDefault="008B5527" w:rsidP="008B5527">
      <w:pPr>
        <w:pStyle w:val="Kommentaaritekst"/>
      </w:pPr>
    </w:p>
    <w:p w14:paraId="672AA104" w14:textId="77777777" w:rsidR="008B5527" w:rsidRDefault="008B5527" w:rsidP="008B5527">
      <w:pPr>
        <w:pStyle w:val="Kommentaaritekst"/>
      </w:pPr>
      <w:r>
        <w:t>Palun täiendage.</w:t>
      </w:r>
    </w:p>
  </w:comment>
  <w:comment w:id="26" w:author="Kersti Metsalo" w:date="2017-02-21T17:18:00Z" w:initials="KM">
    <w:p w14:paraId="696FF409" w14:textId="77777777" w:rsidR="00A83532" w:rsidRDefault="00A83532">
      <w:pPr>
        <w:pStyle w:val="Kommentaaritekst"/>
      </w:pPr>
      <w:r>
        <w:rPr>
          <w:rStyle w:val="Kommentaariviide"/>
        </w:rPr>
        <w:annotationRef/>
      </w:r>
      <w:r>
        <w:t>Palun lisage näitajate nimetuste juurde ka viited toetatavale tegevusele, millest tulenevad.</w:t>
      </w:r>
    </w:p>
  </w:comment>
  <w:comment w:id="27" w:author="Kersti Metsalo" w:date="2017-02-21T17:19:00Z" w:initials="KM">
    <w:p w14:paraId="06F1F875" w14:textId="77777777" w:rsidR="00A83532" w:rsidRDefault="00A83532">
      <w:pPr>
        <w:pStyle w:val="Kommentaaritekst"/>
      </w:pPr>
      <w:r>
        <w:rPr>
          <w:rStyle w:val="Kommentaariviide"/>
        </w:rPr>
        <w:annotationRef/>
      </w:r>
      <w:r>
        <w:t>Palun vaadake üle, kas vastav arv on korrektne (500+435+826=1761)</w:t>
      </w:r>
    </w:p>
  </w:comment>
  <w:comment w:id="28" w:author="Kersti Metsalo" w:date="2017-02-21T17:20:00Z" w:initials="KM">
    <w:p w14:paraId="0BD5454C" w14:textId="77777777" w:rsidR="00A83532" w:rsidRDefault="00A83532">
      <w:pPr>
        <w:pStyle w:val="Kommentaaritekst"/>
      </w:pPr>
      <w:r>
        <w:rPr>
          <w:rStyle w:val="Kommentaariviide"/>
        </w:rPr>
        <w:annotationRef/>
      </w:r>
      <w:r>
        <w:t>Palun lisage selgitus, millest tulenevalt jäi sihttase planeeritust madalamaks (2016.aasta sihttase oli 10).</w:t>
      </w:r>
    </w:p>
  </w:comment>
  <w:comment w:id="29" w:author="Kersti Metsalo" w:date="2017-02-21T17:22:00Z" w:initials="KM">
    <w:p w14:paraId="0FD02F35" w14:textId="77777777" w:rsidR="00A83532" w:rsidRDefault="00A83532">
      <w:pPr>
        <w:pStyle w:val="Kommentaaritekst"/>
      </w:pPr>
      <w:r>
        <w:rPr>
          <w:rStyle w:val="Kommentaariviide"/>
        </w:rPr>
        <w:annotationRef/>
      </w:r>
      <w:r>
        <w:t>Palun vaadake üle.</w:t>
      </w:r>
    </w:p>
  </w:comment>
  <w:comment w:id="30" w:author="Kersti Metsalo" w:date="2017-02-21T17:22:00Z" w:initials="KM">
    <w:p w14:paraId="40AFB961" w14:textId="77777777" w:rsidR="00A83532" w:rsidRDefault="00A83532">
      <w:pPr>
        <w:pStyle w:val="Kommentaaritekst"/>
      </w:pPr>
      <w:r>
        <w:rPr>
          <w:rStyle w:val="Kommentaariviide"/>
        </w:rPr>
        <w:annotationRef/>
      </w:r>
      <w:r>
        <w:t xml:space="preserve">Palun vaadake üle, tegevuse 2.2 puhul see päris nii ei </w:t>
      </w:r>
      <w:r>
        <w:t>ole.</w:t>
      </w:r>
      <w:bookmarkStart w:id="31" w:name="_GoBack"/>
      <w:bookmarkEnd w:id="3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1D75A5" w15:done="0"/>
  <w15:commentEx w15:paraId="0A370460" w15:done="0"/>
  <w15:commentEx w15:paraId="7BAF8AA6" w15:done="0"/>
  <w15:commentEx w15:paraId="1866EFDA" w15:done="0"/>
  <w15:commentEx w15:paraId="400C4740" w15:done="0"/>
  <w15:commentEx w15:paraId="32163FE9" w15:done="0"/>
  <w15:commentEx w15:paraId="1A9EA96F" w15:done="0"/>
  <w15:commentEx w15:paraId="53D6CE5B" w15:done="0"/>
  <w15:commentEx w15:paraId="72B75A63" w15:done="0"/>
  <w15:commentEx w15:paraId="7F13864A" w15:done="0"/>
  <w15:commentEx w15:paraId="2B13CEAD" w15:done="0"/>
  <w15:commentEx w15:paraId="31EC9E30" w15:done="0"/>
  <w15:commentEx w15:paraId="5D7D5B05" w15:done="0"/>
  <w15:commentEx w15:paraId="2D19C8E0" w15:done="0"/>
  <w15:commentEx w15:paraId="5BECDA4E" w15:done="0"/>
  <w15:commentEx w15:paraId="486B501F" w15:done="0"/>
  <w15:commentEx w15:paraId="57ED9325" w15:done="0"/>
  <w15:commentEx w15:paraId="5032E322" w15:done="0"/>
  <w15:commentEx w15:paraId="4B407062" w15:done="0"/>
  <w15:commentEx w15:paraId="440706DA" w15:done="0"/>
  <w15:commentEx w15:paraId="7343294A" w15:done="0"/>
  <w15:commentEx w15:paraId="7293F44A" w15:done="0"/>
  <w15:commentEx w15:paraId="138D3261" w15:done="0"/>
  <w15:commentEx w15:paraId="2AD276AD" w15:done="0"/>
  <w15:commentEx w15:paraId="671F909B" w15:done="0"/>
  <w15:commentEx w15:paraId="672AA104" w15:done="0"/>
  <w15:commentEx w15:paraId="696FF409" w15:done="0"/>
  <w15:commentEx w15:paraId="06F1F875" w15:done="0"/>
  <w15:commentEx w15:paraId="0BD5454C" w15:done="0"/>
  <w15:commentEx w15:paraId="0FD02F35" w15:done="0"/>
  <w15:commentEx w15:paraId="40AFB9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36CE8" w14:textId="77777777" w:rsidR="00C937EF" w:rsidRDefault="00C937EF">
      <w:pPr>
        <w:spacing w:line="240" w:lineRule="auto"/>
      </w:pPr>
      <w:r>
        <w:separator/>
      </w:r>
    </w:p>
  </w:endnote>
  <w:endnote w:type="continuationSeparator" w:id="0">
    <w:p w14:paraId="7C91D894" w14:textId="77777777" w:rsidR="00C937EF" w:rsidRDefault="00C93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DCDAC" w14:textId="77777777" w:rsidR="00C937EF" w:rsidRDefault="00C937EF">
    <w:pPr>
      <w:pBdr>
        <w:top w:val="none" w:sz="0" w:space="0" w:color="auto"/>
        <w:left w:val="none" w:sz="0" w:space="0" w:color="auto"/>
        <w:bottom w:val="none" w:sz="0" w:space="0" w:color="auto"/>
        <w:right w:val="none" w:sz="0" w:space="0" w:color="auto"/>
      </w:pBdr>
      <w:tabs>
        <w:tab w:val="center" w:pos="34"/>
        <w:tab w:val="center" w:pos="9625"/>
      </w:tabs>
      <w:spacing w:line="259" w:lineRule="auto"/>
      <w:ind w:left="0" w:righ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1F08" w14:textId="77777777" w:rsidR="00C937EF" w:rsidRDefault="00C937EF">
    <w:pPr>
      <w:pBdr>
        <w:top w:val="none" w:sz="0" w:space="0" w:color="auto"/>
        <w:left w:val="none" w:sz="0" w:space="0" w:color="auto"/>
        <w:bottom w:val="none" w:sz="0" w:space="0" w:color="auto"/>
        <w:right w:val="none" w:sz="0" w:space="0" w:color="auto"/>
      </w:pBdr>
      <w:tabs>
        <w:tab w:val="center" w:pos="34"/>
        <w:tab w:val="center" w:pos="9625"/>
      </w:tabs>
      <w:spacing w:line="259" w:lineRule="auto"/>
      <w:ind w:left="0" w:righ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sidR="00A83532" w:rsidRPr="00A83532">
      <w:rPr>
        <w:noProof/>
        <w:sz w:val="20"/>
      </w:rPr>
      <w:t>25</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2E3B0" w14:textId="77777777" w:rsidR="00C937EF" w:rsidRDefault="00C937EF">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2F74C" w14:textId="77777777" w:rsidR="00C937EF"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separator/>
      </w:r>
    </w:p>
  </w:footnote>
  <w:footnote w:type="continuationSeparator" w:id="0">
    <w:p w14:paraId="11680D7D" w14:textId="77777777" w:rsidR="00C937EF" w:rsidRDefault="00C937EF">
      <w:pPr>
        <w:pBdr>
          <w:top w:val="none" w:sz="0" w:space="0" w:color="auto"/>
          <w:left w:val="none" w:sz="0" w:space="0" w:color="auto"/>
          <w:bottom w:val="none" w:sz="0" w:space="0" w:color="auto"/>
          <w:right w:val="none" w:sz="0" w:space="0" w:color="auto"/>
        </w:pBdr>
        <w:spacing w:line="259" w:lineRule="auto"/>
        <w:ind w:left="34" w:right="0" w:firstLine="0"/>
        <w:jc w:val="left"/>
      </w:pPr>
      <w:r>
        <w:continuationSeparator/>
      </w:r>
    </w:p>
  </w:footnote>
  <w:footnote w:id="1">
    <w:p w14:paraId="69472CDD" w14:textId="77777777" w:rsidR="00C937EF" w:rsidRDefault="00C937EF">
      <w:pPr>
        <w:pStyle w:val="footnotedescription"/>
      </w:pPr>
      <w:r>
        <w:rPr>
          <w:rStyle w:val="footnotemark"/>
          <w:rFonts w:eastAsia="Arial"/>
        </w:rPr>
        <w:footnoteRef/>
      </w:r>
      <w:r>
        <w:rPr>
          <w:rFonts w:ascii="Times New Roman" w:eastAsia="Times New Roman" w:hAnsi="Times New Roman" w:cs="Times New Roman"/>
          <w:sz w:val="20"/>
        </w:rPr>
        <w:t xml:space="preserve"> </w:t>
      </w:r>
      <w:r>
        <w:t>Võimaluse korral esitada andmed soo kaupa.</w:t>
      </w:r>
      <w:r>
        <w:rPr>
          <w:rFonts w:ascii="Times New Roman" w:eastAsia="Times New Roman" w:hAnsi="Times New Roman" w:cs="Times New Roman"/>
          <w:sz w:val="20"/>
        </w:rPr>
        <w:t xml:space="preserve"> </w:t>
      </w:r>
    </w:p>
  </w:footnote>
  <w:footnote w:id="2">
    <w:p w14:paraId="6A911743" w14:textId="77777777" w:rsidR="00C937EF" w:rsidRDefault="00C937EF">
      <w:pPr>
        <w:pStyle w:val="footnotedescription"/>
        <w:spacing w:line="216" w:lineRule="auto"/>
        <w:ind w:left="89" w:right="6647" w:hanging="55"/>
      </w:pPr>
      <w:r>
        <w:rPr>
          <w:rStyle w:val="footnotemark"/>
          <w:rFonts w:eastAsia="Arial"/>
        </w:rPr>
        <w:footnoteRef/>
      </w:r>
      <w:r>
        <w:t xml:space="preserve"> </w:t>
      </w:r>
      <w:proofErr w:type="spellStart"/>
      <w:r>
        <w:t>TAT-is</w:t>
      </w:r>
      <w:proofErr w:type="spellEnd"/>
      <w:r>
        <w:t xml:space="preserve"> või rakenduskavas fikseeritud sihttase.</w:t>
      </w:r>
      <w:r>
        <w:rPr>
          <w:rFonts w:ascii="Times New Roman" w:eastAsia="Times New Roman" w:hAnsi="Times New Roman" w:cs="Times New Roman"/>
          <w:sz w:val="20"/>
        </w:rPr>
        <w:t xml:space="preserve"> </w:t>
      </w:r>
    </w:p>
  </w:footnote>
  <w:footnote w:id="3">
    <w:p w14:paraId="5B3664A4" w14:textId="77777777" w:rsidR="00C937EF" w:rsidRDefault="00C937EF">
      <w:pPr>
        <w:pStyle w:val="footnotedescription"/>
      </w:pPr>
      <w:r>
        <w:rPr>
          <w:rStyle w:val="footnotemark"/>
          <w:rFonts w:eastAsia="Arial"/>
        </w:rPr>
        <w:footnoteRef/>
      </w:r>
      <w:r>
        <w:rPr>
          <w:rFonts w:ascii="Times New Roman" w:eastAsia="Times New Roman" w:hAnsi="Times New Roman" w:cs="Times New Roman"/>
          <w:sz w:val="20"/>
        </w:rPr>
        <w:t xml:space="preserve"> </w:t>
      </w:r>
      <w:r>
        <w:t>Täidetakse kumulatiivselt seisuga 31.12.</w:t>
      </w:r>
      <w:r>
        <w:rPr>
          <w:rFonts w:ascii="Times New Roman" w:eastAsia="Times New Roman" w:hAnsi="Times New Roman" w:cs="Times New Roman"/>
          <w:sz w:val="20"/>
        </w:rPr>
        <w:t xml:space="preserve"> </w:t>
      </w:r>
    </w:p>
  </w:footnote>
  <w:footnote w:id="4">
    <w:p w14:paraId="50BFD8B8" w14:textId="77777777" w:rsidR="00C937EF" w:rsidRDefault="00C937EF">
      <w:pPr>
        <w:pStyle w:val="footnotedescription"/>
      </w:pPr>
      <w:r>
        <w:rPr>
          <w:rStyle w:val="footnotemark"/>
          <w:rFonts w:eastAsia="Arial"/>
        </w:rPr>
        <w:footnoteRef/>
      </w:r>
      <w:r>
        <w:rPr>
          <w:rFonts w:ascii="Times New Roman" w:eastAsia="Times New Roman" w:hAnsi="Times New Roman" w:cs="Times New Roman"/>
          <w:sz w:val="20"/>
        </w:rPr>
        <w:t xml:space="preserve"> </w:t>
      </w:r>
      <w:r>
        <w:t xml:space="preserve">Täidetakse kumulatiivselt seisuga 31.12 </w:t>
      </w:r>
      <w:r>
        <w:rPr>
          <w:rFonts w:ascii="Times New Roman" w:eastAsia="Times New Roman" w:hAnsi="Times New Roman" w:cs="Times New Roman"/>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63C1"/>
    <w:multiLevelType w:val="hybridMultilevel"/>
    <w:tmpl w:val="700C01A0"/>
    <w:lvl w:ilvl="0" w:tplc="B4AE1DAE">
      <w:start w:val="20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C4E8A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F615A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EE264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AEA99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A609A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A2497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4F50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1E480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8F2EE3"/>
    <w:multiLevelType w:val="hybridMultilevel"/>
    <w:tmpl w:val="0816B876"/>
    <w:lvl w:ilvl="0" w:tplc="F8021D4C">
      <w:start w:val="20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20F78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9A902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2E781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4EB51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7AF12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E8C1F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6CBA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42F9D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E13488"/>
    <w:multiLevelType w:val="hybridMultilevel"/>
    <w:tmpl w:val="0CF09612"/>
    <w:lvl w:ilvl="0" w:tplc="DCC4DF72">
      <w:start w:val="20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AA316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664FE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585BE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440D1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128BD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3643E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B47A3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66EB4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754F7A"/>
    <w:multiLevelType w:val="hybridMultilevel"/>
    <w:tmpl w:val="8CFAC648"/>
    <w:lvl w:ilvl="0" w:tplc="2B6AF2AA">
      <w:start w:val="2015"/>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F6E2C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46843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3050A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FA6D2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BA658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96397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D0B62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90DC2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2D4DC6"/>
    <w:multiLevelType w:val="hybridMultilevel"/>
    <w:tmpl w:val="F7E6EF0E"/>
    <w:lvl w:ilvl="0" w:tplc="80E0B59C">
      <w:start w:val="20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DCFF7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EC50F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487E1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62277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9009F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3C082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CA26B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CEC93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E17147"/>
    <w:multiLevelType w:val="hybridMultilevel"/>
    <w:tmpl w:val="09AA34CC"/>
    <w:lvl w:ilvl="0" w:tplc="BFBACF36">
      <w:start w:val="20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F84DE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682E3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0E7E3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FAEED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A758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8A37E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A6D61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4A44D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3C250B"/>
    <w:multiLevelType w:val="hybridMultilevel"/>
    <w:tmpl w:val="C11CDE5A"/>
    <w:lvl w:ilvl="0" w:tplc="9E825A26">
      <w:start w:val="2015"/>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90350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9AA8E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083C0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3623A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766BF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5A69B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58547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5A2A3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317566"/>
    <w:multiLevelType w:val="hybridMultilevel"/>
    <w:tmpl w:val="25F6D25E"/>
    <w:lvl w:ilvl="0" w:tplc="EE328904">
      <w:start w:val="20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2E5CB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627ED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9CACA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E4367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1C532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58846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FE652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825B9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AD4EAF"/>
    <w:multiLevelType w:val="hybridMultilevel"/>
    <w:tmpl w:val="C9CC43E2"/>
    <w:lvl w:ilvl="0" w:tplc="A8321B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0EACB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C250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FA764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8C007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88968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7876A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324BC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9602E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E80772"/>
    <w:multiLevelType w:val="hybridMultilevel"/>
    <w:tmpl w:val="8252EC20"/>
    <w:lvl w:ilvl="0" w:tplc="1C368A04">
      <w:start w:val="20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CE50D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C6447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7C92D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2016D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EEA63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26347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FC58B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9AF0A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EE5060"/>
    <w:multiLevelType w:val="hybridMultilevel"/>
    <w:tmpl w:val="91C82F9E"/>
    <w:lvl w:ilvl="0" w:tplc="22C6482A">
      <w:start w:val="20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424A5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8CFAD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461C5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DE540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B87E9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AAB2B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B2184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508BA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DD5A5F"/>
    <w:multiLevelType w:val="hybridMultilevel"/>
    <w:tmpl w:val="794CDA2A"/>
    <w:lvl w:ilvl="0" w:tplc="113CA134">
      <w:start w:val="2015"/>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82028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E2E17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AA92E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2812E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AC7C6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88091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A8F3F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9EF6E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BF4EF8"/>
    <w:multiLevelType w:val="hybridMultilevel"/>
    <w:tmpl w:val="9B163CB4"/>
    <w:lvl w:ilvl="0" w:tplc="23CE200E">
      <w:start w:val="20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4711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2C9A0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0A666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988A9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0E6AC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1EA6E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565B6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8EAB9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73543C"/>
    <w:multiLevelType w:val="hybridMultilevel"/>
    <w:tmpl w:val="6E5664C0"/>
    <w:lvl w:ilvl="0" w:tplc="AAC4996C">
      <w:start w:val="20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6A2AB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9C314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B69A4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6E88F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00C36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5ABCC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47AF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44FB9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BC5735"/>
    <w:multiLevelType w:val="hybridMultilevel"/>
    <w:tmpl w:val="C096DF70"/>
    <w:lvl w:ilvl="0" w:tplc="5428DC2E">
      <w:start w:val="20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764D6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1E2A4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8B6A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1EB0E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C597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006E4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B65EE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E48B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BB0525D"/>
    <w:multiLevelType w:val="hybridMultilevel"/>
    <w:tmpl w:val="21E485E8"/>
    <w:lvl w:ilvl="0" w:tplc="9F94943E">
      <w:start w:val="201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E62B8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C62C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4AF13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B26D7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32CEB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EE5E0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C6A7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CECA5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15"/>
  </w:num>
  <w:num w:numId="4">
    <w:abstractNumId w:val="1"/>
  </w:num>
  <w:num w:numId="5">
    <w:abstractNumId w:val="14"/>
  </w:num>
  <w:num w:numId="6">
    <w:abstractNumId w:val="12"/>
  </w:num>
  <w:num w:numId="7">
    <w:abstractNumId w:val="3"/>
  </w:num>
  <w:num w:numId="8">
    <w:abstractNumId w:val="11"/>
  </w:num>
  <w:num w:numId="9">
    <w:abstractNumId w:val="5"/>
  </w:num>
  <w:num w:numId="10">
    <w:abstractNumId w:val="7"/>
  </w:num>
  <w:num w:numId="11">
    <w:abstractNumId w:val="9"/>
  </w:num>
  <w:num w:numId="12">
    <w:abstractNumId w:val="0"/>
  </w:num>
  <w:num w:numId="13">
    <w:abstractNumId w:val="13"/>
  </w:num>
  <w:num w:numId="14">
    <w:abstractNumId w:val="4"/>
  </w:num>
  <w:num w:numId="15">
    <w:abstractNumId w:val="10"/>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 Metsalo">
    <w15:presenceInfo w15:providerId="AD" w15:userId="S-1-5-21-1546694154-2659860753-1098476645-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81"/>
    <w:rsid w:val="00565617"/>
    <w:rsid w:val="008B5527"/>
    <w:rsid w:val="009A3281"/>
    <w:rsid w:val="00A83532"/>
    <w:rsid w:val="00C937EF"/>
    <w:rsid w:val="00CE3A06"/>
    <w:rsid w:val="00E17B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E7D0"/>
  <w15:docId w15:val="{91FEDF62-C646-4098-B6AA-A16CDB6C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pBdr>
        <w:top w:val="single" w:sz="4" w:space="0" w:color="000000"/>
        <w:left w:val="single" w:sz="4" w:space="0" w:color="000000"/>
        <w:bottom w:val="single" w:sz="4" w:space="0" w:color="000000"/>
        <w:right w:val="single" w:sz="4" w:space="0" w:color="000000"/>
      </w:pBdr>
      <w:spacing w:after="0" w:line="248" w:lineRule="auto"/>
      <w:ind w:left="10" w:right="1"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unhideWhenUsed/>
    <w:qFormat/>
    <w:pPr>
      <w:keepNext/>
      <w:keepLines/>
      <w:spacing w:after="0"/>
      <w:ind w:left="34"/>
      <w:outlineLvl w:val="0"/>
    </w:pPr>
    <w:rPr>
      <w:rFonts w:ascii="Times New Roman" w:eastAsia="Times New Roman" w:hAnsi="Times New Roman" w:cs="Times New Roman"/>
      <w:b/>
      <w:color w:val="000000"/>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8"/>
    </w:rPr>
  </w:style>
  <w:style w:type="paragraph" w:customStyle="1" w:styleId="footnotedescription">
    <w:name w:val="footnote description"/>
    <w:next w:val="Normaallaad"/>
    <w:link w:val="footnotedescriptionChar"/>
    <w:hidden/>
    <w:pPr>
      <w:spacing w:after="0"/>
      <w:ind w:left="34"/>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ariviide">
    <w:name w:val="annotation reference"/>
    <w:basedOn w:val="Liguvaikefont"/>
    <w:uiPriority w:val="99"/>
    <w:semiHidden/>
    <w:unhideWhenUsed/>
    <w:rsid w:val="00C937EF"/>
    <w:rPr>
      <w:sz w:val="16"/>
      <w:szCs w:val="16"/>
    </w:rPr>
  </w:style>
  <w:style w:type="paragraph" w:styleId="Kommentaaritekst">
    <w:name w:val="annotation text"/>
    <w:basedOn w:val="Normaallaad"/>
    <w:link w:val="KommentaaritekstMrk"/>
    <w:uiPriority w:val="99"/>
    <w:semiHidden/>
    <w:unhideWhenUsed/>
    <w:rsid w:val="00C937E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937EF"/>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C937EF"/>
    <w:rPr>
      <w:b/>
      <w:bCs/>
    </w:rPr>
  </w:style>
  <w:style w:type="character" w:customStyle="1" w:styleId="KommentaariteemaMrk">
    <w:name w:val="Kommentaari teema Märk"/>
    <w:basedOn w:val="KommentaaritekstMrk"/>
    <w:link w:val="Kommentaariteema"/>
    <w:uiPriority w:val="99"/>
    <w:semiHidden/>
    <w:rsid w:val="00C937EF"/>
    <w:rPr>
      <w:rFonts w:ascii="Times New Roman" w:eastAsia="Times New Roman" w:hAnsi="Times New Roman" w:cs="Times New Roman"/>
      <w:b/>
      <w:bCs/>
      <w:color w:val="000000"/>
      <w:sz w:val="20"/>
      <w:szCs w:val="20"/>
    </w:rPr>
  </w:style>
  <w:style w:type="paragraph" w:styleId="Jutumullitekst">
    <w:name w:val="Balloon Text"/>
    <w:basedOn w:val="Normaallaad"/>
    <w:link w:val="JutumullitekstMrk"/>
    <w:uiPriority w:val="99"/>
    <w:semiHidden/>
    <w:unhideWhenUsed/>
    <w:rsid w:val="00C937EF"/>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937E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ida-viru.maavalitsus.ee/ida-viru-maakonna-turvalisuse-noukogu" TargetMode="External"/><Relationship Id="rId21" Type="http://schemas.openxmlformats.org/officeDocument/2006/relationships/hyperlink" Target="http://www.terviseinfo.ee/et/tervise-edendamine/koolis/tervise-edendamine-koolis/koostooprojektid/vepa-mang/liitunud-koolid" TargetMode="External"/><Relationship Id="rId42" Type="http://schemas.openxmlformats.org/officeDocument/2006/relationships/hyperlink" Target="http://opleht.ee/25870-voitjameeskonnad-voivad-teha-loomade-haali/" TargetMode="External"/><Relationship Id="rId63" Type="http://schemas.openxmlformats.org/officeDocument/2006/relationships/hyperlink" Target="http://www.terviseinfo.ee/et/blogi/4411-kaitumisoskuste-mang-aitab-opetajatel-ja-opilastel-saada-veel-paremaks-" TargetMode="External"/><Relationship Id="rId84" Type="http://schemas.openxmlformats.org/officeDocument/2006/relationships/hyperlink" Target="http://arvamus.postimees.ee/3662785/karin-streimann-kuidas-lapse-enesekontrollivoime-tema-elu-mojutab" TargetMode="External"/><Relationship Id="rId138" Type="http://schemas.openxmlformats.org/officeDocument/2006/relationships/hyperlink" Target="http://jarva.maavalitsus.ee/komisjonid-ja-noukogud" TargetMode="External"/><Relationship Id="rId159" Type="http://schemas.openxmlformats.org/officeDocument/2006/relationships/hyperlink" Target="http://parnu.maavalitsus.ee/komisjonid-ja-noukogud" TargetMode="External"/><Relationship Id="rId170" Type="http://schemas.openxmlformats.org/officeDocument/2006/relationships/hyperlink" Target="http://rapla.maavalitsus.ee/komisjonid-ja-noukogud" TargetMode="External"/><Relationship Id="rId191" Type="http://schemas.openxmlformats.org/officeDocument/2006/relationships/hyperlink" Target="http://viljandi.maavalitsus.ee/komisjonid-ja-noukogud" TargetMode="External"/><Relationship Id="rId205" Type="http://schemas.openxmlformats.org/officeDocument/2006/relationships/footer" Target="footer3.xml"/><Relationship Id="rId16" Type="http://schemas.openxmlformats.org/officeDocument/2006/relationships/hyperlink" Target="http://www.terviseinfo.ee/et/tervise-edendamine/koolis/tervise-edendamine-koolis/koostooprojektid/vepa-mang/liitunud-koolid" TargetMode="External"/><Relationship Id="rId107" Type="http://schemas.openxmlformats.org/officeDocument/2006/relationships/hyperlink" Target="http://harju.maavalitsus.ee/komisjonid-ja-noukogud" TargetMode="External"/><Relationship Id="rId11" Type="http://schemas.openxmlformats.org/officeDocument/2006/relationships/hyperlink" Target="http://www.terviseinfo.ee/et/tervise-edendamine/koolis/tervise-edendamine-koolis/koostooprojektid/vepa-mang/liitunud-koolid" TargetMode="External"/><Relationship Id="rId32" Type="http://schemas.openxmlformats.org/officeDocument/2006/relationships/hyperlink" Target="http://opleht.ee/25870-voitjameeskonnad-voivad-teha-loomade-haali/" TargetMode="External"/><Relationship Id="rId37" Type="http://schemas.openxmlformats.org/officeDocument/2006/relationships/hyperlink" Target="http://opleht.ee/25870-voitjameeskonnad-voivad-teha-loomade-haali/" TargetMode="External"/><Relationship Id="rId53" Type="http://schemas.openxmlformats.org/officeDocument/2006/relationships/hyperlink" Target="http://www.terviseinfo.ee/et/blogi/4411-kaitumisoskuste-mang-aitab-opetajatel-ja-opilastel-saada-veel-paremaks-" TargetMode="External"/><Relationship Id="rId58" Type="http://schemas.openxmlformats.org/officeDocument/2006/relationships/hyperlink" Target="http://www.terviseinfo.ee/et/blogi/4411-kaitumisoskuste-mang-aitab-opetajatel-ja-opilastel-saada-veel-paremaks-" TargetMode="External"/><Relationship Id="rId74" Type="http://schemas.openxmlformats.org/officeDocument/2006/relationships/hyperlink" Target="http://www.terviseinfo.ee/et/tervise-edendamine/koolis/tervise-edendamine-koolis/koostooprojektid/vepa-mang/videod" TargetMode="External"/><Relationship Id="rId79" Type="http://schemas.openxmlformats.org/officeDocument/2006/relationships/hyperlink" Target="http://arvamus.postimees.ee/3662785/karin-streimann-kuidas-lapse-enesekontrollivoime-tema-elu-mojutab" TargetMode="External"/><Relationship Id="rId102" Type="http://schemas.openxmlformats.org/officeDocument/2006/relationships/hyperlink" Target="https://www.siseministeerium.ee/et/turvaliste-kogukondade-eesti" TargetMode="External"/><Relationship Id="rId123" Type="http://schemas.openxmlformats.org/officeDocument/2006/relationships/hyperlink" Target="http://ida-viru.maavalitsus.ee/ida-viru-maakonna-turvalisuse-noukogu" TargetMode="External"/><Relationship Id="rId128" Type="http://schemas.openxmlformats.org/officeDocument/2006/relationships/hyperlink" Target="http://ida-viru.maavalitsus.ee/ida-viru-maakonna-turvalisuse-noukogu" TargetMode="External"/><Relationship Id="rId144" Type="http://schemas.openxmlformats.org/officeDocument/2006/relationships/hyperlink" Target="http://laane-viru.maavalitsus.ee/komisjonid-ja-noukogud" TargetMode="External"/><Relationship Id="rId149" Type="http://schemas.openxmlformats.org/officeDocument/2006/relationships/hyperlink" Target="http://laane.maavalitsus.ee/komisjonid-ja-noukogud" TargetMode="External"/><Relationship Id="rId5" Type="http://schemas.openxmlformats.org/officeDocument/2006/relationships/footnotes" Target="footnotes.xml"/><Relationship Id="rId90" Type="http://schemas.openxmlformats.org/officeDocument/2006/relationships/hyperlink" Target="http://arvamus.postimees.ee/3662785/karin-streimann-kuidas-lapse-enesekontrollivoime-tema-elu-mojutab" TargetMode="External"/><Relationship Id="rId95" Type="http://schemas.openxmlformats.org/officeDocument/2006/relationships/hyperlink" Target="http://epl.delfi.ee/news/arvamus/mis-tooks-kooliroomu-tagasi?id=74416991" TargetMode="External"/><Relationship Id="rId160" Type="http://schemas.openxmlformats.org/officeDocument/2006/relationships/hyperlink" Target="http://parnu.maavalitsus.ee/komisjonid-ja-noukogud" TargetMode="External"/><Relationship Id="rId165" Type="http://schemas.openxmlformats.org/officeDocument/2006/relationships/hyperlink" Target="http://polva.maavalitsus.ee/polvamaa-turvalisuse-noukogu" TargetMode="External"/><Relationship Id="rId181" Type="http://schemas.openxmlformats.org/officeDocument/2006/relationships/hyperlink" Target="http://tartu.maavalitsus.ee/tartumaa-turvalisuse-noukogu" TargetMode="External"/><Relationship Id="rId186" Type="http://schemas.openxmlformats.org/officeDocument/2006/relationships/hyperlink" Target="http://valga.maavalitsus.ee/komisjonid-ja-noukogud" TargetMode="External"/><Relationship Id="rId22" Type="http://schemas.openxmlformats.org/officeDocument/2006/relationships/hyperlink" Target="http://www.terviseinfo.ee/images/2015-2016_oppeaasta_kokkuvote.pdf" TargetMode="External"/><Relationship Id="rId27" Type="http://schemas.openxmlformats.org/officeDocument/2006/relationships/hyperlink" Target="http://www.terviseinfo.ee/vepa" TargetMode="External"/><Relationship Id="rId43" Type="http://schemas.openxmlformats.org/officeDocument/2006/relationships/hyperlink" Target="http://www.terviseinfo.ee/et/blogi/4411-kaitumisoskuste-mang-aitab-opetajatel-ja-opilastel-saada-veel-paremaks-" TargetMode="External"/><Relationship Id="rId48" Type="http://schemas.openxmlformats.org/officeDocument/2006/relationships/hyperlink" Target="http://www.terviseinfo.ee/et/blogi/4411-kaitumisoskuste-mang-aitab-opetajatel-ja-opilastel-saada-veel-paremaks-" TargetMode="External"/><Relationship Id="rId64" Type="http://schemas.openxmlformats.org/officeDocument/2006/relationships/hyperlink" Target="http://www.terviseinfo.ee/et/tervise-edendamine/koolis/tervise-edendamine-koolis/koostooprojektid/vepa-mang/videod" TargetMode="External"/><Relationship Id="rId69" Type="http://schemas.openxmlformats.org/officeDocument/2006/relationships/hyperlink" Target="http://www.terviseinfo.ee/et/tervise-edendamine/koolis/tervise-edendamine-koolis/koostooprojektid/vepa-mang/videod" TargetMode="External"/><Relationship Id="rId113" Type="http://schemas.openxmlformats.org/officeDocument/2006/relationships/hyperlink" Target="http://hiiu.maavalitsus.ee/hiiumaa-turvalisuse-noukogu" TargetMode="External"/><Relationship Id="rId118" Type="http://schemas.openxmlformats.org/officeDocument/2006/relationships/hyperlink" Target="http://ida-viru.maavalitsus.ee/ida-viru-maakonna-turvalisuse-noukogu" TargetMode="External"/><Relationship Id="rId134" Type="http://schemas.openxmlformats.org/officeDocument/2006/relationships/hyperlink" Target="http://jogeva.maavalitsus.ee/komisjonid-ja-noukogud" TargetMode="External"/><Relationship Id="rId139" Type="http://schemas.openxmlformats.org/officeDocument/2006/relationships/hyperlink" Target="http://jarva.maavalitsus.ee/komisjonid-ja-noukogud" TargetMode="External"/><Relationship Id="rId80" Type="http://schemas.openxmlformats.org/officeDocument/2006/relationships/hyperlink" Target="http://arvamus.postimees.ee/3662785/karin-streimann-kuidas-lapse-enesekontrollivoime-tema-elu-mojutab" TargetMode="External"/><Relationship Id="rId85" Type="http://schemas.openxmlformats.org/officeDocument/2006/relationships/hyperlink" Target="http://arvamus.postimees.ee/3662785/karin-streimann-kuidas-lapse-enesekontrollivoime-tema-elu-mojutab" TargetMode="External"/><Relationship Id="rId150" Type="http://schemas.openxmlformats.org/officeDocument/2006/relationships/hyperlink" Target="http://laane.maavalitsus.ee/komisjonid-ja-noukogud" TargetMode="External"/><Relationship Id="rId155" Type="http://schemas.openxmlformats.org/officeDocument/2006/relationships/hyperlink" Target="http://parnu.maavalitsus.ee/komisjonid-ja-noukogud" TargetMode="External"/><Relationship Id="rId171" Type="http://schemas.openxmlformats.org/officeDocument/2006/relationships/hyperlink" Target="http://rapla.maavalitsus.ee/komisjonid-ja-noukogud" TargetMode="External"/><Relationship Id="rId176" Type="http://schemas.openxmlformats.org/officeDocument/2006/relationships/hyperlink" Target="http://saare.maavalitsus.ee/komisjonid-ja-noukogud" TargetMode="External"/><Relationship Id="rId192" Type="http://schemas.openxmlformats.org/officeDocument/2006/relationships/hyperlink" Target="http://viljandi.maavalitsus.ee/komisjonid-ja-noukogud" TargetMode="External"/><Relationship Id="rId197" Type="http://schemas.openxmlformats.org/officeDocument/2006/relationships/hyperlink" Target="http://voru.maavalitsus.ee/komisjonid-ja-noukogud" TargetMode="External"/><Relationship Id="rId206" Type="http://schemas.openxmlformats.org/officeDocument/2006/relationships/fontTable" Target="fontTable.xml"/><Relationship Id="rId201" Type="http://schemas.openxmlformats.org/officeDocument/2006/relationships/hyperlink" Target="http://voru.maavalitsus.ee/komisjonid-ja-noukogud" TargetMode="External"/><Relationship Id="rId12" Type="http://schemas.openxmlformats.org/officeDocument/2006/relationships/hyperlink" Target="http://www.terviseinfo.ee/et/tervise-edendamine/koolis/tervise-edendamine-koolis/koostooprojektid/vepa-mang/liitunud-koolid" TargetMode="External"/><Relationship Id="rId17" Type="http://schemas.openxmlformats.org/officeDocument/2006/relationships/hyperlink" Target="http://www.terviseinfo.ee/et/tervise-edendamine/koolis/tervise-edendamine-koolis/koostooprojektid/vepa-mang/liitunud-koolid" TargetMode="External"/><Relationship Id="rId33" Type="http://schemas.openxmlformats.org/officeDocument/2006/relationships/hyperlink" Target="http://opleht.ee/25870-voitjameeskonnad-voivad-teha-loomade-haali/" TargetMode="External"/><Relationship Id="rId38" Type="http://schemas.openxmlformats.org/officeDocument/2006/relationships/hyperlink" Target="http://opleht.ee/25870-voitjameeskonnad-voivad-teha-loomade-haali/" TargetMode="External"/><Relationship Id="rId59" Type="http://schemas.openxmlformats.org/officeDocument/2006/relationships/hyperlink" Target="http://www.terviseinfo.ee/et/blogi/4411-kaitumisoskuste-mang-aitab-opetajatel-ja-opilastel-saada-veel-paremaks-" TargetMode="External"/><Relationship Id="rId103" Type="http://schemas.openxmlformats.org/officeDocument/2006/relationships/hyperlink" Target="https://www.siseministeerium.ee/et/turvaliste-kogukondade-eesti" TargetMode="External"/><Relationship Id="rId108" Type="http://schemas.openxmlformats.org/officeDocument/2006/relationships/hyperlink" Target="http://harju.maavalitsus.ee/komisjonid-ja-noukogud" TargetMode="External"/><Relationship Id="rId124" Type="http://schemas.openxmlformats.org/officeDocument/2006/relationships/hyperlink" Target="http://ida-viru.maavalitsus.ee/ida-viru-maakonna-turvalisuse-noukogu" TargetMode="External"/><Relationship Id="rId129" Type="http://schemas.openxmlformats.org/officeDocument/2006/relationships/hyperlink" Target="http://jogeva.maavalitsus.ee/komisjonid-ja-noukogud" TargetMode="External"/><Relationship Id="rId54" Type="http://schemas.openxmlformats.org/officeDocument/2006/relationships/hyperlink" Target="http://www.terviseinfo.ee/et/blogi/4411-kaitumisoskuste-mang-aitab-opetajatel-ja-opilastel-saada-veel-paremaks-" TargetMode="External"/><Relationship Id="rId70" Type="http://schemas.openxmlformats.org/officeDocument/2006/relationships/hyperlink" Target="http://www.terviseinfo.ee/et/tervise-edendamine/koolis/tervise-edendamine-koolis/koostooprojektid/vepa-mang/videod" TargetMode="External"/><Relationship Id="rId75" Type="http://schemas.openxmlformats.org/officeDocument/2006/relationships/hyperlink" Target="http://arvamus.postimees.ee/3662785/karin-streimann-kuidas-lapse-enesekontrollivoime-tema-elu-mojutab" TargetMode="External"/><Relationship Id="rId91" Type="http://schemas.openxmlformats.org/officeDocument/2006/relationships/hyperlink" Target="http://epl.delfi.ee/news/arvamus/mis-tooks-kooliroomu-tagasi?id=74416991" TargetMode="External"/><Relationship Id="rId96" Type="http://schemas.openxmlformats.org/officeDocument/2006/relationships/hyperlink" Target="http://epl.delfi.ee/news/arvamus/mis-tooks-kooliroomu-tagasi?id=74416991" TargetMode="External"/><Relationship Id="rId140" Type="http://schemas.openxmlformats.org/officeDocument/2006/relationships/hyperlink" Target="http://jarva.maavalitsus.ee/komisjonid-ja-noukogud" TargetMode="External"/><Relationship Id="rId145" Type="http://schemas.openxmlformats.org/officeDocument/2006/relationships/hyperlink" Target="http://laane-viru.maavalitsus.ee/komisjonid-ja-noukogud" TargetMode="External"/><Relationship Id="rId161" Type="http://schemas.openxmlformats.org/officeDocument/2006/relationships/hyperlink" Target="http://polva.maavalitsus.ee/polvamaa-turvalisuse-noukogu" TargetMode="External"/><Relationship Id="rId166" Type="http://schemas.openxmlformats.org/officeDocument/2006/relationships/hyperlink" Target="http://polva.maavalitsus.ee/polvamaa-turvalisuse-noukogu" TargetMode="External"/><Relationship Id="rId182" Type="http://schemas.openxmlformats.org/officeDocument/2006/relationships/hyperlink" Target="http://tartu.maavalitsus.ee/tartumaa-turvalisuse-noukogu" TargetMode="External"/><Relationship Id="rId187" Type="http://schemas.openxmlformats.org/officeDocument/2006/relationships/hyperlink" Target="http://valga.maavalitsus.ee/komisjonid-ja-noukogud"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terviseinfo.ee/images/2015-2016_oppeaasta_kokkuvote.pdf" TargetMode="External"/><Relationship Id="rId28" Type="http://schemas.openxmlformats.org/officeDocument/2006/relationships/hyperlink" Target="http://www.terviseinfo.ee/vepa" TargetMode="External"/><Relationship Id="rId49" Type="http://schemas.openxmlformats.org/officeDocument/2006/relationships/hyperlink" Target="http://www.terviseinfo.ee/et/blogi/4411-kaitumisoskuste-mang-aitab-opetajatel-ja-opilastel-saada-veel-paremaks-" TargetMode="External"/><Relationship Id="rId114" Type="http://schemas.openxmlformats.org/officeDocument/2006/relationships/hyperlink" Target="http://hiiu.maavalitsus.ee/hiiumaa-turvalisuse-noukogu" TargetMode="External"/><Relationship Id="rId119" Type="http://schemas.openxmlformats.org/officeDocument/2006/relationships/hyperlink" Target="http://ida-viru.maavalitsus.ee/ida-viru-maakonna-turvalisuse-noukogu" TargetMode="External"/><Relationship Id="rId44" Type="http://schemas.openxmlformats.org/officeDocument/2006/relationships/hyperlink" Target="http://www.terviseinfo.ee/et/blogi/4411-kaitumisoskuste-mang-aitab-opetajatel-ja-opilastel-saada-veel-paremaks-" TargetMode="External"/><Relationship Id="rId60" Type="http://schemas.openxmlformats.org/officeDocument/2006/relationships/hyperlink" Target="http://www.terviseinfo.ee/et/blogi/4411-kaitumisoskuste-mang-aitab-opetajatel-ja-opilastel-saada-veel-paremaks-" TargetMode="External"/><Relationship Id="rId65" Type="http://schemas.openxmlformats.org/officeDocument/2006/relationships/hyperlink" Target="http://www.terviseinfo.ee/et/tervise-edendamine/koolis/tervise-edendamine-koolis/koostooprojektid/vepa-mang/videod" TargetMode="External"/><Relationship Id="rId81" Type="http://schemas.openxmlformats.org/officeDocument/2006/relationships/hyperlink" Target="http://arvamus.postimees.ee/3662785/karin-streimann-kuidas-lapse-enesekontrollivoime-tema-elu-mojutab" TargetMode="External"/><Relationship Id="rId86" Type="http://schemas.openxmlformats.org/officeDocument/2006/relationships/hyperlink" Target="http://arvamus.postimees.ee/3662785/karin-streimann-kuidas-lapse-enesekontrollivoime-tema-elu-mojutab" TargetMode="External"/><Relationship Id="rId130" Type="http://schemas.openxmlformats.org/officeDocument/2006/relationships/hyperlink" Target="http://jogeva.maavalitsus.ee/komisjonid-ja-noukogud" TargetMode="External"/><Relationship Id="rId135" Type="http://schemas.openxmlformats.org/officeDocument/2006/relationships/hyperlink" Target="http://jarva.maavalitsus.ee/komisjonid-ja-noukogud" TargetMode="External"/><Relationship Id="rId151" Type="http://schemas.openxmlformats.org/officeDocument/2006/relationships/hyperlink" Target="http://laane.maavalitsus.ee/komisjonid-ja-noukogud" TargetMode="External"/><Relationship Id="rId156" Type="http://schemas.openxmlformats.org/officeDocument/2006/relationships/hyperlink" Target="http://parnu.maavalitsus.ee/komisjonid-ja-noukogud" TargetMode="External"/><Relationship Id="rId177" Type="http://schemas.openxmlformats.org/officeDocument/2006/relationships/hyperlink" Target="http://saare.maavalitsus.ee/komisjonid-ja-noukogud" TargetMode="External"/><Relationship Id="rId198" Type="http://schemas.openxmlformats.org/officeDocument/2006/relationships/hyperlink" Target="http://voru.maavalitsus.ee/komisjonid-ja-noukogud" TargetMode="External"/><Relationship Id="rId172" Type="http://schemas.openxmlformats.org/officeDocument/2006/relationships/hyperlink" Target="http://rapla.maavalitsus.ee/komisjonid-ja-noukogud" TargetMode="External"/><Relationship Id="rId193" Type="http://schemas.openxmlformats.org/officeDocument/2006/relationships/hyperlink" Target="http://viljandi.maavalitsus.ee/komisjonid-ja-noukogud" TargetMode="External"/><Relationship Id="rId202" Type="http://schemas.openxmlformats.org/officeDocument/2006/relationships/hyperlink" Target="http://voru.maavalitsus.ee/komisjonid-ja-noukogud" TargetMode="External"/><Relationship Id="rId207" Type="http://schemas.microsoft.com/office/2011/relationships/people" Target="people.xml"/><Relationship Id="rId13" Type="http://schemas.openxmlformats.org/officeDocument/2006/relationships/hyperlink" Target="http://www.terviseinfo.ee/et/tervise-edendamine/koolis/tervise-edendamine-koolis/koostooprojektid/vepa-mang/liitunud-koolid" TargetMode="External"/><Relationship Id="rId18" Type="http://schemas.openxmlformats.org/officeDocument/2006/relationships/hyperlink" Target="http://www.terviseinfo.ee/et/tervise-edendamine/koolis/tervise-edendamine-koolis/koostooprojektid/vepa-mang/liitunud-koolid" TargetMode="External"/><Relationship Id="rId39" Type="http://schemas.openxmlformats.org/officeDocument/2006/relationships/hyperlink" Target="http://opleht.ee/25870-voitjameeskonnad-voivad-teha-loomade-haali/" TargetMode="External"/><Relationship Id="rId109" Type="http://schemas.openxmlformats.org/officeDocument/2006/relationships/hyperlink" Target="http://harju.maavalitsus.ee/komisjonid-ja-noukogud" TargetMode="External"/><Relationship Id="rId34" Type="http://schemas.openxmlformats.org/officeDocument/2006/relationships/hyperlink" Target="http://opleht.ee/25870-voitjameeskonnad-voivad-teha-loomade-haali/" TargetMode="External"/><Relationship Id="rId50" Type="http://schemas.openxmlformats.org/officeDocument/2006/relationships/hyperlink" Target="http://www.terviseinfo.ee/et/blogi/4411-kaitumisoskuste-mang-aitab-opetajatel-ja-opilastel-saada-veel-paremaks-" TargetMode="External"/><Relationship Id="rId55" Type="http://schemas.openxmlformats.org/officeDocument/2006/relationships/hyperlink" Target="http://www.terviseinfo.ee/et/blogi/4411-kaitumisoskuste-mang-aitab-opetajatel-ja-opilastel-saada-veel-paremaks-" TargetMode="External"/><Relationship Id="rId76" Type="http://schemas.openxmlformats.org/officeDocument/2006/relationships/hyperlink" Target="http://arvamus.postimees.ee/3662785/karin-streimann-kuidas-lapse-enesekontrollivoime-tema-elu-mojutab" TargetMode="External"/><Relationship Id="rId97" Type="http://schemas.openxmlformats.org/officeDocument/2006/relationships/hyperlink" Target="http://epl.delfi.ee/news/arvamus/mis-tooks-kooliroomu-tagasi?id=74416991" TargetMode="External"/><Relationship Id="rId104" Type="http://schemas.openxmlformats.org/officeDocument/2006/relationships/hyperlink" Target="https://www.siseministeerium.ee/et/turvaliste-kogukondade-eesti" TargetMode="External"/><Relationship Id="rId120" Type="http://schemas.openxmlformats.org/officeDocument/2006/relationships/hyperlink" Target="http://ida-viru.maavalitsus.ee/ida-viru-maakonna-turvalisuse-noukogu" TargetMode="External"/><Relationship Id="rId125" Type="http://schemas.openxmlformats.org/officeDocument/2006/relationships/hyperlink" Target="http://ida-viru.maavalitsus.ee/ida-viru-maakonna-turvalisuse-noukogu" TargetMode="External"/><Relationship Id="rId141" Type="http://schemas.openxmlformats.org/officeDocument/2006/relationships/hyperlink" Target="http://laane-viru.maavalitsus.ee/komisjonid-ja-noukogud" TargetMode="External"/><Relationship Id="rId146" Type="http://schemas.openxmlformats.org/officeDocument/2006/relationships/hyperlink" Target="http://laane-viru.maavalitsus.ee/komisjonid-ja-noukogud" TargetMode="External"/><Relationship Id="rId167" Type="http://schemas.openxmlformats.org/officeDocument/2006/relationships/hyperlink" Target="http://rapla.maavalitsus.ee/komisjonid-ja-noukogud" TargetMode="External"/><Relationship Id="rId188" Type="http://schemas.openxmlformats.org/officeDocument/2006/relationships/hyperlink" Target="http://valga.maavalitsus.ee/komisjonid-ja-noukogud" TargetMode="External"/><Relationship Id="rId7" Type="http://schemas.openxmlformats.org/officeDocument/2006/relationships/image" Target="media/image1.jpg"/><Relationship Id="rId71" Type="http://schemas.openxmlformats.org/officeDocument/2006/relationships/hyperlink" Target="http://www.terviseinfo.ee/et/tervise-edendamine/koolis/tervise-edendamine-koolis/koostooprojektid/vepa-mang/videod" TargetMode="External"/><Relationship Id="rId92" Type="http://schemas.openxmlformats.org/officeDocument/2006/relationships/hyperlink" Target="http://epl.delfi.ee/news/arvamus/mis-tooks-kooliroomu-tagasi?id=74416991" TargetMode="External"/><Relationship Id="rId162" Type="http://schemas.openxmlformats.org/officeDocument/2006/relationships/hyperlink" Target="http://polva.maavalitsus.ee/polvamaa-turvalisuse-noukogu" TargetMode="External"/><Relationship Id="rId183" Type="http://schemas.openxmlformats.org/officeDocument/2006/relationships/hyperlink" Target="http://tartu.maavalitsus.ee/tartumaa-turvalisuse-noukogu" TargetMode="External"/><Relationship Id="rId2" Type="http://schemas.openxmlformats.org/officeDocument/2006/relationships/styles" Target="styles.xml"/><Relationship Id="rId29" Type="http://schemas.openxmlformats.org/officeDocument/2006/relationships/hyperlink" Target="https://www.facebook.com/kaitumisoskustemang" TargetMode="External"/><Relationship Id="rId24" Type="http://schemas.openxmlformats.org/officeDocument/2006/relationships/hyperlink" Target="http://www.terviseinfo.ee/images/2015-2016_oppeaasta_kokkuvote.pdf" TargetMode="External"/><Relationship Id="rId40" Type="http://schemas.openxmlformats.org/officeDocument/2006/relationships/hyperlink" Target="http://opleht.ee/25870-voitjameeskonnad-voivad-teha-loomade-haali/" TargetMode="External"/><Relationship Id="rId45" Type="http://schemas.openxmlformats.org/officeDocument/2006/relationships/hyperlink" Target="http://www.terviseinfo.ee/et/blogi/4411-kaitumisoskuste-mang-aitab-opetajatel-ja-opilastel-saada-veel-paremaks-" TargetMode="External"/><Relationship Id="rId66" Type="http://schemas.openxmlformats.org/officeDocument/2006/relationships/hyperlink" Target="http://www.terviseinfo.ee/et/tervise-edendamine/koolis/tervise-edendamine-koolis/koostooprojektid/vepa-mang/videod" TargetMode="External"/><Relationship Id="rId87" Type="http://schemas.openxmlformats.org/officeDocument/2006/relationships/hyperlink" Target="http://arvamus.postimees.ee/3662785/karin-streimann-kuidas-lapse-enesekontrollivoime-tema-elu-mojutab" TargetMode="External"/><Relationship Id="rId110" Type="http://schemas.openxmlformats.org/officeDocument/2006/relationships/hyperlink" Target="http://harju.maavalitsus.ee/komisjonid-ja-noukogud" TargetMode="External"/><Relationship Id="rId115" Type="http://schemas.openxmlformats.org/officeDocument/2006/relationships/hyperlink" Target="http://hiiu.maavalitsus.ee/hiiumaa-turvalisuse-noukogu" TargetMode="External"/><Relationship Id="rId131" Type="http://schemas.openxmlformats.org/officeDocument/2006/relationships/hyperlink" Target="http://jogeva.maavalitsus.ee/komisjonid-ja-noukogud" TargetMode="External"/><Relationship Id="rId136" Type="http://schemas.openxmlformats.org/officeDocument/2006/relationships/hyperlink" Target="http://jarva.maavalitsus.ee/komisjonid-ja-noukogud" TargetMode="External"/><Relationship Id="rId157" Type="http://schemas.openxmlformats.org/officeDocument/2006/relationships/hyperlink" Target="http://parnu.maavalitsus.ee/komisjonid-ja-noukogud" TargetMode="External"/><Relationship Id="rId178" Type="http://schemas.openxmlformats.org/officeDocument/2006/relationships/hyperlink" Target="http://saare.maavalitsus.ee/komisjonid-ja-noukogud" TargetMode="External"/><Relationship Id="rId61" Type="http://schemas.openxmlformats.org/officeDocument/2006/relationships/hyperlink" Target="http://www.terviseinfo.ee/et/blogi/4411-kaitumisoskuste-mang-aitab-opetajatel-ja-opilastel-saada-veel-paremaks-" TargetMode="External"/><Relationship Id="rId82" Type="http://schemas.openxmlformats.org/officeDocument/2006/relationships/hyperlink" Target="http://arvamus.postimees.ee/3662785/karin-streimann-kuidas-lapse-enesekontrollivoime-tema-elu-mojutab" TargetMode="External"/><Relationship Id="rId152" Type="http://schemas.openxmlformats.org/officeDocument/2006/relationships/hyperlink" Target="http://laane.maavalitsus.ee/komisjonid-ja-noukogud" TargetMode="External"/><Relationship Id="rId173" Type="http://schemas.openxmlformats.org/officeDocument/2006/relationships/hyperlink" Target="http://saare.maavalitsus.ee/komisjonid-ja-noukogud" TargetMode="External"/><Relationship Id="rId194" Type="http://schemas.openxmlformats.org/officeDocument/2006/relationships/hyperlink" Target="http://viljandi.maavalitsus.ee/komisjonid-ja-noukogud" TargetMode="External"/><Relationship Id="rId199" Type="http://schemas.openxmlformats.org/officeDocument/2006/relationships/hyperlink" Target="http://voru.maavalitsus.ee/komisjonid-ja-noukogud" TargetMode="External"/><Relationship Id="rId203" Type="http://schemas.openxmlformats.org/officeDocument/2006/relationships/footer" Target="footer1.xml"/><Relationship Id="rId208" Type="http://schemas.openxmlformats.org/officeDocument/2006/relationships/theme" Target="theme/theme1.xml"/><Relationship Id="rId19" Type="http://schemas.openxmlformats.org/officeDocument/2006/relationships/hyperlink" Target="http://www.terviseinfo.ee/et/tervise-edendamine/koolis/tervise-edendamine-koolis/koostooprojektid/vepa-mang/liitunud-koolid" TargetMode="External"/><Relationship Id="rId14" Type="http://schemas.openxmlformats.org/officeDocument/2006/relationships/hyperlink" Target="http://www.terviseinfo.ee/et/tervise-edendamine/koolis/tervise-edendamine-koolis/koostooprojektid/vepa-mang/liitunud-koolid" TargetMode="External"/><Relationship Id="rId30" Type="http://schemas.openxmlformats.org/officeDocument/2006/relationships/hyperlink" Target="https://www.facebook.com/kaitumisoskustemang" TargetMode="External"/><Relationship Id="rId35" Type="http://schemas.openxmlformats.org/officeDocument/2006/relationships/hyperlink" Target="http://opleht.ee/25870-voitjameeskonnad-voivad-teha-loomade-haali/" TargetMode="External"/><Relationship Id="rId56" Type="http://schemas.openxmlformats.org/officeDocument/2006/relationships/hyperlink" Target="http://www.terviseinfo.ee/et/blogi/4411-kaitumisoskuste-mang-aitab-opetajatel-ja-opilastel-saada-veel-paremaks-" TargetMode="External"/><Relationship Id="rId77" Type="http://schemas.openxmlformats.org/officeDocument/2006/relationships/hyperlink" Target="http://arvamus.postimees.ee/3662785/karin-streimann-kuidas-lapse-enesekontrollivoime-tema-elu-mojutab" TargetMode="External"/><Relationship Id="rId100" Type="http://schemas.openxmlformats.org/officeDocument/2006/relationships/hyperlink" Target="https://www.siseministeerium.ee/et/turvaliste-kogukondade-eesti" TargetMode="External"/><Relationship Id="rId105" Type="http://schemas.openxmlformats.org/officeDocument/2006/relationships/hyperlink" Target="http://harju.maavalitsus.ee/komisjonid-ja-noukogud" TargetMode="External"/><Relationship Id="rId126" Type="http://schemas.openxmlformats.org/officeDocument/2006/relationships/hyperlink" Target="http://ida-viru.maavalitsus.ee/ida-viru-maakonna-turvalisuse-noukogu" TargetMode="External"/><Relationship Id="rId147" Type="http://schemas.openxmlformats.org/officeDocument/2006/relationships/hyperlink" Target="http://laane-viru.maavalitsus.ee/komisjonid-ja-noukogud" TargetMode="External"/><Relationship Id="rId168" Type="http://schemas.openxmlformats.org/officeDocument/2006/relationships/hyperlink" Target="http://rapla.maavalitsus.ee/komisjonid-ja-noukogud" TargetMode="External"/><Relationship Id="rId8" Type="http://schemas.openxmlformats.org/officeDocument/2006/relationships/comments" Target="comments.xml"/><Relationship Id="rId51" Type="http://schemas.openxmlformats.org/officeDocument/2006/relationships/hyperlink" Target="http://www.terviseinfo.ee/et/blogi/4411-kaitumisoskuste-mang-aitab-opetajatel-ja-opilastel-saada-veel-paremaks-" TargetMode="External"/><Relationship Id="rId72" Type="http://schemas.openxmlformats.org/officeDocument/2006/relationships/hyperlink" Target="http://www.terviseinfo.ee/et/tervise-edendamine/koolis/tervise-edendamine-koolis/koostooprojektid/vepa-mang/videod" TargetMode="External"/><Relationship Id="rId93" Type="http://schemas.openxmlformats.org/officeDocument/2006/relationships/hyperlink" Target="http://epl.delfi.ee/news/arvamus/mis-tooks-kooliroomu-tagasi?id=74416991" TargetMode="External"/><Relationship Id="rId98" Type="http://schemas.openxmlformats.org/officeDocument/2006/relationships/hyperlink" Target="http://epl.delfi.ee/news/arvamus/mis-tooks-kooliroomu-tagasi?id=74416991" TargetMode="External"/><Relationship Id="rId121" Type="http://schemas.openxmlformats.org/officeDocument/2006/relationships/hyperlink" Target="http://ida-viru.maavalitsus.ee/ida-viru-maakonna-turvalisuse-noukogu" TargetMode="External"/><Relationship Id="rId142" Type="http://schemas.openxmlformats.org/officeDocument/2006/relationships/hyperlink" Target="http://laane-viru.maavalitsus.ee/komisjonid-ja-noukogud" TargetMode="External"/><Relationship Id="rId163" Type="http://schemas.openxmlformats.org/officeDocument/2006/relationships/hyperlink" Target="http://polva.maavalitsus.ee/polvamaa-turvalisuse-noukogu" TargetMode="External"/><Relationship Id="rId184" Type="http://schemas.openxmlformats.org/officeDocument/2006/relationships/hyperlink" Target="http://tartu.maavalitsus.ee/tartumaa-turvalisuse-noukogu" TargetMode="External"/><Relationship Id="rId189" Type="http://schemas.openxmlformats.org/officeDocument/2006/relationships/hyperlink" Target="http://valga.maavalitsus.ee/komisjonid-ja-noukogud" TargetMode="External"/><Relationship Id="rId3" Type="http://schemas.openxmlformats.org/officeDocument/2006/relationships/settings" Target="settings.xml"/><Relationship Id="rId25" Type="http://schemas.openxmlformats.org/officeDocument/2006/relationships/hyperlink" Target="http://www.terviseinfo.ee/images/2015-2016_oppeaasta_kokkuvote.pdf" TargetMode="External"/><Relationship Id="rId46" Type="http://schemas.openxmlformats.org/officeDocument/2006/relationships/hyperlink" Target="http://www.terviseinfo.ee/et/blogi/4411-kaitumisoskuste-mang-aitab-opetajatel-ja-opilastel-saada-veel-paremaks-" TargetMode="External"/><Relationship Id="rId67" Type="http://schemas.openxmlformats.org/officeDocument/2006/relationships/hyperlink" Target="http://www.terviseinfo.ee/et/tervise-edendamine/koolis/tervise-edendamine-koolis/koostooprojektid/vepa-mang/videod" TargetMode="External"/><Relationship Id="rId116" Type="http://schemas.openxmlformats.org/officeDocument/2006/relationships/hyperlink" Target="http://hiiu.maavalitsus.ee/hiiumaa-turvalisuse-noukogu" TargetMode="External"/><Relationship Id="rId137" Type="http://schemas.openxmlformats.org/officeDocument/2006/relationships/hyperlink" Target="http://jarva.maavalitsus.ee/komisjonid-ja-noukogud" TargetMode="External"/><Relationship Id="rId158" Type="http://schemas.openxmlformats.org/officeDocument/2006/relationships/hyperlink" Target="http://parnu.maavalitsus.ee/komisjonid-ja-noukogud" TargetMode="External"/><Relationship Id="rId20" Type="http://schemas.openxmlformats.org/officeDocument/2006/relationships/hyperlink" Target="http://www.terviseinfo.ee/et/tervise-edendamine/koolis/tervise-edendamine-koolis/koostooprojektid/vepa-mang/liitunud-koolid" TargetMode="External"/><Relationship Id="rId41" Type="http://schemas.openxmlformats.org/officeDocument/2006/relationships/hyperlink" Target="http://opleht.ee/25870-voitjameeskonnad-voivad-teha-loomade-haali/" TargetMode="External"/><Relationship Id="rId62" Type="http://schemas.openxmlformats.org/officeDocument/2006/relationships/hyperlink" Target="http://www.terviseinfo.ee/et/blogi/4411-kaitumisoskuste-mang-aitab-opetajatel-ja-opilastel-saada-veel-paremaks-" TargetMode="External"/><Relationship Id="rId83" Type="http://schemas.openxmlformats.org/officeDocument/2006/relationships/hyperlink" Target="http://arvamus.postimees.ee/3662785/karin-streimann-kuidas-lapse-enesekontrollivoime-tema-elu-mojutab" TargetMode="External"/><Relationship Id="rId88" Type="http://schemas.openxmlformats.org/officeDocument/2006/relationships/hyperlink" Target="http://arvamus.postimees.ee/3662785/karin-streimann-kuidas-lapse-enesekontrollivoime-tema-elu-mojutab" TargetMode="External"/><Relationship Id="rId111" Type="http://schemas.openxmlformats.org/officeDocument/2006/relationships/hyperlink" Target="http://hiiu.maavalitsus.ee/hiiumaa-turvalisuse-noukogu" TargetMode="External"/><Relationship Id="rId132" Type="http://schemas.openxmlformats.org/officeDocument/2006/relationships/hyperlink" Target="http://jogeva.maavalitsus.ee/komisjonid-ja-noukogud" TargetMode="External"/><Relationship Id="rId153" Type="http://schemas.openxmlformats.org/officeDocument/2006/relationships/hyperlink" Target="http://laane.maavalitsus.ee/komisjonid-ja-noukogud" TargetMode="External"/><Relationship Id="rId174" Type="http://schemas.openxmlformats.org/officeDocument/2006/relationships/hyperlink" Target="http://saare.maavalitsus.ee/komisjonid-ja-noukogud" TargetMode="External"/><Relationship Id="rId179" Type="http://schemas.openxmlformats.org/officeDocument/2006/relationships/hyperlink" Target="http://tartu.maavalitsus.ee/tartumaa-turvalisuse-noukogu" TargetMode="External"/><Relationship Id="rId195" Type="http://schemas.openxmlformats.org/officeDocument/2006/relationships/hyperlink" Target="http://viljandi.maavalitsus.ee/komisjonid-ja-noukogud" TargetMode="External"/><Relationship Id="rId190" Type="http://schemas.openxmlformats.org/officeDocument/2006/relationships/hyperlink" Target="http://valga.maavalitsus.ee/komisjonid-ja-noukogud" TargetMode="External"/><Relationship Id="rId204" Type="http://schemas.openxmlformats.org/officeDocument/2006/relationships/footer" Target="footer2.xml"/><Relationship Id="rId15" Type="http://schemas.openxmlformats.org/officeDocument/2006/relationships/hyperlink" Target="http://www.terviseinfo.ee/et/tervise-edendamine/koolis/tervise-edendamine-koolis/koostooprojektid/vepa-mang/liitunud-koolid" TargetMode="External"/><Relationship Id="rId36" Type="http://schemas.openxmlformats.org/officeDocument/2006/relationships/hyperlink" Target="http://opleht.ee/25870-voitjameeskonnad-voivad-teha-loomade-haali/" TargetMode="External"/><Relationship Id="rId57" Type="http://schemas.openxmlformats.org/officeDocument/2006/relationships/hyperlink" Target="http://www.terviseinfo.ee/et/blogi/4411-kaitumisoskuste-mang-aitab-opetajatel-ja-opilastel-saada-veel-paremaks-" TargetMode="External"/><Relationship Id="rId106" Type="http://schemas.openxmlformats.org/officeDocument/2006/relationships/hyperlink" Target="http://harju.maavalitsus.ee/komisjonid-ja-noukogud" TargetMode="External"/><Relationship Id="rId127" Type="http://schemas.openxmlformats.org/officeDocument/2006/relationships/hyperlink" Target="http://ida-viru.maavalitsus.ee/ida-viru-maakonna-turvalisuse-noukogu" TargetMode="External"/><Relationship Id="rId10" Type="http://schemas.openxmlformats.org/officeDocument/2006/relationships/hyperlink" Target="http://www.terviseinfo.ee/et/tervise-edendamine/koolis/tervise-edendamine-koolis/koostooprojektid/vepa-mang/liitunud-koolid" TargetMode="External"/><Relationship Id="rId31" Type="http://schemas.openxmlformats.org/officeDocument/2006/relationships/hyperlink" Target="http://opleht.ee/25870-voitjameeskonnad-voivad-teha-loomade-haali/" TargetMode="External"/><Relationship Id="rId52" Type="http://schemas.openxmlformats.org/officeDocument/2006/relationships/hyperlink" Target="http://www.terviseinfo.ee/et/blogi/4411-kaitumisoskuste-mang-aitab-opetajatel-ja-opilastel-saada-veel-paremaks-" TargetMode="External"/><Relationship Id="rId73" Type="http://schemas.openxmlformats.org/officeDocument/2006/relationships/hyperlink" Target="http://www.terviseinfo.ee/et/tervise-edendamine/koolis/tervise-edendamine-koolis/koostooprojektid/vepa-mang/videod" TargetMode="External"/><Relationship Id="rId78" Type="http://schemas.openxmlformats.org/officeDocument/2006/relationships/hyperlink" Target="http://arvamus.postimees.ee/3662785/karin-streimann-kuidas-lapse-enesekontrollivoime-tema-elu-mojutab" TargetMode="External"/><Relationship Id="rId94" Type="http://schemas.openxmlformats.org/officeDocument/2006/relationships/hyperlink" Target="http://epl.delfi.ee/news/arvamus/mis-tooks-kooliroomu-tagasi?id=74416991" TargetMode="External"/><Relationship Id="rId99" Type="http://schemas.openxmlformats.org/officeDocument/2006/relationships/hyperlink" Target="https://www.siseministeerium.ee/et/turvaliste-kogukondade-eesti" TargetMode="External"/><Relationship Id="rId101" Type="http://schemas.openxmlformats.org/officeDocument/2006/relationships/hyperlink" Target="https://www.siseministeerium.ee/et/turvaliste-kogukondade-eesti" TargetMode="External"/><Relationship Id="rId122" Type="http://schemas.openxmlformats.org/officeDocument/2006/relationships/hyperlink" Target="http://ida-viru.maavalitsus.ee/ida-viru-maakonna-turvalisuse-noukogu" TargetMode="External"/><Relationship Id="rId143" Type="http://schemas.openxmlformats.org/officeDocument/2006/relationships/hyperlink" Target="http://laane-viru.maavalitsus.ee/komisjonid-ja-noukogud" TargetMode="External"/><Relationship Id="rId148" Type="http://schemas.openxmlformats.org/officeDocument/2006/relationships/hyperlink" Target="http://laane-viru.maavalitsus.ee/komisjonid-ja-noukogud" TargetMode="External"/><Relationship Id="rId164" Type="http://schemas.openxmlformats.org/officeDocument/2006/relationships/hyperlink" Target="http://polva.maavalitsus.ee/polvamaa-turvalisuse-noukogu" TargetMode="External"/><Relationship Id="rId169" Type="http://schemas.openxmlformats.org/officeDocument/2006/relationships/hyperlink" Target="http://rapla.maavalitsus.ee/komisjonid-ja-noukogud" TargetMode="External"/><Relationship Id="rId185" Type="http://schemas.openxmlformats.org/officeDocument/2006/relationships/hyperlink" Target="http://valga.maavalitsus.ee/komisjonid-ja-noukogud" TargetMode="External"/><Relationship Id="rId4" Type="http://schemas.openxmlformats.org/officeDocument/2006/relationships/webSettings" Target="webSettings.xml"/><Relationship Id="rId9" Type="http://schemas.microsoft.com/office/2011/relationships/commentsExtended" Target="commentsExtended.xml"/><Relationship Id="rId180" Type="http://schemas.openxmlformats.org/officeDocument/2006/relationships/hyperlink" Target="http://tartu.maavalitsus.ee/tartumaa-turvalisuse-noukogu" TargetMode="External"/><Relationship Id="rId26" Type="http://schemas.openxmlformats.org/officeDocument/2006/relationships/hyperlink" Target="http://www.terviseinfo.ee/images/2015-2016_oppeaasta_kokkuvote.pdf" TargetMode="External"/><Relationship Id="rId47" Type="http://schemas.openxmlformats.org/officeDocument/2006/relationships/hyperlink" Target="http://www.terviseinfo.ee/et/blogi/4411-kaitumisoskuste-mang-aitab-opetajatel-ja-opilastel-saada-veel-paremaks-" TargetMode="External"/><Relationship Id="rId68" Type="http://schemas.openxmlformats.org/officeDocument/2006/relationships/hyperlink" Target="http://www.terviseinfo.ee/et/tervise-edendamine/koolis/tervise-edendamine-koolis/koostooprojektid/vepa-mang/videod" TargetMode="External"/><Relationship Id="rId89" Type="http://schemas.openxmlformats.org/officeDocument/2006/relationships/hyperlink" Target="http://arvamus.postimees.ee/3662785/karin-streimann-kuidas-lapse-enesekontrollivoime-tema-elu-mojutab" TargetMode="External"/><Relationship Id="rId112" Type="http://schemas.openxmlformats.org/officeDocument/2006/relationships/hyperlink" Target="http://hiiu.maavalitsus.ee/hiiumaa-turvalisuse-noukogu" TargetMode="External"/><Relationship Id="rId133" Type="http://schemas.openxmlformats.org/officeDocument/2006/relationships/hyperlink" Target="http://jogeva.maavalitsus.ee/komisjonid-ja-noukogud" TargetMode="External"/><Relationship Id="rId154" Type="http://schemas.openxmlformats.org/officeDocument/2006/relationships/hyperlink" Target="http://laane.maavalitsus.ee/komisjonid-ja-noukogud" TargetMode="External"/><Relationship Id="rId175" Type="http://schemas.openxmlformats.org/officeDocument/2006/relationships/hyperlink" Target="http://saare.maavalitsus.ee/komisjonid-ja-noukogud" TargetMode="External"/><Relationship Id="rId196" Type="http://schemas.openxmlformats.org/officeDocument/2006/relationships/hyperlink" Target="http://viljandi.maavalitsus.ee/komisjonid-ja-noukogud" TargetMode="External"/><Relationship Id="rId200" Type="http://schemas.openxmlformats.org/officeDocument/2006/relationships/hyperlink" Target="http://voru.maavalitsus.ee/komisjonid-ja-noukogu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11430</Words>
  <Characters>66298</Characters>
  <Application>Microsoft Office Word</Application>
  <DocSecurity>0</DocSecurity>
  <Lines>552</Lines>
  <Paragraphs>155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morgla</dc:creator>
  <cp:keywords/>
  <cp:lastModifiedBy>Kersti Metsalo</cp:lastModifiedBy>
  <cp:revision>2</cp:revision>
  <dcterms:created xsi:type="dcterms:W3CDTF">2017-02-21T15:23:00Z</dcterms:created>
  <dcterms:modified xsi:type="dcterms:W3CDTF">2017-02-21T15:23:00Z</dcterms:modified>
</cp:coreProperties>
</file>