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8838" w14:textId="5C28545E" w:rsidR="000812C7" w:rsidRPr="001C4601" w:rsidRDefault="000812C7" w:rsidP="001C4601">
      <w:pPr>
        <w:jc w:val="both"/>
        <w:rPr>
          <w:rFonts w:ascii="Times New Roman" w:hAnsi="Times New Roman" w:cs="Times New Roman"/>
          <w:lang w:eastAsia="en-US"/>
        </w:rPr>
      </w:pPr>
    </w:p>
    <w:p w14:paraId="1239945C" w14:textId="45FD4AB7" w:rsidR="000812C7" w:rsidRPr="001C4601" w:rsidRDefault="000812C7" w:rsidP="001C4601">
      <w:pPr>
        <w:jc w:val="both"/>
        <w:rPr>
          <w:rFonts w:ascii="Times New Roman" w:hAnsi="Times New Roman" w:cs="Times New Roman"/>
          <w:lang w:eastAsia="en-US"/>
        </w:rPr>
      </w:pPr>
    </w:p>
    <w:p w14:paraId="5D514833" w14:textId="558AD1B9" w:rsidR="000812C7" w:rsidRPr="001C4601" w:rsidRDefault="000812C7" w:rsidP="001C460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Millal teie poole pöörduti ning kas patsiendid pidid </w:t>
      </w:r>
      <w:proofErr w:type="spellStart"/>
      <w:r w:rsidRPr="001C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ITKsse</w:t>
      </w:r>
      <w:proofErr w:type="spellEnd"/>
      <w:r w:rsidRPr="001C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pöörduma ühe päeva jooksul või tekkisid põletikud mitme päeva jooksul? </w:t>
      </w:r>
    </w:p>
    <w:p w14:paraId="499C98D9" w14:textId="05446B7D" w:rsidR="000812C7" w:rsidRPr="001C4601" w:rsidRDefault="000812C7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silma klaaskehasisese (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intravitreaalse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süsti järgselt tekkinud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endoftalmiidi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tekkest 24 patsiendil edastas silmaarst esialgse teabe Ravimiametile 14. detsembri</w:t>
      </w:r>
      <w:r w:rsid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õhtul.</w:t>
      </w:r>
    </w:p>
    <w:p w14:paraId="09EDA8BC" w14:textId="78D2CBB7" w:rsidR="000812C7" w:rsidRPr="001C4601" w:rsidRDefault="000812C7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Meile teadaolevalt </w:t>
      </w:r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6B5C3D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hti</w:t>
      </w:r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ühes silmakliinikus 11.12.2024 plaanipäraselt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 patsien</w:t>
      </w:r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dile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süst 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ning neist 24 patsiendil tekkisid infektsiooni nähud</w:t>
      </w:r>
      <w:r w:rsidR="00A968F7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/andsid arstile teada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13.12.2024.</w:t>
      </w:r>
    </w:p>
    <w:p w14:paraId="063CDC1C" w14:textId="49DE2B75" w:rsidR="000812C7" w:rsidRPr="001C4601" w:rsidRDefault="000812C7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Ükski patsient või nende lähedane Ravimiametit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järgselt tekkinud silmapõletikust (sh silmasisesest põletikust</w:t>
      </w:r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ehk </w:t>
      </w:r>
      <w:proofErr w:type="spellStart"/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endoftalmiidist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) teavitanud ei ole.</w:t>
      </w:r>
    </w:p>
    <w:p w14:paraId="124BBE0C" w14:textId="26681B61" w:rsidR="000812C7" w:rsidRPr="001C4601" w:rsidRDefault="000812C7" w:rsidP="001C460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Kas on karta, et põletikulise silmaga lisandub patsiente veelgi ning mida põletik täpsemalt endast kujutab?</w:t>
      </w:r>
    </w:p>
    <w:p w14:paraId="44C2111D" w14:textId="77777777" w:rsidR="00A968F7" w:rsidRPr="001C4601" w:rsidRDefault="000812C7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Meil ei ole täna veel täit informatsiooni, ootame arstilt vastuseid.</w:t>
      </w:r>
    </w:p>
    <w:p w14:paraId="3AEB312E" w14:textId="641765D1" w:rsidR="009A5702" w:rsidRPr="001C4601" w:rsidRDefault="000812C7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Kui tänaseks ei ole </w:t>
      </w:r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selles silmakliinikus 11.12.2024 </w:t>
      </w:r>
      <w:proofErr w:type="spellStart"/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saanud 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patsiendil </w:t>
      </w:r>
      <w:proofErr w:type="spellStart"/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endoftalmiidi</w:t>
      </w:r>
      <w:proofErr w:type="spellEnd"/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nähte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tekkinud, siis tõenäoliselt seda ei teki. </w:t>
      </w:r>
    </w:p>
    <w:p w14:paraId="7CC5DCCA" w14:textId="033A4B9B" w:rsidR="000812C7" w:rsidRPr="001C4601" w:rsidRDefault="00881374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Endoftalmiidi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haigusnähud</w:t>
      </w:r>
      <w:r w:rsidRPr="001C4601">
        <w:rPr>
          <w:rFonts w:ascii="Times New Roman" w:hAnsi="Times New Roman" w:cs="Times New Roman"/>
          <w:sz w:val="24"/>
          <w:szCs w:val="24"/>
        </w:rPr>
        <w:t xml:space="preserve"> võivad hõlmata valu silmas, nägemise halvenemist, silma punetust, valgustundlikkust ja turset. 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Infektsioon </w:t>
      </w:r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vajab kohest ravi, mida meile teadaolevalt ka </w:t>
      </w:r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434C9E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hti</w:t>
      </w:r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24 patsienti suunati </w:t>
      </w:r>
      <w:r w:rsidR="00751853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haigla</w:t>
      </w:r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853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lmaosakonda</w:t>
      </w:r>
      <w:proofErr w:type="spellEnd"/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erakorraliseks raviks</w:t>
      </w:r>
      <w:r w:rsidR="009A5702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C68CF3" w14:textId="062D804F" w:rsidR="000812C7" w:rsidRPr="001C4601" w:rsidRDefault="000812C7" w:rsidP="001C460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Täpsustan, et kas ravim, mida kasutati, oli silmasüstideks?</w:t>
      </w:r>
    </w:p>
    <w:p w14:paraId="420D63C0" w14:textId="189C868C" w:rsidR="00086229" w:rsidRPr="001C4601" w:rsidRDefault="009A5702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Patsientidele süstiti silma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milles sisalduv toimeaine on </w:t>
      </w:r>
      <w:proofErr w:type="spellStart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bevatsizumab</w:t>
      </w:r>
      <w:proofErr w:type="spellEnd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Bevatsizumabi</w:t>
      </w:r>
      <w:proofErr w:type="spellEnd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kasutatakse nii kasvajaliste haiguste ravis (nt käärsoole ja pärasoole vähk, rinnavähk) </w:t>
      </w:r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kui ka silmahaiguse - </w:t>
      </w:r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kollatähni ehk </w:t>
      </w:r>
      <w:proofErr w:type="spellStart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makula</w:t>
      </w:r>
      <w:proofErr w:type="spellEnd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neovaskulaarse</w:t>
      </w:r>
      <w:proofErr w:type="spellEnd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(märja) ealise degeneratsioon raviks. </w:t>
      </w:r>
    </w:p>
    <w:p w14:paraId="542831D3" w14:textId="5667AA53" w:rsidR="00C91DD1" w:rsidRPr="001C4601" w:rsidRDefault="00086229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välja töötatud (sh ravimvorm ja</w:t>
      </w:r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toimeaine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kogus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viaalis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) kasvajaliste haiguste raviks</w:t>
      </w:r>
      <w:r w:rsid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5DCA9F9" w14:textId="6E7323CA" w:rsidR="00086229" w:rsidRPr="001C4601" w:rsidRDefault="00434C9E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Sama toimeainet – </w:t>
      </w:r>
      <w:proofErr w:type="spellStart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Bevatsizumagi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sisaldavat 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spetsiifiliselt </w:t>
      </w:r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silmahaiguse 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näidustusega </w:t>
      </w:r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ravimit (</w:t>
      </w:r>
      <w:proofErr w:type="spellStart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Lytenava</w:t>
      </w:r>
      <w:proofErr w:type="spellEnd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Eestis ei turustata.</w:t>
      </w:r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Samal näidustustel 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saada</w:t>
      </w:r>
      <w:r w:rsidR="00751853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</w:t>
      </w:r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teisi </w:t>
      </w:r>
      <w:proofErr w:type="spellStart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neovaskularisatsioonivastaseid</w:t>
      </w:r>
      <w:proofErr w:type="spellEnd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monoklonaalseid</w:t>
      </w:r>
      <w:proofErr w:type="spellEnd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antikehi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brolutsizumab</w:t>
      </w:r>
      <w:proofErr w:type="spellEnd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Beovu</w:t>
      </w:r>
      <w:proofErr w:type="spellEnd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ranibizumab</w:t>
      </w:r>
      <w:proofErr w:type="spellEnd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Ximluci</w:t>
      </w:r>
      <w:proofErr w:type="spellEnd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faritsimab</w:t>
      </w:r>
      <w:proofErr w:type="spellEnd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Vabysmo</w:t>
      </w:r>
      <w:proofErr w:type="spellEnd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4786455" w14:textId="77777777" w:rsidR="001C4601" w:rsidRDefault="009A5702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</w:t>
      </w:r>
      <w:proofErr w:type="spellEnd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infusioonilahuse kontsentraat</w:t>
      </w:r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, mis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kas 4 ml või 16 ml </w:t>
      </w:r>
      <w:proofErr w:type="spellStart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viaalides</w:t>
      </w:r>
      <w:proofErr w:type="spellEnd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kus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bevats</w:t>
      </w:r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zumabi</w:t>
      </w:r>
      <w:proofErr w:type="spellEnd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kontsentratsioon on 25 mg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="00751853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FECA454" w14:textId="47E26CE5" w:rsidR="00086229" w:rsidRPr="001C4601" w:rsidRDefault="00C91DD1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Kasvajaliste haiguste raviks tuleb i</w:t>
      </w:r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nfusioonilahuse kontsentraat lahjendada füsioloogilise soolalahusega</w:t>
      </w:r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Tootja on välja toonud, et </w:t>
      </w:r>
      <w:proofErr w:type="spellStart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</w:t>
      </w:r>
      <w:proofErr w:type="spellEnd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ainult ühekordseks kasutamiseks, sest ei sisalda säilitusaineid. </w:t>
      </w:r>
      <w:proofErr w:type="spellStart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Avastin’i</w:t>
      </w:r>
      <w:proofErr w:type="spellEnd"/>
      <w:r w:rsidR="00086229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peab valmistama tervishoiutöötaja aseptika nõudeid järgides, et tagada valmislahuse steriilsus.</w:t>
      </w:r>
    </w:p>
    <w:p w14:paraId="36369C68" w14:textId="57889277" w:rsidR="009E5846" w:rsidRPr="001C4601" w:rsidRDefault="001C4601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4601">
        <w:rPr>
          <w:rFonts w:ascii="Times New Roman" w:hAnsi="Times New Roman" w:cs="Times New Roman"/>
          <w:sz w:val="24"/>
          <w:szCs w:val="24"/>
        </w:rPr>
        <w:lastRenderedPageBreak/>
        <w:t>Avastini</w:t>
      </w:r>
      <w:proofErr w:type="spellEnd"/>
      <w:r w:rsidRPr="001C4601">
        <w:rPr>
          <w:rFonts w:ascii="Times New Roman" w:hAnsi="Times New Roman" w:cs="Times New Roman"/>
          <w:sz w:val="24"/>
          <w:szCs w:val="24"/>
        </w:rPr>
        <w:t xml:space="preserve"> on juba palju aastaid kasutatud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601">
        <w:rPr>
          <w:rFonts w:ascii="Times New Roman" w:hAnsi="Times New Roman" w:cs="Times New Roman"/>
          <w:sz w:val="24"/>
          <w:szCs w:val="24"/>
        </w:rPr>
        <w:t>silmasüsteteks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Silmahaiguse raviks manustatakse </w:t>
      </w:r>
      <w:r w:rsidR="00A968F7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silma </w:t>
      </w:r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1,25 mg </w:t>
      </w:r>
      <w:proofErr w:type="spellStart"/>
      <w:r w:rsidR="000836DD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bevatsizumabi</w:t>
      </w:r>
      <w:proofErr w:type="spellEnd"/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Ühest </w:t>
      </w:r>
      <w:proofErr w:type="spellStart"/>
      <w:r w:rsidR="00A968F7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="00A968F7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viaalist</w:t>
      </w:r>
      <w:proofErr w:type="spellEnd"/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jätkuks </w:t>
      </w:r>
      <w:r w:rsidR="00A968F7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mitmekümnele</w:t>
      </w:r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patsiendile.</w:t>
      </w:r>
      <w:r w:rsidRPr="001C4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6AFA3" w14:textId="46C4E35D" w:rsidR="00C91DD1" w:rsidRPr="001C4601" w:rsidRDefault="00C91DD1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müügiloa hoidja on juba 2012. aastal koos Ravimiametiga tervishoiutöötajaid informeerinud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endoftalmiidi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riskist, mis kaasneb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näidustusevälisel manustamisel, st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intravitreaalsel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manustamisel. </w:t>
      </w:r>
    </w:p>
    <w:p w14:paraId="1ECD06CE" w14:textId="41ABC2FE" w:rsidR="009E5846" w:rsidRPr="001C4601" w:rsidRDefault="00434C9E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ndoftalmiidi</w:t>
      </w:r>
      <w:proofErr w:type="spellEnd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risk on ka silma manustamiseks välja töötatud </w:t>
      </w:r>
      <w:proofErr w:type="spellStart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Lytenava</w:t>
      </w:r>
      <w:r w:rsidR="000836DD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="00C91DD1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teistel eelnimetatud ravimitel, kuid see risk on väiksem ja ei ole nii ulatuslik, sest</w:t>
      </w:r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nende puhul on ravim</w:t>
      </w:r>
      <w:r w:rsidR="00865FC4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65FC4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9E5846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ja suurus mõeldud ainult ühele patsiendile manustamiseks. </w:t>
      </w:r>
    </w:p>
    <w:p w14:paraId="768F7CDA" w14:textId="31393097" w:rsidR="000836DD" w:rsidRPr="001C4601" w:rsidRDefault="000836DD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Meile teadaolevalt valmistab</w:t>
      </w:r>
      <w:r w:rsidR="00865FC4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silmakliinikule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haiglaapteek aseptilistes tingimustes </w:t>
      </w:r>
      <w:r w:rsidR="00865FC4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ette patsiendile vajaminevas koguses ühekordsetes süstaldes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see transporditakse </w:t>
      </w:r>
      <w:r w:rsidR="00865FC4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ravimi säilitamistingimustest lähtuvalt temperatuuril 2 °C kuni 8 °C 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silmakliinikusse</w:t>
      </w:r>
      <w:r w:rsidR="00865FC4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5FC4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Pärast manustamiseks ettevalmistamist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tuleb</w:t>
      </w:r>
      <w:r w:rsidR="00865FC4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ravim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ära kasutada 24 tunni jooksul.</w:t>
      </w:r>
    </w:p>
    <w:p w14:paraId="221A4821" w14:textId="77777777" w:rsidR="000812C7" w:rsidRPr="001C4601" w:rsidRDefault="000812C7" w:rsidP="001C460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Millised on edasised sammud, st kas on juba midagi selgunud, et mis ravimis kõrvaltoimet põhjustada võis vms?</w:t>
      </w:r>
    </w:p>
    <w:p w14:paraId="5730A34C" w14:textId="4ECD785D" w:rsidR="000836DD" w:rsidRPr="001C4601" w:rsidRDefault="00A968F7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Endoftalmiit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bevatsizumabi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silmasisesel süstimisel teadaolev kõrvaltoime. Samas ei saa välistada</w:t>
      </w:r>
      <w:r w:rsidR="00F875FF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aseptika reeglite rikkumist, arvestades seda, </w:t>
      </w:r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samal päeval </w:t>
      </w:r>
      <w:proofErr w:type="spellStart"/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saanud 29 patsiendist </w:t>
      </w:r>
      <w:r w:rsidR="00751853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tekkis </w:t>
      </w:r>
      <w:proofErr w:type="spellStart"/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endoftalmii</w:t>
      </w:r>
      <w:r w:rsidR="00751853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patsien</w:t>
      </w:r>
      <w:r w:rsidR="00751853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dil</w:t>
      </w:r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ehk ligi 83% (</w:t>
      </w:r>
      <w:r w:rsidR="000836DD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üldjuhul</w:t>
      </w:r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kutsutakse patsiendid saama </w:t>
      </w:r>
      <w:proofErr w:type="spellStart"/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samal päeval, et saaks ühest </w:t>
      </w:r>
      <w:proofErr w:type="spellStart"/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viaalist</w:t>
      </w:r>
      <w:proofErr w:type="spellEnd"/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6DD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kasutada</w:t>
      </w:r>
      <w:r w:rsidR="00935FC5"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võimalikult palju annuseid).</w:t>
      </w:r>
    </w:p>
    <w:p w14:paraId="28F9C186" w14:textId="50876568" w:rsidR="006A1F1A" w:rsidRPr="001C4601" w:rsidRDefault="006A1F1A" w:rsidP="001C4601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kuna ravimiga oli tõenäoliselt midagi viltu, siis kas on võimalik, et seda kasutati ka mujal tervishoiuasutustes või kuidas ainult </w:t>
      </w:r>
      <w:proofErr w:type="spellStart"/>
      <w:r w:rsidRPr="001C4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Turmanil</w:t>
      </w:r>
      <w:proofErr w:type="spellEnd"/>
      <w:r w:rsidRPr="001C4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nii läks? </w:t>
      </w:r>
    </w:p>
    <w:p w14:paraId="1E199391" w14:textId="1F2BD50A" w:rsidR="006A1F1A" w:rsidRPr="001C4601" w:rsidRDefault="006A1F1A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Meile ei ole teisi teatisi teistest kliinikutest või patsientidelt/lähedastelt tulnud.</w:t>
      </w:r>
    </w:p>
    <w:p w14:paraId="7AE61C8B" w14:textId="264A0BFC" w:rsidR="006A1F1A" w:rsidRPr="001C4601" w:rsidRDefault="006A1F1A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Vt 4. küsimuse vastust</w:t>
      </w:r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Ei saa välistada aseptika reeglite rikkumist, arvestades seda, et samal päeval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saanud 29 patsiendist tekkis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endoftalmiit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patsiendil ehk ligi 83% (üldjuhul kutsutakse patsiendid saama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Avastini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samal päeval, et saaks ühest </w:t>
      </w:r>
      <w:proofErr w:type="spellStart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>viaalist</w:t>
      </w:r>
      <w:proofErr w:type="spellEnd"/>
      <w:r w:rsidRP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kasutada võimalikult palju annuseid).</w:t>
      </w:r>
      <w:r w:rsidR="001C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B590AE" w14:textId="77777777" w:rsidR="006A1F1A" w:rsidRPr="001C4601" w:rsidRDefault="006A1F1A" w:rsidP="001C46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A1F1A" w:rsidRPr="001C4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2578"/>
    <w:multiLevelType w:val="multilevel"/>
    <w:tmpl w:val="2F3A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1119F"/>
    <w:multiLevelType w:val="hybridMultilevel"/>
    <w:tmpl w:val="8FC86AB6"/>
    <w:lvl w:ilvl="0" w:tplc="C44E9BEE">
      <w:start w:val="1"/>
      <w:numFmt w:val="decimal"/>
      <w:lvlText w:val="(%1)"/>
      <w:lvlJc w:val="left"/>
      <w:pPr>
        <w:ind w:left="480" w:hanging="360"/>
      </w:pPr>
    </w:lvl>
    <w:lvl w:ilvl="1" w:tplc="04250019">
      <w:start w:val="1"/>
      <w:numFmt w:val="lowerLetter"/>
      <w:lvlText w:val="%2."/>
      <w:lvlJc w:val="left"/>
      <w:pPr>
        <w:ind w:left="1200" w:hanging="360"/>
      </w:pPr>
    </w:lvl>
    <w:lvl w:ilvl="2" w:tplc="0425001B">
      <w:start w:val="1"/>
      <w:numFmt w:val="lowerRoman"/>
      <w:lvlText w:val="%3."/>
      <w:lvlJc w:val="right"/>
      <w:pPr>
        <w:ind w:left="1920" w:hanging="180"/>
      </w:pPr>
    </w:lvl>
    <w:lvl w:ilvl="3" w:tplc="0425000F">
      <w:start w:val="1"/>
      <w:numFmt w:val="decimal"/>
      <w:lvlText w:val="%4."/>
      <w:lvlJc w:val="left"/>
      <w:pPr>
        <w:ind w:left="2640" w:hanging="360"/>
      </w:pPr>
    </w:lvl>
    <w:lvl w:ilvl="4" w:tplc="04250019">
      <w:start w:val="1"/>
      <w:numFmt w:val="lowerLetter"/>
      <w:lvlText w:val="%5."/>
      <w:lvlJc w:val="left"/>
      <w:pPr>
        <w:ind w:left="3360" w:hanging="360"/>
      </w:pPr>
    </w:lvl>
    <w:lvl w:ilvl="5" w:tplc="0425001B">
      <w:start w:val="1"/>
      <w:numFmt w:val="lowerRoman"/>
      <w:lvlText w:val="%6."/>
      <w:lvlJc w:val="right"/>
      <w:pPr>
        <w:ind w:left="4080" w:hanging="180"/>
      </w:pPr>
    </w:lvl>
    <w:lvl w:ilvl="6" w:tplc="0425000F">
      <w:start w:val="1"/>
      <w:numFmt w:val="decimal"/>
      <w:lvlText w:val="%7."/>
      <w:lvlJc w:val="left"/>
      <w:pPr>
        <w:ind w:left="4800" w:hanging="360"/>
      </w:pPr>
    </w:lvl>
    <w:lvl w:ilvl="7" w:tplc="04250019">
      <w:start w:val="1"/>
      <w:numFmt w:val="lowerLetter"/>
      <w:lvlText w:val="%8."/>
      <w:lvlJc w:val="left"/>
      <w:pPr>
        <w:ind w:left="5520" w:hanging="360"/>
      </w:pPr>
    </w:lvl>
    <w:lvl w:ilvl="8" w:tplc="042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C7"/>
    <w:rsid w:val="000812C7"/>
    <w:rsid w:val="000836DD"/>
    <w:rsid w:val="00086229"/>
    <w:rsid w:val="00193F5C"/>
    <w:rsid w:val="001C4601"/>
    <w:rsid w:val="00434C9E"/>
    <w:rsid w:val="006A1F1A"/>
    <w:rsid w:val="006B5C3D"/>
    <w:rsid w:val="00751853"/>
    <w:rsid w:val="00865FC4"/>
    <w:rsid w:val="00881374"/>
    <w:rsid w:val="00935FC5"/>
    <w:rsid w:val="009A5702"/>
    <w:rsid w:val="009D7B7D"/>
    <w:rsid w:val="009E5846"/>
    <w:rsid w:val="00A968F7"/>
    <w:rsid w:val="00B710EA"/>
    <w:rsid w:val="00C91DD1"/>
    <w:rsid w:val="00CF682C"/>
    <w:rsid w:val="00F8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4CA8"/>
  <w15:chartTrackingRefBased/>
  <w15:docId w15:val="{DAB39270-B890-4DB0-9E98-E8A3B13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12C7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518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5185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51853"/>
    <w:rPr>
      <w:rFonts w:ascii="Calibri" w:hAnsi="Calibri" w:cs="Calibri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518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51853"/>
    <w:rPr>
      <w:rFonts w:ascii="Calibri" w:hAnsi="Calibri" w:cs="Calibri"/>
      <w:b/>
      <w:bCs/>
      <w:sz w:val="20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0836DD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3754</Characters>
  <Application>Microsoft Office Word</Application>
  <DocSecurity>4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Uusküla</dc:creator>
  <cp:keywords/>
  <dc:description/>
  <cp:lastModifiedBy>Carmen Katariina Sikk</cp:lastModifiedBy>
  <cp:revision>2</cp:revision>
  <dcterms:created xsi:type="dcterms:W3CDTF">2024-12-16T15:39:00Z</dcterms:created>
  <dcterms:modified xsi:type="dcterms:W3CDTF">2024-12-16T15:39:00Z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1093637247</vt:i4>
  </property>
  <property fmtid="{D5CDD505-2E9C-101B-9397-08002B2CF9AE}" pid="3" name="_NewReviewCycle">
    <vt:lpwstr/>
  </property>
  <property fmtid="{D5CDD505-2E9C-101B-9397-08002B2CF9AE}" pid="4" name="_EmailSubject">
    <vt:lpwstr>Päring</vt:lpwstr>
  </property>
  <property fmtid="{D5CDD505-2E9C-101B-9397-08002B2CF9AE}" pid="5" name="_AuthorEmail">
    <vt:lpwstr>carmen.katariina.sikk@ravimiamet.ee</vt:lpwstr>
  </property>
  <property fmtid="{D5CDD505-2E9C-101B-9397-08002B2CF9AE}" pid="6" name="_AuthorEmailDisplayName">
    <vt:lpwstr>Carmen Katariina Sikk</vt:lpwstr>
  </property>
  <property fmtid="{D5CDD505-2E9C-101B-9397-08002B2CF9AE}" pid="7" name="_PreviousAdHocReviewCycleID">
    <vt:i4>1042201274</vt:i4>
  </property>
</Properties>
</file>