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1"/>
        <w:tblW w:w="8835" w:type="dxa"/>
        <w:tblInd w:w="-1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733"/>
        <w:gridCol w:w="957"/>
        <w:gridCol w:w="3145"/>
      </w:tblGrid>
      <w:tr w:rsidR="00CE003E" w:rsidRPr="00A60338" w14:paraId="72F35EA9" w14:textId="77777777" w:rsidTr="00385574">
        <w:trPr>
          <w:trHeight w:val="300"/>
        </w:trPr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2898E183" w14:textId="597DC0F0" w:rsidR="00CE003E" w:rsidRPr="00A60338" w:rsidRDefault="007329A9">
            <w:pPr>
              <w:pStyle w:val="A0"/>
              <w:ind w:left="57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A60338">
              <w:rPr>
                <w:rStyle w:val="Strong"/>
                <w:rFonts w:ascii="Montserrat Light" w:hAnsi="Montserrat Light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Aadressid: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0C102BCF" w14:textId="625B1E0A" w:rsidR="00CE003E" w:rsidRPr="00A60338" w:rsidRDefault="00CE003E">
            <w:pPr>
              <w:pStyle w:val="A0"/>
              <w:ind w:left="57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D4B6C" w14:textId="1439CF7B" w:rsidR="00CE003E" w:rsidRPr="00A60338" w:rsidRDefault="00CE003E">
            <w:pPr>
              <w:pStyle w:val="A0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CE003E" w:rsidRPr="00A60338" w14:paraId="1B754CB8" w14:textId="77777777" w:rsidTr="00F75919">
        <w:trPr>
          <w:trHeight w:val="290"/>
        </w:trPr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tbl>
            <w:tblPr>
              <w:tblStyle w:val="TableGrid"/>
              <w:tblW w:w="8790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0"/>
            </w:tblGrid>
            <w:tr w:rsidR="007329A9" w:rsidRPr="00A60338" w14:paraId="5F6EEF53" w14:textId="77777777" w:rsidTr="007329A9">
              <w:tc>
                <w:tcPr>
                  <w:tcW w:w="8790" w:type="dxa"/>
                  <w:hideMark/>
                </w:tcPr>
                <w:p w14:paraId="737EB83D" w14:textId="0AEB01E4" w:rsidR="007329A9" w:rsidRPr="00A60338" w:rsidRDefault="00367028" w:rsidP="007329A9">
                  <w:pPr>
                    <w:ind w:right="-1"/>
                    <w:rPr>
                      <w:rFonts w:ascii="Montserrat Light" w:hAnsi="Montserrat Light"/>
                      <w:b/>
                      <w:bCs/>
                      <w:sz w:val="22"/>
                      <w:szCs w:val="22"/>
                      <w:lang w:val="et-EE"/>
                    </w:rPr>
                  </w:pPr>
                  <w:r>
                    <w:rPr>
                      <w:rFonts w:ascii="Montserrat Light" w:hAnsi="Montserrat Light"/>
                      <w:sz w:val="22"/>
                      <w:szCs w:val="22"/>
                      <w:lang w:val="et-EE"/>
                    </w:rPr>
                    <w:t>V</w:t>
                  </w:r>
                  <w:r w:rsidR="007329A9" w:rsidRPr="00A60338">
                    <w:rPr>
                      <w:rFonts w:ascii="Montserrat Light" w:hAnsi="Montserrat Light"/>
                      <w:sz w:val="22"/>
                      <w:szCs w:val="22"/>
                      <w:lang w:val="et-EE"/>
                    </w:rPr>
                    <w:t>astavalt nimekirjale</w:t>
                  </w:r>
                  <w:r w:rsidR="007329A9" w:rsidRPr="00A60338">
                    <w:rPr>
                      <w:rFonts w:ascii="Montserrat Light" w:hAnsi="Montserrat Light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ontserrat Light" w:hAnsi="Montserrat Light"/>
                      <w:sz w:val="22"/>
                      <w:szCs w:val="22"/>
                    </w:rPr>
                    <w:t>(</w:t>
                  </w:r>
                  <w:proofErr w:type="spellStart"/>
                  <w:r>
                    <w:rPr>
                      <w:rFonts w:ascii="Montserrat Light" w:hAnsi="Montserrat Light"/>
                      <w:sz w:val="22"/>
                      <w:szCs w:val="22"/>
                    </w:rPr>
                    <w:t>ei</w:t>
                  </w:r>
                  <w:proofErr w:type="spellEnd"/>
                  <w:r>
                    <w:rPr>
                      <w:rFonts w:ascii="Montserrat Light" w:hAnsi="Montserrat Light"/>
                      <w:sz w:val="22"/>
                      <w:szCs w:val="22"/>
                    </w:rPr>
                    <w:t xml:space="preserve"> ole </w:t>
                  </w:r>
                  <w:proofErr w:type="spellStart"/>
                  <w:r>
                    <w:rPr>
                      <w:rFonts w:ascii="Montserrat Light" w:hAnsi="Montserrat Light"/>
                      <w:sz w:val="22"/>
                      <w:szCs w:val="22"/>
                    </w:rPr>
                    <w:t>lisatud</w:t>
                  </w:r>
                  <w:proofErr w:type="spellEnd"/>
                  <w:r>
                    <w:rPr>
                      <w:rFonts w:ascii="Montserrat Light" w:hAnsi="Montserrat Light"/>
                      <w:sz w:val="22"/>
                      <w:szCs w:val="22"/>
                    </w:rPr>
                    <w:t>)</w:t>
                  </w:r>
                </w:p>
              </w:tc>
            </w:tr>
            <w:tr w:rsidR="007329A9" w:rsidRPr="00A60338" w14:paraId="5AD341CA" w14:textId="77777777" w:rsidTr="007329A9">
              <w:tc>
                <w:tcPr>
                  <w:tcW w:w="8790" w:type="dxa"/>
                </w:tcPr>
                <w:p w14:paraId="3DE02409" w14:textId="147308D6" w:rsidR="007329A9" w:rsidRPr="00A60338" w:rsidRDefault="007329A9" w:rsidP="007329A9">
                  <w:pPr>
                    <w:ind w:right="-1"/>
                    <w:rPr>
                      <w:rFonts w:ascii="Montserrat Light" w:hAnsi="Montserrat Light"/>
                      <w:sz w:val="22"/>
                      <w:szCs w:val="22"/>
                      <w:lang w:val="et-EE"/>
                    </w:rPr>
                  </w:pPr>
                </w:p>
              </w:tc>
            </w:tr>
          </w:tbl>
          <w:p w14:paraId="7D837B9E" w14:textId="61D996E5" w:rsidR="00CE003E" w:rsidRPr="00A60338" w:rsidRDefault="00CE003E">
            <w:pPr>
              <w:pStyle w:val="A0"/>
              <w:ind w:left="57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382A50EA" w14:textId="51C82518" w:rsidR="00CE003E" w:rsidRPr="00A60338" w:rsidRDefault="00000000">
            <w:pPr>
              <w:pStyle w:val="A0"/>
              <w:ind w:left="57"/>
              <w:rPr>
                <w:rFonts w:ascii="Montserrat Light" w:hAnsi="Montserrat Light"/>
                <w:sz w:val="22"/>
                <w:szCs w:val="22"/>
              </w:rPr>
            </w:pPr>
            <w:r w:rsidRPr="00A60338">
              <w:rPr>
                <w:rStyle w:val="a1"/>
                <w:rFonts w:ascii="Montserrat Light" w:hAnsi="Montserrat Light"/>
                <w:sz w:val="22"/>
                <w:szCs w:val="22"/>
              </w:rPr>
              <w:t>Meie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0" w:type="dxa"/>
            </w:tcMar>
          </w:tcPr>
          <w:p w14:paraId="4A6EE5DE" w14:textId="48FE5253" w:rsidR="00CE003E" w:rsidRPr="00A60338" w:rsidRDefault="007F4452">
            <w:pPr>
              <w:pStyle w:val="A0"/>
              <w:ind w:right="30"/>
              <w:rPr>
                <w:rFonts w:ascii="Montserrat Light" w:hAnsi="Montserrat Light"/>
                <w:sz w:val="22"/>
                <w:szCs w:val="22"/>
                <w:lang w:val="ru-RU"/>
              </w:rPr>
            </w:pPr>
            <w:r w:rsidRPr="00A60338">
              <w:rPr>
                <w:rStyle w:val="a1"/>
                <w:rFonts w:ascii="Montserrat Light" w:hAnsi="Montserrat Light"/>
                <w:sz w:val="22"/>
                <w:szCs w:val="22"/>
              </w:rPr>
              <w:t>2</w:t>
            </w:r>
            <w:r w:rsidR="00A60338" w:rsidRPr="00A60338">
              <w:rPr>
                <w:rStyle w:val="a1"/>
                <w:rFonts w:ascii="Montserrat Light" w:hAnsi="Montserrat Light"/>
                <w:sz w:val="22"/>
                <w:szCs w:val="22"/>
                <w:lang w:val="ru-RU"/>
              </w:rPr>
              <w:t>7</w:t>
            </w:r>
            <w:r w:rsidR="00F75919" w:rsidRPr="00A60338">
              <w:rPr>
                <w:rStyle w:val="a1"/>
                <w:rFonts w:ascii="Montserrat Light" w:hAnsi="Montserrat Light"/>
                <w:sz w:val="22"/>
                <w:szCs w:val="22"/>
              </w:rPr>
              <w:t>.</w:t>
            </w:r>
            <w:r w:rsidR="00A60338" w:rsidRPr="00A60338">
              <w:rPr>
                <w:rStyle w:val="a1"/>
                <w:rFonts w:ascii="Montserrat Light" w:hAnsi="Montserrat Light"/>
                <w:sz w:val="22"/>
                <w:szCs w:val="22"/>
                <w:lang w:val="ru-RU"/>
              </w:rPr>
              <w:t>03</w:t>
            </w:r>
            <w:r w:rsidR="001842B4" w:rsidRPr="00A60338">
              <w:rPr>
                <w:rStyle w:val="a1"/>
                <w:rFonts w:ascii="Montserrat Light" w:hAnsi="Montserrat Light"/>
                <w:sz w:val="22"/>
                <w:szCs w:val="22"/>
              </w:rPr>
              <w:t>.</w:t>
            </w:r>
            <w:r w:rsidR="00F75919" w:rsidRPr="00A60338">
              <w:rPr>
                <w:rStyle w:val="a1"/>
                <w:rFonts w:ascii="Montserrat Light" w:hAnsi="Montserrat Light"/>
                <w:sz w:val="22"/>
                <w:szCs w:val="22"/>
              </w:rPr>
              <w:t>202</w:t>
            </w:r>
            <w:r w:rsidR="00A60338" w:rsidRPr="00A60338">
              <w:rPr>
                <w:rStyle w:val="a1"/>
                <w:rFonts w:ascii="Montserrat Light" w:hAnsi="Montserrat Light"/>
                <w:sz w:val="22"/>
                <w:szCs w:val="22"/>
                <w:lang w:val="ru-RU"/>
              </w:rPr>
              <w:t>4</w:t>
            </w:r>
            <w:r w:rsidR="00F75919" w:rsidRPr="00A60338">
              <w:rPr>
                <w:rStyle w:val="a1"/>
                <w:rFonts w:ascii="Montserrat Light" w:hAnsi="Montserrat Light"/>
                <w:sz w:val="22"/>
                <w:szCs w:val="22"/>
              </w:rPr>
              <w:t xml:space="preserve"> nr 4.2-1</w:t>
            </w:r>
            <w:r w:rsidR="00867F78" w:rsidRPr="00A60338">
              <w:rPr>
                <w:rStyle w:val="a1"/>
                <w:rFonts w:ascii="Montserrat Light" w:hAnsi="Montserrat Light"/>
                <w:sz w:val="22"/>
                <w:szCs w:val="22"/>
              </w:rPr>
              <w:t>1</w:t>
            </w:r>
            <w:r w:rsidR="00F75919" w:rsidRPr="00A60338">
              <w:rPr>
                <w:rStyle w:val="a1"/>
                <w:rFonts w:ascii="Montserrat Light" w:hAnsi="Montserrat Light"/>
                <w:sz w:val="22"/>
                <w:szCs w:val="22"/>
              </w:rPr>
              <w:t>/</w:t>
            </w:r>
            <w:r w:rsidR="00A60338" w:rsidRPr="00A60338">
              <w:rPr>
                <w:rStyle w:val="a1"/>
                <w:rFonts w:ascii="Montserrat Light" w:hAnsi="Montserrat Light"/>
                <w:sz w:val="22"/>
                <w:szCs w:val="22"/>
                <w:lang w:val="ru-RU"/>
              </w:rPr>
              <w:t>3438</w:t>
            </w:r>
          </w:p>
        </w:tc>
      </w:tr>
    </w:tbl>
    <w:p w14:paraId="7E0CE4DD" w14:textId="77777777" w:rsidR="00CE003E" w:rsidRPr="00A60338" w:rsidRDefault="00CE003E" w:rsidP="004C3D6B">
      <w:pPr>
        <w:pStyle w:val="A0"/>
        <w:widowControl w:val="0"/>
        <w:ind w:left="108" w:hanging="108"/>
        <w:rPr>
          <w:rStyle w:val="a1"/>
          <w:rFonts w:ascii="Montserrat Light" w:eastAsia="Montserrat Light" w:hAnsi="Montserrat Light" w:cs="Montserrat Light"/>
          <w:sz w:val="22"/>
          <w:szCs w:val="22"/>
        </w:rPr>
      </w:pPr>
    </w:p>
    <w:p w14:paraId="4FB4F110" w14:textId="77777777" w:rsidR="00CE003E" w:rsidRPr="00A60338" w:rsidRDefault="00CE003E" w:rsidP="004C3D6B">
      <w:pPr>
        <w:pStyle w:val="A0"/>
        <w:widowControl w:val="0"/>
        <w:rPr>
          <w:rStyle w:val="a1"/>
          <w:rFonts w:ascii="Montserrat Light" w:eastAsia="Montserrat Light" w:hAnsi="Montserrat Light" w:cs="Montserrat Light"/>
          <w:sz w:val="22"/>
          <w:szCs w:val="22"/>
        </w:rPr>
      </w:pPr>
    </w:p>
    <w:p w14:paraId="7442CB03" w14:textId="17E208F3" w:rsidR="00A60338" w:rsidRPr="00A60338" w:rsidRDefault="007329A9" w:rsidP="004C3D6B">
      <w:pPr>
        <w:tabs>
          <w:tab w:val="left" w:pos="3705"/>
        </w:tabs>
        <w:spacing w:line="276" w:lineRule="auto"/>
        <w:ind w:right="133"/>
        <w:jc w:val="both"/>
        <w:rPr>
          <w:rFonts w:ascii="Montserrat Light" w:hAnsi="Montserrat Light"/>
          <w:b/>
          <w:color w:val="166886"/>
          <w:sz w:val="22"/>
          <w:szCs w:val="22"/>
          <w:lang w:val="et-EE"/>
        </w:rPr>
      </w:pPr>
      <w:r w:rsidRPr="00A60338">
        <w:rPr>
          <w:rFonts w:ascii="Montserrat Light" w:hAnsi="Montserrat Light"/>
          <w:b/>
          <w:color w:val="166886"/>
          <w:sz w:val="22"/>
          <w:szCs w:val="22"/>
          <w:lang w:val="et-EE"/>
        </w:rPr>
        <w:t>Narva linna üldplaneeringu</w:t>
      </w:r>
      <w:r w:rsidR="00A60338" w:rsidRPr="00A60338">
        <w:rPr>
          <w:rFonts w:ascii="Montserrat Light" w:hAnsi="Montserrat Light"/>
          <w:b/>
          <w:color w:val="166886"/>
          <w:sz w:val="22"/>
          <w:szCs w:val="22"/>
        </w:rPr>
        <w:t xml:space="preserve"> </w:t>
      </w:r>
      <w:proofErr w:type="spellStart"/>
      <w:r w:rsidR="00A60338" w:rsidRPr="00A60338">
        <w:rPr>
          <w:rFonts w:ascii="Montserrat Light" w:hAnsi="Montserrat Light"/>
          <w:b/>
          <w:color w:val="166886"/>
          <w:sz w:val="22"/>
          <w:szCs w:val="22"/>
        </w:rPr>
        <w:t>avalikust</w:t>
      </w:r>
      <w:proofErr w:type="spellEnd"/>
      <w:r w:rsidR="00A60338" w:rsidRPr="00A60338">
        <w:rPr>
          <w:rFonts w:ascii="Montserrat Light" w:hAnsi="Montserrat Light"/>
          <w:b/>
          <w:color w:val="166886"/>
          <w:sz w:val="22"/>
          <w:szCs w:val="22"/>
        </w:rPr>
        <w:t xml:space="preserve"> </w:t>
      </w:r>
      <w:proofErr w:type="spellStart"/>
      <w:r w:rsidR="00A60338" w:rsidRPr="00A60338">
        <w:rPr>
          <w:rFonts w:ascii="Montserrat Light" w:hAnsi="Montserrat Light"/>
          <w:b/>
          <w:color w:val="166886"/>
          <w:sz w:val="22"/>
          <w:szCs w:val="22"/>
        </w:rPr>
        <w:t>väljapanekust</w:t>
      </w:r>
      <w:proofErr w:type="spellEnd"/>
    </w:p>
    <w:p w14:paraId="79AE0C63" w14:textId="79DB9812" w:rsidR="00A60338" w:rsidRPr="00A60338" w:rsidRDefault="00A60338" w:rsidP="004C3D6B">
      <w:pPr>
        <w:tabs>
          <w:tab w:val="left" w:pos="3705"/>
        </w:tabs>
        <w:spacing w:line="276" w:lineRule="auto"/>
        <w:ind w:right="133"/>
        <w:jc w:val="both"/>
        <w:rPr>
          <w:rFonts w:ascii="Montserrat Light" w:hAnsi="Montserrat Light"/>
          <w:b/>
          <w:bCs/>
          <w:color w:val="166886"/>
          <w:sz w:val="22"/>
          <w:szCs w:val="22"/>
        </w:rPr>
      </w:pPr>
      <w:r w:rsidRPr="00A60338">
        <w:rPr>
          <w:rFonts w:ascii="Montserrat Light" w:eastAsia="Times New Roman" w:hAnsi="Montserrat Light"/>
          <w:b/>
          <w:bCs/>
          <w:color w:val="166886"/>
          <w:sz w:val="22"/>
          <w:szCs w:val="22"/>
        </w:rPr>
        <w:t xml:space="preserve">ja </w:t>
      </w:r>
      <w:proofErr w:type="spellStart"/>
      <w:r w:rsidRPr="00A60338">
        <w:rPr>
          <w:rFonts w:ascii="Montserrat Light" w:eastAsia="Times New Roman" w:hAnsi="Montserrat Light"/>
          <w:b/>
          <w:bCs/>
          <w:color w:val="166886"/>
          <w:sz w:val="22"/>
          <w:szCs w:val="22"/>
        </w:rPr>
        <w:t>avaliku</w:t>
      </w:r>
      <w:proofErr w:type="spellEnd"/>
      <w:r w:rsidRPr="00A60338">
        <w:rPr>
          <w:rFonts w:ascii="Montserrat Light" w:eastAsia="Times New Roman" w:hAnsi="Montserrat Light"/>
          <w:b/>
          <w:bCs/>
          <w:color w:val="166886"/>
          <w:sz w:val="22"/>
          <w:szCs w:val="22"/>
        </w:rPr>
        <w:t xml:space="preserve"> </w:t>
      </w:r>
      <w:proofErr w:type="spellStart"/>
      <w:r w:rsidRPr="00A60338">
        <w:rPr>
          <w:rFonts w:ascii="Montserrat Light" w:eastAsia="Times New Roman" w:hAnsi="Montserrat Light"/>
          <w:b/>
          <w:bCs/>
          <w:color w:val="166886"/>
          <w:sz w:val="22"/>
          <w:szCs w:val="22"/>
        </w:rPr>
        <w:t>väljapaneku</w:t>
      </w:r>
      <w:proofErr w:type="spellEnd"/>
      <w:r w:rsidRPr="00A60338">
        <w:rPr>
          <w:rFonts w:ascii="Montserrat Light" w:eastAsia="Times New Roman" w:hAnsi="Montserrat Light"/>
          <w:b/>
          <w:bCs/>
          <w:color w:val="166886"/>
          <w:sz w:val="22"/>
          <w:szCs w:val="22"/>
        </w:rPr>
        <w:t xml:space="preserve"> </w:t>
      </w:r>
      <w:proofErr w:type="spellStart"/>
      <w:r w:rsidRPr="00A60338">
        <w:rPr>
          <w:rFonts w:ascii="Montserrat Light" w:eastAsia="Times New Roman" w:hAnsi="Montserrat Light"/>
          <w:b/>
          <w:bCs/>
          <w:color w:val="166886"/>
          <w:sz w:val="22"/>
          <w:szCs w:val="22"/>
        </w:rPr>
        <w:t>tulemuste</w:t>
      </w:r>
      <w:proofErr w:type="spellEnd"/>
      <w:r w:rsidRPr="00A60338">
        <w:rPr>
          <w:rFonts w:ascii="Montserrat Light" w:eastAsia="Times New Roman" w:hAnsi="Montserrat Light"/>
          <w:b/>
          <w:bCs/>
          <w:color w:val="166886"/>
          <w:sz w:val="22"/>
          <w:szCs w:val="22"/>
        </w:rPr>
        <w:t xml:space="preserve"> </w:t>
      </w:r>
      <w:proofErr w:type="spellStart"/>
      <w:r w:rsidRPr="00A60338">
        <w:rPr>
          <w:rFonts w:ascii="Montserrat Light" w:eastAsia="Times New Roman" w:hAnsi="Montserrat Light"/>
          <w:b/>
          <w:bCs/>
          <w:color w:val="166886"/>
          <w:sz w:val="22"/>
          <w:szCs w:val="22"/>
        </w:rPr>
        <w:t>avalik</w:t>
      </w:r>
      <w:proofErr w:type="spellEnd"/>
      <w:r w:rsidRPr="00A60338">
        <w:rPr>
          <w:rFonts w:ascii="Montserrat Light" w:eastAsia="Times New Roman" w:hAnsi="Montserrat Light"/>
          <w:b/>
          <w:bCs/>
          <w:color w:val="166886"/>
          <w:sz w:val="22"/>
          <w:szCs w:val="22"/>
        </w:rPr>
        <w:t xml:space="preserve"> </w:t>
      </w:r>
      <w:proofErr w:type="spellStart"/>
      <w:proofErr w:type="gramStart"/>
      <w:r w:rsidRPr="00A60338">
        <w:rPr>
          <w:rFonts w:ascii="Montserrat Light" w:eastAsia="Times New Roman" w:hAnsi="Montserrat Light"/>
          <w:b/>
          <w:bCs/>
          <w:color w:val="166886"/>
          <w:sz w:val="22"/>
          <w:szCs w:val="22"/>
        </w:rPr>
        <w:t>arutelu</w:t>
      </w:r>
      <w:proofErr w:type="spellEnd"/>
      <w:proofErr w:type="gramEnd"/>
    </w:p>
    <w:p w14:paraId="14183A8B" w14:textId="77777777" w:rsidR="00A60338" w:rsidRPr="00A60338" w:rsidRDefault="00A60338" w:rsidP="004C3D6B">
      <w:pPr>
        <w:tabs>
          <w:tab w:val="left" w:pos="3705"/>
        </w:tabs>
        <w:spacing w:line="276" w:lineRule="auto"/>
        <w:ind w:right="133"/>
        <w:jc w:val="both"/>
        <w:rPr>
          <w:rFonts w:ascii="Montserrat Light" w:hAnsi="Montserrat Light"/>
          <w:b/>
          <w:color w:val="166886"/>
          <w:sz w:val="22"/>
          <w:szCs w:val="22"/>
        </w:rPr>
      </w:pPr>
    </w:p>
    <w:p w14:paraId="6DCD34C4" w14:textId="77777777" w:rsidR="00CE003E" w:rsidRPr="00A60338" w:rsidRDefault="00CE003E" w:rsidP="004C3D6B">
      <w:pPr>
        <w:spacing w:line="276" w:lineRule="auto"/>
        <w:rPr>
          <w:rFonts w:ascii="Montserrat Light" w:hAnsi="Montserrat Light"/>
          <w:sz w:val="22"/>
          <w:szCs w:val="22"/>
          <w:lang w:val="et-EE"/>
        </w:rPr>
      </w:pPr>
    </w:p>
    <w:p w14:paraId="1C6FE64A" w14:textId="77777777" w:rsidR="00A60338" w:rsidRPr="00A60338" w:rsidRDefault="00A60338" w:rsidP="00A60338">
      <w:pPr>
        <w:spacing w:before="100" w:beforeAutospacing="1"/>
        <w:contextualSpacing/>
        <w:jc w:val="both"/>
        <w:rPr>
          <w:rFonts w:ascii="Montserrat Light" w:hAnsi="Montserrat Light"/>
          <w:sz w:val="22"/>
          <w:szCs w:val="22"/>
        </w:rPr>
      </w:pPr>
      <w:r w:rsidRPr="00A60338">
        <w:rPr>
          <w:rFonts w:ascii="Montserrat Light" w:hAnsi="Montserrat Light"/>
          <w:sz w:val="22"/>
          <w:szCs w:val="22"/>
        </w:rPr>
        <w:t xml:space="preserve">Narva </w:t>
      </w:r>
      <w:proofErr w:type="spellStart"/>
      <w:r w:rsidRPr="00A60338">
        <w:rPr>
          <w:rFonts w:ascii="Montserrat Light" w:hAnsi="Montserrat Light"/>
          <w:sz w:val="22"/>
          <w:szCs w:val="22"/>
        </w:rPr>
        <w:t>Linnavolikogu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võttis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21. </w:t>
      </w:r>
      <w:proofErr w:type="spellStart"/>
      <w:r w:rsidRPr="00A60338">
        <w:rPr>
          <w:rFonts w:ascii="Montserrat Light" w:hAnsi="Montserrat Light"/>
          <w:sz w:val="22"/>
          <w:szCs w:val="22"/>
        </w:rPr>
        <w:t>märtsil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2024 </w:t>
      </w:r>
      <w:proofErr w:type="spellStart"/>
      <w:r w:rsidRPr="00A60338">
        <w:rPr>
          <w:rFonts w:ascii="Montserrat Light" w:hAnsi="Montserrat Light"/>
          <w:sz w:val="22"/>
          <w:szCs w:val="22"/>
        </w:rPr>
        <w:t>otsusega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nr 15 </w:t>
      </w:r>
      <w:proofErr w:type="spellStart"/>
      <w:r w:rsidRPr="00A60338">
        <w:rPr>
          <w:rFonts w:ascii="Montserrat Light" w:hAnsi="Montserrat Light"/>
          <w:sz w:val="22"/>
          <w:szCs w:val="22"/>
        </w:rPr>
        <w:t>vastu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Narva </w:t>
      </w:r>
      <w:proofErr w:type="spellStart"/>
      <w:r w:rsidRPr="00A60338">
        <w:rPr>
          <w:rFonts w:ascii="Montserrat Light" w:hAnsi="Montserrat Light"/>
          <w:sz w:val="22"/>
          <w:szCs w:val="22"/>
        </w:rPr>
        <w:t>linna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üldplaneeringu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. Narva </w:t>
      </w:r>
      <w:proofErr w:type="spellStart"/>
      <w:r w:rsidRPr="00A60338">
        <w:rPr>
          <w:rFonts w:ascii="Montserrat Light" w:hAnsi="Montserrat Light"/>
          <w:sz w:val="22"/>
          <w:szCs w:val="22"/>
        </w:rPr>
        <w:t>Linnavalitsus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korraldab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vastavalt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planeerimisseaduse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(</w:t>
      </w:r>
      <w:proofErr w:type="spellStart"/>
      <w:r w:rsidRPr="00A60338">
        <w:rPr>
          <w:rFonts w:ascii="Montserrat Light" w:hAnsi="Montserrat Light"/>
          <w:sz w:val="22"/>
          <w:szCs w:val="22"/>
        </w:rPr>
        <w:t>edaspidi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PlanS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) § 87 </w:t>
      </w:r>
      <w:proofErr w:type="spellStart"/>
      <w:r w:rsidRPr="00A60338">
        <w:rPr>
          <w:rFonts w:ascii="Montserrat Light" w:hAnsi="Montserrat Light"/>
          <w:sz w:val="22"/>
          <w:szCs w:val="22"/>
        </w:rPr>
        <w:t>üldplaneeringu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avaliku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väljapaneku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r w:rsidRPr="00A60338">
        <w:rPr>
          <w:rFonts w:ascii="Montserrat Light" w:hAnsi="Montserrat Light"/>
          <w:b/>
          <w:bCs/>
          <w:sz w:val="22"/>
          <w:szCs w:val="22"/>
        </w:rPr>
        <w:t xml:space="preserve">15. </w:t>
      </w:r>
      <w:proofErr w:type="spellStart"/>
      <w:r w:rsidRPr="00A60338">
        <w:rPr>
          <w:rFonts w:ascii="Montserrat Light" w:hAnsi="Montserrat Light"/>
          <w:b/>
          <w:bCs/>
          <w:sz w:val="22"/>
          <w:szCs w:val="22"/>
        </w:rPr>
        <w:t>aprillist</w:t>
      </w:r>
      <w:proofErr w:type="spellEnd"/>
      <w:r w:rsidRPr="00A60338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b/>
          <w:bCs/>
          <w:sz w:val="22"/>
          <w:szCs w:val="22"/>
        </w:rPr>
        <w:t>kuni</w:t>
      </w:r>
      <w:proofErr w:type="spellEnd"/>
      <w:r w:rsidRPr="00A60338">
        <w:rPr>
          <w:rFonts w:ascii="Montserrat Light" w:hAnsi="Montserrat Light"/>
          <w:b/>
          <w:bCs/>
          <w:sz w:val="22"/>
          <w:szCs w:val="22"/>
        </w:rPr>
        <w:t xml:space="preserve"> 16. </w:t>
      </w:r>
      <w:proofErr w:type="spellStart"/>
      <w:r w:rsidRPr="00A60338">
        <w:rPr>
          <w:rFonts w:ascii="Montserrat Light" w:hAnsi="Montserrat Light"/>
          <w:b/>
          <w:bCs/>
          <w:sz w:val="22"/>
          <w:szCs w:val="22"/>
        </w:rPr>
        <w:t>maini</w:t>
      </w:r>
      <w:proofErr w:type="spellEnd"/>
      <w:r w:rsidRPr="00A60338">
        <w:rPr>
          <w:rFonts w:ascii="Montserrat Light" w:hAnsi="Montserrat Light"/>
          <w:b/>
          <w:bCs/>
          <w:sz w:val="22"/>
          <w:szCs w:val="22"/>
        </w:rPr>
        <w:t xml:space="preserve"> 2024</w:t>
      </w:r>
      <w:r w:rsidRPr="00A60338">
        <w:rPr>
          <w:rFonts w:ascii="Montserrat Light" w:hAnsi="Montserrat Light"/>
          <w:sz w:val="22"/>
          <w:szCs w:val="22"/>
        </w:rPr>
        <w:t xml:space="preserve">. </w:t>
      </w:r>
      <w:proofErr w:type="spellStart"/>
      <w:r w:rsidRPr="00A60338">
        <w:rPr>
          <w:rFonts w:ascii="Montserrat Light" w:hAnsi="Montserrat Light"/>
          <w:sz w:val="22"/>
          <w:szCs w:val="22"/>
        </w:rPr>
        <w:t>Avaliku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väljapaneku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jooksul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on </w:t>
      </w:r>
      <w:proofErr w:type="spellStart"/>
      <w:r w:rsidRPr="00A60338">
        <w:rPr>
          <w:rFonts w:ascii="Montserrat Light" w:hAnsi="Montserrat Light"/>
          <w:sz w:val="22"/>
          <w:szCs w:val="22"/>
        </w:rPr>
        <w:t>igal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isikul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õigus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avaldada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üldplaneeringu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kohta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arvamust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. </w:t>
      </w:r>
      <w:proofErr w:type="spellStart"/>
      <w:r w:rsidRPr="00A60338">
        <w:rPr>
          <w:rFonts w:ascii="Montserrat Light" w:hAnsi="Montserrat Light"/>
          <w:sz w:val="22"/>
          <w:szCs w:val="22"/>
        </w:rPr>
        <w:t>Arvamused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palume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saata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Narva </w:t>
      </w:r>
      <w:proofErr w:type="spellStart"/>
      <w:r w:rsidRPr="00A60338">
        <w:rPr>
          <w:rFonts w:ascii="Montserrat Light" w:hAnsi="Montserrat Light"/>
          <w:sz w:val="22"/>
          <w:szCs w:val="22"/>
        </w:rPr>
        <w:t>Linnavalitsusele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elektrooniliselt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aadressile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hyperlink r:id="rId7" w:history="1">
        <w:r w:rsidRPr="00A60338">
          <w:rPr>
            <w:rStyle w:val="Hyperlink"/>
            <w:rFonts w:ascii="Montserrat Light" w:hAnsi="Montserrat Light"/>
            <w:sz w:val="22"/>
            <w:szCs w:val="22"/>
          </w:rPr>
          <w:t>yldplaneering@narva.ee</w:t>
        </w:r>
      </w:hyperlink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või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postiga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aadressile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Peetri plats 5, 20308 Narva.</w:t>
      </w:r>
    </w:p>
    <w:p w14:paraId="0BE27163" w14:textId="0643E463" w:rsidR="00A60338" w:rsidRPr="00A60338" w:rsidRDefault="00A60338" w:rsidP="00A60338">
      <w:pPr>
        <w:spacing w:before="100" w:beforeAutospacing="1"/>
        <w:contextualSpacing/>
        <w:jc w:val="both"/>
        <w:rPr>
          <w:rFonts w:ascii="Montserrat Light" w:hAnsi="Montserrat Light"/>
          <w:sz w:val="22"/>
          <w:szCs w:val="22"/>
        </w:rPr>
      </w:pPr>
    </w:p>
    <w:p w14:paraId="0924A7E7" w14:textId="1BE9845D" w:rsidR="00A60338" w:rsidRPr="00A60338" w:rsidRDefault="00A60338" w:rsidP="00A60338">
      <w:pPr>
        <w:jc w:val="both"/>
        <w:rPr>
          <w:rFonts w:ascii="Montserrat Light" w:hAnsi="Montserrat Light"/>
          <w:sz w:val="22"/>
          <w:szCs w:val="22"/>
        </w:rPr>
      </w:pPr>
      <w:proofErr w:type="spellStart"/>
      <w:r w:rsidRPr="00A60338">
        <w:rPr>
          <w:rFonts w:ascii="Montserrat Light" w:hAnsi="Montserrat Light"/>
          <w:sz w:val="22"/>
          <w:szCs w:val="22"/>
        </w:rPr>
        <w:t>Avaliku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väljapaneku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jooksul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on </w:t>
      </w:r>
      <w:proofErr w:type="spellStart"/>
      <w:r w:rsidRPr="00A60338">
        <w:rPr>
          <w:rFonts w:ascii="Montserrat Light" w:hAnsi="Montserrat Light"/>
          <w:sz w:val="22"/>
          <w:szCs w:val="22"/>
        </w:rPr>
        <w:t>planeeringu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materjalid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elektrooniliselt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kättesaadavad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Narva </w:t>
      </w:r>
      <w:proofErr w:type="spellStart"/>
      <w:r w:rsidRPr="00A60338">
        <w:rPr>
          <w:rFonts w:ascii="Montserrat Light" w:hAnsi="Montserrat Light"/>
          <w:sz w:val="22"/>
          <w:szCs w:val="22"/>
        </w:rPr>
        <w:t>üldplaneeringu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kodulehel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hyperlink r:id="rId8" w:history="1">
        <w:r w:rsidRPr="00A60338">
          <w:rPr>
            <w:rStyle w:val="Hyperlink"/>
            <w:rFonts w:ascii="Montserrat Light" w:hAnsi="Montserrat Light"/>
            <w:sz w:val="22"/>
            <w:szCs w:val="22"/>
          </w:rPr>
          <w:t>https://hendrikson.ee/maps/Narva-linn/</w:t>
        </w:r>
      </w:hyperlink>
      <w:r w:rsidRPr="00A60338">
        <w:rPr>
          <w:rFonts w:ascii="Montserrat Light" w:hAnsi="Montserrat Light"/>
          <w:sz w:val="22"/>
          <w:szCs w:val="22"/>
        </w:rPr>
        <w:t xml:space="preserve">, Narva </w:t>
      </w:r>
      <w:proofErr w:type="spellStart"/>
      <w:r w:rsidRPr="00A60338">
        <w:rPr>
          <w:rFonts w:ascii="Montserrat Light" w:hAnsi="Montserrat Light"/>
          <w:sz w:val="22"/>
          <w:szCs w:val="22"/>
        </w:rPr>
        <w:t>linna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kodulehel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hyperlink r:id="rId9" w:history="1">
        <w:r w:rsidRPr="00A60338">
          <w:rPr>
            <w:rStyle w:val="Hyperlink"/>
            <w:rFonts w:ascii="Montserrat Light" w:hAnsi="Montserrat Light"/>
            <w:sz w:val="22"/>
            <w:szCs w:val="22"/>
          </w:rPr>
          <w:t>www.narva.ee</w:t>
        </w:r>
      </w:hyperlink>
      <w:r w:rsidRPr="00A60338">
        <w:rPr>
          <w:rFonts w:ascii="Montserrat Light" w:hAnsi="Montserrat Light"/>
          <w:sz w:val="22"/>
          <w:szCs w:val="22"/>
        </w:rPr>
        <w:t xml:space="preserve"> ja </w:t>
      </w:r>
      <w:proofErr w:type="spellStart"/>
      <w:r w:rsidRPr="00A60338">
        <w:rPr>
          <w:rFonts w:ascii="Montserrat Light" w:hAnsi="Montserrat Light"/>
          <w:sz w:val="22"/>
          <w:szCs w:val="22"/>
        </w:rPr>
        <w:t>Arhitektuuri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- ja </w:t>
      </w:r>
      <w:proofErr w:type="spellStart"/>
      <w:r w:rsidRPr="00A60338">
        <w:rPr>
          <w:rFonts w:ascii="Montserrat Light" w:hAnsi="Montserrat Light"/>
          <w:sz w:val="22"/>
          <w:szCs w:val="22"/>
        </w:rPr>
        <w:t>Linnaplaneerimise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Ameti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kodulehel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hyperlink r:id="rId10" w:history="1">
        <w:r w:rsidRPr="00A60338">
          <w:rPr>
            <w:rStyle w:val="Hyperlink"/>
            <w:rFonts w:ascii="Montserrat Light" w:hAnsi="Montserrat Light"/>
            <w:sz w:val="22"/>
            <w:szCs w:val="22"/>
          </w:rPr>
          <w:t>www.narvaplan.ee</w:t>
        </w:r>
      </w:hyperlink>
      <w:r w:rsidRPr="00A60338">
        <w:rPr>
          <w:rFonts w:ascii="Montserrat Light" w:hAnsi="Montserrat Light"/>
          <w:sz w:val="22"/>
          <w:szCs w:val="22"/>
        </w:rPr>
        <w:t xml:space="preserve">. </w:t>
      </w:r>
      <w:proofErr w:type="spellStart"/>
      <w:r w:rsidRPr="00A60338">
        <w:rPr>
          <w:rFonts w:ascii="Montserrat Light" w:hAnsi="Montserrat Light"/>
          <w:sz w:val="22"/>
          <w:szCs w:val="22"/>
        </w:rPr>
        <w:t>Paberkandjal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on </w:t>
      </w:r>
      <w:proofErr w:type="spellStart"/>
      <w:r w:rsidRPr="00A60338">
        <w:rPr>
          <w:rFonts w:ascii="Montserrat Light" w:hAnsi="Montserrat Light"/>
          <w:sz w:val="22"/>
          <w:szCs w:val="22"/>
        </w:rPr>
        <w:t>kättesaadavad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planeeringu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seletuskiri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ja KSH </w:t>
      </w:r>
      <w:proofErr w:type="spellStart"/>
      <w:r w:rsidRPr="00A60338">
        <w:rPr>
          <w:rFonts w:ascii="Montserrat Light" w:hAnsi="Montserrat Light"/>
          <w:sz w:val="22"/>
          <w:szCs w:val="22"/>
        </w:rPr>
        <w:t>aruanne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Narva </w:t>
      </w:r>
      <w:proofErr w:type="spellStart"/>
      <w:r w:rsidRPr="00A60338">
        <w:rPr>
          <w:rFonts w:ascii="Montserrat Light" w:hAnsi="Montserrat Light"/>
          <w:sz w:val="22"/>
          <w:szCs w:val="22"/>
        </w:rPr>
        <w:t>Linnavalitsuse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valvelauas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aadressil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Peetri plats 5. </w:t>
      </w:r>
      <w:proofErr w:type="spellStart"/>
      <w:r w:rsidRPr="00A60338">
        <w:rPr>
          <w:rFonts w:ascii="Montserrat Light" w:hAnsi="Montserrat Light"/>
          <w:sz w:val="22"/>
          <w:szCs w:val="22"/>
        </w:rPr>
        <w:t>Planeeringu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joonis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on </w:t>
      </w:r>
      <w:proofErr w:type="spellStart"/>
      <w:r w:rsidRPr="00A60338">
        <w:rPr>
          <w:rFonts w:ascii="Montserrat Light" w:hAnsi="Montserrat Light"/>
          <w:sz w:val="22"/>
          <w:szCs w:val="22"/>
        </w:rPr>
        <w:t>kättesaadav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aadressil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: </w:t>
      </w:r>
      <w:hyperlink r:id="rId11" w:history="1">
        <w:r w:rsidRPr="00A60338">
          <w:rPr>
            <w:rStyle w:val="Hyperlink"/>
            <w:rFonts w:ascii="Montserrat Light" w:hAnsi="Montserrat Light"/>
            <w:sz w:val="22"/>
            <w:szCs w:val="22"/>
          </w:rPr>
          <w:t>https://hendrikson.ee/maps/Narva-linn/kaardirakendus.html</w:t>
        </w:r>
      </w:hyperlink>
      <w:r w:rsidRPr="00A60338">
        <w:rPr>
          <w:rFonts w:ascii="Montserrat Light" w:hAnsi="Montserrat Light"/>
          <w:sz w:val="22"/>
          <w:szCs w:val="22"/>
        </w:rPr>
        <w:t>.</w:t>
      </w:r>
    </w:p>
    <w:p w14:paraId="5E4A0097" w14:textId="759D5532" w:rsidR="00A60338" w:rsidRPr="00A60338" w:rsidRDefault="00A60338" w:rsidP="00A60338">
      <w:pPr>
        <w:jc w:val="both"/>
        <w:rPr>
          <w:rFonts w:ascii="Montserrat Light" w:hAnsi="Montserrat Light"/>
          <w:sz w:val="22"/>
          <w:szCs w:val="22"/>
        </w:rPr>
      </w:pPr>
    </w:p>
    <w:p w14:paraId="5805791F" w14:textId="77777777" w:rsidR="00A60338" w:rsidRPr="00A60338" w:rsidRDefault="00A60338" w:rsidP="00A60338">
      <w:pPr>
        <w:jc w:val="both"/>
        <w:rPr>
          <w:rFonts w:ascii="Montserrat Light" w:hAnsi="Montserrat Light"/>
          <w:sz w:val="22"/>
          <w:szCs w:val="22"/>
        </w:rPr>
      </w:pPr>
      <w:proofErr w:type="spellStart"/>
      <w:r w:rsidRPr="00A60338">
        <w:rPr>
          <w:rFonts w:ascii="Montserrat Light" w:hAnsi="Montserrat Light"/>
          <w:sz w:val="22"/>
          <w:szCs w:val="22"/>
        </w:rPr>
        <w:t>Paberkandjal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on </w:t>
      </w:r>
      <w:proofErr w:type="spellStart"/>
      <w:r w:rsidRPr="00A60338">
        <w:rPr>
          <w:rFonts w:ascii="Montserrat Light" w:hAnsi="Montserrat Light"/>
          <w:sz w:val="22"/>
          <w:szCs w:val="22"/>
        </w:rPr>
        <w:t>kättesaadavad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planeeringu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seletuskiri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ja KSH </w:t>
      </w:r>
      <w:proofErr w:type="spellStart"/>
      <w:r w:rsidRPr="00A60338">
        <w:rPr>
          <w:rFonts w:ascii="Montserrat Light" w:hAnsi="Montserrat Light"/>
          <w:sz w:val="22"/>
          <w:szCs w:val="22"/>
        </w:rPr>
        <w:t>aruanne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Narva </w:t>
      </w:r>
      <w:proofErr w:type="spellStart"/>
      <w:r w:rsidRPr="00A60338">
        <w:rPr>
          <w:rFonts w:ascii="Montserrat Light" w:hAnsi="Montserrat Light"/>
          <w:sz w:val="22"/>
          <w:szCs w:val="22"/>
        </w:rPr>
        <w:t>Linnavalitsuse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ruumis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112 </w:t>
      </w:r>
      <w:proofErr w:type="spellStart"/>
      <w:r w:rsidRPr="00A60338">
        <w:rPr>
          <w:rFonts w:ascii="Montserrat Light" w:hAnsi="Montserrat Light"/>
          <w:sz w:val="22"/>
          <w:szCs w:val="22"/>
        </w:rPr>
        <w:t>aadressil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Peetri plats 5, E 08.00-18.00, T-N 08.00-17.00, R 08.00-16.00, </w:t>
      </w:r>
      <w:proofErr w:type="spellStart"/>
      <w:r w:rsidRPr="00A60338">
        <w:rPr>
          <w:rFonts w:ascii="Montserrat Light" w:hAnsi="Montserrat Light"/>
          <w:sz w:val="22"/>
          <w:szCs w:val="22"/>
        </w:rPr>
        <w:t>v.a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lõuna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12.00-13.00. </w:t>
      </w:r>
      <w:proofErr w:type="spellStart"/>
      <w:r w:rsidRPr="00A60338">
        <w:rPr>
          <w:rFonts w:ascii="Montserrat Light" w:hAnsi="Montserrat Light"/>
          <w:sz w:val="22"/>
          <w:szCs w:val="22"/>
        </w:rPr>
        <w:t>Spetsialisti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konsultatsioonile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saab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esmaspäeviti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13.00-17.00 </w:t>
      </w:r>
      <w:proofErr w:type="spellStart"/>
      <w:r w:rsidRPr="00A60338">
        <w:rPr>
          <w:rFonts w:ascii="Montserrat Light" w:hAnsi="Montserrat Light"/>
          <w:sz w:val="22"/>
          <w:szCs w:val="22"/>
        </w:rPr>
        <w:t>ning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kolmapäeviti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10.00-12.00 ja 13.00-16.00.</w:t>
      </w:r>
    </w:p>
    <w:p w14:paraId="6504730D" w14:textId="7898E080" w:rsidR="00A60338" w:rsidRPr="00A60338" w:rsidRDefault="00A60338" w:rsidP="00A60338">
      <w:pPr>
        <w:jc w:val="both"/>
        <w:rPr>
          <w:rFonts w:ascii="Montserrat Light" w:hAnsi="Montserrat Light"/>
          <w:sz w:val="22"/>
          <w:szCs w:val="22"/>
        </w:rPr>
      </w:pPr>
    </w:p>
    <w:p w14:paraId="76BE9CED" w14:textId="666CD79F" w:rsidR="00A60338" w:rsidRPr="00A60338" w:rsidRDefault="00A60338" w:rsidP="00A60338">
      <w:pPr>
        <w:jc w:val="both"/>
        <w:rPr>
          <w:rFonts w:ascii="Montserrat Light" w:hAnsi="Montserrat Light"/>
          <w:sz w:val="22"/>
          <w:szCs w:val="22"/>
        </w:rPr>
      </w:pPr>
      <w:r w:rsidRPr="00A60338">
        <w:rPr>
          <w:rFonts w:ascii="Montserrat Light" w:hAnsi="Montserrat Light"/>
          <w:sz w:val="22"/>
          <w:szCs w:val="22"/>
        </w:rPr>
        <w:t xml:space="preserve">Narva </w:t>
      </w:r>
      <w:proofErr w:type="spellStart"/>
      <w:r w:rsidRPr="00A60338">
        <w:rPr>
          <w:rFonts w:ascii="Montserrat Light" w:hAnsi="Montserrat Light"/>
          <w:sz w:val="22"/>
          <w:szCs w:val="22"/>
        </w:rPr>
        <w:t>Linnavalitsus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korraldab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PlanS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§ 88 </w:t>
      </w:r>
      <w:proofErr w:type="spellStart"/>
      <w:r w:rsidRPr="00A60338">
        <w:rPr>
          <w:rFonts w:ascii="Montserrat Light" w:hAnsi="Montserrat Light"/>
          <w:sz w:val="22"/>
          <w:szCs w:val="22"/>
        </w:rPr>
        <w:t>lõike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1 </w:t>
      </w:r>
      <w:proofErr w:type="spellStart"/>
      <w:r w:rsidRPr="00A60338">
        <w:rPr>
          <w:rFonts w:ascii="Montserrat Light" w:hAnsi="Montserrat Light"/>
          <w:sz w:val="22"/>
          <w:szCs w:val="22"/>
        </w:rPr>
        <w:t>kohaselt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üldplaneeringu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avaliku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väljapaneku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tulemuste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avaliku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arutelu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r w:rsidRPr="00A60338">
        <w:rPr>
          <w:rFonts w:ascii="Montserrat Light" w:hAnsi="Montserrat Light"/>
          <w:b/>
          <w:bCs/>
          <w:sz w:val="22"/>
          <w:szCs w:val="22"/>
        </w:rPr>
        <w:t xml:space="preserve">13. </w:t>
      </w:r>
      <w:proofErr w:type="spellStart"/>
      <w:r w:rsidRPr="00A60338">
        <w:rPr>
          <w:rFonts w:ascii="Montserrat Light" w:hAnsi="Montserrat Light"/>
          <w:b/>
          <w:bCs/>
          <w:sz w:val="22"/>
          <w:szCs w:val="22"/>
        </w:rPr>
        <w:t>juunil</w:t>
      </w:r>
      <w:proofErr w:type="spellEnd"/>
      <w:r w:rsidRPr="00A60338">
        <w:rPr>
          <w:rFonts w:ascii="Montserrat Light" w:hAnsi="Montserrat Light"/>
          <w:b/>
          <w:bCs/>
          <w:sz w:val="22"/>
          <w:szCs w:val="22"/>
        </w:rPr>
        <w:t xml:space="preserve"> 2024 </w:t>
      </w:r>
      <w:proofErr w:type="spellStart"/>
      <w:r w:rsidRPr="00A60338">
        <w:rPr>
          <w:rFonts w:ascii="Montserrat Light" w:hAnsi="Montserrat Light"/>
          <w:b/>
          <w:bCs/>
          <w:sz w:val="22"/>
          <w:szCs w:val="22"/>
        </w:rPr>
        <w:t>kell</w:t>
      </w:r>
      <w:proofErr w:type="spellEnd"/>
      <w:r w:rsidRPr="00A60338">
        <w:rPr>
          <w:rFonts w:ascii="Montserrat Light" w:hAnsi="Montserrat Light"/>
          <w:b/>
          <w:bCs/>
          <w:sz w:val="22"/>
          <w:szCs w:val="22"/>
        </w:rPr>
        <w:t xml:space="preserve"> 15.00</w:t>
      </w:r>
      <w:r w:rsidRPr="00A60338">
        <w:rPr>
          <w:rFonts w:ascii="Montserrat Light" w:hAnsi="Montserrat Light"/>
          <w:sz w:val="22"/>
          <w:szCs w:val="22"/>
        </w:rPr>
        <w:t xml:space="preserve">. </w:t>
      </w:r>
      <w:proofErr w:type="spellStart"/>
      <w:r w:rsidRPr="00A60338">
        <w:rPr>
          <w:rFonts w:ascii="Montserrat Light" w:hAnsi="Montserrat Light"/>
          <w:sz w:val="22"/>
          <w:szCs w:val="22"/>
        </w:rPr>
        <w:t>Arutelu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toimub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Tartu Ülikooli Narva </w:t>
      </w:r>
      <w:proofErr w:type="spellStart"/>
      <w:r w:rsidRPr="00A60338">
        <w:rPr>
          <w:rFonts w:ascii="Montserrat Light" w:hAnsi="Montserrat Light"/>
          <w:sz w:val="22"/>
          <w:szCs w:val="22"/>
        </w:rPr>
        <w:t>kolledžis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A60338">
        <w:rPr>
          <w:rFonts w:ascii="Montserrat Light" w:hAnsi="Montserrat Light"/>
          <w:sz w:val="22"/>
          <w:szCs w:val="22"/>
        </w:rPr>
        <w:t>auditoorium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nr 200, </w:t>
      </w:r>
      <w:proofErr w:type="spellStart"/>
      <w:r w:rsidRPr="00A60338">
        <w:rPr>
          <w:rFonts w:ascii="Montserrat Light" w:hAnsi="Montserrat Light"/>
          <w:sz w:val="22"/>
          <w:szCs w:val="22"/>
        </w:rPr>
        <w:t>Raekoja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plats 2, Narva.</w:t>
      </w:r>
    </w:p>
    <w:p w14:paraId="09971CD2" w14:textId="2FDA57F3" w:rsidR="00A60338" w:rsidRPr="00A60338" w:rsidRDefault="00A60338" w:rsidP="00A60338">
      <w:pPr>
        <w:jc w:val="both"/>
        <w:rPr>
          <w:rFonts w:ascii="Montserrat Light" w:hAnsi="Montserrat Light"/>
          <w:sz w:val="22"/>
          <w:szCs w:val="22"/>
        </w:rPr>
      </w:pPr>
    </w:p>
    <w:p w14:paraId="05396D59" w14:textId="6887B2FB" w:rsidR="00A60338" w:rsidRPr="00A60338" w:rsidRDefault="00A60338" w:rsidP="00A60338">
      <w:pPr>
        <w:jc w:val="both"/>
        <w:rPr>
          <w:rFonts w:ascii="Montserrat Light" w:hAnsi="Montserrat Light"/>
          <w:sz w:val="22"/>
          <w:szCs w:val="22"/>
        </w:rPr>
      </w:pPr>
      <w:proofErr w:type="spellStart"/>
      <w:r w:rsidRPr="00A60338">
        <w:rPr>
          <w:rFonts w:ascii="Montserrat Light" w:hAnsi="Montserrat Light"/>
          <w:sz w:val="22"/>
          <w:szCs w:val="22"/>
        </w:rPr>
        <w:t>Avalikul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arutelul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tutvustab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Narva </w:t>
      </w:r>
      <w:proofErr w:type="spellStart"/>
      <w:r w:rsidRPr="00A60338">
        <w:rPr>
          <w:rFonts w:ascii="Montserrat Light" w:hAnsi="Montserrat Light"/>
          <w:sz w:val="22"/>
          <w:szCs w:val="22"/>
        </w:rPr>
        <w:t>Linnavalitsus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avaliku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väljapaneku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kestel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esitatud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kirjalikke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arvamusi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ja </w:t>
      </w:r>
      <w:proofErr w:type="spellStart"/>
      <w:r w:rsidRPr="00A60338">
        <w:rPr>
          <w:rFonts w:ascii="Montserrat Light" w:hAnsi="Montserrat Light"/>
          <w:sz w:val="22"/>
          <w:szCs w:val="22"/>
        </w:rPr>
        <w:t>linnavalitsuse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vastusseisukohti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A60338">
        <w:rPr>
          <w:rFonts w:ascii="Montserrat Light" w:hAnsi="Montserrat Light"/>
          <w:sz w:val="22"/>
          <w:szCs w:val="22"/>
        </w:rPr>
        <w:t>põhjendab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üldplaneeringu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koostamisel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valitud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lahendusi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ning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vastab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muudele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üldplaneeringut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käsitlevatele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küsimustele</w:t>
      </w:r>
      <w:proofErr w:type="spellEnd"/>
      <w:r w:rsidRPr="00A60338">
        <w:rPr>
          <w:rFonts w:ascii="Montserrat Light" w:hAnsi="Montserrat Light"/>
          <w:sz w:val="22"/>
          <w:szCs w:val="22"/>
        </w:rPr>
        <w:t>.</w:t>
      </w:r>
    </w:p>
    <w:p w14:paraId="0724A6A2" w14:textId="38EA4729" w:rsidR="00A60338" w:rsidRPr="00A60338" w:rsidRDefault="00A60338" w:rsidP="00A60338">
      <w:pPr>
        <w:jc w:val="both"/>
        <w:rPr>
          <w:rFonts w:ascii="Montserrat Light" w:hAnsi="Montserrat Light"/>
          <w:sz w:val="22"/>
          <w:szCs w:val="22"/>
        </w:rPr>
      </w:pPr>
    </w:p>
    <w:p w14:paraId="24194A47" w14:textId="77777777" w:rsidR="00A60338" w:rsidRPr="00A60338" w:rsidRDefault="00A60338" w:rsidP="00A60338">
      <w:pPr>
        <w:jc w:val="both"/>
        <w:rPr>
          <w:rFonts w:ascii="Montserrat Light" w:hAnsi="Montserrat Light"/>
          <w:sz w:val="22"/>
          <w:szCs w:val="22"/>
        </w:rPr>
      </w:pPr>
      <w:r w:rsidRPr="00A60338">
        <w:rPr>
          <w:rFonts w:ascii="Montserrat Light" w:hAnsi="Montserrat Light"/>
          <w:sz w:val="22"/>
          <w:szCs w:val="22"/>
        </w:rPr>
        <w:t xml:space="preserve">Narva </w:t>
      </w:r>
      <w:proofErr w:type="spellStart"/>
      <w:r w:rsidRPr="00A60338">
        <w:rPr>
          <w:rFonts w:ascii="Montserrat Light" w:hAnsi="Montserrat Light"/>
          <w:sz w:val="22"/>
          <w:szCs w:val="22"/>
        </w:rPr>
        <w:t>Linnavalitsus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korraldab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avaliku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väljapaneku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ajal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r w:rsidRPr="00A60338">
        <w:rPr>
          <w:rFonts w:ascii="Montserrat Light" w:hAnsi="Montserrat Light"/>
          <w:b/>
          <w:bCs/>
          <w:sz w:val="22"/>
          <w:szCs w:val="22"/>
        </w:rPr>
        <w:t xml:space="preserve">18. </w:t>
      </w:r>
      <w:proofErr w:type="spellStart"/>
      <w:r w:rsidRPr="00A60338">
        <w:rPr>
          <w:rFonts w:ascii="Montserrat Light" w:hAnsi="Montserrat Light"/>
          <w:b/>
          <w:bCs/>
          <w:sz w:val="22"/>
          <w:szCs w:val="22"/>
        </w:rPr>
        <w:t>aprillil</w:t>
      </w:r>
      <w:proofErr w:type="spellEnd"/>
      <w:r w:rsidRPr="00A60338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b/>
          <w:bCs/>
          <w:sz w:val="22"/>
          <w:szCs w:val="22"/>
        </w:rPr>
        <w:t>kell</w:t>
      </w:r>
      <w:proofErr w:type="spellEnd"/>
      <w:r w:rsidRPr="00A60338">
        <w:rPr>
          <w:rFonts w:ascii="Montserrat Light" w:hAnsi="Montserrat Light"/>
          <w:b/>
          <w:bCs/>
          <w:sz w:val="22"/>
          <w:szCs w:val="22"/>
        </w:rPr>
        <w:t xml:space="preserve"> 15.00</w:t>
      </w:r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seminari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A60338">
        <w:rPr>
          <w:rFonts w:ascii="Montserrat Light" w:hAnsi="Montserrat Light"/>
          <w:sz w:val="22"/>
          <w:szCs w:val="22"/>
        </w:rPr>
        <w:t>kus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tutvustatakse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üldplaneeringu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lahendust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ja </w:t>
      </w:r>
      <w:proofErr w:type="spellStart"/>
      <w:r w:rsidRPr="00A60338">
        <w:rPr>
          <w:rFonts w:ascii="Montserrat Light" w:hAnsi="Montserrat Light"/>
          <w:sz w:val="22"/>
          <w:szCs w:val="22"/>
        </w:rPr>
        <w:t>selgitatakse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üldplaneeringu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kasutamist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. </w:t>
      </w:r>
      <w:proofErr w:type="spellStart"/>
      <w:r w:rsidRPr="00A60338">
        <w:rPr>
          <w:rFonts w:ascii="Montserrat Light" w:hAnsi="Montserrat Light"/>
          <w:sz w:val="22"/>
          <w:szCs w:val="22"/>
        </w:rPr>
        <w:t>Samuti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arutame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A60338">
        <w:rPr>
          <w:rFonts w:ascii="Montserrat Light" w:hAnsi="Montserrat Light"/>
          <w:sz w:val="22"/>
          <w:szCs w:val="22"/>
        </w:rPr>
        <w:t>kuidas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üldplaneeringut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lastRenderedPageBreak/>
        <w:t>tõlgendada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, mis </w:t>
      </w:r>
      <w:proofErr w:type="spellStart"/>
      <w:r w:rsidRPr="00A60338">
        <w:rPr>
          <w:rFonts w:ascii="Montserrat Light" w:hAnsi="Montserrat Light"/>
          <w:sz w:val="22"/>
          <w:szCs w:val="22"/>
        </w:rPr>
        <w:t>tähendus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on </w:t>
      </w:r>
      <w:proofErr w:type="spellStart"/>
      <w:r w:rsidRPr="00A60338">
        <w:rPr>
          <w:rFonts w:ascii="Montserrat Light" w:hAnsi="Montserrat Light"/>
          <w:sz w:val="22"/>
          <w:szCs w:val="22"/>
        </w:rPr>
        <w:t>üldplaneeringul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kohaliku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inimese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igapäevaelule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ning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kuidas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soovi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korral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üldplaneeringu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lahenduse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osas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ettepanekuid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teha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. </w:t>
      </w:r>
      <w:proofErr w:type="spellStart"/>
      <w:r w:rsidRPr="00A60338">
        <w:rPr>
          <w:rFonts w:ascii="Montserrat Light" w:hAnsi="Montserrat Light"/>
          <w:sz w:val="22"/>
          <w:szCs w:val="22"/>
        </w:rPr>
        <w:t>Seminaril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osalejatel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soovitatakse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oma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küsimused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saata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eelnevalt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aadressile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hyperlink r:id="rId12" w:history="1">
        <w:r w:rsidRPr="00A60338">
          <w:rPr>
            <w:rStyle w:val="Hyperlink"/>
            <w:rFonts w:ascii="Montserrat Light" w:hAnsi="Montserrat Light"/>
            <w:sz w:val="22"/>
            <w:szCs w:val="22"/>
          </w:rPr>
          <w:t>yldplaneering@narva.ee</w:t>
        </w:r>
      </w:hyperlink>
      <w:r w:rsidRPr="00A60338">
        <w:rPr>
          <w:rFonts w:ascii="Montserrat Light" w:hAnsi="Montserrat Light"/>
          <w:sz w:val="22"/>
          <w:szCs w:val="22"/>
        </w:rPr>
        <w:t xml:space="preserve">. </w:t>
      </w:r>
      <w:proofErr w:type="spellStart"/>
      <w:r w:rsidRPr="00A60338">
        <w:rPr>
          <w:rFonts w:ascii="Montserrat Light" w:hAnsi="Montserrat Light"/>
          <w:sz w:val="22"/>
          <w:szCs w:val="22"/>
        </w:rPr>
        <w:t>Osavõtusoovist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anda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teada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hiljemalt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12. </w:t>
      </w:r>
      <w:proofErr w:type="spellStart"/>
      <w:r w:rsidRPr="00A60338">
        <w:rPr>
          <w:rFonts w:ascii="Montserrat Light" w:hAnsi="Montserrat Light"/>
          <w:sz w:val="22"/>
          <w:szCs w:val="22"/>
        </w:rPr>
        <w:t>aprillil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aadressil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hyperlink r:id="rId13" w:history="1">
        <w:r w:rsidRPr="00A60338">
          <w:rPr>
            <w:rStyle w:val="Hyperlink"/>
            <w:rFonts w:ascii="Montserrat Light" w:hAnsi="Montserrat Light"/>
            <w:sz w:val="22"/>
            <w:szCs w:val="22"/>
          </w:rPr>
          <w:t>yldplaneering@narva.ee</w:t>
        </w:r>
      </w:hyperlink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või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telefonil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+372 35 99050.</w:t>
      </w:r>
    </w:p>
    <w:p w14:paraId="79434CD2" w14:textId="0EB8D307" w:rsidR="00A60338" w:rsidRPr="00A60338" w:rsidRDefault="00A60338" w:rsidP="00A60338">
      <w:pPr>
        <w:jc w:val="both"/>
        <w:rPr>
          <w:rFonts w:ascii="Montserrat Light" w:hAnsi="Montserrat Light"/>
          <w:sz w:val="22"/>
          <w:szCs w:val="22"/>
        </w:rPr>
      </w:pPr>
    </w:p>
    <w:p w14:paraId="25E71BFC" w14:textId="638472EE" w:rsidR="00A60338" w:rsidRPr="00A60338" w:rsidRDefault="00A60338" w:rsidP="00A60338">
      <w:pPr>
        <w:jc w:val="both"/>
        <w:rPr>
          <w:rFonts w:ascii="Montserrat Light" w:hAnsi="Montserrat Light"/>
          <w:sz w:val="22"/>
          <w:szCs w:val="22"/>
        </w:rPr>
      </w:pPr>
      <w:r w:rsidRPr="00A60338">
        <w:rPr>
          <w:rFonts w:ascii="Montserrat Light" w:hAnsi="Montserrat Light"/>
          <w:sz w:val="22"/>
          <w:szCs w:val="22"/>
        </w:rPr>
        <w:t xml:space="preserve">Narva </w:t>
      </w:r>
      <w:proofErr w:type="spellStart"/>
      <w:r w:rsidRPr="00A60338">
        <w:rPr>
          <w:rFonts w:ascii="Montserrat Light" w:hAnsi="Montserrat Light"/>
          <w:sz w:val="22"/>
          <w:szCs w:val="22"/>
        </w:rPr>
        <w:t>linna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üldplaneering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hõlmab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kogu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linna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territooriumi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(</w:t>
      </w:r>
      <w:proofErr w:type="spellStart"/>
      <w:r w:rsidRPr="00A60338">
        <w:rPr>
          <w:rFonts w:ascii="Montserrat Light" w:hAnsi="Montserrat Light"/>
          <w:sz w:val="22"/>
          <w:szCs w:val="22"/>
        </w:rPr>
        <w:t>pindala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84,54 km²). </w:t>
      </w:r>
      <w:proofErr w:type="spellStart"/>
      <w:r w:rsidRPr="00A60338">
        <w:rPr>
          <w:rFonts w:ascii="Montserrat Light" w:hAnsi="Montserrat Light"/>
          <w:sz w:val="22"/>
          <w:szCs w:val="22"/>
        </w:rPr>
        <w:t>Planeeringuala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piiriks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on Narva </w:t>
      </w:r>
      <w:proofErr w:type="spellStart"/>
      <w:r w:rsidRPr="00A60338">
        <w:rPr>
          <w:rFonts w:ascii="Montserrat Light" w:hAnsi="Montserrat Light"/>
          <w:sz w:val="22"/>
          <w:szCs w:val="22"/>
        </w:rPr>
        <w:t>linna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piir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. </w:t>
      </w:r>
      <w:proofErr w:type="spellStart"/>
      <w:r w:rsidRPr="00A60338">
        <w:rPr>
          <w:rFonts w:ascii="Montserrat Light" w:hAnsi="Montserrat Light"/>
          <w:sz w:val="22"/>
          <w:szCs w:val="22"/>
        </w:rPr>
        <w:t>Üldplaneeringu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eesmärk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on </w:t>
      </w:r>
      <w:proofErr w:type="spellStart"/>
      <w:r w:rsidRPr="00A60338">
        <w:rPr>
          <w:rFonts w:ascii="Montserrat Light" w:hAnsi="Montserrat Light"/>
          <w:sz w:val="22"/>
          <w:szCs w:val="22"/>
        </w:rPr>
        <w:t>kujundada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Narva </w:t>
      </w:r>
      <w:proofErr w:type="spellStart"/>
      <w:r w:rsidRPr="00A60338">
        <w:rPr>
          <w:rFonts w:ascii="Montserrat Light" w:hAnsi="Montserrat Light"/>
          <w:sz w:val="22"/>
          <w:szCs w:val="22"/>
        </w:rPr>
        <w:t>linnast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atraktiivne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elamis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- ja </w:t>
      </w:r>
      <w:proofErr w:type="spellStart"/>
      <w:r w:rsidRPr="00A60338">
        <w:rPr>
          <w:rFonts w:ascii="Montserrat Light" w:hAnsi="Montserrat Light"/>
          <w:sz w:val="22"/>
          <w:szCs w:val="22"/>
        </w:rPr>
        <w:t>ettevõtluspiirkond</w:t>
      </w:r>
      <w:proofErr w:type="spellEnd"/>
      <w:r w:rsidRPr="00A60338">
        <w:rPr>
          <w:rFonts w:ascii="Montserrat Light" w:hAnsi="Montserrat Light"/>
          <w:sz w:val="22"/>
          <w:szCs w:val="22"/>
        </w:rPr>
        <w:t>.</w:t>
      </w:r>
    </w:p>
    <w:p w14:paraId="2E296A97" w14:textId="6B3A07EC" w:rsidR="00A60338" w:rsidRPr="00A60338" w:rsidRDefault="00A60338" w:rsidP="00A60338">
      <w:pPr>
        <w:jc w:val="both"/>
        <w:rPr>
          <w:rFonts w:ascii="Montserrat Light" w:hAnsi="Montserrat Light"/>
          <w:sz w:val="22"/>
          <w:szCs w:val="22"/>
        </w:rPr>
      </w:pPr>
    </w:p>
    <w:p w14:paraId="05EAE6BF" w14:textId="1DE53074" w:rsidR="00A60338" w:rsidRPr="00A60338" w:rsidRDefault="00A60338" w:rsidP="00A60338">
      <w:pPr>
        <w:jc w:val="both"/>
        <w:rPr>
          <w:rFonts w:ascii="Montserrat Light" w:hAnsi="Montserrat Light"/>
          <w:sz w:val="22"/>
          <w:szCs w:val="22"/>
        </w:rPr>
      </w:pPr>
      <w:proofErr w:type="spellStart"/>
      <w:r w:rsidRPr="00A60338">
        <w:rPr>
          <w:rFonts w:ascii="Montserrat Light" w:hAnsi="Montserrat Light"/>
          <w:sz w:val="22"/>
          <w:szCs w:val="22"/>
        </w:rPr>
        <w:t>Üldplaneering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on </w:t>
      </w:r>
      <w:proofErr w:type="spellStart"/>
      <w:r w:rsidRPr="00A60338">
        <w:rPr>
          <w:rFonts w:ascii="Montserrat Light" w:hAnsi="Montserrat Light"/>
          <w:sz w:val="22"/>
          <w:szCs w:val="22"/>
        </w:rPr>
        <w:t>strateegilise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juhtimise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tööriist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ruumilise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arengu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pikaajaliseks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kavandamiseks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ja </w:t>
      </w:r>
      <w:proofErr w:type="spellStart"/>
      <w:r w:rsidRPr="00A60338">
        <w:rPr>
          <w:rFonts w:ascii="Montserrat Light" w:hAnsi="Montserrat Light"/>
          <w:sz w:val="22"/>
          <w:szCs w:val="22"/>
        </w:rPr>
        <w:t>linnaruumi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kujundamiseks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. </w:t>
      </w:r>
      <w:proofErr w:type="spellStart"/>
      <w:r w:rsidRPr="00A60338">
        <w:rPr>
          <w:rFonts w:ascii="Montserrat Light" w:hAnsi="Montserrat Light"/>
          <w:sz w:val="22"/>
          <w:szCs w:val="22"/>
        </w:rPr>
        <w:t>Sellest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tulenevalt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on </w:t>
      </w:r>
      <w:proofErr w:type="spellStart"/>
      <w:r w:rsidRPr="00A60338">
        <w:rPr>
          <w:rFonts w:ascii="Montserrat Light" w:hAnsi="Montserrat Light"/>
          <w:sz w:val="22"/>
          <w:szCs w:val="22"/>
        </w:rPr>
        <w:t>üldplaneering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aluseks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linnaruumi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ja </w:t>
      </w:r>
      <w:proofErr w:type="spellStart"/>
      <w:r w:rsidRPr="00A60338">
        <w:rPr>
          <w:rFonts w:ascii="Montserrat Light" w:hAnsi="Montserrat Light"/>
          <w:sz w:val="22"/>
          <w:szCs w:val="22"/>
        </w:rPr>
        <w:t>maakasutusega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seotud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otsuste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langetamisel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. </w:t>
      </w:r>
      <w:proofErr w:type="spellStart"/>
      <w:r w:rsidRPr="00A60338">
        <w:rPr>
          <w:rFonts w:ascii="Montserrat Light" w:hAnsi="Montserrat Light"/>
          <w:sz w:val="22"/>
          <w:szCs w:val="22"/>
        </w:rPr>
        <w:t>Üldplaneeringuga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lahendatakse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linna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ruumilistest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vajadustest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lähtuvalt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PlanS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§ 75 </w:t>
      </w:r>
      <w:proofErr w:type="spellStart"/>
      <w:r w:rsidRPr="00A60338">
        <w:rPr>
          <w:rFonts w:ascii="Montserrat Light" w:hAnsi="Montserrat Light"/>
          <w:sz w:val="22"/>
          <w:szCs w:val="22"/>
        </w:rPr>
        <w:t>toodud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ülesanded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. </w:t>
      </w:r>
      <w:proofErr w:type="spellStart"/>
      <w:r w:rsidRPr="00A60338">
        <w:rPr>
          <w:rFonts w:ascii="Montserrat Light" w:hAnsi="Montserrat Light"/>
          <w:sz w:val="22"/>
          <w:szCs w:val="22"/>
        </w:rPr>
        <w:t>Üldplaneering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määrab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linna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ruumilise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arengu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põhimõtted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ja maa-</w:t>
      </w:r>
      <w:proofErr w:type="spellStart"/>
      <w:r w:rsidRPr="00A60338">
        <w:rPr>
          <w:rFonts w:ascii="Montserrat Light" w:hAnsi="Montserrat Light"/>
          <w:sz w:val="22"/>
          <w:szCs w:val="22"/>
        </w:rPr>
        <w:t>alade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ning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linnaruumi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kasutus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- ja </w:t>
      </w:r>
      <w:proofErr w:type="spellStart"/>
      <w:r w:rsidRPr="00A60338">
        <w:rPr>
          <w:rFonts w:ascii="Montserrat Light" w:hAnsi="Montserrat Light"/>
          <w:sz w:val="22"/>
          <w:szCs w:val="22"/>
        </w:rPr>
        <w:t>ehitustingimused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. </w:t>
      </w:r>
      <w:proofErr w:type="spellStart"/>
      <w:r w:rsidRPr="00A60338">
        <w:rPr>
          <w:rFonts w:ascii="Montserrat Light" w:hAnsi="Montserrat Light"/>
          <w:sz w:val="22"/>
          <w:szCs w:val="22"/>
        </w:rPr>
        <w:t>Üldplaneeringut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tuleb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arvestada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detailplaneeringute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koostamisel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ja </w:t>
      </w:r>
      <w:proofErr w:type="spellStart"/>
      <w:r w:rsidRPr="00A60338">
        <w:rPr>
          <w:rFonts w:ascii="Montserrat Light" w:hAnsi="Montserrat Light"/>
          <w:sz w:val="22"/>
          <w:szCs w:val="22"/>
        </w:rPr>
        <w:t>projekteerimistingimuste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väljastamisel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A60338">
        <w:rPr>
          <w:rFonts w:ascii="Montserrat Light" w:hAnsi="Montserrat Light"/>
          <w:sz w:val="22"/>
          <w:szCs w:val="22"/>
        </w:rPr>
        <w:t>samuti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muude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linnaruumi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puudutavate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otsuste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langetamisel</w:t>
      </w:r>
      <w:proofErr w:type="spellEnd"/>
      <w:r w:rsidRPr="00A60338">
        <w:rPr>
          <w:rFonts w:ascii="Montserrat Light" w:hAnsi="Montserrat Light"/>
          <w:sz w:val="22"/>
          <w:szCs w:val="22"/>
        </w:rPr>
        <w:t>.</w:t>
      </w:r>
      <w:r w:rsidR="0036702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Maaomanik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saab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maad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senisel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otstarbel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edasi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kasutada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A60338">
        <w:rPr>
          <w:rFonts w:ascii="Montserrat Light" w:hAnsi="Montserrat Light"/>
          <w:sz w:val="22"/>
          <w:szCs w:val="22"/>
        </w:rPr>
        <w:t>kuni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ta </w:t>
      </w:r>
      <w:proofErr w:type="spellStart"/>
      <w:r w:rsidRPr="00A60338">
        <w:rPr>
          <w:rFonts w:ascii="Montserrat Light" w:hAnsi="Montserrat Light"/>
          <w:sz w:val="22"/>
          <w:szCs w:val="22"/>
        </w:rPr>
        <w:t>seda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soovib</w:t>
      </w:r>
      <w:proofErr w:type="spellEnd"/>
      <w:r w:rsidRPr="00A60338">
        <w:rPr>
          <w:rFonts w:ascii="Montserrat Light" w:hAnsi="Montserrat Light"/>
          <w:sz w:val="22"/>
          <w:szCs w:val="22"/>
        </w:rPr>
        <w:t>.</w:t>
      </w:r>
    </w:p>
    <w:p w14:paraId="1FA2D03B" w14:textId="7C808EC1" w:rsidR="00A60338" w:rsidRPr="00A60338" w:rsidRDefault="00A60338" w:rsidP="00A60338">
      <w:pPr>
        <w:jc w:val="both"/>
        <w:rPr>
          <w:rFonts w:ascii="Montserrat Light" w:hAnsi="Montserrat Light"/>
          <w:sz w:val="22"/>
          <w:szCs w:val="22"/>
        </w:rPr>
      </w:pPr>
    </w:p>
    <w:p w14:paraId="441B2CAB" w14:textId="6AF1804A" w:rsidR="00A60338" w:rsidRPr="00A60338" w:rsidRDefault="00A60338" w:rsidP="00A60338">
      <w:pPr>
        <w:jc w:val="both"/>
        <w:rPr>
          <w:rFonts w:ascii="Montserrat Light" w:hAnsi="Montserrat Light"/>
          <w:sz w:val="22"/>
          <w:szCs w:val="22"/>
        </w:rPr>
      </w:pPr>
      <w:proofErr w:type="spellStart"/>
      <w:r w:rsidRPr="00A60338">
        <w:rPr>
          <w:rFonts w:ascii="Montserrat Light" w:hAnsi="Montserrat Light"/>
          <w:sz w:val="22"/>
          <w:szCs w:val="22"/>
        </w:rPr>
        <w:t>Üldplaneeringu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lahendus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põhineb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Narva </w:t>
      </w:r>
      <w:proofErr w:type="spellStart"/>
      <w:r w:rsidRPr="00A60338">
        <w:rPr>
          <w:rFonts w:ascii="Montserrat Light" w:hAnsi="Montserrat Light"/>
          <w:sz w:val="22"/>
          <w:szCs w:val="22"/>
        </w:rPr>
        <w:t>linna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arengukavas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seatud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visioonil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: Narva on </w:t>
      </w:r>
      <w:proofErr w:type="spellStart"/>
      <w:r w:rsidRPr="00A60338">
        <w:rPr>
          <w:rFonts w:ascii="Montserrat Light" w:hAnsi="Montserrat Light"/>
          <w:sz w:val="22"/>
          <w:szCs w:val="22"/>
        </w:rPr>
        <w:t>roheline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tänapäevane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linn </w:t>
      </w:r>
      <w:proofErr w:type="spellStart"/>
      <w:r w:rsidRPr="00A60338">
        <w:rPr>
          <w:rFonts w:ascii="Montserrat Light" w:hAnsi="Montserrat Light"/>
          <w:sz w:val="22"/>
          <w:szCs w:val="22"/>
        </w:rPr>
        <w:t>ida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ja </w:t>
      </w:r>
      <w:proofErr w:type="spellStart"/>
      <w:r w:rsidRPr="00A60338">
        <w:rPr>
          <w:rFonts w:ascii="Montserrat Light" w:hAnsi="Montserrat Light"/>
          <w:sz w:val="22"/>
          <w:szCs w:val="22"/>
        </w:rPr>
        <w:t>lääne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piiril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. Narva on </w:t>
      </w:r>
      <w:proofErr w:type="spellStart"/>
      <w:r w:rsidRPr="00A60338">
        <w:rPr>
          <w:rFonts w:ascii="Montserrat Light" w:hAnsi="Montserrat Light"/>
          <w:sz w:val="22"/>
          <w:szCs w:val="22"/>
        </w:rPr>
        <w:t>rohelist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eluviisi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toetav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linn, </w:t>
      </w:r>
      <w:proofErr w:type="spellStart"/>
      <w:r w:rsidRPr="00A60338">
        <w:rPr>
          <w:rFonts w:ascii="Montserrat Light" w:hAnsi="Montserrat Light"/>
          <w:sz w:val="22"/>
          <w:szCs w:val="22"/>
        </w:rPr>
        <w:t>kus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kõigil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on </w:t>
      </w:r>
      <w:proofErr w:type="spellStart"/>
      <w:r w:rsidRPr="00A60338">
        <w:rPr>
          <w:rFonts w:ascii="Montserrat Light" w:hAnsi="Montserrat Light"/>
          <w:sz w:val="22"/>
          <w:szCs w:val="22"/>
        </w:rPr>
        <w:t>hea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elada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ja </w:t>
      </w:r>
      <w:proofErr w:type="spellStart"/>
      <w:r w:rsidRPr="00A60338">
        <w:rPr>
          <w:rFonts w:ascii="Montserrat Light" w:hAnsi="Montserrat Light"/>
          <w:sz w:val="22"/>
          <w:szCs w:val="22"/>
        </w:rPr>
        <w:t>töötada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. </w:t>
      </w:r>
      <w:proofErr w:type="spellStart"/>
      <w:r w:rsidRPr="00A60338">
        <w:rPr>
          <w:rFonts w:ascii="Montserrat Light" w:hAnsi="Montserrat Light"/>
          <w:sz w:val="22"/>
          <w:szCs w:val="22"/>
        </w:rPr>
        <w:t>Elanikkonna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kahanemine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on </w:t>
      </w:r>
      <w:proofErr w:type="spellStart"/>
      <w:r w:rsidRPr="00A60338">
        <w:rPr>
          <w:rFonts w:ascii="Montserrat Light" w:hAnsi="Montserrat Light"/>
          <w:sz w:val="22"/>
          <w:szCs w:val="22"/>
        </w:rPr>
        <w:t>pidurdunud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– </w:t>
      </w:r>
      <w:proofErr w:type="spellStart"/>
      <w:r w:rsidRPr="00A60338">
        <w:rPr>
          <w:rFonts w:ascii="Montserrat Light" w:hAnsi="Montserrat Light"/>
          <w:sz w:val="22"/>
          <w:szCs w:val="22"/>
        </w:rPr>
        <w:t>linnas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elab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vähemalt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45 000 </w:t>
      </w:r>
      <w:proofErr w:type="spellStart"/>
      <w:r w:rsidRPr="00A60338">
        <w:rPr>
          <w:rFonts w:ascii="Montserrat Light" w:hAnsi="Montserrat Light"/>
          <w:sz w:val="22"/>
          <w:szCs w:val="22"/>
        </w:rPr>
        <w:t>inimest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. </w:t>
      </w:r>
      <w:proofErr w:type="spellStart"/>
      <w:r w:rsidRPr="00A60338">
        <w:rPr>
          <w:rFonts w:ascii="Montserrat Light" w:hAnsi="Montserrat Light"/>
          <w:sz w:val="22"/>
          <w:szCs w:val="22"/>
        </w:rPr>
        <w:t>Linnaruum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on </w:t>
      </w:r>
      <w:proofErr w:type="spellStart"/>
      <w:r w:rsidRPr="00A60338">
        <w:rPr>
          <w:rFonts w:ascii="Montserrat Light" w:hAnsi="Montserrat Light"/>
          <w:sz w:val="22"/>
          <w:szCs w:val="22"/>
        </w:rPr>
        <w:t>mugav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kõigile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– </w:t>
      </w:r>
      <w:proofErr w:type="spellStart"/>
      <w:r w:rsidRPr="00A60338">
        <w:rPr>
          <w:rFonts w:ascii="Montserrat Light" w:hAnsi="Montserrat Light"/>
          <w:sz w:val="22"/>
          <w:szCs w:val="22"/>
        </w:rPr>
        <w:t>nii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elanikele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kui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ka </w:t>
      </w:r>
      <w:proofErr w:type="spellStart"/>
      <w:r w:rsidRPr="00A60338">
        <w:rPr>
          <w:rFonts w:ascii="Montserrat Light" w:hAnsi="Montserrat Light"/>
          <w:sz w:val="22"/>
          <w:szCs w:val="22"/>
        </w:rPr>
        <w:t>külalistele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A60338">
        <w:rPr>
          <w:rFonts w:ascii="Montserrat Light" w:hAnsi="Montserrat Light"/>
          <w:sz w:val="22"/>
          <w:szCs w:val="22"/>
        </w:rPr>
        <w:t>sõltumata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vanusest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ja </w:t>
      </w:r>
      <w:proofErr w:type="spellStart"/>
      <w:r w:rsidRPr="00A60338">
        <w:rPr>
          <w:rFonts w:ascii="Montserrat Light" w:hAnsi="Montserrat Light"/>
          <w:sz w:val="22"/>
          <w:szCs w:val="22"/>
        </w:rPr>
        <w:t>eripäradest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– </w:t>
      </w:r>
      <w:proofErr w:type="spellStart"/>
      <w:r w:rsidRPr="00A60338">
        <w:rPr>
          <w:rFonts w:ascii="Montserrat Light" w:hAnsi="Montserrat Light"/>
          <w:sz w:val="22"/>
          <w:szCs w:val="22"/>
        </w:rPr>
        <w:t>liikuvat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A60338">
        <w:rPr>
          <w:rFonts w:ascii="Montserrat Light" w:hAnsi="Montserrat Light"/>
          <w:sz w:val="22"/>
          <w:szCs w:val="22"/>
        </w:rPr>
        <w:t>rohelist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ja </w:t>
      </w:r>
      <w:proofErr w:type="spellStart"/>
      <w:r w:rsidRPr="00A60338">
        <w:rPr>
          <w:rFonts w:ascii="Montserrat Light" w:hAnsi="Montserrat Light"/>
          <w:sz w:val="22"/>
          <w:szCs w:val="22"/>
        </w:rPr>
        <w:t>tervet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eluviisi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võimaldav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. </w:t>
      </w:r>
      <w:proofErr w:type="spellStart"/>
      <w:r w:rsidRPr="00A60338">
        <w:rPr>
          <w:rFonts w:ascii="Montserrat Light" w:hAnsi="Montserrat Light"/>
          <w:sz w:val="22"/>
          <w:szCs w:val="22"/>
        </w:rPr>
        <w:t>Visioonist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lähtuvalt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on </w:t>
      </w:r>
      <w:proofErr w:type="spellStart"/>
      <w:r w:rsidRPr="00A60338">
        <w:rPr>
          <w:rFonts w:ascii="Montserrat Light" w:hAnsi="Montserrat Light"/>
          <w:sz w:val="22"/>
          <w:szCs w:val="22"/>
        </w:rPr>
        <w:t>kahaneva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elanikkonna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tingimustes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üldplaneeringu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strateegilised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põhimõtted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: 1) </w:t>
      </w:r>
      <w:proofErr w:type="spellStart"/>
      <w:r w:rsidRPr="00A60338">
        <w:rPr>
          <w:rFonts w:ascii="Montserrat Light" w:hAnsi="Montserrat Light"/>
          <w:sz w:val="22"/>
          <w:szCs w:val="22"/>
        </w:rPr>
        <w:t>linnaruumi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kohandamine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kahanevale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elanikkonnale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, 2) </w:t>
      </w:r>
      <w:proofErr w:type="spellStart"/>
      <w:r w:rsidRPr="00A60338">
        <w:rPr>
          <w:rFonts w:ascii="Montserrat Light" w:hAnsi="Montserrat Light"/>
          <w:sz w:val="22"/>
          <w:szCs w:val="22"/>
        </w:rPr>
        <w:t>linna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arengu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suunamine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keskusala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ning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jõe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suunas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, 3) </w:t>
      </w:r>
      <w:proofErr w:type="spellStart"/>
      <w:r w:rsidRPr="00A60338">
        <w:rPr>
          <w:rFonts w:ascii="Montserrat Light" w:hAnsi="Montserrat Light"/>
          <w:sz w:val="22"/>
          <w:szCs w:val="22"/>
        </w:rPr>
        <w:t>linna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eri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osade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sidususe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tagamine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, 3) </w:t>
      </w:r>
      <w:proofErr w:type="spellStart"/>
      <w:r w:rsidRPr="00A60338">
        <w:rPr>
          <w:rFonts w:ascii="Montserrat Light" w:hAnsi="Montserrat Light"/>
          <w:sz w:val="22"/>
          <w:szCs w:val="22"/>
        </w:rPr>
        <w:t>linna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avaliku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ruumi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väärtustamine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ja </w:t>
      </w:r>
      <w:proofErr w:type="spellStart"/>
      <w:r w:rsidRPr="00A60338">
        <w:rPr>
          <w:rFonts w:ascii="Montserrat Light" w:hAnsi="Montserrat Light"/>
          <w:sz w:val="22"/>
          <w:szCs w:val="22"/>
        </w:rPr>
        <w:t>olemasolevate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väärtuslike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alade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linnaruumi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kvaliteedi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parendamine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, 4) </w:t>
      </w:r>
      <w:proofErr w:type="spellStart"/>
      <w:r w:rsidRPr="00A60338">
        <w:rPr>
          <w:rFonts w:ascii="Montserrat Light" w:hAnsi="Montserrat Light"/>
          <w:sz w:val="22"/>
          <w:szCs w:val="22"/>
        </w:rPr>
        <w:t>liikuvuse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aktiveerimine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ja </w:t>
      </w:r>
      <w:proofErr w:type="spellStart"/>
      <w:r w:rsidRPr="00A60338">
        <w:rPr>
          <w:rFonts w:ascii="Montserrat Light" w:hAnsi="Montserrat Light"/>
          <w:sz w:val="22"/>
          <w:szCs w:val="22"/>
        </w:rPr>
        <w:t>suunamine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(</w:t>
      </w:r>
      <w:proofErr w:type="spellStart"/>
      <w:r w:rsidRPr="00A60338">
        <w:rPr>
          <w:rFonts w:ascii="Montserrat Light" w:hAnsi="Montserrat Light"/>
          <w:sz w:val="22"/>
          <w:szCs w:val="22"/>
        </w:rPr>
        <w:t>läbivalt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15 </w:t>
      </w:r>
      <w:proofErr w:type="spellStart"/>
      <w:r w:rsidRPr="00A60338">
        <w:rPr>
          <w:rFonts w:ascii="Montserrat Light" w:hAnsi="Montserrat Light"/>
          <w:sz w:val="22"/>
          <w:szCs w:val="22"/>
        </w:rPr>
        <w:t>minuti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linna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printsiipidest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lähtumine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), 5) </w:t>
      </w:r>
      <w:proofErr w:type="spellStart"/>
      <w:r w:rsidRPr="00A60338">
        <w:rPr>
          <w:rFonts w:ascii="Montserrat Light" w:hAnsi="Montserrat Light"/>
          <w:sz w:val="22"/>
          <w:szCs w:val="22"/>
        </w:rPr>
        <w:t>rohe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- ja </w:t>
      </w:r>
      <w:proofErr w:type="spellStart"/>
      <w:r w:rsidRPr="00A60338">
        <w:rPr>
          <w:rFonts w:ascii="Montserrat Light" w:hAnsi="Montserrat Light"/>
          <w:sz w:val="22"/>
          <w:szCs w:val="22"/>
        </w:rPr>
        <w:t>puhkealade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võrgustiku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toimimine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ning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6) </w:t>
      </w:r>
      <w:proofErr w:type="spellStart"/>
      <w:r w:rsidRPr="00A60338">
        <w:rPr>
          <w:rFonts w:ascii="Montserrat Light" w:hAnsi="Montserrat Light"/>
          <w:sz w:val="22"/>
          <w:szCs w:val="22"/>
        </w:rPr>
        <w:t>kliimaeesmärkide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täitmine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ja </w:t>
      </w:r>
      <w:proofErr w:type="spellStart"/>
      <w:r w:rsidRPr="00A60338">
        <w:rPr>
          <w:rFonts w:ascii="Montserrat Light" w:hAnsi="Montserrat Light"/>
          <w:sz w:val="22"/>
          <w:szCs w:val="22"/>
        </w:rPr>
        <w:t>kliimamuutustega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kohanemine</w:t>
      </w:r>
      <w:proofErr w:type="spellEnd"/>
      <w:r w:rsidRPr="00A60338">
        <w:rPr>
          <w:rFonts w:ascii="Montserrat Light" w:hAnsi="Montserrat Light"/>
          <w:sz w:val="22"/>
          <w:szCs w:val="22"/>
        </w:rPr>
        <w:t>.</w:t>
      </w:r>
    </w:p>
    <w:p w14:paraId="618D6FAA" w14:textId="4DD39297" w:rsidR="00A60338" w:rsidRPr="00A60338" w:rsidRDefault="00A60338" w:rsidP="00A60338">
      <w:pPr>
        <w:jc w:val="both"/>
        <w:rPr>
          <w:rFonts w:ascii="Montserrat Light" w:hAnsi="Montserrat Light"/>
          <w:sz w:val="22"/>
          <w:szCs w:val="22"/>
        </w:rPr>
      </w:pPr>
    </w:p>
    <w:p w14:paraId="0A01BAE8" w14:textId="77777777" w:rsidR="00A60338" w:rsidRPr="00A60338" w:rsidRDefault="00A60338" w:rsidP="00A60338">
      <w:pPr>
        <w:jc w:val="both"/>
        <w:rPr>
          <w:rFonts w:ascii="Montserrat Light" w:hAnsi="Montserrat Light"/>
          <w:sz w:val="22"/>
          <w:szCs w:val="22"/>
        </w:rPr>
      </w:pPr>
      <w:proofErr w:type="spellStart"/>
      <w:r w:rsidRPr="00A60338">
        <w:rPr>
          <w:rFonts w:ascii="Montserrat Light" w:hAnsi="Montserrat Light"/>
          <w:sz w:val="22"/>
          <w:szCs w:val="22"/>
        </w:rPr>
        <w:t>Vastu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võetud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üldplaneering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erineb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kehtestatud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üldplaneeringutest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mitmete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põhimõtteliste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muutuste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poolest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. </w:t>
      </w:r>
      <w:proofErr w:type="spellStart"/>
      <w:r w:rsidRPr="00A60338">
        <w:rPr>
          <w:rFonts w:ascii="Montserrat Light" w:hAnsi="Montserrat Light"/>
          <w:sz w:val="22"/>
          <w:szCs w:val="22"/>
        </w:rPr>
        <w:t>Näiteks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on </w:t>
      </w:r>
      <w:proofErr w:type="spellStart"/>
      <w:r w:rsidRPr="00A60338">
        <w:rPr>
          <w:rFonts w:ascii="Montserrat Light" w:hAnsi="Montserrat Light"/>
          <w:sz w:val="22"/>
          <w:szCs w:val="22"/>
        </w:rPr>
        <w:t>maakasutuse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suunamisel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paindlikum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– </w:t>
      </w:r>
      <w:proofErr w:type="spellStart"/>
      <w:r w:rsidRPr="00A60338">
        <w:rPr>
          <w:rFonts w:ascii="Montserrat Light" w:hAnsi="Montserrat Light"/>
          <w:sz w:val="22"/>
          <w:szCs w:val="22"/>
        </w:rPr>
        <w:t>ulatuslikult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määratakse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linna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keskosas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mitmekesist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kasutust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võimaldav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segahoonestuse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juhtotstarve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. </w:t>
      </w:r>
      <w:proofErr w:type="spellStart"/>
      <w:r w:rsidRPr="00A60338">
        <w:rPr>
          <w:rFonts w:ascii="Montserrat Light" w:hAnsi="Montserrat Light"/>
          <w:sz w:val="22"/>
          <w:szCs w:val="22"/>
        </w:rPr>
        <w:t>Seetõttu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on </w:t>
      </w:r>
      <w:proofErr w:type="spellStart"/>
      <w:r w:rsidRPr="00A60338">
        <w:rPr>
          <w:rFonts w:ascii="Montserrat Light" w:hAnsi="Montserrat Light"/>
          <w:sz w:val="22"/>
          <w:szCs w:val="22"/>
        </w:rPr>
        <w:t>pärast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uue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üldplaneeringu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kehtestamist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võimalikud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laiemad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arendamise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võimalused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üsna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ulatuslikul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alal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– </w:t>
      </w:r>
      <w:proofErr w:type="spellStart"/>
      <w:r w:rsidRPr="00A60338">
        <w:rPr>
          <w:rFonts w:ascii="Montserrat Light" w:hAnsi="Montserrat Light"/>
          <w:sz w:val="22"/>
          <w:szCs w:val="22"/>
        </w:rPr>
        <w:t>seega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ehitustingimused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leevenevad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paljudele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kruntide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omanikele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. </w:t>
      </w:r>
      <w:proofErr w:type="spellStart"/>
      <w:r w:rsidRPr="00A60338">
        <w:rPr>
          <w:rFonts w:ascii="Montserrat Light" w:hAnsi="Montserrat Light"/>
          <w:sz w:val="22"/>
          <w:szCs w:val="22"/>
        </w:rPr>
        <w:t>Linnaruumi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atraktiivsuse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tõstmiseks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nähakse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aga </w:t>
      </w:r>
      <w:proofErr w:type="spellStart"/>
      <w:r w:rsidRPr="00A60338">
        <w:rPr>
          <w:rFonts w:ascii="Montserrat Light" w:hAnsi="Montserrat Light"/>
          <w:sz w:val="22"/>
          <w:szCs w:val="22"/>
        </w:rPr>
        <w:t>ette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mitmeid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lisatingimusi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nt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ligipääsetavuse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ja </w:t>
      </w:r>
      <w:proofErr w:type="spellStart"/>
      <w:r w:rsidRPr="00A60338">
        <w:rPr>
          <w:rFonts w:ascii="Montserrat Light" w:hAnsi="Montserrat Light"/>
          <w:sz w:val="22"/>
          <w:szCs w:val="22"/>
        </w:rPr>
        <w:t>jalakäidavuse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parendamiseks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, aga ka </w:t>
      </w:r>
      <w:proofErr w:type="spellStart"/>
      <w:r w:rsidRPr="00A60338">
        <w:rPr>
          <w:rFonts w:ascii="Montserrat Light" w:hAnsi="Montserrat Light"/>
          <w:sz w:val="22"/>
          <w:szCs w:val="22"/>
        </w:rPr>
        <w:t>linnaruumi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mugavamaks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muutmiseks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. </w:t>
      </w:r>
      <w:proofErr w:type="spellStart"/>
      <w:r w:rsidRPr="00A60338">
        <w:rPr>
          <w:rFonts w:ascii="Montserrat Light" w:hAnsi="Montserrat Light"/>
          <w:sz w:val="22"/>
          <w:szCs w:val="22"/>
        </w:rPr>
        <w:t>Suurimaid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maakasutuse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muudatusi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nähakse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ette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Kulgu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suvilapiirkonnas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A60338">
        <w:rPr>
          <w:rFonts w:ascii="Montserrat Light" w:hAnsi="Montserrat Light"/>
          <w:sz w:val="22"/>
          <w:szCs w:val="22"/>
        </w:rPr>
        <w:t>kus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kehtivas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üldplaneeringus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määratud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väike-elamumaa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oleks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tulevikus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jätkuvalt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suvilate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maa-ala, </w:t>
      </w:r>
      <w:proofErr w:type="spellStart"/>
      <w:r w:rsidRPr="00A60338">
        <w:rPr>
          <w:rFonts w:ascii="Montserrat Light" w:hAnsi="Montserrat Light"/>
          <w:sz w:val="22"/>
          <w:szCs w:val="22"/>
        </w:rPr>
        <w:t>nagu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see </w:t>
      </w:r>
      <w:proofErr w:type="spellStart"/>
      <w:r w:rsidRPr="00A60338">
        <w:rPr>
          <w:rFonts w:ascii="Montserrat Light" w:hAnsi="Montserrat Light"/>
          <w:sz w:val="22"/>
          <w:szCs w:val="22"/>
        </w:rPr>
        <w:t>tänasel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päevalgi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on.</w:t>
      </w:r>
    </w:p>
    <w:p w14:paraId="7F6C0A34" w14:textId="48AB8080" w:rsidR="00A60338" w:rsidRPr="00A60338" w:rsidRDefault="00A60338" w:rsidP="00A60338">
      <w:pPr>
        <w:jc w:val="both"/>
        <w:rPr>
          <w:rFonts w:ascii="Montserrat Light" w:hAnsi="Montserrat Light"/>
          <w:sz w:val="22"/>
          <w:szCs w:val="22"/>
        </w:rPr>
      </w:pPr>
    </w:p>
    <w:p w14:paraId="6ED0685F" w14:textId="60DDFCC1" w:rsidR="00A60338" w:rsidRPr="00A60338" w:rsidRDefault="00A60338" w:rsidP="00A60338">
      <w:pPr>
        <w:jc w:val="both"/>
        <w:rPr>
          <w:rFonts w:ascii="Montserrat Light" w:hAnsi="Montserrat Light"/>
          <w:sz w:val="22"/>
          <w:szCs w:val="22"/>
        </w:rPr>
      </w:pPr>
      <w:proofErr w:type="spellStart"/>
      <w:r w:rsidRPr="00A60338">
        <w:rPr>
          <w:rFonts w:ascii="Montserrat Light" w:hAnsi="Montserrat Light"/>
          <w:sz w:val="22"/>
          <w:szCs w:val="22"/>
        </w:rPr>
        <w:t>Vastu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võetud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üldplaneering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näeb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ette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olemasolevate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tootmisalade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säilitamise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. </w:t>
      </w:r>
      <w:proofErr w:type="spellStart"/>
      <w:r w:rsidRPr="00A60338">
        <w:rPr>
          <w:rFonts w:ascii="Montserrat Light" w:hAnsi="Montserrat Light"/>
          <w:sz w:val="22"/>
          <w:szCs w:val="22"/>
        </w:rPr>
        <w:t>Olulise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muudatusena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võrreldes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kehtiva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üldplaneeringuga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A60338">
        <w:rPr>
          <w:rFonts w:ascii="Montserrat Light" w:hAnsi="Montserrat Light"/>
          <w:sz w:val="22"/>
          <w:szCs w:val="22"/>
        </w:rPr>
        <w:t>nähakse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tootmissalade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kasutust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mitmekesisemalt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. </w:t>
      </w:r>
      <w:proofErr w:type="spellStart"/>
      <w:r w:rsidRPr="00A60338">
        <w:rPr>
          <w:rFonts w:ascii="Montserrat Light" w:hAnsi="Montserrat Light"/>
          <w:sz w:val="22"/>
          <w:szCs w:val="22"/>
        </w:rPr>
        <w:t>Kõikidele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tootmisaladele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on </w:t>
      </w:r>
      <w:proofErr w:type="spellStart"/>
      <w:r w:rsidRPr="00A60338">
        <w:rPr>
          <w:rFonts w:ascii="Montserrat Light" w:hAnsi="Montserrat Light"/>
          <w:sz w:val="22"/>
          <w:szCs w:val="22"/>
        </w:rPr>
        <w:t>määratud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tootmise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- ja </w:t>
      </w:r>
      <w:proofErr w:type="spellStart"/>
      <w:r w:rsidRPr="00A60338">
        <w:rPr>
          <w:rFonts w:ascii="Montserrat Light" w:hAnsi="Montserrat Light"/>
          <w:sz w:val="22"/>
          <w:szCs w:val="22"/>
        </w:rPr>
        <w:t>äri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segakasutuse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juhtotstarve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st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et </w:t>
      </w:r>
      <w:proofErr w:type="spellStart"/>
      <w:r w:rsidRPr="00A60338">
        <w:rPr>
          <w:rFonts w:ascii="Montserrat Light" w:hAnsi="Montserrat Light"/>
          <w:sz w:val="22"/>
          <w:szCs w:val="22"/>
        </w:rPr>
        <w:t>lisaks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tootmisele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on </w:t>
      </w:r>
      <w:proofErr w:type="spellStart"/>
      <w:r w:rsidRPr="00A60338">
        <w:rPr>
          <w:rFonts w:ascii="Montserrat Light" w:hAnsi="Montserrat Light"/>
          <w:sz w:val="22"/>
          <w:szCs w:val="22"/>
        </w:rPr>
        <w:lastRenderedPageBreak/>
        <w:t>võimalik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väljakujunenud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tootmisaladel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tegeleda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ka </w:t>
      </w:r>
      <w:proofErr w:type="spellStart"/>
      <w:r w:rsidRPr="00A60338">
        <w:rPr>
          <w:rFonts w:ascii="Montserrat Light" w:hAnsi="Montserrat Light"/>
          <w:sz w:val="22"/>
          <w:szCs w:val="22"/>
        </w:rPr>
        <w:t>äri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- ja </w:t>
      </w:r>
      <w:proofErr w:type="spellStart"/>
      <w:r w:rsidRPr="00A60338">
        <w:rPr>
          <w:rFonts w:ascii="Montserrat Light" w:hAnsi="Montserrat Light"/>
          <w:sz w:val="22"/>
          <w:szCs w:val="22"/>
        </w:rPr>
        <w:t>teenuste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arendamisega</w:t>
      </w:r>
      <w:proofErr w:type="spellEnd"/>
      <w:r w:rsidRPr="00A60338">
        <w:rPr>
          <w:rFonts w:ascii="Montserrat Light" w:hAnsi="Montserrat Light"/>
          <w:sz w:val="22"/>
          <w:szCs w:val="22"/>
        </w:rPr>
        <w:t>.</w:t>
      </w:r>
    </w:p>
    <w:p w14:paraId="4C40EB8A" w14:textId="766D7993" w:rsidR="00A60338" w:rsidRPr="00A60338" w:rsidRDefault="00A60338" w:rsidP="00A60338">
      <w:pPr>
        <w:jc w:val="both"/>
        <w:rPr>
          <w:rFonts w:ascii="Montserrat Light" w:hAnsi="Montserrat Light"/>
          <w:sz w:val="22"/>
          <w:szCs w:val="22"/>
        </w:rPr>
      </w:pPr>
    </w:p>
    <w:p w14:paraId="7198DDAE" w14:textId="22D3053A" w:rsidR="00A60338" w:rsidRPr="00A60338" w:rsidRDefault="00A60338" w:rsidP="00A60338">
      <w:pPr>
        <w:jc w:val="both"/>
        <w:rPr>
          <w:rFonts w:ascii="Montserrat Light" w:hAnsi="Montserrat Light"/>
          <w:sz w:val="22"/>
          <w:szCs w:val="22"/>
        </w:rPr>
      </w:pPr>
      <w:proofErr w:type="spellStart"/>
      <w:r w:rsidRPr="00A60338">
        <w:rPr>
          <w:rFonts w:ascii="Montserrat Light" w:hAnsi="Montserrat Light"/>
          <w:sz w:val="22"/>
          <w:szCs w:val="22"/>
        </w:rPr>
        <w:t>Põhjalikumalt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käsitletakse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üldplaneeringus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puhkevõrgustiku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arengut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: </w:t>
      </w:r>
      <w:proofErr w:type="spellStart"/>
      <w:r w:rsidRPr="00A60338">
        <w:rPr>
          <w:rFonts w:ascii="Montserrat Light" w:hAnsi="Montserrat Light"/>
          <w:sz w:val="22"/>
          <w:szCs w:val="22"/>
        </w:rPr>
        <w:t>nähakse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ette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lähipuhkealadest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A60338">
        <w:rPr>
          <w:rFonts w:ascii="Montserrat Light" w:hAnsi="Montserrat Light"/>
          <w:sz w:val="22"/>
          <w:szCs w:val="22"/>
        </w:rPr>
        <w:t>mänguväljakutest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ja </w:t>
      </w:r>
      <w:proofErr w:type="spellStart"/>
      <w:r w:rsidRPr="00A60338">
        <w:rPr>
          <w:rFonts w:ascii="Montserrat Light" w:hAnsi="Montserrat Light"/>
          <w:sz w:val="22"/>
          <w:szCs w:val="22"/>
        </w:rPr>
        <w:t>ülelinnalistest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puhkealadest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koosneva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võrgustiku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arendamist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, mis on </w:t>
      </w:r>
      <w:proofErr w:type="spellStart"/>
      <w:r w:rsidRPr="00A60338">
        <w:rPr>
          <w:rFonts w:ascii="Montserrat Light" w:hAnsi="Montserrat Light"/>
          <w:sz w:val="22"/>
          <w:szCs w:val="22"/>
        </w:rPr>
        <w:t>suures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osas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omavahel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ühendatud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nn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roheringidega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– </w:t>
      </w:r>
      <w:proofErr w:type="spellStart"/>
      <w:r w:rsidRPr="00A60338">
        <w:rPr>
          <w:rFonts w:ascii="Montserrat Light" w:hAnsi="Montserrat Light"/>
          <w:sz w:val="22"/>
          <w:szCs w:val="22"/>
        </w:rPr>
        <w:t>jalg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- ja </w:t>
      </w:r>
      <w:proofErr w:type="spellStart"/>
      <w:r w:rsidRPr="00A60338">
        <w:rPr>
          <w:rFonts w:ascii="Montserrat Light" w:hAnsi="Montserrat Light"/>
          <w:sz w:val="22"/>
          <w:szCs w:val="22"/>
        </w:rPr>
        <w:t>kergliiklusteedega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. </w:t>
      </w:r>
      <w:proofErr w:type="spellStart"/>
      <w:r w:rsidRPr="00A60338">
        <w:rPr>
          <w:rFonts w:ascii="Montserrat Light" w:hAnsi="Montserrat Light"/>
          <w:sz w:val="22"/>
          <w:szCs w:val="22"/>
        </w:rPr>
        <w:t>Vanalinna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linnaosas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on </w:t>
      </w:r>
      <w:proofErr w:type="spellStart"/>
      <w:r w:rsidRPr="00A60338">
        <w:rPr>
          <w:rFonts w:ascii="Montserrat Light" w:hAnsi="Montserrat Light"/>
          <w:sz w:val="22"/>
          <w:szCs w:val="22"/>
        </w:rPr>
        <w:t>võrreldes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kehtiva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üldplaneeringuga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suurim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muudatus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seotud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Vanalinna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linnaosa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määramisega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jalakäija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eelistusega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alaks</w:t>
      </w:r>
      <w:proofErr w:type="spellEnd"/>
      <w:r w:rsidRPr="00A60338">
        <w:rPr>
          <w:rFonts w:ascii="Montserrat Light" w:hAnsi="Montserrat Light"/>
          <w:sz w:val="22"/>
          <w:szCs w:val="22"/>
        </w:rPr>
        <w:t>.</w:t>
      </w:r>
    </w:p>
    <w:p w14:paraId="107D402B" w14:textId="3F3657CC" w:rsidR="00A60338" w:rsidRPr="00A60338" w:rsidRDefault="00A60338" w:rsidP="00A60338">
      <w:pPr>
        <w:jc w:val="both"/>
        <w:rPr>
          <w:rFonts w:ascii="Montserrat Light" w:hAnsi="Montserrat Light"/>
          <w:sz w:val="22"/>
          <w:szCs w:val="22"/>
        </w:rPr>
      </w:pPr>
    </w:p>
    <w:p w14:paraId="30137116" w14:textId="77777777" w:rsidR="00A60338" w:rsidRPr="00A60338" w:rsidRDefault="00A60338" w:rsidP="00A60338">
      <w:pPr>
        <w:jc w:val="both"/>
        <w:rPr>
          <w:rFonts w:ascii="Montserrat Light" w:hAnsi="Montserrat Light"/>
          <w:sz w:val="22"/>
          <w:szCs w:val="22"/>
        </w:rPr>
      </w:pPr>
      <w:proofErr w:type="spellStart"/>
      <w:r w:rsidRPr="00A60338">
        <w:rPr>
          <w:rFonts w:ascii="Montserrat Light" w:hAnsi="Montserrat Light"/>
          <w:sz w:val="22"/>
          <w:szCs w:val="22"/>
        </w:rPr>
        <w:t>Üldplaneering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koosneb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kaardirakendusest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ja </w:t>
      </w:r>
      <w:proofErr w:type="spellStart"/>
      <w:r w:rsidRPr="00A60338">
        <w:rPr>
          <w:rFonts w:ascii="Montserrat Light" w:hAnsi="Montserrat Light"/>
          <w:sz w:val="22"/>
          <w:szCs w:val="22"/>
        </w:rPr>
        <w:t>seletuskirjast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ning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selle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lisadest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. </w:t>
      </w:r>
      <w:proofErr w:type="spellStart"/>
      <w:r w:rsidRPr="00A60338">
        <w:rPr>
          <w:rFonts w:ascii="Montserrat Light" w:hAnsi="Montserrat Light"/>
          <w:sz w:val="22"/>
          <w:szCs w:val="22"/>
        </w:rPr>
        <w:t>Seletuskiri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omakorda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on </w:t>
      </w:r>
      <w:proofErr w:type="spellStart"/>
      <w:r w:rsidRPr="00A60338">
        <w:rPr>
          <w:rFonts w:ascii="Montserrat Light" w:hAnsi="Montserrat Light"/>
          <w:sz w:val="22"/>
          <w:szCs w:val="22"/>
        </w:rPr>
        <w:t>jaotatud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nelja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põhi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ossa, </w:t>
      </w:r>
      <w:proofErr w:type="spellStart"/>
      <w:r w:rsidRPr="00A60338">
        <w:rPr>
          <w:rFonts w:ascii="Montserrat Light" w:hAnsi="Montserrat Light"/>
          <w:sz w:val="22"/>
          <w:szCs w:val="22"/>
        </w:rPr>
        <w:t>üldplaneeringu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lisadena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on </w:t>
      </w:r>
      <w:proofErr w:type="spellStart"/>
      <w:r w:rsidRPr="00A60338">
        <w:rPr>
          <w:rFonts w:ascii="Montserrat Light" w:hAnsi="Montserrat Light"/>
          <w:sz w:val="22"/>
          <w:szCs w:val="22"/>
        </w:rPr>
        <w:t>esitatud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põhjalikumat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käsitlust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vajanud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teemad</w:t>
      </w:r>
      <w:proofErr w:type="spellEnd"/>
      <w:r w:rsidRPr="00A60338">
        <w:rPr>
          <w:rFonts w:ascii="Montserrat Light" w:hAnsi="Montserrat Light"/>
          <w:sz w:val="22"/>
          <w:szCs w:val="22"/>
        </w:rPr>
        <w:t>.</w:t>
      </w:r>
    </w:p>
    <w:p w14:paraId="74E62D0F" w14:textId="147C4CED" w:rsidR="00A60338" w:rsidRPr="00A60338" w:rsidRDefault="00A60338" w:rsidP="00A60338">
      <w:pPr>
        <w:jc w:val="both"/>
        <w:rPr>
          <w:rFonts w:ascii="Montserrat Light" w:hAnsi="Montserrat Light"/>
          <w:sz w:val="22"/>
          <w:szCs w:val="22"/>
        </w:rPr>
      </w:pPr>
    </w:p>
    <w:p w14:paraId="3D5B9102" w14:textId="77777777" w:rsidR="00A60338" w:rsidRPr="00A60338" w:rsidRDefault="00A60338" w:rsidP="00A60338">
      <w:pPr>
        <w:jc w:val="both"/>
        <w:rPr>
          <w:rFonts w:ascii="Montserrat Light" w:hAnsi="Montserrat Light"/>
          <w:sz w:val="22"/>
          <w:szCs w:val="22"/>
        </w:rPr>
      </w:pPr>
      <w:proofErr w:type="spellStart"/>
      <w:r w:rsidRPr="00A60338">
        <w:rPr>
          <w:rFonts w:ascii="Montserrat Light" w:hAnsi="Montserrat Light"/>
          <w:sz w:val="22"/>
          <w:szCs w:val="22"/>
        </w:rPr>
        <w:t>Üldplaneeringu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koostamisega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paralleelselt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viidi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läbi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keskkonnamõju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strateegiline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hindamine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(KSH). KSH </w:t>
      </w:r>
      <w:proofErr w:type="spellStart"/>
      <w:r w:rsidRPr="00A60338">
        <w:rPr>
          <w:rFonts w:ascii="Montserrat Light" w:hAnsi="Montserrat Light"/>
          <w:sz w:val="22"/>
          <w:szCs w:val="22"/>
        </w:rPr>
        <w:t>ülesanne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on </w:t>
      </w:r>
      <w:proofErr w:type="spellStart"/>
      <w:r w:rsidRPr="00A60338">
        <w:rPr>
          <w:rFonts w:ascii="Montserrat Light" w:hAnsi="Montserrat Light"/>
          <w:sz w:val="22"/>
          <w:szCs w:val="22"/>
        </w:rPr>
        <w:t>selgitada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A60338">
        <w:rPr>
          <w:rFonts w:ascii="Montserrat Light" w:hAnsi="Montserrat Light"/>
          <w:sz w:val="22"/>
          <w:szCs w:val="22"/>
        </w:rPr>
        <w:t>kirjeldada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ja </w:t>
      </w:r>
      <w:proofErr w:type="spellStart"/>
      <w:r w:rsidRPr="00A60338">
        <w:rPr>
          <w:rFonts w:ascii="Montserrat Light" w:hAnsi="Montserrat Light"/>
          <w:sz w:val="22"/>
          <w:szCs w:val="22"/>
        </w:rPr>
        <w:t>hinnata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üldplaneeringu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elluviimisega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kaasnevat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olulist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keskkonnamõju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ja </w:t>
      </w:r>
      <w:proofErr w:type="spellStart"/>
      <w:r w:rsidRPr="00A60338">
        <w:rPr>
          <w:rFonts w:ascii="Montserrat Light" w:hAnsi="Montserrat Light"/>
          <w:sz w:val="22"/>
          <w:szCs w:val="22"/>
        </w:rPr>
        <w:t>määrata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vajadusel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leevendusmeetmed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. KSH </w:t>
      </w:r>
      <w:proofErr w:type="spellStart"/>
      <w:r w:rsidRPr="00A60338">
        <w:rPr>
          <w:rFonts w:ascii="Montserrat Light" w:hAnsi="Montserrat Light"/>
          <w:sz w:val="22"/>
          <w:szCs w:val="22"/>
        </w:rPr>
        <w:t>tulemused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kajastuvad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läbivalt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üldplaneeringu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lahenduses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läbi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maakasutus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- ja </w:t>
      </w:r>
      <w:proofErr w:type="spellStart"/>
      <w:r w:rsidRPr="00A60338">
        <w:rPr>
          <w:rFonts w:ascii="Montserrat Light" w:hAnsi="Montserrat Light"/>
          <w:sz w:val="22"/>
          <w:szCs w:val="22"/>
        </w:rPr>
        <w:t>ehitustingimuste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A60338">
        <w:rPr>
          <w:rFonts w:ascii="Montserrat Light" w:hAnsi="Montserrat Light"/>
          <w:sz w:val="22"/>
          <w:szCs w:val="22"/>
        </w:rPr>
        <w:t>kuna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KSH </w:t>
      </w:r>
      <w:proofErr w:type="spellStart"/>
      <w:r w:rsidRPr="00A60338">
        <w:rPr>
          <w:rFonts w:ascii="Montserrat Light" w:hAnsi="Montserrat Light"/>
          <w:sz w:val="22"/>
          <w:szCs w:val="22"/>
        </w:rPr>
        <w:t>eksperdid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osalesid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aktiivselt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ka </w:t>
      </w:r>
      <w:proofErr w:type="spellStart"/>
      <w:r w:rsidRPr="00A60338">
        <w:rPr>
          <w:rFonts w:ascii="Montserrat Light" w:hAnsi="Montserrat Light"/>
          <w:sz w:val="22"/>
          <w:szCs w:val="22"/>
        </w:rPr>
        <w:t>lahenduse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väljatöötamises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. KSH </w:t>
      </w:r>
      <w:proofErr w:type="spellStart"/>
      <w:r w:rsidRPr="00A60338">
        <w:rPr>
          <w:rFonts w:ascii="Montserrat Light" w:hAnsi="Montserrat Light"/>
          <w:sz w:val="22"/>
          <w:szCs w:val="22"/>
        </w:rPr>
        <w:t>tulemusel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selgus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, et Narva </w:t>
      </w:r>
      <w:proofErr w:type="spellStart"/>
      <w:r w:rsidRPr="00A60338">
        <w:rPr>
          <w:rFonts w:ascii="Montserrat Light" w:hAnsi="Montserrat Light"/>
          <w:sz w:val="22"/>
          <w:szCs w:val="22"/>
        </w:rPr>
        <w:t>linna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üldplaneeringu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elluviimisega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ei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kaasne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olulist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negatiivset</w:t>
      </w:r>
      <w:proofErr w:type="spellEnd"/>
      <w:r w:rsidRPr="00A6033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60338">
        <w:rPr>
          <w:rFonts w:ascii="Montserrat Light" w:hAnsi="Montserrat Light"/>
          <w:sz w:val="22"/>
          <w:szCs w:val="22"/>
        </w:rPr>
        <w:t>keskkonnamõju</w:t>
      </w:r>
      <w:proofErr w:type="spellEnd"/>
      <w:r w:rsidRPr="00A60338">
        <w:rPr>
          <w:rFonts w:ascii="Montserrat Light" w:hAnsi="Montserrat Light"/>
          <w:sz w:val="22"/>
          <w:szCs w:val="22"/>
        </w:rPr>
        <w:t>.</w:t>
      </w:r>
    </w:p>
    <w:p w14:paraId="369DF346" w14:textId="77777777" w:rsidR="00A60338" w:rsidRPr="00A60338" w:rsidRDefault="00A60338" w:rsidP="007F4452">
      <w:pPr>
        <w:jc w:val="both"/>
        <w:rPr>
          <w:rStyle w:val="a1"/>
          <w:rFonts w:ascii="Montserrat Light" w:eastAsia="Montserrat Light" w:hAnsi="Montserrat Light" w:cs="Montserrat Light"/>
          <w:sz w:val="22"/>
          <w:szCs w:val="22"/>
          <w:u w:color="166886"/>
          <w:lang w:val="et-EE"/>
        </w:rPr>
      </w:pPr>
    </w:p>
    <w:p w14:paraId="22F28C18" w14:textId="77777777" w:rsidR="00A60338" w:rsidRPr="00A60338" w:rsidRDefault="00A60338" w:rsidP="007F4452">
      <w:pPr>
        <w:jc w:val="both"/>
        <w:rPr>
          <w:rStyle w:val="a1"/>
          <w:rFonts w:ascii="Montserrat Light" w:eastAsia="Montserrat Light" w:hAnsi="Montserrat Light" w:cs="Montserrat Light"/>
          <w:sz w:val="22"/>
          <w:szCs w:val="22"/>
          <w:u w:color="166886"/>
          <w:lang w:val="et-EE"/>
        </w:rPr>
      </w:pPr>
    </w:p>
    <w:p w14:paraId="0574B372" w14:textId="77777777" w:rsidR="007F4452" w:rsidRPr="00A60338" w:rsidRDefault="007F4452">
      <w:pPr>
        <w:pStyle w:val="A0"/>
        <w:jc w:val="both"/>
        <w:rPr>
          <w:rStyle w:val="a1"/>
          <w:rFonts w:ascii="Montserrat Light" w:hAnsi="Montserrat Light"/>
          <w:sz w:val="22"/>
          <w:szCs w:val="22"/>
        </w:rPr>
      </w:pPr>
    </w:p>
    <w:p w14:paraId="32E2766A" w14:textId="77777777" w:rsidR="00CE003E" w:rsidRPr="00A60338" w:rsidRDefault="00000000">
      <w:pPr>
        <w:pStyle w:val="A0"/>
        <w:jc w:val="both"/>
        <w:rPr>
          <w:rStyle w:val="a1"/>
          <w:rFonts w:ascii="Montserrat Light" w:eastAsia="Montserrat Light" w:hAnsi="Montserrat Light" w:cs="Montserrat Light"/>
          <w:sz w:val="22"/>
          <w:szCs w:val="22"/>
        </w:rPr>
      </w:pPr>
      <w:r w:rsidRPr="00A60338">
        <w:rPr>
          <w:rStyle w:val="a1"/>
          <w:rFonts w:ascii="Montserrat Light" w:hAnsi="Montserrat Light"/>
          <w:sz w:val="22"/>
          <w:szCs w:val="22"/>
        </w:rPr>
        <w:t>Lugupidamisega</w:t>
      </w:r>
    </w:p>
    <w:p w14:paraId="34E58CA3" w14:textId="77777777" w:rsidR="00CE003E" w:rsidRPr="00A60338" w:rsidRDefault="00CE003E">
      <w:pPr>
        <w:pStyle w:val="A0"/>
        <w:jc w:val="both"/>
        <w:rPr>
          <w:rStyle w:val="a1"/>
          <w:rFonts w:ascii="Montserrat Light" w:eastAsia="Montserrat Light" w:hAnsi="Montserrat Light" w:cs="Montserrat Light"/>
          <w:sz w:val="22"/>
          <w:szCs w:val="22"/>
        </w:rPr>
      </w:pPr>
    </w:p>
    <w:p w14:paraId="277E891A" w14:textId="77777777" w:rsidR="00F75919" w:rsidRPr="00A60338" w:rsidRDefault="00F75919">
      <w:pPr>
        <w:pStyle w:val="A0"/>
        <w:jc w:val="both"/>
        <w:rPr>
          <w:rStyle w:val="a1"/>
          <w:rFonts w:ascii="Montserrat Light" w:eastAsia="Montserrat Light" w:hAnsi="Montserrat Light" w:cs="Montserrat Light"/>
          <w:sz w:val="22"/>
          <w:szCs w:val="22"/>
        </w:rPr>
      </w:pPr>
    </w:p>
    <w:p w14:paraId="655111AB" w14:textId="77777777" w:rsidR="00CE003E" w:rsidRPr="00A60338" w:rsidRDefault="00000000">
      <w:pPr>
        <w:pStyle w:val="A0"/>
        <w:jc w:val="both"/>
        <w:rPr>
          <w:rStyle w:val="a1"/>
          <w:rFonts w:ascii="Montserrat Light" w:eastAsia="Montserrat Light" w:hAnsi="Montserrat Light" w:cs="Montserrat Light"/>
          <w:sz w:val="22"/>
          <w:szCs w:val="22"/>
        </w:rPr>
      </w:pPr>
      <w:r w:rsidRPr="00A60338">
        <w:rPr>
          <w:rStyle w:val="a1"/>
          <w:rFonts w:ascii="Montserrat Light" w:eastAsia="Montserrat Light" w:hAnsi="Montserrat Light" w:cs="Montserrat Light"/>
          <w:sz w:val="22"/>
          <w:szCs w:val="22"/>
        </w:rPr>
        <w:br/>
      </w:r>
      <w:r w:rsidRPr="00A60338">
        <w:rPr>
          <w:rStyle w:val="a1"/>
          <w:rFonts w:ascii="Montserrat Light" w:hAnsi="Montserrat Light"/>
          <w:sz w:val="22"/>
          <w:szCs w:val="22"/>
        </w:rPr>
        <w:t>/allkirjastatud digitaalselt/</w:t>
      </w:r>
    </w:p>
    <w:p w14:paraId="4A8F0BFC" w14:textId="77777777" w:rsidR="0044728F" w:rsidRDefault="0044728F">
      <w:pPr>
        <w:pStyle w:val="A0"/>
        <w:jc w:val="both"/>
        <w:rPr>
          <w:rStyle w:val="a1"/>
          <w:rFonts w:ascii="Montserrat Light" w:eastAsia="Montserrat Light" w:hAnsi="Montserrat Light" w:cs="Montserrat Light"/>
          <w:sz w:val="22"/>
          <w:szCs w:val="22"/>
        </w:rPr>
      </w:pPr>
    </w:p>
    <w:p w14:paraId="470C723B" w14:textId="1B6D48D0" w:rsidR="00CE003E" w:rsidRPr="00A60338" w:rsidRDefault="00000000">
      <w:pPr>
        <w:pStyle w:val="A0"/>
        <w:jc w:val="both"/>
        <w:rPr>
          <w:rStyle w:val="a1"/>
          <w:rFonts w:ascii="Montserrat Light" w:eastAsia="Montserrat Light" w:hAnsi="Montserrat Light" w:cs="Montserrat Light"/>
          <w:sz w:val="22"/>
          <w:szCs w:val="22"/>
        </w:rPr>
      </w:pPr>
      <w:r w:rsidRPr="00A60338">
        <w:rPr>
          <w:rStyle w:val="a1"/>
          <w:rFonts w:ascii="Montserrat Light" w:eastAsia="Montserrat Light" w:hAnsi="Montserrat Light" w:cs="Montserrat Light"/>
          <w:sz w:val="22"/>
          <w:szCs w:val="22"/>
        </w:rPr>
        <w:br/>
      </w:r>
      <w:r w:rsidRPr="00A60338">
        <w:rPr>
          <w:rStyle w:val="a1"/>
          <w:rFonts w:ascii="Montserrat Light" w:hAnsi="Montserrat Light"/>
          <w:sz w:val="22"/>
          <w:szCs w:val="22"/>
        </w:rPr>
        <w:t>Peeter Tambu</w:t>
      </w:r>
    </w:p>
    <w:p w14:paraId="43872BE8" w14:textId="77777777" w:rsidR="00CE003E" w:rsidRPr="00A60338" w:rsidRDefault="00000000">
      <w:pPr>
        <w:pStyle w:val="A0"/>
        <w:jc w:val="both"/>
        <w:rPr>
          <w:rStyle w:val="a1"/>
          <w:rFonts w:ascii="Montserrat Light" w:eastAsia="Montserrat Light" w:hAnsi="Montserrat Light" w:cs="Montserrat Light"/>
          <w:sz w:val="22"/>
          <w:szCs w:val="22"/>
        </w:rPr>
      </w:pPr>
      <w:r w:rsidRPr="00A60338">
        <w:rPr>
          <w:rStyle w:val="a1"/>
          <w:rFonts w:ascii="Montserrat Light" w:hAnsi="Montserrat Light"/>
          <w:sz w:val="22"/>
          <w:szCs w:val="22"/>
        </w:rPr>
        <w:t>peaarhitekt (direktori asetäitja)</w:t>
      </w:r>
    </w:p>
    <w:p w14:paraId="33AC4164" w14:textId="77777777" w:rsidR="00CE003E" w:rsidRPr="00A60338" w:rsidRDefault="00CE003E">
      <w:pPr>
        <w:pStyle w:val="A0"/>
        <w:jc w:val="both"/>
        <w:rPr>
          <w:rStyle w:val="a1"/>
          <w:rFonts w:ascii="Montserrat Light" w:eastAsia="Montserrat Light" w:hAnsi="Montserrat Light" w:cs="Montserrat Light"/>
          <w:sz w:val="22"/>
          <w:szCs w:val="22"/>
        </w:rPr>
      </w:pPr>
    </w:p>
    <w:p w14:paraId="7255788F" w14:textId="6E56A51C" w:rsidR="00CE003E" w:rsidRPr="00A60338" w:rsidRDefault="00000000">
      <w:pPr>
        <w:pStyle w:val="A0"/>
        <w:jc w:val="both"/>
        <w:rPr>
          <w:rStyle w:val="a1"/>
          <w:rFonts w:ascii="Montserrat Light" w:eastAsia="Montserrat Light" w:hAnsi="Montserrat Light" w:cs="Montserrat Light"/>
          <w:sz w:val="22"/>
          <w:szCs w:val="22"/>
        </w:rPr>
      </w:pPr>
      <w:r w:rsidRPr="00A60338">
        <w:rPr>
          <w:rStyle w:val="a1"/>
          <w:rFonts w:ascii="Montserrat Light" w:eastAsia="Montserrat Light" w:hAnsi="Montserrat Light" w:cs="Montserrat Light"/>
          <w:sz w:val="22"/>
          <w:szCs w:val="22"/>
        </w:rPr>
        <w:br/>
      </w:r>
    </w:p>
    <w:p w14:paraId="53FF00FB" w14:textId="77777777" w:rsidR="00CE003E" w:rsidRPr="00A60338" w:rsidRDefault="00000000">
      <w:pPr>
        <w:pStyle w:val="A0"/>
        <w:jc w:val="both"/>
        <w:rPr>
          <w:rStyle w:val="a1"/>
          <w:rFonts w:ascii="Montserrat Light" w:eastAsia="Montserrat Light" w:hAnsi="Montserrat Light" w:cs="Montserrat Light"/>
          <w:sz w:val="22"/>
          <w:szCs w:val="22"/>
        </w:rPr>
      </w:pPr>
      <w:r w:rsidRPr="00A60338">
        <w:rPr>
          <w:rStyle w:val="a1"/>
          <w:rFonts w:ascii="Montserrat Light" w:hAnsi="Montserrat Light"/>
          <w:sz w:val="22"/>
          <w:szCs w:val="22"/>
        </w:rPr>
        <w:t>Tatjana Nikolajenkova</w:t>
      </w:r>
    </w:p>
    <w:p w14:paraId="78D580E9" w14:textId="77777777" w:rsidR="00CE003E" w:rsidRPr="00A60338" w:rsidRDefault="00000000">
      <w:pPr>
        <w:pStyle w:val="A0"/>
        <w:jc w:val="both"/>
        <w:rPr>
          <w:rFonts w:ascii="Montserrat Light" w:hAnsi="Montserrat Light"/>
          <w:sz w:val="22"/>
          <w:szCs w:val="22"/>
        </w:rPr>
      </w:pPr>
      <w:r w:rsidRPr="00A60338">
        <w:rPr>
          <w:rStyle w:val="a1"/>
          <w:rFonts w:ascii="Montserrat Light" w:hAnsi="Montserrat Light"/>
          <w:sz w:val="22"/>
          <w:szCs w:val="22"/>
        </w:rPr>
        <w:t xml:space="preserve">5837 3585, </w:t>
      </w:r>
      <w:r w:rsidRPr="00A60338">
        <w:rPr>
          <w:rStyle w:val="a1"/>
          <w:rFonts w:ascii="Montserrat Light" w:hAnsi="Montserrat Light"/>
          <w:color w:val="0000FF"/>
          <w:sz w:val="22"/>
          <w:szCs w:val="22"/>
          <w:u w:color="0000FF"/>
        </w:rPr>
        <w:t>tatjana.nikolajenkova@narva.ee</w:t>
      </w:r>
    </w:p>
    <w:sectPr w:rsidR="00CE003E" w:rsidRPr="00A60338">
      <w:headerReference w:type="first" r:id="rId14"/>
      <w:footerReference w:type="first" r:id="rId15"/>
      <w:pgSz w:w="11900" w:h="16840"/>
      <w:pgMar w:top="680" w:right="1418" w:bottom="1418" w:left="1985" w:header="624" w:footer="62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C0442" w14:textId="77777777" w:rsidR="006516E7" w:rsidRDefault="006516E7">
      <w:r>
        <w:separator/>
      </w:r>
    </w:p>
  </w:endnote>
  <w:endnote w:type="continuationSeparator" w:id="0">
    <w:p w14:paraId="13DD0213" w14:textId="77777777" w:rsidR="006516E7" w:rsidRDefault="0065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568AF" w14:textId="77777777" w:rsidR="00CE003E" w:rsidRDefault="00000000">
    <w:pPr>
      <w:pStyle w:val="A0"/>
      <w:jc w:val="right"/>
    </w:pPr>
    <w:r>
      <w:rPr>
        <w:noProof/>
      </w:rPr>
      <w:drawing>
        <wp:inline distT="0" distB="0" distL="0" distR="0" wp14:anchorId="62A66683" wp14:editId="24B78BFA">
          <wp:extent cx="3492001" cy="984090"/>
          <wp:effectExtent l="0" t="0" r="0" b="0"/>
          <wp:docPr id="1073741826" name="officeArt object" descr="Pilt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lt 24" descr="Pilt 24"/>
                  <pic:cNvPicPr>
                    <a:picLocks noChangeAspect="1"/>
                  </pic:cNvPicPr>
                </pic:nvPicPr>
                <pic:blipFill>
                  <a:blip r:embed="rId1"/>
                  <a:srcRect l="6" r="35624"/>
                  <a:stretch>
                    <a:fillRect/>
                  </a:stretch>
                </pic:blipFill>
                <pic:spPr>
                  <a:xfrm>
                    <a:off x="0" y="0"/>
                    <a:ext cx="3492001" cy="9840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B9E76" w14:textId="77777777" w:rsidR="006516E7" w:rsidRDefault="006516E7">
      <w:r>
        <w:separator/>
      </w:r>
    </w:p>
  </w:footnote>
  <w:footnote w:type="continuationSeparator" w:id="0">
    <w:p w14:paraId="02CC18B0" w14:textId="77777777" w:rsidR="006516E7" w:rsidRDefault="00651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60F41" w14:textId="77777777" w:rsidR="00CE003E" w:rsidRDefault="00000000" w:rsidP="004C3D6B">
    <w:pPr>
      <w:pStyle w:val="Header"/>
      <w:tabs>
        <w:tab w:val="clear" w:pos="8306"/>
        <w:tab w:val="right" w:pos="8221"/>
      </w:tabs>
      <w:ind w:right="-717"/>
      <w:jc w:val="right"/>
    </w:pPr>
    <w:r>
      <w:rPr>
        <w:noProof/>
      </w:rPr>
      <w:drawing>
        <wp:inline distT="0" distB="0" distL="0" distR="0" wp14:anchorId="3C7C04DF" wp14:editId="7CD3C12A">
          <wp:extent cx="1694635" cy="486231"/>
          <wp:effectExtent l="0" t="0" r="0" b="0"/>
          <wp:docPr id="1073741825" name="officeArt object" descr="Pil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lt 1" descr="Pilt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4635" cy="4862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4BF3D434" w14:textId="77777777" w:rsidR="00CE003E" w:rsidRDefault="00CE003E">
    <w:pPr>
      <w:pStyle w:val="Header"/>
      <w:tabs>
        <w:tab w:val="clear" w:pos="8306"/>
        <w:tab w:val="right" w:pos="8221"/>
      </w:tabs>
      <w:jc w:val="right"/>
    </w:pPr>
  </w:p>
  <w:p w14:paraId="6420B372" w14:textId="77777777" w:rsidR="00CE003E" w:rsidRDefault="00CE003E">
    <w:pPr>
      <w:pStyle w:val="Header"/>
      <w:jc w:val="right"/>
    </w:pPr>
  </w:p>
  <w:p w14:paraId="5591041D" w14:textId="77777777" w:rsidR="00CE003E" w:rsidRDefault="00CE003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152E49"/>
    <w:multiLevelType w:val="hybridMultilevel"/>
    <w:tmpl w:val="DD1E6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724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03E"/>
    <w:rsid w:val="0000620F"/>
    <w:rsid w:val="00045658"/>
    <w:rsid w:val="001842B4"/>
    <w:rsid w:val="00367028"/>
    <w:rsid w:val="00385574"/>
    <w:rsid w:val="0044728F"/>
    <w:rsid w:val="004C3D6B"/>
    <w:rsid w:val="00574B09"/>
    <w:rsid w:val="006516E7"/>
    <w:rsid w:val="00660FBD"/>
    <w:rsid w:val="00697CA8"/>
    <w:rsid w:val="006D10E8"/>
    <w:rsid w:val="006D730F"/>
    <w:rsid w:val="00710B22"/>
    <w:rsid w:val="007329A9"/>
    <w:rsid w:val="00777642"/>
    <w:rsid w:val="007F1BE7"/>
    <w:rsid w:val="007F4452"/>
    <w:rsid w:val="00850F55"/>
    <w:rsid w:val="00867F78"/>
    <w:rsid w:val="00882958"/>
    <w:rsid w:val="009A0439"/>
    <w:rsid w:val="009B4416"/>
    <w:rsid w:val="00A60338"/>
    <w:rsid w:val="00AA3B3A"/>
    <w:rsid w:val="00BB2529"/>
    <w:rsid w:val="00BD1487"/>
    <w:rsid w:val="00BD4079"/>
    <w:rsid w:val="00BF71C6"/>
    <w:rsid w:val="00C0045F"/>
    <w:rsid w:val="00CE003E"/>
    <w:rsid w:val="00E17306"/>
    <w:rsid w:val="00E66FE4"/>
    <w:rsid w:val="00EE6983"/>
    <w:rsid w:val="00F02159"/>
    <w:rsid w:val="00F7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BA85"/>
  <w15:docId w15:val="{268B9F18-D6C9-4D02-AA1B-E424F52F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customStyle="1" w:styleId="A0">
    <w:name w:val="Основной текст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1">
    <w:name w:val="Нет"/>
  </w:style>
  <w:style w:type="character" w:customStyle="1" w:styleId="Hyperlink0">
    <w:name w:val="Hyperlink.0"/>
    <w:basedOn w:val="a1"/>
    <w:rPr>
      <w:rFonts w:ascii="Montserrat Light" w:eastAsia="Montserrat Light" w:hAnsi="Montserrat Light" w:cs="Montserrat Light"/>
      <w:outline w:val="0"/>
      <w:color w:val="0000FF"/>
      <w:sz w:val="22"/>
      <w:szCs w:val="22"/>
      <w:u w:val="single" w:color="0000FF"/>
    </w:rPr>
  </w:style>
  <w:style w:type="paragraph" w:styleId="PlainText">
    <w:name w:val="Plain Text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a2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1842B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842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 w:eastAsia="en-US"/>
    </w:rPr>
  </w:style>
  <w:style w:type="paragraph" w:styleId="ListParagraph">
    <w:name w:val="List Paragraph"/>
    <w:basedOn w:val="Normal"/>
    <w:uiPriority w:val="34"/>
    <w:qFormat/>
    <w:rsid w:val="007F44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Calibri"/>
      <w:sz w:val="22"/>
      <w:szCs w:val="22"/>
      <w:bdr w:val="none" w:sz="0" w:space="0" w:color="auto"/>
      <w14:ligatures w14:val="standardContextual"/>
    </w:rPr>
  </w:style>
  <w:style w:type="table" w:styleId="TableGrid">
    <w:name w:val="Table Grid"/>
    <w:basedOn w:val="TableNormal"/>
    <w:uiPriority w:val="39"/>
    <w:rsid w:val="00732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329A9"/>
    <w:rPr>
      <w:b/>
      <w:bCs/>
    </w:rPr>
  </w:style>
  <w:style w:type="paragraph" w:customStyle="1" w:styleId="Default">
    <w:name w:val="Default"/>
    <w:rsid w:val="00697C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C3D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D6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ndrikson.ee/maps/Narva-linn/" TargetMode="External"/><Relationship Id="rId13" Type="http://schemas.openxmlformats.org/officeDocument/2006/relationships/hyperlink" Target="mailto:yldplaneering@narva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ldplaneering@narva.ee" TargetMode="External"/><Relationship Id="rId12" Type="http://schemas.openxmlformats.org/officeDocument/2006/relationships/hyperlink" Target="mailto:yldplaneering@narva.e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endrikson.ee/maps/Narva-linn/kaardirakendus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narvaplan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rva.ee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'i kujundu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'i kujundus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'i kujundu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1079</Words>
  <Characters>6155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Peeter Tambu</dc:creator>
  <cp:lastModifiedBy>Tatjana Nikolajenkova</cp:lastModifiedBy>
  <cp:revision>5</cp:revision>
  <cp:lastPrinted>2023-11-13T12:01:00Z</cp:lastPrinted>
  <dcterms:created xsi:type="dcterms:W3CDTF">2024-03-27T12:58:00Z</dcterms:created>
  <dcterms:modified xsi:type="dcterms:W3CDTF">2024-03-27T13:22:00Z</dcterms:modified>
</cp:coreProperties>
</file>