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F8F8" w14:textId="5529166A" w:rsidR="006C5CB0" w:rsidRPr="00961B8D" w:rsidRDefault="003B5E90" w:rsidP="00961B8D">
      <w:pPr>
        <w:spacing w:before="100" w:beforeAutospacing="1" w:after="100" w:afterAutospacing="1" w:line="276" w:lineRule="auto"/>
        <w:jc w:val="both"/>
        <w:rPr>
          <w:rFonts w:eastAsia="Times New Roman" w:cstheme="minorHAnsi"/>
          <w:bCs/>
          <w:lang w:val="et-EE"/>
        </w:rPr>
      </w:pPr>
      <w:r>
        <w:rPr>
          <w:rFonts w:eastAsia="Times New Roman" w:cstheme="minorHAnsi"/>
          <w:bCs/>
          <w:lang w:val="et-EE"/>
        </w:rPr>
        <w:t xml:space="preserve">Tarbjakaitse ja </w:t>
      </w:r>
      <w:r w:rsidR="006C5CB0" w:rsidRPr="00961B8D">
        <w:rPr>
          <w:rFonts w:eastAsia="Times New Roman" w:cstheme="minorHAnsi"/>
          <w:bCs/>
          <w:lang w:val="et-EE"/>
        </w:rPr>
        <w:t>Tehnilise Järelvalve Amet</w:t>
      </w:r>
      <w:r w:rsidR="006C5CB0" w:rsidRPr="00961B8D">
        <w:rPr>
          <w:rFonts w:eastAsia="Times New Roman" w:cstheme="minorHAnsi"/>
          <w:bCs/>
          <w:lang w:val="et-EE"/>
        </w:rPr>
        <w:tab/>
      </w:r>
      <w:r w:rsidR="006C5CB0" w:rsidRPr="00961B8D">
        <w:rPr>
          <w:rFonts w:eastAsia="Times New Roman" w:cstheme="minorHAnsi"/>
          <w:bCs/>
          <w:lang w:val="et-EE"/>
        </w:rPr>
        <w:tab/>
      </w:r>
      <w:r w:rsidR="006C5CB0" w:rsidRPr="00961B8D">
        <w:rPr>
          <w:rFonts w:eastAsia="Times New Roman" w:cstheme="minorHAnsi"/>
          <w:bCs/>
          <w:lang w:val="et-EE"/>
        </w:rPr>
        <w:tab/>
      </w:r>
      <w:r w:rsidR="006C5CB0" w:rsidRPr="00961B8D">
        <w:rPr>
          <w:rFonts w:eastAsia="Times New Roman" w:cstheme="minorHAnsi"/>
          <w:bCs/>
          <w:lang w:val="et-EE"/>
        </w:rPr>
        <w:tab/>
      </w:r>
      <w:r w:rsidR="006C5CB0" w:rsidRPr="00961B8D">
        <w:rPr>
          <w:rFonts w:eastAsia="Times New Roman" w:cstheme="minorHAnsi"/>
          <w:bCs/>
          <w:lang w:val="et-EE"/>
        </w:rPr>
        <w:tab/>
      </w:r>
      <w:r w:rsidR="006C5CB0" w:rsidRPr="00961B8D">
        <w:rPr>
          <w:rFonts w:eastAsia="Times New Roman" w:cstheme="minorHAnsi"/>
          <w:bCs/>
          <w:lang w:val="et-EE"/>
        </w:rPr>
        <w:tab/>
      </w:r>
      <w:r w:rsidR="00AB33F3">
        <w:rPr>
          <w:rFonts w:eastAsia="Times New Roman" w:cstheme="minorHAnsi"/>
          <w:bCs/>
          <w:lang w:val="et-EE"/>
        </w:rPr>
        <w:t>2</w:t>
      </w:r>
      <w:r w:rsidR="007E40A0">
        <w:rPr>
          <w:rFonts w:eastAsia="Times New Roman" w:cstheme="minorHAnsi"/>
          <w:bCs/>
          <w:lang w:val="et-EE"/>
        </w:rPr>
        <w:t>6</w:t>
      </w:r>
      <w:r w:rsidR="006C5CB0" w:rsidRPr="00961B8D">
        <w:rPr>
          <w:rFonts w:eastAsia="Times New Roman" w:cstheme="minorHAnsi"/>
          <w:bCs/>
          <w:lang w:val="et-EE"/>
        </w:rPr>
        <w:t>.10.202</w:t>
      </w:r>
      <w:r w:rsidR="007070E5">
        <w:rPr>
          <w:rFonts w:eastAsia="Times New Roman" w:cstheme="minorHAnsi"/>
          <w:bCs/>
          <w:lang w:val="et-EE"/>
        </w:rPr>
        <w:t>2</w:t>
      </w:r>
    </w:p>
    <w:p w14:paraId="3CE7E982" w14:textId="77777777" w:rsidR="006C5CB0" w:rsidRPr="00961B8D" w:rsidRDefault="006C5CB0" w:rsidP="00961B8D">
      <w:pPr>
        <w:spacing w:before="100" w:beforeAutospacing="1" w:after="100" w:afterAutospacing="1" w:line="276" w:lineRule="auto"/>
        <w:jc w:val="both"/>
        <w:rPr>
          <w:rFonts w:eastAsia="Times New Roman" w:cstheme="minorHAnsi"/>
          <w:bCs/>
          <w:lang w:val="et-EE"/>
        </w:rPr>
      </w:pPr>
      <w:r w:rsidRPr="00961B8D">
        <w:rPr>
          <w:rFonts w:eastAsia="Times New Roman" w:cstheme="minorHAnsi"/>
          <w:bCs/>
          <w:lang w:val="et-EE"/>
        </w:rPr>
        <w:t>Endla 10A, Tallinn</w:t>
      </w:r>
    </w:p>
    <w:p w14:paraId="27F5E889" w14:textId="77777777" w:rsidR="006C5CB0" w:rsidRPr="00961B8D" w:rsidRDefault="006C5CB0" w:rsidP="00961B8D">
      <w:pPr>
        <w:spacing w:before="100" w:beforeAutospacing="1" w:after="100" w:afterAutospacing="1" w:line="276" w:lineRule="auto"/>
        <w:jc w:val="both"/>
        <w:rPr>
          <w:rFonts w:eastAsia="Times New Roman" w:cstheme="minorHAnsi"/>
          <w:bCs/>
          <w:lang w:val="et-EE"/>
        </w:rPr>
      </w:pPr>
      <w:r w:rsidRPr="00961B8D">
        <w:rPr>
          <w:rFonts w:eastAsia="Times New Roman" w:cstheme="minorHAnsi"/>
          <w:bCs/>
          <w:lang w:val="et-EE"/>
        </w:rPr>
        <w:t>E-post: info@ttja.ee</w:t>
      </w:r>
    </w:p>
    <w:p w14:paraId="1FE68E1D" w14:textId="77777777" w:rsidR="006C5CB0" w:rsidRPr="00961B8D" w:rsidRDefault="006C5CB0" w:rsidP="00961B8D">
      <w:pPr>
        <w:spacing w:before="100" w:beforeAutospacing="1" w:after="100" w:afterAutospacing="1" w:line="276" w:lineRule="auto"/>
        <w:jc w:val="both"/>
        <w:rPr>
          <w:rFonts w:eastAsia="Times New Roman" w:cstheme="minorHAnsi"/>
          <w:b/>
          <w:bCs/>
          <w:sz w:val="28"/>
          <w:szCs w:val="28"/>
          <w:lang w:val="et-EE"/>
        </w:rPr>
      </w:pPr>
    </w:p>
    <w:p w14:paraId="6AE6A6CE" w14:textId="1C334EC2" w:rsidR="006C5CB0" w:rsidRPr="00961B8D" w:rsidRDefault="006C5CB0" w:rsidP="00961B8D">
      <w:pPr>
        <w:spacing w:before="100" w:beforeAutospacing="1" w:after="100" w:afterAutospacing="1" w:line="276" w:lineRule="auto"/>
        <w:jc w:val="both"/>
        <w:rPr>
          <w:rFonts w:eastAsia="Times New Roman" w:cstheme="minorHAnsi"/>
          <w:b/>
          <w:bCs/>
          <w:sz w:val="28"/>
          <w:szCs w:val="28"/>
          <w:lang w:val="et-EE"/>
        </w:rPr>
      </w:pPr>
      <w:r w:rsidRPr="00961B8D">
        <w:rPr>
          <w:rFonts w:eastAsia="Times New Roman" w:cstheme="minorHAnsi"/>
          <w:b/>
          <w:bCs/>
          <w:sz w:val="28"/>
          <w:szCs w:val="28"/>
          <w:lang w:val="et-EE"/>
        </w:rPr>
        <w:t>Hoonestusloa taotlus avaliku veekogu koormamiseks vesiviljelusrajatistega avamere kalakasvatuse</w:t>
      </w:r>
      <w:r w:rsidR="008C1F70">
        <w:rPr>
          <w:rFonts w:eastAsia="Times New Roman" w:cstheme="minorHAnsi"/>
          <w:b/>
          <w:bCs/>
          <w:sz w:val="28"/>
          <w:szCs w:val="28"/>
          <w:lang w:val="et-EE"/>
        </w:rPr>
        <w:t xml:space="preserve"> katsetootmise</w:t>
      </w:r>
      <w:r w:rsidRPr="00961B8D">
        <w:rPr>
          <w:rFonts w:eastAsia="Times New Roman" w:cstheme="minorHAnsi"/>
          <w:b/>
          <w:bCs/>
          <w:sz w:val="28"/>
          <w:szCs w:val="28"/>
          <w:lang w:val="et-EE"/>
        </w:rPr>
        <w:t xml:space="preserve"> rajamise eesmärgil</w:t>
      </w:r>
    </w:p>
    <w:p w14:paraId="5E89E27F" w14:textId="77777777" w:rsidR="0000590C" w:rsidRPr="0000590C" w:rsidRDefault="0000590C" w:rsidP="0000590C">
      <w:pPr>
        <w:spacing w:line="276" w:lineRule="auto"/>
        <w:jc w:val="both"/>
        <w:rPr>
          <w:rFonts w:eastAsia="Times New Roman" w:cstheme="minorHAnsi"/>
          <w:bCs/>
          <w:lang w:val="et-EE"/>
        </w:rPr>
      </w:pPr>
    </w:p>
    <w:p w14:paraId="78C155F2" w14:textId="7F00B937" w:rsidR="0000590C" w:rsidRDefault="0000590C" w:rsidP="0000590C">
      <w:pPr>
        <w:spacing w:line="276" w:lineRule="auto"/>
        <w:jc w:val="both"/>
        <w:rPr>
          <w:rFonts w:eastAsia="Times New Roman" w:cstheme="minorHAnsi"/>
          <w:bCs/>
          <w:lang w:val="et-EE"/>
        </w:rPr>
      </w:pPr>
      <w:r w:rsidRPr="0000590C">
        <w:rPr>
          <w:rFonts w:eastAsia="Times New Roman" w:cstheme="minorHAnsi"/>
          <w:bCs/>
          <w:lang w:val="et-EE"/>
        </w:rPr>
        <w:t xml:space="preserve">Eesti Sinitaristu OÜ (registrikood 16059875) esitas 20.10.2020 Tarbijakaitse ja Tehnilise Järelevalve Ametile veeseaduse § 218 alusel hoonestusloa taotluse avaliku veekogu koormamiseks vesiviljelusrajatistega avamere kalakasvatuse rajamise eesmärgil. </w:t>
      </w:r>
    </w:p>
    <w:p w14:paraId="412EB1FF" w14:textId="77777777" w:rsidR="0000590C" w:rsidRDefault="0000590C" w:rsidP="0000590C">
      <w:pPr>
        <w:spacing w:line="276" w:lineRule="auto"/>
        <w:jc w:val="both"/>
        <w:rPr>
          <w:rFonts w:eastAsia="Times New Roman" w:cstheme="minorHAnsi"/>
          <w:bCs/>
          <w:lang w:val="et-EE"/>
        </w:rPr>
      </w:pPr>
    </w:p>
    <w:p w14:paraId="409828A9" w14:textId="4E577003" w:rsidR="0000590C" w:rsidRDefault="006C5CB0" w:rsidP="0000590C">
      <w:pPr>
        <w:spacing w:line="276" w:lineRule="auto"/>
        <w:jc w:val="both"/>
        <w:rPr>
          <w:rFonts w:eastAsia="Times New Roman" w:cstheme="minorHAnsi"/>
          <w:bCs/>
          <w:lang w:val="et-EE"/>
        </w:rPr>
      </w:pPr>
      <w:r w:rsidRPr="00961B8D">
        <w:rPr>
          <w:rFonts w:eastAsia="Times New Roman" w:cstheme="minorHAnsi"/>
          <w:bCs/>
          <w:lang w:val="et-EE"/>
        </w:rPr>
        <w:t xml:space="preserve">Käesolevaga esitab Eesti Sinitaristu OÜ hoonestusloa taotluse </w:t>
      </w:r>
      <w:r w:rsidR="00D95F37">
        <w:rPr>
          <w:rFonts w:eastAsia="Times New Roman" w:cstheme="minorHAnsi"/>
          <w:bCs/>
          <w:lang w:val="et-EE"/>
        </w:rPr>
        <w:t xml:space="preserve">samale alale nagu </w:t>
      </w:r>
      <w:r w:rsidR="00485BDF">
        <w:rPr>
          <w:rFonts w:eastAsia="Times New Roman" w:cstheme="minorHAnsi"/>
          <w:bCs/>
          <w:lang w:val="et-EE"/>
        </w:rPr>
        <w:t>20</w:t>
      </w:r>
      <w:r w:rsidR="00D95F37">
        <w:rPr>
          <w:rFonts w:eastAsia="Times New Roman" w:cstheme="minorHAnsi"/>
          <w:bCs/>
          <w:lang w:val="et-EE"/>
        </w:rPr>
        <w:t xml:space="preserve">.10.2020 </w:t>
      </w:r>
      <w:r w:rsidRPr="00961B8D">
        <w:rPr>
          <w:rFonts w:eastAsia="Times New Roman" w:cstheme="minorHAnsi"/>
          <w:bCs/>
          <w:lang w:val="et-EE"/>
        </w:rPr>
        <w:t>Hiiumaa</w:t>
      </w:r>
      <w:r w:rsidR="007E1F49">
        <w:rPr>
          <w:rFonts w:eastAsia="Times New Roman" w:cstheme="minorHAnsi"/>
          <w:bCs/>
          <w:lang w:val="et-EE"/>
        </w:rPr>
        <w:t xml:space="preserve"> </w:t>
      </w:r>
      <w:r w:rsidRPr="00961B8D">
        <w:rPr>
          <w:rFonts w:eastAsia="Times New Roman" w:cstheme="minorHAnsi"/>
          <w:bCs/>
          <w:lang w:val="et-EE"/>
        </w:rPr>
        <w:t xml:space="preserve">rannikuvette </w:t>
      </w:r>
      <w:r w:rsidR="007E1F49">
        <w:rPr>
          <w:rFonts w:eastAsia="Times New Roman" w:cstheme="minorHAnsi"/>
          <w:bCs/>
          <w:lang w:val="et-EE"/>
        </w:rPr>
        <w:t xml:space="preserve">Tareste lahte </w:t>
      </w:r>
      <w:r w:rsidRPr="00961B8D">
        <w:rPr>
          <w:rFonts w:eastAsia="Times New Roman" w:cstheme="minorHAnsi"/>
          <w:bCs/>
          <w:lang w:val="et-EE"/>
        </w:rPr>
        <w:t>kalakasvatuse rajamiseks ja arendamiseks</w:t>
      </w:r>
      <w:r w:rsidR="00D95F37">
        <w:rPr>
          <w:rFonts w:eastAsia="Times New Roman" w:cstheme="minorHAnsi"/>
          <w:bCs/>
          <w:lang w:val="et-EE"/>
        </w:rPr>
        <w:t xml:space="preserve"> esitatud taotlusel </w:t>
      </w:r>
      <w:r w:rsidR="00D95F37" w:rsidRPr="00961B8D">
        <w:rPr>
          <w:rFonts w:eastAsia="Times New Roman" w:cstheme="minorHAnsi"/>
          <w:bCs/>
          <w:lang w:val="et-EE"/>
        </w:rPr>
        <w:t>(kaardid ja koordinaadid lisatud taotlusele)</w:t>
      </w:r>
      <w:r w:rsidR="00D95F37">
        <w:rPr>
          <w:rFonts w:eastAsia="Times New Roman" w:cstheme="minorHAnsi"/>
          <w:bCs/>
          <w:lang w:val="et-EE"/>
        </w:rPr>
        <w:t>, kuid praeguse taotluse eesmärk on saada hoonestusluba kavandatava kalakasvatuse</w:t>
      </w:r>
      <w:r w:rsidR="00A327DE">
        <w:rPr>
          <w:rFonts w:eastAsia="Times New Roman" w:cstheme="minorHAnsi"/>
          <w:bCs/>
          <w:lang w:val="et-EE"/>
        </w:rPr>
        <w:t xml:space="preserve"> puhul katsetootmiseks</w:t>
      </w:r>
      <w:r w:rsidR="00D95F37">
        <w:rPr>
          <w:rFonts w:eastAsia="Times New Roman" w:cstheme="minorHAnsi"/>
          <w:bCs/>
          <w:lang w:val="et-EE"/>
        </w:rPr>
        <w:t xml:space="preserve">. Pilootprojektina soovitakse väiksemas mahus katsetada </w:t>
      </w:r>
      <w:r w:rsidR="005B4199">
        <w:rPr>
          <w:rFonts w:eastAsia="Times New Roman" w:cstheme="minorHAnsi"/>
          <w:bCs/>
          <w:lang w:val="et-EE"/>
        </w:rPr>
        <w:t xml:space="preserve">kalakasvatusrajatiste </w:t>
      </w:r>
      <w:r w:rsidR="00D95F37">
        <w:rPr>
          <w:rFonts w:eastAsia="Times New Roman" w:cstheme="minorHAnsi"/>
          <w:bCs/>
          <w:lang w:val="et-EE"/>
        </w:rPr>
        <w:t>vastupidavust talvisel perioodil, kus merd võib katta jää ning valitsevad keerulised ilmastikutingimused.</w:t>
      </w:r>
    </w:p>
    <w:p w14:paraId="44429B6F" w14:textId="77777777" w:rsidR="0000590C" w:rsidRDefault="0000590C" w:rsidP="0000590C">
      <w:pPr>
        <w:spacing w:line="276" w:lineRule="auto"/>
        <w:jc w:val="both"/>
        <w:rPr>
          <w:rFonts w:eastAsia="Times New Roman" w:cstheme="minorHAnsi"/>
          <w:bCs/>
          <w:lang w:val="et-EE"/>
        </w:rPr>
      </w:pPr>
    </w:p>
    <w:p w14:paraId="7AA24535" w14:textId="376F4F51" w:rsidR="00961B8D" w:rsidRPr="0000590C" w:rsidRDefault="006C5CB0" w:rsidP="0000590C">
      <w:pPr>
        <w:spacing w:line="276" w:lineRule="auto"/>
        <w:jc w:val="both"/>
        <w:rPr>
          <w:rFonts w:eastAsia="Times New Roman" w:cstheme="minorHAnsi"/>
          <w:bCs/>
          <w:lang w:val="et-EE"/>
        </w:rPr>
      </w:pPr>
      <w:r w:rsidRPr="00961B8D">
        <w:rPr>
          <w:rFonts w:eastAsia="Times New Roman" w:cstheme="minorHAnsi"/>
          <w:bCs/>
          <w:lang w:val="et-EE"/>
        </w:rPr>
        <w:t xml:space="preserve">Taotlus on koostatud vastavalt </w:t>
      </w:r>
      <w:r w:rsidR="001E3FD6" w:rsidRPr="00961B8D">
        <w:rPr>
          <w:rFonts w:eastAsia="Times New Roman" w:cstheme="minorHAnsi"/>
          <w:bCs/>
          <w:lang w:val="et-EE"/>
        </w:rPr>
        <w:t>Ehitusseadustiku</w:t>
      </w:r>
      <w:r w:rsidRPr="00961B8D">
        <w:rPr>
          <w:rFonts w:eastAsia="Times New Roman" w:cstheme="minorHAnsi"/>
          <w:bCs/>
          <w:lang w:val="et-EE"/>
        </w:rPr>
        <w:t xml:space="preserve"> </w:t>
      </w:r>
      <w:r w:rsidRPr="00961B8D">
        <w:rPr>
          <w:rFonts w:cstheme="minorHAnsi"/>
          <w:color w:val="000000"/>
          <w:lang w:val="et-EE"/>
        </w:rPr>
        <w:t>§</w:t>
      </w:r>
      <w:r w:rsidR="001E3FD6" w:rsidRPr="00961B8D">
        <w:rPr>
          <w:rFonts w:ascii="Arial" w:eastAsia="Times New Roman" w:hAnsi="Arial" w:cs="Arial"/>
          <w:b/>
          <w:bCs/>
          <w:color w:val="000000"/>
          <w:sz w:val="21"/>
          <w:szCs w:val="21"/>
          <w:bdr w:val="none" w:sz="0" w:space="0" w:color="auto" w:frame="1"/>
          <w:lang w:val="et-EE" w:eastAsia="et-EE"/>
        </w:rPr>
        <w:t xml:space="preserve"> </w:t>
      </w:r>
      <w:r w:rsidR="001E3FD6" w:rsidRPr="00961B8D">
        <w:rPr>
          <w:rFonts w:cstheme="minorHAnsi"/>
          <w:color w:val="000000"/>
          <w:lang w:val="et-EE"/>
        </w:rPr>
        <w:t>113</w:t>
      </w:r>
      <w:r w:rsidR="001E3FD6" w:rsidRPr="00961B8D">
        <w:rPr>
          <w:rFonts w:cstheme="minorHAnsi"/>
          <w:color w:val="000000"/>
          <w:vertAlign w:val="superscript"/>
          <w:lang w:val="et-EE"/>
        </w:rPr>
        <w:t>3</w:t>
      </w:r>
      <w:r w:rsidRPr="00961B8D">
        <w:rPr>
          <w:rFonts w:cstheme="minorHAnsi"/>
          <w:color w:val="000000"/>
          <w:lang w:val="et-EE"/>
        </w:rPr>
        <w:t xml:space="preserve"> sätestatud nõuetele.</w:t>
      </w:r>
      <w:r w:rsidR="00961B8D" w:rsidRPr="00961B8D">
        <w:rPr>
          <w:rFonts w:cstheme="minorHAnsi"/>
          <w:lang w:val="et-EE"/>
        </w:rPr>
        <w:t xml:space="preserve"> </w:t>
      </w:r>
    </w:p>
    <w:p w14:paraId="0B5D7163" w14:textId="3184EA32" w:rsidR="006C5CB0" w:rsidRPr="00961B8D" w:rsidRDefault="006C5CB0" w:rsidP="00961B8D">
      <w:pPr>
        <w:spacing w:before="100" w:beforeAutospacing="1" w:after="100" w:afterAutospacing="1" w:line="276" w:lineRule="auto"/>
        <w:jc w:val="both"/>
        <w:rPr>
          <w:rFonts w:eastAsia="Times New Roman" w:cstheme="minorHAnsi"/>
          <w:bCs/>
          <w:lang w:val="et-EE"/>
        </w:rPr>
      </w:pPr>
      <w:r w:rsidRPr="00961B8D">
        <w:rPr>
          <w:rFonts w:eastAsia="Times New Roman" w:cstheme="minorHAnsi"/>
          <w:bCs/>
          <w:lang w:val="et-EE"/>
        </w:rPr>
        <w:t xml:space="preserve">Taotlusele on lisatud planeeritud kalakasvatuse asukohaplaan, mõõdud, koordinaadid ning teised </w:t>
      </w:r>
      <w:r w:rsidR="001E3FD6" w:rsidRPr="00961B8D">
        <w:rPr>
          <w:rFonts w:eastAsia="Times New Roman" w:cstheme="minorHAnsi"/>
          <w:bCs/>
          <w:lang w:val="et-EE"/>
        </w:rPr>
        <w:t>Ehitusseadustikus</w:t>
      </w:r>
      <w:r w:rsidRPr="00961B8D">
        <w:rPr>
          <w:rFonts w:eastAsia="Times New Roman" w:cstheme="minorHAnsi"/>
          <w:bCs/>
          <w:lang w:val="et-EE"/>
        </w:rPr>
        <w:t xml:space="preserve"> nõutud </w:t>
      </w:r>
      <w:r w:rsidRPr="00961B8D">
        <w:rPr>
          <w:rFonts w:eastAsia="Times New Roman" w:cstheme="minorHAnsi"/>
          <w:color w:val="000000" w:themeColor="text1"/>
          <w:lang w:val="et-EE"/>
        </w:rPr>
        <w:t xml:space="preserve">avaliku veekogu ehitisega koormamise seisukohast olulised andmed. </w:t>
      </w:r>
      <w:r w:rsidRPr="00961B8D">
        <w:rPr>
          <w:rFonts w:eastAsia="Times New Roman" w:cstheme="minorHAnsi"/>
          <w:bCs/>
          <w:lang w:val="et-EE"/>
        </w:rPr>
        <w:t xml:space="preserve">Planeeritav avamere kalakasvatus ei ole keskkonnamõju hindamise kohustuslikkusega objekt keskkonnamõju hindamise ja keskkonnajuhtimissüsteemi seaduse mõistes, kuna kalakasvatuse rajamine ei kuulu eelpoolnimetatud eeldatavalt olulise keskkonnamõjuga tegevuste hulka. Planeeritud kalakasvatuse puhul tuleb loa andjal kaaluda KMH läbiviimise vajalikkust. Vastavalt Vabariigi valitsuse </w:t>
      </w:r>
      <w:r w:rsidR="007137C5">
        <w:rPr>
          <w:rFonts w:eastAsia="Times New Roman" w:cstheme="minorHAnsi"/>
          <w:bCs/>
          <w:lang w:val="et-EE"/>
        </w:rPr>
        <w:t xml:space="preserve">29.08.2005. a </w:t>
      </w:r>
      <w:r w:rsidRPr="00961B8D">
        <w:rPr>
          <w:rFonts w:eastAsia="Times New Roman" w:cstheme="minorHAnsi"/>
          <w:bCs/>
          <w:lang w:val="et-EE"/>
        </w:rPr>
        <w:t xml:space="preserve">määruse nr 224: “Tegevusvaldkondade, mille korral tuleb anda keskkonnamõju hindamise vajalikkuse eelhinnang, täpsustatud loetelu” </w:t>
      </w:r>
      <w:r w:rsidRPr="00961B8D">
        <w:rPr>
          <w:rFonts w:cstheme="minorHAnsi"/>
          <w:color w:val="000000"/>
          <w:lang w:val="et-EE"/>
        </w:rPr>
        <w:t>§</w:t>
      </w:r>
      <w:r w:rsidR="00485BDF">
        <w:rPr>
          <w:rFonts w:cstheme="minorHAnsi"/>
          <w:color w:val="000000"/>
          <w:lang w:val="et-EE"/>
        </w:rPr>
        <w:t xml:space="preserve"> </w:t>
      </w:r>
      <w:r w:rsidRPr="00961B8D">
        <w:rPr>
          <w:rFonts w:cstheme="minorHAnsi"/>
          <w:color w:val="000000"/>
          <w:lang w:val="et-EE"/>
        </w:rPr>
        <w:t xml:space="preserve">9 p 10 tuleb KMH eelhinnang anda, kui planeeritakse aastas vähemalt 200 tonni sööta kasutava intensiivkalakasvatuse rajamist. Eesti Sinitaristu OÜ planeerib </w:t>
      </w:r>
      <w:r w:rsidR="002F1A9D">
        <w:rPr>
          <w:rFonts w:cstheme="minorHAnsi"/>
          <w:color w:val="000000"/>
          <w:lang w:val="et-EE"/>
        </w:rPr>
        <w:t xml:space="preserve">antud juhul </w:t>
      </w:r>
      <w:r w:rsidRPr="00961B8D">
        <w:rPr>
          <w:rFonts w:cstheme="minorHAnsi"/>
          <w:color w:val="000000"/>
          <w:lang w:val="et-EE"/>
        </w:rPr>
        <w:t xml:space="preserve">avamere kalakasvatust, mis kasutab aastas </w:t>
      </w:r>
      <w:r w:rsidR="001E3FD6" w:rsidRPr="00961B8D">
        <w:rPr>
          <w:rFonts w:cstheme="minorHAnsi"/>
          <w:color w:val="000000"/>
          <w:lang w:val="et-EE"/>
        </w:rPr>
        <w:t>alla</w:t>
      </w:r>
      <w:r w:rsidRPr="00961B8D">
        <w:rPr>
          <w:rFonts w:cstheme="minorHAnsi"/>
          <w:color w:val="000000"/>
          <w:lang w:val="et-EE"/>
        </w:rPr>
        <w:t xml:space="preserve"> 200 tonni sööta.</w:t>
      </w:r>
    </w:p>
    <w:p w14:paraId="7E416322" w14:textId="4AD975E6" w:rsidR="00961B8D" w:rsidRDefault="007A0969" w:rsidP="00961B8D">
      <w:pPr>
        <w:spacing w:before="100" w:beforeAutospacing="1" w:after="100" w:afterAutospacing="1" w:line="276" w:lineRule="auto"/>
        <w:jc w:val="both"/>
        <w:rPr>
          <w:rFonts w:eastAsia="Times New Roman" w:cstheme="minorHAnsi"/>
          <w:bCs/>
          <w:lang w:val="et-EE"/>
        </w:rPr>
      </w:pPr>
      <w:r>
        <w:rPr>
          <w:rFonts w:eastAsia="Times New Roman" w:cstheme="minorHAnsi"/>
          <w:bCs/>
          <w:lang w:val="et-EE"/>
        </w:rPr>
        <w:br/>
      </w:r>
    </w:p>
    <w:p w14:paraId="138CE55B" w14:textId="77777777" w:rsidR="007A0969" w:rsidRPr="00961B8D" w:rsidRDefault="007A0969" w:rsidP="00961B8D">
      <w:pPr>
        <w:spacing w:before="100" w:beforeAutospacing="1" w:after="100" w:afterAutospacing="1" w:line="276" w:lineRule="auto"/>
        <w:jc w:val="both"/>
        <w:rPr>
          <w:rFonts w:eastAsia="Times New Roman" w:cstheme="minorHAnsi"/>
          <w:bCs/>
          <w:lang w:val="et-EE"/>
        </w:rPr>
      </w:pPr>
    </w:p>
    <w:p w14:paraId="350D8033" w14:textId="77777777" w:rsidR="006C5CB0" w:rsidRPr="00961B8D" w:rsidRDefault="006C5CB0" w:rsidP="00961B8D">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color w:val="000000" w:themeColor="text1"/>
          <w:lang w:val="et-EE"/>
        </w:rPr>
        <w:lastRenderedPageBreak/>
        <w:t>Üldinfo</w:t>
      </w:r>
    </w:p>
    <w:p w14:paraId="61FC0329" w14:textId="77777777" w:rsidR="006C5CB0" w:rsidRPr="00961B8D" w:rsidRDefault="006C5CB0" w:rsidP="00961B8D">
      <w:pPr>
        <w:pStyle w:val="ListParagraph"/>
        <w:spacing w:before="100" w:beforeAutospacing="1" w:after="100" w:afterAutospacing="1" w:line="276" w:lineRule="auto"/>
        <w:jc w:val="both"/>
        <w:rPr>
          <w:rFonts w:eastAsia="Times New Roman" w:cstheme="minorHAnsi"/>
          <w:b/>
          <w:lang w:val="et-EE"/>
        </w:rPr>
      </w:pPr>
    </w:p>
    <w:p w14:paraId="1C12258C" w14:textId="77777777" w:rsidR="006C5CB0" w:rsidRPr="00961B8D" w:rsidRDefault="006C5CB0" w:rsidP="00961B8D">
      <w:pPr>
        <w:pStyle w:val="ListParagraph"/>
        <w:numPr>
          <w:ilvl w:val="1"/>
          <w:numId w:val="2"/>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Arendaja taust</w:t>
      </w:r>
    </w:p>
    <w:p w14:paraId="7F3723AD" w14:textId="77777777"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Eesti Sinitaristu OÜ (registrikood: 16059875) on Eesti kapitalil põhinev vesiviljelusettevõte, mis peamiselt tegeleb vikerforelli (Oncorhyncus mykiss) tootmisega inimtoiduks. Tegemist on alustava ettevõttega, mis on suunatud uute töökohtade loomisele ning uue ettevõtlusvaldkonna arendamisega, milleks on merevesiviljelus.</w:t>
      </w:r>
    </w:p>
    <w:p w14:paraId="1A8E5D9A" w14:textId="62A9AC71" w:rsidR="008F335E" w:rsidRPr="008F335E" w:rsidRDefault="008F335E" w:rsidP="008F335E">
      <w:r w:rsidRPr="00674232">
        <w:t xml:space="preserve">OÜ Sinitaristu omanikud on Direct Consulting ja Nordic Trout. </w:t>
      </w:r>
    </w:p>
    <w:p w14:paraId="0DC8E49D" w14:textId="653D3019" w:rsidR="00D53B8A"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 xml:space="preserve">Direct Consulting AS </w:t>
      </w:r>
      <w:r w:rsidR="008F335E">
        <w:rPr>
          <w:rFonts w:eastAsia="Times New Roman" w:cstheme="minorHAnsi"/>
          <w:lang w:val="et-EE"/>
        </w:rPr>
        <w:t>ettevõte</w:t>
      </w:r>
      <w:r w:rsidRPr="00961B8D">
        <w:rPr>
          <w:rFonts w:eastAsia="Times New Roman" w:cstheme="minorHAnsi"/>
          <w:lang w:val="et-EE"/>
        </w:rPr>
        <w:t xml:space="preserve"> on registreeritud Nasdaq CSD SE-s. Ettevõte on Eesti kapitalil põhinev aktsiaselts, mis loodi 1999</w:t>
      </w:r>
      <w:r w:rsidR="00485BDF">
        <w:rPr>
          <w:rFonts w:eastAsia="Times New Roman" w:cstheme="minorHAnsi"/>
          <w:lang w:val="et-EE"/>
        </w:rPr>
        <w:t xml:space="preserve">. </w:t>
      </w:r>
      <w:r w:rsidRPr="00961B8D">
        <w:rPr>
          <w:rFonts w:eastAsia="Times New Roman" w:cstheme="minorHAnsi"/>
          <w:lang w:val="et-EE"/>
        </w:rPr>
        <w:t>a. AS Direct Consulting on emafirma, asukohaga Tallinnas, mille põhitegevuseks on kinnisvara haldus, sadamateenuste osutamine ning temale kuuluvate tütar- ja sidusettevõtjate töö koordineerimine. Kontserni kuulub 7 tütarettevõtet ja 11 sidusettevõtet, mille põhitegevus on seotud kalanduse ja kinnisvaraarendusega. Tütarettevõte AS Hiiu Kalur asub Hiiumaal ja selle põhitegevuseks on räime ja kilu püük Läänemerest, laevade remont ja püüniste ehitus ja remont. Teise tütarettevõt</w:t>
      </w:r>
      <w:r w:rsidR="00485BDF">
        <w:rPr>
          <w:rFonts w:eastAsia="Times New Roman" w:cstheme="minorHAnsi"/>
          <w:lang w:val="et-EE"/>
        </w:rPr>
        <w:t>t</w:t>
      </w:r>
      <w:r w:rsidRPr="00961B8D">
        <w:rPr>
          <w:rFonts w:eastAsia="Times New Roman" w:cstheme="minorHAnsi"/>
          <w:lang w:val="et-EE"/>
        </w:rPr>
        <w:t>e</w:t>
      </w:r>
      <w:r w:rsidR="00485BDF">
        <w:rPr>
          <w:rFonts w:eastAsia="Times New Roman" w:cstheme="minorHAnsi"/>
          <w:lang w:val="et-EE"/>
        </w:rPr>
        <w:t>,</w:t>
      </w:r>
      <w:r w:rsidRPr="00961B8D">
        <w:rPr>
          <w:rFonts w:eastAsia="Times New Roman" w:cstheme="minorHAnsi"/>
          <w:lang w:val="et-EE"/>
        </w:rPr>
        <w:t xml:space="preserve"> AS Veere Sadam</w:t>
      </w:r>
      <w:r w:rsidR="00485BDF">
        <w:rPr>
          <w:rFonts w:eastAsia="Times New Roman" w:cstheme="minorHAnsi"/>
          <w:lang w:val="et-EE"/>
        </w:rPr>
        <w:t>,</w:t>
      </w:r>
      <w:r w:rsidRPr="00961B8D">
        <w:rPr>
          <w:rFonts w:eastAsia="Times New Roman" w:cstheme="minorHAnsi"/>
          <w:lang w:val="et-EE"/>
        </w:rPr>
        <w:t xml:space="preserve"> põhitegevus toimub Saaremaal, kus firma osutab sadamateenuseid kala- ja kaubalaevadele. Kuus tütarettevõt</w:t>
      </w:r>
      <w:r w:rsidR="00485BDF">
        <w:rPr>
          <w:rFonts w:eastAsia="Times New Roman" w:cstheme="minorHAnsi"/>
          <w:lang w:val="et-EE"/>
        </w:rPr>
        <w:t>e</w:t>
      </w:r>
      <w:r w:rsidRPr="00961B8D">
        <w:rPr>
          <w:rFonts w:eastAsia="Times New Roman" w:cstheme="minorHAnsi"/>
          <w:lang w:val="et-EE"/>
        </w:rPr>
        <w:t xml:space="preserve">t: OÜ Ülemiste Ärimaja, OÜ Tallinna Lihatööstus, OÜ Halduslahendused, OÜ Tigerfish Assets, OÜ Vesilahendused, Subholding OÜ, asuvad Tallinnas ja tegelevad erinevate kinnisvara arendus- ja haldusprojektidega. </w:t>
      </w:r>
    </w:p>
    <w:p w14:paraId="755CA30E" w14:textId="35F3F8F1"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AS</w:t>
      </w:r>
      <w:r w:rsidR="00485BDF">
        <w:rPr>
          <w:rFonts w:eastAsia="Times New Roman" w:cstheme="minorHAnsi"/>
          <w:lang w:val="et-EE"/>
        </w:rPr>
        <w:t>´i</w:t>
      </w:r>
      <w:r w:rsidRPr="00961B8D">
        <w:rPr>
          <w:rFonts w:eastAsia="Times New Roman" w:cstheme="minorHAnsi"/>
          <w:lang w:val="et-EE"/>
        </w:rPr>
        <w:t xml:space="preserve"> Direct Consulting osanik ja juhatuse liige Toomas Kõuhkna, kes omab pikaajalist kogemust kalandussektoris</w:t>
      </w:r>
      <w:r w:rsidR="00485BDF">
        <w:rPr>
          <w:rFonts w:eastAsia="Times New Roman" w:cstheme="minorHAnsi"/>
          <w:lang w:val="et-EE"/>
        </w:rPr>
        <w:t xml:space="preserve">, </w:t>
      </w:r>
      <w:r w:rsidRPr="00961B8D">
        <w:rPr>
          <w:rFonts w:eastAsia="Times New Roman" w:cstheme="minorHAnsi"/>
          <w:lang w:val="et-EE"/>
        </w:rPr>
        <w:t xml:space="preserve"> on seotud järgnevate merendusvaldkonnas tegutsevate ettevõtetega: Hiiu Kalur AS, Läätsa Kalatööstus AS, Veere Sadam AS, Soome Kala OÜ, Vähilakk OÜ, Tallinna Lihatööstus OÜ, Avamere Kalakasvatus OÜ, Kajax Fishexport AS. Lisaks on ta Eesti Kalaliidu nõukogu esimees ja Eesti Avamere Vesiviljelejate Ühistu asutajaliige ja nõukogu esimees.</w:t>
      </w:r>
    </w:p>
    <w:p w14:paraId="1BA6B177" w14:textId="69A37368" w:rsidR="008F335E" w:rsidRDefault="00D53B8A" w:rsidP="008F335E">
      <w:pPr>
        <w:spacing w:line="276" w:lineRule="auto"/>
        <w:jc w:val="both"/>
        <w:rPr>
          <w:rFonts w:cstheme="minorHAnsi"/>
          <w:lang w:val="et-EE"/>
        </w:rPr>
      </w:pPr>
      <w:r>
        <w:rPr>
          <w:rFonts w:cstheme="minorHAnsi"/>
          <w:lang w:val="et-EE"/>
        </w:rPr>
        <w:t>Nordic Trout Ab</w:t>
      </w:r>
      <w:r w:rsidR="008F335E">
        <w:rPr>
          <w:rFonts w:cstheme="minorHAnsi"/>
          <w:lang w:val="et-EE"/>
        </w:rPr>
        <w:t xml:space="preserve"> on</w:t>
      </w:r>
      <w:r>
        <w:rPr>
          <w:rFonts w:cstheme="minorHAnsi"/>
          <w:lang w:val="et-EE"/>
        </w:rPr>
        <w:t xml:space="preserve"> </w:t>
      </w:r>
      <w:r w:rsidR="008F335E">
        <w:rPr>
          <w:rFonts w:cstheme="minorHAnsi"/>
          <w:lang w:val="et-EE"/>
        </w:rPr>
        <w:t xml:space="preserve">Soome kalakasvatus ettevõtte, </w:t>
      </w:r>
      <w:r w:rsidR="00CA332D">
        <w:rPr>
          <w:rFonts w:cstheme="minorHAnsi"/>
          <w:lang w:val="et-EE"/>
        </w:rPr>
        <w:t xml:space="preserve">mille tegevjuht on </w:t>
      </w:r>
      <w:r w:rsidR="00CA332D" w:rsidRPr="00CA332D">
        <w:rPr>
          <w:rFonts w:cstheme="minorHAnsi"/>
          <w:lang w:val="et-EE"/>
        </w:rPr>
        <w:t>Boris Alf-Håkan Romar</w:t>
      </w:r>
      <w:r w:rsidR="00CA332D">
        <w:rPr>
          <w:rFonts w:cstheme="minorHAnsi"/>
          <w:lang w:val="et-EE"/>
        </w:rPr>
        <w:t>.</w:t>
      </w:r>
      <w:r w:rsidR="008F335E" w:rsidRPr="008F335E">
        <w:t xml:space="preserve"> </w:t>
      </w:r>
      <w:r w:rsidR="008F335E">
        <w:t>Nordic Trouti omanik on perekond Hukkanen, kes tegeleb kalakasvatusega Soomes ja Rootsis, kasvatades aastas kokku 9000 tonni eluskala. Ettevõtte käive on 55 miljonit Eurot aastas, ettevõttes töötab 100 töötajat ning ettevõte omab kalakasvatuses 30 aastast kogemust.</w:t>
      </w:r>
      <w:r w:rsidR="00CA332D">
        <w:rPr>
          <w:rFonts w:cstheme="minorHAnsi"/>
          <w:lang w:val="et-EE"/>
        </w:rPr>
        <w:t xml:space="preserve"> </w:t>
      </w:r>
    </w:p>
    <w:p w14:paraId="5361EDE6" w14:textId="77777777" w:rsidR="008F335E" w:rsidRDefault="008F335E" w:rsidP="00CA332D">
      <w:pPr>
        <w:spacing w:line="276" w:lineRule="auto"/>
        <w:rPr>
          <w:rFonts w:cstheme="minorHAnsi"/>
          <w:lang w:val="et-EE"/>
        </w:rPr>
      </w:pPr>
    </w:p>
    <w:p w14:paraId="3B377230" w14:textId="64F2D854" w:rsidR="00CA332D" w:rsidRPr="00CA332D" w:rsidRDefault="00CA332D" w:rsidP="00CA332D">
      <w:pPr>
        <w:spacing w:line="276" w:lineRule="auto"/>
        <w:rPr>
          <w:rFonts w:cstheme="minorHAnsi"/>
          <w:b/>
          <w:bCs/>
          <w:lang w:val="et-EE"/>
        </w:rPr>
      </w:pPr>
      <w:r>
        <w:rPr>
          <w:rFonts w:cstheme="minorHAnsi"/>
          <w:lang w:val="et-EE"/>
        </w:rPr>
        <w:t xml:space="preserve">Nii </w:t>
      </w:r>
      <w:r w:rsidRPr="00CA332D">
        <w:rPr>
          <w:rFonts w:cstheme="minorHAnsi"/>
          <w:lang w:val="et-EE"/>
        </w:rPr>
        <w:t>Boris Alf-Håkan Romar</w:t>
      </w:r>
      <w:r>
        <w:rPr>
          <w:rFonts w:cstheme="minorHAnsi"/>
          <w:lang w:val="et-EE"/>
        </w:rPr>
        <w:t xml:space="preserve"> kui ka Toomas Kõuhkna on mõlemad Eesti Sinitaristu OÜ juhatuse liikmed. </w:t>
      </w:r>
    </w:p>
    <w:p w14:paraId="11FF588B" w14:textId="592481B7" w:rsidR="00961B8D" w:rsidRDefault="00961B8D" w:rsidP="00961B8D">
      <w:pPr>
        <w:spacing w:line="276" w:lineRule="auto"/>
        <w:rPr>
          <w:rFonts w:cstheme="minorHAnsi"/>
          <w:lang w:val="et-EE"/>
        </w:rPr>
      </w:pPr>
    </w:p>
    <w:p w14:paraId="6C1E9383" w14:textId="6C0DF768" w:rsidR="00A55AD7" w:rsidRDefault="00A55AD7" w:rsidP="00961B8D">
      <w:pPr>
        <w:spacing w:line="276" w:lineRule="auto"/>
        <w:rPr>
          <w:rFonts w:cstheme="minorHAnsi"/>
          <w:lang w:val="et-EE"/>
        </w:rPr>
      </w:pPr>
    </w:p>
    <w:p w14:paraId="6ED9437E" w14:textId="1FFF3C93" w:rsidR="00A55AD7" w:rsidRDefault="00A55AD7" w:rsidP="00961B8D">
      <w:pPr>
        <w:spacing w:line="276" w:lineRule="auto"/>
        <w:rPr>
          <w:rFonts w:cstheme="minorHAnsi"/>
          <w:lang w:val="et-EE"/>
        </w:rPr>
      </w:pPr>
    </w:p>
    <w:p w14:paraId="1DC39A5D" w14:textId="77777777" w:rsidR="00A55AD7" w:rsidRPr="00961B8D" w:rsidRDefault="00A55AD7" w:rsidP="00961B8D">
      <w:pPr>
        <w:spacing w:line="276" w:lineRule="auto"/>
        <w:rPr>
          <w:rFonts w:cstheme="minorHAnsi"/>
          <w:lang w:val="et-EE"/>
        </w:rPr>
      </w:pPr>
    </w:p>
    <w:p w14:paraId="1223FDD2" w14:textId="77777777" w:rsidR="00DD3376" w:rsidRPr="00961B8D" w:rsidRDefault="00DD3376" w:rsidP="00961B8D">
      <w:pPr>
        <w:spacing w:before="100" w:beforeAutospacing="1" w:after="100" w:afterAutospacing="1" w:line="276" w:lineRule="auto"/>
        <w:jc w:val="both"/>
        <w:rPr>
          <w:rFonts w:eastAsia="Times New Roman" w:cstheme="minorHAnsi"/>
          <w:lang w:val="et-EE"/>
        </w:rPr>
      </w:pPr>
    </w:p>
    <w:p w14:paraId="29C0F45B" w14:textId="77777777" w:rsidR="006C5CB0" w:rsidRPr="00961B8D" w:rsidRDefault="006C5CB0" w:rsidP="00961B8D">
      <w:pPr>
        <w:pStyle w:val="ListParagraph"/>
        <w:numPr>
          <w:ilvl w:val="1"/>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lastRenderedPageBreak/>
        <w:t>Sotsiaalmajanduslik mõju</w:t>
      </w:r>
    </w:p>
    <w:p w14:paraId="6A6B13A2" w14:textId="740595C8"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Arendaja eesmärk on oma tegevusega säästvalt kasutada bioloogilisi ressursse, toiduga kindlustatus kalatoodete pakkumise kaudu, säästev sinise majanduse arendamine ning ohutu ja puha</w:t>
      </w:r>
      <w:r w:rsidR="00F9119B">
        <w:rPr>
          <w:rFonts w:eastAsia="Times New Roman" w:cstheme="minorHAnsi"/>
          <w:lang w:val="et-EE"/>
        </w:rPr>
        <w:t>s</w:t>
      </w:r>
      <w:r w:rsidRPr="00961B8D">
        <w:rPr>
          <w:rFonts w:eastAsia="Times New Roman" w:cstheme="minorHAnsi"/>
          <w:lang w:val="et-EE"/>
        </w:rPr>
        <w:t xml:space="preserve"> mer</w:t>
      </w:r>
      <w:r w:rsidR="00F9119B">
        <w:rPr>
          <w:rFonts w:eastAsia="Times New Roman" w:cstheme="minorHAnsi"/>
          <w:lang w:val="et-EE"/>
        </w:rPr>
        <w:t>i</w:t>
      </w:r>
      <w:r w:rsidRPr="00961B8D">
        <w:rPr>
          <w:rFonts w:eastAsia="Times New Roman" w:cstheme="minorHAnsi"/>
          <w:lang w:val="et-EE"/>
        </w:rPr>
        <w:t xml:space="preserve">. Sotsiaalmajanduslike huvide arendamine: säästev sinine majandus aitab kasutada olemasolevat ressurssi kauem ja rohkem, samamoodi suurendab see investeeringuid Eesti majandusse, seeläbi tõuseb majanduskasv ja tööhõive, see omakorda edendab teadus- ja arendustegevust. Vesiviljelusega tegelemine toetab Eesti riigi toiduga kindlustatust ja elanike varustamist toiduainetega. Kahjuks </w:t>
      </w:r>
      <w:r w:rsidR="005609FA" w:rsidRPr="00961B8D">
        <w:rPr>
          <w:rFonts w:eastAsia="Times New Roman" w:cstheme="minorHAnsi"/>
          <w:lang w:val="et-EE"/>
        </w:rPr>
        <w:t xml:space="preserve">impordib </w:t>
      </w:r>
      <w:r w:rsidRPr="00961B8D">
        <w:rPr>
          <w:rFonts w:eastAsia="Times New Roman" w:cstheme="minorHAnsi"/>
          <w:lang w:val="et-EE"/>
        </w:rPr>
        <w:t xml:space="preserve">täna Euroopa Liit rohkem kui 60% oma kalapüügitoodete tarnest ja on seetõttu suures sõltuvuses kolmandatest riikidest. Vesiviljelusega tegelemine parandab taskukohaste hindadega kättesaadava kalavalgu tarbimist märkimisväärselt ning võimaldab Eesti inimestel tarbida toiduks Eesti kala. </w:t>
      </w:r>
    </w:p>
    <w:p w14:paraId="28DD201E" w14:textId="77777777" w:rsidR="006C5CB0" w:rsidRPr="00961B8D" w:rsidRDefault="006C5CB0" w:rsidP="00961B8D">
      <w:pPr>
        <w:pStyle w:val="ListParagraph"/>
        <w:numPr>
          <w:ilvl w:val="1"/>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Vajalikud load</w:t>
      </w:r>
    </w:p>
    <w:p w14:paraId="4625F8D0" w14:textId="77777777"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Avamere kalakasvatuse rajamiseks on arendajale teadaolevalt vajalik järgmiste tegevuslubade saamine:</w:t>
      </w:r>
    </w:p>
    <w:p w14:paraId="39C71C34" w14:textId="49229026" w:rsidR="006C5CB0" w:rsidRPr="00961B8D" w:rsidRDefault="006C5CB0" w:rsidP="00961B8D">
      <w:pPr>
        <w:pStyle w:val="ListParagraph"/>
        <w:numPr>
          <w:ilvl w:val="2"/>
          <w:numId w:val="1"/>
        </w:numPr>
        <w:spacing w:before="100" w:beforeAutospacing="1" w:after="100" w:afterAutospacing="1" w:line="276" w:lineRule="auto"/>
        <w:jc w:val="both"/>
        <w:rPr>
          <w:rFonts w:eastAsia="Times New Roman" w:cstheme="minorHAnsi"/>
          <w:lang w:val="et-EE"/>
        </w:rPr>
      </w:pPr>
      <w:r w:rsidRPr="00961B8D">
        <w:rPr>
          <w:rFonts w:eastAsia="Times New Roman" w:cstheme="minorHAnsi"/>
          <w:b/>
          <w:lang w:val="et-EE"/>
        </w:rPr>
        <w:t xml:space="preserve">Hoonestusluba </w:t>
      </w:r>
      <w:r w:rsidRPr="00961B8D">
        <w:rPr>
          <w:rFonts w:eastAsia="Times New Roman" w:cstheme="minorHAnsi"/>
          <w:lang w:val="et-EE"/>
        </w:rPr>
        <w:t xml:space="preserve">avalikus kasutuses oleva veekogu koormamiseks. Hoonestusluba on vajalik, kuna soovitakse meres kalakasvatamiseks mõeldud sumpa ankurdada merepõhja ehk siis tegemist saab olema põhjaga püsivalt ühendatud ehitisega. Loa väljastab </w:t>
      </w:r>
      <w:r w:rsidR="001E3FD6" w:rsidRPr="00961B8D">
        <w:rPr>
          <w:rFonts w:eastAsia="Times New Roman" w:cstheme="minorHAnsi"/>
          <w:lang w:val="et-EE"/>
        </w:rPr>
        <w:t xml:space="preserve">Tarbjakaitse ja </w:t>
      </w:r>
      <w:r w:rsidRPr="00961B8D">
        <w:rPr>
          <w:rFonts w:eastAsia="Times New Roman" w:cstheme="minorHAnsi"/>
          <w:lang w:val="et-EE"/>
        </w:rPr>
        <w:t>Tehnilise Järelvalve Amet.</w:t>
      </w:r>
    </w:p>
    <w:p w14:paraId="6129435E" w14:textId="141583E8" w:rsidR="006C5CB0" w:rsidRPr="00CE27CE" w:rsidRDefault="00CE27CE" w:rsidP="005609FA">
      <w:pPr>
        <w:pStyle w:val="ListParagraph"/>
        <w:numPr>
          <w:ilvl w:val="2"/>
          <w:numId w:val="1"/>
        </w:numPr>
        <w:spacing w:before="100" w:beforeAutospacing="1" w:after="100" w:afterAutospacing="1" w:line="276" w:lineRule="auto"/>
        <w:jc w:val="both"/>
        <w:rPr>
          <w:rFonts w:eastAsia="Times New Roman" w:cstheme="minorHAnsi"/>
          <w:lang w:val="et-EE"/>
        </w:rPr>
      </w:pPr>
      <w:r>
        <w:rPr>
          <w:rFonts w:eastAsia="Times New Roman" w:cstheme="minorHAnsi"/>
          <w:b/>
          <w:lang w:val="et-EE"/>
        </w:rPr>
        <w:t>V</w:t>
      </w:r>
      <w:r w:rsidR="006C5CB0" w:rsidRPr="00961B8D">
        <w:rPr>
          <w:rFonts w:eastAsia="Times New Roman" w:cstheme="minorHAnsi"/>
          <w:b/>
          <w:lang w:val="et-EE"/>
        </w:rPr>
        <w:t>ee erikasutusluba</w:t>
      </w:r>
      <w:r w:rsidR="005609FA">
        <w:rPr>
          <w:rFonts w:eastAsia="Times New Roman" w:cstheme="minorHAnsi"/>
          <w:b/>
          <w:lang w:val="et-EE"/>
        </w:rPr>
        <w:t xml:space="preserve"> </w:t>
      </w:r>
      <w:r w:rsidR="005609FA">
        <w:rPr>
          <w:rFonts w:eastAsia="Times New Roman" w:cstheme="minorHAnsi"/>
          <w:lang w:val="et-EE"/>
        </w:rPr>
        <w:t>–</w:t>
      </w:r>
      <w:r w:rsidR="006C5CB0" w:rsidRPr="00961B8D">
        <w:rPr>
          <w:rFonts w:eastAsia="Times New Roman" w:cstheme="minorHAnsi"/>
          <w:lang w:val="et-EE"/>
        </w:rPr>
        <w:t xml:space="preserve"> </w:t>
      </w:r>
      <w:r w:rsidR="006C5CB0" w:rsidRPr="00E63BBF">
        <w:rPr>
          <w:rFonts w:eastAsia="Times New Roman" w:cstheme="minorHAnsi"/>
          <w:lang w:val="et-EE"/>
        </w:rPr>
        <w:t>seda väljastab Keskkonnaamet. Olenevalt vee erikasutusliigist, on loa menetlemisse kaasatud ka Keskkonnaministeerium ja kohalik omavalitsus</w:t>
      </w:r>
      <w:r w:rsidR="006C5CB0" w:rsidRPr="00CE27CE">
        <w:rPr>
          <w:rFonts w:eastAsia="Times New Roman" w:cstheme="minorHAnsi"/>
          <w:lang w:val="et-EE"/>
        </w:rPr>
        <w:t>.</w:t>
      </w:r>
    </w:p>
    <w:p w14:paraId="30E7A2DC" w14:textId="1DB468CD" w:rsidR="006C5CB0" w:rsidRPr="00961B8D" w:rsidRDefault="006C5CB0" w:rsidP="00961B8D">
      <w:pPr>
        <w:pStyle w:val="ListParagraph"/>
        <w:numPr>
          <w:ilvl w:val="2"/>
          <w:numId w:val="1"/>
        </w:numPr>
        <w:spacing w:before="100" w:beforeAutospacing="1" w:after="100" w:afterAutospacing="1" w:line="276" w:lineRule="auto"/>
        <w:jc w:val="both"/>
        <w:rPr>
          <w:rFonts w:eastAsia="Times New Roman" w:cstheme="minorHAnsi"/>
          <w:lang w:val="et-EE"/>
        </w:rPr>
      </w:pPr>
      <w:r w:rsidRPr="00961B8D">
        <w:rPr>
          <w:rFonts w:eastAsia="Times New Roman" w:cstheme="minorHAnsi"/>
          <w:b/>
          <w:lang w:val="et-EE"/>
        </w:rPr>
        <w:t>Kasutusluba</w:t>
      </w:r>
      <w:r w:rsidR="005609FA">
        <w:rPr>
          <w:rFonts w:eastAsia="Times New Roman" w:cstheme="minorHAnsi"/>
          <w:b/>
          <w:lang w:val="et-EE"/>
        </w:rPr>
        <w:t xml:space="preserve"> </w:t>
      </w:r>
      <w:r w:rsidRPr="00961B8D">
        <w:rPr>
          <w:rFonts w:eastAsia="Times New Roman" w:cstheme="minorHAnsi"/>
          <w:b/>
          <w:lang w:val="et-EE"/>
        </w:rPr>
        <w:t>-</w:t>
      </w:r>
      <w:r w:rsidRPr="00961B8D">
        <w:rPr>
          <w:rFonts w:eastAsia="Times New Roman" w:cstheme="minorHAnsi"/>
          <w:lang w:val="et-EE"/>
        </w:rPr>
        <w:t xml:space="preserve"> </w:t>
      </w:r>
      <w:r w:rsidR="005609FA">
        <w:rPr>
          <w:rFonts w:eastAsia="Times New Roman" w:cstheme="minorHAnsi"/>
          <w:lang w:val="et-EE"/>
        </w:rPr>
        <w:t xml:space="preserve">igale ehitisele tuleb enne kasutamisele võtmist </w:t>
      </w:r>
      <w:r w:rsidRPr="00961B8D">
        <w:rPr>
          <w:rFonts w:eastAsia="Times New Roman" w:cstheme="minorHAnsi"/>
          <w:lang w:val="et-EE"/>
        </w:rPr>
        <w:t xml:space="preserve">taotleda kasutusluba. Kasutusloa väljaandjaks on </w:t>
      </w:r>
      <w:r w:rsidR="001E3FD6" w:rsidRPr="00961B8D">
        <w:rPr>
          <w:rFonts w:eastAsia="Times New Roman" w:cstheme="minorHAnsi"/>
          <w:lang w:val="et-EE"/>
        </w:rPr>
        <w:t xml:space="preserve">Tarbjakaitse ja </w:t>
      </w:r>
      <w:r w:rsidRPr="00961B8D">
        <w:rPr>
          <w:rFonts w:eastAsia="Times New Roman" w:cstheme="minorHAnsi"/>
          <w:lang w:val="et-EE"/>
        </w:rPr>
        <w:t>Tehnilise Järelvalve Amet.</w:t>
      </w:r>
    </w:p>
    <w:p w14:paraId="415F94D5" w14:textId="64C831E5" w:rsidR="006C5CB0" w:rsidRPr="00961B8D" w:rsidRDefault="006C5CB0" w:rsidP="00961B8D">
      <w:pPr>
        <w:pStyle w:val="ListParagraph"/>
        <w:numPr>
          <w:ilvl w:val="2"/>
          <w:numId w:val="1"/>
        </w:numPr>
        <w:spacing w:before="100" w:beforeAutospacing="1" w:after="100" w:afterAutospacing="1" w:line="276" w:lineRule="auto"/>
        <w:jc w:val="both"/>
        <w:rPr>
          <w:rFonts w:eastAsia="Times New Roman" w:cstheme="minorHAnsi"/>
          <w:lang w:val="et-EE"/>
        </w:rPr>
      </w:pPr>
      <w:r w:rsidRPr="00961B8D">
        <w:rPr>
          <w:rFonts w:eastAsia="Times New Roman" w:cstheme="minorHAnsi"/>
          <w:b/>
          <w:lang w:val="et-EE"/>
        </w:rPr>
        <w:t>Kalapüügiluba</w:t>
      </w:r>
      <w:r w:rsidR="005609FA">
        <w:rPr>
          <w:rFonts w:eastAsia="Times New Roman" w:cstheme="minorHAnsi"/>
          <w:b/>
          <w:lang w:val="et-EE"/>
        </w:rPr>
        <w:t xml:space="preserve"> </w:t>
      </w:r>
      <w:r w:rsidRPr="00961B8D">
        <w:rPr>
          <w:rFonts w:eastAsia="Times New Roman" w:cstheme="minorHAnsi"/>
          <w:b/>
          <w:lang w:val="et-EE"/>
        </w:rPr>
        <w:t>-</w:t>
      </w:r>
      <w:r w:rsidRPr="00961B8D">
        <w:rPr>
          <w:rFonts w:eastAsia="Times New Roman" w:cstheme="minorHAnsi"/>
          <w:lang w:val="et-EE"/>
        </w:rPr>
        <w:t xml:space="preserve"> kui vikerforelli kui võõrliigi väljapääsemise detekteerimiseks paigutatakse sumpade piirkonda kalavõrgud (nö testvõrgud), tuleb taotleda kalapüügiluba.</w:t>
      </w:r>
    </w:p>
    <w:p w14:paraId="0ADD9117" w14:textId="77777777" w:rsidR="006C5CB0" w:rsidRPr="00961B8D" w:rsidRDefault="006C5CB0" w:rsidP="00961B8D">
      <w:pPr>
        <w:pStyle w:val="ListParagraph"/>
        <w:spacing w:before="100" w:beforeAutospacing="1" w:after="100" w:afterAutospacing="1" w:line="276" w:lineRule="auto"/>
        <w:ind w:left="1080"/>
        <w:jc w:val="both"/>
        <w:rPr>
          <w:rFonts w:eastAsia="Times New Roman" w:cstheme="minorHAnsi"/>
          <w:lang w:val="et-EE"/>
        </w:rPr>
      </w:pPr>
    </w:p>
    <w:p w14:paraId="7113CD6F" w14:textId="77777777" w:rsidR="006C5CB0" w:rsidRPr="00961B8D" w:rsidRDefault="006C5CB0" w:rsidP="00961B8D">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Ehitise kasutamise otstarve</w:t>
      </w:r>
    </w:p>
    <w:p w14:paraId="67E04F4E" w14:textId="52396FA8" w:rsidR="00F80A4C" w:rsidRDefault="006C5CB0" w:rsidP="00F80A4C">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 xml:space="preserve">Hiiu maakonnaga piirneval merealal selle jaoks eraldi välja toodud potentsiaalsele vesiviljeluse alale PV1 on arendaja planeerinud paigaldada kalasumbad, et arendada Eestis merevesiviljelust. </w:t>
      </w:r>
    </w:p>
    <w:p w14:paraId="4BE8A16B" w14:textId="30D7F50A" w:rsidR="00F80A4C" w:rsidRDefault="006C5CB0" w:rsidP="00F80A4C">
      <w:pPr>
        <w:spacing w:before="100" w:beforeAutospacing="1" w:after="100" w:afterAutospacing="1" w:line="276" w:lineRule="auto"/>
        <w:jc w:val="both"/>
      </w:pPr>
      <w:r w:rsidRPr="00961B8D">
        <w:rPr>
          <w:rFonts w:eastAsia="Times New Roman" w:cstheme="minorHAnsi"/>
          <w:noProof/>
          <w:lang w:val="et-EE"/>
        </w:rPr>
        <w:lastRenderedPageBreak/>
        <w:drawing>
          <wp:inline distT="0" distB="0" distL="0" distR="0" wp14:anchorId="4C1221F0" wp14:editId="71C4CFB8">
            <wp:extent cx="5149343" cy="420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154057" cy="4210091"/>
                    </a:xfrm>
                    <a:prstGeom prst="rect">
                      <a:avLst/>
                    </a:prstGeom>
                    <a:noFill/>
                    <a:ln>
                      <a:noFill/>
                    </a:ln>
                  </pic:spPr>
                </pic:pic>
              </a:graphicData>
            </a:graphic>
          </wp:inline>
        </w:drawing>
      </w:r>
    </w:p>
    <w:p w14:paraId="27265F57" w14:textId="0A2EE4A6" w:rsidR="006C5CB0" w:rsidRPr="000115BF" w:rsidRDefault="00F80A4C" w:rsidP="00F80A4C">
      <w:pPr>
        <w:pStyle w:val="Caption"/>
        <w:jc w:val="both"/>
        <w:rPr>
          <w:rFonts w:eastAsia="Times New Roman" w:cstheme="minorHAnsi"/>
          <w:b/>
          <w:bCs/>
          <w:i w:val="0"/>
          <w:iCs w:val="0"/>
          <w:color w:val="4472C4" w:themeColor="accent1"/>
          <w:sz w:val="24"/>
          <w:szCs w:val="24"/>
          <w:lang w:val="et-EE"/>
        </w:rPr>
      </w:pPr>
      <w:r w:rsidRPr="00322AD2">
        <w:rPr>
          <w:b/>
          <w:bCs/>
          <w:i w:val="0"/>
          <w:iCs w:val="0"/>
          <w:color w:val="4472C4" w:themeColor="accent1"/>
          <w:sz w:val="24"/>
          <w:szCs w:val="24"/>
          <w:lang w:val="sv-SE"/>
        </w:rPr>
        <w:t xml:space="preserve">Joonis </w:t>
      </w:r>
      <w:r w:rsidR="00BD12BA" w:rsidRPr="000115BF">
        <w:rPr>
          <w:b/>
          <w:bCs/>
          <w:i w:val="0"/>
          <w:iCs w:val="0"/>
          <w:color w:val="4472C4" w:themeColor="accent1"/>
          <w:sz w:val="24"/>
          <w:szCs w:val="24"/>
        </w:rPr>
        <w:fldChar w:fldCharType="begin"/>
      </w:r>
      <w:r w:rsidR="00BD12BA" w:rsidRPr="00322AD2">
        <w:rPr>
          <w:b/>
          <w:bCs/>
          <w:i w:val="0"/>
          <w:iCs w:val="0"/>
          <w:color w:val="4472C4" w:themeColor="accent1"/>
          <w:sz w:val="24"/>
          <w:szCs w:val="24"/>
          <w:lang w:val="sv-SE"/>
        </w:rPr>
        <w:instrText xml:space="preserve"> SEQ Joonis \* ARABIC </w:instrText>
      </w:r>
      <w:r w:rsidR="00BD12BA" w:rsidRPr="000115BF">
        <w:rPr>
          <w:b/>
          <w:bCs/>
          <w:i w:val="0"/>
          <w:iCs w:val="0"/>
          <w:color w:val="4472C4" w:themeColor="accent1"/>
          <w:sz w:val="24"/>
          <w:szCs w:val="24"/>
        </w:rPr>
        <w:fldChar w:fldCharType="separate"/>
      </w:r>
      <w:r w:rsidR="00BD12BA" w:rsidRPr="00322AD2">
        <w:rPr>
          <w:b/>
          <w:bCs/>
          <w:i w:val="0"/>
          <w:iCs w:val="0"/>
          <w:noProof/>
          <w:color w:val="4472C4" w:themeColor="accent1"/>
          <w:sz w:val="24"/>
          <w:szCs w:val="24"/>
          <w:lang w:val="sv-SE"/>
        </w:rPr>
        <w:t>1</w:t>
      </w:r>
      <w:r w:rsidR="00BD12BA" w:rsidRPr="000115BF">
        <w:rPr>
          <w:b/>
          <w:bCs/>
          <w:i w:val="0"/>
          <w:iCs w:val="0"/>
          <w:color w:val="4472C4" w:themeColor="accent1"/>
          <w:sz w:val="24"/>
          <w:szCs w:val="24"/>
        </w:rPr>
        <w:fldChar w:fldCharType="end"/>
      </w:r>
      <w:r w:rsidRPr="00322AD2">
        <w:rPr>
          <w:b/>
          <w:bCs/>
          <w:i w:val="0"/>
          <w:iCs w:val="0"/>
          <w:color w:val="4472C4" w:themeColor="accent1"/>
          <w:sz w:val="24"/>
          <w:szCs w:val="24"/>
          <w:lang w:val="sv-SE"/>
        </w:rPr>
        <w:t xml:space="preserve">. Eesti Sinitaristu OÜ poolt taotletav ala </w:t>
      </w:r>
      <w:r w:rsidR="00531DCA">
        <w:rPr>
          <w:b/>
          <w:bCs/>
          <w:i w:val="0"/>
          <w:iCs w:val="0"/>
          <w:color w:val="4472C4" w:themeColor="accent1"/>
          <w:sz w:val="24"/>
          <w:szCs w:val="24"/>
          <w:lang w:val="sv-SE"/>
        </w:rPr>
        <w:t xml:space="preserve">Hiiu mereala planeeringu </w:t>
      </w:r>
      <w:r w:rsidRPr="00322AD2">
        <w:rPr>
          <w:b/>
          <w:bCs/>
          <w:i w:val="0"/>
          <w:iCs w:val="0"/>
          <w:color w:val="4472C4" w:themeColor="accent1"/>
          <w:sz w:val="24"/>
          <w:szCs w:val="24"/>
          <w:lang w:val="sv-SE"/>
        </w:rPr>
        <w:t>vesiviljelusalal PV1.</w:t>
      </w:r>
    </w:p>
    <w:p w14:paraId="3A84173B" w14:textId="58EA75ED" w:rsidR="006C5CB0" w:rsidRPr="00961B8D" w:rsidRDefault="00F80A4C"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 xml:space="preserve">Kavandatava kalakasvatuse </w:t>
      </w:r>
      <w:r w:rsidR="00DD3376">
        <w:rPr>
          <w:rFonts w:eastAsia="Times New Roman" w:cstheme="minorHAnsi"/>
          <w:lang w:val="et-EE"/>
        </w:rPr>
        <w:t xml:space="preserve">näidis on nähtav joonisel 2. </w:t>
      </w:r>
    </w:p>
    <w:p w14:paraId="787BF33E" w14:textId="22CD2091"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noProof/>
          <w:lang w:val="et-EE"/>
        </w:rPr>
        <w:drawing>
          <wp:inline distT="0" distB="0" distL="0" distR="0" wp14:anchorId="6EACC1E3" wp14:editId="002EE9D4">
            <wp:extent cx="5760720" cy="1993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93265"/>
                    </a:xfrm>
                    <a:prstGeom prst="rect">
                      <a:avLst/>
                    </a:prstGeom>
                    <a:noFill/>
                    <a:ln>
                      <a:noFill/>
                    </a:ln>
                  </pic:spPr>
                </pic:pic>
              </a:graphicData>
            </a:graphic>
          </wp:inline>
        </w:drawing>
      </w:r>
    </w:p>
    <w:p w14:paraId="3251853F" w14:textId="314DBF9B" w:rsidR="006C5CB0" w:rsidRPr="005B4199" w:rsidRDefault="006C5CB0" w:rsidP="005B4199">
      <w:pPr>
        <w:spacing w:before="100" w:beforeAutospacing="1" w:after="100" w:afterAutospacing="1" w:line="276" w:lineRule="auto"/>
        <w:jc w:val="both"/>
        <w:rPr>
          <w:rFonts w:eastAsia="Times New Roman" w:cstheme="minorHAnsi"/>
          <w:b/>
          <w:bCs/>
          <w:color w:val="4472C4" w:themeColor="accent1"/>
          <w:sz w:val="22"/>
          <w:szCs w:val="22"/>
          <w:lang w:val="et-EE"/>
        </w:rPr>
      </w:pPr>
      <w:r w:rsidRPr="00F80A4C">
        <w:rPr>
          <w:rFonts w:eastAsia="Times New Roman" w:cstheme="minorHAnsi"/>
          <w:b/>
          <w:bCs/>
          <w:color w:val="4472C4" w:themeColor="accent1"/>
          <w:sz w:val="22"/>
          <w:szCs w:val="22"/>
          <w:lang w:val="et-EE"/>
        </w:rPr>
        <w:t xml:space="preserve">Joonis </w:t>
      </w:r>
      <w:r w:rsidR="00F80A4C" w:rsidRPr="00F80A4C">
        <w:rPr>
          <w:rFonts w:eastAsia="Times New Roman" w:cstheme="minorHAnsi"/>
          <w:b/>
          <w:bCs/>
          <w:color w:val="4472C4" w:themeColor="accent1"/>
          <w:sz w:val="22"/>
          <w:szCs w:val="22"/>
          <w:lang w:val="et-EE"/>
        </w:rPr>
        <w:t>2</w:t>
      </w:r>
      <w:r w:rsidR="00F80A4C">
        <w:rPr>
          <w:rFonts w:eastAsia="Times New Roman" w:cstheme="minorHAnsi"/>
          <w:b/>
          <w:bCs/>
          <w:color w:val="4472C4" w:themeColor="accent1"/>
          <w:sz w:val="22"/>
          <w:szCs w:val="22"/>
          <w:lang w:val="et-EE"/>
        </w:rPr>
        <w:t>.</w:t>
      </w:r>
      <w:r w:rsidRPr="00F80A4C">
        <w:rPr>
          <w:rFonts w:eastAsia="Times New Roman" w:cstheme="minorHAnsi"/>
          <w:b/>
          <w:bCs/>
          <w:color w:val="4472C4" w:themeColor="accent1"/>
          <w:sz w:val="22"/>
          <w:szCs w:val="22"/>
          <w:lang w:val="et-EE"/>
        </w:rPr>
        <w:t xml:space="preserve"> </w:t>
      </w:r>
      <w:r w:rsidR="00F80A4C">
        <w:rPr>
          <w:rFonts w:eastAsia="Times New Roman" w:cstheme="minorHAnsi"/>
          <w:b/>
          <w:bCs/>
          <w:color w:val="4472C4" w:themeColor="accent1"/>
          <w:sz w:val="22"/>
          <w:szCs w:val="22"/>
          <w:lang w:val="et-EE"/>
        </w:rPr>
        <w:t>A</w:t>
      </w:r>
      <w:r w:rsidRPr="00F80A4C">
        <w:rPr>
          <w:rFonts w:eastAsia="Times New Roman" w:cstheme="minorHAnsi"/>
          <w:b/>
          <w:bCs/>
          <w:color w:val="4472C4" w:themeColor="accent1"/>
          <w:sz w:val="22"/>
          <w:szCs w:val="22"/>
          <w:lang w:val="et-EE"/>
        </w:rPr>
        <w:t xml:space="preserve">vamere kasvatuse näide (allikas: </w:t>
      </w:r>
      <w:hyperlink r:id="rId7" w:history="1">
        <w:r w:rsidRPr="00F80A4C">
          <w:rPr>
            <w:rStyle w:val="Hyperlink"/>
            <w:rFonts w:eastAsia="Times New Roman" w:cstheme="minorHAnsi"/>
            <w:b/>
            <w:bCs/>
            <w:color w:val="4472C4" w:themeColor="accent1"/>
            <w:sz w:val="22"/>
            <w:szCs w:val="22"/>
            <w:lang w:val="et-EE"/>
          </w:rPr>
          <w:t>http://infofish.org/v3/index.php/what-we-do/technical-advisory</w:t>
        </w:r>
      </w:hyperlink>
      <w:r w:rsidRPr="00F80A4C">
        <w:rPr>
          <w:rFonts w:eastAsia="Times New Roman" w:cstheme="minorHAnsi"/>
          <w:b/>
          <w:bCs/>
          <w:color w:val="4472C4" w:themeColor="accent1"/>
          <w:sz w:val="22"/>
          <w:szCs w:val="22"/>
          <w:lang w:val="et-EE"/>
        </w:rPr>
        <w:t>)</w:t>
      </w:r>
    </w:p>
    <w:p w14:paraId="7C718099" w14:textId="39B3879D" w:rsidR="006C5CB0" w:rsidRPr="00531DCA" w:rsidRDefault="009C5F4A" w:rsidP="00531DCA">
      <w:pPr>
        <w:spacing w:line="276" w:lineRule="auto"/>
        <w:jc w:val="both"/>
        <w:rPr>
          <w:rFonts w:cstheme="minorHAnsi"/>
          <w:lang w:val="et-EE"/>
        </w:rPr>
      </w:pPr>
      <w:r w:rsidRPr="00961B8D">
        <w:rPr>
          <w:rFonts w:cstheme="minorHAnsi"/>
          <w:lang w:val="et-EE"/>
        </w:rPr>
        <w:t>Kalakasvatuses on kavas kasutada kuni kuute sumpa, mida on võimalik talviseks perioodiks jääkatte esinemise korral uputada ning kevadel õhku täis lastes taas üles tõsta, et hinnata sumpade vastupidavust jääoludele, hoovustele ja erinevatele ilmastikutingimustele</w:t>
      </w:r>
      <w:r w:rsidR="008564FD">
        <w:rPr>
          <w:rFonts w:cstheme="minorHAnsi"/>
          <w:lang w:val="et-EE"/>
        </w:rPr>
        <w:t xml:space="preserve">. Samuti </w:t>
      </w:r>
      <w:r w:rsidR="008564FD">
        <w:rPr>
          <w:rFonts w:cstheme="minorHAnsi"/>
          <w:lang w:val="et-EE"/>
        </w:rPr>
        <w:lastRenderedPageBreak/>
        <w:t xml:space="preserve">on plaanis jätta kalad talviseks perioodiks uputatud sumpadesse, et selgitada, kas nad jäävad antud tingimustes ellu. </w:t>
      </w:r>
    </w:p>
    <w:p w14:paraId="295F6F0F" w14:textId="77777777" w:rsidR="006C5CB0" w:rsidRPr="00961B8D" w:rsidRDefault="006C5CB0" w:rsidP="00961B8D">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Ehitise maksimaalne kõrgus ja sügavus ning muud olulised tehnilised andmed</w:t>
      </w:r>
    </w:p>
    <w:p w14:paraId="55EA2AFC" w14:textId="600009E7" w:rsidR="00F939E6" w:rsidRPr="00961B8D" w:rsidRDefault="006C5CB0" w:rsidP="00F939E6">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Kalakasvatuse planeeritav suurus on 1</w:t>
      </w:r>
      <w:r w:rsidR="000B5098">
        <w:rPr>
          <w:rFonts w:eastAsia="Times New Roman" w:cstheme="minorHAnsi"/>
          <w:lang w:val="et-EE"/>
        </w:rPr>
        <w:t>50</w:t>
      </w:r>
      <w:r w:rsidR="00656B87">
        <w:rPr>
          <w:rFonts w:eastAsia="Times New Roman" w:cstheme="minorHAnsi"/>
          <w:lang w:val="et-EE"/>
        </w:rPr>
        <w:t xml:space="preserve"> </w:t>
      </w:r>
      <w:r w:rsidRPr="00961B8D">
        <w:rPr>
          <w:rFonts w:eastAsia="Times New Roman" w:cstheme="minorHAnsi"/>
          <w:lang w:val="et-EE"/>
        </w:rPr>
        <w:t>m</w:t>
      </w:r>
      <w:r w:rsidR="007137C5">
        <w:rPr>
          <w:rFonts w:eastAsia="Times New Roman" w:cstheme="minorHAnsi"/>
          <w:lang w:val="et-EE"/>
        </w:rPr>
        <w:t xml:space="preserve"> </w:t>
      </w:r>
      <w:r w:rsidRPr="00961B8D">
        <w:rPr>
          <w:rFonts w:eastAsia="Times New Roman" w:cstheme="minorHAnsi"/>
          <w:lang w:val="et-EE"/>
        </w:rPr>
        <w:t>x</w:t>
      </w:r>
      <w:r w:rsidR="007137C5">
        <w:rPr>
          <w:rFonts w:eastAsia="Times New Roman" w:cstheme="minorHAnsi"/>
          <w:lang w:val="et-EE"/>
        </w:rPr>
        <w:t xml:space="preserve"> </w:t>
      </w:r>
      <w:r w:rsidR="000B5098">
        <w:rPr>
          <w:rFonts w:eastAsia="Times New Roman" w:cstheme="minorHAnsi"/>
          <w:lang w:val="et-EE"/>
        </w:rPr>
        <w:t>3</w:t>
      </w:r>
      <w:r w:rsidRPr="00961B8D">
        <w:rPr>
          <w:rFonts w:eastAsia="Times New Roman" w:cstheme="minorHAnsi"/>
          <w:lang w:val="et-EE"/>
        </w:rPr>
        <w:t>00</w:t>
      </w:r>
      <w:r w:rsidR="00656B87">
        <w:rPr>
          <w:rFonts w:eastAsia="Times New Roman" w:cstheme="minorHAnsi"/>
          <w:lang w:val="et-EE"/>
        </w:rPr>
        <w:t xml:space="preserve"> </w:t>
      </w:r>
      <w:r w:rsidRPr="00961B8D">
        <w:rPr>
          <w:rFonts w:eastAsia="Times New Roman" w:cstheme="minorHAnsi"/>
          <w:lang w:val="et-EE"/>
        </w:rPr>
        <w:t xml:space="preserve">m, kokku </w:t>
      </w:r>
      <w:r w:rsidR="000B5098">
        <w:rPr>
          <w:rFonts w:eastAsia="Times New Roman" w:cstheme="minorHAnsi"/>
          <w:lang w:val="et-EE"/>
        </w:rPr>
        <w:t>45</w:t>
      </w:r>
      <w:r w:rsidRPr="00961B8D">
        <w:rPr>
          <w:rFonts w:eastAsia="Times New Roman" w:cstheme="minorHAnsi"/>
          <w:lang w:val="et-EE"/>
        </w:rPr>
        <w:t> 000</w:t>
      </w:r>
      <w:r w:rsidR="00656B87">
        <w:rPr>
          <w:rFonts w:eastAsia="Times New Roman" w:cstheme="minorHAnsi"/>
          <w:lang w:val="et-EE"/>
        </w:rPr>
        <w:t xml:space="preserve"> </w:t>
      </w:r>
      <w:r w:rsidRPr="00961B8D">
        <w:rPr>
          <w:rFonts w:eastAsia="Times New Roman" w:cstheme="minorHAnsi"/>
          <w:lang w:val="et-EE"/>
        </w:rPr>
        <w:t>m</w:t>
      </w:r>
      <w:r w:rsidR="00D43E95" w:rsidRPr="00322AD2">
        <w:rPr>
          <w:rFonts w:eastAsia="Times New Roman" w:cstheme="minorHAnsi"/>
          <w:lang w:val="sv-SE"/>
        </w:rPr>
        <w:t>²</w:t>
      </w:r>
      <w:r w:rsidRPr="00961B8D">
        <w:rPr>
          <w:rFonts w:eastAsia="Times New Roman" w:cstheme="minorHAnsi"/>
          <w:lang w:val="et-EE"/>
        </w:rPr>
        <w:t xml:space="preserve"> ehk </w:t>
      </w:r>
      <w:r w:rsidR="000B5098">
        <w:rPr>
          <w:rFonts w:eastAsia="Times New Roman" w:cstheme="minorHAnsi"/>
          <w:lang w:val="et-EE"/>
        </w:rPr>
        <w:t>4,5</w:t>
      </w:r>
      <w:r w:rsidRPr="00961B8D">
        <w:rPr>
          <w:rFonts w:eastAsia="Times New Roman" w:cstheme="minorHAnsi"/>
          <w:lang w:val="et-EE"/>
        </w:rPr>
        <w:t xml:space="preserve"> hektarit</w:t>
      </w:r>
      <w:r w:rsidR="00F939E6">
        <w:rPr>
          <w:rFonts w:eastAsia="Times New Roman" w:cstheme="minorHAnsi"/>
          <w:lang w:val="et-EE"/>
        </w:rPr>
        <w:t xml:space="preserve"> ning sinna on kavandatud kuni kuus sumpa.</w:t>
      </w:r>
      <w:bookmarkStart w:id="0" w:name="_Hlk115802995"/>
      <w:r w:rsidR="00F939E6" w:rsidRPr="00961B8D">
        <w:rPr>
          <w:rFonts w:eastAsia="Times New Roman" w:cstheme="minorHAnsi"/>
          <w:lang w:val="et-EE"/>
        </w:rPr>
        <w:t xml:space="preserve"> Sumbad paigaldatakse </w:t>
      </w:r>
      <w:r w:rsidR="00D43E95">
        <w:rPr>
          <w:rFonts w:eastAsia="Times New Roman" w:cstheme="minorHAnsi"/>
          <w:lang w:val="et-EE"/>
        </w:rPr>
        <w:t xml:space="preserve">võimalusel </w:t>
      </w:r>
      <w:r w:rsidR="00F939E6" w:rsidRPr="00961B8D">
        <w:rPr>
          <w:rFonts w:eastAsia="Times New Roman" w:cstheme="minorHAnsi"/>
          <w:lang w:val="et-EE"/>
        </w:rPr>
        <w:t>merepiirist kuni 7 meetri sügavusele ning ulatuvad üle merepiiri kuni 3 meetrit. Sumbad koosnevad ujuvatest pontoonidest, neid katavad linnuvõrgud, linnuvõrkude toetusraamid, sumba raamide ankurdamissüsteemid, poid ja signaaltuled ja -andurid. Sinna kompleksi kuuluvad veel söödapraamid ning kalalaevad.</w:t>
      </w:r>
    </w:p>
    <w:p w14:paraId="137FEEF9" w14:textId="0AB6AF48" w:rsidR="00F939E6" w:rsidRDefault="00F939E6" w:rsidP="00F939E6">
      <w:pPr>
        <w:spacing w:before="100" w:beforeAutospacing="1" w:after="100" w:afterAutospacing="1" w:line="276" w:lineRule="auto"/>
        <w:jc w:val="both"/>
        <w:rPr>
          <w:rFonts w:eastAsia="Times New Roman" w:cstheme="minorHAnsi"/>
          <w:lang w:val="et-EE"/>
        </w:rPr>
      </w:pPr>
      <w:r>
        <w:rPr>
          <w:rFonts w:eastAsia="Times New Roman" w:cstheme="minorHAnsi"/>
          <w:lang w:val="et-EE"/>
        </w:rPr>
        <w:t>S</w:t>
      </w:r>
      <w:r w:rsidRPr="00961B8D">
        <w:rPr>
          <w:rFonts w:eastAsia="Times New Roman" w:cstheme="minorHAnsi"/>
          <w:lang w:val="et-EE"/>
        </w:rPr>
        <w:t xml:space="preserve">umpade raami läbimõõt on orienteeruvalt </w:t>
      </w:r>
      <w:r w:rsidR="003D710A">
        <w:rPr>
          <w:rFonts w:eastAsia="Times New Roman" w:cstheme="minorHAnsi"/>
          <w:lang w:val="et-EE"/>
        </w:rPr>
        <w:t>2</w:t>
      </w:r>
      <w:r w:rsidRPr="00961B8D">
        <w:rPr>
          <w:rFonts w:eastAsia="Times New Roman" w:cstheme="minorHAnsi"/>
          <w:lang w:val="et-EE"/>
        </w:rPr>
        <w:t>8 m</w:t>
      </w:r>
      <w:r w:rsidR="00FF59F3">
        <w:rPr>
          <w:rFonts w:eastAsia="Times New Roman" w:cstheme="minorHAnsi"/>
          <w:lang w:val="et-EE"/>
        </w:rPr>
        <w:t>eetrit</w:t>
      </w:r>
      <w:r w:rsidRPr="00961B8D">
        <w:rPr>
          <w:rFonts w:eastAsia="Times New Roman" w:cstheme="minorHAnsi"/>
          <w:lang w:val="et-EE"/>
        </w:rPr>
        <w:t xml:space="preserve"> ja perimeeter orienteeruvalt </w:t>
      </w:r>
      <w:r w:rsidR="003D710A">
        <w:rPr>
          <w:rFonts w:eastAsia="Times New Roman" w:cstheme="minorHAnsi"/>
          <w:lang w:val="et-EE"/>
        </w:rPr>
        <w:t>9</w:t>
      </w:r>
      <w:r w:rsidRPr="00961B8D">
        <w:rPr>
          <w:rFonts w:eastAsia="Times New Roman" w:cstheme="minorHAnsi"/>
          <w:lang w:val="et-EE"/>
        </w:rPr>
        <w:t>0 m</w:t>
      </w:r>
      <w:r w:rsidR="00FF59F3">
        <w:rPr>
          <w:rFonts w:eastAsia="Times New Roman" w:cstheme="minorHAnsi"/>
          <w:lang w:val="et-EE"/>
        </w:rPr>
        <w:t>eetrit</w:t>
      </w:r>
      <w:r w:rsidRPr="00961B8D">
        <w:rPr>
          <w:rFonts w:eastAsia="Times New Roman" w:cstheme="minorHAnsi"/>
          <w:lang w:val="et-EE"/>
        </w:rPr>
        <w:t xml:space="preserve">. Sellise mõõdu puhul on iga sumba kogupindala </w:t>
      </w:r>
      <w:r w:rsidR="003D710A">
        <w:rPr>
          <w:rFonts w:eastAsia="Times New Roman" w:cstheme="minorHAnsi"/>
          <w:lang w:val="et-EE"/>
        </w:rPr>
        <w:t>615</w:t>
      </w:r>
      <w:r w:rsidRPr="00961B8D">
        <w:rPr>
          <w:rFonts w:eastAsia="Times New Roman" w:cstheme="minorHAnsi"/>
          <w:lang w:val="et-EE"/>
        </w:rPr>
        <w:t>,5</w:t>
      </w:r>
      <w:r w:rsidR="003D710A">
        <w:rPr>
          <w:rFonts w:eastAsia="Times New Roman" w:cstheme="minorHAnsi"/>
          <w:lang w:val="et-EE"/>
        </w:rPr>
        <w:t xml:space="preserve"> </w:t>
      </w:r>
      <w:r w:rsidRPr="00961B8D">
        <w:rPr>
          <w:rFonts w:eastAsia="Times New Roman" w:cstheme="minorHAnsi"/>
          <w:lang w:val="et-EE"/>
        </w:rPr>
        <w:t>m</w:t>
      </w:r>
      <w:r w:rsidR="00FF59F3" w:rsidRPr="00322AD2">
        <w:rPr>
          <w:rFonts w:eastAsia="Times New Roman" w:cstheme="minorHAnsi"/>
          <w:lang w:val="et-EE"/>
        </w:rPr>
        <w:t>²</w:t>
      </w:r>
      <w:r w:rsidRPr="00961B8D">
        <w:rPr>
          <w:rFonts w:eastAsia="Times New Roman" w:cstheme="minorHAnsi"/>
          <w:lang w:val="et-EE"/>
        </w:rPr>
        <w:t xml:space="preserve"> ja vee alla jääva osa suurus </w:t>
      </w:r>
      <w:r w:rsidR="003D710A">
        <w:rPr>
          <w:rFonts w:eastAsia="Times New Roman" w:cstheme="minorHAnsi"/>
          <w:lang w:val="et-EE"/>
        </w:rPr>
        <w:t xml:space="preserve">4308 </w:t>
      </w:r>
      <w:r w:rsidRPr="00961B8D">
        <w:rPr>
          <w:rFonts w:eastAsia="Times New Roman" w:cstheme="minorHAnsi"/>
          <w:lang w:val="et-EE"/>
        </w:rPr>
        <w:t>m</w:t>
      </w:r>
      <w:r w:rsidR="00FF59F3" w:rsidRPr="00961B8D">
        <w:rPr>
          <w:rFonts w:cstheme="minorHAnsi"/>
          <w:color w:val="000000"/>
          <w:vertAlign w:val="superscript"/>
          <w:lang w:val="et-EE"/>
        </w:rPr>
        <w:t>3</w:t>
      </w:r>
      <w:r w:rsidRPr="00961B8D">
        <w:rPr>
          <w:rFonts w:eastAsia="Times New Roman" w:cstheme="minorHAnsi"/>
          <w:lang w:val="et-EE"/>
        </w:rPr>
        <w:t>, kui vee alla jääva osa suurus on 6-7 meetrit.</w:t>
      </w:r>
      <w:r>
        <w:rPr>
          <w:rFonts w:eastAsia="Times New Roman" w:cstheme="minorHAnsi"/>
          <w:lang w:val="et-EE"/>
        </w:rPr>
        <w:t xml:space="preserve"> Kasutusele võidakse võtta ka väiksemaid sumpasid.</w:t>
      </w:r>
      <w:r w:rsidRPr="00961B8D">
        <w:rPr>
          <w:rFonts w:eastAsia="Times New Roman" w:cstheme="minorHAnsi"/>
          <w:lang w:val="et-EE"/>
        </w:rPr>
        <w:t xml:space="preserve"> </w:t>
      </w:r>
    </w:p>
    <w:p w14:paraId="2DFF8FBD" w14:textId="7D89F4BA" w:rsidR="00F939E6" w:rsidRPr="00961B8D" w:rsidRDefault="00F939E6" w:rsidP="00F939E6">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Sump viiakse kasvatuskohta järgmiselt: sump kinnitatakse töölaeva taha ja pukseeritakse kasvatuspaika ja sügisel</w:t>
      </w:r>
      <w:r w:rsidR="00A55AD7">
        <w:rPr>
          <w:rFonts w:eastAsia="Times New Roman" w:cstheme="minorHAnsi"/>
          <w:lang w:val="et-EE"/>
        </w:rPr>
        <w:t xml:space="preserve"> või talvel</w:t>
      </w:r>
      <w:r w:rsidRPr="00961B8D">
        <w:rPr>
          <w:rFonts w:eastAsia="Times New Roman" w:cstheme="minorHAnsi"/>
          <w:lang w:val="et-EE"/>
        </w:rPr>
        <w:t xml:space="preserve"> Lehtma sadamasse realiseerimisse. </w:t>
      </w:r>
    </w:p>
    <w:p w14:paraId="538BBBF9" w14:textId="3747C818" w:rsidR="006C5CB0" w:rsidRPr="00531DCA" w:rsidRDefault="00F939E6" w:rsidP="00F939E6">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Kalade maksimaalne tihedus sumbas on 21 kg/m</w:t>
      </w:r>
      <w:r w:rsidR="00FF59F3" w:rsidRPr="00961B8D">
        <w:rPr>
          <w:rFonts w:cstheme="minorHAnsi"/>
          <w:color w:val="000000"/>
          <w:vertAlign w:val="superscript"/>
          <w:lang w:val="et-EE"/>
        </w:rPr>
        <w:t>3</w:t>
      </w:r>
      <w:r w:rsidRPr="00961B8D">
        <w:rPr>
          <w:rFonts w:eastAsia="Times New Roman" w:cstheme="minorHAnsi"/>
          <w:lang w:val="et-EE"/>
        </w:rPr>
        <w:t xml:space="preserve"> kohta. Kavandatav aastane sööda kasutamise kogus on </w:t>
      </w:r>
      <w:r w:rsidR="00F9119B">
        <w:rPr>
          <w:rFonts w:eastAsia="Times New Roman" w:cstheme="minorHAnsi"/>
          <w:lang w:val="et-EE"/>
        </w:rPr>
        <w:t>alla</w:t>
      </w:r>
      <w:r w:rsidR="00F9119B" w:rsidRPr="00961B8D">
        <w:rPr>
          <w:rFonts w:eastAsia="Times New Roman" w:cstheme="minorHAnsi"/>
          <w:lang w:val="et-EE"/>
        </w:rPr>
        <w:t xml:space="preserve"> </w:t>
      </w:r>
      <w:r w:rsidRPr="00961B8D">
        <w:rPr>
          <w:rFonts w:eastAsia="Times New Roman" w:cstheme="minorHAnsi"/>
          <w:lang w:val="et-EE"/>
        </w:rPr>
        <w:t>200 tonni aastas. Kalade söötmine toimub vastava</w:t>
      </w:r>
      <w:r w:rsidR="00A55AD7">
        <w:rPr>
          <w:rFonts w:eastAsia="Times New Roman" w:cstheme="minorHAnsi"/>
          <w:lang w:val="et-EE"/>
        </w:rPr>
        <w:t xml:space="preserve"> kas</w:t>
      </w:r>
      <w:r w:rsidRPr="00961B8D">
        <w:rPr>
          <w:rFonts w:eastAsia="Times New Roman" w:cstheme="minorHAnsi"/>
          <w:lang w:val="et-EE"/>
        </w:rPr>
        <w:t xml:space="preserve"> söödapraamiga</w:t>
      </w:r>
      <w:r w:rsidR="00A55AD7">
        <w:rPr>
          <w:rFonts w:eastAsia="Times New Roman" w:cstheme="minorHAnsi"/>
          <w:lang w:val="et-EE"/>
        </w:rPr>
        <w:t xml:space="preserve"> või töölaevalt käsitsi toites</w:t>
      </w:r>
      <w:r w:rsidR="008564FD">
        <w:rPr>
          <w:rFonts w:eastAsia="Times New Roman" w:cstheme="minorHAnsi"/>
          <w:lang w:val="et-EE"/>
        </w:rPr>
        <w:t>, kasutades loodussõbralikku sööta</w:t>
      </w:r>
      <w:r w:rsidRPr="00961B8D">
        <w:rPr>
          <w:rFonts w:eastAsia="Times New Roman" w:cstheme="minorHAnsi"/>
          <w:lang w:val="et-EE"/>
        </w:rPr>
        <w:t>. Söödapraamilt söötmine võimaldab täpselt doseerida sööda kogust, seeläbi vähendatakse koormust keskkonnale.</w:t>
      </w:r>
    </w:p>
    <w:bookmarkEnd w:id="0"/>
    <w:p w14:paraId="0F423B3B" w14:textId="5E32A785" w:rsidR="006C5CB0" w:rsidRPr="007A0969" w:rsidRDefault="006C5CB0" w:rsidP="007A0969">
      <w:pPr>
        <w:pStyle w:val="ListParagraph"/>
        <w:numPr>
          <w:ilvl w:val="0"/>
          <w:numId w:val="1"/>
        </w:numPr>
        <w:spacing w:before="100" w:beforeAutospacing="1" w:after="100" w:afterAutospacing="1" w:line="276" w:lineRule="auto"/>
        <w:jc w:val="both"/>
        <w:rPr>
          <w:rFonts w:eastAsia="Times New Roman" w:cstheme="minorHAnsi"/>
          <w:b/>
          <w:lang w:val="et-EE"/>
        </w:rPr>
      </w:pPr>
      <w:r w:rsidRPr="007A0969">
        <w:rPr>
          <w:rFonts w:eastAsia="Times New Roman" w:cstheme="minorHAnsi"/>
          <w:b/>
          <w:lang w:val="et-EE"/>
        </w:rPr>
        <w:t>Ehitiste arv koormataval alal ning ehitiste ehitisealune pindala</w:t>
      </w:r>
    </w:p>
    <w:p w14:paraId="1992CD07" w14:textId="53BB3E17" w:rsidR="00F939E6" w:rsidRPr="00961B8D" w:rsidRDefault="00494B91" w:rsidP="00F939E6">
      <w:pPr>
        <w:jc w:val="both"/>
        <w:rPr>
          <w:rFonts w:eastAsia="Times New Roman" w:cstheme="minorHAnsi"/>
          <w:lang w:val="et-EE"/>
        </w:rPr>
      </w:pPr>
      <w:r w:rsidRPr="00961B8D">
        <w:rPr>
          <w:rFonts w:eastAsia="Times New Roman" w:cstheme="minorHAnsi"/>
          <w:lang w:val="et-EE"/>
        </w:rPr>
        <w:t xml:space="preserve">Koormatavale alale paigutatakse kuni kuus </w:t>
      </w:r>
      <w:r w:rsidR="006C5CB0" w:rsidRPr="00961B8D">
        <w:rPr>
          <w:rFonts w:eastAsia="Times New Roman" w:cstheme="minorHAnsi"/>
          <w:lang w:val="et-EE"/>
        </w:rPr>
        <w:t>ankrutega merepõhja kinnitatud sum</w:t>
      </w:r>
      <w:r w:rsidRPr="00961B8D">
        <w:rPr>
          <w:rFonts w:eastAsia="Times New Roman" w:cstheme="minorHAnsi"/>
          <w:lang w:val="et-EE"/>
        </w:rPr>
        <w:t>pa</w:t>
      </w:r>
      <w:r w:rsidR="00F939E6">
        <w:rPr>
          <w:rFonts w:eastAsia="Times New Roman" w:cstheme="minorHAnsi"/>
          <w:lang w:val="et-EE"/>
        </w:rPr>
        <w:t xml:space="preserve">. </w:t>
      </w:r>
      <w:r w:rsidR="00F939E6" w:rsidRPr="00F939E6">
        <w:rPr>
          <w:rFonts w:eastAsia="Times New Roman" w:cstheme="minorHAnsi"/>
          <w:lang w:val="et-EE"/>
        </w:rPr>
        <w:t xml:space="preserve">Ehitisealune pindala ehk sumpade alla jääva ala pindala on sumpade </w:t>
      </w:r>
      <w:r w:rsidR="00D43E95">
        <w:rPr>
          <w:rFonts w:eastAsia="Times New Roman" w:cstheme="minorHAnsi"/>
          <w:lang w:val="et-EE"/>
        </w:rPr>
        <w:t>maksimaalse</w:t>
      </w:r>
      <w:r w:rsidR="00F939E6" w:rsidRPr="00F939E6">
        <w:rPr>
          <w:rFonts w:eastAsia="Times New Roman" w:cstheme="minorHAnsi"/>
          <w:lang w:val="et-EE"/>
        </w:rPr>
        <w:t xml:space="preserve"> koguarvu järgi </w:t>
      </w:r>
      <w:r w:rsidR="003D710A">
        <w:rPr>
          <w:rFonts w:eastAsia="Times New Roman" w:cstheme="minorHAnsi"/>
          <w:lang w:val="et-EE"/>
        </w:rPr>
        <w:t>3693</w:t>
      </w:r>
      <w:r w:rsidR="00F939E6" w:rsidRPr="00F939E6">
        <w:rPr>
          <w:rFonts w:eastAsia="Times New Roman" w:cstheme="minorHAnsi"/>
          <w:lang w:val="et-EE"/>
        </w:rPr>
        <w:t xml:space="preserve"> m</w:t>
      </w:r>
      <w:r w:rsidR="00FF59F3" w:rsidRPr="00322AD2">
        <w:rPr>
          <w:rFonts w:eastAsia="Times New Roman" w:cstheme="minorHAnsi"/>
          <w:lang w:val="sv-SE"/>
        </w:rPr>
        <w:t>²</w:t>
      </w:r>
      <w:r w:rsidR="00F939E6" w:rsidRPr="00F939E6">
        <w:rPr>
          <w:rFonts w:eastAsia="Times New Roman" w:cstheme="minorHAnsi"/>
          <w:lang w:val="et-EE"/>
        </w:rPr>
        <w:t xml:space="preserve">. Sumpade veealuste osade maht: </w:t>
      </w:r>
      <w:r w:rsidR="003D710A">
        <w:rPr>
          <w:rFonts w:eastAsia="Times New Roman" w:cstheme="minorHAnsi"/>
          <w:lang w:val="et-EE"/>
        </w:rPr>
        <w:t>25848,5</w:t>
      </w:r>
      <w:r w:rsidR="00F939E6" w:rsidRPr="00F939E6">
        <w:rPr>
          <w:rFonts w:eastAsia="Times New Roman" w:cstheme="minorHAnsi"/>
          <w:lang w:val="et-EE"/>
        </w:rPr>
        <w:t xml:space="preserve"> m</w:t>
      </w:r>
      <w:r w:rsidR="00FF59F3" w:rsidRPr="00961B8D">
        <w:rPr>
          <w:rFonts w:cstheme="minorHAnsi"/>
          <w:color w:val="000000"/>
          <w:vertAlign w:val="superscript"/>
          <w:lang w:val="et-EE"/>
        </w:rPr>
        <w:t>3</w:t>
      </w:r>
      <w:r w:rsidR="00F939E6" w:rsidRPr="00F939E6">
        <w:rPr>
          <w:rFonts w:eastAsia="Times New Roman" w:cstheme="minorHAnsi"/>
          <w:lang w:val="et-EE"/>
        </w:rPr>
        <w:t>.</w:t>
      </w:r>
    </w:p>
    <w:p w14:paraId="159C7CFF" w14:textId="77777777" w:rsidR="006C5CB0" w:rsidRPr="00961B8D" w:rsidRDefault="006C5CB0" w:rsidP="007A0969">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Avaliku veekogu koormatava ala koordinaadid ja koormatava ala suurus ruutmeetrites</w:t>
      </w:r>
    </w:p>
    <w:p w14:paraId="11E6F431" w14:textId="21A6ED6A" w:rsidR="00BD12BA" w:rsidRPr="00322AD2" w:rsidRDefault="00BD12BA" w:rsidP="00BD12BA">
      <w:pPr>
        <w:pStyle w:val="Caption"/>
        <w:keepNext/>
        <w:rPr>
          <w:b/>
          <w:bCs/>
          <w:i w:val="0"/>
          <w:iCs w:val="0"/>
          <w:color w:val="4472C4" w:themeColor="accent1"/>
          <w:sz w:val="24"/>
          <w:szCs w:val="24"/>
          <w:lang w:val="sv-SE"/>
        </w:rPr>
      </w:pPr>
      <w:r w:rsidRPr="00322AD2">
        <w:rPr>
          <w:b/>
          <w:bCs/>
          <w:i w:val="0"/>
          <w:iCs w:val="0"/>
          <w:color w:val="4472C4" w:themeColor="accent1"/>
          <w:sz w:val="24"/>
          <w:szCs w:val="24"/>
          <w:lang w:val="sv-SE"/>
        </w:rPr>
        <w:t>Tabel 1. Avaliku veekogu koormatava ala koordinaadid alal PV1</w:t>
      </w:r>
    </w:p>
    <w:tbl>
      <w:tblPr>
        <w:tblStyle w:val="TableGrid"/>
        <w:tblW w:w="0" w:type="auto"/>
        <w:tblInd w:w="0" w:type="dxa"/>
        <w:tblLook w:val="04A0" w:firstRow="1" w:lastRow="0" w:firstColumn="1" w:lastColumn="0" w:noHBand="0" w:noVBand="1"/>
      </w:tblPr>
      <w:tblGrid>
        <w:gridCol w:w="1802"/>
        <w:gridCol w:w="1802"/>
        <w:gridCol w:w="1802"/>
        <w:gridCol w:w="1802"/>
        <w:gridCol w:w="1802"/>
      </w:tblGrid>
      <w:tr w:rsidR="006C5CB0" w:rsidRPr="00961B8D" w14:paraId="78C11112" w14:textId="77777777" w:rsidTr="006C5CB0">
        <w:tc>
          <w:tcPr>
            <w:tcW w:w="1802" w:type="dxa"/>
            <w:tcBorders>
              <w:top w:val="single" w:sz="4" w:space="0" w:color="auto"/>
              <w:left w:val="single" w:sz="4" w:space="0" w:color="auto"/>
              <w:bottom w:val="single" w:sz="4" w:space="0" w:color="auto"/>
              <w:right w:val="single" w:sz="4" w:space="0" w:color="auto"/>
            </w:tcBorders>
            <w:hideMark/>
          </w:tcPr>
          <w:p w14:paraId="2F73F78A"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PV1</w:t>
            </w:r>
          </w:p>
        </w:tc>
        <w:tc>
          <w:tcPr>
            <w:tcW w:w="1802" w:type="dxa"/>
            <w:tcBorders>
              <w:top w:val="single" w:sz="4" w:space="0" w:color="auto"/>
              <w:left w:val="single" w:sz="4" w:space="0" w:color="auto"/>
              <w:bottom w:val="single" w:sz="4" w:space="0" w:color="auto"/>
              <w:right w:val="single" w:sz="4" w:space="0" w:color="auto"/>
            </w:tcBorders>
            <w:hideMark/>
          </w:tcPr>
          <w:p w14:paraId="0EEC25C1"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1</w:t>
            </w:r>
          </w:p>
        </w:tc>
        <w:tc>
          <w:tcPr>
            <w:tcW w:w="1802" w:type="dxa"/>
            <w:tcBorders>
              <w:top w:val="single" w:sz="4" w:space="0" w:color="auto"/>
              <w:left w:val="single" w:sz="4" w:space="0" w:color="auto"/>
              <w:bottom w:val="single" w:sz="4" w:space="0" w:color="auto"/>
              <w:right w:val="single" w:sz="4" w:space="0" w:color="auto"/>
            </w:tcBorders>
            <w:hideMark/>
          </w:tcPr>
          <w:p w14:paraId="14710E92"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2</w:t>
            </w:r>
          </w:p>
        </w:tc>
        <w:tc>
          <w:tcPr>
            <w:tcW w:w="1802" w:type="dxa"/>
            <w:tcBorders>
              <w:top w:val="single" w:sz="4" w:space="0" w:color="auto"/>
              <w:left w:val="single" w:sz="4" w:space="0" w:color="auto"/>
              <w:bottom w:val="single" w:sz="4" w:space="0" w:color="auto"/>
              <w:right w:val="single" w:sz="4" w:space="0" w:color="auto"/>
            </w:tcBorders>
            <w:hideMark/>
          </w:tcPr>
          <w:p w14:paraId="5048A605"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3</w:t>
            </w:r>
          </w:p>
        </w:tc>
        <w:tc>
          <w:tcPr>
            <w:tcW w:w="1802" w:type="dxa"/>
            <w:tcBorders>
              <w:top w:val="single" w:sz="4" w:space="0" w:color="auto"/>
              <w:left w:val="single" w:sz="4" w:space="0" w:color="auto"/>
              <w:bottom w:val="single" w:sz="4" w:space="0" w:color="auto"/>
              <w:right w:val="single" w:sz="4" w:space="0" w:color="auto"/>
            </w:tcBorders>
            <w:hideMark/>
          </w:tcPr>
          <w:p w14:paraId="0E15E363"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4</w:t>
            </w:r>
          </w:p>
        </w:tc>
      </w:tr>
      <w:tr w:rsidR="006C5CB0" w:rsidRPr="00961B8D" w14:paraId="6EDE05D2" w14:textId="77777777" w:rsidTr="006C5CB0">
        <w:tc>
          <w:tcPr>
            <w:tcW w:w="1802" w:type="dxa"/>
            <w:tcBorders>
              <w:top w:val="single" w:sz="4" w:space="0" w:color="auto"/>
              <w:left w:val="single" w:sz="4" w:space="0" w:color="auto"/>
              <w:bottom w:val="single" w:sz="4" w:space="0" w:color="auto"/>
              <w:right w:val="single" w:sz="4" w:space="0" w:color="auto"/>
            </w:tcBorders>
          </w:tcPr>
          <w:p w14:paraId="21B8E404" w14:textId="77777777" w:rsidR="006C5CB0" w:rsidRPr="00961B8D" w:rsidRDefault="006C5CB0" w:rsidP="00961B8D">
            <w:pPr>
              <w:spacing w:before="100" w:beforeAutospacing="1" w:after="100" w:afterAutospacing="1" w:line="276" w:lineRule="auto"/>
              <w:jc w:val="both"/>
              <w:rPr>
                <w:rFonts w:eastAsia="Times New Roman" w:cstheme="minorHAnsi"/>
                <w:b/>
                <w:lang w:val="et-EE"/>
              </w:rPr>
            </w:pPr>
          </w:p>
        </w:tc>
        <w:tc>
          <w:tcPr>
            <w:tcW w:w="1802" w:type="dxa"/>
            <w:tcBorders>
              <w:top w:val="single" w:sz="4" w:space="0" w:color="auto"/>
              <w:left w:val="single" w:sz="4" w:space="0" w:color="auto"/>
              <w:bottom w:val="single" w:sz="4" w:space="0" w:color="auto"/>
              <w:right w:val="single" w:sz="4" w:space="0" w:color="auto"/>
            </w:tcBorders>
            <w:hideMark/>
          </w:tcPr>
          <w:p w14:paraId="7AFD78AB" w14:textId="690B35C6" w:rsidR="00B70B4B"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X</w:t>
            </w:r>
            <w:r w:rsidR="005F16B5" w:rsidRPr="005F16B5">
              <w:rPr>
                <w:rFonts w:eastAsia="Times New Roman" w:cstheme="minorHAnsi"/>
                <w:lang w:val="et-EE"/>
              </w:rPr>
              <w:t>6546048,98</w:t>
            </w:r>
          </w:p>
          <w:p w14:paraId="7F9B12D1" w14:textId="03F6651F"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Y</w:t>
            </w:r>
            <w:r w:rsidR="00B70B4B" w:rsidRPr="00B70B4B">
              <w:rPr>
                <w:rFonts w:eastAsia="Times New Roman" w:cstheme="minorHAnsi"/>
                <w:lang w:val="et-EE"/>
              </w:rPr>
              <w:t>430827,87</w:t>
            </w:r>
          </w:p>
        </w:tc>
        <w:tc>
          <w:tcPr>
            <w:tcW w:w="1802" w:type="dxa"/>
            <w:tcBorders>
              <w:top w:val="single" w:sz="4" w:space="0" w:color="auto"/>
              <w:left w:val="single" w:sz="4" w:space="0" w:color="auto"/>
              <w:bottom w:val="single" w:sz="4" w:space="0" w:color="auto"/>
              <w:right w:val="single" w:sz="4" w:space="0" w:color="auto"/>
            </w:tcBorders>
            <w:hideMark/>
          </w:tcPr>
          <w:p w14:paraId="29488994" w14:textId="5ED2ADF5" w:rsidR="00B70B4B"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X</w:t>
            </w:r>
            <w:r w:rsidRPr="00B70B4B">
              <w:rPr>
                <w:rFonts w:eastAsia="Times New Roman" w:cstheme="minorHAnsi"/>
                <w:lang w:val="et-EE"/>
              </w:rPr>
              <w:t>6545898,98</w:t>
            </w:r>
          </w:p>
          <w:p w14:paraId="2AD85EED" w14:textId="35BE4FC5" w:rsidR="006C5CB0" w:rsidRPr="00961B8D"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Y</w:t>
            </w:r>
            <w:r w:rsidRPr="00B70B4B">
              <w:rPr>
                <w:rFonts w:eastAsia="Times New Roman" w:cstheme="minorHAnsi"/>
                <w:lang w:val="et-EE"/>
              </w:rPr>
              <w:t>430827,87</w:t>
            </w:r>
          </w:p>
        </w:tc>
        <w:tc>
          <w:tcPr>
            <w:tcW w:w="1802" w:type="dxa"/>
            <w:tcBorders>
              <w:top w:val="single" w:sz="4" w:space="0" w:color="auto"/>
              <w:left w:val="single" w:sz="4" w:space="0" w:color="auto"/>
              <w:bottom w:val="single" w:sz="4" w:space="0" w:color="auto"/>
              <w:right w:val="single" w:sz="4" w:space="0" w:color="auto"/>
            </w:tcBorders>
            <w:hideMark/>
          </w:tcPr>
          <w:p w14:paraId="74316A2D" w14:textId="26C34845" w:rsidR="00B70B4B"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X</w:t>
            </w:r>
            <w:r w:rsidRPr="00B70B4B">
              <w:rPr>
                <w:rFonts w:eastAsia="Times New Roman" w:cstheme="minorHAnsi"/>
                <w:lang w:val="et-EE"/>
              </w:rPr>
              <w:t>6545898,98</w:t>
            </w:r>
          </w:p>
          <w:p w14:paraId="2849545E" w14:textId="7EC2DDA3" w:rsidR="006C5CB0" w:rsidRPr="00961B8D"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Y</w:t>
            </w:r>
            <w:r w:rsidRPr="00B70B4B">
              <w:rPr>
                <w:rFonts w:eastAsia="Times New Roman" w:cstheme="minorHAnsi"/>
                <w:lang w:val="et-EE"/>
              </w:rPr>
              <w:t>431127,87</w:t>
            </w:r>
          </w:p>
        </w:tc>
        <w:tc>
          <w:tcPr>
            <w:tcW w:w="1802" w:type="dxa"/>
            <w:tcBorders>
              <w:top w:val="single" w:sz="4" w:space="0" w:color="auto"/>
              <w:left w:val="single" w:sz="4" w:space="0" w:color="auto"/>
              <w:bottom w:val="single" w:sz="4" w:space="0" w:color="auto"/>
              <w:right w:val="single" w:sz="4" w:space="0" w:color="auto"/>
            </w:tcBorders>
            <w:hideMark/>
          </w:tcPr>
          <w:p w14:paraId="4BAFA4BB" w14:textId="2C4F8708" w:rsidR="00B70B4B"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X</w:t>
            </w:r>
            <w:r w:rsidRPr="00B70B4B">
              <w:rPr>
                <w:rFonts w:eastAsia="Times New Roman" w:cstheme="minorHAnsi"/>
                <w:lang w:val="et-EE"/>
              </w:rPr>
              <w:t>6546048,98</w:t>
            </w:r>
          </w:p>
          <w:p w14:paraId="61C21CF6" w14:textId="649F2E8F" w:rsidR="006C5CB0" w:rsidRPr="00961B8D" w:rsidRDefault="00B70B4B" w:rsidP="00961B8D">
            <w:pPr>
              <w:spacing w:before="100" w:beforeAutospacing="1" w:after="100" w:afterAutospacing="1" w:line="276" w:lineRule="auto"/>
              <w:jc w:val="both"/>
              <w:rPr>
                <w:rFonts w:eastAsia="Times New Roman" w:cstheme="minorHAnsi"/>
                <w:lang w:val="et-EE"/>
              </w:rPr>
            </w:pPr>
            <w:r>
              <w:rPr>
                <w:rFonts w:eastAsia="Times New Roman" w:cstheme="minorHAnsi"/>
                <w:lang w:val="et-EE"/>
              </w:rPr>
              <w:t>Y</w:t>
            </w:r>
            <w:r w:rsidRPr="00B70B4B">
              <w:rPr>
                <w:rFonts w:eastAsia="Times New Roman" w:cstheme="minorHAnsi"/>
                <w:lang w:val="et-EE"/>
              </w:rPr>
              <w:t>431127,87</w:t>
            </w:r>
          </w:p>
        </w:tc>
      </w:tr>
    </w:tbl>
    <w:p w14:paraId="43682BF9" w14:textId="77777777" w:rsidR="006C5CB0" w:rsidRPr="00961B8D" w:rsidRDefault="006C5CB0" w:rsidP="00961B8D">
      <w:pPr>
        <w:spacing w:line="276" w:lineRule="auto"/>
        <w:jc w:val="both"/>
        <w:rPr>
          <w:rFonts w:eastAsia="Times New Roman" w:cstheme="minorHAnsi"/>
          <w:b/>
          <w:lang w:val="et-EE"/>
        </w:rPr>
      </w:pPr>
    </w:p>
    <w:p w14:paraId="02621031" w14:textId="301D8332" w:rsidR="006C5CB0" w:rsidRDefault="006C5CB0" w:rsidP="00531DCA">
      <w:pPr>
        <w:spacing w:line="276" w:lineRule="auto"/>
        <w:jc w:val="both"/>
        <w:rPr>
          <w:rFonts w:eastAsia="Times New Roman" w:cstheme="minorHAnsi"/>
          <w:lang w:val="et-EE"/>
        </w:rPr>
      </w:pPr>
      <w:r w:rsidRPr="00961B8D">
        <w:rPr>
          <w:rFonts w:eastAsia="Times New Roman" w:cstheme="minorHAnsi"/>
          <w:lang w:val="et-EE"/>
        </w:rPr>
        <w:t xml:space="preserve">Kalakasvatuse planeeritav suurus alal PV1 on </w:t>
      </w:r>
      <w:r w:rsidR="000B5098">
        <w:rPr>
          <w:rFonts w:eastAsia="Times New Roman" w:cstheme="minorHAnsi"/>
          <w:lang w:val="et-EE"/>
        </w:rPr>
        <w:t>15</w:t>
      </w:r>
      <w:r w:rsidRPr="00961B8D">
        <w:rPr>
          <w:rFonts w:eastAsia="Times New Roman" w:cstheme="minorHAnsi"/>
          <w:lang w:val="et-EE"/>
        </w:rPr>
        <w:t>0</w:t>
      </w:r>
      <w:r w:rsidR="007137C5">
        <w:rPr>
          <w:rFonts w:eastAsia="Times New Roman" w:cstheme="minorHAnsi"/>
          <w:lang w:val="et-EE"/>
        </w:rPr>
        <w:t xml:space="preserve"> </w:t>
      </w:r>
      <w:r w:rsidRPr="00961B8D">
        <w:rPr>
          <w:rFonts w:eastAsia="Times New Roman" w:cstheme="minorHAnsi"/>
          <w:lang w:val="et-EE"/>
        </w:rPr>
        <w:t>m</w:t>
      </w:r>
      <w:r w:rsidR="007137C5">
        <w:rPr>
          <w:rFonts w:eastAsia="Times New Roman" w:cstheme="minorHAnsi"/>
          <w:lang w:val="et-EE"/>
        </w:rPr>
        <w:t xml:space="preserve"> </w:t>
      </w:r>
      <w:r w:rsidRPr="00961B8D">
        <w:rPr>
          <w:rFonts w:eastAsia="Times New Roman" w:cstheme="minorHAnsi"/>
          <w:lang w:val="et-EE"/>
        </w:rPr>
        <w:t>x</w:t>
      </w:r>
      <w:r w:rsidR="007137C5">
        <w:rPr>
          <w:rFonts w:eastAsia="Times New Roman" w:cstheme="minorHAnsi"/>
          <w:lang w:val="et-EE"/>
        </w:rPr>
        <w:t xml:space="preserve"> </w:t>
      </w:r>
      <w:r w:rsidR="000B5098">
        <w:rPr>
          <w:rFonts w:eastAsia="Times New Roman" w:cstheme="minorHAnsi"/>
          <w:lang w:val="et-EE"/>
        </w:rPr>
        <w:t>3</w:t>
      </w:r>
      <w:r w:rsidRPr="00961B8D">
        <w:rPr>
          <w:rFonts w:eastAsia="Times New Roman" w:cstheme="minorHAnsi"/>
          <w:lang w:val="et-EE"/>
        </w:rPr>
        <w:t>00</w:t>
      </w:r>
      <w:r w:rsidR="007137C5">
        <w:rPr>
          <w:rFonts w:eastAsia="Times New Roman" w:cstheme="minorHAnsi"/>
          <w:lang w:val="et-EE"/>
        </w:rPr>
        <w:t xml:space="preserve"> </w:t>
      </w:r>
      <w:r w:rsidRPr="00961B8D">
        <w:rPr>
          <w:rFonts w:eastAsia="Times New Roman" w:cstheme="minorHAnsi"/>
          <w:lang w:val="et-EE"/>
        </w:rPr>
        <w:t xml:space="preserve">m, kokku </w:t>
      </w:r>
      <w:r w:rsidR="000B5098">
        <w:rPr>
          <w:rFonts w:eastAsia="Times New Roman" w:cstheme="minorHAnsi"/>
          <w:lang w:val="et-EE"/>
        </w:rPr>
        <w:t>45</w:t>
      </w:r>
      <w:r w:rsidRPr="00961B8D">
        <w:rPr>
          <w:rFonts w:eastAsia="Times New Roman" w:cstheme="minorHAnsi"/>
          <w:lang w:val="et-EE"/>
        </w:rPr>
        <w:t> 000m</w:t>
      </w:r>
      <w:r w:rsidR="00FF59F3" w:rsidRPr="00322AD2">
        <w:rPr>
          <w:rFonts w:eastAsia="Times New Roman" w:cstheme="minorHAnsi"/>
          <w:lang w:val="sv-SE"/>
        </w:rPr>
        <w:t>²</w:t>
      </w:r>
      <w:r w:rsidRPr="00961B8D">
        <w:rPr>
          <w:rFonts w:eastAsia="Times New Roman" w:cstheme="minorHAnsi"/>
          <w:lang w:val="et-EE"/>
        </w:rPr>
        <w:t xml:space="preserve"> ehk </w:t>
      </w:r>
      <w:r w:rsidR="000B5098">
        <w:rPr>
          <w:rFonts w:eastAsia="Times New Roman" w:cstheme="minorHAnsi"/>
          <w:lang w:val="et-EE"/>
        </w:rPr>
        <w:t>4,5</w:t>
      </w:r>
      <w:r w:rsidRPr="00961B8D">
        <w:rPr>
          <w:rFonts w:eastAsia="Times New Roman" w:cstheme="minorHAnsi"/>
          <w:lang w:val="et-EE"/>
        </w:rPr>
        <w:t xml:space="preserve"> hektarit. </w:t>
      </w:r>
    </w:p>
    <w:p w14:paraId="773EE2A3" w14:textId="77777777" w:rsidR="00AB33F3" w:rsidRPr="00531DCA" w:rsidRDefault="00AB33F3" w:rsidP="00531DCA">
      <w:pPr>
        <w:spacing w:line="276" w:lineRule="auto"/>
        <w:jc w:val="both"/>
        <w:rPr>
          <w:rFonts w:eastAsia="Times New Roman" w:cstheme="minorHAnsi"/>
          <w:lang w:val="et-EE"/>
        </w:rPr>
      </w:pPr>
    </w:p>
    <w:p w14:paraId="0713DA4E" w14:textId="77777777" w:rsidR="006C5CB0" w:rsidRPr="00961B8D" w:rsidRDefault="006C5CB0" w:rsidP="007A0969">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lastRenderedPageBreak/>
        <w:t>Selle uuringu kirjeldus, mida soovitakse enne hoonestusloa andmist teha</w:t>
      </w:r>
    </w:p>
    <w:p w14:paraId="1FAAA627" w14:textId="4803D9E7" w:rsidR="006C5CB0" w:rsidRPr="00961B8D" w:rsidRDefault="006C5CB0" w:rsidP="00961B8D">
      <w:pPr>
        <w:spacing w:before="100" w:beforeAutospacing="1" w:after="100" w:afterAutospacing="1" w:line="276" w:lineRule="auto"/>
        <w:jc w:val="both"/>
        <w:rPr>
          <w:rFonts w:cstheme="minorHAnsi"/>
          <w:color w:val="000000"/>
          <w:lang w:val="et-EE"/>
        </w:rPr>
      </w:pPr>
      <w:r w:rsidRPr="00961B8D">
        <w:rPr>
          <w:rFonts w:eastAsia="Times New Roman" w:cstheme="minorHAnsi"/>
          <w:lang w:val="et-EE"/>
        </w:rPr>
        <w:t xml:space="preserve">Enne hoonestusloa andmist on loa andjal kohustus Keskkonnamõju hindamise ja keskkonnajuhtimissüsteemi seaduse </w:t>
      </w:r>
      <w:r w:rsidRPr="00961B8D">
        <w:rPr>
          <w:rFonts w:cstheme="minorHAnsi"/>
          <w:color w:val="000000"/>
          <w:lang w:val="et-EE"/>
        </w:rPr>
        <w:t>§</w:t>
      </w:r>
      <w:r w:rsidR="007137C5">
        <w:rPr>
          <w:rFonts w:cstheme="minorHAnsi"/>
          <w:color w:val="000000"/>
          <w:lang w:val="et-EE"/>
        </w:rPr>
        <w:t xml:space="preserve"> </w:t>
      </w:r>
      <w:r w:rsidRPr="00961B8D">
        <w:rPr>
          <w:rFonts w:cstheme="minorHAnsi"/>
          <w:color w:val="000000"/>
          <w:lang w:val="et-EE"/>
        </w:rPr>
        <w:t>6 lõige 2 kohaselt anda eelhinnang selle kohta, kas tegevustel on oluline keskkonnamõju või mitte. Meres sumpades kala kasvatamine on määratletav §</w:t>
      </w:r>
      <w:r w:rsidR="007137C5">
        <w:rPr>
          <w:rFonts w:cstheme="minorHAnsi"/>
          <w:color w:val="000000"/>
          <w:lang w:val="et-EE"/>
        </w:rPr>
        <w:t xml:space="preserve"> </w:t>
      </w:r>
      <w:r w:rsidRPr="00961B8D">
        <w:rPr>
          <w:rFonts w:cstheme="minorHAnsi"/>
          <w:color w:val="000000"/>
          <w:lang w:val="et-EE"/>
        </w:rPr>
        <w:t xml:space="preserve">6 lõige 2 punktis 1 (kalamajandus) ja punktis 18 (vee erikasutus) märgitud tegevuste alla ning seetõttu tuleb otsustajal anda eelhinnang keskkonnamõjude olulisuse kohta. </w:t>
      </w:r>
    </w:p>
    <w:p w14:paraId="70B4D908" w14:textId="66FE14C1" w:rsidR="006C5CB0" w:rsidRPr="00961B8D" w:rsidRDefault="006C5CB0" w:rsidP="00961B8D">
      <w:pPr>
        <w:spacing w:before="100" w:beforeAutospacing="1" w:after="100" w:afterAutospacing="1" w:line="276" w:lineRule="auto"/>
        <w:jc w:val="both"/>
        <w:rPr>
          <w:rFonts w:eastAsia="Times New Roman" w:cstheme="minorHAnsi"/>
          <w:lang w:val="et-EE"/>
        </w:rPr>
      </w:pPr>
      <w:r w:rsidRPr="00961B8D">
        <w:rPr>
          <w:rFonts w:eastAsia="Times New Roman" w:cstheme="minorHAnsi"/>
          <w:lang w:val="et-EE"/>
        </w:rPr>
        <w:t>Enne taotluse esitamist arendaja uuringuid läbi ei vii. Juhul kui samal vesiviljelusalal on veel arendajaid, siis on võimalus uuringuid läbi viia ühiselt ning seeläbi erinevate uuringutega seotud kulusid jaotada erinevate arendajate vahel lähtudes majanduslikust otstarbekusest.</w:t>
      </w:r>
    </w:p>
    <w:p w14:paraId="64F705AC" w14:textId="77777777" w:rsidR="006C5CB0" w:rsidRPr="00961B8D" w:rsidRDefault="006C5CB0" w:rsidP="007A0969">
      <w:pPr>
        <w:pStyle w:val="ListParagraph"/>
        <w:numPr>
          <w:ilvl w:val="0"/>
          <w:numId w:val="1"/>
        </w:numPr>
        <w:spacing w:before="100" w:beforeAutospacing="1" w:after="100" w:afterAutospacing="1" w:line="276" w:lineRule="auto"/>
        <w:jc w:val="both"/>
        <w:rPr>
          <w:rFonts w:eastAsia="Times New Roman" w:cstheme="minorHAnsi"/>
          <w:b/>
          <w:lang w:val="et-EE"/>
        </w:rPr>
      </w:pPr>
      <w:r w:rsidRPr="00961B8D">
        <w:rPr>
          <w:rFonts w:eastAsia="Times New Roman" w:cstheme="minorHAnsi"/>
          <w:b/>
          <w:lang w:val="et-EE"/>
        </w:rPr>
        <w:t>Hoonestusloa taotletav kestus</w:t>
      </w:r>
    </w:p>
    <w:p w14:paraId="73A18028" w14:textId="6FECDACF" w:rsidR="006C5CB0" w:rsidRDefault="006C5CB0" w:rsidP="00F30FA0">
      <w:pPr>
        <w:spacing w:before="100" w:beforeAutospacing="1" w:after="100" w:afterAutospacing="1" w:line="276" w:lineRule="auto"/>
        <w:rPr>
          <w:rFonts w:eastAsia="Times New Roman" w:cstheme="minorHAnsi"/>
          <w:lang w:val="et-EE"/>
        </w:rPr>
      </w:pPr>
      <w:r w:rsidRPr="00665D5A">
        <w:rPr>
          <w:rFonts w:eastAsia="Times New Roman" w:cstheme="minorHAnsi"/>
          <w:lang w:val="et-EE"/>
        </w:rPr>
        <w:t xml:space="preserve">Hoonestusluba taotletakse </w:t>
      </w:r>
      <w:r w:rsidR="00772315">
        <w:rPr>
          <w:rFonts w:eastAsia="Times New Roman" w:cstheme="minorHAnsi"/>
          <w:lang w:val="et-EE"/>
        </w:rPr>
        <w:t>10</w:t>
      </w:r>
      <w:r w:rsidRPr="00665D5A">
        <w:rPr>
          <w:rFonts w:eastAsia="Times New Roman" w:cstheme="minorHAnsi"/>
          <w:lang w:val="et-EE"/>
        </w:rPr>
        <w:t xml:space="preserve"> aastaks</w:t>
      </w:r>
      <w:r w:rsidR="00A051FE" w:rsidRPr="00665D5A">
        <w:rPr>
          <w:rFonts w:eastAsia="Times New Roman" w:cstheme="minorHAnsi"/>
          <w:lang w:val="et-EE"/>
        </w:rPr>
        <w:t xml:space="preserve">. Hoonestusluba taotletakse katkevana, kui eespool nimetatud hoonestusluba antud perioodi jooksul väljastatakse. </w:t>
      </w:r>
    </w:p>
    <w:p w14:paraId="06E670ED" w14:textId="69B403B4" w:rsidR="003B5E90" w:rsidRPr="003B5E90" w:rsidRDefault="003B5E90" w:rsidP="007A0969">
      <w:pPr>
        <w:pStyle w:val="ListParagraph"/>
        <w:numPr>
          <w:ilvl w:val="0"/>
          <w:numId w:val="1"/>
        </w:numPr>
        <w:spacing w:before="100" w:beforeAutospacing="1" w:after="100" w:afterAutospacing="1" w:line="276" w:lineRule="auto"/>
        <w:rPr>
          <w:rFonts w:eastAsia="Times New Roman" w:cstheme="minorHAnsi"/>
          <w:lang w:val="et-EE"/>
        </w:rPr>
      </w:pPr>
      <w:r w:rsidRPr="003B5E90">
        <w:rPr>
          <w:rFonts w:eastAsia="Times New Roman" w:cstheme="minorHAnsi"/>
          <w:b/>
          <w:bCs/>
          <w:lang w:val="et-EE"/>
        </w:rPr>
        <w:t xml:space="preserve">Kinnitus, et äriregistrile esitatud andmed äriühingu osanike ning tegelike kasusaajate kohta on täielikud ja tõesed </w:t>
      </w:r>
    </w:p>
    <w:p w14:paraId="5186D91D" w14:textId="3D7FF2C4" w:rsidR="003B5E90" w:rsidRPr="003B5E90" w:rsidRDefault="003B5E90" w:rsidP="003B5E90">
      <w:pPr>
        <w:spacing w:before="100" w:beforeAutospacing="1" w:after="100" w:afterAutospacing="1" w:line="276" w:lineRule="auto"/>
        <w:jc w:val="both"/>
        <w:rPr>
          <w:rFonts w:eastAsia="Times New Roman" w:cstheme="minorHAnsi"/>
          <w:lang w:val="et-EE"/>
        </w:rPr>
      </w:pPr>
      <w:r>
        <w:rPr>
          <w:rFonts w:eastAsia="Times New Roman" w:cstheme="minorHAnsi"/>
          <w:lang w:val="et-EE"/>
        </w:rPr>
        <w:t>Eesti Sinitaristu</w:t>
      </w:r>
      <w:r w:rsidRPr="003B5E90">
        <w:rPr>
          <w:rFonts w:eastAsia="Times New Roman" w:cstheme="minorHAnsi"/>
          <w:lang w:val="et-EE"/>
        </w:rPr>
        <w:t xml:space="preserve"> OÜ juhatus kinnitab oma allkirjaga käesoleval hoonestusloa taotlusel, et äriregistrile esitatud andmed äriühingu osanike ning tegelike kasusaajate kohta on täielikud ja tõesed. </w:t>
      </w:r>
    </w:p>
    <w:p w14:paraId="48EEE346" w14:textId="2F2601D6" w:rsidR="003B5E90" w:rsidRPr="003B5E90" w:rsidRDefault="003B5E90" w:rsidP="007A0969">
      <w:pPr>
        <w:pStyle w:val="ListParagraph"/>
        <w:numPr>
          <w:ilvl w:val="0"/>
          <w:numId w:val="1"/>
        </w:numPr>
        <w:spacing w:before="100" w:beforeAutospacing="1" w:after="100" w:afterAutospacing="1" w:line="276" w:lineRule="auto"/>
        <w:rPr>
          <w:rFonts w:eastAsia="Times New Roman" w:cstheme="minorHAnsi"/>
          <w:lang w:val="et-EE"/>
        </w:rPr>
      </w:pPr>
      <w:r w:rsidRPr="003B5E90">
        <w:rPr>
          <w:rFonts w:eastAsia="Times New Roman" w:cstheme="minorHAnsi"/>
          <w:b/>
          <w:bCs/>
          <w:lang w:val="et-EE"/>
        </w:rPr>
        <w:t xml:space="preserve"> Teave nende finantsallikate kohta, millega plaanitakse rahastada hoonestusloa objektiks oleva ehitise valmimist ja hilisemat kasutamist</w:t>
      </w:r>
    </w:p>
    <w:p w14:paraId="2C4A764B" w14:textId="422B5B24" w:rsidR="003614B2" w:rsidRPr="00961B8D" w:rsidRDefault="007A0969" w:rsidP="00961B8D">
      <w:pPr>
        <w:spacing w:line="276" w:lineRule="auto"/>
        <w:rPr>
          <w:rFonts w:cstheme="minorHAnsi"/>
          <w:lang w:val="et-EE"/>
        </w:rPr>
      </w:pPr>
      <w:r>
        <w:rPr>
          <w:rFonts w:cstheme="minorHAnsi"/>
          <w:lang w:val="et-EE"/>
        </w:rPr>
        <w:t xml:space="preserve">Eesti Sinitaristu OÜ plaanib kalakasvatuse rajamist ja kasutamist rahastada omavahenditest. </w:t>
      </w:r>
    </w:p>
    <w:p w14:paraId="286E44B7" w14:textId="294EE292" w:rsidR="00087ACD" w:rsidRPr="00961B8D" w:rsidRDefault="00087ACD" w:rsidP="00961B8D">
      <w:pPr>
        <w:spacing w:line="276" w:lineRule="auto"/>
        <w:rPr>
          <w:rFonts w:cstheme="minorHAnsi"/>
          <w:lang w:val="et-EE"/>
        </w:rPr>
      </w:pPr>
    </w:p>
    <w:p w14:paraId="5256B675" w14:textId="4C5B6815" w:rsidR="00087ACD" w:rsidRPr="00961B8D" w:rsidRDefault="00087ACD" w:rsidP="00961B8D">
      <w:pPr>
        <w:spacing w:line="276" w:lineRule="auto"/>
        <w:rPr>
          <w:rFonts w:cstheme="minorHAnsi"/>
          <w:lang w:val="et-EE"/>
        </w:rPr>
      </w:pPr>
    </w:p>
    <w:sectPr w:rsidR="00087ACD" w:rsidRPr="00961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9EE"/>
    <w:multiLevelType w:val="multilevel"/>
    <w:tmpl w:val="7A4AD9C0"/>
    <w:lvl w:ilvl="0">
      <w:start w:val="1"/>
      <w:numFmt w:val="decimal"/>
      <w:lvlText w:val="%1."/>
      <w:lvlJc w:val="left"/>
      <w:pPr>
        <w:ind w:left="786" w:hanging="360"/>
      </w:pPr>
      <w:rPr>
        <w:rFonts w:cs="Calibri"/>
        <w:b/>
        <w:bCs/>
        <w:color w:val="000000" w:themeColor="text1"/>
      </w:rPr>
    </w:lvl>
    <w:lvl w:ilvl="1">
      <w:start w:val="2"/>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3044061"/>
    <w:multiLevelType w:val="multilevel"/>
    <w:tmpl w:val="146CB96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6AAC2882"/>
    <w:multiLevelType w:val="multilevel"/>
    <w:tmpl w:val="F508FF3E"/>
    <w:lvl w:ilvl="0">
      <w:start w:val="3"/>
      <w:numFmt w:val="decimal"/>
      <w:lvlText w:val="%1."/>
      <w:lvlJc w:val="left"/>
      <w:pPr>
        <w:ind w:left="360" w:hanging="360"/>
      </w:pPr>
      <w:rPr>
        <w:b/>
        <w:bCs/>
      </w:rPr>
    </w:lvl>
    <w:lvl w:ilvl="1">
      <w:start w:val="1"/>
      <w:numFmt w:val="decimal"/>
      <w:lvlText w:val="%1.%2."/>
      <w:lvlJc w:val="left"/>
      <w:pPr>
        <w:ind w:left="106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5654077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914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0332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B0"/>
    <w:rsid w:val="0000590C"/>
    <w:rsid w:val="00010999"/>
    <w:rsid w:val="000115BF"/>
    <w:rsid w:val="00087ACD"/>
    <w:rsid w:val="00087DBD"/>
    <w:rsid w:val="000B5098"/>
    <w:rsid w:val="001E3FD6"/>
    <w:rsid w:val="00224F3E"/>
    <w:rsid w:val="002F1A9D"/>
    <w:rsid w:val="00322AD2"/>
    <w:rsid w:val="00344E8D"/>
    <w:rsid w:val="003614B2"/>
    <w:rsid w:val="003B5E90"/>
    <w:rsid w:val="003B6546"/>
    <w:rsid w:val="003D1FD6"/>
    <w:rsid w:val="003D710A"/>
    <w:rsid w:val="003F326F"/>
    <w:rsid w:val="00485BDF"/>
    <w:rsid w:val="00494B91"/>
    <w:rsid w:val="004C13EA"/>
    <w:rsid w:val="004C69E2"/>
    <w:rsid w:val="00531DCA"/>
    <w:rsid w:val="005609FA"/>
    <w:rsid w:val="0059127A"/>
    <w:rsid w:val="005B4199"/>
    <w:rsid w:val="005F16B5"/>
    <w:rsid w:val="00656B87"/>
    <w:rsid w:val="0066161B"/>
    <w:rsid w:val="00665D5A"/>
    <w:rsid w:val="006C5CB0"/>
    <w:rsid w:val="007070E5"/>
    <w:rsid w:val="007137C5"/>
    <w:rsid w:val="00772315"/>
    <w:rsid w:val="007A0969"/>
    <w:rsid w:val="007C4188"/>
    <w:rsid w:val="007E1F49"/>
    <w:rsid w:val="007E40A0"/>
    <w:rsid w:val="007F08D9"/>
    <w:rsid w:val="008564FD"/>
    <w:rsid w:val="008C1F70"/>
    <w:rsid w:val="008F335E"/>
    <w:rsid w:val="00961B8D"/>
    <w:rsid w:val="009A00F4"/>
    <w:rsid w:val="009B43BC"/>
    <w:rsid w:val="009C5F4A"/>
    <w:rsid w:val="00A051FE"/>
    <w:rsid w:val="00A327DE"/>
    <w:rsid w:val="00A53D33"/>
    <w:rsid w:val="00A55AD7"/>
    <w:rsid w:val="00AB33F3"/>
    <w:rsid w:val="00AD7AC9"/>
    <w:rsid w:val="00B70B4B"/>
    <w:rsid w:val="00B824D9"/>
    <w:rsid w:val="00BD12BA"/>
    <w:rsid w:val="00BF35D7"/>
    <w:rsid w:val="00C7130D"/>
    <w:rsid w:val="00CA332D"/>
    <w:rsid w:val="00CC649F"/>
    <w:rsid w:val="00CE27CE"/>
    <w:rsid w:val="00D21191"/>
    <w:rsid w:val="00D43E95"/>
    <w:rsid w:val="00D53B8A"/>
    <w:rsid w:val="00D95F37"/>
    <w:rsid w:val="00DD0420"/>
    <w:rsid w:val="00DD3376"/>
    <w:rsid w:val="00DE699E"/>
    <w:rsid w:val="00DE7953"/>
    <w:rsid w:val="00E63BBF"/>
    <w:rsid w:val="00F30FA0"/>
    <w:rsid w:val="00F60125"/>
    <w:rsid w:val="00F80A4C"/>
    <w:rsid w:val="00F9119B"/>
    <w:rsid w:val="00F939E6"/>
    <w:rsid w:val="00FF59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5697"/>
  <w15:chartTrackingRefBased/>
  <w15:docId w15:val="{D55C4565-BF1B-4E03-9DE6-3C67F8D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B0"/>
    <w:pPr>
      <w:spacing w:after="0" w:line="240" w:lineRule="auto"/>
    </w:pPr>
    <w:rPr>
      <w:sz w:val="24"/>
      <w:szCs w:val="24"/>
      <w:lang w:val="en-US"/>
    </w:rPr>
  </w:style>
  <w:style w:type="paragraph" w:styleId="Heading1">
    <w:name w:val="heading 1"/>
    <w:basedOn w:val="Normal"/>
    <w:next w:val="Normal"/>
    <w:link w:val="Heading1Char"/>
    <w:uiPriority w:val="9"/>
    <w:qFormat/>
    <w:rsid w:val="00CA33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F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CB0"/>
    <w:rPr>
      <w:color w:val="0563C1" w:themeColor="hyperlink"/>
      <w:u w:val="single"/>
    </w:rPr>
  </w:style>
  <w:style w:type="paragraph" w:styleId="ListParagraph">
    <w:name w:val="List Paragraph"/>
    <w:basedOn w:val="Normal"/>
    <w:uiPriority w:val="34"/>
    <w:qFormat/>
    <w:rsid w:val="006C5CB0"/>
    <w:pPr>
      <w:ind w:left="720"/>
      <w:contextualSpacing/>
    </w:pPr>
  </w:style>
  <w:style w:type="table" w:styleId="TableGrid">
    <w:name w:val="Table Grid"/>
    <w:basedOn w:val="TableNormal"/>
    <w:uiPriority w:val="39"/>
    <w:rsid w:val="006C5CB0"/>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E3FD6"/>
    <w:rPr>
      <w:rFonts w:asciiTheme="majorHAnsi" w:eastAsiaTheme="majorEastAsia" w:hAnsiTheme="majorHAnsi" w:cstheme="majorBidi"/>
      <w:color w:val="1F3763" w:themeColor="accent1" w:themeShade="7F"/>
      <w:sz w:val="24"/>
      <w:szCs w:val="24"/>
      <w:lang w:val="en-US"/>
    </w:rPr>
  </w:style>
  <w:style w:type="paragraph" w:styleId="Caption">
    <w:name w:val="caption"/>
    <w:basedOn w:val="Normal"/>
    <w:next w:val="Normal"/>
    <w:uiPriority w:val="35"/>
    <w:unhideWhenUsed/>
    <w:qFormat/>
    <w:rsid w:val="00F80A4C"/>
    <w:pPr>
      <w:spacing w:after="200"/>
    </w:pPr>
    <w:rPr>
      <w:i/>
      <w:iCs/>
      <w:color w:val="44546A" w:themeColor="text2"/>
      <w:sz w:val="18"/>
      <w:szCs w:val="18"/>
    </w:rPr>
  </w:style>
  <w:style w:type="paragraph" w:styleId="Revision">
    <w:name w:val="Revision"/>
    <w:hidden/>
    <w:uiPriority w:val="99"/>
    <w:semiHidden/>
    <w:rsid w:val="00485BDF"/>
    <w:pPr>
      <w:spacing w:after="0" w:line="240" w:lineRule="auto"/>
    </w:pPr>
    <w:rPr>
      <w:sz w:val="24"/>
      <w:szCs w:val="24"/>
      <w:lang w:val="en-US"/>
    </w:rPr>
  </w:style>
  <w:style w:type="character" w:styleId="CommentReference">
    <w:name w:val="annotation reference"/>
    <w:basedOn w:val="DefaultParagraphFont"/>
    <w:uiPriority w:val="99"/>
    <w:semiHidden/>
    <w:unhideWhenUsed/>
    <w:rsid w:val="005609FA"/>
    <w:rPr>
      <w:sz w:val="16"/>
      <w:szCs w:val="16"/>
    </w:rPr>
  </w:style>
  <w:style w:type="paragraph" w:styleId="CommentText">
    <w:name w:val="annotation text"/>
    <w:basedOn w:val="Normal"/>
    <w:link w:val="CommentTextChar"/>
    <w:uiPriority w:val="99"/>
    <w:unhideWhenUsed/>
    <w:rsid w:val="005609FA"/>
    <w:rPr>
      <w:sz w:val="20"/>
      <w:szCs w:val="20"/>
    </w:rPr>
  </w:style>
  <w:style w:type="character" w:customStyle="1" w:styleId="CommentTextChar">
    <w:name w:val="Comment Text Char"/>
    <w:basedOn w:val="DefaultParagraphFont"/>
    <w:link w:val="CommentText"/>
    <w:uiPriority w:val="99"/>
    <w:rsid w:val="005609FA"/>
    <w:rPr>
      <w:sz w:val="20"/>
      <w:szCs w:val="20"/>
      <w:lang w:val="en-US"/>
    </w:rPr>
  </w:style>
  <w:style w:type="paragraph" w:styleId="CommentSubject">
    <w:name w:val="annotation subject"/>
    <w:basedOn w:val="CommentText"/>
    <w:next w:val="CommentText"/>
    <w:link w:val="CommentSubjectChar"/>
    <w:uiPriority w:val="99"/>
    <w:semiHidden/>
    <w:unhideWhenUsed/>
    <w:rsid w:val="005609FA"/>
    <w:rPr>
      <w:b/>
      <w:bCs/>
    </w:rPr>
  </w:style>
  <w:style w:type="character" w:customStyle="1" w:styleId="CommentSubjectChar">
    <w:name w:val="Comment Subject Char"/>
    <w:basedOn w:val="CommentTextChar"/>
    <w:link w:val="CommentSubject"/>
    <w:uiPriority w:val="99"/>
    <w:semiHidden/>
    <w:rsid w:val="005609FA"/>
    <w:rPr>
      <w:b/>
      <w:bCs/>
      <w:sz w:val="20"/>
      <w:szCs w:val="20"/>
      <w:lang w:val="en-US"/>
    </w:rPr>
  </w:style>
  <w:style w:type="character" w:customStyle="1" w:styleId="Heading1Char">
    <w:name w:val="Heading 1 Char"/>
    <w:basedOn w:val="DefaultParagraphFont"/>
    <w:link w:val="Heading1"/>
    <w:uiPriority w:val="9"/>
    <w:rsid w:val="00CA332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1222">
      <w:bodyDiv w:val="1"/>
      <w:marLeft w:val="0"/>
      <w:marRight w:val="0"/>
      <w:marTop w:val="0"/>
      <w:marBottom w:val="0"/>
      <w:divBdr>
        <w:top w:val="none" w:sz="0" w:space="0" w:color="auto"/>
        <w:left w:val="none" w:sz="0" w:space="0" w:color="auto"/>
        <w:bottom w:val="none" w:sz="0" w:space="0" w:color="auto"/>
        <w:right w:val="none" w:sz="0" w:space="0" w:color="auto"/>
      </w:divBdr>
    </w:div>
    <w:div w:id="251744272">
      <w:bodyDiv w:val="1"/>
      <w:marLeft w:val="0"/>
      <w:marRight w:val="0"/>
      <w:marTop w:val="0"/>
      <w:marBottom w:val="0"/>
      <w:divBdr>
        <w:top w:val="none" w:sz="0" w:space="0" w:color="auto"/>
        <w:left w:val="none" w:sz="0" w:space="0" w:color="auto"/>
        <w:bottom w:val="none" w:sz="0" w:space="0" w:color="auto"/>
        <w:right w:val="none" w:sz="0" w:space="0" w:color="auto"/>
      </w:divBdr>
    </w:div>
    <w:div w:id="351759027">
      <w:bodyDiv w:val="1"/>
      <w:marLeft w:val="0"/>
      <w:marRight w:val="0"/>
      <w:marTop w:val="0"/>
      <w:marBottom w:val="0"/>
      <w:divBdr>
        <w:top w:val="none" w:sz="0" w:space="0" w:color="auto"/>
        <w:left w:val="none" w:sz="0" w:space="0" w:color="auto"/>
        <w:bottom w:val="none" w:sz="0" w:space="0" w:color="auto"/>
        <w:right w:val="none" w:sz="0" w:space="0" w:color="auto"/>
      </w:divBdr>
    </w:div>
    <w:div w:id="385449774">
      <w:bodyDiv w:val="1"/>
      <w:marLeft w:val="0"/>
      <w:marRight w:val="0"/>
      <w:marTop w:val="0"/>
      <w:marBottom w:val="0"/>
      <w:divBdr>
        <w:top w:val="none" w:sz="0" w:space="0" w:color="auto"/>
        <w:left w:val="none" w:sz="0" w:space="0" w:color="auto"/>
        <w:bottom w:val="none" w:sz="0" w:space="0" w:color="auto"/>
        <w:right w:val="none" w:sz="0" w:space="0" w:color="auto"/>
      </w:divBdr>
    </w:div>
    <w:div w:id="1212300749">
      <w:bodyDiv w:val="1"/>
      <w:marLeft w:val="0"/>
      <w:marRight w:val="0"/>
      <w:marTop w:val="0"/>
      <w:marBottom w:val="0"/>
      <w:divBdr>
        <w:top w:val="none" w:sz="0" w:space="0" w:color="auto"/>
        <w:left w:val="none" w:sz="0" w:space="0" w:color="auto"/>
        <w:bottom w:val="none" w:sz="0" w:space="0" w:color="auto"/>
        <w:right w:val="none" w:sz="0" w:space="0" w:color="auto"/>
      </w:divBdr>
    </w:div>
    <w:div w:id="14054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fish.org/v3/index.php/what-we-do/technical-advis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8991</Characters>
  <Application>Microsoft Office Word</Application>
  <DocSecurity>0</DocSecurity>
  <Lines>74</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Lauri</dc:creator>
  <cp:keywords/>
  <dc:description/>
  <cp:lastModifiedBy>Jüri Hion</cp:lastModifiedBy>
  <cp:revision>3</cp:revision>
  <dcterms:created xsi:type="dcterms:W3CDTF">2022-10-26T13:15:00Z</dcterms:created>
  <dcterms:modified xsi:type="dcterms:W3CDTF">2022-10-26T13:17:00Z</dcterms:modified>
</cp:coreProperties>
</file>