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7DB0" w14:textId="5A0C5ED9" w:rsidR="00A54F64" w:rsidRPr="00B52F27" w:rsidRDefault="00737414" w:rsidP="00B52F27">
      <w:pPr>
        <w:suppressAutoHyphens/>
        <w:spacing w:before="240" w:after="240" w:line="22" w:lineRule="atLeast"/>
        <w:jc w:val="center"/>
        <w:rPr>
          <w:rFonts w:ascii="Times New Roman" w:hAnsi="Times New Roman"/>
          <w:b/>
          <w:sz w:val="32"/>
          <w:szCs w:val="32"/>
        </w:rPr>
      </w:pPr>
      <w:r w:rsidRPr="00B52F27">
        <w:rPr>
          <w:rFonts w:ascii="Times New Roman" w:hAnsi="Times New Roman"/>
          <w:b/>
          <w:sz w:val="32"/>
          <w:szCs w:val="32"/>
        </w:rPr>
        <w:t>Käibemaksuseaduse</w:t>
      </w:r>
      <w:r w:rsidR="00DB166D" w:rsidRPr="00B52F27">
        <w:rPr>
          <w:rFonts w:ascii="Times New Roman" w:hAnsi="Times New Roman"/>
          <w:b/>
          <w:sz w:val="32"/>
          <w:szCs w:val="32"/>
        </w:rPr>
        <w:t xml:space="preserve"> </w:t>
      </w:r>
      <w:r w:rsidR="00A54F64" w:rsidRPr="00B52F27">
        <w:rPr>
          <w:rFonts w:ascii="Times New Roman" w:hAnsi="Times New Roman"/>
          <w:b/>
          <w:sz w:val="32"/>
          <w:szCs w:val="32"/>
        </w:rPr>
        <w:t>muutmise seaduse eelnõu</w:t>
      </w:r>
    </w:p>
    <w:p w14:paraId="6B63428D" w14:textId="444444EC" w:rsidR="00DB166D" w:rsidRPr="00B52F27" w:rsidRDefault="00DB166D" w:rsidP="00B52F27">
      <w:pPr>
        <w:suppressAutoHyphens/>
        <w:spacing w:before="240" w:after="240" w:line="22" w:lineRule="atLeast"/>
        <w:jc w:val="center"/>
        <w:rPr>
          <w:rFonts w:ascii="Times New Roman" w:hAnsi="Times New Roman"/>
          <w:b/>
          <w:sz w:val="32"/>
          <w:szCs w:val="32"/>
        </w:rPr>
      </w:pPr>
      <w:r w:rsidRPr="00B52F27">
        <w:rPr>
          <w:rFonts w:ascii="Times New Roman" w:hAnsi="Times New Roman"/>
          <w:b/>
          <w:sz w:val="32"/>
          <w:szCs w:val="32"/>
        </w:rPr>
        <w:t>seletuskiri</w:t>
      </w:r>
    </w:p>
    <w:p w14:paraId="06C21D86" w14:textId="77777777" w:rsidR="00A54F64" w:rsidRPr="00B52F27" w:rsidRDefault="00A54F6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FF358F2" w14:textId="1C9F17B0" w:rsidR="00A54F64" w:rsidRPr="00B52F27" w:rsidRDefault="00A54F64" w:rsidP="00B52F27">
      <w:pPr>
        <w:pStyle w:val="Loendilik"/>
        <w:suppressAutoHyphens/>
        <w:spacing w:before="240" w:after="240" w:line="22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B52F2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1. Sissejuhatus</w:t>
      </w:r>
    </w:p>
    <w:p w14:paraId="38B01928" w14:textId="75D0049E" w:rsidR="008275C7" w:rsidRDefault="008275C7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5C7">
        <w:rPr>
          <w:rFonts w:ascii="Times New Roman" w:hAnsi="Times New Roman"/>
          <w:sz w:val="24"/>
          <w:szCs w:val="24"/>
        </w:rPr>
        <w:t xml:space="preserve">Eelnõu eesmärgiks on </w:t>
      </w:r>
      <w:r w:rsidR="0011311B">
        <w:rPr>
          <w:rFonts w:ascii="Times New Roman" w:hAnsi="Times New Roman"/>
          <w:sz w:val="24"/>
          <w:szCs w:val="24"/>
        </w:rPr>
        <w:t>langetada</w:t>
      </w:r>
      <w:r w:rsidRPr="008275C7">
        <w:rPr>
          <w:rFonts w:ascii="Times New Roman" w:hAnsi="Times New Roman"/>
          <w:sz w:val="24"/>
          <w:szCs w:val="24"/>
        </w:rPr>
        <w:t xml:space="preserve"> käibemaksu </w:t>
      </w:r>
      <w:r>
        <w:rPr>
          <w:rFonts w:ascii="Times New Roman" w:hAnsi="Times New Roman"/>
          <w:sz w:val="24"/>
          <w:szCs w:val="24"/>
        </w:rPr>
        <w:t xml:space="preserve">järgmistele </w:t>
      </w:r>
      <w:r w:rsidRPr="008275C7">
        <w:rPr>
          <w:rFonts w:ascii="Times New Roman" w:hAnsi="Times New Roman"/>
          <w:sz w:val="24"/>
          <w:szCs w:val="24"/>
        </w:rPr>
        <w:t>hügieenitoodetele:</w:t>
      </w:r>
    </w:p>
    <w:p w14:paraId="1EA095C1" w14:textId="77777777" w:rsidR="009E3E4F" w:rsidRPr="008275C7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1D4A5" w14:textId="3EA06812" w:rsidR="008275C7" w:rsidRPr="008275C7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8275C7" w:rsidRPr="008275C7">
        <w:rPr>
          <w:rFonts w:ascii="Times New Roman" w:hAnsi="Times New Roman"/>
          <w:sz w:val="24"/>
          <w:szCs w:val="24"/>
        </w:rPr>
        <w:t>menstruatsioonihügieeni tooted: sidemed, tampoonid, pesukaitsed</w:t>
      </w:r>
    </w:p>
    <w:p w14:paraId="650791DC" w14:textId="250E511A" w:rsidR="008275C7" w:rsidRPr="008275C7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8275C7" w:rsidRPr="008275C7">
        <w:rPr>
          <w:rFonts w:ascii="Times New Roman" w:hAnsi="Times New Roman"/>
          <w:sz w:val="24"/>
          <w:szCs w:val="24"/>
        </w:rPr>
        <w:t>laste mähkmed;</w:t>
      </w:r>
    </w:p>
    <w:p w14:paraId="6256B38A" w14:textId="1B5E0DA3" w:rsidR="008275C7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8275C7" w:rsidRPr="008275C7">
        <w:rPr>
          <w:rFonts w:ascii="Times New Roman" w:hAnsi="Times New Roman"/>
          <w:sz w:val="24"/>
          <w:szCs w:val="24"/>
        </w:rPr>
        <w:t>täiskasvanute inkontinentsihügieeni tooted ja mähkmed;</w:t>
      </w:r>
    </w:p>
    <w:p w14:paraId="1E4BB4D2" w14:textId="77777777" w:rsidR="009E3E4F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4CAE1" w14:textId="68BB0AD4" w:rsidR="008275C7" w:rsidRDefault="008275C7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5C7">
        <w:rPr>
          <w:rFonts w:ascii="Times New Roman" w:hAnsi="Times New Roman"/>
          <w:sz w:val="24"/>
          <w:szCs w:val="24"/>
        </w:rPr>
        <w:t>Eelnõu lähtub põhimõttest,</w:t>
      </w:r>
      <w:r w:rsidR="009E3E4F">
        <w:rPr>
          <w:rFonts w:ascii="Times New Roman" w:hAnsi="Times New Roman"/>
          <w:sz w:val="24"/>
          <w:szCs w:val="24"/>
        </w:rPr>
        <w:t xml:space="preserve"> et tegemist on </w:t>
      </w:r>
      <w:r w:rsidRPr="008275C7">
        <w:rPr>
          <w:rFonts w:ascii="Times New Roman" w:hAnsi="Times New Roman"/>
          <w:sz w:val="24"/>
          <w:szCs w:val="24"/>
        </w:rPr>
        <w:t>vältimatu</w:t>
      </w:r>
      <w:r w:rsidR="009E3E4F">
        <w:rPr>
          <w:rFonts w:ascii="Times New Roman" w:hAnsi="Times New Roman"/>
          <w:sz w:val="24"/>
          <w:szCs w:val="24"/>
        </w:rPr>
        <w:t>te</w:t>
      </w:r>
      <w:r w:rsidRPr="008275C7">
        <w:rPr>
          <w:rFonts w:ascii="Times New Roman" w:hAnsi="Times New Roman"/>
          <w:sz w:val="24"/>
          <w:szCs w:val="24"/>
        </w:rPr>
        <w:t xml:space="preserve"> tervisehügieeni vahendi</w:t>
      </w:r>
      <w:r w:rsidR="009E3E4F">
        <w:rPr>
          <w:rFonts w:ascii="Times New Roman" w:hAnsi="Times New Roman"/>
          <w:sz w:val="24"/>
          <w:szCs w:val="24"/>
        </w:rPr>
        <w:t>tega</w:t>
      </w:r>
      <w:r w:rsidRPr="008275C7">
        <w:rPr>
          <w:rFonts w:ascii="Times New Roman" w:hAnsi="Times New Roman"/>
          <w:sz w:val="24"/>
          <w:szCs w:val="24"/>
        </w:rPr>
        <w:t xml:space="preserve">, millele peab olema tagatud võrdne ja taskukohane ligipääs. </w:t>
      </w:r>
    </w:p>
    <w:p w14:paraId="650A9594" w14:textId="77777777" w:rsidR="009E3E4F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C9884" w14:textId="6D9E43DE" w:rsidR="00A54F64" w:rsidRDefault="008275C7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5C7">
        <w:rPr>
          <w:rFonts w:ascii="Times New Roman" w:hAnsi="Times New Roman"/>
          <w:sz w:val="24"/>
          <w:szCs w:val="24"/>
        </w:rPr>
        <w:t xml:space="preserve">Käibemaksu </w:t>
      </w:r>
      <w:r w:rsidR="0011311B">
        <w:rPr>
          <w:rFonts w:ascii="Times New Roman" w:hAnsi="Times New Roman"/>
          <w:sz w:val="24"/>
          <w:szCs w:val="24"/>
        </w:rPr>
        <w:t>langetamine</w:t>
      </w:r>
      <w:r w:rsidRPr="008275C7">
        <w:rPr>
          <w:rFonts w:ascii="Times New Roman" w:hAnsi="Times New Roman"/>
          <w:sz w:val="24"/>
          <w:szCs w:val="24"/>
        </w:rPr>
        <w:t xml:space="preserve"> on kiire ning universaalne meede, mis alandab toodete lõpphinda ligikaudu 19–20% ning leevendab hinnasurvet väga laiale elanikkonnagrupile.</w:t>
      </w:r>
    </w:p>
    <w:p w14:paraId="4B96A98F" w14:textId="77777777" w:rsidR="009E3E4F" w:rsidRPr="00B52F27" w:rsidRDefault="009E3E4F" w:rsidP="009E3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5C1D8" w14:textId="089E11D2" w:rsidR="008275C7" w:rsidRDefault="00A54F64" w:rsidP="009E3E4F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B52F2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2. Seaduse eesmärk</w:t>
      </w:r>
    </w:p>
    <w:p w14:paraId="7A9C2F73" w14:textId="77777777" w:rsidR="009E3E4F" w:rsidRPr="005904EA" w:rsidRDefault="009E3E4F" w:rsidP="009E3E4F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40387854" w14:textId="77777777" w:rsidR="005904EA" w:rsidRDefault="005904EA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 xml:space="preserve">Kehtiv 24% käibemaksumäär tõstab menstruatsiooni- ja inkontinentsihügieeni toodete hinda keskmiselt viiendiku võrra. Käibemaks on otseselt lisandunud tarbijahinnale, mistõttu maksukoormus kandub täielikult tarbijale, seda kinnitab ka Saksamaa käibemaksu alandamise </w:t>
      </w:r>
      <w:hyperlink r:id="rId8" w:history="1">
        <w:r w:rsidRPr="005904EA">
          <w:rPr>
            <w:rStyle w:val="Hperlink"/>
            <w:rFonts w:ascii="Times New Roman" w:hAnsi="Times New Roman"/>
            <w:color w:val="1155CC"/>
            <w:sz w:val="24"/>
            <w:szCs w:val="24"/>
          </w:rPr>
          <w:t>mõjude analüüs</w:t>
        </w:r>
      </w:hyperlink>
      <w:r w:rsidRPr="005904EA">
        <w:rPr>
          <w:rFonts w:ascii="Times New Roman" w:hAnsi="Times New Roman"/>
          <w:sz w:val="24"/>
          <w:szCs w:val="24"/>
        </w:rPr>
        <w:t>, mis näitab, et käibemaksu langus jõudis tarbijani täies mahus.</w:t>
      </w:r>
    </w:p>
    <w:p w14:paraId="3707E0C4" w14:textId="77777777" w:rsidR="009E3E4F" w:rsidRPr="005904EA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DC7B1" w14:textId="3F370EED" w:rsidR="005904EA" w:rsidRDefault="005904EA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ez31xoj5ncm7"/>
      <w:bookmarkEnd w:id="0"/>
      <w:r w:rsidRPr="005904EA">
        <w:rPr>
          <w:rFonts w:ascii="Times New Roman" w:hAnsi="Times New Roman"/>
          <w:sz w:val="24"/>
          <w:szCs w:val="24"/>
        </w:rPr>
        <w:t>Rahvusvaheliste ja Eesti uuringute põhjal</w:t>
      </w:r>
      <w:r w:rsidR="009E3E4F">
        <w:rPr>
          <w:rFonts w:ascii="Times New Roman" w:hAnsi="Times New Roman"/>
          <w:sz w:val="24"/>
          <w:szCs w:val="24"/>
        </w:rPr>
        <w:t xml:space="preserve"> </w:t>
      </w:r>
      <w:r w:rsidRPr="005904EA">
        <w:rPr>
          <w:rFonts w:ascii="Times New Roman" w:hAnsi="Times New Roman"/>
          <w:sz w:val="24"/>
          <w:szCs w:val="24"/>
        </w:rPr>
        <w:t xml:space="preserve"> elab</w:t>
      </w:r>
      <w:r w:rsidR="009E3E4F">
        <w:rPr>
          <w:rFonts w:ascii="Times New Roman" w:hAnsi="Times New Roman"/>
          <w:sz w:val="24"/>
          <w:szCs w:val="24"/>
        </w:rPr>
        <w:t xml:space="preserve"> Eestis </w:t>
      </w:r>
      <w:r w:rsidRPr="005904EA">
        <w:rPr>
          <w:rFonts w:ascii="Times New Roman" w:hAnsi="Times New Roman"/>
          <w:sz w:val="24"/>
          <w:szCs w:val="24"/>
        </w:rPr>
        <w:t xml:space="preserve"> ligikaudu 47 500 12–18-aastast tüdrukut, kellest iga seitsmes on vähemalt korra jäänud menstruatsioonitoodete puudumise tõttu kooli minemata.</w:t>
      </w:r>
      <w:r w:rsidR="009E3E4F">
        <w:rPr>
          <w:rFonts w:ascii="Times New Roman" w:hAnsi="Times New Roman"/>
          <w:sz w:val="24"/>
          <w:szCs w:val="24"/>
        </w:rPr>
        <w:t xml:space="preserve"> </w:t>
      </w:r>
      <w:r w:rsidRPr="005904EA">
        <w:rPr>
          <w:rFonts w:ascii="Times New Roman" w:hAnsi="Times New Roman"/>
          <w:sz w:val="24"/>
          <w:szCs w:val="24"/>
        </w:rPr>
        <w:t>Eestis on hinnatundlikkuse tõttu raskendatud ligipääs menstruatsioonitoodetele märkimisväärsel hulgal inimestest, eriti madalama sissetulekuga peredes ja kooliealiste hulgas.</w:t>
      </w:r>
      <w:r w:rsidR="009E3E4F">
        <w:rPr>
          <w:rFonts w:ascii="Times New Roman" w:hAnsi="Times New Roman"/>
          <w:sz w:val="24"/>
          <w:szCs w:val="24"/>
        </w:rPr>
        <w:t xml:space="preserve"> </w:t>
      </w:r>
      <w:r w:rsidRPr="005904EA">
        <w:rPr>
          <w:rFonts w:ascii="Times New Roman" w:hAnsi="Times New Roman"/>
          <w:sz w:val="24"/>
          <w:szCs w:val="24"/>
        </w:rPr>
        <w:t>Menstruatsioonivaesus põhjustab koolist puudumist, sotsiaalset stigmat, terviseprobleeme ning mõjutab otseselt soolist võrdõiguslikkust.</w:t>
      </w:r>
      <w:bookmarkStart w:id="1" w:name="_5flpomp7knax"/>
      <w:bookmarkEnd w:id="1"/>
    </w:p>
    <w:p w14:paraId="682A6D7D" w14:textId="77777777" w:rsidR="009E3E4F" w:rsidRPr="005904EA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E2A479" w14:textId="38FDACFE" w:rsidR="005904EA" w:rsidRDefault="005904EA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Laste mähkmete igakuine kulu tavapärasel kasutusel jääb 50–100 euro vahele.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4EA">
        <w:rPr>
          <w:rFonts w:ascii="Times New Roman" w:hAnsi="Times New Roman"/>
          <w:sz w:val="24"/>
          <w:szCs w:val="24"/>
        </w:rPr>
        <w:t>Täiskasvanute inkontinentsitooted võivad sõltuvalt vajadusest maksta 60–150 eurot kuus.</w:t>
      </w:r>
    </w:p>
    <w:p w14:paraId="165BE912" w14:textId="77777777" w:rsidR="009E3E4F" w:rsidRPr="005904EA" w:rsidRDefault="009E3E4F" w:rsidP="004957CE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53CC8142" w14:textId="169A6B6B" w:rsidR="005904EA" w:rsidRDefault="005904EA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Eakate ja hoolduskoormusega perede jaoks on tegu vältimatu kulureaga, mille hind mõjuta</w:t>
      </w:r>
      <w:r w:rsidR="00C90C82">
        <w:rPr>
          <w:rFonts w:ascii="Times New Roman" w:hAnsi="Times New Roman"/>
          <w:sz w:val="24"/>
          <w:szCs w:val="24"/>
        </w:rPr>
        <w:t>b perede</w:t>
      </w:r>
      <w:r w:rsidRPr="005904EA">
        <w:rPr>
          <w:rFonts w:ascii="Times New Roman" w:hAnsi="Times New Roman"/>
          <w:sz w:val="24"/>
          <w:szCs w:val="24"/>
        </w:rPr>
        <w:t xml:space="preserve"> toimetulekut.</w:t>
      </w:r>
    </w:p>
    <w:p w14:paraId="6203FCA9" w14:textId="77777777" w:rsidR="009E3E4F" w:rsidRPr="005904EA" w:rsidRDefault="009E3E4F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946E0" w14:textId="1D7CE18E" w:rsidR="008275C7" w:rsidRPr="009E3E4F" w:rsidRDefault="005904EA" w:rsidP="004957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Käibemaksu</w:t>
      </w:r>
      <w:r w:rsidR="00C90C82">
        <w:rPr>
          <w:rFonts w:ascii="Times New Roman" w:hAnsi="Times New Roman"/>
          <w:sz w:val="24"/>
          <w:szCs w:val="24"/>
        </w:rPr>
        <w:t xml:space="preserve"> langetamisega</w:t>
      </w:r>
      <w:r w:rsidRPr="005904EA">
        <w:rPr>
          <w:rFonts w:ascii="Times New Roman" w:hAnsi="Times New Roman"/>
          <w:sz w:val="24"/>
          <w:szCs w:val="24"/>
        </w:rPr>
        <w:t xml:space="preserve"> väheneb hinnakoormus kõige haavatavamatele </w:t>
      </w:r>
      <w:r w:rsidR="00C90C82">
        <w:rPr>
          <w:rFonts w:ascii="Times New Roman" w:hAnsi="Times New Roman"/>
          <w:sz w:val="24"/>
          <w:szCs w:val="24"/>
        </w:rPr>
        <w:t>siht</w:t>
      </w:r>
      <w:r w:rsidRPr="005904EA">
        <w:rPr>
          <w:rFonts w:ascii="Times New Roman" w:hAnsi="Times New Roman"/>
          <w:sz w:val="24"/>
          <w:szCs w:val="24"/>
        </w:rPr>
        <w:t>rühmadele: pensionäridele, puuetega inimestele, hooldajatele ja madala</w:t>
      </w:r>
      <w:r w:rsidR="00C90C82">
        <w:rPr>
          <w:rFonts w:ascii="Times New Roman" w:hAnsi="Times New Roman"/>
          <w:sz w:val="24"/>
          <w:szCs w:val="24"/>
        </w:rPr>
        <w:t>ma</w:t>
      </w:r>
      <w:r w:rsidRPr="005904EA">
        <w:rPr>
          <w:rFonts w:ascii="Times New Roman" w:hAnsi="Times New Roman"/>
          <w:sz w:val="24"/>
          <w:szCs w:val="24"/>
        </w:rPr>
        <w:t xml:space="preserve"> sissetulekuga peredele.</w:t>
      </w:r>
    </w:p>
    <w:p w14:paraId="713A7BC6" w14:textId="4F95DCE8" w:rsidR="007C4743" w:rsidRPr="00B52F27" w:rsidRDefault="00A54F64" w:rsidP="00E35822">
      <w:pPr>
        <w:suppressAutoHyphens/>
        <w:spacing w:before="240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B52F2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3. Eelnõu sisu ja võrdlev analüüs</w:t>
      </w:r>
    </w:p>
    <w:p w14:paraId="245ED4BD" w14:textId="7A25909D" w:rsidR="005904EA" w:rsidRDefault="00FA27EB" w:rsidP="009E3E4F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B52F27">
        <w:rPr>
          <w:rFonts w:ascii="Times New Roman" w:hAnsi="Times New Roman"/>
          <w:sz w:val="24"/>
          <w:szCs w:val="24"/>
        </w:rPr>
        <w:t xml:space="preserve">Käesolev eelnõu näeb ette käibemaksuseaduse § 15 lõike </w:t>
      </w:r>
      <w:r w:rsidR="005904EA">
        <w:rPr>
          <w:rFonts w:ascii="Times New Roman" w:hAnsi="Times New Roman"/>
          <w:sz w:val="24"/>
          <w:szCs w:val="24"/>
        </w:rPr>
        <w:t>3</w:t>
      </w:r>
      <w:r w:rsidR="007C4743" w:rsidRPr="00B52F27">
        <w:rPr>
          <w:rFonts w:ascii="Times New Roman" w:hAnsi="Times New Roman"/>
          <w:sz w:val="24"/>
          <w:szCs w:val="24"/>
        </w:rPr>
        <w:t xml:space="preserve"> täiendamist uue punktiga </w:t>
      </w:r>
      <w:r w:rsidR="005904EA">
        <w:rPr>
          <w:rFonts w:ascii="Times New Roman" w:hAnsi="Times New Roman"/>
          <w:sz w:val="24"/>
          <w:szCs w:val="24"/>
        </w:rPr>
        <w:t>1</w:t>
      </w:r>
      <w:r w:rsidR="007C4743" w:rsidRPr="00B52F27">
        <w:rPr>
          <w:rFonts w:ascii="Times New Roman" w:hAnsi="Times New Roman"/>
          <w:sz w:val="24"/>
          <w:szCs w:val="24"/>
        </w:rPr>
        <w:t>6</w:t>
      </w:r>
      <w:r w:rsidRPr="00B52F27">
        <w:rPr>
          <w:rFonts w:ascii="Times New Roman" w:hAnsi="Times New Roman"/>
          <w:sz w:val="24"/>
          <w:szCs w:val="24"/>
        </w:rPr>
        <w:t>, mille kohaselt hakatakse</w:t>
      </w:r>
      <w:r w:rsidR="004957CE">
        <w:rPr>
          <w:rFonts w:ascii="Times New Roman" w:hAnsi="Times New Roman"/>
          <w:sz w:val="24"/>
          <w:szCs w:val="24"/>
        </w:rPr>
        <w:t xml:space="preserve"> kaubale nagu </w:t>
      </w:r>
      <w:r w:rsidR="004957CE" w:rsidRPr="004957CE">
        <w:rPr>
          <w:rFonts w:ascii="Times New Roman" w:hAnsi="Times New Roman"/>
          <w:sz w:val="24"/>
          <w:szCs w:val="24"/>
        </w:rPr>
        <w:t>mähkmed, menstruatsiooni- ja inkontinentsihügieeni tarviku</w:t>
      </w:r>
      <w:r w:rsidR="004957CE">
        <w:rPr>
          <w:rFonts w:ascii="Times New Roman" w:hAnsi="Times New Roman"/>
          <w:sz w:val="24"/>
          <w:szCs w:val="24"/>
        </w:rPr>
        <w:t xml:space="preserve">d </w:t>
      </w:r>
      <w:r w:rsidRPr="00B52F27">
        <w:rPr>
          <w:rFonts w:ascii="Times New Roman" w:hAnsi="Times New Roman"/>
          <w:sz w:val="24"/>
          <w:szCs w:val="24"/>
        </w:rPr>
        <w:t xml:space="preserve">rakendama </w:t>
      </w:r>
      <w:r w:rsidR="005904EA">
        <w:rPr>
          <w:rFonts w:ascii="Times New Roman" w:hAnsi="Times New Roman"/>
          <w:sz w:val="24"/>
          <w:szCs w:val="24"/>
        </w:rPr>
        <w:t>0</w:t>
      </w:r>
      <w:r w:rsidR="00CD7DD4" w:rsidRPr="00B52F27">
        <w:rPr>
          <w:rFonts w:ascii="Times New Roman" w:hAnsi="Times New Roman"/>
          <w:sz w:val="24"/>
          <w:szCs w:val="24"/>
        </w:rPr>
        <w:t xml:space="preserve">-protsendist </w:t>
      </w:r>
      <w:r w:rsidRPr="00B52F27">
        <w:rPr>
          <w:rFonts w:ascii="Times New Roman" w:hAnsi="Times New Roman"/>
          <w:sz w:val="24"/>
          <w:szCs w:val="24"/>
        </w:rPr>
        <w:t>käibemaksumäära</w:t>
      </w:r>
    </w:p>
    <w:p w14:paraId="19C8FE6F" w14:textId="08EE70D4" w:rsidR="005904EA" w:rsidRDefault="005904EA" w:rsidP="009E3E4F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5904EA">
        <w:rPr>
          <w:rFonts w:ascii="Times New Roman" w:eastAsia="Arial" w:hAnsi="Times New Roman"/>
          <w:color w:val="000000"/>
          <w:sz w:val="24"/>
          <w:szCs w:val="24"/>
        </w:rPr>
        <w:t xml:space="preserve">Allpool ülevaade menstruatsioonitoodete käibemaksu </w:t>
      </w:r>
      <w:r w:rsidR="00C90C82">
        <w:rPr>
          <w:rFonts w:ascii="Times New Roman" w:eastAsia="Arial" w:hAnsi="Times New Roman"/>
          <w:color w:val="000000"/>
          <w:sz w:val="24"/>
          <w:szCs w:val="24"/>
        </w:rPr>
        <w:t xml:space="preserve">erisustest </w:t>
      </w:r>
      <w:r w:rsidRPr="005904EA">
        <w:rPr>
          <w:rFonts w:ascii="Times New Roman" w:eastAsia="Arial" w:hAnsi="Times New Roman"/>
          <w:color w:val="000000"/>
          <w:sz w:val="24"/>
          <w:szCs w:val="24"/>
        </w:rPr>
        <w:t>teistes riikides:</w:t>
      </w:r>
    </w:p>
    <w:p w14:paraId="0EE8C67D" w14:textId="77777777" w:rsidR="009E3E4F" w:rsidRPr="005904EA" w:rsidRDefault="009E3E4F" w:rsidP="009E3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5ACA9" w14:textId="77777777" w:rsidR="005904EA" w:rsidRPr="005904EA" w:rsidRDefault="005904EA" w:rsidP="009E3E4F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Iirimaa – 0% käibemaks (pikaajaline praktika).</w:t>
      </w:r>
      <w:r w:rsidRPr="005904EA">
        <w:rPr>
          <w:rFonts w:ascii="Times New Roman" w:hAnsi="Times New Roman"/>
          <w:sz w:val="24"/>
          <w:szCs w:val="24"/>
        </w:rPr>
        <w:br/>
      </w:r>
    </w:p>
    <w:p w14:paraId="764D9C0B" w14:textId="6514209D" w:rsidR="005904EA" w:rsidRPr="005904EA" w:rsidRDefault="005904EA" w:rsidP="009E3E4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Ühendkuningriik – kaotas nn tampoonimaksu 2021. aastal; nüüd 0%.</w:t>
      </w:r>
      <w:r w:rsidRPr="005904EA">
        <w:rPr>
          <w:rFonts w:ascii="Times New Roman" w:hAnsi="Times New Roman"/>
          <w:sz w:val="24"/>
          <w:szCs w:val="24"/>
        </w:rPr>
        <w:br/>
      </w:r>
    </w:p>
    <w:p w14:paraId="1A684B3C" w14:textId="77777777" w:rsidR="005904EA" w:rsidRPr="005904EA" w:rsidRDefault="005904EA" w:rsidP="009E3E4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Prantsusmaa – alandas määra 20%-lt 5,5%-le.</w:t>
      </w:r>
      <w:r w:rsidRPr="005904EA">
        <w:rPr>
          <w:rFonts w:ascii="Times New Roman" w:hAnsi="Times New Roman"/>
          <w:sz w:val="24"/>
          <w:szCs w:val="24"/>
        </w:rPr>
        <w:br/>
      </w:r>
    </w:p>
    <w:p w14:paraId="2E1AEC61" w14:textId="77777777" w:rsidR="005904EA" w:rsidRPr="005904EA" w:rsidRDefault="005904EA" w:rsidP="009E3E4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Hispaania – alandas määra 10%-lt 4%-le.</w:t>
      </w:r>
      <w:r w:rsidRPr="005904EA">
        <w:rPr>
          <w:rFonts w:ascii="Times New Roman" w:hAnsi="Times New Roman"/>
          <w:sz w:val="24"/>
          <w:szCs w:val="24"/>
        </w:rPr>
        <w:br/>
      </w:r>
    </w:p>
    <w:p w14:paraId="59EB05D3" w14:textId="77777777" w:rsidR="005904EA" w:rsidRPr="005904EA" w:rsidRDefault="005904EA" w:rsidP="009E3E4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Saksamaa – vähendas 19%-lt 7%-le.</w:t>
      </w:r>
      <w:r w:rsidRPr="005904EA">
        <w:rPr>
          <w:rFonts w:ascii="Times New Roman" w:hAnsi="Times New Roman"/>
          <w:sz w:val="24"/>
          <w:szCs w:val="24"/>
        </w:rPr>
        <w:br/>
      </w:r>
    </w:p>
    <w:p w14:paraId="2743EF2A" w14:textId="77777777" w:rsidR="005904EA" w:rsidRPr="005904EA" w:rsidRDefault="005904EA" w:rsidP="009E3E4F">
      <w:pPr>
        <w:numPr>
          <w:ilvl w:val="0"/>
          <w:numId w:val="4"/>
        </w:numPr>
        <w:spacing w:after="0" w:line="240" w:lineRule="auto"/>
        <w:jc w:val="both"/>
        <w:rPr>
          <w:sz w:val="25"/>
          <w:szCs w:val="25"/>
        </w:rPr>
      </w:pPr>
      <w:r w:rsidRPr="005904EA">
        <w:rPr>
          <w:rFonts w:ascii="Times New Roman" w:hAnsi="Times New Roman"/>
          <w:sz w:val="24"/>
          <w:szCs w:val="24"/>
        </w:rPr>
        <w:t>Kanada, Austraalia ja Uus-Meremaa – kaotasid menstruatsioonitoodete käibemaksu täielikult.</w:t>
      </w:r>
      <w:bookmarkStart w:id="2" w:name="_9b8t0iq3nuvv"/>
      <w:bookmarkEnd w:id="2"/>
    </w:p>
    <w:p w14:paraId="403D4CD9" w14:textId="77777777" w:rsidR="005904EA" w:rsidRPr="005904EA" w:rsidRDefault="005904EA" w:rsidP="009E3E4F">
      <w:pPr>
        <w:spacing w:after="0" w:line="240" w:lineRule="auto"/>
        <w:ind w:left="720"/>
        <w:jc w:val="both"/>
        <w:rPr>
          <w:sz w:val="25"/>
          <w:szCs w:val="25"/>
        </w:rPr>
      </w:pPr>
    </w:p>
    <w:p w14:paraId="6E9C526C" w14:textId="6A10004C" w:rsidR="005904EA" w:rsidRDefault="005904EA" w:rsidP="009E3E4F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5904EA">
        <w:rPr>
          <w:rFonts w:ascii="Times New Roman" w:eastAsia="Arial" w:hAnsi="Times New Roman"/>
          <w:color w:val="000000"/>
          <w:sz w:val="24"/>
          <w:szCs w:val="24"/>
        </w:rPr>
        <w:t xml:space="preserve"> Mähkmete ja inkontinentsitoodete maksuerisused teistes riikides:</w:t>
      </w:r>
    </w:p>
    <w:p w14:paraId="6B99C2B5" w14:textId="77777777" w:rsidR="009E3E4F" w:rsidRPr="005904EA" w:rsidRDefault="009E3E4F" w:rsidP="009E3E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12E2A8" w14:textId="1A094B03" w:rsidR="005904EA" w:rsidRPr="005904EA" w:rsidRDefault="005904EA" w:rsidP="009E3E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Ühendkuningriik – 0% määr laste mähkmetele ja mitmetele vältimatutele hügieenitoodetele.</w:t>
      </w:r>
      <w:r w:rsidRPr="005904EA">
        <w:rPr>
          <w:rFonts w:ascii="Times New Roman" w:hAnsi="Times New Roman"/>
          <w:sz w:val="24"/>
          <w:szCs w:val="24"/>
        </w:rPr>
        <w:br/>
      </w:r>
    </w:p>
    <w:p w14:paraId="536CADCF" w14:textId="77777777" w:rsidR="005904EA" w:rsidRDefault="005904EA" w:rsidP="009E3E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Portugal – 6% määr inkontinentsitoodetele.</w:t>
      </w:r>
    </w:p>
    <w:p w14:paraId="358E36C0" w14:textId="0B54CCB9" w:rsidR="005904EA" w:rsidRPr="005904EA" w:rsidRDefault="005904EA" w:rsidP="009E3E4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BD736FF" w14:textId="0DA37AE2" w:rsidR="005904EA" w:rsidRDefault="005904EA" w:rsidP="009E3E4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Belgia – 6% määr mähkmetele.</w:t>
      </w:r>
    </w:p>
    <w:p w14:paraId="2AA8854F" w14:textId="77777777" w:rsidR="009E3E4F" w:rsidRPr="005904EA" w:rsidRDefault="009E3E4F" w:rsidP="009E3E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80E2A6" w14:textId="0AB9F308" w:rsidR="00277B7C" w:rsidRDefault="005904EA" w:rsidP="009E3E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04EA">
        <w:rPr>
          <w:rFonts w:ascii="Times New Roman" w:hAnsi="Times New Roman"/>
          <w:sz w:val="24"/>
          <w:szCs w:val="24"/>
        </w:rPr>
        <w:t>Rahvusvah</w:t>
      </w:r>
      <w:r>
        <w:rPr>
          <w:rFonts w:ascii="Times New Roman" w:hAnsi="Times New Roman"/>
          <w:sz w:val="24"/>
          <w:szCs w:val="24"/>
        </w:rPr>
        <w:t>e</w:t>
      </w:r>
      <w:r w:rsidRPr="005904EA">
        <w:rPr>
          <w:rFonts w:ascii="Times New Roman" w:hAnsi="Times New Roman"/>
          <w:sz w:val="24"/>
          <w:szCs w:val="24"/>
        </w:rPr>
        <w:t>line praktika näitab, et hügieenitoodete maksuleevendust peetakse sotsiaalse õigluse ja tervise edendamise vahendiks, millel on mõõdukas eelarvemõju.</w:t>
      </w:r>
    </w:p>
    <w:p w14:paraId="4DB366B9" w14:textId="0FF8F1A6" w:rsidR="005904EA" w:rsidRPr="00F746C9" w:rsidRDefault="00A54F64" w:rsidP="00D02D0C">
      <w:pPr>
        <w:suppressAutoHyphens/>
        <w:spacing w:before="240" w:after="240" w:line="22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02D0C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4. Eelnõu </w:t>
      </w:r>
      <w:r w:rsidR="009E3E4F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t</w:t>
      </w:r>
      <w:r w:rsidRPr="00D02D0C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erminoloogia </w:t>
      </w:r>
    </w:p>
    <w:p w14:paraId="0D54989A" w14:textId="7AF081A8" w:rsidR="00A54F64" w:rsidRDefault="00FA27EB" w:rsidP="009E3E4F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  <w:r w:rsidRPr="00D02D0C">
        <w:rPr>
          <w:rFonts w:ascii="Times New Roman" w:hAnsi="Times New Roman"/>
          <w:sz w:val="24"/>
          <w:szCs w:val="24"/>
        </w:rPr>
        <w:t>Eelnõu ei sisalda uusi ega erialaseid termineid, mis vajaksid eraldi määratlemist. Kasutatavad mõisted lähtuvad kehtivast maksuseadusest ja EL käibemaksudirektiivist.</w:t>
      </w:r>
    </w:p>
    <w:p w14:paraId="1010AA83" w14:textId="77777777" w:rsidR="009E3E4F" w:rsidRPr="00D02D0C" w:rsidRDefault="009E3E4F" w:rsidP="009E3E4F">
      <w:pPr>
        <w:spacing w:after="0" w:line="22" w:lineRule="atLeast"/>
        <w:jc w:val="both"/>
        <w:rPr>
          <w:rFonts w:ascii="Times New Roman" w:hAnsi="Times New Roman"/>
          <w:sz w:val="24"/>
          <w:szCs w:val="24"/>
        </w:rPr>
      </w:pPr>
    </w:p>
    <w:p w14:paraId="016EFA68" w14:textId="77777777" w:rsidR="00A54F64" w:rsidRDefault="00A54F64" w:rsidP="009E3E4F">
      <w:pPr>
        <w:suppressAutoHyphens/>
        <w:spacing w:after="0" w:line="22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02D0C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5. Eelnõu vastavus Euroopa Liidu õigusele </w:t>
      </w:r>
    </w:p>
    <w:p w14:paraId="2DAA46E9" w14:textId="77777777" w:rsidR="009E3E4F" w:rsidRPr="00D02D0C" w:rsidRDefault="009E3E4F" w:rsidP="009E3E4F">
      <w:pPr>
        <w:suppressAutoHyphens/>
        <w:spacing w:after="0" w:line="22" w:lineRule="atLeast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9333D93" w14:textId="1B7C1668" w:rsidR="00864157" w:rsidRDefault="00FA27EB" w:rsidP="009E3E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02D0C">
        <w:rPr>
          <w:rFonts w:ascii="Times New Roman" w:hAnsi="Times New Roman"/>
          <w:sz w:val="24"/>
          <w:szCs w:val="24"/>
        </w:rPr>
        <w:t xml:space="preserve">Euroopa </w:t>
      </w:r>
      <w:r w:rsidRPr="00F746C9">
        <w:rPr>
          <w:rFonts w:ascii="Times New Roman" w:hAnsi="Times New Roman"/>
          <w:sz w:val="24"/>
          <w:szCs w:val="24"/>
        </w:rPr>
        <w:t>Liidu käibemaksudirektiiv lubab liikmesriikidel rakendada</w:t>
      </w:r>
      <w:r w:rsidR="00F746C9" w:rsidRPr="00F746C9">
        <w:rPr>
          <w:rFonts w:ascii="Times New Roman" w:hAnsi="Times New Roman"/>
          <w:sz w:val="24"/>
          <w:szCs w:val="24"/>
        </w:rPr>
        <w:t xml:space="preserve"> 0%</w:t>
      </w:r>
      <w:r w:rsidRPr="00F746C9">
        <w:rPr>
          <w:rFonts w:ascii="Times New Roman" w:hAnsi="Times New Roman"/>
          <w:sz w:val="24"/>
          <w:szCs w:val="24"/>
        </w:rPr>
        <w:t xml:space="preserve"> maksumäära. Eelnõu ei ole vastuolus EL</w:t>
      </w:r>
      <w:r w:rsidR="00277B7C" w:rsidRPr="00F746C9">
        <w:rPr>
          <w:rFonts w:ascii="Times New Roman" w:hAnsi="Times New Roman"/>
          <w:sz w:val="24"/>
          <w:szCs w:val="24"/>
        </w:rPr>
        <w:t>i</w:t>
      </w:r>
      <w:r w:rsidRPr="00F746C9">
        <w:rPr>
          <w:rFonts w:ascii="Times New Roman" w:hAnsi="Times New Roman"/>
          <w:sz w:val="24"/>
          <w:szCs w:val="24"/>
        </w:rPr>
        <w:t xml:space="preserve"> õigusega.</w:t>
      </w:r>
    </w:p>
    <w:p w14:paraId="5AD42908" w14:textId="77777777" w:rsidR="009E3E4F" w:rsidRPr="00F746C9" w:rsidRDefault="009E3E4F" w:rsidP="009E3E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C0FBDA" w14:textId="2D70BC82" w:rsidR="00F746C9" w:rsidRPr="00D02D0C" w:rsidRDefault="00F746C9" w:rsidP="00F746C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 xml:space="preserve">Mitmed liikmesriigid on seda võimalust juba kasutanud. </w:t>
      </w:r>
    </w:p>
    <w:p w14:paraId="14B85001" w14:textId="77777777" w:rsidR="00F746C9" w:rsidRDefault="00A54F64" w:rsidP="00F746C9">
      <w:pPr>
        <w:suppressAutoHyphens/>
        <w:spacing w:before="240" w:after="240" w:line="22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02D0C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6. Seaduse mõjud </w:t>
      </w:r>
    </w:p>
    <w:p w14:paraId="18FE9F10" w14:textId="5C5B1457" w:rsidR="00F746C9" w:rsidRPr="00F746C9" w:rsidRDefault="00F746C9" w:rsidP="00F746C9">
      <w:pPr>
        <w:suppressAutoHyphens/>
        <w:spacing w:before="240" w:after="240" w:line="22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F746C9">
        <w:rPr>
          <w:rFonts w:ascii="Times New Roman" w:hAnsi="Times New Roman"/>
          <w:b/>
          <w:bCs/>
          <w:color w:val="000000"/>
          <w:sz w:val="24"/>
          <w:szCs w:val="24"/>
        </w:rPr>
        <w:t>Kaudsed positiivsed mõjud</w:t>
      </w:r>
      <w:r w:rsidR="009E3E4F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B28DB3C" w14:textId="77777777" w:rsidR="00F746C9" w:rsidRPr="00F746C9" w:rsidRDefault="00F746C9" w:rsidP="00F746C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Tervishoiukulude vähenemine – infektsioonide ja põletike esinemissagedus väheneb.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696F965D" w14:textId="67728B6E" w:rsidR="00F746C9" w:rsidRPr="00F746C9" w:rsidRDefault="00F746C9" w:rsidP="00F746C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Haridus- ja töö</w:t>
      </w:r>
      <w:r w:rsidR="009E3E4F">
        <w:rPr>
          <w:rFonts w:ascii="Times New Roman" w:hAnsi="Times New Roman"/>
          <w:sz w:val="24"/>
          <w:szCs w:val="24"/>
        </w:rPr>
        <w:t xml:space="preserve">elus </w:t>
      </w:r>
      <w:r w:rsidRPr="00F746C9">
        <w:rPr>
          <w:rFonts w:ascii="Times New Roman" w:hAnsi="Times New Roman"/>
          <w:sz w:val="24"/>
          <w:szCs w:val="24"/>
        </w:rPr>
        <w:t>osalemise paranemine – menstruatsioonivaesuse vähenemise tõttu kasvab noorte ja naiste osalemine koolis ja tööturul.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78E85A81" w14:textId="77777777" w:rsidR="00F746C9" w:rsidRPr="00F746C9" w:rsidRDefault="00F746C9" w:rsidP="00F746C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Väiksem sotsiaaltoetuste vajadus – eriti eakate ja madala sissetulekuga perede puhul.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5E8A6850" w14:textId="77777777" w:rsidR="00F746C9" w:rsidRPr="00F746C9" w:rsidRDefault="00F746C9" w:rsidP="00F746C9">
      <w:pPr>
        <w:numPr>
          <w:ilvl w:val="0"/>
          <w:numId w:val="9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lastRenderedPageBreak/>
        <w:t>Soolise võrdõiguslikkuse paranemine – mis on osa Eesti riiklikest ja EL tasandi strateegilistest eesmärkidest.</w:t>
      </w:r>
      <w:bookmarkStart w:id="3" w:name="_nkpc0n4jh1im" w:colFirst="0" w:colLast="0"/>
      <w:bookmarkEnd w:id="3"/>
    </w:p>
    <w:p w14:paraId="72B05490" w14:textId="6B6AD5E2" w:rsidR="00F746C9" w:rsidRPr="00F746C9" w:rsidRDefault="00F746C9" w:rsidP="00F746C9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b/>
          <w:bCs/>
          <w:sz w:val="24"/>
          <w:szCs w:val="24"/>
        </w:rPr>
        <w:t xml:space="preserve"> Mõju ettevõtlusele, konkurentsile ja tarbijatele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71A8FD17" w14:textId="77777777" w:rsidR="00F746C9" w:rsidRPr="00F746C9" w:rsidRDefault="00F746C9" w:rsidP="00F746C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Hinnalangus ~20% suurendab toodete kättesaadavust ja nõudlust.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7B024108" w14:textId="77777777" w:rsidR="00F746C9" w:rsidRPr="00F746C9" w:rsidRDefault="00F746C9" w:rsidP="00F746C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Jaemüüjatele annab hinnalangus konkurentsieelise võrreldes alternatiivsete, vähem kvaliteetsete toodetega.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005C7699" w14:textId="77777777" w:rsidR="00F746C9" w:rsidRPr="00F746C9" w:rsidRDefault="00F746C9" w:rsidP="00F746C9">
      <w:pPr>
        <w:numPr>
          <w:ilvl w:val="0"/>
          <w:numId w:val="7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Tõenäoline on tarbijate eelistus jätkusuutlikumate korduvkasutatavate toodete suunas.</w:t>
      </w:r>
      <w:bookmarkStart w:id="4" w:name="_f6vj15d36z0v" w:colFirst="0" w:colLast="0"/>
      <w:bookmarkEnd w:id="4"/>
    </w:p>
    <w:p w14:paraId="1E601F61" w14:textId="7C9C3A81" w:rsidR="00F746C9" w:rsidRPr="00F746C9" w:rsidRDefault="00F746C9" w:rsidP="009E3E4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b/>
          <w:bCs/>
          <w:sz w:val="24"/>
          <w:szCs w:val="24"/>
        </w:rPr>
        <w:t>Mõju halduskoormusele ja riigiasutustele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8A080E9" w14:textId="77777777" w:rsidR="00F746C9" w:rsidRPr="00F746C9" w:rsidRDefault="00F746C9" w:rsidP="009E3E4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Halduskoormuse muutus on minimaalne.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707E5F15" w14:textId="77777777" w:rsidR="00F746C9" w:rsidRPr="00F746C9" w:rsidRDefault="00F746C9" w:rsidP="009E3E4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Maksuhalduril on vaja lisada üks täiendav tootekategooria 0% määraga maksustatavate kaupade nimekirja.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2573ED7F" w14:textId="77777777" w:rsidR="00F746C9" w:rsidRPr="00F746C9" w:rsidRDefault="00F746C9" w:rsidP="009E3E4F">
      <w:pPr>
        <w:numPr>
          <w:ilvl w:val="0"/>
          <w:numId w:val="10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KOV-idel võib väheneda toetuste vajadus (nt sotsiaalosakondade kaudu mähkmete kompenseerimisel).</w:t>
      </w:r>
      <w:bookmarkStart w:id="5" w:name="_m4lkpcwsjtmv" w:colFirst="0" w:colLast="0"/>
      <w:bookmarkEnd w:id="5"/>
    </w:p>
    <w:p w14:paraId="032F89E1" w14:textId="305BF5EB" w:rsidR="00F746C9" w:rsidRPr="00F746C9" w:rsidRDefault="00F746C9" w:rsidP="00F746C9">
      <w:pPr>
        <w:spacing w:after="240" w:line="276" w:lineRule="auto"/>
        <w:ind w:left="360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b/>
          <w:bCs/>
          <w:sz w:val="24"/>
          <w:szCs w:val="24"/>
        </w:rPr>
        <w:t>Mõju kohalikule omavalitsusele</w:t>
      </w:r>
      <w:r w:rsidR="009E3E4F">
        <w:rPr>
          <w:rFonts w:ascii="Times New Roman" w:hAnsi="Times New Roman"/>
          <w:b/>
          <w:bCs/>
          <w:sz w:val="24"/>
          <w:szCs w:val="24"/>
        </w:rPr>
        <w:t>:</w:t>
      </w:r>
    </w:p>
    <w:p w14:paraId="51C92DD1" w14:textId="36D93E0F" w:rsidR="00F746C9" w:rsidRPr="00F746C9" w:rsidRDefault="00F746C9" w:rsidP="009E3E4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Kohalike omavalitsuste sotsiaalhoolekande kulud vähenevad, sest väheneb vajadus mähkmete ja inkontinentsitoodete täiendava ostmise järele vähekindlustatud peredele.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3CDEA2BB" w14:textId="0E7ACFD9" w:rsidR="00B4350A" w:rsidRPr="009E3E4F" w:rsidRDefault="00F746C9" w:rsidP="009E3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Koolide ja noortekeskuste hügieenitarvete kättesaadavuse programmide kulud vähenevad.</w:t>
      </w:r>
      <w:r w:rsidRPr="00F746C9">
        <w:rPr>
          <w:rFonts w:ascii="Times New Roman" w:hAnsi="Times New Roman"/>
          <w:sz w:val="24"/>
          <w:szCs w:val="24"/>
        </w:rPr>
        <w:br/>
      </w:r>
    </w:p>
    <w:p w14:paraId="03C77CFB" w14:textId="77777777" w:rsidR="00F746C9" w:rsidRDefault="00A54F64" w:rsidP="009E3E4F">
      <w:pPr>
        <w:suppressAutoHyphens/>
        <w:spacing w:before="240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3B5702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7. Seaduse rakendamisega seotud eeldatavad kulud </w:t>
      </w:r>
      <w:r w:rsidR="00F746C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riigieelarvele</w:t>
      </w:r>
      <w:bookmarkStart w:id="6" w:name="_ik7yeaod9hfh" w:colFirst="0" w:colLast="0"/>
      <w:bookmarkEnd w:id="6"/>
    </w:p>
    <w:p w14:paraId="6BBF814D" w14:textId="6A634FAC" w:rsidR="00F746C9" w:rsidRDefault="00F746C9" w:rsidP="009E3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sz w:val="24"/>
          <w:szCs w:val="24"/>
        </w:rPr>
        <w:t>Käibemaksu alandamise otsene mõju riigieelarvele oleks hinnanguliselt 13–14 miljonit eurot aastas.</w:t>
      </w:r>
    </w:p>
    <w:p w14:paraId="6F2586AF" w14:textId="77777777" w:rsidR="009E3E4F" w:rsidRPr="00F746C9" w:rsidRDefault="009E3E4F" w:rsidP="009E3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D49B2" w14:textId="613BD1A3" w:rsidR="00F746C9" w:rsidRDefault="00F746C9" w:rsidP="009E3E4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746C9">
        <w:rPr>
          <w:rFonts w:ascii="Times New Roman" w:hAnsi="Times New Roman"/>
          <w:color w:val="000000"/>
          <w:sz w:val="24"/>
          <w:szCs w:val="24"/>
        </w:rPr>
        <w:t>Menstruatsioonitoo</w:t>
      </w:r>
      <w:r>
        <w:rPr>
          <w:rFonts w:ascii="Times New Roman" w:hAnsi="Times New Roman"/>
          <w:color w:val="000000"/>
          <w:sz w:val="24"/>
          <w:szCs w:val="24"/>
        </w:rPr>
        <w:t>dete puhul on kulu järgmine:</w:t>
      </w:r>
    </w:p>
    <w:p w14:paraId="2C082576" w14:textId="77777777" w:rsidR="009E3E4F" w:rsidRPr="00F746C9" w:rsidRDefault="009E3E4F" w:rsidP="009E3E4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1F0EDC2" w14:textId="327DE78A" w:rsidR="00F746C9" w:rsidRPr="00F746C9" w:rsidRDefault="00C90C82" w:rsidP="009E3E4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746C9" w:rsidRPr="00F746C9">
        <w:rPr>
          <w:rFonts w:ascii="Times New Roman" w:hAnsi="Times New Roman"/>
          <w:sz w:val="24"/>
          <w:szCs w:val="24"/>
        </w:rPr>
        <w:t>innanguline aasta koguturu maht Eestis: ~24,5 miljonit eurot (koos käibemaksuga).</w:t>
      </w:r>
      <w:r w:rsidR="00F746C9" w:rsidRPr="00F746C9">
        <w:rPr>
          <w:rFonts w:ascii="Times New Roman" w:hAnsi="Times New Roman"/>
          <w:sz w:val="24"/>
          <w:szCs w:val="24"/>
        </w:rPr>
        <w:br/>
      </w:r>
    </w:p>
    <w:p w14:paraId="62DDF8E0" w14:textId="5D68BED3" w:rsidR="00F746C9" w:rsidRPr="00F746C9" w:rsidRDefault="00C90C82" w:rsidP="009E3E4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F746C9" w:rsidRPr="00F746C9">
        <w:rPr>
          <w:rFonts w:ascii="Times New Roman" w:hAnsi="Times New Roman"/>
          <w:sz w:val="24"/>
          <w:szCs w:val="24"/>
        </w:rPr>
        <w:t>aksutulu 24% määra korral: ~</w:t>
      </w:r>
      <w:r w:rsidR="00F746C9">
        <w:rPr>
          <w:rFonts w:ascii="Times New Roman" w:hAnsi="Times New Roman"/>
          <w:sz w:val="24"/>
          <w:szCs w:val="24"/>
        </w:rPr>
        <w:t xml:space="preserve"> </w:t>
      </w:r>
      <w:r w:rsidR="00F746C9" w:rsidRPr="00F746C9">
        <w:rPr>
          <w:rFonts w:ascii="Times New Roman" w:hAnsi="Times New Roman"/>
          <w:sz w:val="24"/>
          <w:szCs w:val="24"/>
        </w:rPr>
        <w:t>4,7 miljonit eurot.</w:t>
      </w:r>
      <w:r w:rsidR="00F746C9" w:rsidRPr="00F746C9">
        <w:rPr>
          <w:rFonts w:ascii="Times New Roman" w:hAnsi="Times New Roman"/>
          <w:sz w:val="24"/>
          <w:szCs w:val="24"/>
        </w:rPr>
        <w:br/>
      </w:r>
    </w:p>
    <w:p w14:paraId="62734F34" w14:textId="022A32FC" w:rsidR="00F746C9" w:rsidRPr="00F746C9" w:rsidRDefault="00C90C82" w:rsidP="009E3E4F">
      <w:pPr>
        <w:numPr>
          <w:ilvl w:val="0"/>
          <w:numId w:val="11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F746C9" w:rsidRPr="00F746C9">
        <w:rPr>
          <w:rFonts w:ascii="Times New Roman" w:hAnsi="Times New Roman"/>
          <w:sz w:val="24"/>
          <w:szCs w:val="24"/>
        </w:rPr>
        <w:t>ullmäärale üleminekul kaoks ligikaudu 4,5–5 miljonit eurot aastas.</w:t>
      </w:r>
      <w:bookmarkStart w:id="7" w:name="_hp9j5dz0fut9" w:colFirst="0" w:colLast="0"/>
      <w:bookmarkEnd w:id="7"/>
    </w:p>
    <w:p w14:paraId="6AD9DC9E" w14:textId="232BCB2D" w:rsidR="00F746C9" w:rsidRPr="00F746C9" w:rsidRDefault="00F746C9" w:rsidP="00F746C9">
      <w:pPr>
        <w:spacing w:after="240" w:line="276" w:lineRule="auto"/>
        <w:ind w:left="360"/>
        <w:rPr>
          <w:rFonts w:ascii="Times New Roman" w:hAnsi="Times New Roman"/>
          <w:sz w:val="24"/>
          <w:szCs w:val="24"/>
        </w:rPr>
      </w:pPr>
      <w:r w:rsidRPr="00F746C9">
        <w:rPr>
          <w:rFonts w:ascii="Times New Roman" w:hAnsi="Times New Roman"/>
          <w:color w:val="000000"/>
          <w:sz w:val="24"/>
          <w:szCs w:val="24"/>
        </w:rPr>
        <w:t>Mähkmete ja inkontinentsitootete puhul on kulu järgmine</w:t>
      </w:r>
    </w:p>
    <w:p w14:paraId="42F19C99" w14:textId="1FE4CE34" w:rsidR="00F746C9" w:rsidRPr="00F746C9" w:rsidRDefault="00C90C82" w:rsidP="00F746C9">
      <w:pPr>
        <w:numPr>
          <w:ilvl w:val="0"/>
          <w:numId w:val="6"/>
        </w:num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746C9" w:rsidRPr="00F746C9">
        <w:rPr>
          <w:rFonts w:ascii="Times New Roman" w:hAnsi="Times New Roman"/>
          <w:sz w:val="24"/>
          <w:szCs w:val="24"/>
        </w:rPr>
        <w:t>innanguline koguturg Eestis: ~45 miljonit eurot aastas.</w:t>
      </w:r>
      <w:r w:rsidR="00F746C9" w:rsidRPr="00F746C9">
        <w:rPr>
          <w:rFonts w:ascii="Times New Roman" w:hAnsi="Times New Roman"/>
          <w:sz w:val="24"/>
          <w:szCs w:val="24"/>
        </w:rPr>
        <w:br/>
      </w:r>
    </w:p>
    <w:p w14:paraId="4A117585" w14:textId="28AE2146" w:rsidR="00F746C9" w:rsidRPr="00F746C9" w:rsidRDefault="00C90C82" w:rsidP="00F746C9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F746C9" w:rsidRPr="00F746C9">
        <w:rPr>
          <w:rFonts w:ascii="Times New Roman" w:hAnsi="Times New Roman"/>
          <w:sz w:val="24"/>
          <w:szCs w:val="24"/>
        </w:rPr>
        <w:t>aksutulu 24% määra korral: ~8,7 miljonit eurot.</w:t>
      </w:r>
      <w:r w:rsidR="00F746C9" w:rsidRPr="00F746C9">
        <w:rPr>
          <w:rFonts w:ascii="Times New Roman" w:hAnsi="Times New Roman"/>
          <w:sz w:val="24"/>
          <w:szCs w:val="24"/>
        </w:rPr>
        <w:br/>
      </w:r>
    </w:p>
    <w:p w14:paraId="11540BBD" w14:textId="05886426" w:rsidR="00F746C9" w:rsidRDefault="00C90C82" w:rsidP="00F746C9">
      <w:pPr>
        <w:numPr>
          <w:ilvl w:val="0"/>
          <w:numId w:val="6"/>
        </w:numPr>
        <w:spacing w:after="240" w:line="276" w:lineRule="auto"/>
        <w:rPr>
          <w:sz w:val="25"/>
          <w:szCs w:val="25"/>
        </w:rPr>
      </w:pPr>
      <w:r>
        <w:rPr>
          <w:rFonts w:ascii="Times New Roman" w:hAnsi="Times New Roman"/>
          <w:sz w:val="24"/>
          <w:szCs w:val="24"/>
        </w:rPr>
        <w:t>n</w:t>
      </w:r>
      <w:r w:rsidR="00F746C9" w:rsidRPr="00F746C9">
        <w:rPr>
          <w:rFonts w:ascii="Times New Roman" w:hAnsi="Times New Roman"/>
          <w:sz w:val="24"/>
          <w:szCs w:val="24"/>
        </w:rPr>
        <w:t>ullmääraga kaoks ligikaudu 8–9 miljonit eurot.</w:t>
      </w:r>
    </w:p>
    <w:p w14:paraId="1D8F5C3D" w14:textId="1FD25698" w:rsidR="00BC7F5A" w:rsidRPr="003B5702" w:rsidRDefault="00A54F6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3B5702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>8. Rakendusaktid</w:t>
      </w:r>
    </w:p>
    <w:p w14:paraId="2D54AC55" w14:textId="1E99FC37" w:rsidR="00A54F64" w:rsidRPr="003B5702" w:rsidRDefault="00F9007A" w:rsidP="00B52F27">
      <w:pPr>
        <w:spacing w:before="240" w:after="240" w:line="22" w:lineRule="atLeast"/>
        <w:jc w:val="both"/>
        <w:rPr>
          <w:rFonts w:ascii="Times New Roman" w:hAnsi="Times New Roman"/>
          <w:sz w:val="24"/>
          <w:szCs w:val="24"/>
        </w:rPr>
      </w:pPr>
      <w:r w:rsidRPr="003B5702">
        <w:rPr>
          <w:rFonts w:ascii="Times New Roman" w:hAnsi="Times New Roman"/>
          <w:sz w:val="24"/>
          <w:szCs w:val="24"/>
        </w:rPr>
        <w:t xml:space="preserve">Eelnõu rakendamiseks ei ole vaja kehtestada täiendavaid rakendusakte. </w:t>
      </w:r>
    </w:p>
    <w:p w14:paraId="2C4364A2" w14:textId="2A33542F" w:rsidR="00A54F64" w:rsidRPr="00E35822" w:rsidRDefault="00A54F6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B5702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9. Seaduse jõustumine</w:t>
      </w:r>
    </w:p>
    <w:p w14:paraId="2D13B3B3" w14:textId="08D43A8B" w:rsidR="00F9007A" w:rsidRPr="003B5702" w:rsidRDefault="00F9007A" w:rsidP="00B52F27">
      <w:pPr>
        <w:spacing w:before="240" w:after="240" w:line="22" w:lineRule="atLeast"/>
        <w:jc w:val="both"/>
        <w:rPr>
          <w:rFonts w:ascii="Times New Roman" w:hAnsi="Times New Roman"/>
          <w:sz w:val="24"/>
          <w:szCs w:val="24"/>
        </w:rPr>
      </w:pPr>
      <w:r w:rsidRPr="00E35822">
        <w:rPr>
          <w:rFonts w:ascii="Times New Roman" w:hAnsi="Times New Roman"/>
          <w:sz w:val="24"/>
          <w:szCs w:val="24"/>
        </w:rPr>
        <w:t xml:space="preserve">Käesolev seadus on kavandatud jõustuma 1. </w:t>
      </w:r>
      <w:r w:rsidR="009E3E4F">
        <w:rPr>
          <w:rFonts w:ascii="Times New Roman" w:hAnsi="Times New Roman"/>
          <w:sz w:val="24"/>
          <w:szCs w:val="24"/>
        </w:rPr>
        <w:t>jaanuaril</w:t>
      </w:r>
      <w:r w:rsidRPr="00E35822">
        <w:rPr>
          <w:rFonts w:ascii="Times New Roman" w:hAnsi="Times New Roman"/>
          <w:sz w:val="24"/>
          <w:szCs w:val="24"/>
        </w:rPr>
        <w:t xml:space="preserve"> 202</w:t>
      </w:r>
      <w:r w:rsidR="009E3E4F">
        <w:rPr>
          <w:rFonts w:ascii="Times New Roman" w:hAnsi="Times New Roman"/>
          <w:sz w:val="24"/>
          <w:szCs w:val="24"/>
        </w:rPr>
        <w:t>7.</w:t>
      </w:r>
    </w:p>
    <w:p w14:paraId="67E1A421" w14:textId="77777777" w:rsidR="00F9007A" w:rsidRPr="003B5702" w:rsidRDefault="00F9007A" w:rsidP="00B52F27">
      <w:pPr>
        <w:spacing w:before="240" w:after="240" w:line="22" w:lineRule="atLeast"/>
        <w:jc w:val="both"/>
        <w:rPr>
          <w:rFonts w:ascii="Times New Roman" w:hAnsi="Times New Roman"/>
          <w:sz w:val="24"/>
          <w:szCs w:val="24"/>
        </w:rPr>
      </w:pPr>
    </w:p>
    <w:p w14:paraId="0FD53C60" w14:textId="77777777" w:rsidR="00737414" w:rsidRPr="003B5702" w:rsidRDefault="0073741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19A56018" w14:textId="77777777" w:rsidR="00737414" w:rsidRPr="003B5702" w:rsidRDefault="0073741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36A71B57" w14:textId="77777777" w:rsidR="00737414" w:rsidRPr="003B5702" w:rsidRDefault="0073741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359D30A4" w14:textId="77777777" w:rsidR="00737414" w:rsidRPr="003B5702" w:rsidRDefault="0073741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7BE35659" w14:textId="77777777" w:rsidR="00737414" w:rsidRPr="003B5702" w:rsidRDefault="0073741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4504FC6A" w14:textId="77777777" w:rsidR="00DB166D" w:rsidRPr="003B5702" w:rsidRDefault="00DB166D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1F1FC2D2" w14:textId="77777777" w:rsidR="00A54F64" w:rsidRPr="003B5702" w:rsidRDefault="00A54F64" w:rsidP="00B52F27">
      <w:pPr>
        <w:suppressAutoHyphens/>
        <w:spacing w:before="240" w:after="240" w:line="22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3B5702">
        <w:rPr>
          <w:rFonts w:ascii="Times New Roman" w:hAnsi="Times New Roman"/>
          <w:iCs/>
          <w:color w:val="000000"/>
          <w:sz w:val="24"/>
          <w:szCs w:val="24"/>
          <w:lang w:eastAsia="ar-SA"/>
        </w:rPr>
        <w:t>________________________________________________________________________</w:t>
      </w:r>
    </w:p>
    <w:p w14:paraId="2081B859" w14:textId="55A00A74" w:rsidR="00A54F64" w:rsidRPr="003B5702" w:rsidRDefault="00A54F64" w:rsidP="00B52F27">
      <w:pPr>
        <w:spacing w:before="240" w:after="240" w:line="22" w:lineRule="atLeast"/>
        <w:jc w:val="both"/>
        <w:rPr>
          <w:rFonts w:ascii="Times New Roman" w:hAnsi="Times New Roman"/>
          <w:sz w:val="24"/>
          <w:szCs w:val="24"/>
        </w:rPr>
      </w:pPr>
      <w:r w:rsidRPr="003B5702">
        <w:rPr>
          <w:rFonts w:ascii="Times New Roman" w:hAnsi="Times New Roman"/>
          <w:sz w:val="24"/>
          <w:szCs w:val="24"/>
        </w:rPr>
        <w:t>Algata</w:t>
      </w:r>
      <w:r w:rsidR="00DB166D" w:rsidRPr="003B5702">
        <w:rPr>
          <w:rFonts w:ascii="Times New Roman" w:hAnsi="Times New Roman"/>
          <w:sz w:val="24"/>
          <w:szCs w:val="24"/>
        </w:rPr>
        <w:t>vad</w:t>
      </w:r>
      <w:r w:rsidRPr="003B5702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BD3822">
        <w:rPr>
          <w:rFonts w:ascii="Times New Roman" w:hAnsi="Times New Roman"/>
          <w:sz w:val="24"/>
          <w:szCs w:val="24"/>
        </w:rPr>
        <w:t xml:space="preserve">, </w:t>
      </w:r>
      <w:r w:rsidR="00D71452">
        <w:rPr>
          <w:rFonts w:ascii="Times New Roman" w:hAnsi="Times New Roman"/>
          <w:sz w:val="24"/>
          <w:szCs w:val="24"/>
        </w:rPr>
        <w:t xml:space="preserve">Jaak Aab, Ester Karuse, Tanel Kiik, Andre Hanimägi ja </w:t>
      </w:r>
      <w:r w:rsidR="00D71452" w:rsidRPr="00DF517B">
        <w:rPr>
          <w:rFonts w:ascii="Times New Roman" w:hAnsi="Times New Roman"/>
          <w:sz w:val="24"/>
          <w:szCs w:val="24"/>
        </w:rPr>
        <w:t xml:space="preserve"> </w:t>
      </w:r>
      <w:r w:rsidR="00D71452" w:rsidRPr="004831F2">
        <w:rPr>
          <w:rFonts w:ascii="Times New Roman" w:hAnsi="Times New Roman"/>
          <w:sz w:val="24"/>
          <w:szCs w:val="24"/>
        </w:rPr>
        <w:t>Züleyxa Izmailova</w:t>
      </w:r>
      <w:r w:rsidR="00D71452" w:rsidRPr="00DF517B">
        <w:rPr>
          <w:rFonts w:ascii="Times New Roman" w:hAnsi="Times New Roman"/>
          <w:sz w:val="24"/>
          <w:szCs w:val="24"/>
        </w:rPr>
        <w:t xml:space="preserve">     </w:t>
      </w:r>
      <w:r w:rsidR="00D71452">
        <w:rPr>
          <w:rFonts w:ascii="Times New Roman" w:hAnsi="Times New Roman"/>
          <w:sz w:val="24"/>
          <w:szCs w:val="24"/>
        </w:rPr>
        <w:t xml:space="preserve">      </w:t>
      </w:r>
      <w:r w:rsidR="00737414" w:rsidRPr="003B5702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B5702">
        <w:rPr>
          <w:rFonts w:ascii="Times New Roman" w:hAnsi="Times New Roman"/>
          <w:sz w:val="24"/>
          <w:szCs w:val="24"/>
        </w:rPr>
        <w:t xml:space="preserve">  </w:t>
      </w:r>
      <w:r w:rsidR="00D71452">
        <w:rPr>
          <w:rFonts w:ascii="Times New Roman" w:hAnsi="Times New Roman"/>
          <w:sz w:val="24"/>
          <w:szCs w:val="24"/>
        </w:rPr>
        <w:t xml:space="preserve">               </w:t>
      </w:r>
      <w:r w:rsidRPr="003B5702">
        <w:rPr>
          <w:rFonts w:ascii="Times New Roman" w:hAnsi="Times New Roman"/>
          <w:sz w:val="24"/>
          <w:szCs w:val="24"/>
        </w:rPr>
        <w:t xml:space="preserve"> </w:t>
      </w:r>
      <w:r w:rsidR="00741D65">
        <w:rPr>
          <w:rFonts w:ascii="Times New Roman" w:hAnsi="Times New Roman"/>
          <w:sz w:val="24"/>
          <w:szCs w:val="24"/>
        </w:rPr>
        <w:t xml:space="preserve">     </w:t>
      </w:r>
      <w:r w:rsidR="0011311B">
        <w:rPr>
          <w:rFonts w:ascii="Times New Roman" w:hAnsi="Times New Roman"/>
          <w:sz w:val="24"/>
          <w:szCs w:val="24"/>
        </w:rPr>
        <w:t>14</w:t>
      </w:r>
      <w:r w:rsidR="00741D65">
        <w:rPr>
          <w:rFonts w:ascii="Times New Roman" w:hAnsi="Times New Roman"/>
          <w:sz w:val="24"/>
          <w:szCs w:val="24"/>
        </w:rPr>
        <w:t>.</w:t>
      </w:r>
      <w:r w:rsidR="00A20A61">
        <w:rPr>
          <w:rFonts w:ascii="Times New Roman" w:hAnsi="Times New Roman"/>
          <w:sz w:val="24"/>
          <w:szCs w:val="24"/>
        </w:rPr>
        <w:t>01</w:t>
      </w:r>
      <w:r w:rsidRPr="003B5702">
        <w:rPr>
          <w:rFonts w:ascii="Times New Roman" w:hAnsi="Times New Roman"/>
          <w:sz w:val="24"/>
          <w:szCs w:val="24"/>
        </w:rPr>
        <w:t>.202</w:t>
      </w:r>
      <w:r w:rsidR="00A20A61">
        <w:rPr>
          <w:rFonts w:ascii="Times New Roman" w:hAnsi="Times New Roman"/>
          <w:sz w:val="24"/>
          <w:szCs w:val="24"/>
        </w:rPr>
        <w:t>6</w:t>
      </w:r>
      <w:r w:rsidR="00DB166D" w:rsidRPr="003B5702">
        <w:rPr>
          <w:rFonts w:ascii="Times New Roman" w:hAnsi="Times New Roman"/>
          <w:sz w:val="24"/>
          <w:szCs w:val="24"/>
        </w:rPr>
        <w:t>.</w:t>
      </w:r>
      <w:r w:rsidRPr="003B5702">
        <w:rPr>
          <w:rFonts w:ascii="Times New Roman" w:hAnsi="Times New Roman"/>
          <w:sz w:val="24"/>
          <w:szCs w:val="24"/>
        </w:rPr>
        <w:t xml:space="preserve"> a.</w:t>
      </w:r>
    </w:p>
    <w:p w14:paraId="2B8A01CE" w14:textId="77777777" w:rsidR="00A54F64" w:rsidRPr="003B5702" w:rsidRDefault="00A54F64" w:rsidP="00B52F27">
      <w:pPr>
        <w:spacing w:before="240" w:after="240" w:line="22" w:lineRule="atLeast"/>
        <w:jc w:val="both"/>
        <w:rPr>
          <w:rFonts w:ascii="Times New Roman" w:hAnsi="Times New Roman"/>
          <w:sz w:val="24"/>
          <w:szCs w:val="24"/>
        </w:rPr>
      </w:pPr>
    </w:p>
    <w:p w14:paraId="4B421CB5" w14:textId="77777777" w:rsidR="00D71452" w:rsidRPr="00DF517B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C3AB6" w14:textId="77777777" w:rsidR="00E35822" w:rsidRDefault="00E3582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42A17" w14:textId="1963447E" w:rsidR="00D71452" w:rsidRPr="00DF517B" w:rsidRDefault="0011311B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D714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31DF8222" w14:textId="2B17C21A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 w:rsidR="0011311B">
        <w:rPr>
          <w:rFonts w:ascii="Times New Roman" w:hAnsi="Times New Roman"/>
          <w:sz w:val="24"/>
          <w:szCs w:val="24"/>
        </w:rPr>
        <w:t>ase</w:t>
      </w:r>
      <w:r w:rsidRPr="00DF517B">
        <w:rPr>
          <w:rFonts w:ascii="Times New Roman" w:hAnsi="Times New Roman"/>
          <w:sz w:val="24"/>
          <w:szCs w:val="24"/>
        </w:rPr>
        <w:t>esimees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32BA9BE4" w14:textId="77777777" w:rsidR="00C90C82" w:rsidRDefault="00C90C8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B83BC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8FCE81" w14:textId="51C10EBF" w:rsidR="009E3E4F" w:rsidRDefault="0011311B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(allkirjastatud digitaalselt)</w:t>
      </w:r>
    </w:p>
    <w:p w14:paraId="6ED9A1EE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Ester Karuse</w:t>
      </w:r>
    </w:p>
    <w:p w14:paraId="2E26111C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056B3D83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37200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53DE7" w14:textId="77777777" w:rsidR="00E35822" w:rsidRDefault="00E3582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958AC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Tanel Kiik</w:t>
      </w:r>
    </w:p>
    <w:p w14:paraId="1D2B7CE7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8"/>
    <w:p w14:paraId="28636929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60910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A109F" w14:textId="77777777" w:rsidR="00E35822" w:rsidRDefault="00E3582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566303" w14:textId="77777777" w:rsidR="00D71452" w:rsidRDefault="00D71452" w:rsidP="00D7145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9"/>
    <w:p w14:paraId="44478DC0" w14:textId="38F2053A" w:rsidR="00034C2C" w:rsidRPr="003B5702" w:rsidRDefault="00D71452" w:rsidP="009E3E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sectPr w:rsidR="00034C2C" w:rsidRPr="003B57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BB94" w14:textId="77777777" w:rsidR="00FB4783" w:rsidRDefault="00FB4783" w:rsidP="00A54F64">
      <w:pPr>
        <w:spacing w:after="0" w:line="240" w:lineRule="auto"/>
      </w:pPr>
      <w:r>
        <w:separator/>
      </w:r>
    </w:p>
  </w:endnote>
  <w:endnote w:type="continuationSeparator" w:id="0">
    <w:p w14:paraId="17EEB497" w14:textId="77777777" w:rsidR="00FB4783" w:rsidRDefault="00FB4783" w:rsidP="00A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3CC" w14:textId="77777777" w:rsidR="006E2FFC" w:rsidRDefault="00684754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309C33" w14:textId="77777777" w:rsidR="006E2FFC" w:rsidRDefault="006E2FF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32E6" w14:textId="77777777" w:rsidR="00FB4783" w:rsidRDefault="00FB4783" w:rsidP="00A54F64">
      <w:pPr>
        <w:spacing w:after="0" w:line="240" w:lineRule="auto"/>
      </w:pPr>
      <w:r>
        <w:separator/>
      </w:r>
    </w:p>
  </w:footnote>
  <w:footnote w:type="continuationSeparator" w:id="0">
    <w:p w14:paraId="281C59CB" w14:textId="77777777" w:rsidR="00FB4783" w:rsidRDefault="00FB4783" w:rsidP="00A5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D0D"/>
    <w:multiLevelType w:val="multilevel"/>
    <w:tmpl w:val="AD169AA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0826EFE"/>
    <w:multiLevelType w:val="multilevel"/>
    <w:tmpl w:val="9C12E3B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AD2BBA"/>
    <w:multiLevelType w:val="multilevel"/>
    <w:tmpl w:val="99EEB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C3761B"/>
    <w:multiLevelType w:val="multilevel"/>
    <w:tmpl w:val="6C104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D6007D"/>
    <w:multiLevelType w:val="multilevel"/>
    <w:tmpl w:val="E7902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3F043D"/>
    <w:multiLevelType w:val="multilevel"/>
    <w:tmpl w:val="7616A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D05515"/>
    <w:multiLevelType w:val="multilevel"/>
    <w:tmpl w:val="766C7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3D2DE5"/>
    <w:multiLevelType w:val="multilevel"/>
    <w:tmpl w:val="D1368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763B4E"/>
    <w:multiLevelType w:val="multilevel"/>
    <w:tmpl w:val="C388B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207C6B"/>
    <w:multiLevelType w:val="hybridMultilevel"/>
    <w:tmpl w:val="A3824DB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0E494C"/>
    <w:multiLevelType w:val="multilevel"/>
    <w:tmpl w:val="665404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725B572C"/>
    <w:multiLevelType w:val="multilevel"/>
    <w:tmpl w:val="1BE21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9504551">
    <w:abstractNumId w:val="9"/>
  </w:num>
  <w:num w:numId="2" w16cid:durableId="964772470">
    <w:abstractNumId w:val="7"/>
  </w:num>
  <w:num w:numId="3" w16cid:durableId="986206524">
    <w:abstractNumId w:val="10"/>
  </w:num>
  <w:num w:numId="4" w16cid:durableId="155189390">
    <w:abstractNumId w:val="0"/>
  </w:num>
  <w:num w:numId="5" w16cid:durableId="1022391572">
    <w:abstractNumId w:val="1"/>
  </w:num>
  <w:num w:numId="6" w16cid:durableId="1942757062">
    <w:abstractNumId w:val="3"/>
  </w:num>
  <w:num w:numId="7" w16cid:durableId="1238438182">
    <w:abstractNumId w:val="2"/>
  </w:num>
  <w:num w:numId="8" w16cid:durableId="767195348">
    <w:abstractNumId w:val="11"/>
  </w:num>
  <w:num w:numId="9" w16cid:durableId="202792741">
    <w:abstractNumId w:val="6"/>
  </w:num>
  <w:num w:numId="10" w16cid:durableId="1363433445">
    <w:abstractNumId w:val="8"/>
  </w:num>
  <w:num w:numId="11" w16cid:durableId="1478842124">
    <w:abstractNumId w:val="4"/>
  </w:num>
  <w:num w:numId="12" w16cid:durableId="76403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4"/>
    <w:rsid w:val="000071A4"/>
    <w:rsid w:val="00025FC8"/>
    <w:rsid w:val="00034C2C"/>
    <w:rsid w:val="00070EC8"/>
    <w:rsid w:val="0010039F"/>
    <w:rsid w:val="0011311B"/>
    <w:rsid w:val="00125F31"/>
    <w:rsid w:val="00191C0B"/>
    <w:rsid w:val="0019569F"/>
    <w:rsid w:val="001A6342"/>
    <w:rsid w:val="001B52C8"/>
    <w:rsid w:val="001D5FE2"/>
    <w:rsid w:val="001F0F65"/>
    <w:rsid w:val="001F3D31"/>
    <w:rsid w:val="00203174"/>
    <w:rsid w:val="00222A12"/>
    <w:rsid w:val="002250BB"/>
    <w:rsid w:val="002564EF"/>
    <w:rsid w:val="00272E7A"/>
    <w:rsid w:val="00277B7C"/>
    <w:rsid w:val="0028389A"/>
    <w:rsid w:val="00290329"/>
    <w:rsid w:val="002B1916"/>
    <w:rsid w:val="002D1960"/>
    <w:rsid w:val="002E7D74"/>
    <w:rsid w:val="003611E0"/>
    <w:rsid w:val="003A4E5E"/>
    <w:rsid w:val="003B5702"/>
    <w:rsid w:val="003D6A3A"/>
    <w:rsid w:val="003F3CC4"/>
    <w:rsid w:val="003F6052"/>
    <w:rsid w:val="004176BE"/>
    <w:rsid w:val="004267CA"/>
    <w:rsid w:val="00442B8B"/>
    <w:rsid w:val="004435CC"/>
    <w:rsid w:val="004577E6"/>
    <w:rsid w:val="004957CE"/>
    <w:rsid w:val="004B59B2"/>
    <w:rsid w:val="00512527"/>
    <w:rsid w:val="0051798A"/>
    <w:rsid w:val="00561C92"/>
    <w:rsid w:val="005904EA"/>
    <w:rsid w:val="005955B6"/>
    <w:rsid w:val="005A2617"/>
    <w:rsid w:val="005C2035"/>
    <w:rsid w:val="00614076"/>
    <w:rsid w:val="006161B2"/>
    <w:rsid w:val="00621A62"/>
    <w:rsid w:val="00632561"/>
    <w:rsid w:val="00633863"/>
    <w:rsid w:val="00634B25"/>
    <w:rsid w:val="006356BA"/>
    <w:rsid w:val="00645523"/>
    <w:rsid w:val="00684754"/>
    <w:rsid w:val="006E2FFC"/>
    <w:rsid w:val="006E3DF3"/>
    <w:rsid w:val="006F113A"/>
    <w:rsid w:val="006F715E"/>
    <w:rsid w:val="00701A5F"/>
    <w:rsid w:val="00731159"/>
    <w:rsid w:val="00734180"/>
    <w:rsid w:val="00737414"/>
    <w:rsid w:val="00741907"/>
    <w:rsid w:val="00741D65"/>
    <w:rsid w:val="00752E2E"/>
    <w:rsid w:val="007606A5"/>
    <w:rsid w:val="007648DE"/>
    <w:rsid w:val="007C4743"/>
    <w:rsid w:val="007E4A6B"/>
    <w:rsid w:val="007E7F53"/>
    <w:rsid w:val="008275C7"/>
    <w:rsid w:val="00834ACE"/>
    <w:rsid w:val="00852447"/>
    <w:rsid w:val="00864157"/>
    <w:rsid w:val="00887027"/>
    <w:rsid w:val="008A75C5"/>
    <w:rsid w:val="008A79D8"/>
    <w:rsid w:val="008B62CE"/>
    <w:rsid w:val="008D6835"/>
    <w:rsid w:val="008E071A"/>
    <w:rsid w:val="008F1592"/>
    <w:rsid w:val="00906409"/>
    <w:rsid w:val="00916EE9"/>
    <w:rsid w:val="00922821"/>
    <w:rsid w:val="00940F49"/>
    <w:rsid w:val="009530F3"/>
    <w:rsid w:val="009705E5"/>
    <w:rsid w:val="009C4FEB"/>
    <w:rsid w:val="009D6D78"/>
    <w:rsid w:val="009E3E4F"/>
    <w:rsid w:val="009E3F71"/>
    <w:rsid w:val="00A1596B"/>
    <w:rsid w:val="00A17533"/>
    <w:rsid w:val="00A20A61"/>
    <w:rsid w:val="00A54F64"/>
    <w:rsid w:val="00A6162D"/>
    <w:rsid w:val="00A81FDC"/>
    <w:rsid w:val="00A964F4"/>
    <w:rsid w:val="00AD4C2B"/>
    <w:rsid w:val="00B07F0E"/>
    <w:rsid w:val="00B30B00"/>
    <w:rsid w:val="00B4350A"/>
    <w:rsid w:val="00B440CF"/>
    <w:rsid w:val="00B52F27"/>
    <w:rsid w:val="00B55DAB"/>
    <w:rsid w:val="00B77292"/>
    <w:rsid w:val="00B90C45"/>
    <w:rsid w:val="00BB5165"/>
    <w:rsid w:val="00BC7F5A"/>
    <w:rsid w:val="00BD3822"/>
    <w:rsid w:val="00C012B9"/>
    <w:rsid w:val="00C12A07"/>
    <w:rsid w:val="00C2755A"/>
    <w:rsid w:val="00C90C82"/>
    <w:rsid w:val="00CB6006"/>
    <w:rsid w:val="00CC772E"/>
    <w:rsid w:val="00CD7DD4"/>
    <w:rsid w:val="00CE0384"/>
    <w:rsid w:val="00CE1AAB"/>
    <w:rsid w:val="00CF1441"/>
    <w:rsid w:val="00D02D0C"/>
    <w:rsid w:val="00D257BC"/>
    <w:rsid w:val="00D26388"/>
    <w:rsid w:val="00D40736"/>
    <w:rsid w:val="00D45308"/>
    <w:rsid w:val="00D56B46"/>
    <w:rsid w:val="00D613F4"/>
    <w:rsid w:val="00D71452"/>
    <w:rsid w:val="00D71542"/>
    <w:rsid w:val="00D7635C"/>
    <w:rsid w:val="00DB166D"/>
    <w:rsid w:val="00DC4D53"/>
    <w:rsid w:val="00E1073C"/>
    <w:rsid w:val="00E25C12"/>
    <w:rsid w:val="00E35822"/>
    <w:rsid w:val="00E56412"/>
    <w:rsid w:val="00E61754"/>
    <w:rsid w:val="00E67803"/>
    <w:rsid w:val="00E817E2"/>
    <w:rsid w:val="00EB69BD"/>
    <w:rsid w:val="00EB75F4"/>
    <w:rsid w:val="00ED41A2"/>
    <w:rsid w:val="00F05C8B"/>
    <w:rsid w:val="00F07114"/>
    <w:rsid w:val="00F23E56"/>
    <w:rsid w:val="00F32E42"/>
    <w:rsid w:val="00F52763"/>
    <w:rsid w:val="00F746C9"/>
    <w:rsid w:val="00F8788B"/>
    <w:rsid w:val="00F9007A"/>
    <w:rsid w:val="00FA27EB"/>
    <w:rsid w:val="00FB0D8D"/>
    <w:rsid w:val="00FB4783"/>
    <w:rsid w:val="00FC250E"/>
    <w:rsid w:val="00FC4128"/>
    <w:rsid w:val="00FD556E"/>
    <w:rsid w:val="00FD69EE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09D2"/>
  <w15:chartTrackingRefBased/>
  <w15:docId w15:val="{C61FCE35-0780-4C5E-A850-55C69730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4F64"/>
    <w:rPr>
      <w:rFonts w:eastAsia="Times New Roman" w:cs="Times New Roman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63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17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746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54F6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unhideWhenUsed/>
    <w:rsid w:val="00A54F6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A54F64"/>
    <w:rPr>
      <w:rFonts w:eastAsia="Times New Roman" w:cs="Times New Roman"/>
      <w:sz w:val="20"/>
      <w:szCs w:val="20"/>
    </w:rPr>
  </w:style>
  <w:style w:type="character" w:styleId="Allmrkuseviide">
    <w:name w:val="footnote reference"/>
    <w:aliases w:val="Footnote symbol"/>
    <w:basedOn w:val="Liguvaikefont"/>
    <w:uiPriority w:val="99"/>
    <w:unhideWhenUsed/>
    <w:rsid w:val="00A54F64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A54F64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A5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4F64"/>
    <w:rPr>
      <w:rFonts w:eastAsia="Times New Roman"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25FC8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E6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635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ariviide">
    <w:name w:val="annotation reference"/>
    <w:basedOn w:val="Liguvaikefont"/>
    <w:uiPriority w:val="99"/>
    <w:semiHidden/>
    <w:unhideWhenUsed/>
    <w:rsid w:val="00191C0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91C0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91C0B"/>
    <w:rPr>
      <w:rFonts w:eastAsia="Times New Roman" w:cs="Times New Roman"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17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D556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D556E"/>
    <w:rPr>
      <w:rFonts w:eastAsia="Times New Roman" w:cs="Times New Roman"/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FD556E"/>
    <w:pPr>
      <w:spacing w:after="0" w:line="240" w:lineRule="auto"/>
    </w:pPr>
    <w:rPr>
      <w:rFonts w:eastAsia="Times New Roman" w:cs="Times New Roman"/>
    </w:rPr>
  </w:style>
  <w:style w:type="character" w:styleId="Klastatudhperlink">
    <w:name w:val="FollowedHyperlink"/>
    <w:basedOn w:val="Liguvaikefont"/>
    <w:uiPriority w:val="99"/>
    <w:semiHidden/>
    <w:unhideWhenUsed/>
    <w:rsid w:val="005904EA"/>
    <w:rPr>
      <w:color w:val="954F72" w:themeColor="followedHyperlink"/>
      <w:u w:val="singl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746C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5066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7818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503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196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8" w:color="004269"/>
                            <w:bottom w:val="none" w:sz="0" w:space="0" w:color="auto"/>
                            <w:right w:val="single" w:sz="12" w:space="9" w:color="004269"/>
                          </w:divBdr>
                        </w:div>
                      </w:divsChild>
                    </w:div>
                    <w:div w:id="2131313816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7124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09466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6821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6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1796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7859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70681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1311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678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1973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24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7216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2139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50532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4901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02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5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14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7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457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6846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3227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498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1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0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2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6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300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729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6152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43605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1849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4266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0730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83395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391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18" w:color="004269"/>
                            <w:bottom w:val="none" w:sz="0" w:space="0" w:color="auto"/>
                            <w:right w:val="single" w:sz="12" w:space="9" w:color="004269"/>
                          </w:divBdr>
                        </w:div>
                      </w:divsChild>
                    </w:div>
                    <w:div w:id="1747800509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90135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08525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0078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8443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63162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3720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8241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6476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2812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62390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296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44998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52572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72857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816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3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9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8921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232250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2070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856429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8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7511">
                      <w:marLeft w:val="31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6277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28602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270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8366">
                      <w:marLeft w:val="316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76231256_VAT_pass-through_the_case_of_a_large_and_permanent_reduction_in_the_market_for_menstrual_hygiene_produ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AA76-1620-458D-8D6F-5F37DFC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2</cp:revision>
  <cp:lastPrinted>2025-05-22T06:32:00Z</cp:lastPrinted>
  <dcterms:created xsi:type="dcterms:W3CDTF">2026-01-14T13:41:00Z</dcterms:created>
  <dcterms:modified xsi:type="dcterms:W3CDTF">2026-01-14T13:41:00Z</dcterms:modified>
</cp:coreProperties>
</file>