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71DE" w14:textId="088F598D" w:rsidR="00EA7729" w:rsidRDefault="00EA7729">
      <w:pPr>
        <w:pStyle w:val="Pealkiri1"/>
      </w:pPr>
    </w:p>
    <w:p w14:paraId="567021E5" w14:textId="77777777" w:rsidR="00EA7729" w:rsidRDefault="00EA7729">
      <w:pPr>
        <w:pStyle w:val="Pealkiri1"/>
      </w:pPr>
    </w:p>
    <w:p w14:paraId="26D13CA3" w14:textId="21BA91B4" w:rsidR="00EA7729" w:rsidRDefault="00EA7729">
      <w:pPr>
        <w:pStyle w:val="Pealkiri1"/>
        <w:rPr>
          <w:b w:val="0"/>
          <w:bCs w:val="0"/>
        </w:rPr>
      </w:pPr>
      <w:r>
        <w:t xml:space="preserve">ESITATUD </w:t>
      </w:r>
      <w:r>
        <w:tab/>
      </w:r>
      <w:r w:rsidR="00C97606">
        <w:rPr>
          <w:b w:val="0"/>
          <w:bCs w:val="0"/>
        </w:rPr>
        <w:t xml:space="preserve">valitsuskabineti </w:t>
      </w:r>
      <w:r w:rsidR="004D42D2">
        <w:rPr>
          <w:b w:val="0"/>
          <w:bCs w:val="0"/>
        </w:rPr>
        <w:t xml:space="preserve">02.07.2026 </w:t>
      </w:r>
      <w:r w:rsidR="00C97606">
        <w:rPr>
          <w:b w:val="0"/>
          <w:bCs w:val="0"/>
        </w:rPr>
        <w:t>nõupidamisele</w:t>
      </w:r>
    </w:p>
    <w:p w14:paraId="44100903" w14:textId="78DD5B7A" w:rsidR="00EA7729" w:rsidRDefault="00EA7729">
      <w:pPr>
        <w:rPr>
          <w:sz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636A317" w14:textId="6CD3418C" w:rsidR="00EA7729" w:rsidRDefault="00EA7729">
      <w:r>
        <w:rPr>
          <w:b/>
          <w:bCs/>
        </w:rPr>
        <w:t>ESITAJA:</w:t>
      </w:r>
      <w:r>
        <w:rPr>
          <w:b/>
          <w:bCs/>
        </w:rPr>
        <w:tab/>
      </w:r>
      <w:r w:rsidR="00466124" w:rsidRPr="006A10E7">
        <w:t>riigisekretär Keit Kasemets</w:t>
      </w:r>
    </w:p>
    <w:p w14:paraId="5BF88FB4" w14:textId="77777777" w:rsidR="00EA7729" w:rsidRDefault="00EA7729"/>
    <w:p w14:paraId="69ADC3AE" w14:textId="3DBBB2D3" w:rsidR="00EA7729" w:rsidRPr="006A10E7" w:rsidRDefault="00EA7729">
      <w:r w:rsidRPr="023D8110">
        <w:rPr>
          <w:b/>
          <w:bCs/>
        </w:rPr>
        <w:t>ESITAMISE AEG:</w:t>
      </w:r>
      <w:r w:rsidR="00466124" w:rsidRPr="023D8110">
        <w:rPr>
          <w:b/>
          <w:bCs/>
        </w:rPr>
        <w:t xml:space="preserve"> </w:t>
      </w:r>
      <w:r w:rsidR="00817F4F">
        <w:t>30.06</w:t>
      </w:r>
      <w:r w:rsidR="00466124">
        <w:t>.2026</w:t>
      </w:r>
    </w:p>
    <w:p w14:paraId="0249AFEB" w14:textId="77777777" w:rsidR="00EA7729" w:rsidRDefault="00EA7729">
      <w:pPr>
        <w:rPr>
          <w:b/>
          <w:bCs/>
        </w:rPr>
      </w:pPr>
    </w:p>
    <w:p w14:paraId="5FEE8BDB" w14:textId="431711EB" w:rsidR="00EA7729" w:rsidRPr="006A10E7" w:rsidRDefault="00EA7729" w:rsidP="023D8110">
      <w:pPr>
        <w:spacing w:line="259" w:lineRule="auto"/>
      </w:pPr>
      <w:r w:rsidRPr="023D8110">
        <w:rPr>
          <w:b/>
          <w:bCs/>
        </w:rPr>
        <w:t>TEEMA:</w:t>
      </w:r>
      <w:r w:rsidR="006A10E7">
        <w:t xml:space="preserve"> Vabariigi Valitsuse tegevusprogrammi 202</w:t>
      </w:r>
      <w:r w:rsidR="002A3323">
        <w:t>5</w:t>
      </w:r>
      <w:r w:rsidR="004D42D2">
        <w:t>–</w:t>
      </w:r>
      <w:r w:rsidR="002A3323">
        <w:t xml:space="preserve">2027 </w:t>
      </w:r>
      <w:r w:rsidR="526D3247">
        <w:t>elluviimise</w:t>
      </w:r>
      <w:r w:rsidR="5D4EF107">
        <w:t>st</w:t>
      </w:r>
      <w:r w:rsidR="006A10E7">
        <w:t xml:space="preserve"> </w:t>
      </w:r>
    </w:p>
    <w:p w14:paraId="5D784752" w14:textId="77777777" w:rsidR="00EA7729" w:rsidRPr="006A10E7" w:rsidRDefault="00EA7729"/>
    <w:p w14:paraId="6A5501CF" w14:textId="77777777" w:rsidR="00EA7729" w:rsidRDefault="00EA7729">
      <w:pPr>
        <w:rPr>
          <w:b/>
          <w:bCs/>
        </w:rPr>
      </w:pPr>
      <w:r>
        <w:rPr>
          <w:b/>
          <w:bCs/>
        </w:rPr>
        <w:t>SISUKOKKUVÕTE:</w:t>
      </w:r>
    </w:p>
    <w:p w14:paraId="0D0D4D6D" w14:textId="77777777" w:rsidR="00F44E3C" w:rsidRDefault="00F44E3C"/>
    <w:p w14:paraId="4B46E0A7" w14:textId="0FF05813" w:rsidR="00EA7729" w:rsidRDefault="00F44E3C" w:rsidP="00016D60">
      <w:pPr>
        <w:jc w:val="both"/>
      </w:pPr>
      <w:r>
        <w:t xml:space="preserve">Memorandumi eesmärk on anda ülevaade Vabariigi Valitsuse tegevusprogrammi </w:t>
      </w:r>
      <w:r w:rsidR="27645860">
        <w:t>elluviimis</w:t>
      </w:r>
      <w:r>
        <w:t>est.</w:t>
      </w:r>
    </w:p>
    <w:p w14:paraId="0B31DE8D" w14:textId="77777777" w:rsidR="004D1624" w:rsidRDefault="004D1624" w:rsidP="00016D60">
      <w:pPr>
        <w:jc w:val="both"/>
      </w:pPr>
    </w:p>
    <w:p w14:paraId="537FF132" w14:textId="70A9D0AD" w:rsidR="00F34378" w:rsidRDefault="004D1624" w:rsidP="2D78AAF0">
      <w:pPr>
        <w:jc w:val="both"/>
      </w:pPr>
      <w:r>
        <w:t xml:space="preserve">Vabariigi Valitsuse tegevusprogramm 2025–2027 </w:t>
      </w:r>
      <w:r w:rsidR="4F53FAE0">
        <w:t xml:space="preserve">(VVTP) </w:t>
      </w:r>
      <w:r>
        <w:t>on koostatud Eesti Reformierakonna ja Erakond Eesti 200 valitsusliidu aluspõhimõtete (koalitsioonileppe) 2025–2027 elluviimiseks.</w:t>
      </w:r>
      <w:r w:rsidR="6F1BD873">
        <w:t xml:space="preserve"> </w:t>
      </w:r>
      <w:r w:rsidR="004D2763">
        <w:t>Tegevusprogrammi</w:t>
      </w:r>
      <w:r w:rsidR="003A61CC">
        <w:t xml:space="preserve"> </w:t>
      </w:r>
      <w:r w:rsidR="5AE76F92">
        <w:t xml:space="preserve">seire toimub jooksvalt ja iga ministeerium vastutab, et tema valitsemisala andmed VVTP </w:t>
      </w:r>
      <w:r w:rsidR="1304ECE5">
        <w:t xml:space="preserve">juhtimislaual on korrektsed. Riigikantselei saatis </w:t>
      </w:r>
      <w:r w:rsidR="729985E5">
        <w:t xml:space="preserve">vastutajatele </w:t>
      </w:r>
      <w:r w:rsidR="1304ECE5">
        <w:t xml:space="preserve">meeldetuletuse VVTP </w:t>
      </w:r>
      <w:r w:rsidR="1A31D7D9">
        <w:t>seir</w:t>
      </w:r>
      <w:r w:rsidR="1304ECE5">
        <w:t xml:space="preserve">eandmete uuendamiseks </w:t>
      </w:r>
      <w:r w:rsidR="1FE1A404">
        <w:t>11.</w:t>
      </w:r>
      <w:r w:rsidR="004D42D2">
        <w:t xml:space="preserve"> juunil </w:t>
      </w:r>
      <w:r w:rsidR="1FE1A404">
        <w:t>2026</w:t>
      </w:r>
      <w:r w:rsidR="004D42D2">
        <w:t>. a</w:t>
      </w:r>
      <w:r w:rsidR="1FE1A404">
        <w:t xml:space="preserve"> ning andmed memorandumis on esitatud </w:t>
      </w:r>
      <w:r w:rsidR="00255F59">
        <w:t>30</w:t>
      </w:r>
      <w:r w:rsidR="1FE1A404">
        <w:t xml:space="preserve">. juuni </w:t>
      </w:r>
      <w:r w:rsidR="00255F59">
        <w:t xml:space="preserve">2026. a </w:t>
      </w:r>
      <w:r w:rsidR="1FE1A404">
        <w:t xml:space="preserve">seisuga. </w:t>
      </w:r>
    </w:p>
    <w:p w14:paraId="434EA63D" w14:textId="198EADD8" w:rsidR="00F34378" w:rsidRDefault="00F34378" w:rsidP="2D78AAF0">
      <w:pPr>
        <w:jc w:val="both"/>
      </w:pPr>
    </w:p>
    <w:p w14:paraId="174B8AA0" w14:textId="448BFB12" w:rsidR="023D8110" w:rsidRDefault="27C31554" w:rsidP="023D8110">
      <w:pPr>
        <w:jc w:val="both"/>
      </w:pPr>
      <w:r>
        <w:t>Detailsem ülevaade VVTP tegevustest, nende täitmise seisust ja tähtaegadest on leita</w:t>
      </w:r>
      <w:r w:rsidR="3E93BF75">
        <w:t>v</w:t>
      </w:r>
      <w:r>
        <w:t xml:space="preserve"> </w:t>
      </w:r>
      <w:hyperlink r:id="rId11">
        <w:r w:rsidR="11589C8F" w:rsidRPr="023D8110">
          <w:rPr>
            <w:rStyle w:val="Hperlink"/>
          </w:rPr>
          <w:t>Vabariigi Valitsuse tegevusprogramm</w:t>
        </w:r>
        <w:r w:rsidR="455F97BE" w:rsidRPr="023D8110">
          <w:rPr>
            <w:rStyle w:val="Hperlink"/>
          </w:rPr>
          <w:t>i juhtimislau</w:t>
        </w:r>
        <w:r w:rsidR="0B41A94A" w:rsidRPr="023D8110">
          <w:rPr>
            <w:rStyle w:val="Hperlink"/>
          </w:rPr>
          <w:t>al.</w:t>
        </w:r>
      </w:hyperlink>
      <w:r w:rsidR="1BACD1F3" w:rsidRPr="023D8110">
        <w:t xml:space="preserve"> </w:t>
      </w:r>
      <w:r w:rsidR="65170F39" w:rsidRPr="023D8110">
        <w:t>Juhtimis</w:t>
      </w:r>
      <w:r w:rsidR="11589C8F" w:rsidRPr="023D8110">
        <w:t>laual on võimalik filtreerida välja infot vastutava ministri, täitmise hetkeseisu, tähtaja ja valdkonna kaupa.</w:t>
      </w:r>
      <w:r w:rsidR="2BB2A2FA" w:rsidRPr="023D8110">
        <w:t xml:space="preserve"> Töölaual on 4 lehekülge, kust on võimalik jälgida erinevat statistikat.</w:t>
      </w:r>
    </w:p>
    <w:p w14:paraId="2BCF174A" w14:textId="77777777" w:rsidR="004F1C55" w:rsidRDefault="004F1C55" w:rsidP="023D8110">
      <w:pPr>
        <w:jc w:val="both"/>
      </w:pPr>
    </w:p>
    <w:p w14:paraId="329DE072" w14:textId="48EB118C" w:rsidR="461B85E6" w:rsidRDefault="461B85E6" w:rsidP="023D8110">
      <w:pPr>
        <w:jc w:val="both"/>
      </w:pPr>
      <w:r>
        <w:rPr>
          <w:noProof/>
        </w:rPr>
        <w:drawing>
          <wp:inline distT="0" distB="0" distL="0" distR="0" wp14:anchorId="7431B91F" wp14:editId="4B598574">
            <wp:extent cx="5775960" cy="3518178"/>
            <wp:effectExtent l="0" t="0" r="0" b="6350"/>
            <wp:docPr id="2462582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5821" name="Picture 2462582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066" cy="3531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A3A78D" w14:textId="3B9FCE41" w:rsidR="5414AAC2" w:rsidRDefault="5414AAC2" w:rsidP="023D8110">
      <w:pPr>
        <w:jc w:val="both"/>
      </w:pPr>
      <w:r w:rsidRPr="00847BFA">
        <w:rPr>
          <w:b/>
          <w:bCs/>
        </w:rPr>
        <w:t>Joonis 1</w:t>
      </w:r>
      <w:r w:rsidR="00A73032" w:rsidRPr="00847BFA">
        <w:rPr>
          <w:b/>
          <w:bCs/>
        </w:rPr>
        <w:t>.</w:t>
      </w:r>
      <w:r w:rsidR="00A73032">
        <w:t xml:space="preserve"> </w:t>
      </w:r>
      <w:r w:rsidRPr="023D8110">
        <w:t>Juhis VVTP töölaua kasutamiseks</w:t>
      </w:r>
      <w:r w:rsidR="00A73032">
        <w:t>.</w:t>
      </w:r>
    </w:p>
    <w:p w14:paraId="1E58702C" w14:textId="5DF52184" w:rsidR="2D78AAF0" w:rsidRDefault="507E5DCF" w:rsidP="2D78AAF0">
      <w:pPr>
        <w:jc w:val="both"/>
      </w:pPr>
      <w:r>
        <w:rPr>
          <w:noProof/>
        </w:rPr>
        <w:lastRenderedPageBreak/>
        <w:drawing>
          <wp:inline distT="0" distB="0" distL="0" distR="0" wp14:anchorId="192D0DC9" wp14:editId="7D977FE1">
            <wp:extent cx="5928360" cy="3660400"/>
            <wp:effectExtent l="0" t="0" r="0" b="0"/>
            <wp:docPr id="18634799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79914" name="draw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333" cy="36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ECEBC" w14:textId="1015EAD3" w:rsidR="2D78AAF0" w:rsidRDefault="0C970A48" w:rsidP="2D78AAF0">
      <w:pPr>
        <w:jc w:val="both"/>
      </w:pPr>
      <w:r w:rsidRPr="00847BFA">
        <w:rPr>
          <w:b/>
          <w:bCs/>
        </w:rPr>
        <w:t>Joonis 2</w:t>
      </w:r>
      <w:r w:rsidR="00C20A78" w:rsidRPr="00847BFA">
        <w:rPr>
          <w:b/>
          <w:bCs/>
        </w:rPr>
        <w:t>.</w:t>
      </w:r>
      <w:r>
        <w:t xml:space="preserve"> Ülevaade VVTP tegevuste täitmise hetkeseisust</w:t>
      </w:r>
      <w:r w:rsidR="00294A01">
        <w:t>.</w:t>
      </w:r>
    </w:p>
    <w:p w14:paraId="5B153DA9" w14:textId="7E89AFEF" w:rsidR="023D8110" w:rsidRDefault="023D8110" w:rsidP="023D8110">
      <w:pPr>
        <w:jc w:val="both"/>
      </w:pPr>
    </w:p>
    <w:p w14:paraId="400F702C" w14:textId="24EF8AE3" w:rsidR="1F112196" w:rsidRDefault="1F112196" w:rsidP="023D8110">
      <w:pPr>
        <w:jc w:val="both"/>
      </w:pPr>
      <w:r>
        <w:rPr>
          <w:noProof/>
        </w:rPr>
        <w:drawing>
          <wp:inline distT="0" distB="0" distL="0" distR="0" wp14:anchorId="4FA6BC69" wp14:editId="0D729868">
            <wp:extent cx="5648325" cy="2950685"/>
            <wp:effectExtent l="0" t="0" r="0" b="2540"/>
            <wp:docPr id="134083594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35946" name="draw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95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5A4C6" w14:textId="78A29408" w:rsidR="00EA7729" w:rsidRDefault="1F112196" w:rsidP="023D8110">
      <w:pPr>
        <w:jc w:val="both"/>
      </w:pPr>
      <w:r w:rsidRPr="00294A01">
        <w:rPr>
          <w:b/>
          <w:bCs/>
        </w:rPr>
        <w:t>Joonis 3</w:t>
      </w:r>
      <w:r w:rsidR="00294A01" w:rsidRPr="00294A01">
        <w:rPr>
          <w:b/>
          <w:bCs/>
        </w:rPr>
        <w:t>.</w:t>
      </w:r>
      <w:r>
        <w:t xml:space="preserve"> Ülevaade VVTP täidetud tegevustest</w:t>
      </w:r>
      <w:r w:rsidR="00294A01">
        <w:t>.</w:t>
      </w:r>
    </w:p>
    <w:p w14:paraId="62E0BC08" w14:textId="10BB1D5F" w:rsidR="00EA7729" w:rsidRDefault="00EA7729" w:rsidP="023D8110">
      <w:pPr>
        <w:jc w:val="both"/>
      </w:pPr>
    </w:p>
    <w:p w14:paraId="49C0463B" w14:textId="5E6723DD" w:rsidR="00EA7729" w:rsidRDefault="00EA7729" w:rsidP="023D8110">
      <w:pPr>
        <w:jc w:val="both"/>
      </w:pPr>
    </w:p>
    <w:p w14:paraId="07337A1C" w14:textId="3FE091AD" w:rsidR="00EA7729" w:rsidRDefault="00EA7729" w:rsidP="023D8110">
      <w:pPr>
        <w:jc w:val="both"/>
      </w:pPr>
    </w:p>
    <w:p w14:paraId="36CA1555" w14:textId="08CD8863" w:rsidR="00EA7729" w:rsidRDefault="1F112196" w:rsidP="023D8110">
      <w:pPr>
        <w:jc w:val="both"/>
      </w:pPr>
      <w:r>
        <w:rPr>
          <w:noProof/>
        </w:rPr>
        <w:lastRenderedPageBreak/>
        <w:drawing>
          <wp:inline distT="0" distB="0" distL="0" distR="0" wp14:anchorId="3ABDCE4F" wp14:editId="42D41F2A">
            <wp:extent cx="5562600" cy="2910559"/>
            <wp:effectExtent l="0" t="0" r="0" b="4445"/>
            <wp:docPr id="2764605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60538" name="drawi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91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0A719" w14:textId="7C4F9484" w:rsidR="00EA7729" w:rsidRDefault="1F112196">
      <w:r w:rsidRPr="00A26374">
        <w:rPr>
          <w:b/>
          <w:bCs/>
        </w:rPr>
        <w:t>Joonis 4</w:t>
      </w:r>
      <w:r w:rsidR="00A26374">
        <w:t>.</w:t>
      </w:r>
      <w:r>
        <w:t xml:space="preserve"> Ülevaade hilinevatest tegevustest</w:t>
      </w:r>
      <w:r w:rsidR="00A26374">
        <w:t>.</w:t>
      </w:r>
    </w:p>
    <w:p w14:paraId="7C568B79" w14:textId="13ACFFBF" w:rsidR="00EA7729" w:rsidRDefault="00EA7729" w:rsidP="023D8110">
      <w:pPr>
        <w:rPr>
          <w:b/>
          <w:bCs/>
        </w:rPr>
      </w:pPr>
    </w:p>
    <w:p w14:paraId="06960D0C" w14:textId="6CDEB495" w:rsidR="023D8110" w:rsidRDefault="023D8110" w:rsidP="023D8110">
      <w:pPr>
        <w:rPr>
          <w:b/>
          <w:bCs/>
        </w:rPr>
      </w:pPr>
    </w:p>
    <w:p w14:paraId="0719D915" w14:textId="63316C7B" w:rsidR="00EA7729" w:rsidRDefault="00DE37AD">
      <w:pPr>
        <w:rPr>
          <w:b/>
          <w:bCs/>
        </w:rPr>
      </w:pPr>
      <w:r>
        <w:rPr>
          <w:b/>
          <w:bCs/>
        </w:rPr>
        <w:t>ETTEPANEK VALITSUSE OTSUSEKS:</w:t>
      </w:r>
    </w:p>
    <w:p w14:paraId="10836EA5" w14:textId="6DC32F77" w:rsidR="00DE37AD" w:rsidRPr="00DE37AD" w:rsidRDefault="00DE37AD">
      <w:r>
        <w:t>Võtta esitatud informatsioon teadmiseks.</w:t>
      </w:r>
    </w:p>
    <w:p w14:paraId="2BD6CB28" w14:textId="77777777" w:rsidR="00DE37AD" w:rsidRDefault="00DE37AD"/>
    <w:p w14:paraId="2D495A12" w14:textId="77777777" w:rsidR="00DE37AD" w:rsidRDefault="00DE37AD"/>
    <w:p w14:paraId="05A99ED3" w14:textId="77777777" w:rsidR="00EA7729" w:rsidRDefault="00EA7729">
      <w:pPr>
        <w:rPr>
          <w:b/>
          <w:bCs/>
        </w:rPr>
      </w:pPr>
      <w:r>
        <w:rPr>
          <w:b/>
          <w:bCs/>
        </w:rPr>
        <w:t>LISATUD DOKUMENDID:</w:t>
      </w:r>
    </w:p>
    <w:p w14:paraId="25F3D0C4" w14:textId="21CC0A7B" w:rsidR="00EA7729" w:rsidRDefault="00EA7729" w:rsidP="2D78AAF0">
      <w:r>
        <w:t>1.</w:t>
      </w:r>
      <w:r w:rsidR="7B55C159">
        <w:t xml:space="preserve"> Vabariigi Valitsuse tegevusprogramm 2025–2027</w:t>
      </w:r>
      <w:r w:rsidR="00F110F6">
        <w:t>.</w:t>
      </w:r>
    </w:p>
    <w:p w14:paraId="159CB078" w14:textId="76CA69CF" w:rsidR="00EA7729" w:rsidRDefault="32490315">
      <w:r>
        <w:t xml:space="preserve">2. </w:t>
      </w:r>
      <w:r w:rsidR="00F110F6">
        <w:t>Vabariigi Valitsuse tegevusprogrammi 2025–2027 hilinenud tegevused.</w:t>
      </w:r>
    </w:p>
    <w:p w14:paraId="26566644" w14:textId="77777777" w:rsidR="00F110F6" w:rsidRDefault="00F110F6"/>
    <w:p w14:paraId="550D35CB" w14:textId="77777777" w:rsidR="00F110F6" w:rsidRDefault="00F110F6"/>
    <w:p w14:paraId="372AA716" w14:textId="77777777" w:rsidR="00EA7729" w:rsidRDefault="00EA7729">
      <w:pPr>
        <w:rPr>
          <w:b/>
          <w:bCs/>
        </w:rPr>
      </w:pPr>
      <w:r>
        <w:rPr>
          <w:b/>
          <w:bCs/>
        </w:rPr>
        <w:t>KOOSTAJA:</w:t>
      </w:r>
    </w:p>
    <w:p w14:paraId="00C909E5" w14:textId="55379E17" w:rsidR="00B650F4" w:rsidRPr="008B06EA" w:rsidRDefault="00D80402" w:rsidP="00B650F4">
      <w:r>
        <w:t>Marten Lauri</w:t>
      </w:r>
      <w:r w:rsidR="00B650F4">
        <w:t xml:space="preserve">, Riigikantselei </w:t>
      </w:r>
      <w:r w:rsidR="0467D982">
        <w:t xml:space="preserve">strateegiabüroo </w:t>
      </w:r>
      <w:r>
        <w:t xml:space="preserve">nõunik </w:t>
      </w:r>
      <w:r w:rsidR="00B650F4">
        <w:t>(</w:t>
      </w:r>
      <w:hyperlink r:id="rId16" w:history="1">
        <w:r w:rsidRPr="009941A7">
          <w:rPr>
            <w:rStyle w:val="Hperlink"/>
          </w:rPr>
          <w:t>marten.lauri@riigikantselei.ee</w:t>
        </w:r>
      </w:hyperlink>
      <w:r>
        <w:t>, 56</w:t>
      </w:r>
      <w:r w:rsidR="00F110F6">
        <w:t>46 1577)</w:t>
      </w:r>
    </w:p>
    <w:p w14:paraId="3D97FE4F" w14:textId="77777777" w:rsidR="00D04F56" w:rsidRDefault="00D04F56" w:rsidP="002E155E"/>
    <w:p w14:paraId="0B03ECA7" w14:textId="77777777" w:rsidR="002E155E" w:rsidRDefault="002E155E" w:rsidP="002E155E"/>
    <w:p w14:paraId="309A6EE0" w14:textId="77777777" w:rsidR="002E155E" w:rsidRPr="002E155E" w:rsidRDefault="002E155E" w:rsidP="002E155E"/>
    <w:sectPr w:rsidR="002E155E" w:rsidRPr="002E155E" w:rsidSect="00034BB5">
      <w:headerReference w:type="first" r:id="rId17"/>
      <w:footerReference w:type="first" r:id="rId18"/>
      <w:pgSz w:w="11906" w:h="16838" w:code="9"/>
      <w:pgMar w:top="1440" w:right="680" w:bottom="1440" w:left="1701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A702" w14:textId="77777777" w:rsidR="00A06133" w:rsidRDefault="00A06133">
      <w:r>
        <w:separator/>
      </w:r>
    </w:p>
  </w:endnote>
  <w:endnote w:type="continuationSeparator" w:id="0">
    <w:p w14:paraId="376FE721" w14:textId="77777777" w:rsidR="00A06133" w:rsidRDefault="00A0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4F7A" w14:textId="77777777" w:rsidR="00EA7729" w:rsidRDefault="00EA7729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4DD3" w14:textId="77777777" w:rsidR="00A06133" w:rsidRDefault="00A06133">
      <w:r>
        <w:separator/>
      </w:r>
    </w:p>
  </w:footnote>
  <w:footnote w:type="continuationSeparator" w:id="0">
    <w:p w14:paraId="2BAEBB29" w14:textId="77777777" w:rsidR="00A06133" w:rsidRDefault="00A0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256B" w14:textId="77777777" w:rsidR="00EA7729" w:rsidRDefault="00EA7729">
    <w:pPr>
      <w:pStyle w:val="Pis"/>
    </w:pPr>
  </w:p>
  <w:p w14:paraId="08F645ED" w14:textId="77777777" w:rsidR="006118BC" w:rsidRDefault="006118BC">
    <w:pPr>
      <w:pStyle w:val="Pis"/>
    </w:pPr>
  </w:p>
  <w:p w14:paraId="6AE55695" w14:textId="77777777" w:rsidR="00EA7729" w:rsidRDefault="00EA7729">
    <w:pPr>
      <w:pStyle w:val="Pis"/>
    </w:pPr>
  </w:p>
  <w:p w14:paraId="7B3788E3" w14:textId="77777777" w:rsidR="00EA7729" w:rsidRDefault="00EA7729">
    <w:pPr>
      <w:pStyle w:val="Pis"/>
      <w:jc w:val="center"/>
      <w:rPr>
        <w:b/>
        <w:bCs/>
        <w:sz w:val="32"/>
      </w:rPr>
    </w:pPr>
    <w:r>
      <w:rPr>
        <w:b/>
        <w:bCs/>
        <w:sz w:val="32"/>
      </w:rPr>
      <w:t>MEMORANDUM</w:t>
    </w:r>
  </w:p>
  <w:p w14:paraId="1C8B68EC" w14:textId="77777777" w:rsidR="00EA7729" w:rsidRDefault="00EA7729">
    <w:pPr>
      <w:pStyle w:val="Pis"/>
      <w:jc w:val="center"/>
    </w:pPr>
    <w:r>
      <w:rPr>
        <w:b/>
        <w:bCs/>
        <w:sz w:val="28"/>
      </w:rPr>
      <w:t>VALITSUSKABINETI NÕUPIDAMISELE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2F1B"/>
    <w:multiLevelType w:val="hybridMultilevel"/>
    <w:tmpl w:val="704A64EE"/>
    <w:lvl w:ilvl="0" w:tplc="7F124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CB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C1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C1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87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61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48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4D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A3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1002F"/>
    <w:multiLevelType w:val="hybridMultilevel"/>
    <w:tmpl w:val="942866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3DF82"/>
    <w:multiLevelType w:val="hybridMultilevel"/>
    <w:tmpl w:val="29B0BDC0"/>
    <w:lvl w:ilvl="0" w:tplc="09AA1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0A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2F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CA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28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0D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CE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63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63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EC933"/>
    <w:multiLevelType w:val="hybridMultilevel"/>
    <w:tmpl w:val="15ACDC42"/>
    <w:lvl w:ilvl="0" w:tplc="4F248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89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66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8E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8D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62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EE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2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0C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3323D"/>
    <w:multiLevelType w:val="hybridMultilevel"/>
    <w:tmpl w:val="4DAACD74"/>
    <w:lvl w:ilvl="0" w:tplc="4F6EC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47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4C7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00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6B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4C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CB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E3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2A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A718F"/>
    <w:multiLevelType w:val="hybridMultilevel"/>
    <w:tmpl w:val="AFCA7E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89259">
    <w:abstractNumId w:val="4"/>
  </w:num>
  <w:num w:numId="2" w16cid:durableId="839463110">
    <w:abstractNumId w:val="0"/>
  </w:num>
  <w:num w:numId="3" w16cid:durableId="2034526076">
    <w:abstractNumId w:val="2"/>
  </w:num>
  <w:num w:numId="4" w16cid:durableId="1307665119">
    <w:abstractNumId w:val="3"/>
  </w:num>
  <w:num w:numId="5" w16cid:durableId="311955867">
    <w:abstractNumId w:val="1"/>
  </w:num>
  <w:num w:numId="6" w16cid:durableId="1939096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A4"/>
    <w:rsid w:val="00016D60"/>
    <w:rsid w:val="00020499"/>
    <w:rsid w:val="000266CE"/>
    <w:rsid w:val="00034BB5"/>
    <w:rsid w:val="0009084B"/>
    <w:rsid w:val="00093E1B"/>
    <w:rsid w:val="001E12A7"/>
    <w:rsid w:val="00255F59"/>
    <w:rsid w:val="002728D1"/>
    <w:rsid w:val="00294A01"/>
    <w:rsid w:val="002A3323"/>
    <w:rsid w:val="002E155E"/>
    <w:rsid w:val="003A61CC"/>
    <w:rsid w:val="00466124"/>
    <w:rsid w:val="00466161"/>
    <w:rsid w:val="00493A2C"/>
    <w:rsid w:val="004D1624"/>
    <w:rsid w:val="004D2763"/>
    <w:rsid w:val="004D42D2"/>
    <w:rsid w:val="004F09B4"/>
    <w:rsid w:val="004F1C55"/>
    <w:rsid w:val="006118BC"/>
    <w:rsid w:val="00684FE5"/>
    <w:rsid w:val="006A10E7"/>
    <w:rsid w:val="006A1C01"/>
    <w:rsid w:val="006E7796"/>
    <w:rsid w:val="006F4BA4"/>
    <w:rsid w:val="00746DA2"/>
    <w:rsid w:val="00817F4F"/>
    <w:rsid w:val="00832415"/>
    <w:rsid w:val="00847BFA"/>
    <w:rsid w:val="008D4C7A"/>
    <w:rsid w:val="00985CEB"/>
    <w:rsid w:val="00A06133"/>
    <w:rsid w:val="00A26374"/>
    <w:rsid w:val="00A26E9F"/>
    <w:rsid w:val="00A31C20"/>
    <w:rsid w:val="00A555CE"/>
    <w:rsid w:val="00A73032"/>
    <w:rsid w:val="00AA11F1"/>
    <w:rsid w:val="00B16D48"/>
    <w:rsid w:val="00B650F4"/>
    <w:rsid w:val="00B72AB7"/>
    <w:rsid w:val="00BE120F"/>
    <w:rsid w:val="00C20A78"/>
    <w:rsid w:val="00C97606"/>
    <w:rsid w:val="00CD34A6"/>
    <w:rsid w:val="00CD40F2"/>
    <w:rsid w:val="00D04F56"/>
    <w:rsid w:val="00D64C30"/>
    <w:rsid w:val="00D80402"/>
    <w:rsid w:val="00DA7008"/>
    <w:rsid w:val="00DDABBF"/>
    <w:rsid w:val="00DE37AD"/>
    <w:rsid w:val="00E5EAE5"/>
    <w:rsid w:val="00EA7729"/>
    <w:rsid w:val="00EF6960"/>
    <w:rsid w:val="00F110F6"/>
    <w:rsid w:val="00F34378"/>
    <w:rsid w:val="00F44E3C"/>
    <w:rsid w:val="00F9670F"/>
    <w:rsid w:val="00FE60C9"/>
    <w:rsid w:val="016F08DA"/>
    <w:rsid w:val="0176397A"/>
    <w:rsid w:val="01B3700C"/>
    <w:rsid w:val="01BE7A72"/>
    <w:rsid w:val="023D8110"/>
    <w:rsid w:val="02659B75"/>
    <w:rsid w:val="02BA3903"/>
    <w:rsid w:val="02DE179B"/>
    <w:rsid w:val="02F409FF"/>
    <w:rsid w:val="03A14D23"/>
    <w:rsid w:val="03AD8AAB"/>
    <w:rsid w:val="043B844A"/>
    <w:rsid w:val="04505C47"/>
    <w:rsid w:val="0467D982"/>
    <w:rsid w:val="04880C85"/>
    <w:rsid w:val="0599516F"/>
    <w:rsid w:val="05FCEBCE"/>
    <w:rsid w:val="061712D5"/>
    <w:rsid w:val="069269B4"/>
    <w:rsid w:val="07B0D7C4"/>
    <w:rsid w:val="07C4AC9A"/>
    <w:rsid w:val="07E424F1"/>
    <w:rsid w:val="081F16DF"/>
    <w:rsid w:val="099CD80E"/>
    <w:rsid w:val="09C2A5E3"/>
    <w:rsid w:val="0A3F6D6C"/>
    <w:rsid w:val="0B41A94A"/>
    <w:rsid w:val="0BCF7D02"/>
    <w:rsid w:val="0C5F27A3"/>
    <w:rsid w:val="0C970A48"/>
    <w:rsid w:val="0CCFBE9C"/>
    <w:rsid w:val="0E3AD447"/>
    <w:rsid w:val="0EC56A05"/>
    <w:rsid w:val="0F4203A5"/>
    <w:rsid w:val="0F4B59AD"/>
    <w:rsid w:val="0F6EBDC6"/>
    <w:rsid w:val="0FDA4B87"/>
    <w:rsid w:val="10CD53FA"/>
    <w:rsid w:val="11589C8F"/>
    <w:rsid w:val="11731EB6"/>
    <w:rsid w:val="11770963"/>
    <w:rsid w:val="12B48100"/>
    <w:rsid w:val="12CAB06B"/>
    <w:rsid w:val="12E14A55"/>
    <w:rsid w:val="12F5AD08"/>
    <w:rsid w:val="1304ECE5"/>
    <w:rsid w:val="13A726F2"/>
    <w:rsid w:val="13AE53DB"/>
    <w:rsid w:val="14224302"/>
    <w:rsid w:val="145FDB3F"/>
    <w:rsid w:val="14B5AD0E"/>
    <w:rsid w:val="14DAF77F"/>
    <w:rsid w:val="152967EB"/>
    <w:rsid w:val="16ACFF9E"/>
    <w:rsid w:val="17106DE6"/>
    <w:rsid w:val="1749B0E9"/>
    <w:rsid w:val="176F27A9"/>
    <w:rsid w:val="17BF1DA3"/>
    <w:rsid w:val="18E9C5A0"/>
    <w:rsid w:val="1912F271"/>
    <w:rsid w:val="198A933E"/>
    <w:rsid w:val="19937FD0"/>
    <w:rsid w:val="19A2A611"/>
    <w:rsid w:val="19A4AA94"/>
    <w:rsid w:val="1A2BCE9A"/>
    <w:rsid w:val="1A31D7D9"/>
    <w:rsid w:val="1A533F40"/>
    <w:rsid w:val="1B53FF5E"/>
    <w:rsid w:val="1B9E9E7A"/>
    <w:rsid w:val="1BACD1F3"/>
    <w:rsid w:val="1BBD32A4"/>
    <w:rsid w:val="1CDC9392"/>
    <w:rsid w:val="1DF325B9"/>
    <w:rsid w:val="1F112196"/>
    <w:rsid w:val="1F163968"/>
    <w:rsid w:val="1F4A04A9"/>
    <w:rsid w:val="1FD0AD3B"/>
    <w:rsid w:val="1FE1A404"/>
    <w:rsid w:val="21134E95"/>
    <w:rsid w:val="216BD6BD"/>
    <w:rsid w:val="218D9E02"/>
    <w:rsid w:val="2297ECCC"/>
    <w:rsid w:val="22C0F2AB"/>
    <w:rsid w:val="2301597A"/>
    <w:rsid w:val="232AB9A0"/>
    <w:rsid w:val="2527B019"/>
    <w:rsid w:val="252F6FEC"/>
    <w:rsid w:val="25D5199F"/>
    <w:rsid w:val="26AC67A1"/>
    <w:rsid w:val="26EB39FF"/>
    <w:rsid w:val="27645860"/>
    <w:rsid w:val="276DB385"/>
    <w:rsid w:val="2772F51A"/>
    <w:rsid w:val="27C31554"/>
    <w:rsid w:val="28ADD5F1"/>
    <w:rsid w:val="28E9B02C"/>
    <w:rsid w:val="2B4B0EB3"/>
    <w:rsid w:val="2B9E0FBF"/>
    <w:rsid w:val="2BB2A2FA"/>
    <w:rsid w:val="2BEA4ED2"/>
    <w:rsid w:val="2BF4FEA3"/>
    <w:rsid w:val="2C27DF22"/>
    <w:rsid w:val="2C423777"/>
    <w:rsid w:val="2C908712"/>
    <w:rsid w:val="2C9737EC"/>
    <w:rsid w:val="2D37FC26"/>
    <w:rsid w:val="2D75A68B"/>
    <w:rsid w:val="2D78AAF0"/>
    <w:rsid w:val="2DC931C2"/>
    <w:rsid w:val="2E47245D"/>
    <w:rsid w:val="2EDF0A70"/>
    <w:rsid w:val="2F59A582"/>
    <w:rsid w:val="2FA1597B"/>
    <w:rsid w:val="2FB83C41"/>
    <w:rsid w:val="303379B3"/>
    <w:rsid w:val="30936FAF"/>
    <w:rsid w:val="30C1F01C"/>
    <w:rsid w:val="3170C41F"/>
    <w:rsid w:val="319FD2D2"/>
    <w:rsid w:val="32490315"/>
    <w:rsid w:val="32B27DF9"/>
    <w:rsid w:val="333797BC"/>
    <w:rsid w:val="334F979F"/>
    <w:rsid w:val="33C2B662"/>
    <w:rsid w:val="33F68307"/>
    <w:rsid w:val="34D29916"/>
    <w:rsid w:val="35C76EBD"/>
    <w:rsid w:val="3794C969"/>
    <w:rsid w:val="379BDA5C"/>
    <w:rsid w:val="3943E053"/>
    <w:rsid w:val="39548F99"/>
    <w:rsid w:val="39B83E21"/>
    <w:rsid w:val="3AB6087D"/>
    <w:rsid w:val="3BBA44F8"/>
    <w:rsid w:val="3BF918C0"/>
    <w:rsid w:val="3C2BCF23"/>
    <w:rsid w:val="3C4B86F0"/>
    <w:rsid w:val="3C932C3D"/>
    <w:rsid w:val="3D2F79DB"/>
    <w:rsid w:val="3DB6B2AF"/>
    <w:rsid w:val="3DDAABB4"/>
    <w:rsid w:val="3DEAF410"/>
    <w:rsid w:val="3E0A437C"/>
    <w:rsid w:val="3E93BF75"/>
    <w:rsid w:val="3ED6BBC0"/>
    <w:rsid w:val="3F061A46"/>
    <w:rsid w:val="3F6E1CE9"/>
    <w:rsid w:val="3F7D8E48"/>
    <w:rsid w:val="4132D080"/>
    <w:rsid w:val="41E54A8D"/>
    <w:rsid w:val="41E69854"/>
    <w:rsid w:val="425C691B"/>
    <w:rsid w:val="43E779CE"/>
    <w:rsid w:val="44375291"/>
    <w:rsid w:val="45023E0F"/>
    <w:rsid w:val="455F97BE"/>
    <w:rsid w:val="45CD8D6B"/>
    <w:rsid w:val="461B85E6"/>
    <w:rsid w:val="4625F045"/>
    <w:rsid w:val="46640D5F"/>
    <w:rsid w:val="46D5153E"/>
    <w:rsid w:val="470B059D"/>
    <w:rsid w:val="486F7B41"/>
    <w:rsid w:val="4954D032"/>
    <w:rsid w:val="4A9C2AB8"/>
    <w:rsid w:val="4AC3A5A4"/>
    <w:rsid w:val="4B1A8198"/>
    <w:rsid w:val="4B72E671"/>
    <w:rsid w:val="4C1EF7C6"/>
    <w:rsid w:val="4C958FAE"/>
    <w:rsid w:val="4D2134D6"/>
    <w:rsid w:val="4D2DAC31"/>
    <w:rsid w:val="4E88435D"/>
    <w:rsid w:val="4EE4015F"/>
    <w:rsid w:val="4F191E6F"/>
    <w:rsid w:val="4F53FAE0"/>
    <w:rsid w:val="4FD722BC"/>
    <w:rsid w:val="5013EDFA"/>
    <w:rsid w:val="507E5DCF"/>
    <w:rsid w:val="50869538"/>
    <w:rsid w:val="50E2B06B"/>
    <w:rsid w:val="5104A25C"/>
    <w:rsid w:val="5118CC4C"/>
    <w:rsid w:val="5154F626"/>
    <w:rsid w:val="51CE1378"/>
    <w:rsid w:val="523BEE09"/>
    <w:rsid w:val="52528D42"/>
    <w:rsid w:val="526D3247"/>
    <w:rsid w:val="52EA62CD"/>
    <w:rsid w:val="5326C07B"/>
    <w:rsid w:val="53F89011"/>
    <w:rsid w:val="5414AAC2"/>
    <w:rsid w:val="543ED13A"/>
    <w:rsid w:val="54C2CAC7"/>
    <w:rsid w:val="54C7D0BA"/>
    <w:rsid w:val="56E597DA"/>
    <w:rsid w:val="5757731B"/>
    <w:rsid w:val="57848E52"/>
    <w:rsid w:val="582BF089"/>
    <w:rsid w:val="583D64C5"/>
    <w:rsid w:val="58BD8349"/>
    <w:rsid w:val="591F45A3"/>
    <w:rsid w:val="59DE40A8"/>
    <w:rsid w:val="59DE7424"/>
    <w:rsid w:val="5A67D9F6"/>
    <w:rsid w:val="5A8D05DE"/>
    <w:rsid w:val="5A8F0EF2"/>
    <w:rsid w:val="5AE76F92"/>
    <w:rsid w:val="5CFC08C6"/>
    <w:rsid w:val="5D01E885"/>
    <w:rsid w:val="5D227E52"/>
    <w:rsid w:val="5D326C40"/>
    <w:rsid w:val="5D4EF107"/>
    <w:rsid w:val="5D9CE17E"/>
    <w:rsid w:val="5E7323EF"/>
    <w:rsid w:val="5FA9DFB2"/>
    <w:rsid w:val="5FC6D573"/>
    <w:rsid w:val="6076D6E9"/>
    <w:rsid w:val="615E1A0F"/>
    <w:rsid w:val="620D8E18"/>
    <w:rsid w:val="6322399E"/>
    <w:rsid w:val="649A7427"/>
    <w:rsid w:val="64DE37C6"/>
    <w:rsid w:val="650AC533"/>
    <w:rsid w:val="65170F39"/>
    <w:rsid w:val="66357816"/>
    <w:rsid w:val="67A3166C"/>
    <w:rsid w:val="67FA864B"/>
    <w:rsid w:val="6839FDA7"/>
    <w:rsid w:val="68CF94AC"/>
    <w:rsid w:val="6915F186"/>
    <w:rsid w:val="699D20E9"/>
    <w:rsid w:val="69B38DAA"/>
    <w:rsid w:val="6A774DEF"/>
    <w:rsid w:val="6AC34D6E"/>
    <w:rsid w:val="6AD1D7B1"/>
    <w:rsid w:val="6AD320D9"/>
    <w:rsid w:val="6C001C1E"/>
    <w:rsid w:val="6C67EC39"/>
    <w:rsid w:val="6D77D3EB"/>
    <w:rsid w:val="6DA0EA33"/>
    <w:rsid w:val="6DC4C3D3"/>
    <w:rsid w:val="6DE82040"/>
    <w:rsid w:val="6E296C8F"/>
    <w:rsid w:val="6E78D1BE"/>
    <w:rsid w:val="6E7F017E"/>
    <w:rsid w:val="6F1BD873"/>
    <w:rsid w:val="6F881A12"/>
    <w:rsid w:val="7282E7AA"/>
    <w:rsid w:val="729985E5"/>
    <w:rsid w:val="729F6E58"/>
    <w:rsid w:val="72CFD81E"/>
    <w:rsid w:val="732AF635"/>
    <w:rsid w:val="732F96DF"/>
    <w:rsid w:val="73834E41"/>
    <w:rsid w:val="74A25FC5"/>
    <w:rsid w:val="7600A718"/>
    <w:rsid w:val="7608D932"/>
    <w:rsid w:val="76F90C8C"/>
    <w:rsid w:val="770945B0"/>
    <w:rsid w:val="771EE251"/>
    <w:rsid w:val="77788E0E"/>
    <w:rsid w:val="782FBB96"/>
    <w:rsid w:val="78F5AD79"/>
    <w:rsid w:val="797FAFCE"/>
    <w:rsid w:val="7A6C3012"/>
    <w:rsid w:val="7B387541"/>
    <w:rsid w:val="7B3A6E73"/>
    <w:rsid w:val="7B55C159"/>
    <w:rsid w:val="7BE12549"/>
    <w:rsid w:val="7BFB7874"/>
    <w:rsid w:val="7C331C1B"/>
    <w:rsid w:val="7C44DD32"/>
    <w:rsid w:val="7D7B4998"/>
    <w:rsid w:val="7DCBB82E"/>
    <w:rsid w:val="7ED7D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B5021"/>
  <w15:docId w15:val="{4043614F-9ABE-459E-9389-00E1EB2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34BB5"/>
    <w:rPr>
      <w:sz w:val="24"/>
      <w:szCs w:val="24"/>
    </w:rPr>
  </w:style>
  <w:style w:type="paragraph" w:styleId="Pealkiri1">
    <w:name w:val="heading 1"/>
    <w:basedOn w:val="Normaallaad"/>
    <w:next w:val="Normaallaad"/>
    <w:qFormat/>
    <w:rsid w:val="00034BB5"/>
    <w:pPr>
      <w:keepNext/>
      <w:outlineLvl w:val="0"/>
    </w:pPr>
    <w:rPr>
      <w:b/>
      <w:bCs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034BB5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034BB5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link w:val="JutumullitekstMrk"/>
    <w:rsid w:val="00D04F5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04F56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rsid w:val="00B650F4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020499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D8040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rsid w:val="00A730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rten.lauri@riigikantselei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litsus.ee/valitsuse-eesmargid-ja-tegevused/valitsemise-alused/tegevusprogramm-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Kabineti%20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dedb7213-b040-4fb8-b2b2-0422b2ae9e33">
      <Terms xmlns="http://schemas.microsoft.com/office/infopath/2007/PartnerControls"/>
    </lcf76f155ced4ddcb4097134ff3c332f>
    <Organisatsioon_x0020_ xmlns="dedb7213-b040-4fb8-b2b2-0422b2ae9e33" xsi:nil="true"/>
    <Teie_x0020_nimi xmlns="dedb7213-b040-4fb8-b2b2-0422b2ae9e33" xsi:nil="true"/>
    <Kontakt_x0020__x0028_e_x002d_post_x0029_ xmlns="dedb7213-b040-4fb8-b2b2-0422b2ae9e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EF2982B203CE4E8B1D3D461888D1DD" ma:contentTypeVersion="17" ma:contentTypeDescription="Loo uus dokument" ma:contentTypeScope="" ma:versionID="ba028117e84958c922a1df6d33c99b30">
  <xsd:schema xmlns:xsd="http://www.w3.org/2001/XMLSchema" xmlns:xs="http://www.w3.org/2001/XMLSchema" xmlns:p="http://schemas.microsoft.com/office/2006/metadata/properties" xmlns:ns2="dedb7213-b040-4fb8-b2b2-0422b2ae9e33" xmlns:ns3="3d7fb3fa-7f75-4382-a1fe-43b99e0a9782" targetNamespace="http://schemas.microsoft.com/office/2006/metadata/properties" ma:root="true" ma:fieldsID="9c5b7cf3025732e273280244403814a0" ns2:_="" ns3:_="">
    <xsd:import namespace="dedb7213-b040-4fb8-b2b2-0422b2ae9e33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Teie_x0020_nimi" minOccurs="0"/>
                <xsd:element ref="ns2:Organisatsioon_x0020_" minOccurs="0"/>
                <xsd:element ref="ns2:Kontakt_x0020__x0028_e_x002d_pos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7213-b040-4fb8-b2b2-0422b2ae9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Teie_x0020_nimi" ma:index="22" nillable="true" ma:displayName="Teie nimi" ma:internalName="Teie_x0020_nimi">
      <xsd:simpleType>
        <xsd:restriction base="dms:Text">
          <xsd:maxLength value="255"/>
        </xsd:restriction>
      </xsd:simpleType>
    </xsd:element>
    <xsd:element name="Organisatsioon_x0020_" ma:index="23" nillable="true" ma:displayName="Organisatsioon" ma:internalName="Organisatsioon_x0020_">
      <xsd:simpleType>
        <xsd:restriction base="dms:Text">
          <xsd:maxLength value="255"/>
        </xsd:restriction>
      </xsd:simpleType>
    </xsd:element>
    <xsd:element name="Kontakt_x0020__x0028_e_x002d_post_x0029_" ma:index="24" nillable="true" ma:displayName="Kontakt (e-post)" ma:internalName="Kontakt_x0020__x0028_e_x002d_post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4c7ecc-1144-4c59-be47-3a7087c893cc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B3035-6489-43EA-8924-1F4C44124387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dedb7213-b040-4fb8-b2b2-0422b2ae9e33"/>
  </ds:schemaRefs>
</ds:datastoreItem>
</file>

<file path=customXml/itemProps2.xml><?xml version="1.0" encoding="utf-8"?>
<ds:datastoreItem xmlns:ds="http://schemas.openxmlformats.org/officeDocument/2006/customXml" ds:itemID="{CC947CBE-1AFF-4B17-B46A-3FF9B57442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A04D81-C96C-44A8-98DF-655ADB965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b7213-b040-4fb8-b2b2-0422b2ae9e33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73940-3B2B-4552-8AA0-2FA187BE3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Kabineti memorandum</Template>
  <TotalTime>6</TotalTime>
  <Pages>3</Pages>
  <Words>265</Words>
  <Characters>1538</Characters>
  <Application>Microsoft Office Word</Application>
  <DocSecurity>0</DocSecurity>
  <Lines>12</Lines>
  <Paragraphs>3</Paragraphs>
  <ScaleCrop>false</ScaleCrop>
  <Company>Riigikantselei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VALITSUSKABINETI NÕUPIDAMISE KOKKUVÕTE</dc:title>
  <dc:creator>Laura Hiietamm</dc:creator>
  <cp:lastModifiedBy>Piret Grigorjeva - RK</cp:lastModifiedBy>
  <cp:revision>3</cp:revision>
  <cp:lastPrinted>2007-04-13T14:12:00Z</cp:lastPrinted>
  <dcterms:created xsi:type="dcterms:W3CDTF">2026-06-30T11:57:00Z</dcterms:created>
  <dcterms:modified xsi:type="dcterms:W3CDTF">2026-06-30T11:59:00Z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0x01010066EF2982B203CE4E8B1D3D461888D1DD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2026-01-16T13:14:44Z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a4e3700e-8f32-4b90-b34f-70c087d4cf19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