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E26B3" w14:textId="2774F928" w:rsidR="004D0DDD" w:rsidRPr="002B20FF" w:rsidRDefault="00600995" w:rsidP="000D4DA3">
      <w:pPr>
        <w:spacing w:before="240" w:after="120" w:line="276" w:lineRule="auto"/>
        <w:rPr>
          <w:rFonts w:ascii="Verdana" w:hAnsi="Verdana"/>
          <w:b/>
          <w:bCs/>
          <w:color w:val="0070C0"/>
          <w:sz w:val="18"/>
          <w:szCs w:val="18"/>
        </w:rPr>
      </w:pPr>
      <w:r w:rsidRPr="002B20FF">
        <w:rPr>
          <w:rFonts w:ascii="Verdana" w:hAnsi="Verdana"/>
          <w:b/>
          <w:bCs/>
          <w:color w:val="0070C0"/>
          <w:sz w:val="18"/>
          <w:szCs w:val="18"/>
        </w:rPr>
        <w:t xml:space="preserve">EstLink3 merekaabli hoonestusloa KMH programmi avalikul väljapanekul laekunud </w:t>
      </w:r>
      <w:r w:rsidR="007838F2">
        <w:rPr>
          <w:rFonts w:ascii="Verdana" w:hAnsi="Verdana"/>
          <w:b/>
          <w:bCs/>
          <w:color w:val="0070C0"/>
          <w:sz w:val="18"/>
          <w:szCs w:val="18"/>
        </w:rPr>
        <w:t xml:space="preserve">seisukohtadega </w:t>
      </w:r>
      <w:r w:rsidRPr="002B20FF">
        <w:rPr>
          <w:rFonts w:ascii="Verdana" w:hAnsi="Verdana"/>
          <w:b/>
          <w:bCs/>
          <w:color w:val="0070C0"/>
          <w:sz w:val="18"/>
          <w:szCs w:val="18"/>
        </w:rPr>
        <w:t>arvestamise ülevaate tabel</w:t>
      </w:r>
    </w:p>
    <w:tbl>
      <w:tblPr>
        <w:tblStyle w:val="TableGrid"/>
        <w:tblW w:w="0" w:type="auto"/>
        <w:tblLook w:val="04A0" w:firstRow="1" w:lastRow="0" w:firstColumn="1" w:lastColumn="0" w:noHBand="0" w:noVBand="1"/>
      </w:tblPr>
      <w:tblGrid>
        <w:gridCol w:w="704"/>
        <w:gridCol w:w="7268"/>
        <w:gridCol w:w="6707"/>
      </w:tblGrid>
      <w:tr w:rsidR="00861784" w:rsidRPr="000D4DA3" w14:paraId="5D60F4A6" w14:textId="77777777" w:rsidTr="007C72A0">
        <w:trPr>
          <w:tblHeader/>
        </w:trPr>
        <w:tc>
          <w:tcPr>
            <w:tcW w:w="704" w:type="dxa"/>
          </w:tcPr>
          <w:p w14:paraId="704F7F81" w14:textId="77777777" w:rsidR="00861784" w:rsidRPr="000D4DA3" w:rsidRDefault="00861784" w:rsidP="00861784">
            <w:pPr>
              <w:spacing w:before="120" w:after="120" w:line="276" w:lineRule="auto"/>
              <w:rPr>
                <w:rFonts w:ascii="Verdana" w:hAnsi="Verdana"/>
                <w:b/>
                <w:bCs/>
                <w:color w:val="000000" w:themeColor="text1"/>
                <w:sz w:val="16"/>
                <w:szCs w:val="16"/>
              </w:rPr>
            </w:pPr>
          </w:p>
        </w:tc>
        <w:tc>
          <w:tcPr>
            <w:tcW w:w="7268" w:type="dxa"/>
            <w:shd w:val="clear" w:color="auto" w:fill="DAE9F7" w:themeFill="text2" w:themeFillTint="1A"/>
          </w:tcPr>
          <w:p w14:paraId="34DB6EC7" w14:textId="6B16CA9D" w:rsidR="00861784" w:rsidRPr="000D4DA3" w:rsidRDefault="00861784" w:rsidP="00861784">
            <w:pPr>
              <w:spacing w:before="120" w:after="120" w:line="276" w:lineRule="auto"/>
              <w:rPr>
                <w:rFonts w:ascii="Verdana" w:hAnsi="Verdana"/>
                <w:b/>
                <w:bCs/>
                <w:color w:val="000000" w:themeColor="text1"/>
                <w:sz w:val="16"/>
                <w:szCs w:val="16"/>
              </w:rPr>
            </w:pPr>
            <w:r w:rsidRPr="000D4DA3">
              <w:rPr>
                <w:rFonts w:ascii="Verdana" w:hAnsi="Verdana"/>
                <w:b/>
                <w:bCs/>
                <w:sz w:val="16"/>
                <w:szCs w:val="16"/>
              </w:rPr>
              <w:t xml:space="preserve">Seisukohad ja ettepanekud </w:t>
            </w:r>
          </w:p>
        </w:tc>
        <w:tc>
          <w:tcPr>
            <w:tcW w:w="6707" w:type="dxa"/>
            <w:shd w:val="clear" w:color="auto" w:fill="DAE9F7" w:themeFill="text2" w:themeFillTint="1A"/>
          </w:tcPr>
          <w:p w14:paraId="613585F5" w14:textId="2B001F90" w:rsidR="00861784" w:rsidRPr="000D4DA3" w:rsidRDefault="00861784" w:rsidP="00861784">
            <w:pPr>
              <w:spacing w:before="120" w:after="120" w:line="276" w:lineRule="auto"/>
              <w:rPr>
                <w:rFonts w:ascii="Verdana" w:hAnsi="Verdana"/>
                <w:b/>
                <w:bCs/>
                <w:color w:val="000000" w:themeColor="text1"/>
                <w:sz w:val="16"/>
                <w:szCs w:val="16"/>
              </w:rPr>
            </w:pPr>
            <w:r w:rsidRPr="000D4DA3">
              <w:rPr>
                <w:rFonts w:ascii="Verdana" w:hAnsi="Verdana"/>
                <w:b/>
                <w:bCs/>
                <w:sz w:val="16"/>
                <w:szCs w:val="16"/>
              </w:rPr>
              <w:t>Ettepanekuga arvestamine</w:t>
            </w:r>
            <w:r w:rsidR="002B20FF" w:rsidRPr="000D4DA3">
              <w:rPr>
                <w:rFonts w:ascii="Verdana" w:hAnsi="Verdana"/>
                <w:b/>
                <w:bCs/>
                <w:sz w:val="16"/>
                <w:szCs w:val="16"/>
              </w:rPr>
              <w:t xml:space="preserve"> või mittearvestamise põhjendus</w:t>
            </w:r>
          </w:p>
        </w:tc>
      </w:tr>
      <w:tr w:rsidR="00004A53" w:rsidRPr="000D4DA3" w14:paraId="3DFDC1A9" w14:textId="77777777" w:rsidTr="007C72A0">
        <w:tc>
          <w:tcPr>
            <w:tcW w:w="704" w:type="dxa"/>
          </w:tcPr>
          <w:p w14:paraId="6B966CAD" w14:textId="223ED335" w:rsidR="00004A53" w:rsidRPr="000D4DA3" w:rsidRDefault="00004A53" w:rsidP="007838F2">
            <w:pPr>
              <w:spacing w:before="60" w:after="60" w:line="276" w:lineRule="auto"/>
              <w:rPr>
                <w:rFonts w:ascii="Verdana" w:hAnsi="Verdana"/>
                <w:b/>
                <w:bCs/>
                <w:color w:val="0070C0"/>
                <w:sz w:val="16"/>
                <w:szCs w:val="16"/>
              </w:rPr>
            </w:pPr>
            <w:r w:rsidRPr="000D4DA3">
              <w:rPr>
                <w:rFonts w:ascii="Verdana" w:hAnsi="Verdana"/>
                <w:b/>
                <w:bCs/>
                <w:color w:val="0070C0"/>
                <w:sz w:val="16"/>
                <w:szCs w:val="16"/>
              </w:rPr>
              <w:t>1.</w:t>
            </w:r>
          </w:p>
        </w:tc>
        <w:tc>
          <w:tcPr>
            <w:tcW w:w="13975" w:type="dxa"/>
            <w:gridSpan w:val="2"/>
          </w:tcPr>
          <w:p w14:paraId="5A5D07B6" w14:textId="7030122E" w:rsidR="00004A53" w:rsidRPr="000D4DA3" w:rsidRDefault="00004A53" w:rsidP="007838F2">
            <w:pPr>
              <w:spacing w:before="60" w:after="60" w:line="276" w:lineRule="auto"/>
              <w:rPr>
                <w:rFonts w:ascii="Verdana" w:hAnsi="Verdana"/>
                <w:i/>
                <w:iCs/>
                <w:color w:val="000000" w:themeColor="text1"/>
                <w:sz w:val="16"/>
                <w:szCs w:val="16"/>
              </w:rPr>
            </w:pPr>
            <w:r w:rsidRPr="000D4DA3">
              <w:rPr>
                <w:rFonts w:ascii="Verdana" w:hAnsi="Verdana"/>
                <w:b/>
                <w:bCs/>
                <w:color w:val="0070C0"/>
                <w:sz w:val="16"/>
                <w:szCs w:val="16"/>
              </w:rPr>
              <w:t>Terviseamet, 01.04.2025 kiri nr 9.3-4/25/2358-2</w:t>
            </w:r>
          </w:p>
        </w:tc>
      </w:tr>
      <w:tr w:rsidR="007838F2" w:rsidRPr="000D4DA3" w14:paraId="48110B00" w14:textId="77777777" w:rsidTr="007C72A0">
        <w:tc>
          <w:tcPr>
            <w:tcW w:w="704" w:type="dxa"/>
          </w:tcPr>
          <w:p w14:paraId="478F3C6B" w14:textId="77777777" w:rsidR="007838F2" w:rsidRPr="000D4DA3" w:rsidRDefault="007838F2" w:rsidP="007838F2">
            <w:pPr>
              <w:spacing w:before="60" w:after="60" w:line="276" w:lineRule="auto"/>
              <w:rPr>
                <w:rFonts w:ascii="Verdana" w:hAnsi="Verdana"/>
                <w:b/>
                <w:bCs/>
                <w:color w:val="000000" w:themeColor="text1"/>
                <w:sz w:val="16"/>
                <w:szCs w:val="16"/>
              </w:rPr>
            </w:pPr>
          </w:p>
        </w:tc>
        <w:tc>
          <w:tcPr>
            <w:tcW w:w="7268" w:type="dxa"/>
          </w:tcPr>
          <w:p w14:paraId="5D0DA5A4" w14:textId="6EA330BA" w:rsidR="007838F2" w:rsidRPr="000D4DA3" w:rsidRDefault="007838F2" w:rsidP="007838F2">
            <w:pPr>
              <w:spacing w:before="60" w:after="60" w:line="276" w:lineRule="auto"/>
              <w:rPr>
                <w:rFonts w:ascii="Verdana" w:hAnsi="Verdana"/>
                <w:sz w:val="16"/>
                <w:szCs w:val="16"/>
              </w:rPr>
            </w:pPr>
            <w:r w:rsidRPr="000D4DA3">
              <w:rPr>
                <w:rFonts w:ascii="Verdana" w:hAnsi="Verdana"/>
                <w:sz w:val="16"/>
                <w:szCs w:val="16"/>
              </w:rPr>
              <w:t>Terviseameti lääne regionaalosakond on tutvunud Elering AS EstLink3 merekaabli KMH programmiga ning täiendavaid ettepanekuid programmile ja KMH ekspertrühma koosseisule ametil ei ole.</w:t>
            </w:r>
          </w:p>
        </w:tc>
        <w:tc>
          <w:tcPr>
            <w:tcW w:w="6707" w:type="dxa"/>
          </w:tcPr>
          <w:p w14:paraId="6F987D6F" w14:textId="70664049" w:rsidR="007838F2" w:rsidRPr="00262F76" w:rsidRDefault="007838F2" w:rsidP="007838F2">
            <w:pPr>
              <w:spacing w:before="60" w:after="60" w:line="276" w:lineRule="auto"/>
              <w:rPr>
                <w:rFonts w:ascii="Verdana" w:hAnsi="Verdana"/>
                <w:color w:val="000000" w:themeColor="text1"/>
                <w:sz w:val="16"/>
                <w:szCs w:val="16"/>
              </w:rPr>
            </w:pPr>
            <w:r w:rsidRPr="00262F76">
              <w:rPr>
                <w:rFonts w:ascii="Verdana" w:hAnsi="Verdana"/>
                <w:color w:val="000000" w:themeColor="text1"/>
                <w:sz w:val="16"/>
                <w:szCs w:val="16"/>
              </w:rPr>
              <w:t>Võetud teadmiseks.</w:t>
            </w:r>
          </w:p>
        </w:tc>
      </w:tr>
      <w:tr w:rsidR="00004A53" w:rsidRPr="000D4DA3" w14:paraId="69E0F4D1" w14:textId="77777777" w:rsidTr="007C72A0">
        <w:tc>
          <w:tcPr>
            <w:tcW w:w="704" w:type="dxa"/>
          </w:tcPr>
          <w:p w14:paraId="06F61657" w14:textId="51E262A7" w:rsidR="00004A53" w:rsidRPr="000D4DA3" w:rsidRDefault="00004A53" w:rsidP="007838F2">
            <w:pPr>
              <w:spacing w:before="60" w:after="60" w:line="276" w:lineRule="auto"/>
              <w:rPr>
                <w:rFonts w:ascii="Verdana" w:hAnsi="Verdana"/>
                <w:b/>
                <w:bCs/>
                <w:color w:val="0070C0"/>
                <w:sz w:val="16"/>
                <w:szCs w:val="16"/>
              </w:rPr>
            </w:pPr>
            <w:r w:rsidRPr="000D4DA3">
              <w:rPr>
                <w:rFonts w:ascii="Verdana" w:hAnsi="Verdana"/>
                <w:b/>
                <w:bCs/>
                <w:color w:val="0070C0"/>
                <w:sz w:val="16"/>
                <w:szCs w:val="16"/>
              </w:rPr>
              <w:t>2.</w:t>
            </w:r>
          </w:p>
        </w:tc>
        <w:tc>
          <w:tcPr>
            <w:tcW w:w="13975" w:type="dxa"/>
            <w:gridSpan w:val="2"/>
          </w:tcPr>
          <w:p w14:paraId="566B3519" w14:textId="12500FFF" w:rsidR="00004A53" w:rsidRPr="00262F76" w:rsidRDefault="00004A53" w:rsidP="007838F2">
            <w:pPr>
              <w:spacing w:before="60" w:after="60" w:line="276" w:lineRule="auto"/>
              <w:rPr>
                <w:rFonts w:ascii="Verdana" w:hAnsi="Verdana"/>
                <w:color w:val="000000" w:themeColor="text1"/>
                <w:sz w:val="16"/>
                <w:szCs w:val="16"/>
              </w:rPr>
            </w:pPr>
            <w:r w:rsidRPr="00262F76">
              <w:rPr>
                <w:rFonts w:ascii="Verdana" w:hAnsi="Verdana"/>
                <w:b/>
                <w:bCs/>
                <w:color w:val="0070C0"/>
                <w:sz w:val="16"/>
                <w:szCs w:val="16"/>
              </w:rPr>
              <w:t>Päästeametil 02.04.2025 kiri nr 7.2-3.1/1849-1</w:t>
            </w:r>
          </w:p>
        </w:tc>
      </w:tr>
      <w:tr w:rsidR="007838F2" w:rsidRPr="000D4DA3" w14:paraId="7381E7B1" w14:textId="77777777" w:rsidTr="007C72A0">
        <w:tc>
          <w:tcPr>
            <w:tcW w:w="704" w:type="dxa"/>
          </w:tcPr>
          <w:p w14:paraId="409E7E58" w14:textId="77777777" w:rsidR="007838F2" w:rsidRPr="000D4DA3" w:rsidRDefault="007838F2" w:rsidP="007838F2">
            <w:pPr>
              <w:spacing w:before="60" w:after="60" w:line="276" w:lineRule="auto"/>
              <w:rPr>
                <w:rFonts w:ascii="Verdana" w:hAnsi="Verdana"/>
                <w:b/>
                <w:bCs/>
                <w:color w:val="000000" w:themeColor="text1"/>
                <w:sz w:val="16"/>
                <w:szCs w:val="16"/>
              </w:rPr>
            </w:pPr>
          </w:p>
        </w:tc>
        <w:tc>
          <w:tcPr>
            <w:tcW w:w="7268" w:type="dxa"/>
          </w:tcPr>
          <w:p w14:paraId="1B61C4A5" w14:textId="62D54B70" w:rsidR="007838F2" w:rsidRPr="000D4DA3" w:rsidRDefault="007838F2" w:rsidP="007838F2">
            <w:pPr>
              <w:spacing w:before="60" w:after="60" w:line="276" w:lineRule="auto"/>
              <w:rPr>
                <w:rFonts w:ascii="Verdana" w:hAnsi="Verdana"/>
                <w:sz w:val="16"/>
                <w:szCs w:val="16"/>
              </w:rPr>
            </w:pPr>
            <w:r w:rsidRPr="000D4DA3">
              <w:rPr>
                <w:rFonts w:ascii="Verdana" w:hAnsi="Verdana"/>
                <w:sz w:val="16"/>
                <w:szCs w:val="16"/>
              </w:rPr>
              <w:t>Päästeametil ettepanekud ja vastuväited puuduvad.</w:t>
            </w:r>
          </w:p>
        </w:tc>
        <w:tc>
          <w:tcPr>
            <w:tcW w:w="6707" w:type="dxa"/>
          </w:tcPr>
          <w:p w14:paraId="10C1BD25" w14:textId="67BC27D3" w:rsidR="007838F2" w:rsidRPr="00262F76" w:rsidRDefault="007838F2" w:rsidP="007838F2">
            <w:pPr>
              <w:spacing w:before="60" w:after="60" w:line="276" w:lineRule="auto"/>
              <w:rPr>
                <w:rFonts w:ascii="Verdana" w:hAnsi="Verdana"/>
                <w:color w:val="000000" w:themeColor="text1"/>
                <w:sz w:val="16"/>
                <w:szCs w:val="16"/>
              </w:rPr>
            </w:pPr>
            <w:r w:rsidRPr="00262F76">
              <w:rPr>
                <w:rFonts w:ascii="Verdana" w:hAnsi="Verdana"/>
                <w:color w:val="000000" w:themeColor="text1"/>
                <w:sz w:val="16"/>
                <w:szCs w:val="16"/>
              </w:rPr>
              <w:t>Võetud teadmiseks.</w:t>
            </w:r>
          </w:p>
        </w:tc>
      </w:tr>
      <w:tr w:rsidR="00004A53" w:rsidRPr="000D4DA3" w14:paraId="1D478F4B" w14:textId="77777777" w:rsidTr="007C72A0">
        <w:tc>
          <w:tcPr>
            <w:tcW w:w="704" w:type="dxa"/>
          </w:tcPr>
          <w:p w14:paraId="1C693371" w14:textId="0B68AA3F" w:rsidR="00004A53" w:rsidRPr="000D4DA3" w:rsidRDefault="00004A53" w:rsidP="007838F2">
            <w:pPr>
              <w:spacing w:before="60" w:after="60" w:line="276" w:lineRule="auto"/>
              <w:rPr>
                <w:rFonts w:ascii="Verdana" w:hAnsi="Verdana"/>
                <w:b/>
                <w:bCs/>
                <w:color w:val="0070C0"/>
                <w:sz w:val="16"/>
                <w:szCs w:val="16"/>
              </w:rPr>
            </w:pPr>
            <w:r w:rsidRPr="000D4DA3">
              <w:rPr>
                <w:rFonts w:ascii="Verdana" w:hAnsi="Verdana"/>
                <w:b/>
                <w:bCs/>
                <w:color w:val="0070C0"/>
                <w:sz w:val="16"/>
                <w:szCs w:val="16"/>
              </w:rPr>
              <w:t>3.</w:t>
            </w:r>
          </w:p>
        </w:tc>
        <w:tc>
          <w:tcPr>
            <w:tcW w:w="13975" w:type="dxa"/>
            <w:gridSpan w:val="2"/>
          </w:tcPr>
          <w:p w14:paraId="654182E6" w14:textId="56534EA9" w:rsidR="00004A53" w:rsidRPr="000D4DA3" w:rsidRDefault="00004A53" w:rsidP="007838F2">
            <w:pPr>
              <w:spacing w:before="60" w:after="60" w:line="276" w:lineRule="auto"/>
              <w:rPr>
                <w:rFonts w:ascii="Verdana" w:hAnsi="Verdana"/>
                <w:i/>
                <w:iCs/>
                <w:color w:val="000000" w:themeColor="text1"/>
                <w:sz w:val="16"/>
                <w:szCs w:val="16"/>
              </w:rPr>
            </w:pPr>
            <w:r w:rsidRPr="000D4DA3">
              <w:rPr>
                <w:rFonts w:ascii="Verdana" w:hAnsi="Verdana"/>
                <w:b/>
                <w:bCs/>
                <w:color w:val="0070C0"/>
                <w:sz w:val="16"/>
                <w:szCs w:val="16"/>
              </w:rPr>
              <w:t>Lääne-Nigula valla volikogu liige Aivo Hirmo e-mailid 10.04.2025</w:t>
            </w:r>
          </w:p>
        </w:tc>
      </w:tr>
      <w:tr w:rsidR="00ED42EB" w:rsidRPr="000D4DA3" w14:paraId="5C845E26" w14:textId="77777777" w:rsidTr="007C72A0">
        <w:tc>
          <w:tcPr>
            <w:tcW w:w="704" w:type="dxa"/>
          </w:tcPr>
          <w:p w14:paraId="72805A40" w14:textId="55AA61DE" w:rsidR="00ED42EB" w:rsidRPr="000D4DA3" w:rsidRDefault="00004A53" w:rsidP="00004A53">
            <w:pPr>
              <w:spacing w:before="60" w:after="60" w:line="276" w:lineRule="auto"/>
              <w:rPr>
                <w:rFonts w:ascii="Verdana" w:hAnsi="Verdana"/>
                <w:color w:val="000000" w:themeColor="text1"/>
                <w:sz w:val="16"/>
                <w:szCs w:val="16"/>
              </w:rPr>
            </w:pPr>
            <w:r w:rsidRPr="000D4DA3">
              <w:rPr>
                <w:rFonts w:ascii="Verdana" w:hAnsi="Verdana"/>
                <w:color w:val="000000" w:themeColor="text1"/>
                <w:sz w:val="16"/>
                <w:szCs w:val="16"/>
              </w:rPr>
              <w:t>3.1</w:t>
            </w:r>
          </w:p>
        </w:tc>
        <w:tc>
          <w:tcPr>
            <w:tcW w:w="7268" w:type="dxa"/>
          </w:tcPr>
          <w:p w14:paraId="6D779846" w14:textId="05915193" w:rsidR="00ED42EB" w:rsidRPr="000D4DA3" w:rsidRDefault="00A64DFE" w:rsidP="00004A53">
            <w:pPr>
              <w:spacing w:before="60" w:after="60" w:line="276" w:lineRule="auto"/>
              <w:rPr>
                <w:rFonts w:ascii="Verdana" w:hAnsi="Verdana"/>
                <w:sz w:val="16"/>
                <w:szCs w:val="16"/>
              </w:rPr>
            </w:pPr>
            <w:r w:rsidRPr="000D4DA3">
              <w:rPr>
                <w:rFonts w:ascii="Verdana" w:hAnsi="Verdana"/>
                <w:sz w:val="16"/>
                <w:szCs w:val="16"/>
              </w:rPr>
              <w:t>Küsimus on, et kui suur on kaitsevöönd Estlink3 merekaablil lähtudes ehitise kaitsevööndi määratlusest ja meresõiduohutuse seadusest. Kas kalapaadi ankurdamine ja kalapüük kaitsevööndis on lubatud?</w:t>
            </w:r>
          </w:p>
          <w:p w14:paraId="41133F0A" w14:textId="4981BAA0" w:rsidR="00004A53" w:rsidRPr="000D4DA3" w:rsidRDefault="00004A53" w:rsidP="00004A53">
            <w:pPr>
              <w:spacing w:before="60" w:after="60" w:line="276" w:lineRule="auto"/>
              <w:rPr>
                <w:rFonts w:ascii="Verdana" w:hAnsi="Verdana"/>
                <w:sz w:val="16"/>
                <w:szCs w:val="16"/>
              </w:rPr>
            </w:pPr>
          </w:p>
        </w:tc>
        <w:tc>
          <w:tcPr>
            <w:tcW w:w="6707" w:type="dxa"/>
          </w:tcPr>
          <w:p w14:paraId="1E1ED2B8" w14:textId="3C344224" w:rsidR="00ED42EB" w:rsidRPr="000D4DA3" w:rsidRDefault="00004A53" w:rsidP="00004A53">
            <w:pPr>
              <w:spacing w:before="60" w:after="60" w:line="276" w:lineRule="auto"/>
              <w:rPr>
                <w:rFonts w:ascii="Verdana" w:hAnsi="Verdana"/>
                <w:i/>
                <w:iCs/>
                <w:color w:val="000000" w:themeColor="text1"/>
                <w:sz w:val="16"/>
                <w:szCs w:val="16"/>
                <w:u w:val="single"/>
              </w:rPr>
            </w:pPr>
            <w:r w:rsidRPr="000D4DA3">
              <w:rPr>
                <w:rFonts w:ascii="Verdana" w:hAnsi="Verdana"/>
                <w:i/>
                <w:iCs/>
                <w:color w:val="000000" w:themeColor="text1"/>
                <w:sz w:val="16"/>
                <w:szCs w:val="16"/>
                <w:u w:val="single"/>
              </w:rPr>
              <w:t>TTJA vastus</w:t>
            </w:r>
            <w:r w:rsidR="007A2591" w:rsidRPr="000D4DA3">
              <w:rPr>
                <w:rFonts w:ascii="Verdana" w:hAnsi="Verdana"/>
                <w:i/>
                <w:iCs/>
                <w:color w:val="000000" w:themeColor="text1"/>
                <w:sz w:val="16"/>
                <w:szCs w:val="16"/>
                <w:u w:val="single"/>
              </w:rPr>
              <w:t xml:space="preserve"> 10.04.2025</w:t>
            </w:r>
            <w:r w:rsidRPr="000D4DA3">
              <w:rPr>
                <w:rFonts w:ascii="Verdana" w:hAnsi="Verdana"/>
                <w:i/>
                <w:iCs/>
                <w:color w:val="000000" w:themeColor="text1"/>
                <w:sz w:val="16"/>
                <w:szCs w:val="16"/>
                <w:u w:val="single"/>
              </w:rPr>
              <w:t>:</w:t>
            </w:r>
          </w:p>
          <w:p w14:paraId="2D95EB31" w14:textId="57A33B5F" w:rsidR="007A2591" w:rsidRPr="000D4DA3" w:rsidRDefault="00004A53" w:rsidP="00004A53">
            <w:pPr>
              <w:spacing w:before="60" w:after="60" w:line="276" w:lineRule="auto"/>
              <w:rPr>
                <w:rFonts w:ascii="Verdana" w:hAnsi="Verdana"/>
                <w:i/>
                <w:iCs/>
                <w:color w:val="000000" w:themeColor="text1"/>
                <w:sz w:val="16"/>
                <w:szCs w:val="16"/>
              </w:rPr>
            </w:pPr>
            <w:r w:rsidRPr="000D4DA3">
              <w:rPr>
                <w:rFonts w:ascii="Verdana" w:hAnsi="Verdana"/>
                <w:i/>
                <w:iCs/>
                <w:color w:val="000000" w:themeColor="text1"/>
                <w:sz w:val="16"/>
                <w:szCs w:val="16"/>
              </w:rPr>
              <w:t xml:space="preserve">Elektripaigaldise kaitsevööndi nõuded on sätestatud ehitusseadustikus </w:t>
            </w:r>
            <w:r w:rsidR="00F73E51">
              <w:rPr>
                <w:rFonts w:ascii="Verdana" w:hAnsi="Verdana"/>
                <w:i/>
                <w:iCs/>
                <w:color w:val="000000" w:themeColor="text1"/>
                <w:sz w:val="16"/>
                <w:szCs w:val="16"/>
              </w:rPr>
              <w:t>(</w:t>
            </w:r>
            <w:proofErr w:type="spellStart"/>
            <w:r w:rsidR="00F73E51">
              <w:rPr>
                <w:rFonts w:ascii="Verdana" w:hAnsi="Verdana"/>
                <w:i/>
                <w:iCs/>
                <w:color w:val="000000" w:themeColor="text1"/>
                <w:sz w:val="16"/>
                <w:szCs w:val="16"/>
              </w:rPr>
              <w:t>EhS</w:t>
            </w:r>
            <w:proofErr w:type="spellEnd"/>
            <w:r w:rsidR="00F73E51">
              <w:rPr>
                <w:rFonts w:ascii="Verdana" w:hAnsi="Verdana"/>
                <w:i/>
                <w:iCs/>
                <w:color w:val="000000" w:themeColor="text1"/>
                <w:sz w:val="16"/>
                <w:szCs w:val="16"/>
              </w:rPr>
              <w:t xml:space="preserve">) </w:t>
            </w:r>
            <w:r w:rsidRPr="000D4DA3">
              <w:rPr>
                <w:rFonts w:ascii="Verdana" w:hAnsi="Verdana"/>
                <w:i/>
                <w:iCs/>
                <w:color w:val="000000" w:themeColor="text1"/>
                <w:sz w:val="16"/>
                <w:szCs w:val="16"/>
              </w:rPr>
              <w:t xml:space="preserve">ja selle alusel kehtestatud majandus- ja taristuministri määrusega nr 73 „Ehitise kaitsevööndi ulatus, kaitsevööndis tegutsemise kord ja kaitsevööndi tähistusele esitatavad nõuded“. Merekaabli trassikoridori kaitsevöönd on 100 m äärmisest kaablist mõlemas suunas. Merekaabli kaitsevööndis on keelatud ankurdada veesõidukit, liikuda heidetud ankru, kettide, logide, traalide ja võrkudega, paigaldada veesõidukite liiklustähiseid ja poisid ning varuda jääd. </w:t>
            </w:r>
          </w:p>
          <w:p w14:paraId="53F2F758" w14:textId="1C45AAC4" w:rsidR="007A2591" w:rsidRPr="000D4DA3" w:rsidRDefault="00004A53" w:rsidP="00004A53">
            <w:pPr>
              <w:spacing w:before="60" w:after="60" w:line="276" w:lineRule="auto"/>
              <w:rPr>
                <w:rFonts w:ascii="Verdana" w:hAnsi="Verdana"/>
                <w:i/>
                <w:iCs/>
                <w:color w:val="000000" w:themeColor="text1"/>
                <w:sz w:val="16"/>
                <w:szCs w:val="16"/>
              </w:rPr>
            </w:pPr>
            <w:r w:rsidRPr="000D4DA3">
              <w:rPr>
                <w:rFonts w:ascii="Verdana" w:hAnsi="Verdana"/>
                <w:i/>
                <w:iCs/>
                <w:color w:val="000000" w:themeColor="text1"/>
                <w:sz w:val="16"/>
                <w:szCs w:val="16"/>
              </w:rPr>
              <w:t xml:space="preserve">Lisaks on </w:t>
            </w:r>
            <w:r w:rsidR="00F73E51">
              <w:rPr>
                <w:rFonts w:ascii="Verdana" w:hAnsi="Verdana"/>
                <w:i/>
                <w:iCs/>
                <w:color w:val="000000" w:themeColor="text1"/>
                <w:sz w:val="16"/>
                <w:szCs w:val="16"/>
              </w:rPr>
              <w:t>m</w:t>
            </w:r>
            <w:r w:rsidRPr="000D4DA3">
              <w:rPr>
                <w:rFonts w:ascii="Verdana" w:hAnsi="Verdana"/>
                <w:i/>
                <w:iCs/>
                <w:color w:val="000000" w:themeColor="text1"/>
                <w:sz w:val="16"/>
                <w:szCs w:val="16"/>
              </w:rPr>
              <w:t>eresõiduohutuse seaduse § 45 lõike 8 kohaselt navigatsiooniteabes avaldatud kaablile lähemal kui 0,5 meremiili keelatud tegevused, mis võivad õhuliini, kaablit või torujuhet kahjustada (ankurdamine, traalimine jms).</w:t>
            </w:r>
          </w:p>
          <w:p w14:paraId="3F714FB0" w14:textId="354C8765" w:rsidR="007A2591" w:rsidRPr="000D4DA3" w:rsidRDefault="00004A53" w:rsidP="00004A53">
            <w:pPr>
              <w:spacing w:before="60" w:after="60" w:line="276" w:lineRule="auto"/>
              <w:rPr>
                <w:rFonts w:ascii="Verdana" w:hAnsi="Verdana"/>
                <w:i/>
                <w:iCs/>
                <w:color w:val="000000" w:themeColor="text1"/>
                <w:sz w:val="16"/>
                <w:szCs w:val="16"/>
              </w:rPr>
            </w:pPr>
            <w:r w:rsidRPr="000D4DA3">
              <w:rPr>
                <w:rFonts w:ascii="Verdana" w:hAnsi="Verdana"/>
                <w:i/>
                <w:iCs/>
                <w:color w:val="000000" w:themeColor="text1"/>
                <w:sz w:val="16"/>
                <w:szCs w:val="16"/>
              </w:rPr>
              <w:t xml:space="preserve">Juhime tähelepanu, et </w:t>
            </w:r>
            <w:proofErr w:type="spellStart"/>
            <w:r w:rsidRPr="000D4DA3">
              <w:rPr>
                <w:rFonts w:ascii="Verdana" w:hAnsi="Verdana"/>
                <w:i/>
                <w:iCs/>
                <w:color w:val="000000" w:themeColor="text1"/>
                <w:sz w:val="16"/>
                <w:szCs w:val="16"/>
              </w:rPr>
              <w:t>EstLink</w:t>
            </w:r>
            <w:proofErr w:type="spellEnd"/>
            <w:r w:rsidRPr="000D4DA3">
              <w:rPr>
                <w:rFonts w:ascii="Verdana" w:hAnsi="Verdana"/>
                <w:i/>
                <w:iCs/>
                <w:color w:val="000000" w:themeColor="text1"/>
                <w:sz w:val="16"/>
                <w:szCs w:val="16"/>
              </w:rPr>
              <w:t xml:space="preserve"> 3 KMH programmi </w:t>
            </w:r>
            <w:proofErr w:type="spellStart"/>
            <w:r w:rsidRPr="000D4DA3">
              <w:rPr>
                <w:rFonts w:ascii="Verdana" w:hAnsi="Verdana"/>
                <w:i/>
                <w:iCs/>
                <w:color w:val="000000" w:themeColor="text1"/>
                <w:sz w:val="16"/>
                <w:szCs w:val="16"/>
              </w:rPr>
              <w:t>ptk-s</w:t>
            </w:r>
            <w:proofErr w:type="spellEnd"/>
            <w:r w:rsidRPr="000D4DA3">
              <w:rPr>
                <w:rFonts w:ascii="Verdana" w:hAnsi="Verdana"/>
                <w:i/>
                <w:iCs/>
                <w:color w:val="000000" w:themeColor="text1"/>
                <w:sz w:val="16"/>
                <w:szCs w:val="16"/>
              </w:rPr>
              <w:t xml:space="preserve"> 4.17 „Kalandus“ on kirjutatud järgmiselt: „Kavandatava tegevuse mõju hindamiseks kalapüügile on KMH algatamise otsuse kohaselt vajalik läbi viia kalanduse uuring (vt </w:t>
            </w:r>
            <w:proofErr w:type="spellStart"/>
            <w:r w:rsidRPr="000D4DA3">
              <w:rPr>
                <w:rFonts w:ascii="Verdana" w:hAnsi="Verdana"/>
                <w:i/>
                <w:iCs/>
                <w:color w:val="000000" w:themeColor="text1"/>
                <w:sz w:val="16"/>
                <w:szCs w:val="16"/>
              </w:rPr>
              <w:t>ptk</w:t>
            </w:r>
            <w:proofErr w:type="spellEnd"/>
            <w:r w:rsidRPr="000D4DA3">
              <w:rPr>
                <w:rFonts w:ascii="Verdana" w:hAnsi="Verdana"/>
                <w:i/>
                <w:iCs/>
                <w:color w:val="000000" w:themeColor="text1"/>
                <w:sz w:val="16"/>
                <w:szCs w:val="16"/>
              </w:rPr>
              <w:t xml:space="preserve"> 5.3). Uuringu läbiviimisel selgitatakse kavandatava tegevuse mõju kalavarude seisundile (lähtudes KMH programmi </w:t>
            </w:r>
            <w:proofErr w:type="spellStart"/>
            <w:r w:rsidRPr="000D4DA3">
              <w:rPr>
                <w:rFonts w:ascii="Verdana" w:hAnsi="Verdana"/>
                <w:i/>
                <w:iCs/>
                <w:color w:val="000000" w:themeColor="text1"/>
                <w:sz w:val="16"/>
                <w:szCs w:val="16"/>
              </w:rPr>
              <w:t>ptk-s</w:t>
            </w:r>
            <w:proofErr w:type="spellEnd"/>
            <w:r w:rsidRPr="000D4DA3">
              <w:rPr>
                <w:rFonts w:ascii="Verdana" w:hAnsi="Verdana"/>
                <w:i/>
                <w:iCs/>
                <w:color w:val="000000" w:themeColor="text1"/>
                <w:sz w:val="16"/>
                <w:szCs w:val="16"/>
              </w:rPr>
              <w:t xml:space="preserve"> 5.3 nimetatud kalastiku uuringu tulemustest) ja kutselisele kalapüügile piirkonnas.“ Menetlusse on kaasatud ka MTÜ Eesti Kalurite Liit ning MTÜ Läänemaa Rannakalanduse Selts. </w:t>
            </w:r>
          </w:p>
          <w:p w14:paraId="0FA1D81C" w14:textId="2234C174" w:rsidR="00004A53" w:rsidRDefault="00004A53" w:rsidP="00004A53">
            <w:pPr>
              <w:spacing w:before="60" w:after="60" w:line="276" w:lineRule="auto"/>
              <w:rPr>
                <w:rFonts w:ascii="Verdana" w:hAnsi="Verdana"/>
                <w:i/>
                <w:iCs/>
                <w:color w:val="000000" w:themeColor="text1"/>
                <w:sz w:val="16"/>
                <w:szCs w:val="16"/>
              </w:rPr>
            </w:pPr>
            <w:r w:rsidRPr="000D4DA3">
              <w:rPr>
                <w:rFonts w:ascii="Verdana" w:hAnsi="Verdana"/>
                <w:i/>
                <w:iCs/>
                <w:color w:val="000000" w:themeColor="text1"/>
                <w:sz w:val="16"/>
                <w:szCs w:val="16"/>
              </w:rPr>
              <w:t xml:space="preserve">Kui Teil on täiendavaid küsimusi, soovite põhjalikumalt selgitust merekaablite kaitsevööndi või meresõiduohutuse seaduse kohaldamise kohta, palume esitada arvamuse aadressil </w:t>
            </w:r>
            <w:r w:rsidRPr="000D4DA3">
              <w:rPr>
                <w:rFonts w:ascii="Verdana" w:hAnsi="Verdana"/>
                <w:i/>
                <w:iCs/>
                <w:color w:val="0070C0"/>
                <w:sz w:val="16"/>
                <w:szCs w:val="16"/>
              </w:rPr>
              <w:t>info@ttja.ee</w:t>
            </w:r>
            <w:r w:rsidRPr="000D4DA3">
              <w:rPr>
                <w:rFonts w:ascii="Verdana" w:hAnsi="Verdana"/>
                <w:i/>
                <w:iCs/>
                <w:color w:val="000000" w:themeColor="text1"/>
                <w:sz w:val="16"/>
                <w:szCs w:val="16"/>
              </w:rPr>
              <w:t xml:space="preserve">, et arendaja Elering AS saaks Teile koostöös </w:t>
            </w:r>
            <w:r w:rsidR="00F73E51">
              <w:rPr>
                <w:rFonts w:ascii="Verdana" w:hAnsi="Verdana"/>
                <w:i/>
                <w:iCs/>
                <w:color w:val="000000" w:themeColor="text1"/>
                <w:sz w:val="16"/>
                <w:szCs w:val="16"/>
              </w:rPr>
              <w:t>KMH</w:t>
            </w:r>
            <w:r w:rsidRPr="000D4DA3">
              <w:rPr>
                <w:rFonts w:ascii="Verdana" w:hAnsi="Verdana"/>
                <w:i/>
                <w:iCs/>
                <w:color w:val="000000" w:themeColor="text1"/>
                <w:sz w:val="16"/>
                <w:szCs w:val="16"/>
              </w:rPr>
              <w:t xml:space="preserve"> juhteksperdiga asjakohase vastuse anda KMH programmi avalikustamise järgselt.</w:t>
            </w:r>
            <w:r w:rsidR="00DC6E6D">
              <w:rPr>
                <w:rFonts w:ascii="Verdana" w:hAnsi="Verdana"/>
                <w:i/>
                <w:iCs/>
                <w:color w:val="000000" w:themeColor="text1"/>
                <w:sz w:val="16"/>
                <w:szCs w:val="16"/>
              </w:rPr>
              <w:br/>
            </w:r>
          </w:p>
          <w:p w14:paraId="45266B73" w14:textId="77777777" w:rsidR="00C272DB" w:rsidRPr="00C272DB" w:rsidRDefault="00C272DB" w:rsidP="00C272DB">
            <w:pPr>
              <w:spacing w:before="60" w:after="60" w:line="276" w:lineRule="auto"/>
              <w:rPr>
                <w:rFonts w:ascii="Verdana" w:hAnsi="Verdana"/>
                <w:color w:val="000000" w:themeColor="text1"/>
                <w:sz w:val="16"/>
                <w:szCs w:val="16"/>
              </w:rPr>
            </w:pPr>
            <w:r w:rsidRPr="00C272DB">
              <w:rPr>
                <w:rFonts w:ascii="Verdana" w:hAnsi="Verdana"/>
                <w:color w:val="000000" w:themeColor="text1"/>
                <w:sz w:val="16"/>
                <w:szCs w:val="16"/>
              </w:rPr>
              <w:t xml:space="preserve">Elering mõistab TTJA selgitust ning nõustub esitatud sisuliste seisukohtadega. Samas leiame, et kui küsimus on esitatud konkreetse juhtumi — näiteks </w:t>
            </w:r>
            <w:r w:rsidRPr="00C272DB">
              <w:rPr>
                <w:rFonts w:ascii="Verdana" w:hAnsi="Verdana"/>
                <w:color w:val="000000" w:themeColor="text1"/>
                <w:sz w:val="16"/>
                <w:szCs w:val="16"/>
              </w:rPr>
              <w:lastRenderedPageBreak/>
              <w:t>väikese kalapaadi kohta —, oleks asjakohane esitada ka seda puudutav täiendav selgitus.</w:t>
            </w:r>
          </w:p>
          <w:p w14:paraId="3980E023" w14:textId="0CCEC603" w:rsidR="00C272DB" w:rsidRPr="00C272DB" w:rsidRDefault="00C272DB" w:rsidP="00C272DB">
            <w:pPr>
              <w:spacing w:before="60" w:after="60" w:line="276" w:lineRule="auto"/>
              <w:rPr>
                <w:rFonts w:ascii="Verdana" w:hAnsi="Verdana"/>
                <w:color w:val="000000" w:themeColor="text1"/>
                <w:sz w:val="16"/>
                <w:szCs w:val="16"/>
              </w:rPr>
            </w:pPr>
            <w:r w:rsidRPr="00C272DB">
              <w:rPr>
                <w:rFonts w:ascii="Verdana" w:hAnsi="Verdana"/>
                <w:color w:val="000000" w:themeColor="text1"/>
                <w:sz w:val="16"/>
                <w:szCs w:val="16"/>
              </w:rPr>
              <w:t>Näiteks: väikeste kalapaatide ankurdamine ja kalapüük kaitsevööndis toimub praktikas näiteks Väikese väina piirkonnas, kus kaabel on süvistatud merepõhja. Eleringi hinnangul viitab kehtiv kaitsevööndi määrus liiga üldiselt kõikidele tegevustele kaitsevööndis, arvestamata erinevate alustüüpide suuruse ja kasutatavate vahendite (nt ankru tüüp, püügivahendite iseloom) erinevust. Praktikas eristuvad laevad ja paadid olulisel määral oma tehniliste omaduste poolest, mis omakorda määrab nende mõju kaablitaristule.</w:t>
            </w:r>
          </w:p>
          <w:p w14:paraId="1A662ACB" w14:textId="20237F13" w:rsidR="006A685B" w:rsidRPr="00E36CD0" w:rsidRDefault="00C272DB" w:rsidP="00C272DB">
            <w:pPr>
              <w:spacing w:before="60" w:after="60" w:line="276" w:lineRule="auto"/>
              <w:rPr>
                <w:rFonts w:ascii="Verdana" w:hAnsi="Verdana"/>
                <w:color w:val="000000" w:themeColor="text1"/>
                <w:sz w:val="16"/>
                <w:szCs w:val="16"/>
              </w:rPr>
            </w:pPr>
            <w:r w:rsidRPr="00C272DB">
              <w:rPr>
                <w:rFonts w:ascii="Verdana" w:hAnsi="Verdana"/>
                <w:color w:val="000000" w:themeColor="text1"/>
                <w:sz w:val="16"/>
                <w:szCs w:val="16"/>
              </w:rPr>
              <w:t>Edasise tegevusena soovitame keskkonnamõju hindamise (KMH) dokumentatsiooni lisada nõue tehnilise uuringu läbiviimiseks. Uuringu eesmärk oleks hinnata, millised alustüübid ja tegevused võivad teoreetiliselt avaldada mõju kaablitaristule ning millised mitte. Uuringu tulemuste põhjal saab anda sisendi ka kaitsevööndi määruse täpsustamiseks ja vajadusel kaasajastamiseks.</w:t>
            </w:r>
          </w:p>
        </w:tc>
      </w:tr>
      <w:tr w:rsidR="00ED42EB" w:rsidRPr="000D4DA3" w14:paraId="59D77079" w14:textId="77777777" w:rsidTr="007C72A0">
        <w:tc>
          <w:tcPr>
            <w:tcW w:w="704" w:type="dxa"/>
          </w:tcPr>
          <w:p w14:paraId="6A1D2128" w14:textId="4BBCA90B" w:rsidR="00ED42EB" w:rsidRPr="000D4DA3" w:rsidRDefault="00004A53" w:rsidP="00004A53">
            <w:pPr>
              <w:spacing w:before="60" w:after="60" w:line="276" w:lineRule="auto"/>
              <w:rPr>
                <w:rFonts w:ascii="Verdana" w:hAnsi="Verdana"/>
                <w:color w:val="000000" w:themeColor="text1"/>
                <w:sz w:val="16"/>
                <w:szCs w:val="16"/>
              </w:rPr>
            </w:pPr>
            <w:r w:rsidRPr="000D4DA3">
              <w:rPr>
                <w:rFonts w:ascii="Verdana" w:hAnsi="Verdana"/>
                <w:color w:val="000000" w:themeColor="text1"/>
                <w:sz w:val="16"/>
                <w:szCs w:val="16"/>
              </w:rPr>
              <w:lastRenderedPageBreak/>
              <w:t>3.2</w:t>
            </w:r>
          </w:p>
        </w:tc>
        <w:tc>
          <w:tcPr>
            <w:tcW w:w="7268" w:type="dxa"/>
          </w:tcPr>
          <w:p w14:paraId="7A8DEEC5" w14:textId="519C2E46" w:rsidR="00ED42EB" w:rsidRPr="000D4DA3" w:rsidRDefault="00004A53" w:rsidP="00004A53">
            <w:pPr>
              <w:spacing w:before="60" w:after="60" w:line="276" w:lineRule="auto"/>
              <w:rPr>
                <w:rFonts w:ascii="Verdana" w:hAnsi="Verdana"/>
                <w:sz w:val="16"/>
                <w:szCs w:val="16"/>
              </w:rPr>
            </w:pPr>
            <w:r w:rsidRPr="000D4DA3">
              <w:rPr>
                <w:rFonts w:ascii="Verdana" w:hAnsi="Verdana"/>
                <w:sz w:val="16"/>
                <w:szCs w:val="16"/>
              </w:rPr>
              <w:t>Palun täpsustust, kas need seadused võimaldavad kaitsetsooni vähendamist või keelatud tegevuste vähendamist kaitsetsoonis ja millisel seadusandlikul alusel ja millise ja kelle poolt välja antava akti alusel see toimuks, et võimaldada harrastus- või kutselist kalapüüki (sh paadi ankru kasutamist) kaitsetsoonis?</w:t>
            </w:r>
          </w:p>
        </w:tc>
        <w:tc>
          <w:tcPr>
            <w:tcW w:w="6707" w:type="dxa"/>
          </w:tcPr>
          <w:p w14:paraId="360E0FFB" w14:textId="1A2ADD85" w:rsidR="00001FE6" w:rsidRDefault="00F73E51" w:rsidP="00B707BF">
            <w:pPr>
              <w:spacing w:before="60" w:after="60" w:line="276" w:lineRule="auto"/>
              <w:rPr>
                <w:rFonts w:ascii="Verdana" w:hAnsi="Verdana"/>
                <w:color w:val="000000" w:themeColor="text1"/>
                <w:sz w:val="16"/>
                <w:szCs w:val="16"/>
              </w:rPr>
            </w:pPr>
            <w:r w:rsidRPr="00F73E51">
              <w:rPr>
                <w:rFonts w:ascii="Verdana" w:hAnsi="Verdana"/>
                <w:color w:val="000000" w:themeColor="text1"/>
                <w:sz w:val="16"/>
                <w:szCs w:val="16"/>
              </w:rPr>
              <w:t>Elektripaigaldise k</w:t>
            </w:r>
            <w:r w:rsidR="00B707BF" w:rsidRPr="00F73E51">
              <w:rPr>
                <w:rFonts w:ascii="Verdana" w:hAnsi="Verdana"/>
                <w:color w:val="000000" w:themeColor="text1"/>
                <w:sz w:val="16"/>
                <w:szCs w:val="16"/>
              </w:rPr>
              <w:t xml:space="preserve">aitsevööndi eesmärk on tagada </w:t>
            </w:r>
            <w:r w:rsidRPr="00F73E51">
              <w:rPr>
                <w:rFonts w:ascii="Verdana" w:hAnsi="Verdana"/>
                <w:color w:val="000000" w:themeColor="text1"/>
                <w:sz w:val="16"/>
                <w:szCs w:val="16"/>
              </w:rPr>
              <w:t xml:space="preserve">elektripaigaldise </w:t>
            </w:r>
            <w:r w:rsidR="00B707BF" w:rsidRPr="00F73E51">
              <w:rPr>
                <w:rFonts w:ascii="Verdana" w:hAnsi="Verdana"/>
                <w:color w:val="000000" w:themeColor="text1"/>
                <w:sz w:val="16"/>
                <w:szCs w:val="16"/>
              </w:rPr>
              <w:t xml:space="preserve">ohutus ning </w:t>
            </w:r>
            <w:r w:rsidRPr="00F73E51">
              <w:rPr>
                <w:rFonts w:ascii="Verdana" w:hAnsi="Verdana"/>
                <w:color w:val="000000" w:themeColor="text1"/>
                <w:sz w:val="16"/>
                <w:szCs w:val="16"/>
              </w:rPr>
              <w:t>kaitse</w:t>
            </w:r>
            <w:r w:rsidR="00B707BF" w:rsidRPr="00F73E51">
              <w:rPr>
                <w:rFonts w:ascii="Verdana" w:hAnsi="Verdana"/>
                <w:color w:val="000000" w:themeColor="text1"/>
                <w:sz w:val="16"/>
                <w:szCs w:val="16"/>
              </w:rPr>
              <w:t xml:space="preserve"> (</w:t>
            </w:r>
            <w:proofErr w:type="spellStart"/>
            <w:r w:rsidR="00B707BF" w:rsidRPr="00F73E51">
              <w:rPr>
                <w:rFonts w:ascii="Verdana" w:hAnsi="Verdana"/>
                <w:color w:val="000000" w:themeColor="text1"/>
                <w:sz w:val="16"/>
                <w:szCs w:val="16"/>
              </w:rPr>
              <w:t>EhS</w:t>
            </w:r>
            <w:proofErr w:type="spellEnd"/>
            <w:r w:rsidR="00B707BF" w:rsidRPr="00F73E51">
              <w:rPr>
                <w:rFonts w:ascii="Verdana" w:hAnsi="Verdana"/>
                <w:color w:val="000000" w:themeColor="text1"/>
                <w:sz w:val="16"/>
                <w:szCs w:val="16"/>
              </w:rPr>
              <w:t xml:space="preserve"> § 7</w:t>
            </w:r>
            <w:r w:rsidRPr="00F73E51">
              <w:rPr>
                <w:rFonts w:ascii="Verdana" w:hAnsi="Verdana"/>
                <w:color w:val="000000" w:themeColor="text1"/>
                <w:sz w:val="16"/>
                <w:szCs w:val="16"/>
              </w:rPr>
              <w:t>7</w:t>
            </w:r>
            <w:r w:rsidR="00B707BF" w:rsidRPr="00F73E51">
              <w:rPr>
                <w:rFonts w:ascii="Verdana" w:hAnsi="Verdana"/>
                <w:color w:val="000000" w:themeColor="text1"/>
                <w:sz w:val="16"/>
                <w:szCs w:val="16"/>
              </w:rPr>
              <w:t xml:space="preserve"> lg 1). </w:t>
            </w:r>
            <w:proofErr w:type="spellStart"/>
            <w:r w:rsidR="009C36AE">
              <w:rPr>
                <w:rFonts w:ascii="Verdana" w:hAnsi="Verdana"/>
                <w:color w:val="000000" w:themeColor="text1"/>
                <w:sz w:val="16"/>
                <w:szCs w:val="16"/>
              </w:rPr>
              <w:t>EhS</w:t>
            </w:r>
            <w:proofErr w:type="spellEnd"/>
            <w:r w:rsidR="009C36AE">
              <w:rPr>
                <w:rFonts w:ascii="Verdana" w:hAnsi="Verdana"/>
                <w:color w:val="000000" w:themeColor="text1"/>
                <w:sz w:val="16"/>
                <w:szCs w:val="16"/>
              </w:rPr>
              <w:t xml:space="preserve"> § 77 lg </w:t>
            </w:r>
            <w:r w:rsidR="00A44713">
              <w:rPr>
                <w:rFonts w:ascii="Verdana" w:hAnsi="Verdana"/>
                <w:color w:val="000000" w:themeColor="text1"/>
                <w:sz w:val="16"/>
                <w:szCs w:val="16"/>
              </w:rPr>
              <w:t xml:space="preserve">2 punkti </w:t>
            </w:r>
            <w:r w:rsidR="009C36AE">
              <w:rPr>
                <w:rFonts w:ascii="Verdana" w:hAnsi="Verdana"/>
                <w:color w:val="000000" w:themeColor="text1"/>
                <w:sz w:val="16"/>
                <w:szCs w:val="16"/>
              </w:rPr>
              <w:t xml:space="preserve">2 </w:t>
            </w:r>
            <w:r w:rsidR="009C36AE" w:rsidRPr="00E70D09">
              <w:rPr>
                <w:rFonts w:ascii="Verdana" w:hAnsi="Verdana"/>
                <w:sz w:val="16"/>
                <w:szCs w:val="16"/>
              </w:rPr>
              <w:t xml:space="preserve">kohaselt on </w:t>
            </w:r>
            <w:r w:rsidR="00A44713" w:rsidRPr="00E70D09">
              <w:rPr>
                <w:rFonts w:ascii="Verdana" w:hAnsi="Verdana"/>
                <w:sz w:val="16"/>
                <w:szCs w:val="16"/>
              </w:rPr>
              <w:t xml:space="preserve">veekaabelliini (merekaabli) </w:t>
            </w:r>
            <w:r w:rsidR="009C36AE" w:rsidRPr="00E70D09">
              <w:rPr>
                <w:rFonts w:ascii="Verdana" w:hAnsi="Verdana"/>
                <w:sz w:val="16"/>
                <w:szCs w:val="16"/>
              </w:rPr>
              <w:t>kaitsevööndis keelatud ankurdada vees</w:t>
            </w:r>
            <w:r w:rsidR="009C36AE" w:rsidRPr="00001FE6">
              <w:rPr>
                <w:rFonts w:ascii="Verdana" w:hAnsi="Verdana"/>
                <w:color w:val="000000" w:themeColor="text1"/>
                <w:sz w:val="16"/>
                <w:szCs w:val="16"/>
              </w:rPr>
              <w:t>õidukit, liikuda heidetud ankru, kettide, logide, traalide ja võrkudega, paigaldada veesõidukite liiklustähiseid ja poisid ning varuda jääd</w:t>
            </w:r>
            <w:r w:rsidR="009C36AE">
              <w:rPr>
                <w:rFonts w:ascii="Verdana" w:hAnsi="Verdana"/>
                <w:color w:val="000000" w:themeColor="text1"/>
                <w:sz w:val="16"/>
                <w:szCs w:val="16"/>
              </w:rPr>
              <w:t>.</w:t>
            </w:r>
          </w:p>
          <w:p w14:paraId="59B6986A" w14:textId="5487DCC2" w:rsidR="00B707BF" w:rsidRPr="00F73E51" w:rsidRDefault="00B707BF" w:rsidP="00B707BF">
            <w:pPr>
              <w:spacing w:before="60" w:after="60" w:line="276" w:lineRule="auto"/>
              <w:rPr>
                <w:rFonts w:ascii="Verdana" w:hAnsi="Verdana"/>
                <w:color w:val="000000" w:themeColor="text1"/>
                <w:sz w:val="16"/>
                <w:szCs w:val="16"/>
              </w:rPr>
            </w:pPr>
            <w:r w:rsidRPr="00F73E51">
              <w:rPr>
                <w:rFonts w:ascii="Verdana" w:hAnsi="Verdana"/>
                <w:color w:val="000000" w:themeColor="text1"/>
                <w:sz w:val="16"/>
                <w:szCs w:val="16"/>
              </w:rPr>
              <w:t xml:space="preserve">Kaitsevööndi laius on määratud </w:t>
            </w:r>
            <w:hyperlink r:id="rId8" w:history="1">
              <w:r w:rsidRPr="00F73E51">
                <w:rPr>
                  <w:rStyle w:val="Hyperlink"/>
                  <w:rFonts w:ascii="Verdana" w:hAnsi="Verdana" w:cstheme="minorBidi"/>
                  <w:sz w:val="16"/>
                  <w:szCs w:val="16"/>
                </w:rPr>
                <w:t>majandus- ja taristuministri 25.</w:t>
              </w:r>
              <w:r w:rsidR="00F73E51" w:rsidRPr="00F73E51">
                <w:rPr>
                  <w:rStyle w:val="Hyperlink"/>
                  <w:rFonts w:ascii="Verdana" w:hAnsi="Verdana" w:cstheme="minorBidi"/>
                  <w:sz w:val="16"/>
                  <w:szCs w:val="16"/>
                </w:rPr>
                <w:t>06.</w:t>
              </w:r>
              <w:r w:rsidRPr="00F73E51">
                <w:rPr>
                  <w:rStyle w:val="Hyperlink"/>
                  <w:rFonts w:ascii="Verdana" w:hAnsi="Verdana" w:cstheme="minorBidi"/>
                  <w:sz w:val="16"/>
                  <w:szCs w:val="16"/>
                </w:rPr>
                <w:t>2015 määrusega nr 73 „Ehitise kaitsevööndi ulatus, kaitsevööndis tegutsemise kord ja kaitsevööndi tähistusele esitatavad nõuded“</w:t>
              </w:r>
            </w:hyperlink>
            <w:r w:rsidRPr="00F73E51">
              <w:rPr>
                <w:rFonts w:ascii="Verdana" w:hAnsi="Verdana"/>
                <w:color w:val="000000" w:themeColor="text1"/>
                <w:sz w:val="16"/>
                <w:szCs w:val="16"/>
              </w:rPr>
              <w:t xml:space="preserve">. Viidatud määruse §-s 10 on määratud elektripaigaldise kaitsevööndi ulatus, mis veekaabelliini puhul on meres 100 m (veepinnast põhjani) mõlemale poole liini äärmistest kaablitest. </w:t>
            </w:r>
            <w:r w:rsidRPr="00F73E51">
              <w:rPr>
                <w:rFonts w:ascii="Verdana" w:hAnsi="Verdana"/>
                <w:b/>
                <w:bCs/>
                <w:color w:val="000000" w:themeColor="text1"/>
                <w:sz w:val="16"/>
                <w:szCs w:val="16"/>
              </w:rPr>
              <w:t>Määruses ei ole ette nähtud kaitsevööndi vähendamise võimalust.</w:t>
            </w:r>
          </w:p>
          <w:p w14:paraId="1BAA3179" w14:textId="1FA804D8" w:rsidR="00B707BF" w:rsidRPr="00F73E51" w:rsidRDefault="00B707BF" w:rsidP="00B707BF">
            <w:pPr>
              <w:spacing w:before="60" w:after="60" w:line="276" w:lineRule="auto"/>
              <w:rPr>
                <w:rFonts w:ascii="Verdana" w:hAnsi="Verdana"/>
                <w:color w:val="000000" w:themeColor="text1"/>
                <w:sz w:val="16"/>
                <w:szCs w:val="16"/>
              </w:rPr>
            </w:pPr>
            <w:r w:rsidRPr="00F73E51">
              <w:rPr>
                <w:rFonts w:ascii="Verdana" w:hAnsi="Verdana"/>
                <w:color w:val="000000" w:themeColor="text1"/>
                <w:sz w:val="16"/>
                <w:szCs w:val="16"/>
              </w:rPr>
              <w:t xml:space="preserve">Samas on oluline tähele panna, et kuigi kaitsevööndi ulatus on määrusega </w:t>
            </w:r>
            <w:r w:rsidR="0036125F" w:rsidRPr="00F73E51">
              <w:rPr>
                <w:rFonts w:ascii="Verdana" w:hAnsi="Verdana"/>
                <w:color w:val="000000" w:themeColor="text1"/>
                <w:sz w:val="16"/>
                <w:szCs w:val="16"/>
              </w:rPr>
              <w:t>paika pandud</w:t>
            </w:r>
            <w:bookmarkStart w:id="0" w:name="_Hlk196806369"/>
            <w:r w:rsidR="0036125F" w:rsidRPr="00F73E51">
              <w:rPr>
                <w:rFonts w:ascii="Verdana" w:hAnsi="Verdana"/>
                <w:color w:val="000000" w:themeColor="text1"/>
                <w:sz w:val="16"/>
                <w:szCs w:val="16"/>
              </w:rPr>
              <w:t>, võib kaitsevööndiga ehitise omaniku nõusolekul k</w:t>
            </w:r>
            <w:r w:rsidRPr="00F73E51">
              <w:rPr>
                <w:rFonts w:ascii="Verdana" w:hAnsi="Verdana"/>
                <w:color w:val="000000" w:themeColor="text1"/>
                <w:sz w:val="16"/>
                <w:szCs w:val="16"/>
              </w:rPr>
              <w:t>aitsevööndis kehtivatest piirangutest kõrvale kalduda, kui see ei vähenda ehitise ohutust</w:t>
            </w:r>
            <w:r w:rsidR="0036125F" w:rsidRPr="00F73E51">
              <w:rPr>
                <w:rFonts w:ascii="Verdana" w:hAnsi="Verdana"/>
                <w:color w:val="000000" w:themeColor="text1"/>
                <w:sz w:val="16"/>
                <w:szCs w:val="16"/>
              </w:rPr>
              <w:t xml:space="preserve"> (</w:t>
            </w:r>
            <w:proofErr w:type="spellStart"/>
            <w:r w:rsidR="0036125F" w:rsidRPr="00F73E51">
              <w:rPr>
                <w:rFonts w:ascii="Verdana" w:hAnsi="Verdana"/>
                <w:color w:val="000000" w:themeColor="text1"/>
                <w:sz w:val="16"/>
                <w:szCs w:val="16"/>
              </w:rPr>
              <w:t>EhS</w:t>
            </w:r>
            <w:proofErr w:type="spellEnd"/>
            <w:r w:rsidR="0036125F" w:rsidRPr="00F73E51">
              <w:rPr>
                <w:rFonts w:ascii="Verdana" w:hAnsi="Verdana"/>
                <w:color w:val="000000" w:themeColor="text1"/>
                <w:sz w:val="16"/>
                <w:szCs w:val="16"/>
              </w:rPr>
              <w:t xml:space="preserve"> § 70 lg 3)</w:t>
            </w:r>
            <w:r w:rsidRPr="00F73E51">
              <w:rPr>
                <w:rFonts w:ascii="Verdana" w:hAnsi="Verdana"/>
                <w:color w:val="000000" w:themeColor="text1"/>
                <w:sz w:val="16"/>
                <w:szCs w:val="16"/>
              </w:rPr>
              <w:t>. Ehitise omanik ei või nõusoleku andmisest põhjendamatult keelduda. Kaitsevööndiga ehitise omanikul on õigus nõuda, et kaitsevööndis tegutsev isik on kaitsevööndiga ehitise omaniku vahetu järelevalve all</w:t>
            </w:r>
            <w:r w:rsidR="0036125F" w:rsidRPr="00F73E51">
              <w:rPr>
                <w:rFonts w:ascii="Verdana" w:hAnsi="Verdana"/>
                <w:color w:val="000000" w:themeColor="text1"/>
                <w:sz w:val="16"/>
                <w:szCs w:val="16"/>
              </w:rPr>
              <w:t xml:space="preserve">. </w:t>
            </w:r>
            <w:bookmarkEnd w:id="0"/>
          </w:p>
          <w:p w14:paraId="320DE358" w14:textId="4EAF658B" w:rsidR="00495911" w:rsidRPr="00F73E51" w:rsidRDefault="0036125F" w:rsidP="00004A53">
            <w:pPr>
              <w:spacing w:before="60" w:after="60" w:line="276" w:lineRule="auto"/>
              <w:rPr>
                <w:rFonts w:ascii="Verdana" w:hAnsi="Verdana"/>
                <w:color w:val="000000" w:themeColor="text1"/>
                <w:sz w:val="16"/>
                <w:szCs w:val="16"/>
              </w:rPr>
            </w:pPr>
            <w:r w:rsidRPr="00F73E51">
              <w:rPr>
                <w:rFonts w:ascii="Verdana" w:hAnsi="Verdana"/>
                <w:color w:val="000000" w:themeColor="text1"/>
                <w:sz w:val="16"/>
                <w:szCs w:val="16"/>
              </w:rPr>
              <w:t xml:space="preserve">Seega, </w:t>
            </w:r>
            <w:r w:rsidRPr="00F73E51">
              <w:rPr>
                <w:rFonts w:ascii="Verdana" w:hAnsi="Verdana"/>
                <w:b/>
                <w:bCs/>
                <w:color w:val="000000" w:themeColor="text1"/>
                <w:sz w:val="16"/>
                <w:szCs w:val="16"/>
              </w:rPr>
              <w:t>kui soovida kaitsevööndis teha seal keelatud tegevust, tuleb selleks küsida Eleringi nõusolek.</w:t>
            </w:r>
            <w:r w:rsidRPr="00F73E51">
              <w:rPr>
                <w:rFonts w:ascii="Verdana" w:hAnsi="Verdana"/>
                <w:color w:val="000000" w:themeColor="text1"/>
                <w:sz w:val="16"/>
                <w:szCs w:val="16"/>
              </w:rPr>
              <w:t xml:space="preserve"> Elering annab enda nõusoleku või keeldub sellest nende sisemise töökorraldusega määratud vormis. </w:t>
            </w:r>
          </w:p>
        </w:tc>
      </w:tr>
      <w:tr w:rsidR="003B2D1E" w:rsidRPr="000D4DA3" w14:paraId="30E0B916" w14:textId="77777777" w:rsidTr="007C72A0">
        <w:tc>
          <w:tcPr>
            <w:tcW w:w="704" w:type="dxa"/>
          </w:tcPr>
          <w:p w14:paraId="3184E215" w14:textId="4BE5DB09" w:rsidR="003B2D1E" w:rsidRPr="000D4DA3" w:rsidRDefault="003B2D1E" w:rsidP="00ED42EB">
            <w:pPr>
              <w:spacing w:before="60" w:after="60" w:line="276" w:lineRule="auto"/>
              <w:rPr>
                <w:rFonts w:ascii="Verdana" w:hAnsi="Verdana"/>
                <w:b/>
                <w:bCs/>
                <w:color w:val="0070C0"/>
                <w:sz w:val="16"/>
                <w:szCs w:val="16"/>
              </w:rPr>
            </w:pPr>
            <w:r w:rsidRPr="000D4DA3">
              <w:rPr>
                <w:rFonts w:ascii="Verdana" w:hAnsi="Verdana"/>
                <w:b/>
                <w:bCs/>
                <w:color w:val="0070C0"/>
                <w:sz w:val="16"/>
                <w:szCs w:val="16"/>
              </w:rPr>
              <w:t>4.</w:t>
            </w:r>
          </w:p>
        </w:tc>
        <w:tc>
          <w:tcPr>
            <w:tcW w:w="13975" w:type="dxa"/>
            <w:gridSpan w:val="2"/>
          </w:tcPr>
          <w:p w14:paraId="67CFFB18" w14:textId="3563976C" w:rsidR="003B2D1E" w:rsidRPr="000D4DA3" w:rsidRDefault="003B2D1E" w:rsidP="00ED42EB">
            <w:pPr>
              <w:spacing w:before="60" w:after="60" w:line="276" w:lineRule="auto"/>
              <w:rPr>
                <w:rFonts w:ascii="Verdana" w:hAnsi="Verdana"/>
                <w:i/>
                <w:iCs/>
                <w:color w:val="000000" w:themeColor="text1"/>
                <w:sz w:val="16"/>
                <w:szCs w:val="16"/>
              </w:rPr>
            </w:pPr>
            <w:r w:rsidRPr="000D4DA3">
              <w:rPr>
                <w:rFonts w:ascii="Verdana" w:hAnsi="Verdana"/>
                <w:b/>
                <w:bCs/>
                <w:color w:val="0070C0"/>
                <w:sz w:val="16"/>
                <w:szCs w:val="16"/>
              </w:rPr>
              <w:t xml:space="preserve">Regionaal- ja Põllumajandusministeerium, </w:t>
            </w:r>
            <w:bookmarkStart w:id="1" w:name="_Hlk197959287"/>
            <w:r w:rsidRPr="000D4DA3">
              <w:rPr>
                <w:rFonts w:ascii="Verdana" w:hAnsi="Verdana"/>
                <w:b/>
                <w:bCs/>
                <w:color w:val="0070C0"/>
                <w:sz w:val="16"/>
                <w:szCs w:val="16"/>
              </w:rPr>
              <w:t>14.04.2025 kiri nr 6.2-15/721-6</w:t>
            </w:r>
            <w:bookmarkEnd w:id="1"/>
          </w:p>
        </w:tc>
      </w:tr>
      <w:tr w:rsidR="00ED42EB" w:rsidRPr="000D4DA3" w14:paraId="6B573CE3" w14:textId="77777777" w:rsidTr="007C72A0">
        <w:tc>
          <w:tcPr>
            <w:tcW w:w="704" w:type="dxa"/>
          </w:tcPr>
          <w:p w14:paraId="29495C8D" w14:textId="77777777" w:rsidR="00ED42EB" w:rsidRPr="000D4DA3" w:rsidRDefault="00ED42EB" w:rsidP="00ED42EB">
            <w:pPr>
              <w:spacing w:before="60" w:after="60" w:line="276" w:lineRule="auto"/>
              <w:rPr>
                <w:rFonts w:ascii="Verdana" w:hAnsi="Verdana"/>
                <w:b/>
                <w:bCs/>
                <w:color w:val="000000" w:themeColor="text1"/>
                <w:sz w:val="16"/>
                <w:szCs w:val="16"/>
              </w:rPr>
            </w:pPr>
            <w:bookmarkStart w:id="2" w:name="_Hlk196807378"/>
          </w:p>
        </w:tc>
        <w:tc>
          <w:tcPr>
            <w:tcW w:w="7268" w:type="dxa"/>
          </w:tcPr>
          <w:p w14:paraId="464C10EE" w14:textId="466BD512" w:rsidR="00ED42EB" w:rsidRPr="000D4DA3" w:rsidRDefault="00ED42EB" w:rsidP="00F73E51">
            <w:pPr>
              <w:tabs>
                <w:tab w:val="left" w:pos="5780"/>
              </w:tabs>
              <w:spacing w:before="60" w:after="60" w:line="276" w:lineRule="auto"/>
              <w:jc w:val="both"/>
              <w:rPr>
                <w:rFonts w:ascii="Verdana" w:hAnsi="Verdana"/>
                <w:sz w:val="16"/>
                <w:szCs w:val="16"/>
              </w:rPr>
            </w:pPr>
            <w:r w:rsidRPr="000D4DA3">
              <w:rPr>
                <w:rFonts w:ascii="Verdana" w:hAnsi="Verdana"/>
                <w:sz w:val="16"/>
                <w:szCs w:val="16"/>
              </w:rPr>
              <w:t xml:space="preserve">KMH on alles käimas, seega anname omapoolse tagasiside praegu teadaoleva </w:t>
            </w:r>
            <w:r w:rsidR="00001FE6">
              <w:rPr>
                <w:rFonts w:ascii="Verdana" w:hAnsi="Verdana"/>
                <w:sz w:val="16"/>
                <w:szCs w:val="16"/>
              </w:rPr>
              <w:t>teabe</w:t>
            </w:r>
            <w:r w:rsidRPr="000D4DA3">
              <w:rPr>
                <w:rFonts w:ascii="Verdana" w:hAnsi="Verdana"/>
                <w:sz w:val="16"/>
                <w:szCs w:val="16"/>
              </w:rPr>
              <w:t xml:space="preserve"> põhjal. </w:t>
            </w:r>
          </w:p>
          <w:p w14:paraId="018A7F2D" w14:textId="77777777" w:rsidR="00ED42EB" w:rsidRPr="000D4DA3" w:rsidRDefault="00ED42EB" w:rsidP="00F73E51">
            <w:pPr>
              <w:tabs>
                <w:tab w:val="left" w:pos="5780"/>
              </w:tabs>
              <w:spacing w:before="60" w:after="60" w:line="276" w:lineRule="auto"/>
              <w:jc w:val="both"/>
              <w:rPr>
                <w:rFonts w:ascii="Verdana" w:hAnsi="Verdana"/>
                <w:sz w:val="16"/>
                <w:szCs w:val="16"/>
              </w:rPr>
            </w:pPr>
            <w:r w:rsidRPr="000D4DA3">
              <w:rPr>
                <w:rFonts w:ascii="Verdana" w:hAnsi="Verdana"/>
                <w:sz w:val="16"/>
                <w:szCs w:val="16"/>
              </w:rPr>
              <w:lastRenderedPageBreak/>
              <w:t>Kutselist kalapüüki on juba planeeritava kaablikoridori KMH juures arvestatud. Lisaks viiakse läbi kalanduse uuringud, et saada parem pilt kavandatava tegevuse mõju üle kalavarude seisundile ja kutselisele kalapüügile antud piirkonnas.</w:t>
            </w:r>
          </w:p>
          <w:p w14:paraId="3D4866E2" w14:textId="5A000229" w:rsidR="00ED42EB" w:rsidRPr="000D4DA3" w:rsidRDefault="00ED42EB" w:rsidP="00F73E51">
            <w:pPr>
              <w:tabs>
                <w:tab w:val="left" w:pos="5780"/>
              </w:tabs>
              <w:spacing w:before="60" w:after="60" w:line="276" w:lineRule="auto"/>
              <w:jc w:val="both"/>
              <w:rPr>
                <w:rFonts w:ascii="Verdana" w:hAnsi="Verdana"/>
                <w:sz w:val="16"/>
                <w:szCs w:val="16"/>
              </w:rPr>
            </w:pPr>
            <w:r w:rsidRPr="000D4DA3">
              <w:rPr>
                <w:rFonts w:ascii="Verdana" w:hAnsi="Verdana"/>
                <w:sz w:val="16"/>
                <w:szCs w:val="16"/>
              </w:rPr>
              <w:t>Rõhutame omalt poolt, et kavandatava merekaabli kohal on suhteliselt intensiivne traalpüügiala (</w:t>
            </w:r>
            <w:r w:rsidR="001F09A8">
              <w:rPr>
                <w:rFonts w:ascii="Verdana" w:hAnsi="Verdana"/>
                <w:sz w:val="16"/>
                <w:szCs w:val="16"/>
              </w:rPr>
              <w:t xml:space="preserve">vt </w:t>
            </w:r>
            <w:r w:rsidRPr="000D4DA3">
              <w:rPr>
                <w:rFonts w:ascii="Verdana" w:hAnsi="Verdana"/>
                <w:sz w:val="16"/>
                <w:szCs w:val="16"/>
              </w:rPr>
              <w:t xml:space="preserve">joonis 1). Tulenevalt vajadusest kaitsta kaableid </w:t>
            </w:r>
            <w:proofErr w:type="spellStart"/>
            <w:r w:rsidRPr="000D4DA3">
              <w:rPr>
                <w:rFonts w:ascii="Verdana" w:hAnsi="Verdana"/>
                <w:sz w:val="16"/>
                <w:szCs w:val="16"/>
              </w:rPr>
              <w:t>välistegurite</w:t>
            </w:r>
            <w:proofErr w:type="spellEnd"/>
            <w:r w:rsidRPr="000D4DA3">
              <w:rPr>
                <w:rFonts w:ascii="Verdana" w:hAnsi="Verdana"/>
                <w:sz w:val="16"/>
                <w:szCs w:val="16"/>
              </w:rPr>
              <w:t xml:space="preserve"> eest, sh kalapüük, on kohati plaanis paigaldada kaabel vähemalt kolme meetri sügavusele. Sügavamas vees paigaldatakse kaabel spetsiaalseadmetega merepõhja pinnase alla ilma kaevamiseta.</w:t>
            </w:r>
          </w:p>
          <w:p w14:paraId="38CEDF58" w14:textId="2948DE67" w:rsidR="00ED42EB" w:rsidRPr="000D4DA3" w:rsidRDefault="00ED42EB" w:rsidP="00ED42EB">
            <w:pPr>
              <w:tabs>
                <w:tab w:val="left" w:pos="5780"/>
              </w:tabs>
              <w:spacing w:before="60" w:after="60" w:line="276" w:lineRule="auto"/>
              <w:rPr>
                <w:rFonts w:ascii="Verdana" w:hAnsi="Verdana"/>
                <w:sz w:val="16"/>
                <w:szCs w:val="16"/>
              </w:rPr>
            </w:pPr>
            <w:r w:rsidRPr="000D4DA3">
              <w:rPr>
                <w:rFonts w:ascii="Verdana" w:hAnsi="Verdana"/>
                <w:noProof/>
                <w:sz w:val="16"/>
                <w:szCs w:val="16"/>
              </w:rPr>
              <w:drawing>
                <wp:inline distT="0" distB="0" distL="0" distR="0" wp14:anchorId="6B88F134" wp14:editId="0C07DD35">
                  <wp:extent cx="703334" cy="985205"/>
                  <wp:effectExtent l="19050" t="19050" r="20955" b="24765"/>
                  <wp:docPr id="1799563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63868" name=""/>
                          <pic:cNvPicPr/>
                        </pic:nvPicPr>
                        <pic:blipFill>
                          <a:blip r:embed="rId9"/>
                          <a:stretch>
                            <a:fillRect/>
                          </a:stretch>
                        </pic:blipFill>
                        <pic:spPr>
                          <a:xfrm>
                            <a:off x="0" y="0"/>
                            <a:ext cx="710630" cy="995425"/>
                          </a:xfrm>
                          <a:prstGeom prst="rect">
                            <a:avLst/>
                          </a:prstGeom>
                          <a:ln>
                            <a:solidFill>
                              <a:schemeClr val="tx1"/>
                            </a:solidFill>
                          </a:ln>
                        </pic:spPr>
                      </pic:pic>
                    </a:graphicData>
                  </a:graphic>
                </wp:inline>
              </w:drawing>
            </w:r>
          </w:p>
          <w:p w14:paraId="134EB930" w14:textId="6413FCDF" w:rsidR="00ED42EB" w:rsidRPr="000D4DA3" w:rsidRDefault="00ED42EB" w:rsidP="00ED42EB">
            <w:pPr>
              <w:tabs>
                <w:tab w:val="left" w:pos="5780"/>
              </w:tabs>
              <w:spacing w:before="60" w:after="60" w:line="276" w:lineRule="auto"/>
              <w:rPr>
                <w:rFonts w:ascii="Verdana" w:hAnsi="Verdana"/>
                <w:sz w:val="16"/>
                <w:szCs w:val="16"/>
              </w:rPr>
            </w:pPr>
            <w:r w:rsidRPr="000D4DA3">
              <w:rPr>
                <w:rFonts w:ascii="Verdana" w:hAnsi="Verdana"/>
                <w:sz w:val="16"/>
                <w:szCs w:val="16"/>
              </w:rPr>
              <w:t>Joonis 1</w:t>
            </w:r>
            <w:r w:rsidR="000D4DA3">
              <w:rPr>
                <w:rFonts w:ascii="Verdana" w:hAnsi="Verdana"/>
                <w:sz w:val="16"/>
                <w:szCs w:val="16"/>
              </w:rPr>
              <w:t>.</w:t>
            </w:r>
            <w:r w:rsidRPr="000D4DA3">
              <w:rPr>
                <w:rFonts w:ascii="Verdana" w:hAnsi="Verdana"/>
                <w:sz w:val="16"/>
                <w:szCs w:val="16"/>
              </w:rPr>
              <w:t xml:space="preserve"> Kavandatava merekaabli asukoht (punane joon) ja 2024. a traalitõmbed (oranžid jooned)</w:t>
            </w:r>
          </w:p>
          <w:p w14:paraId="7E704B56" w14:textId="0B9775D8" w:rsidR="00ED42EB" w:rsidRPr="000D4DA3" w:rsidRDefault="00ED42EB" w:rsidP="00F97ECC">
            <w:pPr>
              <w:tabs>
                <w:tab w:val="left" w:pos="5780"/>
              </w:tabs>
              <w:spacing w:before="60" w:after="60" w:line="276" w:lineRule="auto"/>
              <w:jc w:val="both"/>
              <w:rPr>
                <w:rFonts w:ascii="Verdana" w:hAnsi="Verdana"/>
                <w:b/>
                <w:bCs/>
                <w:sz w:val="16"/>
                <w:szCs w:val="16"/>
              </w:rPr>
            </w:pPr>
            <w:r w:rsidRPr="000D4DA3">
              <w:rPr>
                <w:rFonts w:ascii="Verdana" w:hAnsi="Verdana"/>
                <w:sz w:val="16"/>
                <w:szCs w:val="16"/>
              </w:rPr>
              <w:t xml:space="preserve">Praeguste regulatsioonidega, nt </w:t>
            </w:r>
            <w:r w:rsidR="00492E57">
              <w:rPr>
                <w:rFonts w:ascii="Verdana" w:hAnsi="Verdana"/>
                <w:sz w:val="16"/>
                <w:szCs w:val="16"/>
              </w:rPr>
              <w:t>e</w:t>
            </w:r>
            <w:r w:rsidRPr="000D4DA3">
              <w:rPr>
                <w:rFonts w:ascii="Verdana" w:hAnsi="Verdana"/>
                <w:sz w:val="16"/>
                <w:szCs w:val="16"/>
              </w:rPr>
              <w:t>hitusseadustiku §</w:t>
            </w:r>
            <w:r w:rsidR="00F97ECC">
              <w:rPr>
                <w:rFonts w:ascii="Verdana" w:hAnsi="Verdana"/>
                <w:sz w:val="16"/>
                <w:szCs w:val="16"/>
              </w:rPr>
              <w:t> </w:t>
            </w:r>
            <w:r w:rsidRPr="000D4DA3">
              <w:rPr>
                <w:rFonts w:ascii="Verdana" w:hAnsi="Verdana"/>
                <w:sz w:val="16"/>
                <w:szCs w:val="16"/>
              </w:rPr>
              <w:t xml:space="preserve">76-78 ja </w:t>
            </w:r>
            <w:r w:rsidR="00492E57">
              <w:rPr>
                <w:rFonts w:ascii="Verdana" w:hAnsi="Verdana"/>
                <w:sz w:val="16"/>
                <w:szCs w:val="16"/>
              </w:rPr>
              <w:t>m</w:t>
            </w:r>
            <w:r w:rsidRPr="000D4DA3">
              <w:rPr>
                <w:rFonts w:ascii="Verdana" w:hAnsi="Verdana"/>
                <w:sz w:val="16"/>
                <w:szCs w:val="16"/>
              </w:rPr>
              <w:t>eresõiduohutuse seaduse §</w:t>
            </w:r>
            <w:r w:rsidR="00F97ECC">
              <w:rPr>
                <w:rFonts w:ascii="Verdana" w:hAnsi="Verdana"/>
                <w:sz w:val="16"/>
                <w:szCs w:val="16"/>
              </w:rPr>
              <w:t> </w:t>
            </w:r>
            <w:r w:rsidRPr="000D4DA3">
              <w:rPr>
                <w:rFonts w:ascii="Verdana" w:hAnsi="Verdana"/>
                <w:sz w:val="16"/>
                <w:szCs w:val="16"/>
              </w:rPr>
              <w:t xml:space="preserve">45 kohaselt ei tohi kaablikoridoride kohal ankurdada, traalida ega teha tegevusi, mis võivad veealust taristut, sh kaableid kahjustada. Kui kaablid maetakse </w:t>
            </w:r>
            <w:r w:rsidR="000D4DA3">
              <w:rPr>
                <w:rFonts w:ascii="Verdana" w:hAnsi="Verdana"/>
                <w:sz w:val="16"/>
                <w:szCs w:val="16"/>
              </w:rPr>
              <w:t>3</w:t>
            </w:r>
            <w:r w:rsidR="00F73E51">
              <w:rPr>
                <w:rFonts w:ascii="Verdana" w:hAnsi="Verdana"/>
                <w:sz w:val="16"/>
                <w:szCs w:val="16"/>
              </w:rPr>
              <w:t> </w:t>
            </w:r>
            <w:r w:rsidR="000D4DA3">
              <w:rPr>
                <w:rFonts w:ascii="Verdana" w:hAnsi="Verdana"/>
                <w:sz w:val="16"/>
                <w:szCs w:val="16"/>
              </w:rPr>
              <w:t>m</w:t>
            </w:r>
            <w:r w:rsidRPr="000D4DA3">
              <w:rPr>
                <w:rFonts w:ascii="Verdana" w:hAnsi="Verdana"/>
                <w:sz w:val="16"/>
                <w:szCs w:val="16"/>
              </w:rPr>
              <w:t xml:space="preserve"> sügavusele, siis võiks hinnata võimalust teha erand </w:t>
            </w:r>
            <w:proofErr w:type="spellStart"/>
            <w:r w:rsidRPr="000D4DA3">
              <w:rPr>
                <w:rFonts w:ascii="Verdana" w:hAnsi="Verdana"/>
                <w:sz w:val="16"/>
                <w:szCs w:val="16"/>
              </w:rPr>
              <w:t>pelaagilisele</w:t>
            </w:r>
            <w:proofErr w:type="spellEnd"/>
            <w:r w:rsidRPr="000D4DA3">
              <w:rPr>
                <w:rFonts w:ascii="Verdana" w:hAnsi="Verdana"/>
                <w:sz w:val="16"/>
                <w:szCs w:val="16"/>
              </w:rPr>
              <w:t xml:space="preserve"> traalimisele, sest see ei ohusta nii sügavale paigaldatud kaableid. </w:t>
            </w:r>
            <w:proofErr w:type="spellStart"/>
            <w:r w:rsidRPr="000D4DA3">
              <w:rPr>
                <w:rFonts w:ascii="Verdana" w:hAnsi="Verdana"/>
                <w:sz w:val="16"/>
                <w:szCs w:val="16"/>
              </w:rPr>
              <w:t>Pelaagilise</w:t>
            </w:r>
            <w:proofErr w:type="spellEnd"/>
            <w:r w:rsidRPr="000D4DA3">
              <w:rPr>
                <w:rFonts w:ascii="Verdana" w:hAnsi="Verdana"/>
                <w:sz w:val="16"/>
                <w:szCs w:val="16"/>
              </w:rPr>
              <w:t xml:space="preserve"> traali puhul jookseb ülemine osa </w:t>
            </w:r>
            <w:r w:rsidR="000D4DA3">
              <w:rPr>
                <w:rFonts w:ascii="Verdana" w:hAnsi="Verdana"/>
                <w:sz w:val="16"/>
                <w:szCs w:val="16"/>
              </w:rPr>
              <w:t>5</w:t>
            </w:r>
            <w:r w:rsidR="00F97ECC">
              <w:rPr>
                <w:rFonts w:ascii="Verdana" w:hAnsi="Verdana"/>
                <w:sz w:val="16"/>
                <w:szCs w:val="16"/>
              </w:rPr>
              <w:t> </w:t>
            </w:r>
            <w:r w:rsidR="000D4DA3">
              <w:rPr>
                <w:rFonts w:ascii="Verdana" w:hAnsi="Verdana"/>
                <w:sz w:val="16"/>
                <w:szCs w:val="16"/>
              </w:rPr>
              <w:t>m</w:t>
            </w:r>
            <w:r w:rsidRPr="000D4DA3">
              <w:rPr>
                <w:rFonts w:ascii="Verdana" w:hAnsi="Verdana"/>
                <w:sz w:val="16"/>
                <w:szCs w:val="16"/>
              </w:rPr>
              <w:t xml:space="preserve"> sügavusest. Kui traali ava on 20 m, siis traali alumine osa jookseb 25</w:t>
            </w:r>
            <w:r w:rsidR="00F73E51">
              <w:rPr>
                <w:rFonts w:ascii="Verdana" w:hAnsi="Verdana"/>
                <w:sz w:val="16"/>
                <w:szCs w:val="16"/>
              </w:rPr>
              <w:t> </w:t>
            </w:r>
            <w:r w:rsidRPr="000D4DA3">
              <w:rPr>
                <w:rFonts w:ascii="Verdana" w:hAnsi="Verdana"/>
                <w:sz w:val="16"/>
                <w:szCs w:val="16"/>
              </w:rPr>
              <w:t>m sügavusel – traali sügavus sõltub ava suurusest.</w:t>
            </w:r>
            <w:r w:rsidR="00F97ECC">
              <w:rPr>
                <w:rFonts w:ascii="Verdana" w:hAnsi="Verdana"/>
                <w:sz w:val="16"/>
                <w:szCs w:val="16"/>
              </w:rPr>
              <w:t xml:space="preserve"> </w:t>
            </w:r>
            <w:proofErr w:type="spellStart"/>
            <w:r w:rsidRPr="000D4DA3">
              <w:rPr>
                <w:rFonts w:ascii="Verdana" w:hAnsi="Verdana"/>
                <w:sz w:val="16"/>
                <w:szCs w:val="16"/>
              </w:rPr>
              <w:t>Pelaagilise</w:t>
            </w:r>
            <w:proofErr w:type="spellEnd"/>
            <w:r w:rsidRPr="000D4DA3">
              <w:rPr>
                <w:rFonts w:ascii="Verdana" w:hAnsi="Verdana"/>
                <w:sz w:val="16"/>
                <w:szCs w:val="16"/>
              </w:rPr>
              <w:t xml:space="preserve"> traali alumine osa koosneb kapronköiest, millele on lisatud tinapael või peenem kett. Merepõhja puudutades libiseb traali alumine osa kergelt põhja vastas, mistõttu traalimine kaetud merekaablitele kahju ei tekita.</w:t>
            </w:r>
          </w:p>
        </w:tc>
        <w:tc>
          <w:tcPr>
            <w:tcW w:w="6707" w:type="dxa"/>
          </w:tcPr>
          <w:p w14:paraId="25F9C93C" w14:textId="77777777" w:rsidR="006A5102" w:rsidRDefault="00D07A7E" w:rsidP="00ED42EB">
            <w:pPr>
              <w:spacing w:before="60" w:after="60" w:line="276" w:lineRule="auto"/>
              <w:rPr>
                <w:rFonts w:ascii="Verdana" w:hAnsi="Verdana"/>
                <w:color w:val="000000" w:themeColor="text1"/>
                <w:sz w:val="16"/>
                <w:szCs w:val="16"/>
              </w:rPr>
            </w:pPr>
            <w:r>
              <w:rPr>
                <w:rFonts w:ascii="Verdana" w:hAnsi="Verdana"/>
                <w:color w:val="000000" w:themeColor="text1"/>
                <w:sz w:val="16"/>
                <w:szCs w:val="16"/>
              </w:rPr>
              <w:lastRenderedPageBreak/>
              <w:t xml:space="preserve">Arvestatud ning KMH programmi </w:t>
            </w:r>
            <w:proofErr w:type="spellStart"/>
            <w:r w:rsidR="00F05A7C">
              <w:rPr>
                <w:rFonts w:ascii="Verdana" w:hAnsi="Verdana"/>
                <w:color w:val="000000" w:themeColor="text1"/>
                <w:sz w:val="16"/>
                <w:szCs w:val="16"/>
              </w:rPr>
              <w:t>ptk-i</w:t>
            </w:r>
            <w:proofErr w:type="spellEnd"/>
            <w:r w:rsidR="00F05A7C">
              <w:rPr>
                <w:rFonts w:ascii="Verdana" w:hAnsi="Verdana"/>
                <w:color w:val="000000" w:themeColor="text1"/>
                <w:sz w:val="16"/>
                <w:szCs w:val="16"/>
              </w:rPr>
              <w:t xml:space="preserve"> 4.12 </w:t>
            </w:r>
            <w:r>
              <w:rPr>
                <w:rFonts w:ascii="Verdana" w:hAnsi="Verdana"/>
                <w:color w:val="000000" w:themeColor="text1"/>
                <w:sz w:val="16"/>
                <w:szCs w:val="16"/>
              </w:rPr>
              <w:t>on vastava infoga täiendatud.</w:t>
            </w:r>
          </w:p>
          <w:p w14:paraId="645F32C4" w14:textId="77777777" w:rsidR="00C272DB" w:rsidRDefault="00C272DB" w:rsidP="00ED42EB">
            <w:pPr>
              <w:spacing w:before="60" w:after="60" w:line="276" w:lineRule="auto"/>
              <w:rPr>
                <w:rFonts w:ascii="Verdana" w:hAnsi="Verdana"/>
                <w:color w:val="000000" w:themeColor="text1"/>
                <w:sz w:val="16"/>
                <w:szCs w:val="16"/>
              </w:rPr>
            </w:pPr>
            <w:r w:rsidRPr="00C272DB">
              <w:rPr>
                <w:rFonts w:ascii="Verdana" w:hAnsi="Verdana"/>
                <w:color w:val="000000" w:themeColor="text1"/>
                <w:sz w:val="16"/>
                <w:szCs w:val="16"/>
              </w:rPr>
              <w:t xml:space="preserve">Geoloogiliste tingimuste tõttu ei ole tõenäoline, et kaabel saab paigaldatud merepõhja 3 meetri sügavusele. Seetõttu käsitleme keskkonnamõju hindamisel olukorda, mis eeldab suurimat võimalikku mõju. Samal ajal tuleks hinnata ka </w:t>
            </w:r>
            <w:r w:rsidRPr="00C272DB">
              <w:rPr>
                <w:rFonts w:ascii="Verdana" w:hAnsi="Verdana"/>
                <w:color w:val="000000" w:themeColor="text1"/>
                <w:sz w:val="16"/>
                <w:szCs w:val="16"/>
              </w:rPr>
              <w:lastRenderedPageBreak/>
              <w:t>stsenaariumi, kus traalimine ei ole lubatud, ning analüüsida, milline mõju sellisel juhul esineb. Seda eriti arvestades, et kehtiv kaitsevööndi määrus ei tee erisusi sõltuvalt kaabli paigaldussügavusest.</w:t>
            </w:r>
          </w:p>
          <w:p w14:paraId="35071256" w14:textId="3E9E924C" w:rsidR="00492E57" w:rsidRPr="00492E57" w:rsidRDefault="00262F76" w:rsidP="00ED42EB">
            <w:pPr>
              <w:spacing w:before="60" w:after="60" w:line="276" w:lineRule="auto"/>
              <w:rPr>
                <w:rFonts w:ascii="Verdana" w:hAnsi="Verdana"/>
                <w:i/>
                <w:iCs/>
                <w:color w:val="000000" w:themeColor="text1"/>
                <w:sz w:val="16"/>
                <w:szCs w:val="16"/>
              </w:rPr>
            </w:pPr>
            <w:r w:rsidRPr="007B4FA1">
              <w:rPr>
                <w:rFonts w:ascii="Verdana" w:hAnsi="Verdana"/>
                <w:i/>
                <w:iCs/>
                <w:sz w:val="16"/>
                <w:szCs w:val="16"/>
              </w:rPr>
              <w:t xml:space="preserve">Taustinfoks: </w:t>
            </w:r>
            <w:r w:rsidR="00492E57" w:rsidRPr="007B4FA1">
              <w:rPr>
                <w:rFonts w:ascii="Verdana" w:hAnsi="Verdana"/>
                <w:i/>
                <w:iCs/>
                <w:sz w:val="16"/>
                <w:szCs w:val="16"/>
              </w:rPr>
              <w:t>Meresõiduohutuse seaduse § 45 lg 8 kohaselt n</w:t>
            </w:r>
            <w:r w:rsidR="00492E57" w:rsidRPr="007B4FA1">
              <w:rPr>
                <w:rFonts w:ascii="Verdana" w:hAnsi="Verdana"/>
                <w:i/>
                <w:iCs/>
                <w:color w:val="000000" w:themeColor="text1"/>
                <w:sz w:val="16"/>
                <w:szCs w:val="16"/>
              </w:rPr>
              <w:t>avigatsiooniteabes avaldatud kaabli trassile või kaablialale lähemal kui 0,5 meremiili (s.o 926 m) on keelatud tegevused, mis võivad kaablit kahjustada.</w:t>
            </w:r>
          </w:p>
        </w:tc>
      </w:tr>
      <w:bookmarkEnd w:id="2"/>
      <w:tr w:rsidR="003B2D1E" w:rsidRPr="000D4DA3" w14:paraId="5AF9EDE3" w14:textId="77777777" w:rsidTr="007C72A0">
        <w:tc>
          <w:tcPr>
            <w:tcW w:w="704" w:type="dxa"/>
          </w:tcPr>
          <w:p w14:paraId="7FDC2553" w14:textId="6FC643B2" w:rsidR="003B2D1E" w:rsidRPr="000D4DA3" w:rsidRDefault="003B2D1E" w:rsidP="00ED42EB">
            <w:pPr>
              <w:spacing w:before="60" w:after="60" w:line="276" w:lineRule="auto"/>
              <w:rPr>
                <w:rFonts w:ascii="Verdana" w:hAnsi="Verdana"/>
                <w:b/>
                <w:bCs/>
                <w:color w:val="0070C0"/>
                <w:sz w:val="16"/>
                <w:szCs w:val="16"/>
              </w:rPr>
            </w:pPr>
            <w:r w:rsidRPr="000D4DA3">
              <w:rPr>
                <w:rFonts w:ascii="Verdana" w:hAnsi="Verdana"/>
                <w:b/>
                <w:bCs/>
                <w:color w:val="0070C0"/>
                <w:sz w:val="16"/>
                <w:szCs w:val="16"/>
              </w:rPr>
              <w:lastRenderedPageBreak/>
              <w:t>5.</w:t>
            </w:r>
          </w:p>
        </w:tc>
        <w:tc>
          <w:tcPr>
            <w:tcW w:w="13975" w:type="dxa"/>
            <w:gridSpan w:val="2"/>
          </w:tcPr>
          <w:p w14:paraId="426C976C" w14:textId="5638B494" w:rsidR="003B2D1E" w:rsidRPr="000D4DA3" w:rsidRDefault="003B2D1E" w:rsidP="00ED42EB">
            <w:pPr>
              <w:spacing w:before="60" w:after="60" w:line="276" w:lineRule="auto"/>
              <w:rPr>
                <w:rFonts w:ascii="Verdana" w:hAnsi="Verdana"/>
                <w:i/>
                <w:iCs/>
                <w:color w:val="000000" w:themeColor="text1"/>
                <w:sz w:val="16"/>
                <w:szCs w:val="16"/>
              </w:rPr>
            </w:pPr>
            <w:r w:rsidRPr="000D4DA3">
              <w:rPr>
                <w:rFonts w:ascii="Verdana" w:hAnsi="Verdana"/>
                <w:b/>
                <w:bCs/>
                <w:color w:val="0070C0"/>
                <w:sz w:val="16"/>
                <w:szCs w:val="16"/>
              </w:rPr>
              <w:t>Kliimaministeerium, 1</w:t>
            </w:r>
            <w:r>
              <w:rPr>
                <w:rFonts w:ascii="Verdana" w:hAnsi="Verdana"/>
                <w:b/>
                <w:bCs/>
                <w:color w:val="0070C0"/>
                <w:sz w:val="16"/>
                <w:szCs w:val="16"/>
              </w:rPr>
              <w:t>7</w:t>
            </w:r>
            <w:r w:rsidRPr="000D4DA3">
              <w:rPr>
                <w:rFonts w:ascii="Verdana" w:hAnsi="Verdana"/>
                <w:b/>
                <w:bCs/>
                <w:color w:val="0070C0"/>
                <w:sz w:val="16"/>
                <w:szCs w:val="16"/>
              </w:rPr>
              <w:t>.0</w:t>
            </w:r>
            <w:r>
              <w:rPr>
                <w:rFonts w:ascii="Verdana" w:hAnsi="Verdana"/>
                <w:b/>
                <w:bCs/>
                <w:color w:val="0070C0"/>
                <w:sz w:val="16"/>
                <w:szCs w:val="16"/>
              </w:rPr>
              <w:t>4</w:t>
            </w:r>
            <w:r w:rsidRPr="000D4DA3">
              <w:rPr>
                <w:rFonts w:ascii="Verdana" w:hAnsi="Verdana"/>
                <w:b/>
                <w:bCs/>
                <w:color w:val="0070C0"/>
                <w:sz w:val="16"/>
                <w:szCs w:val="16"/>
              </w:rPr>
              <w:t>.2025 kiri nr</w:t>
            </w:r>
            <w:r w:rsidRPr="00BC09FD">
              <w:rPr>
                <w:rFonts w:ascii="Verdana" w:hAnsi="Verdana"/>
                <w:b/>
                <w:bCs/>
                <w:color w:val="0070C0"/>
                <w:sz w:val="16"/>
                <w:szCs w:val="16"/>
              </w:rPr>
              <w:t xml:space="preserve"> 16-3/24/1589-</w:t>
            </w:r>
            <w:r>
              <w:rPr>
                <w:rFonts w:ascii="Verdana" w:hAnsi="Verdana"/>
                <w:b/>
                <w:bCs/>
                <w:color w:val="0070C0"/>
                <w:sz w:val="16"/>
                <w:szCs w:val="16"/>
              </w:rPr>
              <w:t>5</w:t>
            </w:r>
          </w:p>
        </w:tc>
      </w:tr>
      <w:tr w:rsidR="00ED42EB" w:rsidRPr="000D4DA3" w14:paraId="1D8937B6" w14:textId="77777777" w:rsidTr="007C72A0">
        <w:tc>
          <w:tcPr>
            <w:tcW w:w="704" w:type="dxa"/>
          </w:tcPr>
          <w:p w14:paraId="541154E9" w14:textId="0F8E005C" w:rsidR="00ED42EB" w:rsidRPr="000D4DA3" w:rsidRDefault="000D4DA3" w:rsidP="00ED42EB">
            <w:pPr>
              <w:spacing w:before="60" w:after="60" w:line="276" w:lineRule="auto"/>
              <w:rPr>
                <w:rFonts w:ascii="Verdana" w:hAnsi="Verdana"/>
                <w:color w:val="000000" w:themeColor="text1"/>
                <w:sz w:val="16"/>
                <w:szCs w:val="16"/>
              </w:rPr>
            </w:pPr>
            <w:r w:rsidRPr="000D4DA3">
              <w:rPr>
                <w:rFonts w:ascii="Verdana" w:hAnsi="Verdana"/>
                <w:color w:val="000000" w:themeColor="text1"/>
                <w:sz w:val="16"/>
                <w:szCs w:val="16"/>
              </w:rPr>
              <w:t>5.1</w:t>
            </w:r>
          </w:p>
        </w:tc>
        <w:tc>
          <w:tcPr>
            <w:tcW w:w="7268" w:type="dxa"/>
          </w:tcPr>
          <w:p w14:paraId="37F357EB" w14:textId="3B77CB1C" w:rsidR="00ED42EB" w:rsidRPr="000D4DA3" w:rsidRDefault="000D4DA3" w:rsidP="00E97EBC">
            <w:pPr>
              <w:pStyle w:val="Snum"/>
            </w:pPr>
            <w:r w:rsidRPr="000D4DA3">
              <w:t>Merekaabel on planeeritud linnustiku seisukohast väga tundlikule alale. Vastavalt KMH programmile on ala oluline nii rännete kui ka peatumise, toitumise ja sulgimise vaatest. Palume selgitada, miks ei ole toimunud alternatiivsete asukohtade kaalumist (vt ka p</w:t>
            </w:r>
            <w:r w:rsidR="00F97ECC">
              <w:t> </w:t>
            </w:r>
            <w:r w:rsidRPr="000D4DA3">
              <w:t>7).</w:t>
            </w:r>
          </w:p>
        </w:tc>
        <w:tc>
          <w:tcPr>
            <w:tcW w:w="6707" w:type="dxa"/>
          </w:tcPr>
          <w:p w14:paraId="0D7ECCC5" w14:textId="77777777" w:rsidR="00FF1B2F" w:rsidRDefault="004616A3" w:rsidP="00262F76">
            <w:pPr>
              <w:spacing w:before="60" w:after="60" w:line="276" w:lineRule="auto"/>
              <w:rPr>
                <w:rFonts w:ascii="Verdana" w:hAnsi="Verdana"/>
                <w:color w:val="000000" w:themeColor="text1"/>
                <w:sz w:val="16"/>
                <w:szCs w:val="16"/>
              </w:rPr>
            </w:pPr>
            <w:r w:rsidRPr="00262F76">
              <w:rPr>
                <w:rFonts w:ascii="Verdana" w:hAnsi="Verdana"/>
                <w:color w:val="000000" w:themeColor="text1"/>
                <w:sz w:val="16"/>
                <w:szCs w:val="16"/>
              </w:rPr>
              <w:t xml:space="preserve">Elering on kaalunud erinevaid trasse ning leidnud, et </w:t>
            </w:r>
            <w:proofErr w:type="spellStart"/>
            <w:r w:rsidRPr="00262F76">
              <w:rPr>
                <w:rFonts w:ascii="Verdana" w:hAnsi="Verdana"/>
                <w:color w:val="000000" w:themeColor="text1"/>
                <w:sz w:val="16"/>
                <w:szCs w:val="16"/>
              </w:rPr>
              <w:t>Aulepa</w:t>
            </w:r>
            <w:proofErr w:type="spellEnd"/>
            <w:r w:rsidRPr="00262F76">
              <w:rPr>
                <w:rFonts w:ascii="Verdana" w:hAnsi="Verdana"/>
                <w:color w:val="000000" w:themeColor="text1"/>
                <w:sz w:val="16"/>
                <w:szCs w:val="16"/>
              </w:rPr>
              <w:t xml:space="preserve"> kandist kulgev trass on parim eelkõige varustuskindluse seisukohalt ja teiste Estlinki kaablitega koospurunemise riski vähendamiseks. Ühtlasi võimaldab </w:t>
            </w:r>
            <w:proofErr w:type="spellStart"/>
            <w:r w:rsidRPr="00262F76">
              <w:rPr>
                <w:rFonts w:ascii="Verdana" w:hAnsi="Verdana"/>
                <w:color w:val="000000" w:themeColor="text1"/>
                <w:sz w:val="16"/>
                <w:szCs w:val="16"/>
              </w:rPr>
              <w:t>Aulepa</w:t>
            </w:r>
            <w:proofErr w:type="spellEnd"/>
            <w:r w:rsidRPr="00262F76">
              <w:rPr>
                <w:rFonts w:ascii="Verdana" w:hAnsi="Verdana"/>
                <w:color w:val="000000" w:themeColor="text1"/>
                <w:sz w:val="16"/>
                <w:szCs w:val="16"/>
              </w:rPr>
              <w:t xml:space="preserve"> trass arvestada võimalike tulevikutootmistega Hiiumaal ja kaugemalgi (Eleringi võrgu arengukava pikaaegne vaad</w:t>
            </w:r>
            <w:r w:rsidR="00262F76">
              <w:rPr>
                <w:rFonts w:ascii="Verdana" w:hAnsi="Verdana"/>
                <w:color w:val="000000" w:themeColor="text1"/>
                <w:sz w:val="16"/>
                <w:szCs w:val="16"/>
              </w:rPr>
              <w:t xml:space="preserve">e </w:t>
            </w:r>
            <w:hyperlink r:id="rId10" w:history="1">
              <w:r w:rsidR="00FB136D" w:rsidRPr="00262F76">
                <w:rPr>
                  <w:rStyle w:val="Hyperlink"/>
                  <w:rFonts w:ascii="Verdana" w:hAnsi="Verdana" w:cstheme="minorBidi"/>
                  <w:sz w:val="16"/>
                  <w:szCs w:val="16"/>
                </w:rPr>
                <w:t xml:space="preserve">Eesti </w:t>
              </w:r>
              <w:proofErr w:type="spellStart"/>
              <w:r w:rsidR="00FB136D" w:rsidRPr="00262F76">
                <w:rPr>
                  <w:rStyle w:val="Hyperlink"/>
                  <w:rFonts w:ascii="Verdana" w:hAnsi="Verdana" w:cstheme="minorBidi"/>
                  <w:sz w:val="16"/>
                  <w:szCs w:val="16"/>
                </w:rPr>
                <w:t>elektriülekandevõrgu</w:t>
              </w:r>
              <w:proofErr w:type="spellEnd"/>
              <w:r w:rsidR="00FB136D" w:rsidRPr="00262F76">
                <w:rPr>
                  <w:rStyle w:val="Hyperlink"/>
                  <w:rFonts w:ascii="Verdana" w:hAnsi="Verdana" w:cstheme="minorBidi"/>
                  <w:sz w:val="16"/>
                  <w:szCs w:val="16"/>
                </w:rPr>
                <w:t xml:space="preserve"> arengukava 2025-2034.pdf</w:t>
              </w:r>
            </w:hyperlink>
            <w:r w:rsidR="00262F76">
              <w:rPr>
                <w:rFonts w:ascii="Verdana" w:hAnsi="Verdana"/>
                <w:color w:val="000000" w:themeColor="text1"/>
                <w:sz w:val="16"/>
                <w:szCs w:val="16"/>
              </w:rPr>
              <w:t>)</w:t>
            </w:r>
          </w:p>
          <w:p w14:paraId="0D80B415" w14:textId="3396BF2A" w:rsidR="00E41C5E" w:rsidRPr="00262F76" w:rsidRDefault="00C272DB" w:rsidP="00262F76">
            <w:pPr>
              <w:spacing w:before="60" w:after="60" w:line="276" w:lineRule="auto"/>
              <w:rPr>
                <w:rFonts w:ascii="Verdana" w:hAnsi="Verdana"/>
                <w:color w:val="000000" w:themeColor="text1"/>
                <w:sz w:val="16"/>
                <w:szCs w:val="16"/>
              </w:rPr>
            </w:pPr>
            <w:r w:rsidRPr="00C272DB">
              <w:rPr>
                <w:rFonts w:ascii="Verdana" w:hAnsi="Verdana"/>
                <w:color w:val="000000" w:themeColor="text1"/>
                <w:sz w:val="16"/>
                <w:szCs w:val="16"/>
              </w:rPr>
              <w:t>Märgime, et merekaabel paigaldatakse merepõhja pinna alla alale, kus seni ei ole tuvastatud ühtegi lindude püsielupaika. Keskkonnamõju hindamise (KMH) käigus tehakse kindlaks võimalikud piirangud taristu paigaldamiseks, et minimeerida ehitusaegset mõju lindudele. Edasistes etappides arvestatakse nende tulemustega ning vajadusel kavandatakse leevendusmeetmed.</w:t>
            </w:r>
          </w:p>
        </w:tc>
      </w:tr>
      <w:tr w:rsidR="00ED42EB" w:rsidRPr="000D4DA3" w14:paraId="75B45C85" w14:textId="77777777" w:rsidTr="007C72A0">
        <w:tc>
          <w:tcPr>
            <w:tcW w:w="704" w:type="dxa"/>
          </w:tcPr>
          <w:p w14:paraId="4AFB437D" w14:textId="39EA61B0" w:rsidR="00ED42EB" w:rsidRPr="000D4DA3" w:rsidRDefault="00FF1B2F" w:rsidP="00ED42EB">
            <w:pPr>
              <w:spacing w:before="60" w:after="60" w:line="276" w:lineRule="auto"/>
              <w:rPr>
                <w:rFonts w:ascii="Verdana" w:hAnsi="Verdana"/>
                <w:color w:val="000000" w:themeColor="text1"/>
                <w:sz w:val="16"/>
                <w:szCs w:val="16"/>
              </w:rPr>
            </w:pPr>
            <w:r>
              <w:rPr>
                <w:rFonts w:ascii="Verdana" w:hAnsi="Verdana"/>
                <w:color w:val="000000" w:themeColor="text1"/>
                <w:sz w:val="16"/>
                <w:szCs w:val="16"/>
              </w:rPr>
              <w:lastRenderedPageBreak/>
              <w:t>5.2</w:t>
            </w:r>
          </w:p>
        </w:tc>
        <w:tc>
          <w:tcPr>
            <w:tcW w:w="7268" w:type="dxa"/>
          </w:tcPr>
          <w:p w14:paraId="02D5346D" w14:textId="77777777" w:rsidR="00262F76" w:rsidRDefault="000D4DA3" w:rsidP="00E97EBC">
            <w:pPr>
              <w:pStyle w:val="Snum"/>
            </w:pPr>
            <w:r w:rsidRPr="000D4DA3">
              <w:t>P</w:t>
            </w:r>
            <w:r w:rsidR="007C72A0">
              <w:t>tk-d</w:t>
            </w:r>
            <w:r w:rsidRPr="000D4DA3">
              <w:t>es 4.12 ja 4.13 on viidatud 2016.</w:t>
            </w:r>
            <w:r w:rsidR="00FF1B2F">
              <w:t> </w:t>
            </w:r>
            <w:r w:rsidRPr="000D4DA3">
              <w:t>a</w:t>
            </w:r>
            <w:r w:rsidR="00FF1B2F">
              <w:t xml:space="preserve"> </w:t>
            </w:r>
            <w:r w:rsidRPr="000D4DA3">
              <w:t>andmetele, kuid tegelikult on kätte</w:t>
            </w:r>
            <w:r w:rsidR="00FF1B2F">
              <w:softHyphen/>
            </w:r>
            <w:r w:rsidRPr="000D4DA3">
              <w:t>saadavad ka värskemad lindude loendusandmed (nt Põõsaspea loendusandmed 2019. ja 2024.</w:t>
            </w:r>
            <w:r w:rsidR="007C72A0">
              <w:t> </w:t>
            </w:r>
            <w:r w:rsidRPr="000D4DA3">
              <w:t xml:space="preserve">a, lisaks on andmebaasides (KAUR, </w:t>
            </w:r>
            <w:proofErr w:type="spellStart"/>
            <w:r w:rsidRPr="000D4DA3">
              <w:t>PlutoF</w:t>
            </w:r>
            <w:proofErr w:type="spellEnd"/>
            <w:r w:rsidRPr="000D4DA3">
              <w:t xml:space="preserve">) olemas iga-aastased </w:t>
            </w:r>
            <w:proofErr w:type="spellStart"/>
            <w:r w:rsidRPr="000D4DA3">
              <w:t>kesktalvised</w:t>
            </w:r>
            <w:proofErr w:type="spellEnd"/>
            <w:r w:rsidRPr="000D4DA3">
              <w:t xml:space="preserve"> ja kevadised veelinnuloendused). </w:t>
            </w:r>
          </w:p>
          <w:p w14:paraId="2458FD1C" w14:textId="65FBAAD2" w:rsidR="00ED42EB" w:rsidRPr="000D4DA3" w:rsidRDefault="000D4DA3" w:rsidP="00E97EBC">
            <w:pPr>
              <w:pStyle w:val="Snum"/>
            </w:pPr>
            <w:r w:rsidRPr="000D4DA3">
              <w:t>Täiendavalt toome välja, et 2026.</w:t>
            </w:r>
            <w:r w:rsidR="007C72A0">
              <w:t> </w:t>
            </w:r>
            <w:r w:rsidRPr="000D4DA3">
              <w:t>a alguses tehakse uus üle-läänemereline avamere lennuloendus.</w:t>
            </w:r>
          </w:p>
        </w:tc>
        <w:tc>
          <w:tcPr>
            <w:tcW w:w="6707" w:type="dxa"/>
          </w:tcPr>
          <w:p w14:paraId="14ADDBFC" w14:textId="5D2AAAED" w:rsidR="00BC09FD" w:rsidRDefault="00FF1B2F" w:rsidP="00ED42EB">
            <w:pPr>
              <w:spacing w:before="60" w:after="60" w:line="276" w:lineRule="auto"/>
              <w:rPr>
                <w:rFonts w:ascii="Verdana" w:hAnsi="Verdana"/>
                <w:i/>
                <w:iCs/>
                <w:color w:val="000000" w:themeColor="text1"/>
                <w:sz w:val="16"/>
                <w:szCs w:val="16"/>
              </w:rPr>
            </w:pPr>
            <w:r w:rsidRPr="00262F76">
              <w:rPr>
                <w:rFonts w:ascii="Verdana" w:hAnsi="Verdana"/>
                <w:color w:val="000000" w:themeColor="text1"/>
                <w:sz w:val="16"/>
                <w:szCs w:val="16"/>
              </w:rPr>
              <w:t>Täiendame programmi vastava</w:t>
            </w:r>
            <w:r w:rsidR="00262F76" w:rsidRPr="00262F76">
              <w:rPr>
                <w:rFonts w:ascii="Verdana" w:hAnsi="Verdana"/>
                <w:color w:val="000000" w:themeColor="text1"/>
                <w:sz w:val="16"/>
                <w:szCs w:val="16"/>
              </w:rPr>
              <w:t>l</w:t>
            </w:r>
            <w:r w:rsidRPr="00262F76">
              <w:rPr>
                <w:rFonts w:ascii="Verdana" w:hAnsi="Verdana"/>
                <w:color w:val="000000" w:themeColor="text1"/>
                <w:sz w:val="16"/>
                <w:szCs w:val="16"/>
              </w:rPr>
              <w:t xml:space="preserve">t </w:t>
            </w:r>
            <w:r w:rsidR="00262F76" w:rsidRPr="00262F76">
              <w:rPr>
                <w:rFonts w:ascii="Verdana" w:hAnsi="Verdana"/>
                <w:color w:val="000000" w:themeColor="text1"/>
                <w:sz w:val="16"/>
                <w:szCs w:val="16"/>
              </w:rPr>
              <w:t>ettepanekule (</w:t>
            </w:r>
            <w:r w:rsidRPr="00262F76">
              <w:rPr>
                <w:rFonts w:ascii="Verdana" w:hAnsi="Verdana"/>
                <w:color w:val="000000" w:themeColor="text1"/>
                <w:sz w:val="16"/>
                <w:szCs w:val="16"/>
              </w:rPr>
              <w:t>viidatud loendusandmete tulemustele</w:t>
            </w:r>
            <w:r w:rsidR="00262F76" w:rsidRPr="00262F76">
              <w:rPr>
                <w:rFonts w:ascii="Verdana" w:hAnsi="Verdana"/>
                <w:color w:val="000000" w:themeColor="text1"/>
                <w:sz w:val="16"/>
                <w:szCs w:val="16"/>
              </w:rPr>
              <w:t>).</w:t>
            </w:r>
            <w:r w:rsidR="00262F76">
              <w:rPr>
                <w:rFonts w:ascii="Verdana" w:hAnsi="Verdana"/>
                <w:i/>
                <w:iCs/>
                <w:color w:val="000000" w:themeColor="text1"/>
                <w:sz w:val="16"/>
                <w:szCs w:val="16"/>
              </w:rPr>
              <w:t xml:space="preserve"> </w:t>
            </w:r>
          </w:p>
          <w:p w14:paraId="04F2E7D4" w14:textId="2FC10C6F" w:rsidR="00FF1B2F" w:rsidRPr="00FF1B2F" w:rsidRDefault="00FF1B2F" w:rsidP="00ED42EB">
            <w:pPr>
              <w:spacing w:before="60" w:after="60" w:line="276" w:lineRule="auto"/>
              <w:rPr>
                <w:rFonts w:ascii="Verdana" w:hAnsi="Verdana" w:cs="Times New Roman"/>
                <w:sz w:val="16"/>
                <w:szCs w:val="16"/>
                <w:lang w:bidi="hi-IN"/>
              </w:rPr>
            </w:pPr>
            <w:r>
              <w:rPr>
                <w:rFonts w:ascii="Verdana" w:hAnsi="Verdana" w:cs="Times New Roman"/>
                <w:sz w:val="16"/>
                <w:szCs w:val="16"/>
                <w:lang w:bidi="hi-IN"/>
              </w:rPr>
              <w:t xml:space="preserve">Viidatud 2026. a läbiviidavat </w:t>
            </w:r>
            <w:r w:rsidRPr="000D4DA3">
              <w:rPr>
                <w:rFonts w:ascii="Verdana" w:hAnsi="Verdana" w:cs="Times New Roman"/>
                <w:sz w:val="16"/>
                <w:szCs w:val="16"/>
                <w:lang w:bidi="hi-IN"/>
              </w:rPr>
              <w:t>üle-läänemereli</w:t>
            </w:r>
            <w:r>
              <w:rPr>
                <w:rFonts w:ascii="Verdana" w:hAnsi="Verdana" w:cs="Times New Roman"/>
                <w:sz w:val="16"/>
                <w:szCs w:val="16"/>
                <w:lang w:bidi="hi-IN"/>
              </w:rPr>
              <w:t>st</w:t>
            </w:r>
            <w:r w:rsidRPr="000D4DA3">
              <w:rPr>
                <w:rFonts w:ascii="Verdana" w:hAnsi="Verdana" w:cs="Times New Roman"/>
                <w:sz w:val="16"/>
                <w:szCs w:val="16"/>
                <w:lang w:bidi="hi-IN"/>
              </w:rPr>
              <w:t xml:space="preserve"> avamere lennuloendus</w:t>
            </w:r>
            <w:r>
              <w:rPr>
                <w:rFonts w:ascii="Verdana" w:hAnsi="Verdana" w:cs="Times New Roman"/>
                <w:sz w:val="16"/>
                <w:szCs w:val="16"/>
                <w:lang w:bidi="hi-IN"/>
              </w:rPr>
              <w:t>e uuringut saab KMH aruande koostamisel arvesse võtta, kui selle tulemused on aruande koostamise hetkeks kättesaadavad.</w:t>
            </w:r>
          </w:p>
        </w:tc>
      </w:tr>
      <w:tr w:rsidR="00ED42EB" w:rsidRPr="000D4DA3" w14:paraId="1D03A550" w14:textId="77777777" w:rsidTr="007C72A0">
        <w:tc>
          <w:tcPr>
            <w:tcW w:w="704" w:type="dxa"/>
          </w:tcPr>
          <w:p w14:paraId="67C9EF66" w14:textId="111F2F26" w:rsidR="00ED42EB" w:rsidRPr="00FF1B2F" w:rsidRDefault="00FF1B2F" w:rsidP="00ED42EB">
            <w:pPr>
              <w:spacing w:before="60" w:after="60" w:line="276" w:lineRule="auto"/>
              <w:rPr>
                <w:rFonts w:ascii="Verdana" w:hAnsi="Verdana"/>
                <w:color w:val="000000" w:themeColor="text1"/>
                <w:sz w:val="16"/>
                <w:szCs w:val="16"/>
              </w:rPr>
            </w:pPr>
            <w:r w:rsidRPr="00FF1B2F">
              <w:rPr>
                <w:rFonts w:ascii="Verdana" w:hAnsi="Verdana"/>
                <w:color w:val="000000" w:themeColor="text1"/>
                <w:sz w:val="16"/>
                <w:szCs w:val="16"/>
              </w:rPr>
              <w:t>5.3</w:t>
            </w:r>
          </w:p>
        </w:tc>
        <w:tc>
          <w:tcPr>
            <w:tcW w:w="7268" w:type="dxa"/>
          </w:tcPr>
          <w:p w14:paraId="48F20747" w14:textId="51F49B66" w:rsidR="00ED42EB" w:rsidRPr="000D4DA3" w:rsidRDefault="00FF1B2F" w:rsidP="00E97EBC">
            <w:pPr>
              <w:pStyle w:val="Snum"/>
            </w:pPr>
            <w:r w:rsidRPr="00FF1B2F">
              <w:t xml:space="preserve">Kuna merekaablite kasutamisel võib eralduda ka teatud hulk </w:t>
            </w:r>
            <w:proofErr w:type="spellStart"/>
            <w:r w:rsidRPr="00FF1B2F">
              <w:t>resistiivset</w:t>
            </w:r>
            <w:proofErr w:type="spellEnd"/>
            <w:r w:rsidRPr="00FF1B2F">
              <w:t xml:space="preserve"> soojust, tuleks KMH-s käsitleda ka kaablitest eralduva soojusenergia aspekti ning selle võimalikku mõju merepõhja kooslustele ja vee kvaliteedile.</w:t>
            </w:r>
          </w:p>
        </w:tc>
        <w:tc>
          <w:tcPr>
            <w:tcW w:w="6707" w:type="dxa"/>
          </w:tcPr>
          <w:p w14:paraId="322424D4" w14:textId="2FA5B328" w:rsidR="00505EE5" w:rsidRPr="00505EE5" w:rsidRDefault="00C54959" w:rsidP="00ED42EB">
            <w:pPr>
              <w:spacing w:before="60" w:after="60" w:line="276" w:lineRule="auto"/>
              <w:rPr>
                <w:rFonts w:ascii="Verdana" w:hAnsi="Verdana"/>
                <w:i/>
                <w:iCs/>
                <w:color w:val="000000" w:themeColor="text1"/>
                <w:sz w:val="16"/>
                <w:szCs w:val="16"/>
              </w:rPr>
            </w:pPr>
            <w:r w:rsidRPr="00505EE5">
              <w:rPr>
                <w:rFonts w:ascii="Verdana" w:hAnsi="Verdana"/>
                <w:color w:val="000000" w:themeColor="text1"/>
                <w:sz w:val="16"/>
                <w:szCs w:val="16"/>
              </w:rPr>
              <w:t>Kaablis elektrit juhtiva juhi temperatuur ei tohiks kunagi ületada teatud suurust. Toetudes kirjandusele</w:t>
            </w:r>
            <w:r w:rsidRPr="00505EE5">
              <w:rPr>
                <w:rStyle w:val="FootnoteReference"/>
                <w:rFonts w:ascii="Verdana" w:hAnsi="Verdana"/>
                <w:color w:val="000000" w:themeColor="text1"/>
                <w:sz w:val="16"/>
                <w:szCs w:val="16"/>
              </w:rPr>
              <w:footnoteReference w:id="1"/>
            </w:r>
            <w:r w:rsidR="00505EE5">
              <w:rPr>
                <w:rFonts w:ascii="Verdana" w:hAnsi="Verdana"/>
                <w:color w:val="000000" w:themeColor="text1"/>
                <w:sz w:val="16"/>
                <w:szCs w:val="16"/>
              </w:rPr>
              <w:t xml:space="preserve"> </w:t>
            </w:r>
            <w:r w:rsidRPr="00505EE5">
              <w:rPr>
                <w:rFonts w:ascii="Verdana" w:hAnsi="Verdana"/>
                <w:color w:val="000000" w:themeColor="text1"/>
                <w:sz w:val="16"/>
                <w:szCs w:val="16"/>
              </w:rPr>
              <w:t>oleks see temperatuur</w:t>
            </w:r>
            <w:r w:rsidRPr="00505EE5">
              <w:rPr>
                <w:rFonts w:ascii="Verdana" w:hAnsi="Verdana"/>
                <w:i/>
                <w:iCs/>
                <w:color w:val="000000" w:themeColor="text1"/>
                <w:sz w:val="16"/>
                <w:szCs w:val="16"/>
              </w:rPr>
              <w:t xml:space="preserve"> </w:t>
            </w:r>
            <w:r w:rsidR="00505EE5" w:rsidRPr="00505EE5">
              <w:rPr>
                <w:rFonts w:ascii="Verdana" w:hAnsi="Verdana"/>
                <w:i/>
                <w:iCs/>
                <w:color w:val="000000" w:themeColor="text1"/>
                <w:sz w:val="16"/>
                <w:szCs w:val="16"/>
              </w:rPr>
              <w:t>70 °</w:t>
            </w:r>
            <w:r w:rsidR="00505EE5" w:rsidRPr="00505EE5">
              <w:rPr>
                <w:rFonts w:ascii="Verdana" w:hAnsi="Verdana"/>
                <w:color w:val="000000" w:themeColor="text1"/>
                <w:sz w:val="16"/>
                <w:szCs w:val="16"/>
              </w:rPr>
              <w:t>C</w:t>
            </w:r>
            <w:r w:rsidRPr="00505EE5">
              <w:rPr>
                <w:rFonts w:ascii="Verdana" w:hAnsi="Verdana"/>
                <w:color w:val="000000" w:themeColor="text1"/>
                <w:sz w:val="16"/>
                <w:szCs w:val="16"/>
              </w:rPr>
              <w:t xml:space="preserve"> ja Eleringi praktika on sarnane.</w:t>
            </w:r>
            <w:r w:rsidRPr="00505EE5">
              <w:rPr>
                <w:rFonts w:ascii="Verdana" w:hAnsi="Verdana"/>
                <w:i/>
                <w:iCs/>
                <w:color w:val="000000" w:themeColor="text1"/>
                <w:sz w:val="16"/>
                <w:szCs w:val="16"/>
              </w:rPr>
              <w:t xml:space="preserve"> </w:t>
            </w:r>
            <w:r w:rsidR="00505EE5" w:rsidRPr="00505EE5">
              <w:rPr>
                <w:rFonts w:ascii="Verdana" w:hAnsi="Verdana"/>
                <w:color w:val="000000" w:themeColor="text1"/>
                <w:sz w:val="16"/>
                <w:szCs w:val="16"/>
              </w:rPr>
              <w:t xml:space="preserve">See temperatuur puudutab vaid juhti – kaabli muud kihid toimivad isolaatorina ning </w:t>
            </w:r>
            <w:proofErr w:type="spellStart"/>
            <w:r w:rsidR="00505EE5" w:rsidRPr="00505EE5">
              <w:rPr>
                <w:rFonts w:ascii="Verdana" w:hAnsi="Verdana"/>
                <w:color w:val="000000" w:themeColor="text1"/>
                <w:sz w:val="16"/>
                <w:szCs w:val="16"/>
              </w:rPr>
              <w:t>välistemperatuur</w:t>
            </w:r>
            <w:proofErr w:type="spellEnd"/>
            <w:r w:rsidR="00505EE5" w:rsidRPr="00505EE5">
              <w:rPr>
                <w:rFonts w:ascii="Verdana" w:hAnsi="Verdana"/>
                <w:color w:val="000000" w:themeColor="text1"/>
                <w:sz w:val="16"/>
                <w:szCs w:val="16"/>
              </w:rPr>
              <w:t xml:space="preserve"> on märkimisväärselt madalam. Soovitav on, et kaabel oleks kontaktis ümbritseva keskkonnaga viisil, mis võimaldab soojusel võimalikult hästi hajuda. Seetõttu eelistatakse vältida saviseid merepõhja alasid, mis võivad takistada soojusvahetust.</w:t>
            </w:r>
          </w:p>
          <w:p w14:paraId="2BC3074A" w14:textId="3CFE0182" w:rsidR="00262F76" w:rsidRPr="00C260F4" w:rsidRDefault="00262F76" w:rsidP="00ED42EB">
            <w:pPr>
              <w:spacing w:before="60" w:after="60" w:line="276" w:lineRule="auto"/>
              <w:rPr>
                <w:rFonts w:ascii="Verdana" w:hAnsi="Verdana"/>
                <w:color w:val="000000" w:themeColor="text1"/>
                <w:sz w:val="16"/>
                <w:szCs w:val="16"/>
              </w:rPr>
            </w:pPr>
            <w:r w:rsidRPr="00C260F4">
              <w:rPr>
                <w:rFonts w:ascii="Verdana" w:hAnsi="Verdana"/>
                <w:color w:val="000000" w:themeColor="text1"/>
                <w:sz w:val="16"/>
                <w:szCs w:val="16"/>
              </w:rPr>
              <w:t>Täiendame KMH programmi soojusenergia teemaga.</w:t>
            </w:r>
          </w:p>
          <w:p w14:paraId="080E05DD" w14:textId="6D0B5D20" w:rsidR="00FB136D" w:rsidRPr="00505EE5" w:rsidRDefault="00505EE5" w:rsidP="00ED42EB">
            <w:pPr>
              <w:spacing w:before="60" w:after="60" w:line="276" w:lineRule="auto"/>
              <w:rPr>
                <w:rFonts w:ascii="Verdana" w:hAnsi="Verdana"/>
                <w:color w:val="000000" w:themeColor="text1"/>
                <w:sz w:val="16"/>
                <w:szCs w:val="16"/>
                <w:highlight w:val="yellow"/>
              </w:rPr>
            </w:pPr>
            <w:r w:rsidRPr="00505EE5">
              <w:rPr>
                <w:rFonts w:ascii="Verdana" w:hAnsi="Verdana"/>
                <w:color w:val="000000" w:themeColor="text1"/>
                <w:sz w:val="16"/>
                <w:szCs w:val="16"/>
                <w:shd w:val="clear" w:color="auto" w:fill="FFFFFF" w:themeFill="background1"/>
              </w:rPr>
              <w:t xml:space="preserve">Täiendame KMH programmi soojusenergia käsitlusega. Võtame arvesse kaablitest eralduva </w:t>
            </w:r>
            <w:proofErr w:type="spellStart"/>
            <w:r w:rsidRPr="00505EE5">
              <w:rPr>
                <w:rFonts w:ascii="Verdana" w:hAnsi="Verdana"/>
                <w:color w:val="000000" w:themeColor="text1"/>
                <w:sz w:val="16"/>
                <w:szCs w:val="16"/>
                <w:shd w:val="clear" w:color="auto" w:fill="FFFFFF" w:themeFill="background1"/>
              </w:rPr>
              <w:t>resistiivse</w:t>
            </w:r>
            <w:proofErr w:type="spellEnd"/>
            <w:r w:rsidRPr="00505EE5">
              <w:rPr>
                <w:rFonts w:ascii="Verdana" w:hAnsi="Verdana"/>
                <w:color w:val="000000" w:themeColor="text1"/>
                <w:sz w:val="16"/>
                <w:szCs w:val="16"/>
                <w:shd w:val="clear" w:color="auto" w:fill="FFFFFF" w:themeFill="background1"/>
              </w:rPr>
              <w:t xml:space="preserve"> soojusenergia mõju, lähtudes kaabli tehnilistest omadustest, paigaldussügavusest ja merepõhja iseloomust. Mõjuanalüüsis käsitleme võimalikke mõjusid </w:t>
            </w:r>
            <w:proofErr w:type="spellStart"/>
            <w:r w:rsidRPr="00505EE5">
              <w:rPr>
                <w:rFonts w:ascii="Verdana" w:hAnsi="Verdana"/>
                <w:color w:val="000000" w:themeColor="text1"/>
                <w:sz w:val="16"/>
                <w:szCs w:val="16"/>
                <w:shd w:val="clear" w:color="auto" w:fill="FFFFFF" w:themeFill="background1"/>
              </w:rPr>
              <w:t>bentilisele</w:t>
            </w:r>
            <w:proofErr w:type="spellEnd"/>
            <w:r w:rsidRPr="00505EE5">
              <w:rPr>
                <w:rFonts w:ascii="Verdana" w:hAnsi="Verdana"/>
                <w:color w:val="000000" w:themeColor="text1"/>
                <w:sz w:val="16"/>
                <w:szCs w:val="16"/>
                <w:shd w:val="clear" w:color="auto" w:fill="FFFFFF" w:themeFill="background1"/>
              </w:rPr>
              <w:t xml:space="preserve"> elustikule ja vee kvaliteedile. Vajadusel kaalume ka täiendavate modelleerimiste läbiviimist.</w:t>
            </w:r>
          </w:p>
        </w:tc>
      </w:tr>
      <w:tr w:rsidR="00FF1B2F" w:rsidRPr="000D4DA3" w14:paraId="2C5057CD" w14:textId="77777777" w:rsidTr="00E81B7C">
        <w:tc>
          <w:tcPr>
            <w:tcW w:w="704" w:type="dxa"/>
          </w:tcPr>
          <w:p w14:paraId="4E4E4543" w14:textId="4F56EB3F" w:rsidR="00FF1B2F" w:rsidRPr="00FF1B2F" w:rsidRDefault="00FF1B2F" w:rsidP="00ED42EB">
            <w:pPr>
              <w:spacing w:before="60" w:after="60" w:line="276" w:lineRule="auto"/>
              <w:rPr>
                <w:rFonts w:ascii="Verdana" w:hAnsi="Verdana"/>
                <w:color w:val="000000" w:themeColor="text1"/>
                <w:sz w:val="16"/>
                <w:szCs w:val="16"/>
              </w:rPr>
            </w:pPr>
            <w:r w:rsidRPr="00FF1B2F">
              <w:rPr>
                <w:rFonts w:ascii="Verdana" w:hAnsi="Verdana"/>
                <w:color w:val="000000" w:themeColor="text1"/>
                <w:sz w:val="16"/>
                <w:szCs w:val="16"/>
              </w:rPr>
              <w:t>5.4</w:t>
            </w:r>
          </w:p>
        </w:tc>
        <w:tc>
          <w:tcPr>
            <w:tcW w:w="7268" w:type="dxa"/>
            <w:shd w:val="clear" w:color="auto" w:fill="FFFFFF" w:themeFill="background1"/>
          </w:tcPr>
          <w:p w14:paraId="2BC3ED17" w14:textId="41727889" w:rsidR="00FF1B2F" w:rsidRPr="00FF1B2F" w:rsidRDefault="00FF1B2F" w:rsidP="00E97EBC">
            <w:pPr>
              <w:pStyle w:val="Snum"/>
            </w:pPr>
            <w:r w:rsidRPr="00FF1B2F">
              <w:t>P</w:t>
            </w:r>
            <w:r w:rsidR="007C72A0">
              <w:t>tk-</w:t>
            </w:r>
            <w:r w:rsidRPr="00FF1B2F">
              <w:t>s 2.4.4 ja tabelis 5 on kirjeldatud tegevusi ning vajalikke uuringuid juhuks, kui kaabli paigaldamisel avastatakse UXO-d (</w:t>
            </w:r>
            <w:proofErr w:type="spellStart"/>
            <w:r w:rsidRPr="00013791">
              <w:rPr>
                <w:i/>
                <w:iCs/>
              </w:rPr>
              <w:t>unexploded</w:t>
            </w:r>
            <w:proofErr w:type="spellEnd"/>
            <w:r w:rsidRPr="00013791">
              <w:rPr>
                <w:i/>
                <w:iCs/>
              </w:rPr>
              <w:t xml:space="preserve"> </w:t>
            </w:r>
            <w:proofErr w:type="spellStart"/>
            <w:r w:rsidRPr="00013791">
              <w:rPr>
                <w:i/>
                <w:iCs/>
              </w:rPr>
              <w:t>ordnance</w:t>
            </w:r>
            <w:proofErr w:type="spellEnd"/>
            <w:r w:rsidRPr="00FF1B2F">
              <w:t>) Eesti territoriaal- ja majandus</w:t>
            </w:r>
            <w:r w:rsidR="007C72A0">
              <w:softHyphen/>
            </w:r>
            <w:r w:rsidRPr="00FF1B2F">
              <w:t xml:space="preserve">vööndis. Samas on täpsustamata, kuidas on korraldatud UXO-de kahjutuks tegemine või muu kohest sekkumist vajava intsidendi lahendamine väljaspool Eesti territoriaal- ja majandusvööndit. </w:t>
            </w:r>
            <w:r w:rsidRPr="00E81B7C">
              <w:rPr>
                <w:shd w:val="clear" w:color="auto" w:fill="FFFFFF" w:themeFill="background1"/>
              </w:rPr>
              <w:t xml:space="preserve">Seetõttu palume täiendada </w:t>
            </w:r>
            <w:proofErr w:type="spellStart"/>
            <w:r w:rsidRPr="00E81B7C">
              <w:rPr>
                <w:shd w:val="clear" w:color="auto" w:fill="FFFFFF" w:themeFill="background1"/>
              </w:rPr>
              <w:t>p</w:t>
            </w:r>
            <w:r w:rsidR="007C72A0" w:rsidRPr="00E81B7C">
              <w:rPr>
                <w:shd w:val="clear" w:color="auto" w:fill="FFFFFF" w:themeFill="background1"/>
              </w:rPr>
              <w:t>tk-</w:t>
            </w:r>
            <w:r w:rsidRPr="00E81B7C">
              <w:rPr>
                <w:shd w:val="clear" w:color="auto" w:fill="FFFFFF" w:themeFill="background1"/>
              </w:rPr>
              <w:t>s</w:t>
            </w:r>
            <w:proofErr w:type="spellEnd"/>
            <w:r w:rsidRPr="00E81B7C">
              <w:rPr>
                <w:shd w:val="clear" w:color="auto" w:fill="FFFFFF" w:themeFill="background1"/>
              </w:rPr>
              <w:t xml:space="preserve"> 2.4.4 kirjeldatud merepõhja ettevalmistustöid ning tabelis 5 toodud uuringute ja kaasatavate ekspertide kirjeldusi selliselt, et need kajastaksid ka väljaspool Eesti territoriaal- ja majandus</w:t>
            </w:r>
            <w:r w:rsidR="00225637" w:rsidRPr="00E81B7C">
              <w:rPr>
                <w:shd w:val="clear" w:color="auto" w:fill="FFFFFF" w:themeFill="background1"/>
              </w:rPr>
              <w:softHyphen/>
            </w:r>
            <w:r w:rsidRPr="00E81B7C">
              <w:rPr>
                <w:shd w:val="clear" w:color="auto" w:fill="FFFFFF" w:themeFill="background1"/>
              </w:rPr>
              <w:t xml:space="preserve">vööndit (sh rahvusvahelistes vetes) aset leidvate </w:t>
            </w:r>
            <w:proofErr w:type="spellStart"/>
            <w:r w:rsidRPr="00E81B7C">
              <w:rPr>
                <w:shd w:val="clear" w:color="auto" w:fill="FFFFFF" w:themeFill="background1"/>
              </w:rPr>
              <w:t>UXOde</w:t>
            </w:r>
            <w:proofErr w:type="spellEnd"/>
            <w:r w:rsidRPr="00E81B7C">
              <w:rPr>
                <w:shd w:val="clear" w:color="auto" w:fill="FFFFFF" w:themeFill="background1"/>
              </w:rPr>
              <w:t xml:space="preserve"> või muude ohuolukordade tuvastamise, hindamise ja lahendamise korraldust (</w:t>
            </w:r>
            <w:r w:rsidRPr="00FF1B2F">
              <w:t>vt ka p 6 impulssmüra).</w:t>
            </w:r>
          </w:p>
        </w:tc>
        <w:tc>
          <w:tcPr>
            <w:tcW w:w="6707" w:type="dxa"/>
          </w:tcPr>
          <w:p w14:paraId="0B1F10FA" w14:textId="777A4A1C" w:rsidR="00B63229" w:rsidRPr="00C260F4" w:rsidRDefault="00C260F4" w:rsidP="004E1239">
            <w:pPr>
              <w:spacing w:before="60" w:after="60" w:line="276" w:lineRule="auto"/>
              <w:rPr>
                <w:rFonts w:ascii="Verdana" w:hAnsi="Verdana" w:cs="Times New Roman"/>
                <w:sz w:val="16"/>
                <w:szCs w:val="16"/>
                <w:lang w:bidi="hi-IN"/>
              </w:rPr>
            </w:pPr>
            <w:r>
              <w:rPr>
                <w:rFonts w:ascii="Verdana" w:hAnsi="Verdana"/>
                <w:sz w:val="16"/>
                <w:szCs w:val="16"/>
              </w:rPr>
              <w:t xml:space="preserve">Selgitame, et </w:t>
            </w:r>
            <w:r w:rsidR="00B63229" w:rsidRPr="00262F76">
              <w:rPr>
                <w:rFonts w:ascii="Verdana" w:hAnsi="Verdana"/>
                <w:sz w:val="16"/>
                <w:szCs w:val="16"/>
              </w:rPr>
              <w:t xml:space="preserve">Läänemere piirkonnas tegutsedes on lõhkekehade risk arvestatav. Vastavad uuringud on osa projekti riskijuhtimisest ning UXO-de võimalik </w:t>
            </w:r>
            <w:r w:rsidR="00B63229" w:rsidRPr="00C260F4">
              <w:rPr>
                <w:rFonts w:ascii="Verdana" w:hAnsi="Verdana"/>
                <w:sz w:val="16"/>
                <w:szCs w:val="16"/>
              </w:rPr>
              <w:t xml:space="preserve">tuvastamine ja kahjutuks tegemine toimub Eestis koostöös Mereväega. </w:t>
            </w:r>
          </w:p>
          <w:p w14:paraId="31803A94" w14:textId="5A257025" w:rsidR="00225637" w:rsidRDefault="00FB136D" w:rsidP="00225637">
            <w:pPr>
              <w:spacing w:before="60" w:after="60" w:line="276" w:lineRule="auto"/>
              <w:rPr>
                <w:rFonts w:ascii="Verdana" w:hAnsi="Verdana" w:cs="Times New Roman"/>
                <w:i/>
                <w:iCs/>
                <w:sz w:val="16"/>
                <w:szCs w:val="16"/>
                <w:lang w:bidi="hi-IN"/>
              </w:rPr>
            </w:pPr>
            <w:r w:rsidRPr="00C260F4">
              <w:rPr>
                <w:rFonts w:ascii="Verdana" w:hAnsi="Verdana" w:cs="Times New Roman"/>
                <w:sz w:val="16"/>
                <w:szCs w:val="16"/>
                <w:lang w:bidi="hi-IN"/>
              </w:rPr>
              <w:t xml:space="preserve">Väljaspool Eesti territoriaal- ja majandusvööndit vastutab UXO-de tuvastamise ja kahjutuks tegemise eest arendaja koos rahvusvaheliste, vastava pädevusega alltöövõtjatega. </w:t>
            </w:r>
            <w:r w:rsidR="00225637" w:rsidRPr="00225637">
              <w:rPr>
                <w:rFonts w:ascii="Verdana" w:hAnsi="Verdana" w:cs="Times New Roman"/>
                <w:sz w:val="16"/>
                <w:szCs w:val="16"/>
                <w:lang w:bidi="hi-IN"/>
              </w:rPr>
              <w:t>Soome vetes on kaasatud Soome merevägi.</w:t>
            </w:r>
            <w:r w:rsidR="00225637">
              <w:rPr>
                <w:rFonts w:ascii="Verdana" w:hAnsi="Verdana" w:cs="Times New Roman"/>
                <w:sz w:val="16"/>
                <w:szCs w:val="16"/>
                <w:lang w:bidi="hi-IN"/>
              </w:rPr>
              <w:t xml:space="preserve"> </w:t>
            </w:r>
          </w:p>
          <w:p w14:paraId="01C5E268" w14:textId="1F5418EF" w:rsidR="00FB136D" w:rsidRPr="00C260F4" w:rsidRDefault="00FB136D" w:rsidP="00ED42EB">
            <w:pPr>
              <w:spacing w:before="60" w:after="60" w:line="276" w:lineRule="auto"/>
              <w:rPr>
                <w:rFonts w:ascii="Verdana" w:hAnsi="Verdana" w:cs="Times New Roman"/>
                <w:sz w:val="16"/>
                <w:szCs w:val="16"/>
                <w:lang w:bidi="hi-IN"/>
              </w:rPr>
            </w:pPr>
            <w:r w:rsidRPr="00C260F4">
              <w:rPr>
                <w:rFonts w:ascii="Verdana" w:hAnsi="Verdana" w:cs="Times New Roman"/>
                <w:sz w:val="16"/>
                <w:szCs w:val="16"/>
                <w:lang w:bidi="hi-IN"/>
              </w:rPr>
              <w:t>Tegutsetakse rahvusvahelise mereõiguse ja ohutusstandardite alusel.</w:t>
            </w:r>
            <w:r w:rsidR="00C260F4">
              <w:rPr>
                <w:rFonts w:ascii="Verdana" w:hAnsi="Verdana" w:cs="Times New Roman"/>
                <w:sz w:val="16"/>
                <w:szCs w:val="16"/>
                <w:lang w:bidi="hi-IN"/>
              </w:rPr>
              <w:t xml:space="preserve"> </w:t>
            </w:r>
            <w:r w:rsidRPr="00C260F4">
              <w:rPr>
                <w:rFonts w:ascii="Verdana" w:hAnsi="Verdana" w:cs="Times New Roman"/>
                <w:sz w:val="16"/>
                <w:szCs w:val="16"/>
                <w:lang w:bidi="hi-IN"/>
              </w:rPr>
              <w:t>Ohuolukorras hinnatakse riske juhtumipõhiselt, vajadusel muudetakse/</w:t>
            </w:r>
            <w:r w:rsidR="00C260F4">
              <w:rPr>
                <w:rFonts w:ascii="Verdana" w:hAnsi="Verdana" w:cs="Times New Roman"/>
                <w:sz w:val="16"/>
                <w:szCs w:val="16"/>
                <w:lang w:bidi="hi-IN"/>
              </w:rPr>
              <w:t xml:space="preserve"> </w:t>
            </w:r>
            <w:r w:rsidRPr="00C260F4">
              <w:rPr>
                <w:rFonts w:ascii="Verdana" w:hAnsi="Verdana" w:cs="Times New Roman"/>
                <w:sz w:val="16"/>
                <w:szCs w:val="16"/>
                <w:lang w:bidi="hi-IN"/>
              </w:rPr>
              <w:t>nihutatakse trassi või eemaldatakse objekt. Kaasatakse rahvusvahelised ja Eesti organisatsioonid, sh Eesti Mereväe esindajad. Kõik tegevused dokumenteeritakse ja integreeritakse projekti riskijuhtimisse ning KMH dokumentatsiooni.</w:t>
            </w:r>
          </w:p>
          <w:p w14:paraId="166B455A" w14:textId="781B38D9" w:rsidR="00C260F4" w:rsidRPr="004E1239" w:rsidRDefault="00C260F4" w:rsidP="00ED42EB">
            <w:pPr>
              <w:spacing w:before="60" w:after="60" w:line="276" w:lineRule="auto"/>
              <w:rPr>
                <w:rFonts w:ascii="Verdana" w:hAnsi="Verdana" w:cs="Times New Roman"/>
                <w:sz w:val="16"/>
                <w:szCs w:val="16"/>
                <w:lang w:bidi="hi-IN"/>
              </w:rPr>
            </w:pPr>
            <w:r w:rsidRPr="00E81B7C">
              <w:rPr>
                <w:rFonts w:ascii="Verdana" w:hAnsi="Verdana" w:cs="Times New Roman"/>
                <w:sz w:val="16"/>
                <w:szCs w:val="16"/>
                <w:lang w:bidi="hi-IN"/>
              </w:rPr>
              <w:t>KMH programmi täiendatakse eeltoodust lähtuvalt.</w:t>
            </w:r>
          </w:p>
        </w:tc>
      </w:tr>
      <w:tr w:rsidR="00FF1B2F" w:rsidRPr="000D4DA3" w14:paraId="6EAC0CE9" w14:textId="77777777" w:rsidTr="00E81B7C">
        <w:tc>
          <w:tcPr>
            <w:tcW w:w="704" w:type="dxa"/>
          </w:tcPr>
          <w:p w14:paraId="0FAFBDE1" w14:textId="07FCAA16" w:rsidR="00FF1B2F" w:rsidRPr="00FF1B2F" w:rsidRDefault="00FF1B2F" w:rsidP="00ED42EB">
            <w:pPr>
              <w:spacing w:before="60" w:after="60" w:line="276" w:lineRule="auto"/>
              <w:rPr>
                <w:rFonts w:ascii="Verdana" w:hAnsi="Verdana"/>
                <w:color w:val="000000" w:themeColor="text1"/>
                <w:sz w:val="16"/>
                <w:szCs w:val="16"/>
              </w:rPr>
            </w:pPr>
            <w:r w:rsidRPr="00FF1B2F">
              <w:rPr>
                <w:rFonts w:ascii="Verdana" w:hAnsi="Verdana"/>
                <w:color w:val="000000" w:themeColor="text1"/>
                <w:sz w:val="16"/>
                <w:szCs w:val="16"/>
              </w:rPr>
              <w:t>5.5</w:t>
            </w:r>
          </w:p>
        </w:tc>
        <w:tc>
          <w:tcPr>
            <w:tcW w:w="7268" w:type="dxa"/>
            <w:shd w:val="clear" w:color="auto" w:fill="FFFFFF" w:themeFill="background1"/>
          </w:tcPr>
          <w:p w14:paraId="64140959" w14:textId="75134271" w:rsidR="00FF1B2F" w:rsidRPr="00FF1B2F" w:rsidRDefault="00FF1B2F" w:rsidP="00E97EBC">
            <w:pPr>
              <w:pStyle w:val="Snum"/>
            </w:pPr>
            <w:r w:rsidRPr="00FF1B2F">
              <w:t xml:space="preserve">Tabelisse 6 (KMH menetlusosalised) tuleks lisada Eesti Geoloogiateenistus, kelle pädevuses on nii merepõhja geoloogilistes uuringutes kui seismilistes uuringutes seisukoha esitamine. Arvestades, et kaablitrass paikneks suure ja olulise geoloogilise </w:t>
            </w:r>
            <w:r w:rsidRPr="00E81B7C">
              <w:t xml:space="preserve">struktuuri, Ahvenamaa–Paldiski–Pihkva murranguvööndi kohal, kus esineb Eesti </w:t>
            </w:r>
            <w:r w:rsidRPr="00E81B7C">
              <w:lastRenderedPageBreak/>
              <w:t xml:space="preserve">kontekstis „suuremat“ seismilist aktiivsust, on </w:t>
            </w:r>
            <w:proofErr w:type="spellStart"/>
            <w:r w:rsidRPr="00E81B7C">
              <w:t>seismika</w:t>
            </w:r>
            <w:proofErr w:type="spellEnd"/>
            <w:r w:rsidRPr="00E81B7C">
              <w:t xml:space="preserve"> arvestamine kaabli ohutuse tagamiseks hädavajalik. Piirkonna seismilist olukorda ei ole KMH programmis käsitletud, kuid antud aspektist tulenevalt võib olla vajalik seada ehituslikke lisatingimusi kaablite purunemise vältimiseks.</w:t>
            </w:r>
          </w:p>
        </w:tc>
        <w:tc>
          <w:tcPr>
            <w:tcW w:w="6707" w:type="dxa"/>
          </w:tcPr>
          <w:p w14:paraId="7A053C95" w14:textId="77777777" w:rsidR="00C260F4" w:rsidRDefault="00F701E4" w:rsidP="00ED42EB">
            <w:pPr>
              <w:spacing w:before="60" w:after="60" w:line="276" w:lineRule="auto"/>
              <w:rPr>
                <w:rFonts w:ascii="Verdana" w:hAnsi="Verdana"/>
                <w:color w:val="000000" w:themeColor="text1"/>
                <w:sz w:val="16"/>
                <w:szCs w:val="16"/>
              </w:rPr>
            </w:pPr>
            <w:r w:rsidRPr="00F701E4">
              <w:rPr>
                <w:rFonts w:ascii="Verdana" w:hAnsi="Verdana"/>
                <w:color w:val="000000" w:themeColor="text1"/>
                <w:sz w:val="16"/>
                <w:szCs w:val="16"/>
              </w:rPr>
              <w:lastRenderedPageBreak/>
              <w:t xml:space="preserve">KMH programmi </w:t>
            </w:r>
            <w:r w:rsidR="004B741C">
              <w:rPr>
                <w:rFonts w:ascii="Verdana" w:hAnsi="Verdana"/>
                <w:color w:val="000000" w:themeColor="text1"/>
                <w:sz w:val="16"/>
                <w:szCs w:val="16"/>
              </w:rPr>
              <w:t xml:space="preserve">on </w:t>
            </w:r>
            <w:r w:rsidRPr="00F701E4">
              <w:rPr>
                <w:rFonts w:ascii="Verdana" w:hAnsi="Verdana"/>
                <w:color w:val="000000" w:themeColor="text1"/>
                <w:sz w:val="16"/>
                <w:szCs w:val="16"/>
              </w:rPr>
              <w:t xml:space="preserve">täiendatud vastavalt märkusele: lisati eraldi </w:t>
            </w:r>
            <w:proofErr w:type="spellStart"/>
            <w:r w:rsidRPr="00F701E4">
              <w:rPr>
                <w:rFonts w:ascii="Verdana" w:hAnsi="Verdana"/>
                <w:color w:val="000000" w:themeColor="text1"/>
                <w:sz w:val="16"/>
                <w:szCs w:val="16"/>
              </w:rPr>
              <w:t>ptk</w:t>
            </w:r>
            <w:proofErr w:type="spellEnd"/>
            <w:r w:rsidRPr="00F701E4">
              <w:rPr>
                <w:rFonts w:ascii="Verdana" w:hAnsi="Verdana"/>
                <w:color w:val="000000" w:themeColor="text1"/>
                <w:sz w:val="16"/>
                <w:szCs w:val="16"/>
              </w:rPr>
              <w:t xml:space="preserve"> 4.6 „Piirkonna seismiline olukord“</w:t>
            </w:r>
            <w:r w:rsidR="004B741C">
              <w:rPr>
                <w:rFonts w:ascii="Verdana" w:hAnsi="Verdana"/>
                <w:color w:val="000000" w:themeColor="text1"/>
                <w:sz w:val="16"/>
                <w:szCs w:val="16"/>
              </w:rPr>
              <w:t xml:space="preserve">, </w:t>
            </w:r>
            <w:proofErr w:type="spellStart"/>
            <w:r w:rsidR="004B741C">
              <w:rPr>
                <w:rFonts w:ascii="Verdana" w:hAnsi="Verdana"/>
                <w:color w:val="000000" w:themeColor="text1"/>
                <w:sz w:val="16"/>
                <w:szCs w:val="16"/>
              </w:rPr>
              <w:t>ptk-i</w:t>
            </w:r>
            <w:proofErr w:type="spellEnd"/>
            <w:r w:rsidR="004B741C">
              <w:rPr>
                <w:rFonts w:ascii="Verdana" w:hAnsi="Verdana"/>
                <w:color w:val="000000" w:themeColor="text1"/>
                <w:sz w:val="16"/>
                <w:szCs w:val="16"/>
              </w:rPr>
              <w:t xml:space="preserve"> 5.3 merepõhja geoloogia uuringu juurde lisati järgnev täiendus</w:t>
            </w:r>
            <w:r w:rsidR="005E032B">
              <w:rPr>
                <w:rFonts w:ascii="Verdana" w:hAnsi="Verdana"/>
                <w:color w:val="000000" w:themeColor="text1"/>
                <w:sz w:val="16"/>
                <w:szCs w:val="16"/>
              </w:rPr>
              <w:t>:</w:t>
            </w:r>
            <w:r w:rsidR="004B741C">
              <w:rPr>
                <w:rFonts w:ascii="Verdana" w:hAnsi="Verdana"/>
                <w:color w:val="000000" w:themeColor="text1"/>
                <w:sz w:val="16"/>
                <w:szCs w:val="16"/>
              </w:rPr>
              <w:t xml:space="preserve"> </w:t>
            </w:r>
            <w:r w:rsidR="004B741C" w:rsidRPr="004B741C">
              <w:rPr>
                <w:rFonts w:ascii="Verdana" w:hAnsi="Verdana"/>
                <w:color w:val="000000" w:themeColor="text1"/>
                <w:sz w:val="16"/>
                <w:szCs w:val="16"/>
              </w:rPr>
              <w:t>„</w:t>
            </w:r>
            <w:r w:rsidR="004B741C" w:rsidRPr="004B741C">
              <w:rPr>
                <w:rFonts w:ascii="Verdana" w:hAnsi="Verdana"/>
                <w:color w:val="000000"/>
                <w:sz w:val="16"/>
                <w:szCs w:val="16"/>
                <w:lang w:eastAsia="et-EE"/>
              </w:rPr>
              <w:t xml:space="preserve">Samuti selgitatakse piirkonna seismiline aktiivsus ja </w:t>
            </w:r>
            <w:r w:rsidR="004B741C" w:rsidRPr="004B741C">
              <w:rPr>
                <w:rFonts w:ascii="Verdana" w:hAnsi="Verdana"/>
                <w:color w:val="000000"/>
                <w:sz w:val="16"/>
                <w:szCs w:val="16"/>
                <w:lang w:eastAsia="et-EE"/>
              </w:rPr>
              <w:lastRenderedPageBreak/>
              <w:t>selle võimalik mõju trassile. Vajadusel tehakse ettepanek trassi nihutamiseks stabiilsemale alale</w:t>
            </w:r>
            <w:r w:rsidR="004B741C" w:rsidRPr="004B741C">
              <w:rPr>
                <w:rFonts w:ascii="Verdana" w:hAnsi="Verdana"/>
                <w:color w:val="000000" w:themeColor="text1"/>
                <w:sz w:val="16"/>
                <w:szCs w:val="16"/>
              </w:rPr>
              <w:t>“</w:t>
            </w:r>
            <w:r w:rsidR="004B741C">
              <w:rPr>
                <w:rFonts w:ascii="Verdana" w:hAnsi="Verdana"/>
                <w:color w:val="000000" w:themeColor="text1"/>
                <w:sz w:val="16"/>
                <w:szCs w:val="16"/>
              </w:rPr>
              <w:t xml:space="preserve"> </w:t>
            </w:r>
            <w:r w:rsidRPr="00F701E4">
              <w:rPr>
                <w:rFonts w:ascii="Verdana" w:hAnsi="Verdana"/>
                <w:color w:val="000000" w:themeColor="text1"/>
                <w:sz w:val="16"/>
                <w:szCs w:val="16"/>
              </w:rPr>
              <w:t>ning Eesti Geoloogiateenistus</w:t>
            </w:r>
            <w:r>
              <w:rPr>
                <w:rFonts w:ascii="Verdana" w:hAnsi="Verdana"/>
                <w:color w:val="000000" w:themeColor="text1"/>
                <w:sz w:val="16"/>
                <w:szCs w:val="16"/>
              </w:rPr>
              <w:t xml:space="preserve"> </w:t>
            </w:r>
            <w:r w:rsidR="00C260F4">
              <w:rPr>
                <w:rFonts w:ascii="Verdana" w:hAnsi="Verdana"/>
                <w:color w:val="000000" w:themeColor="text1"/>
                <w:sz w:val="16"/>
                <w:szCs w:val="16"/>
              </w:rPr>
              <w:t xml:space="preserve">(EGT) </w:t>
            </w:r>
            <w:r w:rsidRPr="00F701E4">
              <w:rPr>
                <w:rFonts w:ascii="Verdana" w:hAnsi="Verdana"/>
                <w:color w:val="000000" w:themeColor="text1"/>
                <w:sz w:val="16"/>
                <w:szCs w:val="16"/>
              </w:rPr>
              <w:t>lisati</w:t>
            </w:r>
            <w:r>
              <w:rPr>
                <w:rFonts w:ascii="Verdana" w:hAnsi="Verdana"/>
                <w:color w:val="000000" w:themeColor="text1"/>
                <w:sz w:val="16"/>
                <w:szCs w:val="16"/>
              </w:rPr>
              <w:t xml:space="preserve"> T</w:t>
            </w:r>
            <w:r w:rsidRPr="00F701E4">
              <w:rPr>
                <w:rFonts w:ascii="Verdana" w:hAnsi="Verdana"/>
                <w:color w:val="000000" w:themeColor="text1"/>
                <w:sz w:val="16"/>
                <w:szCs w:val="16"/>
              </w:rPr>
              <w:t>abelisse 6</w:t>
            </w:r>
            <w:r>
              <w:rPr>
                <w:rFonts w:ascii="Verdana" w:hAnsi="Verdana"/>
                <w:color w:val="000000" w:themeColor="text1"/>
                <w:sz w:val="16"/>
                <w:szCs w:val="16"/>
              </w:rPr>
              <w:t>.</w:t>
            </w:r>
          </w:p>
          <w:p w14:paraId="5C930CEF" w14:textId="77777777" w:rsidR="00505EE5" w:rsidRDefault="00505EE5" w:rsidP="00C260F4">
            <w:pPr>
              <w:spacing w:before="120" w:after="120" w:line="276" w:lineRule="auto"/>
              <w:rPr>
                <w:rFonts w:ascii="Verdana" w:hAnsi="Verdana"/>
                <w:color w:val="000000" w:themeColor="text1"/>
                <w:sz w:val="16"/>
                <w:szCs w:val="16"/>
              </w:rPr>
            </w:pPr>
            <w:r w:rsidRPr="00505EE5">
              <w:rPr>
                <w:rFonts w:ascii="Verdana" w:hAnsi="Verdana"/>
                <w:color w:val="000000" w:themeColor="text1"/>
                <w:sz w:val="16"/>
                <w:szCs w:val="16"/>
              </w:rPr>
              <w:t xml:space="preserve">Lisaks on KMH programm edastatud </w:t>
            </w:r>
            <w:proofErr w:type="spellStart"/>
            <w:r w:rsidRPr="00505EE5">
              <w:rPr>
                <w:rFonts w:ascii="Verdana" w:hAnsi="Verdana"/>
                <w:color w:val="000000" w:themeColor="text1"/>
                <w:sz w:val="16"/>
                <w:szCs w:val="16"/>
              </w:rPr>
              <w:t>EGT-le</w:t>
            </w:r>
            <w:proofErr w:type="spellEnd"/>
            <w:r w:rsidRPr="00505EE5">
              <w:rPr>
                <w:rFonts w:ascii="Verdana" w:hAnsi="Verdana"/>
                <w:color w:val="000000" w:themeColor="text1"/>
                <w:sz w:val="16"/>
                <w:szCs w:val="16"/>
              </w:rPr>
              <w:t xml:space="preserve"> arvamuse saamiseks. Programm, mis esitatakse tunnistamiseks nõuetele vastavaks, täiendatakse vastavalt saadud seisukohtadele.</w:t>
            </w:r>
          </w:p>
          <w:p w14:paraId="6FB78667" w14:textId="26C04BAB" w:rsidR="001F0E5F" w:rsidRPr="00C260F4" w:rsidRDefault="00505EE5" w:rsidP="00C260F4">
            <w:pPr>
              <w:spacing w:before="120" w:after="120" w:line="276" w:lineRule="auto"/>
              <w:rPr>
                <w:rFonts w:ascii="Verdana" w:hAnsi="Verdana"/>
                <w:sz w:val="16"/>
                <w:szCs w:val="16"/>
              </w:rPr>
            </w:pPr>
            <w:r w:rsidRPr="00505EE5">
              <w:rPr>
                <w:rFonts w:ascii="Verdana" w:hAnsi="Verdana"/>
                <w:color w:val="000000" w:themeColor="text1"/>
                <w:sz w:val="16"/>
                <w:szCs w:val="16"/>
              </w:rPr>
              <w:t>Kaableid on paigaldatud üle maailma erinevatesse oludesse ning tehnoloogilised lahendused on olemas. Ka Eleringis eeldame, et tehnilised lahendused on võimalikud, kuid arvestame mõju hindamisel ja edasistes tegevustes sellega, nagu ülalpool kirjeldatud.</w:t>
            </w:r>
          </w:p>
        </w:tc>
      </w:tr>
      <w:tr w:rsidR="00FF1B2F" w:rsidRPr="000D4DA3" w14:paraId="2D48C6F5" w14:textId="77777777" w:rsidTr="007C72A0">
        <w:tc>
          <w:tcPr>
            <w:tcW w:w="704" w:type="dxa"/>
          </w:tcPr>
          <w:p w14:paraId="4FB500FD" w14:textId="3F85F46C" w:rsidR="00FF1B2F" w:rsidRPr="00FF1B2F" w:rsidRDefault="00FF1B2F" w:rsidP="00ED42EB">
            <w:pPr>
              <w:spacing w:before="60" w:after="60" w:line="276" w:lineRule="auto"/>
              <w:rPr>
                <w:rFonts w:ascii="Verdana" w:hAnsi="Verdana"/>
                <w:color w:val="000000" w:themeColor="text1"/>
                <w:sz w:val="16"/>
                <w:szCs w:val="16"/>
              </w:rPr>
            </w:pPr>
            <w:r w:rsidRPr="00FF1B2F">
              <w:rPr>
                <w:rFonts w:ascii="Verdana" w:hAnsi="Verdana"/>
                <w:color w:val="000000" w:themeColor="text1"/>
                <w:sz w:val="16"/>
                <w:szCs w:val="16"/>
              </w:rPr>
              <w:lastRenderedPageBreak/>
              <w:t>5.6</w:t>
            </w:r>
          </w:p>
        </w:tc>
        <w:tc>
          <w:tcPr>
            <w:tcW w:w="7268" w:type="dxa"/>
          </w:tcPr>
          <w:p w14:paraId="20C7CDA1" w14:textId="77777777" w:rsidR="000E1182" w:rsidRDefault="00FF1B2F" w:rsidP="00E97EBC">
            <w:pPr>
              <w:pStyle w:val="Snum"/>
            </w:pPr>
            <w:r>
              <w:t>P</w:t>
            </w:r>
            <w:r w:rsidRPr="00FF1B2F">
              <w:t xml:space="preserve">alume täiendada tabelit 5 – kalanduse uuringu läbiviimisse ja eksperthinnangu koostamisse tuleb kaasata ka kalastiku ekspert (lisaks </w:t>
            </w:r>
            <w:proofErr w:type="spellStart"/>
            <w:r w:rsidRPr="00FF1B2F">
              <w:t>sotsiaal-majandusliku</w:t>
            </w:r>
            <w:proofErr w:type="spellEnd"/>
            <w:r w:rsidRPr="00FF1B2F">
              <w:t xml:space="preserve"> mõju eksperdile), et hinnata mõju kalavarudele, mitte ainult kalapüügile. </w:t>
            </w:r>
          </w:p>
          <w:p w14:paraId="21B00ACF" w14:textId="77777777" w:rsidR="000E1182" w:rsidRDefault="00FF1B2F" w:rsidP="00E97EBC">
            <w:pPr>
              <w:pStyle w:val="Snum"/>
            </w:pPr>
            <w:r w:rsidRPr="00FF1B2F">
              <w:t xml:space="preserve">Lisaks tuleb merepõhja elustiku ja elupaikade uuringus eraldi välja tuua </w:t>
            </w:r>
            <w:proofErr w:type="spellStart"/>
            <w:r w:rsidRPr="00FF1B2F">
              <w:t>võõrliikide</w:t>
            </w:r>
            <w:proofErr w:type="spellEnd"/>
            <w:r w:rsidRPr="00FF1B2F">
              <w:t xml:space="preserve"> võimalik esinemine piirkonnas, et vältida nende võimalikku levitamist </w:t>
            </w:r>
            <w:proofErr w:type="spellStart"/>
            <w:r w:rsidRPr="00FF1B2F">
              <w:t>süvendus-kaadamis</w:t>
            </w:r>
            <w:r w:rsidR="00BA6FE1">
              <w:softHyphen/>
            </w:r>
            <w:r w:rsidRPr="00FF1B2F">
              <w:t>töödel</w:t>
            </w:r>
            <w:proofErr w:type="spellEnd"/>
            <w:r w:rsidRPr="00FF1B2F">
              <w:t xml:space="preserve">, sh Natura alale. </w:t>
            </w:r>
          </w:p>
          <w:p w14:paraId="5AE0AEC4" w14:textId="77777777" w:rsidR="000E1182" w:rsidRDefault="00FF1B2F" w:rsidP="00E97EBC">
            <w:pPr>
              <w:pStyle w:val="Snum"/>
            </w:pPr>
            <w:r w:rsidRPr="00FF1B2F">
              <w:t xml:space="preserve">Veealuse müra uuringus tuleb lisaks pidevmüra mõjule ehituse ajal käsitleda ka impulssmüra mõju, kui piirkonnas leidub vana laskemoona, mida tuleb enne ehitustööde algust </w:t>
            </w:r>
            <w:proofErr w:type="spellStart"/>
            <w:r w:rsidRPr="00FF1B2F">
              <w:t>ohutustada</w:t>
            </w:r>
            <w:proofErr w:type="spellEnd"/>
            <w:r w:rsidRPr="00FF1B2F">
              <w:t xml:space="preserve"> ehk meres lõhata (</w:t>
            </w:r>
            <w:proofErr w:type="spellStart"/>
            <w:r w:rsidRPr="00FF1B2F">
              <w:t>UXOd</w:t>
            </w:r>
            <w:proofErr w:type="spellEnd"/>
            <w:r w:rsidRPr="00FF1B2F">
              <w:t xml:space="preserve">). </w:t>
            </w:r>
          </w:p>
          <w:p w14:paraId="6DF3B8A8" w14:textId="799B6E3A" w:rsidR="00FF1B2F" w:rsidRPr="00FF1B2F" w:rsidRDefault="00FF1B2F" w:rsidP="00E97EBC">
            <w:pPr>
              <w:pStyle w:val="Snum"/>
            </w:pPr>
            <w:r w:rsidRPr="00FF1B2F">
              <w:t>Kaitstavate loodusobjektide ja Natura elupaigatüüpide puhul tuleks täpsustada, et looduskeskkonna eksperdina tuleks kaasata nii maismaa- kui mereeksperte</w:t>
            </w:r>
            <w:r>
              <w:t>.</w:t>
            </w:r>
          </w:p>
        </w:tc>
        <w:tc>
          <w:tcPr>
            <w:tcW w:w="6707" w:type="dxa"/>
          </w:tcPr>
          <w:p w14:paraId="71A0621C" w14:textId="77777777" w:rsidR="00FF1B2F" w:rsidRPr="006D0F61" w:rsidRDefault="00BA6FE1" w:rsidP="00ED42EB">
            <w:pPr>
              <w:spacing w:before="60" w:after="60" w:line="276" w:lineRule="auto"/>
              <w:rPr>
                <w:rFonts w:ascii="Verdana" w:hAnsi="Verdana"/>
                <w:i/>
                <w:iCs/>
                <w:color w:val="000000" w:themeColor="text1"/>
                <w:sz w:val="16"/>
                <w:szCs w:val="16"/>
                <w:lang w:val="en-US"/>
              </w:rPr>
            </w:pPr>
            <w:r w:rsidRPr="00786F1A">
              <w:rPr>
                <w:rFonts w:ascii="Verdana" w:hAnsi="Verdana"/>
                <w:color w:val="000000" w:themeColor="text1"/>
                <w:sz w:val="16"/>
                <w:szCs w:val="16"/>
              </w:rPr>
              <w:t>KMH programmi täiendatakse vastavalt ettepanekule ja viidatud eksperdid ja teemad lisatakse tabelisse 5</w:t>
            </w:r>
            <w:r w:rsidR="00786F1A">
              <w:rPr>
                <w:rFonts w:ascii="Verdana" w:hAnsi="Verdana"/>
                <w:color w:val="000000" w:themeColor="text1"/>
                <w:sz w:val="16"/>
                <w:szCs w:val="16"/>
              </w:rPr>
              <w:t>.</w:t>
            </w:r>
            <w:r w:rsidRPr="00786F1A">
              <w:rPr>
                <w:rFonts w:ascii="Verdana" w:hAnsi="Verdana"/>
                <w:i/>
                <w:iCs/>
                <w:color w:val="000000" w:themeColor="text1"/>
                <w:sz w:val="16"/>
                <w:szCs w:val="16"/>
              </w:rPr>
              <w:t xml:space="preserve"> </w:t>
            </w:r>
          </w:p>
          <w:p w14:paraId="3A000190" w14:textId="5D3FF166" w:rsidR="006D0F61" w:rsidRPr="006D0F61" w:rsidRDefault="006D0F61" w:rsidP="00ED42EB">
            <w:pPr>
              <w:spacing w:before="60" w:after="60" w:line="276" w:lineRule="auto"/>
              <w:rPr>
                <w:rFonts w:ascii="Verdana" w:hAnsi="Verdana"/>
                <w:color w:val="000000" w:themeColor="text1"/>
                <w:sz w:val="16"/>
                <w:szCs w:val="16"/>
                <w:lang w:val="en-US"/>
              </w:rPr>
            </w:pPr>
            <w:proofErr w:type="spellStart"/>
            <w:r w:rsidRPr="006D0F61">
              <w:rPr>
                <w:rFonts w:ascii="Verdana" w:hAnsi="Verdana"/>
                <w:color w:val="000000" w:themeColor="text1"/>
                <w:sz w:val="16"/>
                <w:szCs w:val="16"/>
                <w:lang w:val="en-US"/>
              </w:rPr>
              <w:t>Toonitame</w:t>
            </w:r>
            <w:proofErr w:type="spellEnd"/>
            <w:r w:rsidRPr="006D0F61">
              <w:rPr>
                <w:rFonts w:ascii="Verdana" w:hAnsi="Verdana"/>
                <w:color w:val="000000" w:themeColor="text1"/>
                <w:sz w:val="16"/>
                <w:szCs w:val="16"/>
                <w:lang w:val="en-US"/>
              </w:rPr>
              <w:t xml:space="preserve">, et </w:t>
            </w:r>
            <w:proofErr w:type="spellStart"/>
            <w:r w:rsidRPr="006D0F61">
              <w:rPr>
                <w:rFonts w:ascii="Verdana" w:hAnsi="Verdana"/>
                <w:color w:val="000000" w:themeColor="text1"/>
                <w:sz w:val="16"/>
                <w:szCs w:val="16"/>
                <w:lang w:val="en-US"/>
              </w:rPr>
              <w:t>mõistame</w:t>
            </w:r>
            <w:proofErr w:type="spellEnd"/>
            <w:r w:rsidRPr="006D0F61">
              <w:rPr>
                <w:rFonts w:ascii="Verdana" w:hAnsi="Verdana"/>
                <w:color w:val="000000" w:themeColor="text1"/>
                <w:sz w:val="16"/>
                <w:szCs w:val="16"/>
                <w:lang w:val="en-US"/>
              </w:rPr>
              <w:t xml:space="preserve"> </w:t>
            </w:r>
            <w:proofErr w:type="spellStart"/>
            <w:r w:rsidRPr="006D0F61">
              <w:rPr>
                <w:rFonts w:ascii="Verdana" w:hAnsi="Verdana"/>
                <w:color w:val="000000" w:themeColor="text1"/>
                <w:sz w:val="16"/>
                <w:szCs w:val="16"/>
                <w:lang w:val="en-US"/>
              </w:rPr>
              <w:t>kalapüügipiirangute</w:t>
            </w:r>
            <w:proofErr w:type="spellEnd"/>
            <w:r w:rsidRPr="006D0F61">
              <w:rPr>
                <w:rFonts w:ascii="Verdana" w:hAnsi="Verdana"/>
                <w:color w:val="000000" w:themeColor="text1"/>
                <w:sz w:val="16"/>
                <w:szCs w:val="16"/>
                <w:lang w:val="en-US"/>
              </w:rPr>
              <w:t xml:space="preserve"> </w:t>
            </w:r>
            <w:proofErr w:type="spellStart"/>
            <w:r w:rsidRPr="006D0F61">
              <w:rPr>
                <w:rFonts w:ascii="Verdana" w:hAnsi="Verdana"/>
                <w:color w:val="000000" w:themeColor="text1"/>
                <w:sz w:val="16"/>
                <w:szCs w:val="16"/>
                <w:lang w:val="en-US"/>
              </w:rPr>
              <w:t>teema</w:t>
            </w:r>
            <w:proofErr w:type="spellEnd"/>
            <w:r w:rsidRPr="006D0F61">
              <w:rPr>
                <w:rFonts w:ascii="Verdana" w:hAnsi="Verdana"/>
                <w:color w:val="000000" w:themeColor="text1"/>
                <w:sz w:val="16"/>
                <w:szCs w:val="16"/>
                <w:lang w:val="en-US"/>
              </w:rPr>
              <w:t xml:space="preserve"> </w:t>
            </w:r>
            <w:proofErr w:type="spellStart"/>
            <w:r w:rsidRPr="006D0F61">
              <w:rPr>
                <w:rFonts w:ascii="Verdana" w:hAnsi="Verdana"/>
                <w:color w:val="000000" w:themeColor="text1"/>
                <w:sz w:val="16"/>
                <w:szCs w:val="16"/>
                <w:lang w:val="en-US"/>
              </w:rPr>
              <w:t>olulisust</w:t>
            </w:r>
            <w:proofErr w:type="spellEnd"/>
            <w:r w:rsidRPr="006D0F61">
              <w:rPr>
                <w:rFonts w:ascii="Verdana" w:hAnsi="Verdana"/>
                <w:color w:val="000000" w:themeColor="text1"/>
                <w:sz w:val="16"/>
                <w:szCs w:val="16"/>
                <w:lang w:val="en-US"/>
              </w:rPr>
              <w:t xml:space="preserve"> </w:t>
            </w:r>
            <w:proofErr w:type="spellStart"/>
            <w:r w:rsidRPr="006D0F61">
              <w:rPr>
                <w:rFonts w:ascii="Verdana" w:hAnsi="Verdana"/>
                <w:color w:val="000000" w:themeColor="text1"/>
                <w:sz w:val="16"/>
                <w:szCs w:val="16"/>
                <w:lang w:val="en-US"/>
              </w:rPr>
              <w:t>kaitsevööndis</w:t>
            </w:r>
            <w:proofErr w:type="spellEnd"/>
            <w:r w:rsidRPr="006D0F61">
              <w:rPr>
                <w:rFonts w:ascii="Verdana" w:hAnsi="Verdana"/>
                <w:color w:val="000000" w:themeColor="text1"/>
                <w:sz w:val="16"/>
                <w:szCs w:val="16"/>
                <w:lang w:val="en-US"/>
              </w:rPr>
              <w:t xml:space="preserve"> </w:t>
            </w:r>
            <w:proofErr w:type="spellStart"/>
            <w:r w:rsidRPr="006D0F61">
              <w:rPr>
                <w:rFonts w:ascii="Verdana" w:hAnsi="Verdana"/>
                <w:color w:val="000000" w:themeColor="text1"/>
                <w:sz w:val="16"/>
                <w:szCs w:val="16"/>
                <w:lang w:val="en-US"/>
              </w:rPr>
              <w:t>ning</w:t>
            </w:r>
            <w:proofErr w:type="spellEnd"/>
            <w:r w:rsidRPr="006D0F61">
              <w:rPr>
                <w:rFonts w:ascii="Verdana" w:hAnsi="Verdana"/>
                <w:color w:val="000000" w:themeColor="text1"/>
                <w:sz w:val="16"/>
                <w:szCs w:val="16"/>
                <w:lang w:val="en-US"/>
              </w:rPr>
              <w:t xml:space="preserve"> </w:t>
            </w:r>
            <w:proofErr w:type="spellStart"/>
            <w:r w:rsidRPr="006D0F61">
              <w:rPr>
                <w:rFonts w:ascii="Verdana" w:hAnsi="Verdana"/>
                <w:color w:val="000000" w:themeColor="text1"/>
                <w:sz w:val="16"/>
                <w:szCs w:val="16"/>
                <w:lang w:val="en-US"/>
              </w:rPr>
              <w:t>oleme</w:t>
            </w:r>
            <w:proofErr w:type="spellEnd"/>
            <w:r w:rsidRPr="006D0F61">
              <w:rPr>
                <w:rFonts w:ascii="Verdana" w:hAnsi="Verdana"/>
                <w:color w:val="000000" w:themeColor="text1"/>
                <w:sz w:val="16"/>
                <w:szCs w:val="16"/>
                <w:lang w:val="en-US"/>
              </w:rPr>
              <w:t xml:space="preserve"> </w:t>
            </w:r>
            <w:proofErr w:type="spellStart"/>
            <w:r w:rsidRPr="006D0F61">
              <w:rPr>
                <w:rFonts w:ascii="Verdana" w:hAnsi="Verdana"/>
                <w:color w:val="000000" w:themeColor="text1"/>
                <w:sz w:val="16"/>
                <w:szCs w:val="16"/>
                <w:lang w:val="en-US"/>
              </w:rPr>
              <w:t>teadlikud</w:t>
            </w:r>
            <w:proofErr w:type="spellEnd"/>
            <w:r w:rsidRPr="006D0F61">
              <w:rPr>
                <w:rFonts w:ascii="Verdana" w:hAnsi="Verdana"/>
                <w:color w:val="000000" w:themeColor="text1"/>
                <w:sz w:val="16"/>
                <w:szCs w:val="16"/>
                <w:lang w:val="en-US"/>
              </w:rPr>
              <w:t xml:space="preserve">, et see on </w:t>
            </w:r>
            <w:proofErr w:type="spellStart"/>
            <w:r w:rsidRPr="006D0F61">
              <w:rPr>
                <w:rFonts w:ascii="Verdana" w:hAnsi="Verdana"/>
                <w:color w:val="000000" w:themeColor="text1"/>
                <w:sz w:val="16"/>
                <w:szCs w:val="16"/>
                <w:lang w:val="en-US"/>
              </w:rPr>
              <w:t>kohalike</w:t>
            </w:r>
            <w:proofErr w:type="spellEnd"/>
            <w:r w:rsidRPr="006D0F61">
              <w:rPr>
                <w:rFonts w:ascii="Verdana" w:hAnsi="Verdana"/>
                <w:color w:val="000000" w:themeColor="text1"/>
                <w:sz w:val="16"/>
                <w:szCs w:val="16"/>
                <w:lang w:val="en-US"/>
              </w:rPr>
              <w:t xml:space="preserve"> </w:t>
            </w:r>
            <w:proofErr w:type="spellStart"/>
            <w:r w:rsidRPr="006D0F61">
              <w:rPr>
                <w:rFonts w:ascii="Verdana" w:hAnsi="Verdana"/>
                <w:color w:val="000000" w:themeColor="text1"/>
                <w:sz w:val="16"/>
                <w:szCs w:val="16"/>
                <w:lang w:val="en-US"/>
              </w:rPr>
              <w:t>jaoks</w:t>
            </w:r>
            <w:proofErr w:type="spellEnd"/>
            <w:r w:rsidRPr="006D0F61">
              <w:rPr>
                <w:rFonts w:ascii="Verdana" w:hAnsi="Verdana"/>
                <w:color w:val="000000" w:themeColor="text1"/>
                <w:sz w:val="16"/>
                <w:szCs w:val="16"/>
                <w:lang w:val="en-US"/>
              </w:rPr>
              <w:t xml:space="preserve"> </w:t>
            </w:r>
            <w:proofErr w:type="spellStart"/>
            <w:r w:rsidRPr="006D0F61">
              <w:rPr>
                <w:rFonts w:ascii="Verdana" w:hAnsi="Verdana"/>
                <w:color w:val="000000" w:themeColor="text1"/>
                <w:sz w:val="16"/>
                <w:szCs w:val="16"/>
                <w:lang w:val="en-US"/>
              </w:rPr>
              <w:t>üks</w:t>
            </w:r>
            <w:proofErr w:type="spellEnd"/>
            <w:r w:rsidRPr="006D0F61">
              <w:rPr>
                <w:rFonts w:ascii="Verdana" w:hAnsi="Verdana"/>
                <w:color w:val="000000" w:themeColor="text1"/>
                <w:sz w:val="16"/>
                <w:szCs w:val="16"/>
                <w:lang w:val="en-US"/>
              </w:rPr>
              <w:t xml:space="preserve"> </w:t>
            </w:r>
            <w:proofErr w:type="spellStart"/>
            <w:r w:rsidRPr="006D0F61">
              <w:rPr>
                <w:rFonts w:ascii="Verdana" w:hAnsi="Verdana"/>
                <w:color w:val="000000" w:themeColor="text1"/>
                <w:sz w:val="16"/>
                <w:szCs w:val="16"/>
                <w:lang w:val="en-US"/>
              </w:rPr>
              <w:t>peamisi</w:t>
            </w:r>
            <w:proofErr w:type="spellEnd"/>
            <w:r w:rsidRPr="006D0F61">
              <w:rPr>
                <w:rFonts w:ascii="Verdana" w:hAnsi="Verdana"/>
                <w:color w:val="000000" w:themeColor="text1"/>
                <w:sz w:val="16"/>
                <w:szCs w:val="16"/>
                <w:lang w:val="en-US"/>
              </w:rPr>
              <w:t xml:space="preserve"> </w:t>
            </w:r>
            <w:proofErr w:type="spellStart"/>
            <w:r w:rsidRPr="006D0F61">
              <w:rPr>
                <w:rFonts w:ascii="Verdana" w:hAnsi="Verdana"/>
                <w:color w:val="000000" w:themeColor="text1"/>
                <w:sz w:val="16"/>
                <w:szCs w:val="16"/>
                <w:lang w:val="en-US"/>
              </w:rPr>
              <w:t>murekohti</w:t>
            </w:r>
            <w:proofErr w:type="spellEnd"/>
            <w:r w:rsidRPr="006D0F61">
              <w:rPr>
                <w:rFonts w:ascii="Verdana" w:hAnsi="Verdana"/>
                <w:color w:val="000000" w:themeColor="text1"/>
                <w:sz w:val="16"/>
                <w:szCs w:val="16"/>
                <w:lang w:val="en-US"/>
              </w:rPr>
              <w:t>.</w:t>
            </w:r>
          </w:p>
        </w:tc>
      </w:tr>
      <w:tr w:rsidR="00FF1B2F" w:rsidRPr="000D4DA3" w14:paraId="16533D72" w14:textId="77777777" w:rsidTr="007C72A0">
        <w:tc>
          <w:tcPr>
            <w:tcW w:w="704" w:type="dxa"/>
          </w:tcPr>
          <w:p w14:paraId="28334630" w14:textId="4CCA7FFF" w:rsidR="00FF1B2F" w:rsidRPr="00FF1B2F" w:rsidRDefault="00FF1B2F" w:rsidP="00ED42EB">
            <w:pPr>
              <w:spacing w:before="60" w:after="60" w:line="276" w:lineRule="auto"/>
              <w:rPr>
                <w:rFonts w:ascii="Verdana" w:hAnsi="Verdana"/>
                <w:color w:val="000000" w:themeColor="text1"/>
                <w:sz w:val="16"/>
                <w:szCs w:val="16"/>
              </w:rPr>
            </w:pPr>
            <w:r>
              <w:rPr>
                <w:rFonts w:ascii="Verdana" w:hAnsi="Verdana"/>
                <w:color w:val="000000" w:themeColor="text1"/>
                <w:sz w:val="16"/>
                <w:szCs w:val="16"/>
              </w:rPr>
              <w:t>5.7</w:t>
            </w:r>
          </w:p>
        </w:tc>
        <w:tc>
          <w:tcPr>
            <w:tcW w:w="7268" w:type="dxa"/>
          </w:tcPr>
          <w:p w14:paraId="18F0699E" w14:textId="77777777" w:rsidR="000E1182" w:rsidRPr="00E81B7C" w:rsidRDefault="00FF1B2F" w:rsidP="00E97EBC">
            <w:pPr>
              <w:pStyle w:val="Snum"/>
            </w:pPr>
            <w:r>
              <w:t>K</w:t>
            </w:r>
            <w:r w:rsidRPr="00FF1B2F">
              <w:t>uigi programmis on öeldud, et hoonestusloa taotlus on esitatud konkreetse asukohaga ja alternatiivseid asukohti seetõttu KMH-s ei kaaluta, võiks täiendavate uuringute ala siiski laiem olla</w:t>
            </w:r>
            <w:r w:rsidRPr="00E81B7C">
              <w:t>. Arvestades piirkonna geoloogilist ehitust, võiks ehitustehnilistel kaalutlustel kaablitrassi nihutamine lääne poole (kus merepõhi on ühtlasem) olla otstarbekas. Seetõttu võiksid merepõhja geoloogilised ja ehitus</w:t>
            </w:r>
            <w:r w:rsidR="000E1182" w:rsidRPr="00E81B7C">
              <w:softHyphen/>
            </w:r>
            <w:r w:rsidRPr="00E81B7C">
              <w:t>geoloogilised uuringud katta laiemat ala</w:t>
            </w:r>
            <w:r w:rsidR="000E1182" w:rsidRPr="00E81B7C">
              <w:t>,</w:t>
            </w:r>
            <w:r w:rsidRPr="00E81B7C">
              <w:t xml:space="preserve"> kui vaid kaablitrassi ala – lääne pool võivad olla ehitustehniliselt sobivamad geoloogilised ja </w:t>
            </w:r>
            <w:proofErr w:type="spellStart"/>
            <w:r w:rsidRPr="00E81B7C">
              <w:t>geomorfoloogilised</w:t>
            </w:r>
            <w:proofErr w:type="spellEnd"/>
            <w:r w:rsidRPr="00E81B7C">
              <w:t xml:space="preserve"> tingimused kui kivine moreenpõhi. </w:t>
            </w:r>
          </w:p>
          <w:p w14:paraId="521871DC" w14:textId="1D607836" w:rsidR="00FF1B2F" w:rsidRDefault="00FF1B2F" w:rsidP="00E97EBC">
            <w:pPr>
              <w:pStyle w:val="Snum"/>
            </w:pPr>
            <w:r w:rsidRPr="00E81B7C">
              <w:t>Lisaks tuleks vältida kaablitrassi paigaldamist Natura alale nii palju kui võimalik ning suunata see sügavamatesse vetesse, kus on madalamate mere</w:t>
            </w:r>
            <w:r w:rsidR="000E1182" w:rsidRPr="00E81B7C">
              <w:softHyphen/>
            </w:r>
            <w:r w:rsidRPr="00E81B7C">
              <w:t>aladega võrreldes pehmemad setted ja vähem elustikku (väiksem keskkonnamõju).</w:t>
            </w:r>
          </w:p>
        </w:tc>
        <w:tc>
          <w:tcPr>
            <w:tcW w:w="6707" w:type="dxa"/>
          </w:tcPr>
          <w:p w14:paraId="03007912" w14:textId="0A96FE92" w:rsidR="000E1182" w:rsidRPr="00786F1A" w:rsidRDefault="00786F1A" w:rsidP="00ED42EB">
            <w:pPr>
              <w:spacing w:before="60" w:after="60" w:line="276" w:lineRule="auto"/>
              <w:rPr>
                <w:rFonts w:ascii="Verdana" w:hAnsi="Verdana"/>
                <w:color w:val="000000" w:themeColor="text1"/>
                <w:sz w:val="16"/>
                <w:szCs w:val="16"/>
              </w:rPr>
            </w:pPr>
            <w:r w:rsidRPr="00786F1A">
              <w:rPr>
                <w:rFonts w:ascii="Verdana" w:hAnsi="Verdana"/>
                <w:color w:val="000000" w:themeColor="text1"/>
                <w:sz w:val="16"/>
                <w:szCs w:val="16"/>
              </w:rPr>
              <w:t>Selgitame, et u</w:t>
            </w:r>
            <w:r w:rsidR="000E1182" w:rsidRPr="00786F1A">
              <w:rPr>
                <w:rFonts w:ascii="Verdana" w:hAnsi="Verdana"/>
                <w:color w:val="000000" w:themeColor="text1"/>
                <w:sz w:val="16"/>
                <w:szCs w:val="16"/>
              </w:rPr>
              <w:t>uringute ala on laiem kui HLT esitatud</w:t>
            </w:r>
            <w:r w:rsidRPr="00786F1A">
              <w:rPr>
                <w:rFonts w:ascii="Verdana" w:hAnsi="Verdana"/>
                <w:color w:val="000000" w:themeColor="text1"/>
                <w:sz w:val="16"/>
                <w:szCs w:val="16"/>
              </w:rPr>
              <w:t xml:space="preserve"> merekaabli trassi</w:t>
            </w:r>
            <w:r w:rsidR="000E1182" w:rsidRPr="00786F1A">
              <w:rPr>
                <w:rFonts w:ascii="Verdana" w:hAnsi="Verdana"/>
                <w:color w:val="000000" w:themeColor="text1"/>
                <w:sz w:val="16"/>
                <w:szCs w:val="16"/>
              </w:rPr>
              <w:t>koridor</w:t>
            </w:r>
            <w:r w:rsidRPr="00786F1A">
              <w:rPr>
                <w:rFonts w:ascii="Verdana" w:hAnsi="Verdana"/>
                <w:color w:val="000000" w:themeColor="text1"/>
                <w:sz w:val="16"/>
                <w:szCs w:val="16"/>
              </w:rPr>
              <w:t xml:space="preserve">, et oleks kaetud kõik võimalikud keskkonnamõjud ka juhul, kui </w:t>
            </w:r>
            <w:proofErr w:type="spellStart"/>
            <w:r w:rsidRPr="00786F1A">
              <w:rPr>
                <w:rFonts w:ascii="Verdana" w:hAnsi="Verdana"/>
                <w:color w:val="000000" w:themeColor="text1"/>
                <w:sz w:val="16"/>
                <w:szCs w:val="16"/>
              </w:rPr>
              <w:t>plannitavate</w:t>
            </w:r>
            <w:proofErr w:type="spellEnd"/>
            <w:r w:rsidRPr="00786F1A">
              <w:rPr>
                <w:rFonts w:ascii="Verdana" w:hAnsi="Verdana"/>
                <w:color w:val="000000" w:themeColor="text1"/>
                <w:sz w:val="16"/>
                <w:szCs w:val="16"/>
              </w:rPr>
              <w:t xml:space="preserve"> uuringute ja KMH tulemusel peaks hiljem selguma trassi nihutamise vajadus.</w:t>
            </w:r>
            <w:r w:rsidR="000E1182" w:rsidRPr="00786F1A">
              <w:rPr>
                <w:rFonts w:ascii="Verdana" w:hAnsi="Verdana"/>
                <w:color w:val="000000" w:themeColor="text1"/>
                <w:sz w:val="16"/>
                <w:szCs w:val="16"/>
              </w:rPr>
              <w:t xml:space="preserve"> Uuringuala täpne suurus selgitatakse uuringute lähteülesannete koostamisel lähtuvalt iga valdkonna spetsiifikast.</w:t>
            </w:r>
            <w:r w:rsidR="009571AB" w:rsidRPr="00786F1A">
              <w:rPr>
                <w:rFonts w:ascii="Verdana" w:hAnsi="Verdana"/>
                <w:color w:val="000000" w:themeColor="text1"/>
                <w:sz w:val="16"/>
                <w:szCs w:val="16"/>
              </w:rPr>
              <w:t xml:space="preserve"> </w:t>
            </w:r>
            <w:r w:rsidRPr="002C4BBF">
              <w:rPr>
                <w:rFonts w:ascii="Verdana" w:hAnsi="Verdana"/>
                <w:color w:val="000000" w:themeColor="text1"/>
                <w:sz w:val="16"/>
                <w:szCs w:val="16"/>
              </w:rPr>
              <w:t>Samuti küsime arvamust EGT-</w:t>
            </w:r>
            <w:proofErr w:type="spellStart"/>
            <w:r w:rsidRPr="002C4BBF">
              <w:rPr>
                <w:rFonts w:ascii="Verdana" w:hAnsi="Verdana"/>
                <w:color w:val="000000" w:themeColor="text1"/>
                <w:sz w:val="16"/>
                <w:szCs w:val="16"/>
              </w:rPr>
              <w:t>lt</w:t>
            </w:r>
            <w:proofErr w:type="spellEnd"/>
            <w:r w:rsidRPr="002C4BBF">
              <w:rPr>
                <w:rFonts w:ascii="Verdana" w:hAnsi="Verdana"/>
                <w:color w:val="000000" w:themeColor="text1"/>
                <w:sz w:val="16"/>
                <w:szCs w:val="16"/>
              </w:rPr>
              <w:t>.</w:t>
            </w:r>
          </w:p>
          <w:p w14:paraId="4B61099B" w14:textId="2C9B7DA4" w:rsidR="00505EE5" w:rsidRPr="00505EE5" w:rsidRDefault="00505EE5" w:rsidP="00505EE5">
            <w:pPr>
              <w:spacing w:before="60" w:after="60" w:line="276" w:lineRule="auto"/>
              <w:rPr>
                <w:rFonts w:ascii="Verdana" w:hAnsi="Verdana"/>
                <w:color w:val="000000" w:themeColor="text1"/>
                <w:sz w:val="16"/>
                <w:szCs w:val="16"/>
              </w:rPr>
            </w:pPr>
            <w:r>
              <w:rPr>
                <w:rFonts w:ascii="Verdana" w:hAnsi="Verdana"/>
                <w:color w:val="000000" w:themeColor="text1"/>
                <w:sz w:val="16"/>
                <w:szCs w:val="16"/>
              </w:rPr>
              <w:t xml:space="preserve">Eleringi </w:t>
            </w:r>
            <w:r w:rsidRPr="00505EE5">
              <w:rPr>
                <w:rFonts w:ascii="Verdana" w:hAnsi="Verdana"/>
                <w:color w:val="000000" w:themeColor="text1"/>
                <w:sz w:val="16"/>
                <w:szCs w:val="16"/>
              </w:rPr>
              <w:t>hinnangul võiks EGT anda sisendi kogu piirkonna kohta, kuid samas ei saa uuringuala määratleda lõpmata laiana – kaabli trassi pikenemine muudab projekti teatud hetkest alates oluliselt kallimaks. Seetõttu saab EGT sisendi põhjal trassi ja uuringuala muuta, kuid vaid teatud piirini.</w:t>
            </w:r>
          </w:p>
          <w:p w14:paraId="0ED4D745" w14:textId="64BA527A" w:rsidR="009571AB" w:rsidRPr="006151FB" w:rsidRDefault="00505EE5" w:rsidP="00505EE5">
            <w:pPr>
              <w:spacing w:before="60" w:after="60" w:line="276" w:lineRule="auto"/>
              <w:rPr>
                <w:rFonts w:ascii="Verdana" w:hAnsi="Verdana"/>
                <w:i/>
                <w:iCs/>
                <w:color w:val="000000" w:themeColor="text1"/>
                <w:sz w:val="16"/>
                <w:szCs w:val="16"/>
                <w:highlight w:val="yellow"/>
              </w:rPr>
            </w:pPr>
            <w:r w:rsidRPr="00505EE5">
              <w:rPr>
                <w:rFonts w:ascii="Verdana" w:hAnsi="Verdana"/>
                <w:color w:val="000000" w:themeColor="text1"/>
                <w:sz w:val="16"/>
                <w:szCs w:val="16"/>
              </w:rPr>
              <w:t>Võtame uuesti vaatluse alla ka mereala planeeringu ning merepõhja elustiku ja elupaikade andmekihid. Koos ekspertidega arutame need aspektid läbi ning nende põhjal täiendame KMH programmi – täpsustame mõjuala ulatust ja täiendame alternatiivide käsitlemise peatükki.</w:t>
            </w:r>
          </w:p>
        </w:tc>
      </w:tr>
      <w:tr w:rsidR="00FF1B2F" w:rsidRPr="000D4DA3" w14:paraId="4E4CCC37" w14:textId="77777777" w:rsidTr="007C72A0">
        <w:tc>
          <w:tcPr>
            <w:tcW w:w="704" w:type="dxa"/>
          </w:tcPr>
          <w:p w14:paraId="36581984" w14:textId="1B0ECAFC" w:rsidR="00FF1B2F" w:rsidRPr="00FF1B2F" w:rsidRDefault="00103534" w:rsidP="00ED42EB">
            <w:pPr>
              <w:spacing w:before="60" w:after="60" w:line="276" w:lineRule="auto"/>
              <w:rPr>
                <w:rFonts w:ascii="Verdana" w:hAnsi="Verdana"/>
                <w:color w:val="000000" w:themeColor="text1"/>
                <w:sz w:val="16"/>
                <w:szCs w:val="16"/>
              </w:rPr>
            </w:pPr>
            <w:r>
              <w:rPr>
                <w:rFonts w:ascii="Verdana" w:hAnsi="Verdana"/>
                <w:color w:val="000000" w:themeColor="text1"/>
                <w:sz w:val="16"/>
                <w:szCs w:val="16"/>
              </w:rPr>
              <w:t>F</w:t>
            </w:r>
            <w:r w:rsidR="00FF1B2F">
              <w:rPr>
                <w:rFonts w:ascii="Verdana" w:hAnsi="Verdana"/>
                <w:color w:val="000000" w:themeColor="text1"/>
                <w:sz w:val="16"/>
                <w:szCs w:val="16"/>
              </w:rPr>
              <w:t>5.8</w:t>
            </w:r>
          </w:p>
        </w:tc>
        <w:tc>
          <w:tcPr>
            <w:tcW w:w="7268" w:type="dxa"/>
          </w:tcPr>
          <w:p w14:paraId="2C92666B" w14:textId="668B3476" w:rsidR="00312924" w:rsidRPr="00E81B7C" w:rsidRDefault="00FF1B2F" w:rsidP="00E97EBC">
            <w:pPr>
              <w:pStyle w:val="Snum"/>
            </w:pPr>
            <w:r w:rsidRPr="00E81B7C">
              <w:t>Allmärkuses 86 (</w:t>
            </w:r>
            <w:proofErr w:type="spellStart"/>
            <w:r w:rsidRPr="00E81B7C">
              <w:t>p</w:t>
            </w:r>
            <w:r w:rsidR="007C72A0" w:rsidRPr="00E81B7C">
              <w:t>tk</w:t>
            </w:r>
            <w:proofErr w:type="spellEnd"/>
            <w:r w:rsidRPr="00E81B7C">
              <w:t xml:space="preserve"> 4.14.1) on viidatud Tartu Ülikooli Eesti Mereinstituudi 2014.</w:t>
            </w:r>
            <w:r w:rsidR="007C72A0" w:rsidRPr="00E81B7C">
              <w:t> </w:t>
            </w:r>
            <w:r w:rsidR="00312924" w:rsidRPr="00E81B7C">
              <w:t>a </w:t>
            </w:r>
            <w:r w:rsidRPr="00E81B7C">
              <w:t>uuringule. Soovitame kasutada merepõhja elupaikade kaarte, mis valmisid 2024.</w:t>
            </w:r>
            <w:r w:rsidR="007C72A0" w:rsidRPr="00E81B7C">
              <w:t> </w:t>
            </w:r>
            <w:r w:rsidR="00312924" w:rsidRPr="00E81B7C">
              <w:t>a</w:t>
            </w:r>
            <w:r w:rsidRPr="00E81B7C">
              <w:t xml:space="preserve"> ning mis on leitavad KESE infosüsteemist seiretööst koodiga ST00003250 </w:t>
            </w:r>
            <w:r w:rsidRPr="00E81B7C">
              <w:lastRenderedPageBreak/>
              <w:t xml:space="preserve">(„Loodusdirektiivi I lisa mereelupaikade seisundi hindamine ja EL Looduse taastamise määruse mereelupaikade piiritlemine“). </w:t>
            </w:r>
          </w:p>
          <w:p w14:paraId="6CD7A9E7" w14:textId="1C34A481" w:rsidR="00FF1B2F" w:rsidRPr="00E81B7C" w:rsidRDefault="00FF1B2F" w:rsidP="00E97EBC">
            <w:pPr>
              <w:pStyle w:val="Snum"/>
            </w:pPr>
            <w:r w:rsidRPr="00E81B7C">
              <w:t>Samuti tuleks lisaks loodusdirektiivi elupaikadele käsitleda 2024.</w:t>
            </w:r>
            <w:r w:rsidR="00312924" w:rsidRPr="00E81B7C">
              <w:t> a</w:t>
            </w:r>
            <w:r w:rsidRPr="00E81B7C">
              <w:t xml:space="preserve"> jõustunud Euroopa Liidu looduse taastamise määruse (2024/1991) II lisas toodud mereelupaigatüüpe, mis piirkonnas esinevad (info eeltoodud 2024.</w:t>
            </w:r>
            <w:r w:rsidR="00312924" w:rsidRPr="00E81B7C">
              <w:t> </w:t>
            </w:r>
            <w:r w:rsidRPr="00E81B7C">
              <w:t>a</w:t>
            </w:r>
            <w:r w:rsidR="00312924" w:rsidRPr="00E81B7C">
              <w:t xml:space="preserve"> </w:t>
            </w:r>
            <w:r w:rsidRPr="00E81B7C">
              <w:t>uuringus). Kuivõrd kaablitrass paikneks Natura 2000 hoiualal, tuleks mõjude hindamisel arvestada ka Euroopa Liidu kehtestatud läviväärtusi merepõhja elupaikade kaole ja häiringutele (toodud Euroopa Komisjoni teatises C/2024/2078 merestrateegia läviväärtuste kohta) ning hinnata Nõva-Osmussaare hoiualal elupaigatüüpide kao ja häiringute määra, mis kaasneks kaablitrassi rajamisega läbi kaitseala. Seejuures on loodusdirektiivi elupaigatüüpide lubatud kao ja häiringu läviväärtused rangemad: kuni 1% kadu ja kuni 10% häiringuid elupaigatüübi levikualast.</w:t>
            </w:r>
          </w:p>
        </w:tc>
        <w:tc>
          <w:tcPr>
            <w:tcW w:w="6707" w:type="dxa"/>
          </w:tcPr>
          <w:p w14:paraId="6B1A5D95" w14:textId="7F3132F7" w:rsidR="00786F1A" w:rsidRDefault="00786F1A" w:rsidP="00ED42EB">
            <w:pPr>
              <w:spacing w:before="60" w:after="60" w:line="276" w:lineRule="auto"/>
              <w:rPr>
                <w:rFonts w:ascii="Verdana" w:hAnsi="Verdana"/>
                <w:color w:val="000000" w:themeColor="text1"/>
                <w:sz w:val="16"/>
                <w:szCs w:val="16"/>
              </w:rPr>
            </w:pPr>
            <w:r w:rsidRPr="00786F1A">
              <w:rPr>
                <w:rFonts w:ascii="Verdana" w:hAnsi="Verdana"/>
                <w:color w:val="000000" w:themeColor="text1"/>
                <w:sz w:val="16"/>
                <w:szCs w:val="16"/>
              </w:rPr>
              <w:lastRenderedPageBreak/>
              <w:t xml:space="preserve">Arvestame märkusega ja täiendame </w:t>
            </w:r>
            <w:r>
              <w:rPr>
                <w:rFonts w:ascii="Verdana" w:hAnsi="Verdana"/>
                <w:color w:val="000000" w:themeColor="text1"/>
                <w:sz w:val="16"/>
                <w:szCs w:val="16"/>
              </w:rPr>
              <w:t>KMH</w:t>
            </w:r>
            <w:r w:rsidRPr="00786F1A">
              <w:rPr>
                <w:rFonts w:ascii="Verdana" w:hAnsi="Verdana"/>
                <w:color w:val="000000" w:themeColor="text1"/>
                <w:sz w:val="16"/>
                <w:szCs w:val="16"/>
              </w:rPr>
              <w:t xml:space="preserve"> programmi vastavalt.</w:t>
            </w:r>
          </w:p>
          <w:p w14:paraId="289DF1AA" w14:textId="441D29E4" w:rsidR="004F35D9" w:rsidRPr="00A130A2" w:rsidRDefault="004F35D9" w:rsidP="006151FB">
            <w:pPr>
              <w:spacing w:before="60" w:after="60" w:line="276" w:lineRule="auto"/>
              <w:rPr>
                <w:rFonts w:ascii="Verdana" w:hAnsi="Verdana"/>
                <w:i/>
                <w:iCs/>
                <w:color w:val="000000" w:themeColor="text1"/>
                <w:sz w:val="16"/>
                <w:szCs w:val="16"/>
              </w:rPr>
            </w:pPr>
          </w:p>
        </w:tc>
      </w:tr>
      <w:tr w:rsidR="00FF1B2F" w:rsidRPr="000D4DA3" w14:paraId="500615F7" w14:textId="77777777" w:rsidTr="007C72A0">
        <w:tc>
          <w:tcPr>
            <w:tcW w:w="704" w:type="dxa"/>
          </w:tcPr>
          <w:p w14:paraId="2146300F" w14:textId="3A12E85B" w:rsidR="00FF1B2F" w:rsidRDefault="00FF1B2F" w:rsidP="00ED42EB">
            <w:pPr>
              <w:spacing w:before="60" w:after="60" w:line="276" w:lineRule="auto"/>
              <w:rPr>
                <w:rFonts w:ascii="Verdana" w:hAnsi="Verdana"/>
                <w:color w:val="000000" w:themeColor="text1"/>
                <w:sz w:val="16"/>
                <w:szCs w:val="16"/>
              </w:rPr>
            </w:pPr>
            <w:r>
              <w:rPr>
                <w:rFonts w:ascii="Verdana" w:hAnsi="Verdana"/>
                <w:color w:val="000000" w:themeColor="text1"/>
                <w:sz w:val="16"/>
                <w:szCs w:val="16"/>
              </w:rPr>
              <w:t>5.9</w:t>
            </w:r>
          </w:p>
        </w:tc>
        <w:tc>
          <w:tcPr>
            <w:tcW w:w="7268" w:type="dxa"/>
          </w:tcPr>
          <w:p w14:paraId="630447DF" w14:textId="61D4B6A2" w:rsidR="0018317A" w:rsidRPr="00E81B7C" w:rsidRDefault="00FF1B2F" w:rsidP="00E97EBC">
            <w:pPr>
              <w:pStyle w:val="Snum"/>
            </w:pPr>
            <w:r w:rsidRPr="00E81B7C">
              <w:t>P</w:t>
            </w:r>
            <w:r w:rsidR="007C72A0" w:rsidRPr="00E81B7C">
              <w:t>tk</w:t>
            </w:r>
            <w:r w:rsidRPr="00E81B7C">
              <w:t xml:space="preserve"> 4.8. (merevee kvaliteet) on käsitletud vaid Hiiu madala rannikuveekogumi seisundit. Arvestades, et kaablitrass läbib Soome lahte, palume KMH-s käsitleda ka territoriaalmere ja majandusvööndi veekvaliteedi teemasid (toitained, hapniku</w:t>
            </w:r>
            <w:r w:rsidR="0018317A" w:rsidRPr="00E81B7C">
              <w:softHyphen/>
            </w:r>
            <w:r w:rsidRPr="00E81B7C">
              <w:t>sisaldus, vee läbipaistvus, soolsus, kihistumine jne).</w:t>
            </w:r>
            <w:r w:rsidR="0018317A" w:rsidRPr="00E81B7C">
              <w:t xml:space="preserve"> </w:t>
            </w:r>
          </w:p>
          <w:p w14:paraId="1CAE761C" w14:textId="1279BAE9" w:rsidR="00FF1B2F" w:rsidRPr="00E81B7C" w:rsidRDefault="00FF1B2F" w:rsidP="00E97EBC">
            <w:pPr>
              <w:pStyle w:val="Snum"/>
            </w:pPr>
            <w:r w:rsidRPr="00E81B7C">
              <w:t xml:space="preserve">Vastavad normid Soome lahele on kehtestatud </w:t>
            </w:r>
            <w:proofErr w:type="spellStart"/>
            <w:r w:rsidRPr="00E81B7C">
              <w:t>HELCOMis</w:t>
            </w:r>
            <w:proofErr w:type="spellEnd"/>
            <w:r w:rsidRPr="00E81B7C">
              <w:t xml:space="preserve"> ja need on seega Eestil Soomega ühised (vt ka Läänemere HOLAS 3 aruandeid aadressil </w:t>
            </w:r>
            <w:r w:rsidRPr="00E81B7C">
              <w:rPr>
                <w:color w:val="0070C0"/>
              </w:rPr>
              <w:t>https://stateofthebalticsea.helcom.fi</w:t>
            </w:r>
            <w:r w:rsidRPr="00E81B7C">
              <w:t xml:space="preserve">; näitajate läviväärtused e normid on leitavad </w:t>
            </w:r>
            <w:proofErr w:type="spellStart"/>
            <w:r w:rsidRPr="00E81B7C">
              <w:t>HELCOMi</w:t>
            </w:r>
            <w:proofErr w:type="spellEnd"/>
            <w:r w:rsidRPr="00E81B7C">
              <w:t xml:space="preserve"> indikaatorite juurest (</w:t>
            </w:r>
            <w:r w:rsidRPr="00E81B7C">
              <w:rPr>
                <w:color w:val="0070C0"/>
              </w:rPr>
              <w:t>https://indicators.helcom.fi</w:t>
            </w:r>
            <w:r w:rsidRPr="00E81B7C">
              <w:t>)).</w:t>
            </w:r>
            <w:r w:rsidRPr="00E81B7C">
              <w:rPr>
                <w:color w:val="0070C0"/>
              </w:rPr>
              <w:t xml:space="preserve"> </w:t>
            </w:r>
            <w:r w:rsidRPr="00E81B7C">
              <w:t>Arvestades Soome lahe lääneosas esinevat vee kihistumist, tuleb lisaks hinnata, milline mõju võib kaasneda veekvaliteedile ja mereelustikule, kui ehitustööde käigus toitainerikas ja hapnikuvaene vesi sügavamatest kihtidest pinnale satub.</w:t>
            </w:r>
          </w:p>
        </w:tc>
        <w:tc>
          <w:tcPr>
            <w:tcW w:w="6707" w:type="dxa"/>
          </w:tcPr>
          <w:p w14:paraId="6BF5CEA9" w14:textId="7A6A504E" w:rsidR="00FF1B2F" w:rsidRPr="00505EE5" w:rsidRDefault="00505EE5" w:rsidP="00ED42EB">
            <w:pPr>
              <w:spacing w:before="60" w:after="60" w:line="276" w:lineRule="auto"/>
              <w:rPr>
                <w:rFonts w:ascii="Verdana" w:hAnsi="Verdana"/>
                <w:color w:val="000000" w:themeColor="text1"/>
                <w:sz w:val="16"/>
                <w:szCs w:val="16"/>
                <w:highlight w:val="cyan"/>
                <w:lang w:val="en-US"/>
              </w:rPr>
            </w:pPr>
            <w:r w:rsidRPr="00505EE5">
              <w:rPr>
                <w:rFonts w:ascii="Verdana" w:hAnsi="Verdana"/>
                <w:color w:val="000000" w:themeColor="text1"/>
                <w:sz w:val="16"/>
                <w:szCs w:val="16"/>
              </w:rPr>
              <w:t>Arvestame saadud sisendit ja lisame vastavad täiendused KMH programmi.</w:t>
            </w:r>
          </w:p>
        </w:tc>
      </w:tr>
      <w:tr w:rsidR="00FF1B2F" w:rsidRPr="000D4DA3" w14:paraId="1DDF8891" w14:textId="77777777" w:rsidTr="007C72A0">
        <w:tc>
          <w:tcPr>
            <w:tcW w:w="704" w:type="dxa"/>
          </w:tcPr>
          <w:p w14:paraId="270D0FCE" w14:textId="30D76AEE" w:rsidR="00FF1B2F" w:rsidRPr="00FF1B2F" w:rsidRDefault="00FF1B2F" w:rsidP="00ED42EB">
            <w:pPr>
              <w:spacing w:before="60" w:after="60" w:line="276" w:lineRule="auto"/>
              <w:rPr>
                <w:rFonts w:ascii="Verdana" w:hAnsi="Verdana"/>
                <w:color w:val="000000" w:themeColor="text1"/>
                <w:sz w:val="16"/>
                <w:szCs w:val="16"/>
              </w:rPr>
            </w:pPr>
            <w:r>
              <w:rPr>
                <w:rFonts w:ascii="Verdana" w:hAnsi="Verdana"/>
                <w:color w:val="000000" w:themeColor="text1"/>
                <w:sz w:val="16"/>
                <w:szCs w:val="16"/>
              </w:rPr>
              <w:t>5.10</w:t>
            </w:r>
          </w:p>
        </w:tc>
        <w:tc>
          <w:tcPr>
            <w:tcW w:w="7268" w:type="dxa"/>
          </w:tcPr>
          <w:p w14:paraId="3B242A67" w14:textId="5712285C" w:rsidR="00FF1B2F" w:rsidRPr="00E81B7C" w:rsidRDefault="00FF1B2F" w:rsidP="00E97EBC">
            <w:pPr>
              <w:pStyle w:val="Snum"/>
            </w:pPr>
            <w:r w:rsidRPr="00E81B7C">
              <w:t xml:space="preserve">Palume täiendada </w:t>
            </w:r>
            <w:proofErr w:type="spellStart"/>
            <w:r w:rsidRPr="00E81B7C">
              <w:t>p</w:t>
            </w:r>
            <w:r w:rsidR="007C72A0" w:rsidRPr="00E81B7C">
              <w:t>tk</w:t>
            </w:r>
            <w:proofErr w:type="spellEnd"/>
            <w:r w:rsidRPr="00E81B7C">
              <w:t xml:space="preserve"> 4.8.2 – merepõhja setetest tuleks määrata ka naftasaaduste sisaldus (setetes esineb ajaloolist reostust), lisaks ka DEHP.</w:t>
            </w:r>
          </w:p>
        </w:tc>
        <w:tc>
          <w:tcPr>
            <w:tcW w:w="6707" w:type="dxa"/>
          </w:tcPr>
          <w:p w14:paraId="757B7FB7" w14:textId="3D781C6A" w:rsidR="00FF1B2F" w:rsidRPr="002C1345" w:rsidRDefault="00786F1A" w:rsidP="00ED42EB">
            <w:pPr>
              <w:spacing w:before="60" w:after="60" w:line="276" w:lineRule="auto"/>
              <w:rPr>
                <w:rFonts w:ascii="Verdana" w:hAnsi="Verdana"/>
                <w:color w:val="000000" w:themeColor="text1"/>
                <w:sz w:val="16"/>
                <w:szCs w:val="16"/>
              </w:rPr>
            </w:pPr>
            <w:r w:rsidRPr="00786F1A">
              <w:rPr>
                <w:rFonts w:ascii="Verdana" w:hAnsi="Verdana"/>
                <w:color w:val="000000" w:themeColor="text1"/>
                <w:sz w:val="16"/>
                <w:szCs w:val="16"/>
              </w:rPr>
              <w:t>Arvestame.</w:t>
            </w:r>
          </w:p>
        </w:tc>
      </w:tr>
      <w:tr w:rsidR="00FF1B2F" w:rsidRPr="000D4DA3" w14:paraId="1A8D86F9" w14:textId="77777777" w:rsidTr="007C72A0">
        <w:tc>
          <w:tcPr>
            <w:tcW w:w="704" w:type="dxa"/>
          </w:tcPr>
          <w:p w14:paraId="47D1AB40" w14:textId="41463C8F" w:rsidR="00FF1B2F" w:rsidRPr="00FF1B2F" w:rsidRDefault="00FF1B2F" w:rsidP="00ED42EB">
            <w:pPr>
              <w:spacing w:before="60" w:after="60" w:line="276" w:lineRule="auto"/>
              <w:rPr>
                <w:rFonts w:ascii="Verdana" w:hAnsi="Verdana"/>
                <w:color w:val="000000" w:themeColor="text1"/>
                <w:sz w:val="16"/>
                <w:szCs w:val="16"/>
              </w:rPr>
            </w:pPr>
            <w:r>
              <w:rPr>
                <w:rFonts w:ascii="Verdana" w:hAnsi="Verdana"/>
                <w:color w:val="000000" w:themeColor="text1"/>
                <w:sz w:val="16"/>
                <w:szCs w:val="16"/>
              </w:rPr>
              <w:t>5.11</w:t>
            </w:r>
          </w:p>
        </w:tc>
        <w:tc>
          <w:tcPr>
            <w:tcW w:w="7268" w:type="dxa"/>
          </w:tcPr>
          <w:p w14:paraId="51A39FD3" w14:textId="13EB704F" w:rsidR="00FF1B2F" w:rsidRDefault="00FF1B2F" w:rsidP="00E97EBC">
            <w:pPr>
              <w:pStyle w:val="Snum"/>
            </w:pPr>
            <w:r w:rsidRPr="00FF1B2F">
              <w:t xml:space="preserve">Palume </w:t>
            </w:r>
            <w:proofErr w:type="spellStart"/>
            <w:r w:rsidRPr="00FF1B2F">
              <w:t>p</w:t>
            </w:r>
            <w:r w:rsidR="007C72A0">
              <w:t>tk-</w:t>
            </w:r>
            <w:r w:rsidRPr="00FF1B2F">
              <w:t>s</w:t>
            </w:r>
            <w:proofErr w:type="spellEnd"/>
            <w:r w:rsidRPr="00FF1B2F">
              <w:t xml:space="preserve"> 4.14.2 eraldi käsitleda ka </w:t>
            </w:r>
            <w:proofErr w:type="spellStart"/>
            <w:r w:rsidRPr="00FF1B2F">
              <w:t>võõrliike</w:t>
            </w:r>
            <w:proofErr w:type="spellEnd"/>
            <w:r w:rsidRPr="00FF1B2F">
              <w:t xml:space="preserve">. Tuleb silmas pidada, et ehitustöödega ei tohi </w:t>
            </w:r>
            <w:proofErr w:type="spellStart"/>
            <w:r w:rsidRPr="00FF1B2F">
              <w:t>võõrliike</w:t>
            </w:r>
            <w:proofErr w:type="spellEnd"/>
            <w:r w:rsidRPr="00FF1B2F">
              <w:t xml:space="preserve"> (eriti kaitsealal) levitada – süvendamise ja </w:t>
            </w:r>
            <w:proofErr w:type="spellStart"/>
            <w:r w:rsidRPr="00FF1B2F">
              <w:t>kaadamise</w:t>
            </w:r>
            <w:proofErr w:type="spellEnd"/>
            <w:r w:rsidRPr="00FF1B2F">
              <w:t xml:space="preserve"> käigus võib see kergesti juhtuda.</w:t>
            </w:r>
          </w:p>
        </w:tc>
        <w:tc>
          <w:tcPr>
            <w:tcW w:w="6707" w:type="dxa"/>
          </w:tcPr>
          <w:p w14:paraId="59FA5BBE" w14:textId="77777777" w:rsidR="00786F1A" w:rsidRPr="00786F1A" w:rsidRDefault="00786F1A" w:rsidP="00ED42EB">
            <w:pPr>
              <w:spacing w:before="60" w:after="60" w:line="276" w:lineRule="auto"/>
              <w:rPr>
                <w:rFonts w:ascii="Verdana" w:hAnsi="Verdana"/>
                <w:color w:val="000000" w:themeColor="text1"/>
                <w:sz w:val="16"/>
                <w:szCs w:val="16"/>
              </w:rPr>
            </w:pPr>
            <w:r w:rsidRPr="00786F1A">
              <w:rPr>
                <w:rFonts w:ascii="Verdana" w:hAnsi="Verdana"/>
                <w:color w:val="000000" w:themeColor="text1"/>
                <w:sz w:val="16"/>
                <w:szCs w:val="16"/>
              </w:rPr>
              <w:t>Arvestame.</w:t>
            </w:r>
          </w:p>
          <w:p w14:paraId="0D3738DF" w14:textId="43E6E5A6" w:rsidR="00FF1B2F" w:rsidRPr="000D4DA3" w:rsidRDefault="00FF1B2F" w:rsidP="00ED42EB">
            <w:pPr>
              <w:spacing w:before="60" w:after="60" w:line="276" w:lineRule="auto"/>
              <w:rPr>
                <w:rFonts w:ascii="Verdana" w:hAnsi="Verdana"/>
                <w:i/>
                <w:iCs/>
                <w:color w:val="000000" w:themeColor="text1"/>
                <w:sz w:val="16"/>
                <w:szCs w:val="16"/>
                <w:highlight w:val="yellow"/>
              </w:rPr>
            </w:pPr>
          </w:p>
        </w:tc>
      </w:tr>
      <w:tr w:rsidR="003B2D1E" w:rsidRPr="000D4DA3" w14:paraId="02B79C4D" w14:textId="77777777" w:rsidTr="007C72A0">
        <w:tc>
          <w:tcPr>
            <w:tcW w:w="704" w:type="dxa"/>
          </w:tcPr>
          <w:p w14:paraId="44E57E56" w14:textId="249418C8" w:rsidR="003B2D1E" w:rsidRPr="000D4DA3" w:rsidRDefault="003B2D1E" w:rsidP="00ED42EB">
            <w:pPr>
              <w:spacing w:before="60" w:after="60" w:line="276" w:lineRule="auto"/>
              <w:rPr>
                <w:rFonts w:ascii="Verdana" w:hAnsi="Verdana"/>
                <w:b/>
                <w:bCs/>
                <w:color w:val="0070C0"/>
                <w:sz w:val="16"/>
                <w:szCs w:val="16"/>
              </w:rPr>
            </w:pPr>
            <w:r>
              <w:rPr>
                <w:rFonts w:ascii="Verdana" w:hAnsi="Verdana"/>
                <w:b/>
                <w:bCs/>
                <w:color w:val="0070C0"/>
                <w:sz w:val="16"/>
                <w:szCs w:val="16"/>
              </w:rPr>
              <w:t>6.</w:t>
            </w:r>
          </w:p>
        </w:tc>
        <w:tc>
          <w:tcPr>
            <w:tcW w:w="13975" w:type="dxa"/>
            <w:gridSpan w:val="2"/>
          </w:tcPr>
          <w:p w14:paraId="4C8E1B3C" w14:textId="15EB5C5A" w:rsidR="003B2D1E" w:rsidRPr="000D4DA3" w:rsidRDefault="003B2D1E" w:rsidP="00ED42EB">
            <w:pPr>
              <w:spacing w:before="60" w:after="60" w:line="276" w:lineRule="auto"/>
              <w:rPr>
                <w:rFonts w:ascii="Verdana" w:hAnsi="Verdana"/>
                <w:i/>
                <w:iCs/>
                <w:color w:val="000000" w:themeColor="text1"/>
                <w:sz w:val="16"/>
                <w:szCs w:val="16"/>
                <w:highlight w:val="yellow"/>
              </w:rPr>
            </w:pPr>
            <w:r w:rsidRPr="000D4DA3">
              <w:rPr>
                <w:rFonts w:ascii="Verdana" w:hAnsi="Verdana"/>
                <w:b/>
                <w:bCs/>
                <w:color w:val="0070C0"/>
                <w:sz w:val="16"/>
                <w:szCs w:val="16"/>
              </w:rPr>
              <w:t>Keskkonnaamet, 2</w:t>
            </w:r>
            <w:r>
              <w:rPr>
                <w:rFonts w:ascii="Verdana" w:hAnsi="Verdana"/>
                <w:b/>
                <w:bCs/>
                <w:color w:val="0070C0"/>
                <w:sz w:val="16"/>
                <w:szCs w:val="16"/>
              </w:rPr>
              <w:t>1</w:t>
            </w:r>
            <w:r w:rsidRPr="000D4DA3">
              <w:rPr>
                <w:rFonts w:ascii="Verdana" w:hAnsi="Verdana"/>
                <w:b/>
                <w:bCs/>
                <w:color w:val="0070C0"/>
                <w:sz w:val="16"/>
                <w:szCs w:val="16"/>
              </w:rPr>
              <w:t>.0</w:t>
            </w:r>
            <w:r>
              <w:rPr>
                <w:rFonts w:ascii="Verdana" w:hAnsi="Verdana"/>
                <w:b/>
                <w:bCs/>
                <w:color w:val="0070C0"/>
                <w:sz w:val="16"/>
                <w:szCs w:val="16"/>
              </w:rPr>
              <w:t>4</w:t>
            </w:r>
            <w:r w:rsidRPr="000D4DA3">
              <w:rPr>
                <w:rFonts w:ascii="Verdana" w:hAnsi="Verdana"/>
                <w:b/>
                <w:bCs/>
                <w:color w:val="0070C0"/>
                <w:sz w:val="16"/>
                <w:szCs w:val="16"/>
              </w:rPr>
              <w:t xml:space="preserve">.2025 kiri nr </w:t>
            </w:r>
            <w:r w:rsidRPr="00304484">
              <w:rPr>
                <w:rFonts w:ascii="Verdana" w:hAnsi="Verdana"/>
                <w:b/>
                <w:bCs/>
                <w:color w:val="0070C0"/>
                <w:sz w:val="16"/>
                <w:szCs w:val="16"/>
                <w:lang w:bidi="hi-IN"/>
              </w:rPr>
              <w:t>6-3/25/6283-2</w:t>
            </w:r>
          </w:p>
        </w:tc>
      </w:tr>
      <w:tr w:rsidR="004C5459" w:rsidRPr="000D4DA3" w14:paraId="0B2BC1D6" w14:textId="77777777" w:rsidTr="007C72A0">
        <w:tc>
          <w:tcPr>
            <w:tcW w:w="704" w:type="dxa"/>
          </w:tcPr>
          <w:p w14:paraId="593F22B6" w14:textId="16C6B4BB" w:rsidR="004C5459" w:rsidRPr="00304484" w:rsidRDefault="004C5459" w:rsidP="004C5459">
            <w:pPr>
              <w:spacing w:before="60" w:after="60" w:line="276" w:lineRule="auto"/>
              <w:rPr>
                <w:rFonts w:ascii="Verdana" w:hAnsi="Verdana"/>
                <w:color w:val="000000" w:themeColor="text1"/>
                <w:sz w:val="16"/>
                <w:szCs w:val="16"/>
              </w:rPr>
            </w:pPr>
            <w:r w:rsidRPr="00304484">
              <w:rPr>
                <w:rFonts w:ascii="Verdana" w:hAnsi="Verdana"/>
                <w:color w:val="000000" w:themeColor="text1"/>
                <w:sz w:val="16"/>
                <w:szCs w:val="16"/>
              </w:rPr>
              <w:t>6.1</w:t>
            </w:r>
          </w:p>
        </w:tc>
        <w:tc>
          <w:tcPr>
            <w:tcW w:w="7268" w:type="dxa"/>
          </w:tcPr>
          <w:p w14:paraId="3540865E" w14:textId="77777777" w:rsidR="004C5459" w:rsidRPr="00225637" w:rsidRDefault="004C5459" w:rsidP="00E97EBC">
            <w:pPr>
              <w:pStyle w:val="Snum"/>
            </w:pPr>
            <w:r w:rsidRPr="00225637">
              <w:t>Lk 9: „</w:t>
            </w:r>
            <w:proofErr w:type="spellStart"/>
            <w:r w:rsidRPr="00225637">
              <w:t>Aulepa</w:t>
            </w:r>
            <w:proofErr w:type="spellEnd"/>
            <w:r w:rsidRPr="00225637">
              <w:t xml:space="preserve"> asukoht võimaldab arvestada perspektiivsete tootmistega Hiiumaal ja kaugemal, tegu on tulevikukindla investeeringuga elektrisüsteemi 2040+ vaates.“ </w:t>
            </w:r>
          </w:p>
          <w:p w14:paraId="66238066" w14:textId="57DC3094" w:rsidR="004C5459" w:rsidRPr="00225637" w:rsidRDefault="004C5459" w:rsidP="00E97EBC">
            <w:pPr>
              <w:pStyle w:val="Snum"/>
            </w:pPr>
            <w:r w:rsidRPr="00225637">
              <w:t>Selle lause sisu ja taust jääb selgusetuks – kas asukohta arvestatakse ka strateegilise asukohana teiste võimalike kaablite või muude arenduste tarbeks? Kui nii, siis tuleb ka need (vähemalt strateegilises võtmes) kumulatiivsete mõjudena arvesse võtta.</w:t>
            </w:r>
          </w:p>
        </w:tc>
        <w:tc>
          <w:tcPr>
            <w:tcW w:w="6707" w:type="dxa"/>
          </w:tcPr>
          <w:p w14:paraId="3125BC35" w14:textId="3261CA12" w:rsidR="00FB136D" w:rsidRPr="00225637" w:rsidRDefault="00777017" w:rsidP="00FB136D">
            <w:pPr>
              <w:spacing w:before="60" w:after="60" w:line="276" w:lineRule="auto"/>
              <w:rPr>
                <w:rFonts w:ascii="Verdana" w:hAnsi="Verdana"/>
                <w:color w:val="000000" w:themeColor="text1"/>
                <w:sz w:val="16"/>
                <w:szCs w:val="16"/>
              </w:rPr>
            </w:pPr>
            <w:r w:rsidRPr="00225637">
              <w:rPr>
                <w:rFonts w:ascii="Verdana" w:hAnsi="Verdana"/>
                <w:color w:val="000000" w:themeColor="text1"/>
                <w:sz w:val="16"/>
                <w:szCs w:val="16"/>
              </w:rPr>
              <w:t>Selgitame, et viidatud l</w:t>
            </w:r>
            <w:r w:rsidR="00FB136D" w:rsidRPr="00225637">
              <w:rPr>
                <w:rFonts w:ascii="Verdana" w:hAnsi="Verdana"/>
                <w:color w:val="000000" w:themeColor="text1"/>
                <w:sz w:val="16"/>
                <w:szCs w:val="16"/>
              </w:rPr>
              <w:t xml:space="preserve">ause </w:t>
            </w:r>
            <w:r w:rsidRPr="00225637">
              <w:rPr>
                <w:rFonts w:ascii="Verdana" w:hAnsi="Verdana"/>
                <w:color w:val="000000" w:themeColor="text1"/>
                <w:sz w:val="16"/>
                <w:szCs w:val="16"/>
              </w:rPr>
              <w:t>mõte on selles</w:t>
            </w:r>
            <w:r w:rsidR="00FB136D" w:rsidRPr="00225637">
              <w:rPr>
                <w:rFonts w:ascii="Verdana" w:hAnsi="Verdana"/>
                <w:color w:val="000000" w:themeColor="text1"/>
                <w:sz w:val="16"/>
                <w:szCs w:val="16"/>
              </w:rPr>
              <w:t xml:space="preserve">, et valitud asukoht </w:t>
            </w:r>
            <w:proofErr w:type="spellStart"/>
            <w:r w:rsidR="00FB136D" w:rsidRPr="00225637">
              <w:rPr>
                <w:rFonts w:ascii="Verdana" w:hAnsi="Verdana"/>
                <w:color w:val="000000" w:themeColor="text1"/>
                <w:sz w:val="16"/>
                <w:szCs w:val="16"/>
              </w:rPr>
              <w:t>Aulepal</w:t>
            </w:r>
            <w:proofErr w:type="spellEnd"/>
            <w:r w:rsidR="00FB136D" w:rsidRPr="00225637">
              <w:rPr>
                <w:rFonts w:ascii="Verdana" w:hAnsi="Verdana"/>
                <w:color w:val="000000" w:themeColor="text1"/>
                <w:sz w:val="16"/>
                <w:szCs w:val="16"/>
              </w:rPr>
              <w:t xml:space="preserve"> loob tehniliselt soodsa võimaluse tulevikus</w:t>
            </w:r>
            <w:r w:rsidR="007E4A9F" w:rsidRPr="00225637">
              <w:rPr>
                <w:rFonts w:ascii="Verdana" w:hAnsi="Verdana"/>
                <w:color w:val="000000" w:themeColor="text1"/>
                <w:sz w:val="16"/>
                <w:szCs w:val="16"/>
              </w:rPr>
              <w:t xml:space="preserve"> (2040+)</w:t>
            </w:r>
            <w:r w:rsidR="00FB136D" w:rsidRPr="00225637">
              <w:rPr>
                <w:rFonts w:ascii="Verdana" w:hAnsi="Verdana"/>
                <w:color w:val="000000" w:themeColor="text1"/>
                <w:sz w:val="16"/>
                <w:szCs w:val="16"/>
              </w:rPr>
              <w:t xml:space="preserve"> ühendada ka teisi potentsiaalseid arendusi, mis võivad tekkida Lääne-Eesti suunal (Hiiumaa suunal).</w:t>
            </w:r>
          </w:p>
          <w:p w14:paraId="0FB20F4E" w14:textId="77777777" w:rsidR="00FB136D" w:rsidRPr="00225637" w:rsidRDefault="00FB136D" w:rsidP="00FB136D">
            <w:pPr>
              <w:spacing w:before="60" w:after="60" w:line="276" w:lineRule="auto"/>
            </w:pPr>
            <w:r w:rsidRPr="00225637">
              <w:rPr>
                <w:rFonts w:ascii="Verdana" w:hAnsi="Verdana"/>
                <w:color w:val="000000" w:themeColor="text1"/>
                <w:sz w:val="16"/>
                <w:szCs w:val="16"/>
              </w:rPr>
              <w:t>Tegu ei ole praegu aktiivselt kavandatavate konkreetsete arendustega, vaid strateegilise paindlikkuse ja võrgustabiilsuse kaalutlusega, mida võetakse arvesse elektrivõrgu planeerimisel pikemaajaliselt, vastavalt riiklikele arengudokumentidele (nt ENMAK 2040).</w:t>
            </w:r>
          </w:p>
          <w:p w14:paraId="7B01B28D" w14:textId="62953B88" w:rsidR="00FB136D" w:rsidRPr="00225637" w:rsidRDefault="00FB136D" w:rsidP="004C5459">
            <w:pPr>
              <w:spacing w:before="60" w:after="60" w:line="276" w:lineRule="auto"/>
            </w:pPr>
            <w:r w:rsidRPr="00225637">
              <w:rPr>
                <w:rFonts w:ascii="Verdana" w:hAnsi="Verdana"/>
                <w:color w:val="000000" w:themeColor="text1"/>
                <w:sz w:val="16"/>
                <w:szCs w:val="16"/>
              </w:rPr>
              <w:lastRenderedPageBreak/>
              <w:t xml:space="preserve">Kui tulevikus peaks </w:t>
            </w:r>
            <w:proofErr w:type="spellStart"/>
            <w:r w:rsidRPr="00225637">
              <w:rPr>
                <w:rFonts w:ascii="Verdana" w:hAnsi="Verdana"/>
                <w:color w:val="000000" w:themeColor="text1"/>
                <w:sz w:val="16"/>
                <w:szCs w:val="16"/>
              </w:rPr>
              <w:t>Aulepa</w:t>
            </w:r>
            <w:proofErr w:type="spellEnd"/>
            <w:r w:rsidRPr="00225637">
              <w:rPr>
                <w:rFonts w:ascii="Verdana" w:hAnsi="Verdana"/>
                <w:color w:val="000000" w:themeColor="text1"/>
                <w:sz w:val="16"/>
                <w:szCs w:val="16"/>
              </w:rPr>
              <w:t xml:space="preserve"> piirkonda kavandatama täiendavaid liitumisi või infrastruktuuri, käsitletakse nende võimalikke kumulatiivseid keskkonnamõjusid vastavate projektide KMH protsessides, kooskõlas kehtivate õigusaktide ja juhendmaterjalidega.</w:t>
            </w:r>
          </w:p>
        </w:tc>
      </w:tr>
      <w:tr w:rsidR="002B7B23" w:rsidRPr="000D4DA3" w14:paraId="2053779B" w14:textId="77777777" w:rsidTr="007C72A0">
        <w:tc>
          <w:tcPr>
            <w:tcW w:w="704" w:type="dxa"/>
          </w:tcPr>
          <w:p w14:paraId="18973BDE" w14:textId="76D2D8F6" w:rsidR="002B7B23" w:rsidRPr="00304484" w:rsidRDefault="002B7B23" w:rsidP="002B7B23">
            <w:pPr>
              <w:spacing w:before="60" w:after="60" w:line="276" w:lineRule="auto"/>
              <w:rPr>
                <w:rFonts w:ascii="Verdana" w:hAnsi="Verdana"/>
                <w:color w:val="000000" w:themeColor="text1"/>
                <w:sz w:val="16"/>
                <w:szCs w:val="16"/>
              </w:rPr>
            </w:pPr>
            <w:r w:rsidRPr="00304484">
              <w:rPr>
                <w:rFonts w:ascii="Verdana" w:hAnsi="Verdana"/>
                <w:color w:val="000000" w:themeColor="text1"/>
                <w:sz w:val="16"/>
                <w:szCs w:val="16"/>
              </w:rPr>
              <w:lastRenderedPageBreak/>
              <w:t>6.2</w:t>
            </w:r>
          </w:p>
        </w:tc>
        <w:tc>
          <w:tcPr>
            <w:tcW w:w="7268" w:type="dxa"/>
          </w:tcPr>
          <w:p w14:paraId="5D946108" w14:textId="77777777" w:rsidR="002B7B23" w:rsidRPr="00225637" w:rsidRDefault="002B7B23" w:rsidP="00E97EBC">
            <w:pPr>
              <w:pStyle w:val="Snum"/>
            </w:pPr>
            <w:r w:rsidRPr="00225637">
              <w:t xml:space="preserve">Lk 10: „Konverterjaama võimalik asukoht ja õhuliini kulgemine selgitatakse välja vastava riigi eriplaneeringu koostamisel, mille menetluse käigus võib merekaabli </w:t>
            </w:r>
            <w:proofErr w:type="spellStart"/>
            <w:r w:rsidRPr="00225637">
              <w:t>maaletuleku</w:t>
            </w:r>
            <w:proofErr w:type="spellEnd"/>
            <w:r w:rsidRPr="00225637">
              <w:t xml:space="preserve"> asukoht täpsustuda.“ </w:t>
            </w:r>
          </w:p>
          <w:p w14:paraId="7CE0822B" w14:textId="497DDC6F" w:rsidR="002B7B23" w:rsidRPr="00225637" w:rsidRDefault="002B7B23" w:rsidP="00E97EBC">
            <w:pPr>
              <w:pStyle w:val="Snum"/>
            </w:pPr>
            <w:r w:rsidRPr="00225637">
              <w:t>Palume selgitada, millises ligikaudses ulatuses see asukoht võib täpsustuda ning kuidas sellisel juhul ühildatakse KMH järeldused ja riigi eriplaneeringu KSH järeldused (juhul, kui need protsessid ei toimu paralleelselt).</w:t>
            </w:r>
          </w:p>
        </w:tc>
        <w:tc>
          <w:tcPr>
            <w:tcW w:w="6707" w:type="dxa"/>
          </w:tcPr>
          <w:p w14:paraId="4BEEB99C" w14:textId="6204DE6E" w:rsidR="00FB136D" w:rsidRPr="00225637" w:rsidRDefault="00FB136D" w:rsidP="002B7B23">
            <w:pPr>
              <w:spacing w:before="60" w:after="60" w:line="276" w:lineRule="auto"/>
              <w:rPr>
                <w:rFonts w:ascii="Verdana" w:hAnsi="Verdana"/>
                <w:i/>
                <w:iCs/>
                <w:color w:val="000000" w:themeColor="text1"/>
                <w:sz w:val="16"/>
                <w:szCs w:val="16"/>
              </w:rPr>
            </w:pPr>
            <w:r w:rsidRPr="00225637">
              <w:rPr>
                <w:rFonts w:ascii="Verdana" w:hAnsi="Verdana"/>
                <w:color w:val="000000" w:themeColor="text1"/>
                <w:sz w:val="16"/>
                <w:szCs w:val="16"/>
              </w:rPr>
              <w:t xml:space="preserve">Merekaabli </w:t>
            </w:r>
            <w:proofErr w:type="spellStart"/>
            <w:r w:rsidRPr="00225637">
              <w:rPr>
                <w:rFonts w:ascii="Verdana" w:hAnsi="Verdana"/>
                <w:color w:val="000000" w:themeColor="text1"/>
                <w:sz w:val="16"/>
                <w:szCs w:val="16"/>
              </w:rPr>
              <w:t>maaletuleku</w:t>
            </w:r>
            <w:proofErr w:type="spellEnd"/>
            <w:r w:rsidRPr="00225637">
              <w:rPr>
                <w:rFonts w:ascii="Verdana" w:hAnsi="Verdana"/>
                <w:color w:val="000000" w:themeColor="text1"/>
                <w:sz w:val="16"/>
                <w:szCs w:val="16"/>
              </w:rPr>
              <w:t xml:space="preserve"> asukoht võib eriplaneeringu koostamise käigus täpsustuda ligikaudu mõnesaja meetri kuni paari kilomeetri ulatuses, sõltuvalt tehnilistest ja keskkonnatingimustest. </w:t>
            </w:r>
            <w:r w:rsidR="00777017" w:rsidRPr="00225637">
              <w:rPr>
                <w:rFonts w:ascii="Verdana" w:hAnsi="Verdana"/>
                <w:color w:val="000000" w:themeColor="text1"/>
                <w:sz w:val="16"/>
                <w:szCs w:val="16"/>
              </w:rPr>
              <w:t xml:space="preserve">EstLink3 merekaabli hoonestusloa </w:t>
            </w:r>
            <w:r w:rsidRPr="00225637">
              <w:rPr>
                <w:rFonts w:ascii="Verdana" w:hAnsi="Verdana"/>
                <w:color w:val="000000" w:themeColor="text1"/>
                <w:sz w:val="16"/>
                <w:szCs w:val="16"/>
              </w:rPr>
              <w:t xml:space="preserve">KMH programm käsitleb </w:t>
            </w:r>
            <w:proofErr w:type="spellStart"/>
            <w:r w:rsidRPr="00225637">
              <w:rPr>
                <w:rFonts w:ascii="Verdana" w:hAnsi="Verdana"/>
                <w:color w:val="000000" w:themeColor="text1"/>
                <w:sz w:val="16"/>
                <w:szCs w:val="16"/>
              </w:rPr>
              <w:t>maaletuleku</w:t>
            </w:r>
            <w:proofErr w:type="spellEnd"/>
            <w:r w:rsidRPr="00225637">
              <w:rPr>
                <w:rFonts w:ascii="Verdana" w:hAnsi="Verdana"/>
                <w:color w:val="000000" w:themeColor="text1"/>
                <w:sz w:val="16"/>
                <w:szCs w:val="16"/>
              </w:rPr>
              <w:t xml:space="preserve"> ala piisava varuga, et katta </w:t>
            </w:r>
            <w:r w:rsidR="00777017" w:rsidRPr="00225637">
              <w:rPr>
                <w:rFonts w:ascii="Verdana" w:hAnsi="Verdana"/>
                <w:color w:val="000000" w:themeColor="text1"/>
                <w:sz w:val="16"/>
                <w:szCs w:val="16"/>
              </w:rPr>
              <w:t>ka</w:t>
            </w:r>
            <w:r w:rsidRPr="00225637">
              <w:rPr>
                <w:rFonts w:ascii="Verdana" w:hAnsi="Verdana"/>
                <w:color w:val="000000" w:themeColor="text1"/>
                <w:sz w:val="16"/>
                <w:szCs w:val="16"/>
              </w:rPr>
              <w:t xml:space="preserve"> võimalikud </w:t>
            </w:r>
            <w:r w:rsidR="00777017" w:rsidRPr="00225637">
              <w:rPr>
                <w:rFonts w:ascii="Verdana" w:hAnsi="Verdana"/>
                <w:color w:val="000000" w:themeColor="text1"/>
                <w:sz w:val="16"/>
                <w:szCs w:val="16"/>
              </w:rPr>
              <w:t xml:space="preserve">nihutamise </w:t>
            </w:r>
            <w:r w:rsidRPr="00225637">
              <w:rPr>
                <w:rFonts w:ascii="Verdana" w:hAnsi="Verdana"/>
                <w:color w:val="000000" w:themeColor="text1"/>
                <w:sz w:val="16"/>
                <w:szCs w:val="16"/>
              </w:rPr>
              <w:t>variandid.</w:t>
            </w:r>
          </w:p>
        </w:tc>
      </w:tr>
      <w:tr w:rsidR="002B7B23" w:rsidRPr="000D4DA3" w14:paraId="0D6C38A0" w14:textId="77777777" w:rsidTr="007C72A0">
        <w:tc>
          <w:tcPr>
            <w:tcW w:w="704" w:type="dxa"/>
          </w:tcPr>
          <w:p w14:paraId="50D649D6" w14:textId="70862788" w:rsidR="002B7B23" w:rsidRPr="00304484" w:rsidRDefault="002B7B23" w:rsidP="002B7B23">
            <w:pPr>
              <w:spacing w:before="60" w:after="60" w:line="276" w:lineRule="auto"/>
              <w:rPr>
                <w:rFonts w:ascii="Verdana" w:hAnsi="Verdana"/>
                <w:color w:val="000000" w:themeColor="text1"/>
                <w:sz w:val="16"/>
                <w:szCs w:val="16"/>
              </w:rPr>
            </w:pPr>
            <w:r w:rsidRPr="00304484">
              <w:rPr>
                <w:rFonts w:ascii="Verdana" w:hAnsi="Verdana"/>
                <w:color w:val="000000" w:themeColor="text1"/>
                <w:sz w:val="16"/>
                <w:szCs w:val="16"/>
              </w:rPr>
              <w:t>6.3</w:t>
            </w:r>
          </w:p>
        </w:tc>
        <w:tc>
          <w:tcPr>
            <w:tcW w:w="7268" w:type="dxa"/>
          </w:tcPr>
          <w:p w14:paraId="6CBB0CEE" w14:textId="77777777" w:rsidR="002B7B23" w:rsidRDefault="002B7B23" w:rsidP="00E97EBC">
            <w:pPr>
              <w:pStyle w:val="Snum"/>
            </w:pPr>
            <w:r w:rsidRPr="00304484">
              <w:t>Lk 39 on kirjutatud: „</w:t>
            </w:r>
            <w:r w:rsidRPr="00E225D7">
              <w:t xml:space="preserve">Seega tuleb KMH käigus läbi viia merepõhja setete ning veekvaliteedi uuringud (sh modelleerida heljumi levikut, vt </w:t>
            </w:r>
            <w:proofErr w:type="spellStart"/>
            <w:r w:rsidRPr="00E225D7">
              <w:t>ptk</w:t>
            </w:r>
            <w:proofErr w:type="spellEnd"/>
            <w:r w:rsidRPr="00E225D7">
              <w:t xml:space="preserve"> 5.3) ning hinnata võimalikku mõju Hiiu madala rannikuveekogumi seisundile</w:t>
            </w:r>
            <w:r w:rsidRPr="00304484">
              <w:t xml:space="preserve">.“. </w:t>
            </w:r>
          </w:p>
          <w:p w14:paraId="47DB8290" w14:textId="6C49B1D5" w:rsidR="002B7B23" w:rsidRPr="00304484" w:rsidRDefault="002B7B23" w:rsidP="00E97EBC">
            <w:pPr>
              <w:pStyle w:val="Snum"/>
            </w:pPr>
            <w:r w:rsidRPr="00304484">
              <w:t xml:space="preserve">Täpsustame, et selleks tuleb mudeldada kaablite paigaldamisega kaasnevat vee kvaliteedi muutust, sh kas ja kui palju võib ehitustööde käigus vabaneda ohtlikke saasteaineid või </w:t>
            </w:r>
            <w:proofErr w:type="spellStart"/>
            <w:r w:rsidRPr="00304484">
              <w:t>eutrofeerumist</w:t>
            </w:r>
            <w:proofErr w:type="spellEnd"/>
            <w:r w:rsidRPr="00304484">
              <w:t xml:space="preserve"> põhjustavaid aineid. Lisaks tuleb lisada saasteainete ja toitainete massi võrdlus, mis võivad sattuda vette setete häirimisel kaabelliinide ehitamisel, võrreldes muu koormusega (vt näiteks KMH</w:t>
            </w:r>
            <w:r w:rsidR="00543EB0">
              <w:rPr>
                <w:rStyle w:val="FootnoteReference"/>
              </w:rPr>
              <w:footnoteReference w:id="2"/>
            </w:r>
            <w:r w:rsidRPr="00304484">
              <w:t xml:space="preserve"> tabel 50).</w:t>
            </w:r>
          </w:p>
        </w:tc>
        <w:tc>
          <w:tcPr>
            <w:tcW w:w="6707" w:type="dxa"/>
          </w:tcPr>
          <w:p w14:paraId="36B5DB6C" w14:textId="77777777" w:rsidR="00777017" w:rsidRPr="00666790" w:rsidRDefault="00777017" w:rsidP="00777017">
            <w:pPr>
              <w:spacing w:before="60" w:after="60" w:line="276" w:lineRule="auto"/>
              <w:rPr>
                <w:rFonts w:ascii="Verdana" w:hAnsi="Verdana"/>
                <w:i/>
                <w:iCs/>
                <w:color w:val="000000" w:themeColor="text1"/>
                <w:sz w:val="16"/>
                <w:szCs w:val="16"/>
                <w:highlight w:val="yellow"/>
              </w:rPr>
            </w:pPr>
            <w:r w:rsidRPr="00666790">
              <w:rPr>
                <w:rFonts w:ascii="Verdana" w:hAnsi="Verdana"/>
                <w:color w:val="000000" w:themeColor="text1"/>
                <w:sz w:val="16"/>
                <w:szCs w:val="16"/>
              </w:rPr>
              <w:t>Täiendame</w:t>
            </w:r>
            <w:r w:rsidRPr="00666790">
              <w:rPr>
                <w:rFonts w:ascii="Verdana" w:hAnsi="Verdana"/>
                <w:i/>
                <w:iCs/>
                <w:color w:val="000000" w:themeColor="text1"/>
                <w:sz w:val="16"/>
                <w:szCs w:val="16"/>
                <w:highlight w:val="yellow"/>
              </w:rPr>
              <w:t xml:space="preserve"> </w:t>
            </w:r>
          </w:p>
          <w:p w14:paraId="4B2CB6C3" w14:textId="18558514" w:rsidR="002B7B23" w:rsidRPr="00CB1812" w:rsidRDefault="002B7B23" w:rsidP="00777017">
            <w:pPr>
              <w:spacing w:before="60" w:after="60" w:line="276" w:lineRule="auto"/>
              <w:rPr>
                <w:rFonts w:ascii="Verdana" w:hAnsi="Verdana"/>
                <w:i/>
                <w:iCs/>
                <w:color w:val="000000" w:themeColor="text1"/>
                <w:sz w:val="16"/>
                <w:szCs w:val="16"/>
                <w:highlight w:val="yellow"/>
                <w:lang w:val="en-GB"/>
              </w:rPr>
            </w:pPr>
          </w:p>
        </w:tc>
      </w:tr>
      <w:tr w:rsidR="002B7B23" w:rsidRPr="000D4DA3" w14:paraId="1F176599" w14:textId="77777777" w:rsidTr="007C72A0">
        <w:tc>
          <w:tcPr>
            <w:tcW w:w="704" w:type="dxa"/>
          </w:tcPr>
          <w:p w14:paraId="416DACF9" w14:textId="59BECF25" w:rsidR="002B7B23" w:rsidRPr="00304484" w:rsidRDefault="002B7B23" w:rsidP="002B7B23">
            <w:pPr>
              <w:spacing w:before="60" w:after="60" w:line="276" w:lineRule="auto"/>
              <w:rPr>
                <w:rFonts w:ascii="Verdana" w:hAnsi="Verdana"/>
                <w:color w:val="000000" w:themeColor="text1"/>
                <w:sz w:val="16"/>
                <w:szCs w:val="16"/>
              </w:rPr>
            </w:pPr>
            <w:r w:rsidRPr="00304484">
              <w:rPr>
                <w:rFonts w:ascii="Verdana" w:hAnsi="Verdana"/>
                <w:color w:val="000000" w:themeColor="text1"/>
                <w:sz w:val="16"/>
                <w:szCs w:val="16"/>
              </w:rPr>
              <w:t>6.4</w:t>
            </w:r>
          </w:p>
        </w:tc>
        <w:tc>
          <w:tcPr>
            <w:tcW w:w="7268" w:type="dxa"/>
          </w:tcPr>
          <w:p w14:paraId="2791A852" w14:textId="5F31732B" w:rsidR="002B7B23" w:rsidRPr="00304484" w:rsidRDefault="002B7B23" w:rsidP="00E97EBC">
            <w:pPr>
              <w:pStyle w:val="Snum"/>
            </w:pPr>
            <w:r w:rsidRPr="00304484">
              <w:t xml:space="preserve">Lk 44: Selles </w:t>
            </w:r>
            <w:proofErr w:type="spellStart"/>
            <w:r w:rsidRPr="00304484">
              <w:t>alaptk</w:t>
            </w:r>
            <w:proofErr w:type="spellEnd"/>
            <w:r w:rsidRPr="00304484">
              <w:t>-s on merepõhja elupaigatüüpe käsitlevad kirjandusviited võrdlemisi vanad (aastatest 2014 ja 2016). Märgime, et hetkeseisu värskeim ülevaade mereelu</w:t>
            </w:r>
            <w:r w:rsidR="00CB1812">
              <w:softHyphen/>
            </w:r>
            <w:r w:rsidRPr="00304484">
              <w:t>paigatüüpide ja ka EL looduse taastamise määruses käsitletud mereelupaigatüüpide kohta on leitav Keskkonnaseire infosüsteemi KESE seiretööst koodiga ST00003250 „Loodus</w:t>
            </w:r>
            <w:r w:rsidR="00CB1812">
              <w:softHyphen/>
            </w:r>
            <w:r w:rsidRPr="00304484">
              <w:t>direktiivi I lisa mereelupaikade seisundi hindamine ja EL Looduse taastamise määruse mereelupaikade piiritlemine“.</w:t>
            </w:r>
          </w:p>
        </w:tc>
        <w:tc>
          <w:tcPr>
            <w:tcW w:w="6707" w:type="dxa"/>
          </w:tcPr>
          <w:p w14:paraId="0840080C" w14:textId="77777777" w:rsidR="00777017" w:rsidRPr="00777017" w:rsidRDefault="00777017" w:rsidP="00777017">
            <w:pPr>
              <w:spacing w:before="60" w:after="60" w:line="276" w:lineRule="auto"/>
              <w:rPr>
                <w:rFonts w:ascii="Verdana" w:hAnsi="Verdana"/>
                <w:color w:val="000000" w:themeColor="text1"/>
                <w:sz w:val="16"/>
                <w:szCs w:val="16"/>
              </w:rPr>
            </w:pPr>
            <w:r w:rsidRPr="00777017">
              <w:rPr>
                <w:rFonts w:ascii="Verdana" w:hAnsi="Verdana"/>
                <w:color w:val="000000" w:themeColor="text1"/>
                <w:sz w:val="16"/>
                <w:szCs w:val="16"/>
              </w:rPr>
              <w:t xml:space="preserve">Lisame </w:t>
            </w:r>
          </w:p>
          <w:p w14:paraId="19F31FCB" w14:textId="45D5060A" w:rsidR="002B7B23" w:rsidRPr="000D4DA3" w:rsidRDefault="002B7B23" w:rsidP="00777017">
            <w:pPr>
              <w:spacing w:before="60" w:after="60" w:line="276" w:lineRule="auto"/>
              <w:rPr>
                <w:rFonts w:ascii="Verdana" w:hAnsi="Verdana"/>
                <w:i/>
                <w:iCs/>
                <w:color w:val="000000" w:themeColor="text1"/>
                <w:sz w:val="16"/>
                <w:szCs w:val="16"/>
                <w:highlight w:val="yellow"/>
              </w:rPr>
            </w:pPr>
          </w:p>
        </w:tc>
      </w:tr>
      <w:tr w:rsidR="002B7B23" w:rsidRPr="000D4DA3" w14:paraId="17EC9105" w14:textId="77777777" w:rsidTr="007C72A0">
        <w:tc>
          <w:tcPr>
            <w:tcW w:w="704" w:type="dxa"/>
          </w:tcPr>
          <w:p w14:paraId="64E69BB6" w14:textId="12112721" w:rsidR="002B7B23" w:rsidRPr="00304484" w:rsidRDefault="002B7B23" w:rsidP="002B7B23">
            <w:pPr>
              <w:spacing w:before="60" w:after="60" w:line="276" w:lineRule="auto"/>
              <w:rPr>
                <w:rFonts w:ascii="Verdana" w:hAnsi="Verdana"/>
                <w:color w:val="000000" w:themeColor="text1"/>
                <w:sz w:val="16"/>
                <w:szCs w:val="16"/>
              </w:rPr>
            </w:pPr>
            <w:r w:rsidRPr="00304484">
              <w:rPr>
                <w:rFonts w:ascii="Verdana" w:hAnsi="Verdana"/>
                <w:color w:val="000000" w:themeColor="text1"/>
                <w:sz w:val="16"/>
                <w:szCs w:val="16"/>
              </w:rPr>
              <w:t>6.5</w:t>
            </w:r>
          </w:p>
        </w:tc>
        <w:tc>
          <w:tcPr>
            <w:tcW w:w="7268" w:type="dxa"/>
          </w:tcPr>
          <w:p w14:paraId="7DF076BF" w14:textId="38EA3272" w:rsidR="002B7B23" w:rsidRPr="00304484" w:rsidRDefault="002B7B23" w:rsidP="00E97EBC">
            <w:pPr>
              <w:pStyle w:val="Snum"/>
            </w:pPr>
            <w:r w:rsidRPr="00304484">
              <w:t xml:space="preserve">Tabelis 5 on nimetatud merepõhja elupaigatüüpide uuring. Täpsustame, et KMH aruandes peaks käsitlema loodusdirektiivi lisa I elupaigatüüpe, merestrateegia raamdirektiivi (MSRD) elupaigatüüpe, HELCOM HUB biotoope ning HELCOM </w:t>
            </w:r>
            <w:r w:rsidRPr="00E225D7">
              <w:rPr>
                <w:i/>
                <w:iCs/>
              </w:rPr>
              <w:t>Red List</w:t>
            </w:r>
            <w:r w:rsidRPr="00304484">
              <w:t xml:space="preserve"> biotoope. Sh tuleb hinnata tegevuse mõju elupaigatüüpidele ja merepõhja terviklikkusele ning merestrateegia raamdirektiivi eesmärkide saavutamisele. Palume ka korrigeerida tabeli 5 lauset: „</w:t>
            </w:r>
            <w:r w:rsidRPr="00E225D7">
              <w:rPr>
                <w:i/>
                <w:iCs/>
              </w:rPr>
              <w:t xml:space="preserve">Välitööd merepõhja loomastiku ja taimestiku ning täpsustamiseks </w:t>
            </w:r>
            <w:r w:rsidRPr="00304484">
              <w:t>/…/“ (sisu kirjelduses on lause jäänud poolikuks).</w:t>
            </w:r>
          </w:p>
        </w:tc>
        <w:tc>
          <w:tcPr>
            <w:tcW w:w="6707" w:type="dxa"/>
          </w:tcPr>
          <w:p w14:paraId="7B6D6AD5" w14:textId="77777777" w:rsidR="00777017" w:rsidRPr="00777017" w:rsidRDefault="00777017" w:rsidP="00777017">
            <w:pPr>
              <w:spacing w:before="60" w:after="60" w:line="276" w:lineRule="auto"/>
              <w:rPr>
                <w:rFonts w:ascii="Verdana" w:hAnsi="Verdana"/>
                <w:color w:val="000000" w:themeColor="text1"/>
                <w:sz w:val="16"/>
                <w:szCs w:val="16"/>
              </w:rPr>
            </w:pPr>
            <w:r w:rsidRPr="00777017">
              <w:rPr>
                <w:rFonts w:ascii="Verdana" w:hAnsi="Verdana"/>
                <w:color w:val="000000" w:themeColor="text1"/>
                <w:sz w:val="16"/>
                <w:szCs w:val="16"/>
              </w:rPr>
              <w:t xml:space="preserve">Lisame </w:t>
            </w:r>
          </w:p>
          <w:p w14:paraId="0D08713B" w14:textId="3D7A0361" w:rsidR="002B7B23" w:rsidRPr="000D4DA3" w:rsidRDefault="002B7B23" w:rsidP="00777017">
            <w:pPr>
              <w:spacing w:before="60" w:after="60" w:line="276" w:lineRule="auto"/>
              <w:rPr>
                <w:rFonts w:ascii="Verdana" w:hAnsi="Verdana"/>
                <w:i/>
                <w:iCs/>
                <w:color w:val="000000" w:themeColor="text1"/>
                <w:sz w:val="16"/>
                <w:szCs w:val="16"/>
                <w:highlight w:val="yellow"/>
              </w:rPr>
            </w:pPr>
          </w:p>
        </w:tc>
      </w:tr>
      <w:tr w:rsidR="002B7B23" w:rsidRPr="000D4DA3" w14:paraId="517A0FE7" w14:textId="77777777" w:rsidTr="007C72A0">
        <w:tc>
          <w:tcPr>
            <w:tcW w:w="704" w:type="dxa"/>
          </w:tcPr>
          <w:p w14:paraId="57728329" w14:textId="6959CAC1" w:rsidR="002B7B23" w:rsidRPr="00304484" w:rsidRDefault="002B7B23" w:rsidP="002B7B23">
            <w:pPr>
              <w:spacing w:before="60" w:after="60" w:line="276" w:lineRule="auto"/>
              <w:rPr>
                <w:rFonts w:ascii="Verdana" w:hAnsi="Verdana"/>
                <w:color w:val="000000" w:themeColor="text1"/>
                <w:sz w:val="16"/>
                <w:szCs w:val="16"/>
              </w:rPr>
            </w:pPr>
            <w:r w:rsidRPr="00304484">
              <w:rPr>
                <w:rFonts w:ascii="Verdana" w:hAnsi="Verdana"/>
                <w:color w:val="000000" w:themeColor="text1"/>
                <w:sz w:val="16"/>
                <w:szCs w:val="16"/>
              </w:rPr>
              <w:t>6.6</w:t>
            </w:r>
          </w:p>
        </w:tc>
        <w:tc>
          <w:tcPr>
            <w:tcW w:w="7268" w:type="dxa"/>
          </w:tcPr>
          <w:p w14:paraId="5F1E8FF6" w14:textId="1E0E5331" w:rsidR="002B7B23" w:rsidRPr="00304484" w:rsidRDefault="002B7B23" w:rsidP="00E97EBC">
            <w:pPr>
              <w:pStyle w:val="Snum"/>
            </w:pPr>
            <w:r w:rsidRPr="00304484">
              <w:t>Palume KMH programmis käsitleda ka Osmussaare maastikukaitseala ning välja tuua, kas see jääb tegevuse võimalikku mõjualasse ning kas on vajalik mõju hindamine ka Osmussaare maastikukaitsealale.</w:t>
            </w:r>
          </w:p>
        </w:tc>
        <w:tc>
          <w:tcPr>
            <w:tcW w:w="6707" w:type="dxa"/>
          </w:tcPr>
          <w:p w14:paraId="774728C5" w14:textId="77777777" w:rsidR="00777017" w:rsidRPr="00777017" w:rsidRDefault="00DF6C72" w:rsidP="002B7B23">
            <w:pPr>
              <w:spacing w:before="60" w:after="60" w:line="276" w:lineRule="auto"/>
              <w:rPr>
                <w:rFonts w:ascii="Verdana" w:hAnsi="Verdana"/>
                <w:color w:val="000000" w:themeColor="text1"/>
                <w:sz w:val="16"/>
                <w:szCs w:val="16"/>
              </w:rPr>
            </w:pPr>
            <w:r w:rsidRPr="00777017">
              <w:rPr>
                <w:rFonts w:ascii="Verdana" w:hAnsi="Verdana"/>
                <w:color w:val="000000" w:themeColor="text1"/>
                <w:sz w:val="16"/>
                <w:szCs w:val="16"/>
              </w:rPr>
              <w:t xml:space="preserve">Lisame </w:t>
            </w:r>
          </w:p>
          <w:p w14:paraId="3285C8EE" w14:textId="172EABAE" w:rsidR="002B7B23" w:rsidRPr="000D4DA3" w:rsidRDefault="002B7B23" w:rsidP="002B7B23">
            <w:pPr>
              <w:spacing w:before="60" w:after="60" w:line="276" w:lineRule="auto"/>
              <w:rPr>
                <w:rFonts w:ascii="Verdana" w:hAnsi="Verdana"/>
                <w:i/>
                <w:iCs/>
                <w:color w:val="000000" w:themeColor="text1"/>
                <w:sz w:val="16"/>
                <w:szCs w:val="16"/>
                <w:highlight w:val="yellow"/>
              </w:rPr>
            </w:pPr>
          </w:p>
        </w:tc>
      </w:tr>
      <w:tr w:rsidR="002B7B23" w:rsidRPr="000D4DA3" w14:paraId="5EA8655D" w14:textId="77777777" w:rsidTr="007C72A0">
        <w:tc>
          <w:tcPr>
            <w:tcW w:w="704" w:type="dxa"/>
          </w:tcPr>
          <w:p w14:paraId="3C9ADFA0" w14:textId="64AEED9B" w:rsidR="002B7B23" w:rsidRPr="00304484" w:rsidRDefault="002B7B23" w:rsidP="002B7B23">
            <w:pPr>
              <w:spacing w:before="60" w:after="60" w:line="276" w:lineRule="auto"/>
              <w:rPr>
                <w:rFonts w:ascii="Verdana" w:hAnsi="Verdana"/>
                <w:color w:val="000000" w:themeColor="text1"/>
                <w:sz w:val="16"/>
                <w:szCs w:val="16"/>
              </w:rPr>
            </w:pPr>
            <w:r w:rsidRPr="00304484">
              <w:rPr>
                <w:rFonts w:ascii="Verdana" w:hAnsi="Verdana"/>
                <w:color w:val="000000" w:themeColor="text1"/>
                <w:sz w:val="16"/>
                <w:szCs w:val="16"/>
              </w:rPr>
              <w:lastRenderedPageBreak/>
              <w:t>6.7</w:t>
            </w:r>
          </w:p>
        </w:tc>
        <w:tc>
          <w:tcPr>
            <w:tcW w:w="7268" w:type="dxa"/>
          </w:tcPr>
          <w:p w14:paraId="2D7C2C53" w14:textId="1C3C0968" w:rsidR="002B7B23" w:rsidRDefault="002B7B23" w:rsidP="00E97EBC">
            <w:pPr>
              <w:pStyle w:val="Snum"/>
            </w:pPr>
            <w:r w:rsidRPr="00304484">
              <w:t>Eesti Ornitoloogiaühing on teinud 13.07.2023</w:t>
            </w:r>
            <w:r w:rsidR="00502EDC">
              <w:rPr>
                <w:rStyle w:val="FootnoteReference"/>
              </w:rPr>
              <w:footnoteReference w:id="3"/>
            </w:r>
            <w:r w:rsidRPr="00304484">
              <w:t xml:space="preserve"> ettepaneku Nõva-Osmussaare hoiuala piiride muutmiseks selliselt, et sellega liidetakse muu hulgas ka Osmussaarest edelasse jääv 25,75 km</w:t>
            </w:r>
            <w:r w:rsidRPr="00E225D7">
              <w:rPr>
                <w:vertAlign w:val="superscript"/>
              </w:rPr>
              <w:t>2</w:t>
            </w:r>
            <w:r w:rsidRPr="00304484">
              <w:t xml:space="preserve"> suurune mereala. Eesti Ornitoloogiaühingu ettepaneku aluseks oli </w:t>
            </w:r>
            <w:proofErr w:type="spellStart"/>
            <w:r w:rsidRPr="00304484">
              <w:t>KIK-i</w:t>
            </w:r>
            <w:proofErr w:type="spellEnd"/>
            <w:r w:rsidRPr="00304484">
              <w:t xml:space="preserve"> projekti „</w:t>
            </w:r>
            <w:r w:rsidRPr="00A06484">
              <w:rPr>
                <w:i/>
                <w:iCs/>
              </w:rPr>
              <w:t>Mereliste rahvusvahelise tähtsusega linnualade uuendamine</w:t>
            </w:r>
            <w:r w:rsidRPr="00304484">
              <w:t>“ raames 2022</w:t>
            </w:r>
            <w:r>
              <w:t xml:space="preserve"> </w:t>
            </w:r>
            <w:r w:rsidRPr="00304484">
              <w:t xml:space="preserve">valminud merelindude peatumisalade analüüs, kus lähtutakse rahvusvaheliselt tähtsate linnualade kriteeriumitest. Kõik need alad esitas Eesti Ornitoloogiaühing ka </w:t>
            </w:r>
            <w:proofErr w:type="spellStart"/>
            <w:r w:rsidRPr="00E225D7">
              <w:rPr>
                <w:i/>
                <w:iCs/>
              </w:rPr>
              <w:t>Birdlife</w:t>
            </w:r>
            <w:proofErr w:type="spellEnd"/>
            <w:r w:rsidRPr="00E225D7">
              <w:rPr>
                <w:i/>
                <w:iCs/>
              </w:rPr>
              <w:t xml:space="preserve"> </w:t>
            </w:r>
            <w:proofErr w:type="spellStart"/>
            <w:r w:rsidRPr="00E225D7">
              <w:rPr>
                <w:i/>
                <w:iCs/>
              </w:rPr>
              <w:t>International</w:t>
            </w:r>
            <w:r w:rsidRPr="00304484">
              <w:t>’ile</w:t>
            </w:r>
            <w:proofErr w:type="spellEnd"/>
            <w:r w:rsidRPr="00304484">
              <w:t>, kes kontrollis alade vastavust kriteeriumitele ning tunnistas kõik välja pakutud alad rahvusvaheliselt tähtsateks linnualadeks (</w:t>
            </w:r>
            <w:proofErr w:type="spellStart"/>
            <w:r w:rsidRPr="00304484">
              <w:t>IBA-d</w:t>
            </w:r>
            <w:proofErr w:type="spellEnd"/>
            <w:r w:rsidRPr="00304484">
              <w:t>). Seega on võimalik hoiuala laienduse ala juba arvatud IBA ala Nõva-Osmussaar (kood EE045) koosseisu. Eesti Ornitoloogiaühingu poolt esitatud kaitse alla võtmise ettepaneku eesmärgiks oli liita olemasoleva Nõva-Osmussaare hoiualaga auli (</w:t>
            </w:r>
            <w:proofErr w:type="spellStart"/>
            <w:r w:rsidRPr="00E225D7">
              <w:rPr>
                <w:i/>
                <w:iCs/>
              </w:rPr>
              <w:t>Clangula</w:t>
            </w:r>
            <w:proofErr w:type="spellEnd"/>
            <w:r w:rsidRPr="00E225D7">
              <w:rPr>
                <w:i/>
                <w:iCs/>
              </w:rPr>
              <w:t xml:space="preserve"> </w:t>
            </w:r>
            <w:proofErr w:type="spellStart"/>
            <w:r w:rsidRPr="00E225D7">
              <w:rPr>
                <w:i/>
                <w:iCs/>
              </w:rPr>
              <w:t>hyemalis</w:t>
            </w:r>
            <w:proofErr w:type="spellEnd"/>
            <w:r w:rsidRPr="00304484">
              <w:t>), tõmmuvaera (</w:t>
            </w:r>
            <w:proofErr w:type="spellStart"/>
            <w:r w:rsidRPr="00E225D7">
              <w:rPr>
                <w:i/>
                <w:iCs/>
              </w:rPr>
              <w:t>Melanitta</w:t>
            </w:r>
            <w:proofErr w:type="spellEnd"/>
            <w:r w:rsidRPr="00E225D7">
              <w:rPr>
                <w:i/>
                <w:iCs/>
              </w:rPr>
              <w:t xml:space="preserve"> </w:t>
            </w:r>
            <w:proofErr w:type="spellStart"/>
            <w:r w:rsidRPr="00E225D7">
              <w:rPr>
                <w:i/>
                <w:iCs/>
              </w:rPr>
              <w:t>fusca</w:t>
            </w:r>
            <w:proofErr w:type="spellEnd"/>
            <w:r w:rsidRPr="00304484">
              <w:t>) ja haha (</w:t>
            </w:r>
            <w:proofErr w:type="spellStart"/>
            <w:r w:rsidRPr="00E225D7">
              <w:rPr>
                <w:i/>
                <w:iCs/>
              </w:rPr>
              <w:t>Somateria</w:t>
            </w:r>
            <w:proofErr w:type="spellEnd"/>
            <w:r w:rsidRPr="00E225D7">
              <w:rPr>
                <w:i/>
                <w:iCs/>
              </w:rPr>
              <w:t xml:space="preserve"> </w:t>
            </w:r>
            <w:proofErr w:type="spellStart"/>
            <w:r w:rsidRPr="00E225D7">
              <w:rPr>
                <w:i/>
                <w:iCs/>
              </w:rPr>
              <w:t>mollissima</w:t>
            </w:r>
            <w:proofErr w:type="spellEnd"/>
            <w:r w:rsidRPr="00304484">
              <w:t>) olulised peatumisalad, mis täidaks juba iseseisvalt rahvusvahelise tähtsusega linnuala kriteeriume. Kõik nimetatud linnuliigid on juba märgitud kaitse-eesmärkidena Nõva-Osmussaare hoiuala kaitse alla võtmise määruses. Hoiuala pindala pärast muudatuste läbiviimist oleks umbes 352,21 km². Kavandatav trassikoridor läbib Nõva-Osmussaare IBA ala ning samuti ala, mille kohta on tehtud ettepanek võtta see kaitse alla Nõva-Osmussaare hoiuala laiendusena. Palume KMH käigus käsitleda ka nimetatud IBA ala ning hoiuala võimalikku laiendust.</w:t>
            </w:r>
          </w:p>
          <w:p w14:paraId="1C81CDAD" w14:textId="739DE0F1" w:rsidR="002B7B23" w:rsidRPr="00304484" w:rsidRDefault="002B7B23" w:rsidP="00E97EBC">
            <w:pPr>
              <w:pStyle w:val="Snum"/>
            </w:pPr>
            <w:r>
              <w:rPr>
                <w:noProof/>
              </w:rPr>
              <w:drawing>
                <wp:inline distT="0" distB="0" distL="0" distR="0" wp14:anchorId="0ACB628F" wp14:editId="421F4DE1">
                  <wp:extent cx="4182386" cy="2833055"/>
                  <wp:effectExtent l="0" t="0" r="8890" b="5715"/>
                  <wp:docPr id="851793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93669" name=""/>
                          <pic:cNvPicPr/>
                        </pic:nvPicPr>
                        <pic:blipFill>
                          <a:blip r:embed="rId11"/>
                          <a:stretch>
                            <a:fillRect/>
                          </a:stretch>
                        </pic:blipFill>
                        <pic:spPr>
                          <a:xfrm>
                            <a:off x="0" y="0"/>
                            <a:ext cx="4191022" cy="2838905"/>
                          </a:xfrm>
                          <a:prstGeom prst="rect">
                            <a:avLst/>
                          </a:prstGeom>
                        </pic:spPr>
                      </pic:pic>
                    </a:graphicData>
                  </a:graphic>
                </wp:inline>
              </w:drawing>
            </w:r>
          </w:p>
        </w:tc>
        <w:tc>
          <w:tcPr>
            <w:tcW w:w="6707" w:type="dxa"/>
          </w:tcPr>
          <w:p w14:paraId="2F48BC71" w14:textId="77777777" w:rsidR="00777017" w:rsidRPr="00777017" w:rsidRDefault="00777017" w:rsidP="00777017">
            <w:pPr>
              <w:spacing w:before="60" w:after="60" w:line="276" w:lineRule="auto"/>
              <w:rPr>
                <w:rFonts w:ascii="Verdana" w:hAnsi="Verdana"/>
                <w:color w:val="000000" w:themeColor="text1"/>
                <w:sz w:val="16"/>
                <w:szCs w:val="16"/>
              </w:rPr>
            </w:pPr>
            <w:r w:rsidRPr="00777017">
              <w:rPr>
                <w:rFonts w:ascii="Verdana" w:hAnsi="Verdana"/>
                <w:color w:val="000000" w:themeColor="text1"/>
                <w:sz w:val="16"/>
                <w:szCs w:val="16"/>
              </w:rPr>
              <w:t xml:space="preserve">Lisame </w:t>
            </w:r>
          </w:p>
          <w:p w14:paraId="3ABC2370" w14:textId="0A681F18" w:rsidR="002B7B23" w:rsidRPr="00B03B8D" w:rsidRDefault="00796A68" w:rsidP="002B7B23">
            <w:pPr>
              <w:spacing w:before="60" w:after="60" w:line="276" w:lineRule="auto"/>
              <w:rPr>
                <w:rFonts w:ascii="Verdana" w:hAnsi="Verdana"/>
                <w:i/>
                <w:iCs/>
                <w:color w:val="000000" w:themeColor="text1"/>
                <w:sz w:val="16"/>
                <w:szCs w:val="16"/>
                <w:highlight w:val="yellow"/>
              </w:rPr>
            </w:pPr>
            <w:r>
              <w:rPr>
                <w:rFonts w:ascii="Verdana" w:hAnsi="Verdana"/>
                <w:sz w:val="14"/>
                <w:szCs w:val="14"/>
              </w:rPr>
              <w:t xml:space="preserve"> </w:t>
            </w:r>
          </w:p>
        </w:tc>
      </w:tr>
      <w:tr w:rsidR="002B7B23" w:rsidRPr="000D4DA3" w14:paraId="37C29F89" w14:textId="77777777" w:rsidTr="007C72A0">
        <w:tc>
          <w:tcPr>
            <w:tcW w:w="704" w:type="dxa"/>
          </w:tcPr>
          <w:p w14:paraId="414D405D" w14:textId="4852EF61" w:rsidR="002B7B23" w:rsidRPr="00304484" w:rsidRDefault="002B7B23" w:rsidP="002B7B23">
            <w:pPr>
              <w:spacing w:before="60" w:after="60" w:line="276" w:lineRule="auto"/>
              <w:rPr>
                <w:rFonts w:ascii="Verdana" w:hAnsi="Verdana"/>
                <w:color w:val="000000" w:themeColor="text1"/>
                <w:sz w:val="16"/>
                <w:szCs w:val="16"/>
              </w:rPr>
            </w:pPr>
            <w:r w:rsidRPr="00304484">
              <w:rPr>
                <w:rFonts w:ascii="Verdana" w:hAnsi="Verdana"/>
                <w:color w:val="000000" w:themeColor="text1"/>
                <w:sz w:val="16"/>
                <w:szCs w:val="16"/>
              </w:rPr>
              <w:lastRenderedPageBreak/>
              <w:t>6.8</w:t>
            </w:r>
          </w:p>
        </w:tc>
        <w:tc>
          <w:tcPr>
            <w:tcW w:w="7268" w:type="dxa"/>
          </w:tcPr>
          <w:p w14:paraId="4BAB1490" w14:textId="0A1E46E0" w:rsidR="002B7B23" w:rsidRPr="00304484" w:rsidRDefault="002B7B23" w:rsidP="00E97EBC">
            <w:pPr>
              <w:pStyle w:val="Snum"/>
            </w:pPr>
            <w:r w:rsidRPr="00304484">
              <w:t>Tabelis 5 on käsitletud kliimamuutustega seonduvat, kuid ennekõike kohanemise vaatest. Palume KMH programmi lisada ka mõju hindamine kliimamuutuste leevendamise vaatest, mis kätkeb endast kasvuhoonegaaside heitkoguste kvantifitseerimist tüüpilisel tegevusaastal.</w:t>
            </w:r>
          </w:p>
        </w:tc>
        <w:tc>
          <w:tcPr>
            <w:tcW w:w="6707" w:type="dxa"/>
          </w:tcPr>
          <w:p w14:paraId="5FAD451D" w14:textId="77777777" w:rsidR="00736AF0" w:rsidRPr="00666790" w:rsidRDefault="00736AF0" w:rsidP="00736AF0">
            <w:pPr>
              <w:spacing w:before="60" w:after="60" w:line="276" w:lineRule="auto"/>
              <w:rPr>
                <w:rFonts w:ascii="Verdana" w:hAnsi="Verdana"/>
                <w:i/>
                <w:iCs/>
                <w:color w:val="000000" w:themeColor="text1"/>
                <w:sz w:val="16"/>
                <w:szCs w:val="16"/>
                <w:highlight w:val="yellow"/>
              </w:rPr>
            </w:pPr>
            <w:r w:rsidRPr="00666790">
              <w:rPr>
                <w:rFonts w:ascii="Verdana" w:hAnsi="Verdana"/>
                <w:color w:val="000000" w:themeColor="text1"/>
                <w:sz w:val="16"/>
                <w:szCs w:val="16"/>
              </w:rPr>
              <w:t>Täiendame</w:t>
            </w:r>
            <w:r w:rsidRPr="00666790">
              <w:rPr>
                <w:rFonts w:ascii="Verdana" w:hAnsi="Verdana"/>
                <w:i/>
                <w:iCs/>
                <w:color w:val="000000" w:themeColor="text1"/>
                <w:sz w:val="16"/>
                <w:szCs w:val="16"/>
                <w:highlight w:val="yellow"/>
              </w:rPr>
              <w:t xml:space="preserve"> </w:t>
            </w:r>
          </w:p>
          <w:p w14:paraId="7D40BDE9" w14:textId="75848E1E" w:rsidR="002B7B23" w:rsidRPr="000D4DA3" w:rsidRDefault="002B7B23" w:rsidP="00736AF0">
            <w:pPr>
              <w:tabs>
                <w:tab w:val="left" w:pos="1635"/>
              </w:tabs>
              <w:spacing w:before="60" w:after="60" w:line="276" w:lineRule="auto"/>
              <w:rPr>
                <w:rFonts w:ascii="Verdana" w:hAnsi="Verdana"/>
                <w:i/>
                <w:iCs/>
                <w:color w:val="000000" w:themeColor="text1"/>
                <w:sz w:val="16"/>
                <w:szCs w:val="16"/>
                <w:highlight w:val="yellow"/>
              </w:rPr>
            </w:pPr>
          </w:p>
        </w:tc>
      </w:tr>
      <w:tr w:rsidR="002B7B23" w:rsidRPr="000D4DA3" w14:paraId="670FAA37" w14:textId="77777777" w:rsidTr="007C72A0">
        <w:tc>
          <w:tcPr>
            <w:tcW w:w="704" w:type="dxa"/>
          </w:tcPr>
          <w:p w14:paraId="6CEEDEA8" w14:textId="1B89B33D" w:rsidR="002B7B23" w:rsidRPr="00E225D7" w:rsidRDefault="002B7B23" w:rsidP="002B7B23">
            <w:pPr>
              <w:spacing w:before="60" w:after="60" w:line="276" w:lineRule="auto"/>
              <w:rPr>
                <w:rFonts w:ascii="Verdana" w:hAnsi="Verdana"/>
                <w:color w:val="000000" w:themeColor="text1"/>
                <w:sz w:val="16"/>
                <w:szCs w:val="16"/>
              </w:rPr>
            </w:pPr>
            <w:r w:rsidRPr="00E225D7">
              <w:rPr>
                <w:rFonts w:ascii="Verdana" w:hAnsi="Verdana"/>
                <w:color w:val="000000" w:themeColor="text1"/>
                <w:sz w:val="16"/>
                <w:szCs w:val="16"/>
              </w:rPr>
              <w:t>6.9</w:t>
            </w:r>
          </w:p>
        </w:tc>
        <w:tc>
          <w:tcPr>
            <w:tcW w:w="7268" w:type="dxa"/>
          </w:tcPr>
          <w:p w14:paraId="22E0B843" w14:textId="45FB9B5C" w:rsidR="002B7B23" w:rsidRPr="00E81B7C" w:rsidRDefault="002B7B23" w:rsidP="00E97EBC">
            <w:pPr>
              <w:pStyle w:val="Snum"/>
            </w:pPr>
            <w:r w:rsidRPr="00E81B7C">
              <w:t xml:space="preserve">Tabelis 5 on vastavalt </w:t>
            </w:r>
            <w:proofErr w:type="spellStart"/>
            <w:r w:rsidRPr="00E81B7C">
              <w:t>KeHJS</w:t>
            </w:r>
            <w:proofErr w:type="spellEnd"/>
            <w:r w:rsidRPr="00E81B7C">
              <w:t xml:space="preserve"> § 13 lg 1 p-le 8 nimetatud KMH aruande koostamiseks vajaliku eksperdirühma koosseis, nimetades, milliseid valdkondi ja millist mõju hakkab iga eksperdirühma liige hindama. Soovitame enne eksperdirühma koosseisu lõplikku valikut või hangete läbiviimist küsida Keskkonnaameti arvamust meie pädevus</w:t>
            </w:r>
            <w:r w:rsidR="007C72A0" w:rsidRPr="00E81B7C">
              <w:softHyphen/>
            </w:r>
            <w:r w:rsidRPr="00E81B7C">
              <w:t>valdkondade ekspertide kohta, et tagada edasine KMH protsessi sujuvus.</w:t>
            </w:r>
          </w:p>
        </w:tc>
        <w:tc>
          <w:tcPr>
            <w:tcW w:w="6707" w:type="dxa"/>
          </w:tcPr>
          <w:p w14:paraId="423A0284" w14:textId="0A01B825" w:rsidR="006151FB" w:rsidRPr="00776DBE" w:rsidRDefault="006151FB" w:rsidP="006151FB">
            <w:pPr>
              <w:spacing w:before="60" w:after="60" w:line="276" w:lineRule="auto"/>
              <w:rPr>
                <w:rFonts w:ascii="Verdana" w:hAnsi="Verdana"/>
                <w:color w:val="000000" w:themeColor="text1"/>
                <w:sz w:val="16"/>
                <w:szCs w:val="16"/>
                <w:lang w:val="en-US"/>
              </w:rPr>
            </w:pPr>
            <w:proofErr w:type="spellStart"/>
            <w:r>
              <w:rPr>
                <w:rFonts w:ascii="Verdana" w:hAnsi="Verdana"/>
                <w:color w:val="000000" w:themeColor="text1"/>
                <w:sz w:val="16"/>
                <w:szCs w:val="16"/>
                <w:lang w:val="en-US"/>
              </w:rPr>
              <w:t>Elering</w:t>
            </w:r>
            <w:proofErr w:type="spellEnd"/>
            <w:r>
              <w:rPr>
                <w:rFonts w:ascii="Verdana" w:hAnsi="Verdana"/>
                <w:color w:val="000000" w:themeColor="text1"/>
                <w:sz w:val="16"/>
                <w:szCs w:val="16"/>
                <w:lang w:val="en-US"/>
              </w:rPr>
              <w:t xml:space="preserve">: </w:t>
            </w:r>
            <w:r w:rsidRPr="006151FB">
              <w:rPr>
                <w:rFonts w:ascii="Verdana" w:hAnsi="Verdana"/>
                <w:color w:val="000000" w:themeColor="text1"/>
                <w:sz w:val="16"/>
                <w:szCs w:val="16"/>
              </w:rPr>
              <w:t>Soovime selgitada, et meie seisukoht on seotud läbipaistvuse ja võrdse kohtlemise tagamisega protsessis. Meie hinnangul ei peaks Keskkonnaametil olema määravat rolli selles osas, kes nimeliselt sobib menetluses osalema.</w:t>
            </w:r>
          </w:p>
          <w:p w14:paraId="2209A51A" w14:textId="467F5EF0" w:rsidR="00EF3F83" w:rsidRPr="00EF3F83" w:rsidRDefault="006151FB" w:rsidP="006151FB">
            <w:pPr>
              <w:spacing w:before="60" w:after="60" w:line="276" w:lineRule="auto"/>
              <w:rPr>
                <w:rFonts w:ascii="Verdana" w:hAnsi="Verdana"/>
                <w:color w:val="000000" w:themeColor="text1"/>
                <w:sz w:val="16"/>
                <w:szCs w:val="16"/>
                <w:highlight w:val="yellow"/>
              </w:rPr>
            </w:pPr>
            <w:r w:rsidRPr="006151FB">
              <w:rPr>
                <w:rFonts w:ascii="Verdana" w:hAnsi="Verdana"/>
                <w:color w:val="000000" w:themeColor="text1"/>
                <w:sz w:val="16"/>
                <w:szCs w:val="16"/>
              </w:rPr>
              <w:t>Meie ettepanek oleks täiendada ekspertrühma, määratledes selged ja läbipaistvad tingimused, millele liikmed peavad vastama, et nad saaksid osaleda KMH (keskkonnamõjude hindamise) töödes. Samuti peame oluliseks, et hankeprotsessi ei koordineeritaks koostöös Keskkonnaametiga, et tagada sõltumatus ja usaldusväärsus.</w:t>
            </w:r>
          </w:p>
        </w:tc>
      </w:tr>
      <w:tr w:rsidR="002B7B23" w:rsidRPr="000D4DA3" w14:paraId="3B2A7F16" w14:textId="77777777" w:rsidTr="007C72A0">
        <w:tc>
          <w:tcPr>
            <w:tcW w:w="704" w:type="dxa"/>
          </w:tcPr>
          <w:p w14:paraId="00CC7469" w14:textId="080EA4B0" w:rsidR="002B7B23" w:rsidRPr="00304484" w:rsidRDefault="002B7B23" w:rsidP="002B7B23">
            <w:pPr>
              <w:spacing w:before="60" w:after="60" w:line="276" w:lineRule="auto"/>
              <w:rPr>
                <w:rFonts w:ascii="Verdana" w:hAnsi="Verdana"/>
                <w:b/>
                <w:bCs/>
                <w:color w:val="0070C0"/>
                <w:sz w:val="16"/>
                <w:szCs w:val="16"/>
              </w:rPr>
            </w:pPr>
            <w:r w:rsidRPr="00304484">
              <w:rPr>
                <w:rFonts w:ascii="Verdana" w:hAnsi="Verdana"/>
                <w:b/>
                <w:bCs/>
                <w:color w:val="0070C0"/>
                <w:sz w:val="16"/>
                <w:szCs w:val="16"/>
              </w:rPr>
              <w:t>7.</w:t>
            </w:r>
          </w:p>
        </w:tc>
        <w:tc>
          <w:tcPr>
            <w:tcW w:w="13975" w:type="dxa"/>
            <w:gridSpan w:val="2"/>
          </w:tcPr>
          <w:p w14:paraId="4BF2C2DD" w14:textId="01E72E5A" w:rsidR="002B7B23" w:rsidRPr="00E81B7C" w:rsidRDefault="002B7B23" w:rsidP="002B7B23">
            <w:pPr>
              <w:spacing w:before="60" w:after="60" w:line="276" w:lineRule="auto"/>
              <w:rPr>
                <w:rFonts w:ascii="Verdana" w:hAnsi="Verdana"/>
                <w:i/>
                <w:iCs/>
                <w:color w:val="000000" w:themeColor="text1"/>
                <w:sz w:val="16"/>
                <w:szCs w:val="16"/>
              </w:rPr>
            </w:pPr>
            <w:r w:rsidRPr="00E81B7C">
              <w:rPr>
                <w:rFonts w:ascii="Verdana" w:hAnsi="Verdana"/>
                <w:b/>
                <w:bCs/>
                <w:color w:val="0070C0"/>
                <w:sz w:val="16"/>
                <w:szCs w:val="16"/>
              </w:rPr>
              <w:t>Lääne-Nigula Vallavalitsus, 21.04.2025 kiri nr 7-6/25-518-2</w:t>
            </w:r>
          </w:p>
        </w:tc>
      </w:tr>
      <w:tr w:rsidR="002B7B23" w:rsidRPr="000D4DA3" w14:paraId="28CDFFD3" w14:textId="77777777" w:rsidTr="007C72A0">
        <w:tc>
          <w:tcPr>
            <w:tcW w:w="704" w:type="dxa"/>
          </w:tcPr>
          <w:p w14:paraId="5097E5BC" w14:textId="26249341" w:rsidR="002B7B23" w:rsidRPr="00E0452D" w:rsidRDefault="002B7B23" w:rsidP="002B7B23">
            <w:pPr>
              <w:spacing w:before="60" w:after="60" w:line="276" w:lineRule="auto"/>
              <w:rPr>
                <w:rFonts w:ascii="Verdana" w:hAnsi="Verdana"/>
                <w:color w:val="000000" w:themeColor="text1"/>
                <w:sz w:val="16"/>
                <w:szCs w:val="16"/>
              </w:rPr>
            </w:pPr>
            <w:r w:rsidRPr="00E0452D">
              <w:rPr>
                <w:rFonts w:ascii="Verdana" w:hAnsi="Verdana"/>
                <w:color w:val="000000" w:themeColor="text1"/>
                <w:sz w:val="16"/>
                <w:szCs w:val="16"/>
              </w:rPr>
              <w:t>7.1</w:t>
            </w:r>
          </w:p>
        </w:tc>
        <w:tc>
          <w:tcPr>
            <w:tcW w:w="7268" w:type="dxa"/>
          </w:tcPr>
          <w:p w14:paraId="6E553363" w14:textId="19BD638B" w:rsidR="002B7B23" w:rsidRPr="00E81B7C" w:rsidRDefault="002B7B23" w:rsidP="00E97EBC">
            <w:pPr>
              <w:pStyle w:val="Snum"/>
            </w:pPr>
            <w:r w:rsidRPr="00E81B7C">
              <w:t>Kuidas on hinnatud kaabli turvalisus maismaa osas?</w:t>
            </w:r>
          </w:p>
        </w:tc>
        <w:tc>
          <w:tcPr>
            <w:tcW w:w="6707" w:type="dxa"/>
          </w:tcPr>
          <w:p w14:paraId="47790198" w14:textId="30044F9E" w:rsidR="00326D3F" w:rsidRPr="00777017" w:rsidRDefault="00777017" w:rsidP="00E97EBC">
            <w:pPr>
              <w:pStyle w:val="Snum"/>
            </w:pPr>
            <w:r>
              <w:t>Selgitame, et maak</w:t>
            </w:r>
            <w:r w:rsidR="00326D3F" w:rsidRPr="00777017">
              <w:t xml:space="preserve">aabli turvalisust hinnatakse </w:t>
            </w:r>
            <w:proofErr w:type="spellStart"/>
            <w:r w:rsidR="00326D3F" w:rsidRPr="00777017">
              <w:t>mitmeastmelise</w:t>
            </w:r>
            <w:proofErr w:type="spellEnd"/>
            <w:r w:rsidR="00326D3F" w:rsidRPr="00777017">
              <w:t xml:space="preserve"> protsessi käigus, kus arvestatakse nii tehnilisi kui ka keskkonna</w:t>
            </w:r>
            <w:r>
              <w:t>-</w:t>
            </w:r>
            <w:r w:rsidR="00326D3F" w:rsidRPr="00777017">
              <w:t xml:space="preserve"> ja sotsiaalseid tegureid</w:t>
            </w:r>
            <w:r>
              <w:t>:</w:t>
            </w:r>
          </w:p>
          <w:p w14:paraId="083F0C73" w14:textId="0B97B3B0" w:rsidR="00326D3F" w:rsidRPr="00225637" w:rsidRDefault="00326D3F" w:rsidP="00E97EBC">
            <w:pPr>
              <w:pStyle w:val="Snum"/>
              <w:numPr>
                <w:ilvl w:val="0"/>
                <w:numId w:val="6"/>
              </w:numPr>
              <w:ind w:left="441" w:hanging="283"/>
            </w:pPr>
            <w:r w:rsidRPr="00225637">
              <w:t>Kaabli süvistamine maa alla piisavale sügavusele</w:t>
            </w:r>
            <w:r w:rsidR="00225637" w:rsidRPr="00225637">
              <w:t xml:space="preserve"> (1-2 m)</w:t>
            </w:r>
            <w:r w:rsidRPr="00225637">
              <w:t>, mis kaitseb kaablit mehhaaniliste kahjustuste (nt kaevetööd, põllutööd) eest.</w:t>
            </w:r>
          </w:p>
          <w:p w14:paraId="75CD3E4A" w14:textId="00784DAE" w:rsidR="00326D3F" w:rsidRPr="00225637" w:rsidRDefault="00326D3F" w:rsidP="002A6E23">
            <w:pPr>
              <w:pStyle w:val="Snum"/>
              <w:numPr>
                <w:ilvl w:val="0"/>
                <w:numId w:val="6"/>
              </w:numPr>
              <w:ind w:left="441" w:hanging="283"/>
            </w:pPr>
            <w:r w:rsidRPr="00225637">
              <w:t xml:space="preserve">Kaitsevööndi määramine vastavalt ehitusseadustikule ja </w:t>
            </w:r>
            <w:r w:rsidR="002A6E23" w:rsidRPr="00225637">
              <w:t>Ehitise kaitse</w:t>
            </w:r>
            <w:r w:rsidR="00225637" w:rsidRPr="00225637">
              <w:softHyphen/>
            </w:r>
            <w:r w:rsidR="002A6E23" w:rsidRPr="00225637">
              <w:t xml:space="preserve">vööndi ulatus, kaitsevööndis tegutsemise kord ja kaitsevööndi tähistusele esitatavad nõuded </w:t>
            </w:r>
            <w:r w:rsidRPr="00225637">
              <w:t xml:space="preserve">määrusele, mis piirab ohtlikke tegevusi kaabli vahetus läheduses. </w:t>
            </w:r>
            <w:r w:rsidR="00225637" w:rsidRPr="00225637">
              <w:t xml:space="preserve">Kaitsevöönd on </w:t>
            </w:r>
            <w:r w:rsidRPr="00225637">
              <w:t>1 m</w:t>
            </w:r>
            <w:r w:rsidR="00777017" w:rsidRPr="00225637">
              <w:t xml:space="preserve"> (</w:t>
            </w:r>
            <w:proofErr w:type="spellStart"/>
            <w:r w:rsidR="00225637" w:rsidRPr="00225637">
              <w:t>EhS</w:t>
            </w:r>
            <w:proofErr w:type="spellEnd"/>
            <w:r w:rsidR="00225637" w:rsidRPr="00225637">
              <w:t xml:space="preserve"> </w:t>
            </w:r>
            <w:r w:rsidR="002A6E23" w:rsidRPr="00225637">
              <w:t>§ 10</w:t>
            </w:r>
            <w:r w:rsidR="00225637" w:rsidRPr="00225637">
              <w:t xml:space="preserve"> lg </w:t>
            </w:r>
            <w:r w:rsidR="002A6E23" w:rsidRPr="00225637">
              <w:t>3</w:t>
            </w:r>
            <w:r w:rsidR="00777017" w:rsidRPr="00225637">
              <w:t xml:space="preserve">)  </w:t>
            </w:r>
          </w:p>
          <w:p w14:paraId="5DDB84A8" w14:textId="244E6BC9" w:rsidR="00326D3F" w:rsidRPr="00777017" w:rsidRDefault="00326D3F" w:rsidP="00E97EBC">
            <w:pPr>
              <w:pStyle w:val="Snum"/>
              <w:numPr>
                <w:ilvl w:val="0"/>
                <w:numId w:val="6"/>
              </w:numPr>
              <w:ind w:left="441" w:hanging="283"/>
            </w:pPr>
            <w:r w:rsidRPr="00777017">
              <w:t>Täpne kaardistamine ja tähistus, et kolmandad osapooled oleksid kaabli olemasolust teadlikud ja oskaksid s</w:t>
            </w:r>
            <w:r w:rsidRPr="00E81B7C">
              <w:t>eda vältida.</w:t>
            </w:r>
            <w:r w:rsidR="00777017" w:rsidRPr="00E81B7C">
              <w:t xml:space="preserve"> (</w:t>
            </w:r>
            <w:r w:rsidR="00777017" w:rsidRPr="00E81B7C">
              <w:rPr>
                <w:i/>
                <w:iCs/>
              </w:rPr>
              <w:t>saab lisada nt foto EstLink1 ranniku asukohast</w:t>
            </w:r>
            <w:r w:rsidR="00777017" w:rsidRPr="00E81B7C">
              <w:t>)</w:t>
            </w:r>
          </w:p>
          <w:p w14:paraId="497D10E6" w14:textId="510D5D9C" w:rsidR="00326D3F" w:rsidRDefault="00326D3F" w:rsidP="00E97EBC">
            <w:pPr>
              <w:pStyle w:val="Snum"/>
              <w:numPr>
                <w:ilvl w:val="0"/>
                <w:numId w:val="6"/>
              </w:numPr>
              <w:ind w:left="441" w:hanging="283"/>
            </w:pPr>
            <w:r w:rsidRPr="00777017">
              <w:t>Turva- ja riskianalüüsid viiakse läbi projekteerimise ja keskkonnamõju hindamise käigus, vajadusel kaasatakse sõltumatuid eksperte.</w:t>
            </w:r>
          </w:p>
          <w:p w14:paraId="4426B7AB" w14:textId="4CC189A5" w:rsidR="002A6E23" w:rsidRPr="00225637" w:rsidRDefault="002A6E23" w:rsidP="00E97EBC">
            <w:pPr>
              <w:pStyle w:val="Snum"/>
              <w:numPr>
                <w:ilvl w:val="0"/>
                <w:numId w:val="6"/>
              </w:numPr>
              <w:ind w:left="441" w:hanging="283"/>
            </w:pPr>
            <w:r w:rsidRPr="00225637">
              <w:t>Maaomanikega sõlmitakse kasutusõiguslepingud, seega maaomanikud on teadlikud kitsendusest, kitsendus kantakse kitsenduste kaardile.</w:t>
            </w:r>
          </w:p>
          <w:p w14:paraId="55A151DA" w14:textId="051905A5" w:rsidR="002B7B23" w:rsidRPr="00E97EBC" w:rsidRDefault="00326D3F" w:rsidP="00E97EBC">
            <w:pPr>
              <w:pStyle w:val="Snum"/>
            </w:pPr>
            <w:r w:rsidRPr="00777017">
              <w:t>Kõik kaabli asukoha valikud ja turvalisusmeetmed kooskõlastatakse pädevate asutustega ning viiakse ellu vastavalt kehtivatele normidele ja parimatele praktikatele.</w:t>
            </w:r>
          </w:p>
        </w:tc>
      </w:tr>
      <w:tr w:rsidR="002B7B23" w:rsidRPr="000D4DA3" w14:paraId="211A9773" w14:textId="77777777" w:rsidTr="007C72A0">
        <w:trPr>
          <w:trHeight w:val="850"/>
        </w:trPr>
        <w:tc>
          <w:tcPr>
            <w:tcW w:w="704" w:type="dxa"/>
          </w:tcPr>
          <w:p w14:paraId="2E136A05" w14:textId="4BA23DFA" w:rsidR="002B7B23" w:rsidRPr="00E0452D" w:rsidRDefault="002B7B23" w:rsidP="002B7B23">
            <w:pPr>
              <w:spacing w:before="60" w:after="60" w:line="276" w:lineRule="auto"/>
              <w:rPr>
                <w:rFonts w:ascii="Verdana" w:hAnsi="Verdana"/>
                <w:color w:val="000000" w:themeColor="text1"/>
                <w:sz w:val="16"/>
                <w:szCs w:val="16"/>
              </w:rPr>
            </w:pPr>
            <w:r w:rsidRPr="00E0452D">
              <w:rPr>
                <w:rFonts w:ascii="Verdana" w:hAnsi="Verdana"/>
                <w:color w:val="000000" w:themeColor="text1"/>
                <w:sz w:val="16"/>
                <w:szCs w:val="16"/>
              </w:rPr>
              <w:t>7.2</w:t>
            </w:r>
          </w:p>
        </w:tc>
        <w:tc>
          <w:tcPr>
            <w:tcW w:w="7268" w:type="dxa"/>
          </w:tcPr>
          <w:p w14:paraId="39D7124A" w14:textId="4B9AE428" w:rsidR="002B7B23" w:rsidRPr="00E0452D" w:rsidRDefault="002B7B23" w:rsidP="00E97EBC">
            <w:pPr>
              <w:pStyle w:val="Snum"/>
            </w:pPr>
            <w:r w:rsidRPr="00E0452D">
              <w:t>Kas kaabli paigaldamisel tekkiv muda liikumine liiviku peale on välistatud või mida tehakse, et liiviku pind puhtaks saada? Kas liivamadaliku kasutamisega perspektiivse ujumiskohana, sealhulgas heljumi ja sademete tekkimine, on arvestatud?</w:t>
            </w:r>
          </w:p>
        </w:tc>
        <w:tc>
          <w:tcPr>
            <w:tcW w:w="6707" w:type="dxa"/>
          </w:tcPr>
          <w:p w14:paraId="50272408" w14:textId="701B4D1A" w:rsidR="00326D3F" w:rsidRPr="006151FB" w:rsidRDefault="00326D3F" w:rsidP="00E97EBC">
            <w:pPr>
              <w:pStyle w:val="Snum"/>
              <w:rPr>
                <w:color w:val="auto"/>
                <w:highlight w:val="cyan"/>
              </w:rPr>
            </w:pPr>
            <w:r w:rsidRPr="006151FB">
              <w:rPr>
                <w:color w:val="auto"/>
              </w:rPr>
              <w:t>Kaabli paigaldamise käigus võib tekkida ajutine muda ja setete liikumine, see ei ole täielikult välistatud. Tööd planeeritakse nii,</w:t>
            </w:r>
            <w:r w:rsidR="002A6E23" w:rsidRPr="006151FB">
              <w:rPr>
                <w:color w:val="auto"/>
              </w:rPr>
              <w:t xml:space="preserve"> </w:t>
            </w:r>
            <w:r w:rsidR="00225637" w:rsidRPr="006151FB">
              <w:rPr>
                <w:color w:val="auto"/>
              </w:rPr>
              <w:t xml:space="preserve">et </w:t>
            </w:r>
            <w:r w:rsidR="002A6E23" w:rsidRPr="006151FB">
              <w:rPr>
                <w:color w:val="auto"/>
              </w:rPr>
              <w:t>liivikule ei ole pikaaegset negatiivset mõju</w:t>
            </w:r>
            <w:r w:rsidR="00225637" w:rsidRPr="006151FB">
              <w:rPr>
                <w:color w:val="auto"/>
              </w:rPr>
              <w:t xml:space="preserve">. </w:t>
            </w:r>
            <w:r w:rsidRPr="006151FB">
              <w:rPr>
                <w:color w:val="auto"/>
              </w:rPr>
              <w:t xml:space="preserve">Kui setted siiski liiguvad liiviku peale, korraldatakse vajadusel puhastustööd pärast ehitustööde lõppu. Elering tagab, et kaabli paigaldamine toimub keskkonnasäästlikult, arvestades looduse ja kohaliku kogukonna </w:t>
            </w:r>
            <w:r w:rsidRPr="006151FB">
              <w:rPr>
                <w:color w:val="auto"/>
              </w:rPr>
              <w:lastRenderedPageBreak/>
              <w:t>vajadusi. Kõiki keskkonnamõjusid hinnatakse põhjalikult ning vajadusel rakendatakse leevendusmeetmeid.</w:t>
            </w:r>
          </w:p>
          <w:p w14:paraId="0AE57DDF" w14:textId="7CB3FEC7" w:rsidR="002B7B23" w:rsidRPr="006151FB" w:rsidRDefault="002B7B23" w:rsidP="000F0E04">
            <w:pPr>
              <w:pStyle w:val="Snum"/>
              <w:rPr>
                <w:color w:val="auto"/>
                <w:highlight w:val="yellow"/>
              </w:rPr>
            </w:pPr>
            <w:r w:rsidRPr="006151FB">
              <w:rPr>
                <w:i/>
                <w:iCs/>
                <w:color w:val="auto"/>
              </w:rPr>
              <w:t>Avalikku randa v ujumiskohta ei planeerita merekaableid. Võimalik mõju vee</w:t>
            </w:r>
            <w:r w:rsidR="000F0E04" w:rsidRPr="006151FB">
              <w:rPr>
                <w:i/>
                <w:iCs/>
                <w:color w:val="auto"/>
              </w:rPr>
              <w:t xml:space="preserve"> </w:t>
            </w:r>
            <w:r w:rsidRPr="006151FB">
              <w:rPr>
                <w:i/>
                <w:iCs/>
                <w:color w:val="auto"/>
              </w:rPr>
              <w:t>kvaliteedile selgub täpsemalt uuringute põhjal ja seda kirjeldatakse KMH aruandes, kuid heljumi teke on ajutine ja piiratud ulatuses, seega eeldada ei ole olu</w:t>
            </w:r>
            <w:r w:rsidR="000F0E04" w:rsidRPr="006151FB">
              <w:rPr>
                <w:i/>
                <w:iCs/>
                <w:color w:val="auto"/>
              </w:rPr>
              <w:t>l</w:t>
            </w:r>
            <w:r w:rsidRPr="006151FB">
              <w:rPr>
                <w:i/>
                <w:iCs/>
                <w:color w:val="auto"/>
              </w:rPr>
              <w:t xml:space="preserve"> </w:t>
            </w:r>
            <w:proofErr w:type="spellStart"/>
            <w:r w:rsidRPr="006151FB">
              <w:rPr>
                <w:i/>
                <w:iCs/>
                <w:color w:val="auto"/>
              </w:rPr>
              <w:t>neg</w:t>
            </w:r>
            <w:proofErr w:type="spellEnd"/>
            <w:r w:rsidRPr="006151FB">
              <w:rPr>
                <w:i/>
                <w:iCs/>
                <w:color w:val="auto"/>
              </w:rPr>
              <w:t xml:space="preserve"> mõju. Vt üle </w:t>
            </w:r>
            <w:proofErr w:type="spellStart"/>
            <w:r w:rsidRPr="006151FB">
              <w:rPr>
                <w:i/>
                <w:iCs/>
                <w:color w:val="auto"/>
              </w:rPr>
              <w:t>ÜPst</w:t>
            </w:r>
            <w:proofErr w:type="spellEnd"/>
            <w:r w:rsidRPr="006151FB">
              <w:rPr>
                <w:i/>
                <w:iCs/>
                <w:color w:val="auto"/>
              </w:rPr>
              <w:t>, perspektiivne ujumiskoht kus. Pigem koht, mis pole avalikus aktiivses kasutuses.</w:t>
            </w:r>
          </w:p>
        </w:tc>
      </w:tr>
      <w:tr w:rsidR="002B7B23" w:rsidRPr="000D4DA3" w14:paraId="2EA12C6D" w14:textId="77777777" w:rsidTr="007C72A0">
        <w:tc>
          <w:tcPr>
            <w:tcW w:w="704" w:type="dxa"/>
          </w:tcPr>
          <w:p w14:paraId="3B8EF798" w14:textId="769961C5" w:rsidR="002B7B23" w:rsidRPr="00E0452D" w:rsidRDefault="002B7B23" w:rsidP="002B7B23">
            <w:pPr>
              <w:spacing w:before="60" w:after="60" w:line="276" w:lineRule="auto"/>
              <w:rPr>
                <w:rFonts w:ascii="Verdana" w:hAnsi="Verdana"/>
                <w:color w:val="000000" w:themeColor="text1"/>
                <w:sz w:val="16"/>
                <w:szCs w:val="16"/>
              </w:rPr>
            </w:pPr>
            <w:r>
              <w:rPr>
                <w:rFonts w:ascii="Verdana" w:hAnsi="Verdana"/>
                <w:color w:val="000000" w:themeColor="text1"/>
                <w:sz w:val="16"/>
                <w:szCs w:val="16"/>
              </w:rPr>
              <w:lastRenderedPageBreak/>
              <w:t>7.3</w:t>
            </w:r>
          </w:p>
        </w:tc>
        <w:tc>
          <w:tcPr>
            <w:tcW w:w="7268" w:type="dxa"/>
          </w:tcPr>
          <w:p w14:paraId="095BC85C" w14:textId="32DF8FE0" w:rsidR="002B7B23" w:rsidRDefault="002B7B23" w:rsidP="00E97EBC">
            <w:pPr>
              <w:pStyle w:val="Snum"/>
            </w:pPr>
            <w:r w:rsidRPr="00E0452D">
              <w:t>Elektripaigaldise kaitsevööndi nõuded on sätestatud ehitusseadustikus ja selle alusel kehtestatud majandus- ja taristuministri määrusega nr 73 „Ehitise kaitsevööndi ulatus, kaitsevööndis tegutsemise kord ja kaitsevööndi tähistusele esitatavad nõuded“. Mere</w:t>
            </w:r>
            <w:r>
              <w:softHyphen/>
            </w:r>
            <w:r w:rsidRPr="00E0452D">
              <w:t xml:space="preserve">kaabli trassikoridori kaitsevöönd on 100 m äärmisest kaablist mõlemas suunas. Merekaabli kaitsevööndis on keelatud ankurdada veesõidukit, liikuda heidetud ankru, kettide, logide, traalide ja võrkudega, paigaldada veesõidukite liiklustähiseid ja poisid ning varuda jääd. Lisaks on Meresõiduohutuse </w:t>
            </w:r>
            <w:r w:rsidRPr="00E81B7C">
              <w:t>seaduse §</w:t>
            </w:r>
            <w:r w:rsidR="00225637" w:rsidRPr="00E81B7C">
              <w:t> </w:t>
            </w:r>
            <w:r w:rsidRPr="00E81B7C">
              <w:t>45 lõike</w:t>
            </w:r>
            <w:r w:rsidR="00225637" w:rsidRPr="00E81B7C">
              <w:t> </w:t>
            </w:r>
            <w:r w:rsidRPr="00E81B7C">
              <w:t>8 kohaselt navigatsiooniteabes avaldatud kaablile lähemal kui 0,5 meremiili (=926 m) keelatud tegevused, mis võivad õhuliini, kaablit või torujuhet kahjustada (ankurdamine, traalimine jms). Sellest lähtudes muutub sisuliselt kogu laht kaitsetsooniks.</w:t>
            </w:r>
            <w:r w:rsidRPr="00E0452D">
              <w:t xml:space="preserve"> </w:t>
            </w:r>
          </w:p>
          <w:p w14:paraId="36C8D366" w14:textId="77777777" w:rsidR="002B7B23" w:rsidRDefault="002B7B23" w:rsidP="00E97EBC">
            <w:pPr>
              <w:pStyle w:val="Snum"/>
            </w:pPr>
            <w:r w:rsidRPr="00E0452D">
              <w:t xml:space="preserve">Kas need seadused võimaldavad kaitsetsooni vähendamist või keelatud tegevuste vähendamist kaitsetsoonis? </w:t>
            </w:r>
          </w:p>
          <w:p w14:paraId="54E57380" w14:textId="77777777" w:rsidR="002B7B23" w:rsidRDefault="002B7B23" w:rsidP="00E97EBC">
            <w:pPr>
              <w:pStyle w:val="Snum"/>
            </w:pPr>
            <w:r w:rsidRPr="00E0452D">
              <w:t xml:space="preserve">Kas harrastus- ja kutselised kalurid võivad kaitsetsoonis ankrut kasutada ja kala püüda ning kui võivad, siis millise seadusandliku akti alusel? </w:t>
            </w:r>
          </w:p>
          <w:p w14:paraId="76BD4F3E" w14:textId="5162C326" w:rsidR="002B7B23" w:rsidRPr="00E0452D" w:rsidRDefault="002B7B23" w:rsidP="00E97EBC">
            <w:pPr>
              <w:pStyle w:val="Snum"/>
            </w:pPr>
            <w:r w:rsidRPr="00E0452D">
              <w:t>Juhul, kui merekaabel hakkab takistama rannakalapüüki või muid kohaliku kogukonna seniseid tegevusi, tuleks leida kaablile uus asukoht.</w:t>
            </w:r>
          </w:p>
        </w:tc>
        <w:tc>
          <w:tcPr>
            <w:tcW w:w="6707" w:type="dxa"/>
          </w:tcPr>
          <w:p w14:paraId="3F8BA91E" w14:textId="69BC272F" w:rsidR="00505EE5" w:rsidRDefault="00505EE5" w:rsidP="00E97EBC">
            <w:pPr>
              <w:pStyle w:val="Snum"/>
              <w:rPr>
                <w:rFonts w:eastAsiaTheme="minorHAnsi" w:cstheme="minorBidi"/>
                <w:kern w:val="0"/>
                <w:lang w:eastAsia="en-US" w:bidi="ar-SA"/>
                <w14:ligatures w14:val="standardContextual"/>
              </w:rPr>
            </w:pPr>
            <w:r>
              <w:rPr>
                <w:rFonts w:eastAsiaTheme="minorHAnsi" w:cstheme="minorBidi"/>
                <w:kern w:val="0"/>
                <w:lang w:eastAsia="en-US" w:bidi="ar-SA"/>
                <w14:ligatures w14:val="standardContextual"/>
              </w:rPr>
              <w:t>Elering on</w:t>
            </w:r>
            <w:r w:rsidRPr="00505EE5">
              <w:rPr>
                <w:rFonts w:eastAsiaTheme="minorHAnsi" w:cstheme="minorBidi"/>
                <w:kern w:val="0"/>
                <w:lang w:eastAsia="en-US" w:bidi="ar-SA"/>
                <w14:ligatures w14:val="standardContextual"/>
              </w:rPr>
              <w:t xml:space="preserve"> koostanud vastuse punktile 3.2, kus teeme ettepaneku läbi viia üks täiendav uuring. Selle uuringu tulemused võiksid olla aluseks võimaliku kaitsevööndi määruse täpsustamiseks, aga samas annaksid need ka Eleringile kindlustunde trassi ohutuse ja toimivuse osas.</w:t>
            </w:r>
          </w:p>
          <w:p w14:paraId="573037D3" w14:textId="3D4FF58B" w:rsidR="00326D3F" w:rsidRPr="000F0E04" w:rsidRDefault="00326D3F" w:rsidP="00E97EBC">
            <w:pPr>
              <w:pStyle w:val="Snum"/>
            </w:pPr>
            <w:r w:rsidRPr="000F0E04">
              <w:t xml:space="preserve">1. Kehtivad seadused ei näe ette võimalust kaitsevööndi ulatuse vähendamiseks ega selles kehtivate keelatud tegevuste üldiseks leevendamiseks, kuna need on kehtestatud eelkõige infrastruktuuri kaitse ja mereohutuse tagamiseks. Kaitsevööndite täpset ulatust ja võimalikke erisusi saab </w:t>
            </w:r>
            <w:r w:rsidR="000F0E04">
              <w:t>KMH</w:t>
            </w:r>
            <w:r w:rsidRPr="000F0E04">
              <w:t xml:space="preserve"> raames tehtavate uuringute käigus. Teatud juhtudel võib kaabli paigaldamise tehniline lahendus (nt</w:t>
            </w:r>
            <w:r w:rsidR="000F0E04">
              <w:t> </w:t>
            </w:r>
            <w:r w:rsidRPr="000F0E04">
              <w:t>süvistamine või kaitsetorudes paigaldamine) mõjutada piirangute praktilist ulatust, kuid see ei muuda seadusest tulenevaid keelde.</w:t>
            </w:r>
          </w:p>
          <w:p w14:paraId="6FDA85FF" w14:textId="77777777" w:rsidR="00326D3F" w:rsidRPr="000F0E04" w:rsidRDefault="00326D3F" w:rsidP="00E97EBC">
            <w:pPr>
              <w:pStyle w:val="Snum"/>
            </w:pPr>
            <w:r w:rsidRPr="000F0E04">
              <w:t xml:space="preserve">2. Kala püük ei ole üldiselt keelatud, kui see ei hõlma keelatud tegevusi, nagu </w:t>
            </w:r>
            <w:proofErr w:type="spellStart"/>
            <w:r w:rsidRPr="000F0E04">
              <w:t>ankrutamine</w:t>
            </w:r>
            <w:proofErr w:type="spellEnd"/>
            <w:r w:rsidRPr="000F0E04">
              <w:t>, traalimine või võrkude lohistamine, mis võivad kaablit kahjustada. Ankrut kasutada kaitsevööndis ei tohi, sõltumata sellest, kas tegemist on harrastus- või kutselise kalandusega, välja arvatud juhul, kui kaabel on piisavalt süvistatud ja vastavad erisused on kooskõlastatud asjaomaste ametiasutustega.</w:t>
            </w:r>
          </w:p>
          <w:p w14:paraId="5795F33C" w14:textId="77E3DE59" w:rsidR="002B7B23" w:rsidRPr="00B6254B" w:rsidRDefault="00326D3F" w:rsidP="00E97EBC">
            <w:pPr>
              <w:pStyle w:val="Snum"/>
            </w:pPr>
            <w:r w:rsidRPr="000F0E04">
              <w:t>3. Elering on teadlik, et merekaabel ei tohi põhjendamatult takistada kohaliku kogukonna tavapärast tegevust, nagu rannakalapüük. Kaabli trassi valikul arvestatakse kohaliku kogukonna senise tegevuse ja keskkonnaoludega. Kui uuringute või sidusrühmadega konsulteerimise käigus selgub, et kavandatav trass võib oluliselt häirida rannakalapüüki või muid tavapäraseid tegevusi, analüüsitakse alternatiivseid trassilahendusi koostöös kogukonna ja asjakohaste ametkondadega.</w:t>
            </w:r>
          </w:p>
        </w:tc>
      </w:tr>
      <w:tr w:rsidR="002B7B23" w:rsidRPr="000D4DA3" w14:paraId="1460E00E" w14:textId="77777777" w:rsidTr="007C72A0">
        <w:tc>
          <w:tcPr>
            <w:tcW w:w="704" w:type="dxa"/>
          </w:tcPr>
          <w:p w14:paraId="62CC3BD6" w14:textId="403053D6" w:rsidR="002B7B23" w:rsidRPr="00E0452D" w:rsidRDefault="002B7B23" w:rsidP="002B7B23">
            <w:pPr>
              <w:spacing w:before="60" w:after="60" w:line="276" w:lineRule="auto"/>
              <w:rPr>
                <w:rFonts w:ascii="Verdana" w:hAnsi="Verdana"/>
                <w:color w:val="000000" w:themeColor="text1"/>
                <w:sz w:val="16"/>
                <w:szCs w:val="16"/>
              </w:rPr>
            </w:pPr>
            <w:r>
              <w:rPr>
                <w:rFonts w:ascii="Verdana" w:hAnsi="Verdana"/>
                <w:color w:val="000000" w:themeColor="text1"/>
                <w:sz w:val="16"/>
                <w:szCs w:val="16"/>
              </w:rPr>
              <w:t>7.4</w:t>
            </w:r>
          </w:p>
        </w:tc>
        <w:tc>
          <w:tcPr>
            <w:tcW w:w="7268" w:type="dxa"/>
          </w:tcPr>
          <w:p w14:paraId="50205DE1" w14:textId="54409601" w:rsidR="002B7B23" w:rsidRPr="00E0452D" w:rsidRDefault="002B7B23" w:rsidP="00E97EBC">
            <w:pPr>
              <w:pStyle w:val="Snum"/>
            </w:pPr>
            <w:r w:rsidRPr="00E0452D">
              <w:t>Kui kaugele tuleb kaabel maa sees ning millises kohas see maapeale tuleb?</w:t>
            </w:r>
          </w:p>
        </w:tc>
        <w:tc>
          <w:tcPr>
            <w:tcW w:w="6707" w:type="dxa"/>
          </w:tcPr>
          <w:p w14:paraId="3FC78591" w14:textId="77777777" w:rsidR="00326D3F" w:rsidRDefault="00326D3F" w:rsidP="00E97EBC">
            <w:pPr>
              <w:pStyle w:val="Snum"/>
            </w:pPr>
            <w:r w:rsidRPr="00736AF0">
              <w:t>Kaabli täpne maapeale tuleku koht ning trassi kulgemine maismaal määratakse projekteerimise ja keskkonnamõju hindamise käigus. Need protsessid arvestavad nii tehnilisi, keskkonnakaitselisi kui ka sotsiaalseid tegureid, tagamaks, et kaabli asukoht oleks võimalikult vähe häiriv kohalikele elanikele ja looduskeskkonnale.</w:t>
            </w:r>
          </w:p>
          <w:p w14:paraId="04BE521D" w14:textId="7E9F6B55" w:rsidR="002A6E23" w:rsidRPr="00736AF0" w:rsidRDefault="008A5097" w:rsidP="00E97EBC">
            <w:pPr>
              <w:pStyle w:val="Snum"/>
              <w:rPr>
                <w:rFonts w:eastAsiaTheme="minorHAnsi" w:cstheme="minorBidi"/>
                <w:kern w:val="0"/>
                <w:highlight w:val="yellow"/>
                <w:lang w:eastAsia="en-US" w:bidi="ar-SA"/>
                <w14:ligatures w14:val="standardContextual"/>
              </w:rPr>
            </w:pPr>
            <w:r w:rsidRPr="00225637">
              <w:t xml:space="preserve">Merekaabel </w:t>
            </w:r>
            <w:r w:rsidR="00225637" w:rsidRPr="00225637">
              <w:t xml:space="preserve">suundub </w:t>
            </w:r>
            <w:r w:rsidRPr="00225637">
              <w:t xml:space="preserve">peale randumist </w:t>
            </w:r>
            <w:r w:rsidR="00225637" w:rsidRPr="00225637">
              <w:t>maakaablina r</w:t>
            </w:r>
            <w:r w:rsidRPr="00225637">
              <w:t xml:space="preserve">iigi eriplaneeringuga kavandatavasse </w:t>
            </w:r>
            <w:proofErr w:type="spellStart"/>
            <w:r w:rsidRPr="00225637">
              <w:t>Aulepa</w:t>
            </w:r>
            <w:proofErr w:type="spellEnd"/>
            <w:r w:rsidRPr="00225637">
              <w:t xml:space="preserve"> konverteralajaama</w:t>
            </w:r>
            <w:r w:rsidR="00225637" w:rsidRPr="00225637">
              <w:t>,</w:t>
            </w:r>
            <w:r w:rsidRPr="00225637">
              <w:t xml:space="preserve"> mis asetseks paari kilomeetri kaugusel rannast.</w:t>
            </w:r>
          </w:p>
        </w:tc>
      </w:tr>
      <w:tr w:rsidR="002B7B23" w:rsidRPr="000D4DA3" w14:paraId="24597284" w14:textId="77777777" w:rsidTr="007C72A0">
        <w:tc>
          <w:tcPr>
            <w:tcW w:w="704" w:type="dxa"/>
          </w:tcPr>
          <w:p w14:paraId="485C9D0D" w14:textId="4C6F4287" w:rsidR="002B7B23" w:rsidRPr="005A7372" w:rsidRDefault="002B7B23" w:rsidP="00E97EBC">
            <w:pPr>
              <w:pStyle w:val="Snum"/>
            </w:pPr>
            <w:r w:rsidRPr="005A7372">
              <w:t>8.</w:t>
            </w:r>
          </w:p>
        </w:tc>
        <w:tc>
          <w:tcPr>
            <w:tcW w:w="13975" w:type="dxa"/>
            <w:gridSpan w:val="2"/>
          </w:tcPr>
          <w:p w14:paraId="74D82D94" w14:textId="78E3DDE2" w:rsidR="002B7B23" w:rsidRPr="000D4DA3" w:rsidRDefault="002B7B23" w:rsidP="002B7B23">
            <w:pPr>
              <w:spacing w:before="60" w:after="60" w:line="276" w:lineRule="auto"/>
              <w:rPr>
                <w:rFonts w:ascii="Verdana" w:hAnsi="Verdana"/>
                <w:i/>
                <w:iCs/>
                <w:color w:val="000000" w:themeColor="text1"/>
                <w:sz w:val="16"/>
                <w:szCs w:val="16"/>
                <w:highlight w:val="yellow"/>
              </w:rPr>
            </w:pPr>
            <w:r w:rsidRPr="000D4DA3">
              <w:rPr>
                <w:rFonts w:ascii="Verdana" w:hAnsi="Verdana"/>
                <w:b/>
                <w:bCs/>
                <w:color w:val="0070C0"/>
                <w:sz w:val="16"/>
                <w:szCs w:val="16"/>
              </w:rPr>
              <w:t>Tarbijakaitse ja Tehnilise Järelevalve Amet, 2</w:t>
            </w:r>
            <w:r>
              <w:rPr>
                <w:rFonts w:ascii="Verdana" w:hAnsi="Verdana"/>
                <w:b/>
                <w:bCs/>
                <w:color w:val="0070C0"/>
                <w:sz w:val="16"/>
                <w:szCs w:val="16"/>
              </w:rPr>
              <w:t>1</w:t>
            </w:r>
            <w:r w:rsidRPr="000D4DA3">
              <w:rPr>
                <w:rFonts w:ascii="Verdana" w:hAnsi="Verdana"/>
                <w:b/>
                <w:bCs/>
                <w:color w:val="0070C0"/>
                <w:sz w:val="16"/>
                <w:szCs w:val="16"/>
              </w:rPr>
              <w:t>.0</w:t>
            </w:r>
            <w:r>
              <w:rPr>
                <w:rFonts w:ascii="Verdana" w:hAnsi="Verdana"/>
                <w:b/>
                <w:bCs/>
                <w:color w:val="0070C0"/>
                <w:sz w:val="16"/>
                <w:szCs w:val="16"/>
              </w:rPr>
              <w:t>4</w:t>
            </w:r>
            <w:r w:rsidRPr="000D4DA3">
              <w:rPr>
                <w:rFonts w:ascii="Verdana" w:hAnsi="Verdana"/>
                <w:b/>
                <w:bCs/>
                <w:color w:val="0070C0"/>
                <w:sz w:val="16"/>
                <w:szCs w:val="16"/>
              </w:rPr>
              <w:t xml:space="preserve">.2025 nr </w:t>
            </w:r>
            <w:r w:rsidRPr="005A7372">
              <w:rPr>
                <w:rFonts w:ascii="Verdana" w:hAnsi="Verdana"/>
                <w:b/>
                <w:bCs/>
                <w:color w:val="0070C0"/>
                <w:sz w:val="16"/>
                <w:szCs w:val="16"/>
                <w:lang w:bidi="hi-IN"/>
              </w:rPr>
              <w:t>16-7/23-03422-075</w:t>
            </w:r>
          </w:p>
        </w:tc>
      </w:tr>
      <w:tr w:rsidR="002B7B23" w:rsidRPr="000D4DA3" w14:paraId="4461A921" w14:textId="77777777" w:rsidTr="007C72A0">
        <w:tc>
          <w:tcPr>
            <w:tcW w:w="704" w:type="dxa"/>
          </w:tcPr>
          <w:p w14:paraId="4CE68BDF" w14:textId="284736E3" w:rsidR="002B7B23" w:rsidRPr="005A7372" w:rsidRDefault="002B7B23" w:rsidP="002B7B23">
            <w:pPr>
              <w:spacing w:before="60" w:after="60" w:line="276" w:lineRule="auto"/>
              <w:rPr>
                <w:rFonts w:ascii="Verdana" w:hAnsi="Verdana"/>
                <w:color w:val="000000" w:themeColor="text1"/>
                <w:sz w:val="16"/>
                <w:szCs w:val="16"/>
              </w:rPr>
            </w:pPr>
            <w:r w:rsidRPr="005A7372">
              <w:rPr>
                <w:rFonts w:ascii="Verdana" w:hAnsi="Verdana"/>
                <w:color w:val="000000" w:themeColor="text1"/>
                <w:sz w:val="16"/>
                <w:szCs w:val="16"/>
              </w:rPr>
              <w:lastRenderedPageBreak/>
              <w:t>8.1</w:t>
            </w:r>
          </w:p>
        </w:tc>
        <w:tc>
          <w:tcPr>
            <w:tcW w:w="7268" w:type="dxa"/>
          </w:tcPr>
          <w:p w14:paraId="4390BE4E" w14:textId="00E2F426" w:rsidR="002B7B23" w:rsidRPr="00B476EE" w:rsidRDefault="002B7B23" w:rsidP="00E97EBC">
            <w:pPr>
              <w:pStyle w:val="Snum"/>
            </w:pPr>
            <w:r w:rsidRPr="001A345B">
              <w:t xml:space="preserve">TTJA lõpetas 05.03.2025 otsusega nr 1-7/25-071 hoonestusloa menetluse (algatatud 22.03.2019 otsusega nr 16-7/18-1253-020) ja keeldus hoonestusloa andmisest </w:t>
            </w:r>
            <w:proofErr w:type="spellStart"/>
            <w:r w:rsidRPr="001A345B">
              <w:t>Easterlightestonia</w:t>
            </w:r>
            <w:proofErr w:type="spellEnd"/>
            <w:r w:rsidRPr="001A345B">
              <w:t xml:space="preserve"> OÜ 24.04.2018 hoonestusloa taotluse alusel kiudoptilise sidekaabli paigaldamiseks lõigul Eesti majandusvööndist (EEZ) kuni Viimsi poolsaareni. Palume arvestada asjaoluga peatükis 4.3. „Olemasolevad ja kavandatavad tegevused piirkonnas“ ja eemaldada läbivalt viited taotletava </w:t>
            </w:r>
            <w:proofErr w:type="spellStart"/>
            <w:r w:rsidRPr="001A345B">
              <w:t>Easternlightestonia</w:t>
            </w:r>
            <w:proofErr w:type="spellEnd"/>
            <w:r w:rsidRPr="001A345B">
              <w:t xml:space="preserve"> OÜ kiudoptilise sidekaabli hoonestusala kohta.</w:t>
            </w:r>
          </w:p>
        </w:tc>
        <w:tc>
          <w:tcPr>
            <w:tcW w:w="6707" w:type="dxa"/>
          </w:tcPr>
          <w:p w14:paraId="292AA208" w14:textId="77777777" w:rsidR="00736AF0" w:rsidRPr="00666790" w:rsidRDefault="00736AF0" w:rsidP="00736AF0">
            <w:pPr>
              <w:spacing w:before="60" w:after="60" w:line="276" w:lineRule="auto"/>
              <w:rPr>
                <w:rFonts w:ascii="Verdana" w:hAnsi="Verdana"/>
                <w:i/>
                <w:iCs/>
                <w:color w:val="000000" w:themeColor="text1"/>
                <w:sz w:val="16"/>
                <w:szCs w:val="16"/>
                <w:highlight w:val="yellow"/>
              </w:rPr>
            </w:pPr>
            <w:r w:rsidRPr="00666790">
              <w:rPr>
                <w:rFonts w:ascii="Verdana" w:hAnsi="Verdana"/>
                <w:color w:val="000000" w:themeColor="text1"/>
                <w:sz w:val="16"/>
                <w:szCs w:val="16"/>
              </w:rPr>
              <w:t>Täiendame</w:t>
            </w:r>
            <w:r w:rsidRPr="00666790">
              <w:rPr>
                <w:rFonts w:ascii="Verdana" w:hAnsi="Verdana"/>
                <w:i/>
                <w:iCs/>
                <w:color w:val="000000" w:themeColor="text1"/>
                <w:sz w:val="16"/>
                <w:szCs w:val="16"/>
                <w:highlight w:val="yellow"/>
              </w:rPr>
              <w:t xml:space="preserve"> </w:t>
            </w:r>
          </w:p>
          <w:p w14:paraId="22E19D70" w14:textId="1A9A35F1" w:rsidR="002B7B23" w:rsidRPr="000D4DA3" w:rsidRDefault="002B7B23" w:rsidP="00736AF0">
            <w:pPr>
              <w:spacing w:before="60" w:after="60" w:line="276" w:lineRule="auto"/>
              <w:rPr>
                <w:rFonts w:ascii="Verdana" w:hAnsi="Verdana"/>
                <w:i/>
                <w:iCs/>
                <w:color w:val="000000" w:themeColor="text1"/>
                <w:sz w:val="16"/>
                <w:szCs w:val="16"/>
                <w:highlight w:val="yellow"/>
              </w:rPr>
            </w:pPr>
          </w:p>
        </w:tc>
      </w:tr>
      <w:tr w:rsidR="002B7B23" w:rsidRPr="000D4DA3" w14:paraId="0BCDBE9A" w14:textId="77777777" w:rsidTr="007C72A0">
        <w:tc>
          <w:tcPr>
            <w:tcW w:w="704" w:type="dxa"/>
          </w:tcPr>
          <w:p w14:paraId="69E1EDAD" w14:textId="46CE342E" w:rsidR="002B7B23" w:rsidRPr="00B476EE" w:rsidRDefault="002B7B23" w:rsidP="002B7B23">
            <w:pPr>
              <w:spacing w:before="60" w:after="60" w:line="276" w:lineRule="auto"/>
              <w:rPr>
                <w:rFonts w:ascii="Verdana" w:hAnsi="Verdana"/>
                <w:color w:val="000000" w:themeColor="text1"/>
                <w:sz w:val="16"/>
                <w:szCs w:val="16"/>
              </w:rPr>
            </w:pPr>
            <w:r w:rsidRPr="00B476EE">
              <w:rPr>
                <w:rFonts w:ascii="Verdana" w:hAnsi="Verdana"/>
                <w:color w:val="000000" w:themeColor="text1"/>
                <w:sz w:val="16"/>
                <w:szCs w:val="16"/>
              </w:rPr>
              <w:t>8.2</w:t>
            </w:r>
          </w:p>
        </w:tc>
        <w:tc>
          <w:tcPr>
            <w:tcW w:w="7268" w:type="dxa"/>
          </w:tcPr>
          <w:p w14:paraId="1B67ED07" w14:textId="1A9935A9" w:rsidR="002B7B23" w:rsidRPr="00B476EE" w:rsidRDefault="002B7B23" w:rsidP="00E97EBC">
            <w:pPr>
              <w:pStyle w:val="Snum"/>
            </w:pPr>
            <w:proofErr w:type="spellStart"/>
            <w:r w:rsidRPr="003B2D1E">
              <w:t>Ösel</w:t>
            </w:r>
            <w:proofErr w:type="spellEnd"/>
            <w:r w:rsidRPr="003B2D1E">
              <w:t xml:space="preserve"> Offshore OÜ esitas TTJA-</w:t>
            </w:r>
            <w:proofErr w:type="spellStart"/>
            <w:r w:rsidRPr="003B2D1E">
              <w:t>le</w:t>
            </w:r>
            <w:proofErr w:type="spellEnd"/>
            <w:r w:rsidRPr="003B2D1E">
              <w:t xml:space="preserve"> 27.01.2025 e-kirjaga (nr 16-7/18-0549-506) tahteavalduse, millega loobub taotletavast hoonestusloa alast ning kalakasvanduse rajamise soovist </w:t>
            </w:r>
            <w:proofErr w:type="spellStart"/>
            <w:r w:rsidRPr="003B2D1E">
              <w:t>Osmusaarest</w:t>
            </w:r>
            <w:proofErr w:type="spellEnd"/>
            <w:r w:rsidRPr="003B2D1E">
              <w:t xml:space="preserve"> läänes. Palume arvestada asjaoluga peatükis 4.3. „Olemasolevad ja kavandatavad tegevused piirkonnas.“</w:t>
            </w:r>
          </w:p>
        </w:tc>
        <w:tc>
          <w:tcPr>
            <w:tcW w:w="6707" w:type="dxa"/>
          </w:tcPr>
          <w:p w14:paraId="12B4BE3D" w14:textId="77777777" w:rsidR="00736AF0" w:rsidRPr="00666790" w:rsidRDefault="00736AF0" w:rsidP="00736AF0">
            <w:pPr>
              <w:spacing w:before="60" w:after="60" w:line="276" w:lineRule="auto"/>
              <w:rPr>
                <w:rFonts w:ascii="Verdana" w:hAnsi="Verdana"/>
                <w:i/>
                <w:iCs/>
                <w:color w:val="000000" w:themeColor="text1"/>
                <w:sz w:val="16"/>
                <w:szCs w:val="16"/>
                <w:highlight w:val="yellow"/>
              </w:rPr>
            </w:pPr>
            <w:r w:rsidRPr="00666790">
              <w:rPr>
                <w:rFonts w:ascii="Verdana" w:hAnsi="Verdana"/>
                <w:color w:val="000000" w:themeColor="text1"/>
                <w:sz w:val="16"/>
                <w:szCs w:val="16"/>
              </w:rPr>
              <w:t>Täiendame</w:t>
            </w:r>
            <w:r w:rsidRPr="00666790">
              <w:rPr>
                <w:rFonts w:ascii="Verdana" w:hAnsi="Verdana"/>
                <w:i/>
                <w:iCs/>
                <w:color w:val="000000" w:themeColor="text1"/>
                <w:sz w:val="16"/>
                <w:szCs w:val="16"/>
                <w:highlight w:val="yellow"/>
              </w:rPr>
              <w:t xml:space="preserve"> </w:t>
            </w:r>
          </w:p>
          <w:p w14:paraId="7CFCDD96" w14:textId="0152303D" w:rsidR="002B7B23" w:rsidRPr="000D4DA3" w:rsidRDefault="002B7B23" w:rsidP="00736AF0">
            <w:pPr>
              <w:spacing w:before="60" w:after="60" w:line="276" w:lineRule="auto"/>
              <w:rPr>
                <w:rFonts w:ascii="Verdana" w:hAnsi="Verdana"/>
                <w:i/>
                <w:iCs/>
                <w:color w:val="000000" w:themeColor="text1"/>
                <w:sz w:val="16"/>
                <w:szCs w:val="16"/>
                <w:highlight w:val="yellow"/>
              </w:rPr>
            </w:pPr>
          </w:p>
        </w:tc>
      </w:tr>
      <w:tr w:rsidR="002B7B23" w:rsidRPr="000D4DA3" w14:paraId="280DE042" w14:textId="77777777" w:rsidTr="007C72A0">
        <w:tc>
          <w:tcPr>
            <w:tcW w:w="704" w:type="dxa"/>
          </w:tcPr>
          <w:p w14:paraId="12CD3F71" w14:textId="435215AE" w:rsidR="002B7B23" w:rsidRPr="00B476EE" w:rsidRDefault="002B7B23" w:rsidP="002B7B23">
            <w:pPr>
              <w:spacing w:before="60" w:after="60" w:line="276" w:lineRule="auto"/>
              <w:rPr>
                <w:rFonts w:ascii="Verdana" w:hAnsi="Verdana"/>
                <w:color w:val="000000" w:themeColor="text1"/>
                <w:sz w:val="16"/>
                <w:szCs w:val="16"/>
              </w:rPr>
            </w:pPr>
            <w:r w:rsidRPr="00B476EE">
              <w:rPr>
                <w:rFonts w:ascii="Verdana" w:hAnsi="Verdana"/>
                <w:color w:val="000000" w:themeColor="text1"/>
                <w:sz w:val="16"/>
                <w:szCs w:val="16"/>
              </w:rPr>
              <w:t>8.3</w:t>
            </w:r>
          </w:p>
        </w:tc>
        <w:tc>
          <w:tcPr>
            <w:tcW w:w="7268" w:type="dxa"/>
          </w:tcPr>
          <w:p w14:paraId="67079A81" w14:textId="4D5FB1FD" w:rsidR="002B7B23" w:rsidRPr="00B476EE" w:rsidRDefault="002B7B23" w:rsidP="00E97EBC">
            <w:pPr>
              <w:pStyle w:val="Snum"/>
            </w:pPr>
            <w:r w:rsidRPr="003B2D1E">
              <w:t>Peatükis 2.4.7. on kirjeldatud, et merekaabli projekteeritud eluea vältel (40-60 aastat) ei ole kavandatud kaablil merepõhja sekkumisega töid. Palume ka lühidalt kirjeldada merekaabli kasutusjärgset etappi. Kas merekaablid on kavas jätta mere põhja või on kaalumisel ka võimalus merekaablite täielikuks demonteerimiseks ja utiliseerimiseks.</w:t>
            </w:r>
          </w:p>
        </w:tc>
        <w:tc>
          <w:tcPr>
            <w:tcW w:w="6707" w:type="dxa"/>
          </w:tcPr>
          <w:p w14:paraId="21F89D22" w14:textId="256DD277" w:rsidR="00326D3F" w:rsidRPr="00E81B7C" w:rsidRDefault="00326D3F" w:rsidP="00326D3F">
            <w:pPr>
              <w:tabs>
                <w:tab w:val="left" w:pos="1635"/>
              </w:tabs>
              <w:spacing w:before="60" w:after="60" w:line="276" w:lineRule="auto"/>
              <w:rPr>
                <w:rFonts w:ascii="Verdana" w:hAnsi="Verdana"/>
                <w:color w:val="000000" w:themeColor="text1"/>
                <w:sz w:val="16"/>
                <w:szCs w:val="16"/>
              </w:rPr>
            </w:pPr>
            <w:r w:rsidRPr="00736AF0">
              <w:rPr>
                <w:rFonts w:ascii="Verdana" w:hAnsi="Verdana"/>
                <w:color w:val="000000" w:themeColor="text1"/>
                <w:sz w:val="16"/>
                <w:szCs w:val="16"/>
              </w:rPr>
              <w:t>Merekaabli kasutusjärgne etapp sõltub mitmest tegurist, s</w:t>
            </w:r>
            <w:r w:rsidR="00736AF0">
              <w:rPr>
                <w:rFonts w:ascii="Verdana" w:hAnsi="Verdana"/>
                <w:color w:val="000000" w:themeColor="text1"/>
                <w:sz w:val="16"/>
                <w:szCs w:val="16"/>
              </w:rPr>
              <w:t xml:space="preserve">h </w:t>
            </w:r>
            <w:r w:rsidRPr="00736AF0">
              <w:rPr>
                <w:rFonts w:ascii="Verdana" w:hAnsi="Verdana"/>
                <w:color w:val="000000" w:themeColor="text1"/>
                <w:sz w:val="16"/>
                <w:szCs w:val="16"/>
              </w:rPr>
              <w:t xml:space="preserve">keskkonnaalastest kaalutlustest, tehnilisest teostatavusest ja majanduslikust otstarbekusest. Elering järgib projekti lõpufaasis kehtivaid õigusakte ja parimaid rahvusvahelisi praktikaid. Hetkel on üldlevinud rahvusvaheline praktika, et eluea lõppedes jäetakse merekaabel merepõhja, kui see ei kujuta endast keskkonnaohtu ega takistust teistele merekasutustele. Samas on Eleringis kaalumisel ka võimalus merekaabli täielikuks demonteerimiseks ja utiliseerimiseks, kui see osutub tehniliselt võimalikuks ja keskkonna seisukohast mõistlikuks. Lõplik otsus </w:t>
            </w:r>
            <w:r w:rsidRPr="00E81B7C">
              <w:rPr>
                <w:rFonts w:ascii="Verdana" w:hAnsi="Verdana"/>
                <w:color w:val="000000" w:themeColor="text1"/>
                <w:sz w:val="16"/>
                <w:szCs w:val="16"/>
              </w:rPr>
              <w:t>kasutusjärgse käsitluse osas tehakse projekti hilisemas etapis, lähtudes eelkõige keskkonnamõjudest ja vastutustundlikust ressursikasutusest.</w:t>
            </w:r>
          </w:p>
          <w:p w14:paraId="29BF3981" w14:textId="04371B19" w:rsidR="00736AF0" w:rsidRPr="00736AF0" w:rsidRDefault="00736AF0" w:rsidP="00326D3F">
            <w:pPr>
              <w:tabs>
                <w:tab w:val="left" w:pos="1635"/>
              </w:tabs>
              <w:spacing w:before="60" w:after="60" w:line="276" w:lineRule="auto"/>
              <w:rPr>
                <w:rFonts w:ascii="Verdana" w:hAnsi="Verdana"/>
                <w:color w:val="000000" w:themeColor="text1"/>
                <w:sz w:val="16"/>
                <w:szCs w:val="16"/>
                <w:highlight w:val="yellow"/>
              </w:rPr>
            </w:pPr>
            <w:r w:rsidRPr="00E81B7C">
              <w:rPr>
                <w:rFonts w:ascii="Verdana" w:hAnsi="Verdana"/>
                <w:color w:val="000000" w:themeColor="text1"/>
                <w:sz w:val="16"/>
                <w:szCs w:val="16"/>
              </w:rPr>
              <w:t>Täiendame eeltoodust lähtuvalt ka KMH programmi.</w:t>
            </w:r>
          </w:p>
        </w:tc>
      </w:tr>
      <w:tr w:rsidR="002B7B23" w:rsidRPr="000D4DA3" w14:paraId="7877BE47" w14:textId="77777777" w:rsidTr="007C72A0">
        <w:tc>
          <w:tcPr>
            <w:tcW w:w="704" w:type="dxa"/>
          </w:tcPr>
          <w:p w14:paraId="3D736858" w14:textId="18A6A0B7" w:rsidR="002B7B23" w:rsidRPr="00B476EE" w:rsidRDefault="002B7B23" w:rsidP="002B7B23">
            <w:pPr>
              <w:spacing w:before="60" w:after="60" w:line="276" w:lineRule="auto"/>
              <w:rPr>
                <w:rFonts w:ascii="Verdana" w:hAnsi="Verdana"/>
                <w:color w:val="000000" w:themeColor="text1"/>
                <w:sz w:val="16"/>
                <w:szCs w:val="16"/>
              </w:rPr>
            </w:pPr>
            <w:r w:rsidRPr="00B476EE">
              <w:rPr>
                <w:rFonts w:ascii="Verdana" w:hAnsi="Verdana"/>
                <w:color w:val="000000" w:themeColor="text1"/>
                <w:sz w:val="16"/>
                <w:szCs w:val="16"/>
              </w:rPr>
              <w:t>8.4</w:t>
            </w:r>
          </w:p>
        </w:tc>
        <w:tc>
          <w:tcPr>
            <w:tcW w:w="7268" w:type="dxa"/>
          </w:tcPr>
          <w:p w14:paraId="0F76DACD" w14:textId="5DFB30E5" w:rsidR="002B7B23" w:rsidRPr="00B476EE" w:rsidRDefault="002B7B23" w:rsidP="00E97EBC">
            <w:pPr>
              <w:pStyle w:val="Snum"/>
            </w:pPr>
            <w:r w:rsidRPr="003B2D1E">
              <w:t xml:space="preserve">Palume vaadata üle ning korrastada </w:t>
            </w:r>
            <w:proofErr w:type="spellStart"/>
            <w:r w:rsidRPr="003B2D1E">
              <w:t>p</w:t>
            </w:r>
            <w:r>
              <w:t>tk-s</w:t>
            </w:r>
            <w:proofErr w:type="spellEnd"/>
            <w:r w:rsidRPr="003B2D1E">
              <w:t xml:space="preserve"> 3. kasutatud lühendid. Näiteks on kasvuhoone</w:t>
            </w:r>
            <w:r>
              <w:softHyphen/>
            </w:r>
            <w:r w:rsidRPr="003B2D1E">
              <w:t>gaaside (KHG) mõistet lühendatud mitu korda ning Euroopa Liitu (EL) lühendatud läbisegi mitmel korral.</w:t>
            </w:r>
          </w:p>
        </w:tc>
        <w:tc>
          <w:tcPr>
            <w:tcW w:w="6707" w:type="dxa"/>
          </w:tcPr>
          <w:p w14:paraId="5018734B" w14:textId="77777777" w:rsidR="00666790" w:rsidRPr="00666790" w:rsidRDefault="003737DE" w:rsidP="002B7B23">
            <w:pPr>
              <w:spacing w:before="60" w:after="60" w:line="276" w:lineRule="auto"/>
              <w:rPr>
                <w:rFonts w:ascii="Verdana" w:hAnsi="Verdana"/>
                <w:i/>
                <w:iCs/>
                <w:color w:val="000000" w:themeColor="text1"/>
                <w:sz w:val="16"/>
                <w:szCs w:val="16"/>
                <w:highlight w:val="yellow"/>
              </w:rPr>
            </w:pPr>
            <w:r w:rsidRPr="00666790">
              <w:rPr>
                <w:rFonts w:ascii="Verdana" w:hAnsi="Verdana"/>
                <w:color w:val="000000" w:themeColor="text1"/>
                <w:sz w:val="16"/>
                <w:szCs w:val="16"/>
              </w:rPr>
              <w:t>Täiendame</w:t>
            </w:r>
            <w:r w:rsidRPr="00666790">
              <w:rPr>
                <w:rFonts w:ascii="Verdana" w:hAnsi="Verdana"/>
                <w:i/>
                <w:iCs/>
                <w:color w:val="000000" w:themeColor="text1"/>
                <w:sz w:val="16"/>
                <w:szCs w:val="16"/>
                <w:highlight w:val="yellow"/>
              </w:rPr>
              <w:t xml:space="preserve"> </w:t>
            </w:r>
          </w:p>
          <w:p w14:paraId="5DB4B45A" w14:textId="34F0A12B" w:rsidR="002B7B23" w:rsidRPr="000D4DA3" w:rsidRDefault="002B7B23" w:rsidP="002B7B23">
            <w:pPr>
              <w:spacing w:before="60" w:after="60" w:line="276" w:lineRule="auto"/>
              <w:rPr>
                <w:rFonts w:ascii="Verdana" w:hAnsi="Verdana"/>
                <w:i/>
                <w:iCs/>
                <w:color w:val="000000" w:themeColor="text1"/>
                <w:sz w:val="16"/>
                <w:szCs w:val="16"/>
                <w:highlight w:val="yellow"/>
              </w:rPr>
            </w:pPr>
          </w:p>
        </w:tc>
      </w:tr>
      <w:tr w:rsidR="002B7B23" w:rsidRPr="000D4DA3" w14:paraId="368039E6" w14:textId="77777777" w:rsidTr="007C72A0">
        <w:tc>
          <w:tcPr>
            <w:tcW w:w="704" w:type="dxa"/>
          </w:tcPr>
          <w:p w14:paraId="02CFF7F6" w14:textId="5EC39AB3" w:rsidR="002B7B23" w:rsidRPr="00B476EE" w:rsidRDefault="002B7B23" w:rsidP="002B7B23">
            <w:pPr>
              <w:spacing w:before="60" w:after="60" w:line="276" w:lineRule="auto"/>
              <w:rPr>
                <w:rFonts w:ascii="Verdana" w:hAnsi="Verdana"/>
                <w:color w:val="000000" w:themeColor="text1"/>
                <w:sz w:val="16"/>
                <w:szCs w:val="16"/>
              </w:rPr>
            </w:pPr>
            <w:r w:rsidRPr="00B476EE">
              <w:rPr>
                <w:rFonts w:ascii="Verdana" w:hAnsi="Verdana"/>
                <w:color w:val="000000" w:themeColor="text1"/>
                <w:sz w:val="16"/>
                <w:szCs w:val="16"/>
              </w:rPr>
              <w:t>8.5</w:t>
            </w:r>
          </w:p>
        </w:tc>
        <w:tc>
          <w:tcPr>
            <w:tcW w:w="7268" w:type="dxa"/>
          </w:tcPr>
          <w:p w14:paraId="7F685475" w14:textId="348E6ABB" w:rsidR="002B7B23" w:rsidRPr="00B476EE" w:rsidRDefault="002B7B23" w:rsidP="00E97EBC">
            <w:pPr>
              <w:pStyle w:val="Snum"/>
            </w:pPr>
            <w:r w:rsidRPr="003B2D1E">
              <w:t>Palume peatükis 3.9. „Lääne-Nigula valla üldplaneering“ täpsustada, kas kavandatav tegevus on üldplaneeringuga kooskõlas.</w:t>
            </w:r>
          </w:p>
        </w:tc>
        <w:tc>
          <w:tcPr>
            <w:tcW w:w="6707" w:type="dxa"/>
          </w:tcPr>
          <w:p w14:paraId="7D27FB98" w14:textId="77777777" w:rsidR="00666790" w:rsidRPr="00666790" w:rsidRDefault="00666790" w:rsidP="00666790">
            <w:pPr>
              <w:spacing w:before="60" w:after="60" w:line="276" w:lineRule="auto"/>
              <w:rPr>
                <w:rFonts w:ascii="Verdana" w:hAnsi="Verdana"/>
                <w:i/>
                <w:iCs/>
                <w:color w:val="000000" w:themeColor="text1"/>
                <w:sz w:val="16"/>
                <w:szCs w:val="16"/>
                <w:highlight w:val="yellow"/>
              </w:rPr>
            </w:pPr>
            <w:r w:rsidRPr="00666790">
              <w:rPr>
                <w:rFonts w:ascii="Verdana" w:hAnsi="Verdana"/>
                <w:color w:val="000000" w:themeColor="text1"/>
                <w:sz w:val="16"/>
                <w:szCs w:val="16"/>
              </w:rPr>
              <w:t>Täiendame</w:t>
            </w:r>
            <w:r w:rsidRPr="00666790">
              <w:rPr>
                <w:rFonts w:ascii="Verdana" w:hAnsi="Verdana"/>
                <w:i/>
                <w:iCs/>
                <w:color w:val="000000" w:themeColor="text1"/>
                <w:sz w:val="16"/>
                <w:szCs w:val="16"/>
                <w:highlight w:val="yellow"/>
              </w:rPr>
              <w:t xml:space="preserve"> </w:t>
            </w:r>
          </w:p>
          <w:p w14:paraId="607D0045" w14:textId="5775DEC5" w:rsidR="002B7B23" w:rsidRPr="000D4DA3" w:rsidRDefault="002B7B23" w:rsidP="00666790">
            <w:pPr>
              <w:spacing w:before="60" w:after="60" w:line="276" w:lineRule="auto"/>
              <w:rPr>
                <w:rFonts w:ascii="Verdana" w:hAnsi="Verdana"/>
                <w:i/>
                <w:iCs/>
                <w:color w:val="000000" w:themeColor="text1"/>
                <w:sz w:val="16"/>
                <w:szCs w:val="16"/>
              </w:rPr>
            </w:pPr>
          </w:p>
        </w:tc>
      </w:tr>
      <w:tr w:rsidR="002B7B23" w:rsidRPr="000D4DA3" w14:paraId="36D1FEDB" w14:textId="77777777" w:rsidTr="007C72A0">
        <w:tc>
          <w:tcPr>
            <w:tcW w:w="704" w:type="dxa"/>
          </w:tcPr>
          <w:p w14:paraId="1F116855" w14:textId="6C5D546E" w:rsidR="002B7B23" w:rsidRPr="00B476EE" w:rsidRDefault="002B7B23" w:rsidP="002B7B23">
            <w:pPr>
              <w:spacing w:before="60" w:after="60" w:line="276" w:lineRule="auto"/>
              <w:rPr>
                <w:rFonts w:ascii="Verdana" w:hAnsi="Verdana"/>
                <w:color w:val="000000" w:themeColor="text1"/>
                <w:sz w:val="16"/>
                <w:szCs w:val="16"/>
              </w:rPr>
            </w:pPr>
            <w:r w:rsidRPr="00B476EE">
              <w:rPr>
                <w:rFonts w:ascii="Verdana" w:hAnsi="Verdana"/>
                <w:color w:val="000000" w:themeColor="text1"/>
                <w:sz w:val="16"/>
                <w:szCs w:val="16"/>
              </w:rPr>
              <w:t>8.6</w:t>
            </w:r>
          </w:p>
        </w:tc>
        <w:tc>
          <w:tcPr>
            <w:tcW w:w="7268" w:type="dxa"/>
          </w:tcPr>
          <w:p w14:paraId="21B43DA3" w14:textId="77777777" w:rsidR="002B7B23" w:rsidRDefault="002B7B23" w:rsidP="00E97EBC">
            <w:pPr>
              <w:pStyle w:val="Snum"/>
            </w:pPr>
            <w:r w:rsidRPr="003B2D1E">
              <w:t xml:space="preserve">Peatükis 4.17. „Kalandus“ on märgitud: „Ehitusseadustikust tulenevalt seoses kala- ja traalpüügiga ei tohi merekaabli kaitsevööndis ankurdada veesõidukit ning liikuda heidetud ankru, kettide, logide, traalide ja võrkudega. Kavandatava tegevuse mõju hindamiseks kalapüügile on KMH algatamise otsuse kohaselt vajalik läbi viia kalanduse uuring. Uuringu läbiviimisel selgitatakse kavandatava tegevuse mõju kalavarude seisundile ja kutselisele kalapüügile piirkonnas.“ </w:t>
            </w:r>
          </w:p>
          <w:p w14:paraId="79DC4251" w14:textId="51A45579" w:rsidR="002B7B23" w:rsidRPr="00B476EE" w:rsidRDefault="002B7B23" w:rsidP="00E97EBC">
            <w:pPr>
              <w:pStyle w:val="Snum"/>
            </w:pPr>
            <w:r w:rsidRPr="003B2D1E">
              <w:t>Juhime tähelepanu, et lisaks on meresõiduohutuse seaduse § 45 l</w:t>
            </w:r>
            <w:r>
              <w:t>g</w:t>
            </w:r>
            <w:r w:rsidRPr="003B2D1E">
              <w:t xml:space="preserve"> 8 kohaselt navigat</w:t>
            </w:r>
            <w:r>
              <w:softHyphen/>
            </w:r>
            <w:r w:rsidRPr="003B2D1E">
              <w:t xml:space="preserve">siooniteabes avaldatud kaablile lähemal kui 0,5 meremiili keelatud tegevused, mis võivad kaablit kahjustada (ankurdamine, traalimine jms). Palume uuringu läbiviimisel ja KMH aruande koostamisel anda hinnang merekaabli trassikoridori mõjust kalapüügile </w:t>
            </w:r>
            <w:r w:rsidRPr="003B2D1E">
              <w:lastRenderedPageBreak/>
              <w:t>lähtudes nii ehitusseadustikust kui meresõiduohutuse seadusest tulenevatest piirangutest.</w:t>
            </w:r>
          </w:p>
        </w:tc>
        <w:tc>
          <w:tcPr>
            <w:tcW w:w="6707" w:type="dxa"/>
          </w:tcPr>
          <w:p w14:paraId="17797810" w14:textId="77777777" w:rsidR="00666790" w:rsidRPr="00666790" w:rsidRDefault="00666790" w:rsidP="00666790">
            <w:pPr>
              <w:spacing w:before="60" w:after="60" w:line="276" w:lineRule="auto"/>
              <w:rPr>
                <w:rFonts w:ascii="Verdana" w:hAnsi="Verdana"/>
                <w:i/>
                <w:iCs/>
                <w:color w:val="000000" w:themeColor="text1"/>
                <w:sz w:val="16"/>
                <w:szCs w:val="16"/>
                <w:highlight w:val="yellow"/>
              </w:rPr>
            </w:pPr>
            <w:r w:rsidRPr="00666790">
              <w:rPr>
                <w:rFonts w:ascii="Verdana" w:hAnsi="Verdana"/>
                <w:color w:val="000000" w:themeColor="text1"/>
                <w:sz w:val="16"/>
                <w:szCs w:val="16"/>
              </w:rPr>
              <w:lastRenderedPageBreak/>
              <w:t>Täiendame</w:t>
            </w:r>
            <w:r w:rsidRPr="00666790">
              <w:rPr>
                <w:rFonts w:ascii="Verdana" w:hAnsi="Verdana"/>
                <w:i/>
                <w:iCs/>
                <w:color w:val="000000" w:themeColor="text1"/>
                <w:sz w:val="16"/>
                <w:szCs w:val="16"/>
                <w:highlight w:val="yellow"/>
              </w:rPr>
              <w:t xml:space="preserve"> </w:t>
            </w:r>
          </w:p>
          <w:p w14:paraId="11E91B89" w14:textId="22E36180" w:rsidR="002B7B23" w:rsidRPr="000D4DA3" w:rsidRDefault="002B7B23" w:rsidP="00666790">
            <w:pPr>
              <w:spacing w:before="60" w:after="60" w:line="276" w:lineRule="auto"/>
              <w:rPr>
                <w:rFonts w:ascii="Verdana" w:hAnsi="Verdana"/>
                <w:i/>
                <w:iCs/>
                <w:color w:val="000000" w:themeColor="text1"/>
                <w:sz w:val="16"/>
                <w:szCs w:val="16"/>
              </w:rPr>
            </w:pPr>
          </w:p>
        </w:tc>
      </w:tr>
      <w:tr w:rsidR="002B7B23" w:rsidRPr="000D4DA3" w14:paraId="3DCC3327" w14:textId="77777777" w:rsidTr="007C72A0">
        <w:tc>
          <w:tcPr>
            <w:tcW w:w="704" w:type="dxa"/>
          </w:tcPr>
          <w:p w14:paraId="43CE250B" w14:textId="1A143DC1" w:rsidR="002B7B23" w:rsidRPr="003B2D1E" w:rsidRDefault="002B7B23" w:rsidP="002B7B23">
            <w:pPr>
              <w:spacing w:before="60" w:after="60" w:line="276" w:lineRule="auto"/>
              <w:rPr>
                <w:rFonts w:ascii="Verdana" w:hAnsi="Verdana"/>
                <w:color w:val="000000" w:themeColor="text1"/>
                <w:sz w:val="16"/>
                <w:szCs w:val="16"/>
              </w:rPr>
            </w:pPr>
            <w:r w:rsidRPr="003B2D1E">
              <w:rPr>
                <w:rFonts w:ascii="Verdana" w:hAnsi="Verdana"/>
                <w:color w:val="000000" w:themeColor="text1"/>
                <w:sz w:val="16"/>
                <w:szCs w:val="16"/>
              </w:rPr>
              <w:t>8.7</w:t>
            </w:r>
          </w:p>
        </w:tc>
        <w:tc>
          <w:tcPr>
            <w:tcW w:w="7268" w:type="dxa"/>
          </w:tcPr>
          <w:p w14:paraId="2DC28E76" w14:textId="77777777" w:rsidR="002B7B23" w:rsidRDefault="002B7B23" w:rsidP="002B7B23">
            <w:pPr>
              <w:spacing w:before="60" w:after="60" w:line="276" w:lineRule="auto"/>
              <w:rPr>
                <w:rFonts w:ascii="Verdana" w:hAnsi="Verdana"/>
                <w:color w:val="000000" w:themeColor="text1"/>
                <w:sz w:val="16"/>
                <w:szCs w:val="16"/>
              </w:rPr>
            </w:pPr>
            <w:r w:rsidRPr="003B2D1E">
              <w:rPr>
                <w:rFonts w:ascii="Verdana" w:hAnsi="Verdana"/>
                <w:color w:val="000000" w:themeColor="text1"/>
                <w:sz w:val="16"/>
                <w:szCs w:val="16"/>
              </w:rPr>
              <w:t xml:space="preserve">Vastavalt </w:t>
            </w:r>
            <w:proofErr w:type="spellStart"/>
            <w:r w:rsidRPr="003B2D1E">
              <w:rPr>
                <w:rFonts w:ascii="Verdana" w:hAnsi="Verdana"/>
                <w:color w:val="000000" w:themeColor="text1"/>
                <w:sz w:val="16"/>
                <w:szCs w:val="16"/>
              </w:rPr>
              <w:t>KeHJS</w:t>
            </w:r>
            <w:proofErr w:type="spellEnd"/>
            <w:r w:rsidRPr="003B2D1E">
              <w:rPr>
                <w:rFonts w:ascii="Verdana" w:hAnsi="Verdana"/>
                <w:color w:val="000000" w:themeColor="text1"/>
                <w:sz w:val="16"/>
                <w:szCs w:val="16"/>
              </w:rPr>
              <w:t xml:space="preserve"> § 13 lõikele 1 punktile 8 esitatakse KMH programmis muuhulgas ekspertrühma koosseis, nimetades ja põhjendades, milliseid valdkondi ja millist mõju hakkab iga rühma kuuluv isik hindama. KMH programmi kohaselt ei ole uuringute teostajad, nende läbiviimise aeg ja KMH aruannet koostatav eksperdirühm KMH programmi koostamise hetkel veel teada, kuna </w:t>
            </w:r>
            <w:proofErr w:type="spellStart"/>
            <w:r w:rsidRPr="003B2D1E">
              <w:rPr>
                <w:rFonts w:ascii="Verdana" w:hAnsi="Verdana"/>
                <w:color w:val="000000" w:themeColor="text1"/>
                <w:sz w:val="16"/>
                <w:szCs w:val="16"/>
              </w:rPr>
              <w:t>Skepast&amp;Puhkim</w:t>
            </w:r>
            <w:proofErr w:type="spellEnd"/>
            <w:r w:rsidRPr="003B2D1E">
              <w:rPr>
                <w:rFonts w:ascii="Verdana" w:hAnsi="Verdana"/>
                <w:color w:val="000000" w:themeColor="text1"/>
                <w:sz w:val="16"/>
                <w:szCs w:val="16"/>
              </w:rPr>
              <w:t xml:space="preserve"> OÜ on sõlmitud arendajaga lepingu vaid KMH programmi koostamiseks. KMH jaoks vajalike uuringute tegijad ja KMH aruannet koostatava KMH eksperdi valib arendaja järgmises etapis. </w:t>
            </w:r>
          </w:p>
          <w:p w14:paraId="6E9717B4" w14:textId="7AF896EA" w:rsidR="002B7B23" w:rsidRDefault="002B7B23" w:rsidP="002B7B23">
            <w:pPr>
              <w:spacing w:before="60" w:after="60" w:line="276" w:lineRule="auto"/>
              <w:rPr>
                <w:rFonts w:ascii="Verdana" w:hAnsi="Verdana"/>
                <w:color w:val="000000" w:themeColor="text1"/>
                <w:sz w:val="16"/>
                <w:szCs w:val="16"/>
              </w:rPr>
            </w:pPr>
            <w:r w:rsidRPr="003B2D1E">
              <w:rPr>
                <w:rFonts w:ascii="Verdana" w:hAnsi="Verdana"/>
                <w:color w:val="000000" w:themeColor="text1"/>
                <w:sz w:val="16"/>
                <w:szCs w:val="16"/>
              </w:rPr>
              <w:t>Juhime tähelepanu, et kuna kõik ekspertrühma liikmed ei ole hetkel teada on võimalik vaid KMH programmi tingimuslik nõuetele vastavaks tunnistamine</w:t>
            </w:r>
            <w:r>
              <w:rPr>
                <w:rFonts w:ascii="Verdana" w:hAnsi="Verdana"/>
                <w:color w:val="000000" w:themeColor="text1"/>
                <w:sz w:val="16"/>
                <w:szCs w:val="16"/>
              </w:rPr>
              <w:t xml:space="preserve">, KLIM </w:t>
            </w:r>
            <w:r w:rsidRPr="003B2D1E">
              <w:rPr>
                <w:rFonts w:ascii="Verdana" w:hAnsi="Verdana"/>
                <w:color w:val="000000" w:themeColor="text1"/>
                <w:sz w:val="16"/>
                <w:szCs w:val="16"/>
              </w:rPr>
              <w:t xml:space="preserve">juhend KMH programmis ekspertrühma liikmete nimetamise kohta </w:t>
            </w:r>
            <w:hyperlink r:id="rId12" w:history="1">
              <w:r w:rsidRPr="006764A7">
                <w:rPr>
                  <w:rStyle w:val="Hyperlink"/>
                  <w:rFonts w:ascii="Verdana" w:hAnsi="Verdana" w:cstheme="minorBidi"/>
                  <w:sz w:val="16"/>
                  <w:szCs w:val="16"/>
                </w:rPr>
                <w:t>https://kliimaministeerium.ee/elurikkus-keskkonnakaitse/moju-hindamine-keskkonnale</w:t>
              </w:r>
            </w:hyperlink>
            <w:r w:rsidRPr="003B2D1E">
              <w:rPr>
                <w:rFonts w:ascii="Verdana" w:hAnsi="Verdana"/>
                <w:color w:val="000000" w:themeColor="text1"/>
                <w:sz w:val="16"/>
                <w:szCs w:val="16"/>
              </w:rPr>
              <w:t xml:space="preserve">. </w:t>
            </w:r>
          </w:p>
          <w:p w14:paraId="566FFBA0" w14:textId="7913259E" w:rsidR="002B7B23" w:rsidRPr="003B2D1E" w:rsidRDefault="002B7B23" w:rsidP="002B7B23">
            <w:pPr>
              <w:spacing w:before="60" w:after="60" w:line="276" w:lineRule="auto"/>
              <w:rPr>
                <w:rFonts w:ascii="Verdana" w:hAnsi="Verdana"/>
                <w:color w:val="000000" w:themeColor="text1"/>
                <w:sz w:val="16"/>
                <w:szCs w:val="16"/>
              </w:rPr>
            </w:pPr>
            <w:r w:rsidRPr="003B2D1E">
              <w:rPr>
                <w:rFonts w:ascii="Verdana" w:hAnsi="Verdana"/>
                <w:color w:val="000000" w:themeColor="text1"/>
                <w:sz w:val="16"/>
                <w:szCs w:val="16"/>
              </w:rPr>
              <w:t xml:space="preserve">See tähendab, et KMH programm tunnistatakse nõuetele vastavaks </w:t>
            </w:r>
            <w:proofErr w:type="spellStart"/>
            <w:r w:rsidRPr="003B2D1E">
              <w:rPr>
                <w:rFonts w:ascii="Verdana" w:hAnsi="Verdana"/>
                <w:color w:val="000000" w:themeColor="text1"/>
                <w:sz w:val="16"/>
                <w:szCs w:val="16"/>
              </w:rPr>
              <w:t>kõrvaltingimusega</w:t>
            </w:r>
            <w:proofErr w:type="spellEnd"/>
            <w:r w:rsidRPr="003B2D1E">
              <w:rPr>
                <w:rFonts w:ascii="Verdana" w:hAnsi="Verdana"/>
                <w:color w:val="000000" w:themeColor="text1"/>
                <w:sz w:val="16"/>
                <w:szCs w:val="16"/>
              </w:rPr>
              <w:t xml:space="preserve">, mille kohaselt otsus jõustub pärast seda, kui TTJA on andnud nõusoleku täiendatud KMH programmile, milles on nimetatud ka ekspertrühma liikmete nimed (st </w:t>
            </w:r>
            <w:proofErr w:type="spellStart"/>
            <w:r w:rsidRPr="003B2D1E">
              <w:rPr>
                <w:rFonts w:ascii="Verdana" w:hAnsi="Verdana"/>
                <w:color w:val="000000" w:themeColor="text1"/>
                <w:sz w:val="16"/>
                <w:szCs w:val="16"/>
              </w:rPr>
              <w:t>kõrvaltingimus</w:t>
            </w:r>
            <w:proofErr w:type="spellEnd"/>
            <w:r w:rsidRPr="003B2D1E">
              <w:rPr>
                <w:rFonts w:ascii="Verdana" w:hAnsi="Verdana"/>
                <w:color w:val="000000" w:themeColor="text1"/>
                <w:sz w:val="16"/>
                <w:szCs w:val="16"/>
              </w:rPr>
              <w:t xml:space="preserve"> on täidetud).</w:t>
            </w:r>
          </w:p>
        </w:tc>
        <w:tc>
          <w:tcPr>
            <w:tcW w:w="6707" w:type="dxa"/>
          </w:tcPr>
          <w:p w14:paraId="65C2A685" w14:textId="0B1ABB84" w:rsidR="002B7B23" w:rsidRPr="00666790" w:rsidRDefault="00666790" w:rsidP="002B7B23">
            <w:pPr>
              <w:spacing w:before="60" w:after="60" w:line="276" w:lineRule="auto"/>
              <w:rPr>
                <w:rFonts w:ascii="Verdana" w:hAnsi="Verdana"/>
                <w:color w:val="000000" w:themeColor="text1"/>
                <w:sz w:val="16"/>
                <w:szCs w:val="16"/>
              </w:rPr>
            </w:pPr>
            <w:r w:rsidRPr="00666790">
              <w:rPr>
                <w:rFonts w:ascii="Verdana" w:hAnsi="Verdana"/>
                <w:color w:val="000000" w:themeColor="text1"/>
                <w:sz w:val="16"/>
                <w:szCs w:val="16"/>
              </w:rPr>
              <w:t>Võtame teadmiseks</w:t>
            </w:r>
            <w:r>
              <w:rPr>
                <w:rFonts w:ascii="Verdana" w:hAnsi="Verdana"/>
                <w:color w:val="000000" w:themeColor="text1"/>
                <w:sz w:val="16"/>
                <w:szCs w:val="16"/>
              </w:rPr>
              <w:t>.</w:t>
            </w:r>
          </w:p>
          <w:p w14:paraId="211500CB" w14:textId="6133BA6C" w:rsidR="002B7B23" w:rsidRPr="000D4DA3" w:rsidRDefault="002B7B23" w:rsidP="002B7B23">
            <w:pPr>
              <w:spacing w:before="60" w:after="60" w:line="276" w:lineRule="auto"/>
              <w:rPr>
                <w:rFonts w:ascii="Verdana" w:hAnsi="Verdana"/>
                <w:i/>
                <w:iCs/>
                <w:color w:val="000000" w:themeColor="text1"/>
                <w:sz w:val="16"/>
                <w:szCs w:val="16"/>
              </w:rPr>
            </w:pPr>
          </w:p>
        </w:tc>
      </w:tr>
      <w:tr w:rsidR="002B7B23" w:rsidRPr="000D4DA3" w14:paraId="1E177F4C" w14:textId="77777777" w:rsidTr="007C72A0">
        <w:tc>
          <w:tcPr>
            <w:tcW w:w="704" w:type="dxa"/>
          </w:tcPr>
          <w:p w14:paraId="10992B22" w14:textId="790CC807" w:rsidR="002B7B23" w:rsidRPr="000D4DA3" w:rsidRDefault="002B7B23" w:rsidP="002B7B23">
            <w:pPr>
              <w:spacing w:before="60" w:after="60" w:line="276" w:lineRule="auto"/>
              <w:rPr>
                <w:rFonts w:ascii="Verdana" w:hAnsi="Verdana"/>
                <w:b/>
                <w:bCs/>
                <w:color w:val="000000" w:themeColor="text1"/>
                <w:sz w:val="16"/>
                <w:szCs w:val="16"/>
              </w:rPr>
            </w:pPr>
            <w:r w:rsidRPr="00B476EE">
              <w:rPr>
                <w:rFonts w:ascii="Verdana" w:hAnsi="Verdana"/>
                <w:b/>
                <w:bCs/>
                <w:color w:val="0070C0"/>
                <w:sz w:val="16"/>
                <w:szCs w:val="16"/>
              </w:rPr>
              <w:t>9.</w:t>
            </w:r>
          </w:p>
        </w:tc>
        <w:tc>
          <w:tcPr>
            <w:tcW w:w="13975" w:type="dxa"/>
            <w:gridSpan w:val="2"/>
          </w:tcPr>
          <w:p w14:paraId="46935B04" w14:textId="52608A93" w:rsidR="002B7B23" w:rsidRPr="007A45AD" w:rsidRDefault="002B7B23" w:rsidP="002B7B23">
            <w:pPr>
              <w:spacing w:before="60" w:after="60" w:line="276" w:lineRule="auto"/>
              <w:rPr>
                <w:rFonts w:ascii="Verdana" w:hAnsi="Verdana"/>
                <w:b/>
                <w:bCs/>
                <w:color w:val="0070C0"/>
                <w:sz w:val="16"/>
                <w:szCs w:val="16"/>
              </w:rPr>
            </w:pPr>
            <w:r w:rsidRPr="007A45AD">
              <w:rPr>
                <w:rFonts w:ascii="Verdana" w:hAnsi="Verdana"/>
                <w:b/>
                <w:bCs/>
                <w:color w:val="0070C0"/>
                <w:sz w:val="16"/>
                <w:szCs w:val="16"/>
              </w:rPr>
              <w:t>Majandus- ja Kommunik</w:t>
            </w:r>
            <w:r>
              <w:rPr>
                <w:rFonts w:ascii="Verdana" w:hAnsi="Verdana"/>
                <w:b/>
                <w:bCs/>
                <w:color w:val="0070C0"/>
                <w:sz w:val="16"/>
                <w:szCs w:val="16"/>
              </w:rPr>
              <w:t>a</w:t>
            </w:r>
            <w:r w:rsidRPr="007A45AD">
              <w:rPr>
                <w:rFonts w:ascii="Verdana" w:hAnsi="Verdana"/>
                <w:b/>
                <w:bCs/>
                <w:color w:val="0070C0"/>
                <w:sz w:val="16"/>
                <w:szCs w:val="16"/>
              </w:rPr>
              <w:t>tsiooniministeerium 21.04.2025 kiri nr 13-4/1381-2</w:t>
            </w:r>
          </w:p>
        </w:tc>
      </w:tr>
      <w:tr w:rsidR="002B7B23" w:rsidRPr="000D4DA3" w14:paraId="355078EA" w14:textId="77777777" w:rsidTr="007C72A0">
        <w:tc>
          <w:tcPr>
            <w:tcW w:w="704" w:type="dxa"/>
          </w:tcPr>
          <w:p w14:paraId="4C325692" w14:textId="77777777" w:rsidR="002B7B23" w:rsidRPr="000D4DA3" w:rsidRDefault="002B7B23" w:rsidP="002B7B23">
            <w:pPr>
              <w:spacing w:before="60" w:after="60" w:line="276" w:lineRule="auto"/>
              <w:rPr>
                <w:rFonts w:ascii="Verdana" w:hAnsi="Verdana"/>
                <w:b/>
                <w:bCs/>
                <w:color w:val="000000" w:themeColor="text1"/>
                <w:sz w:val="16"/>
                <w:szCs w:val="16"/>
              </w:rPr>
            </w:pPr>
          </w:p>
        </w:tc>
        <w:tc>
          <w:tcPr>
            <w:tcW w:w="7268" w:type="dxa"/>
          </w:tcPr>
          <w:p w14:paraId="3539F40B" w14:textId="77777777" w:rsidR="002B7B23" w:rsidRDefault="002B7B23" w:rsidP="00E97EBC">
            <w:pPr>
              <w:pStyle w:val="Snum"/>
            </w:pPr>
            <w:r w:rsidRPr="007A45AD">
              <w:t>Tutvunud esitatud KMH programmiga ja lähtudes valdkonna pädevusest märgime, et kavandatav tegevus ja KMH programm ei ole vastuolus Eesti mereala planeeringuga.</w:t>
            </w:r>
          </w:p>
          <w:p w14:paraId="5B65842B" w14:textId="77777777" w:rsidR="002B7B23" w:rsidRDefault="002B7B23" w:rsidP="00E97EBC">
            <w:pPr>
              <w:pStyle w:val="Snum"/>
            </w:pPr>
            <w:r w:rsidRPr="007A45AD">
              <w:t xml:space="preserve">Täiendavalt palume KMH programmis läbivalt ära muuta allikaviited üleriigilisele planeeringule „Eesti 2030+“ ja Eesti mereala planeeringule ning selle alusuuringutele. Antud planeeringud ja uuringud on kättesaadavad veebilehelt </w:t>
            </w:r>
            <w:hyperlink r:id="rId13" w:history="1">
              <w:r w:rsidRPr="006764A7">
                <w:rPr>
                  <w:rStyle w:val="Hyperlink"/>
                  <w:rFonts w:cs="Mangal"/>
                </w:rPr>
                <w:t>www.riigiplaneering.ee</w:t>
              </w:r>
            </w:hyperlink>
            <w:r w:rsidRPr="007A45AD">
              <w:t>.</w:t>
            </w:r>
          </w:p>
          <w:p w14:paraId="422FFF79" w14:textId="545DB9CD" w:rsidR="00B6254B" w:rsidRPr="007A45AD" w:rsidRDefault="00B6254B" w:rsidP="00E97EBC">
            <w:pPr>
              <w:pStyle w:val="Snum"/>
              <w:rPr>
                <w:rFonts w:cs="Times New Roman"/>
              </w:rPr>
            </w:pPr>
          </w:p>
        </w:tc>
        <w:tc>
          <w:tcPr>
            <w:tcW w:w="6707" w:type="dxa"/>
          </w:tcPr>
          <w:p w14:paraId="42CFFD45" w14:textId="77777777" w:rsidR="00666790" w:rsidRPr="00666790" w:rsidRDefault="00666790" w:rsidP="00666790">
            <w:pPr>
              <w:spacing w:before="60" w:after="60" w:line="276" w:lineRule="auto"/>
              <w:rPr>
                <w:rFonts w:ascii="Verdana" w:hAnsi="Verdana"/>
                <w:i/>
                <w:iCs/>
                <w:color w:val="000000" w:themeColor="text1"/>
                <w:sz w:val="16"/>
                <w:szCs w:val="16"/>
                <w:highlight w:val="yellow"/>
              </w:rPr>
            </w:pPr>
            <w:r w:rsidRPr="00666790">
              <w:rPr>
                <w:rFonts w:ascii="Verdana" w:hAnsi="Verdana"/>
                <w:color w:val="000000" w:themeColor="text1"/>
                <w:sz w:val="16"/>
                <w:szCs w:val="16"/>
              </w:rPr>
              <w:t>Täiendame</w:t>
            </w:r>
            <w:r w:rsidRPr="00666790">
              <w:rPr>
                <w:rFonts w:ascii="Verdana" w:hAnsi="Verdana"/>
                <w:i/>
                <w:iCs/>
                <w:color w:val="000000" w:themeColor="text1"/>
                <w:sz w:val="16"/>
                <w:szCs w:val="16"/>
                <w:highlight w:val="yellow"/>
              </w:rPr>
              <w:t xml:space="preserve"> </w:t>
            </w:r>
          </w:p>
          <w:p w14:paraId="46689608" w14:textId="180EC14E" w:rsidR="002B7B23" w:rsidRPr="000D4DA3" w:rsidRDefault="002B7B23" w:rsidP="00666790">
            <w:pPr>
              <w:spacing w:before="60" w:after="60" w:line="276" w:lineRule="auto"/>
              <w:rPr>
                <w:rFonts w:ascii="Verdana" w:hAnsi="Verdana"/>
                <w:i/>
                <w:iCs/>
                <w:color w:val="000000" w:themeColor="text1"/>
                <w:sz w:val="16"/>
                <w:szCs w:val="16"/>
              </w:rPr>
            </w:pPr>
          </w:p>
        </w:tc>
      </w:tr>
      <w:tr w:rsidR="002B7B23" w:rsidRPr="000D4DA3" w14:paraId="558F2A4D" w14:textId="77777777" w:rsidTr="007C72A0">
        <w:tc>
          <w:tcPr>
            <w:tcW w:w="704" w:type="dxa"/>
          </w:tcPr>
          <w:p w14:paraId="4678295D" w14:textId="4392276C" w:rsidR="002B7B23" w:rsidRPr="000D4DA3" w:rsidRDefault="002B7B23" w:rsidP="002B7B23">
            <w:pPr>
              <w:spacing w:before="60" w:after="60" w:line="276" w:lineRule="auto"/>
              <w:rPr>
                <w:rFonts w:ascii="Verdana" w:hAnsi="Verdana"/>
                <w:b/>
                <w:bCs/>
                <w:color w:val="000000" w:themeColor="text1"/>
                <w:sz w:val="16"/>
                <w:szCs w:val="16"/>
              </w:rPr>
            </w:pPr>
            <w:r>
              <w:rPr>
                <w:rFonts w:ascii="Verdana" w:hAnsi="Verdana"/>
                <w:b/>
                <w:bCs/>
                <w:color w:val="0070C0"/>
                <w:sz w:val="16"/>
                <w:szCs w:val="16"/>
              </w:rPr>
              <w:t>10</w:t>
            </w:r>
            <w:r w:rsidRPr="00B476EE">
              <w:rPr>
                <w:rFonts w:ascii="Verdana" w:hAnsi="Verdana"/>
                <w:b/>
                <w:bCs/>
                <w:color w:val="0070C0"/>
                <w:sz w:val="16"/>
                <w:szCs w:val="16"/>
              </w:rPr>
              <w:t>.</w:t>
            </w:r>
          </w:p>
        </w:tc>
        <w:tc>
          <w:tcPr>
            <w:tcW w:w="13975" w:type="dxa"/>
            <w:gridSpan w:val="2"/>
          </w:tcPr>
          <w:p w14:paraId="0CACA052" w14:textId="1BFAC22D" w:rsidR="002B7B23" w:rsidRPr="000D4DA3" w:rsidRDefault="002B7B23" w:rsidP="002B7B23">
            <w:pPr>
              <w:spacing w:before="60" w:after="60" w:line="276" w:lineRule="auto"/>
              <w:rPr>
                <w:rFonts w:ascii="Verdana" w:hAnsi="Verdana"/>
                <w:i/>
                <w:iCs/>
                <w:color w:val="000000" w:themeColor="text1"/>
                <w:sz w:val="16"/>
                <w:szCs w:val="16"/>
              </w:rPr>
            </w:pPr>
            <w:bookmarkStart w:id="3" w:name="_Hlk197945130"/>
            <w:r w:rsidRPr="000B3F16">
              <w:rPr>
                <w:rFonts w:ascii="Verdana" w:hAnsi="Verdana"/>
                <w:b/>
                <w:bCs/>
                <w:color w:val="0070C0"/>
                <w:sz w:val="16"/>
                <w:szCs w:val="16"/>
              </w:rPr>
              <w:t>Kaitsevägi, 25.04.2025 kiri nr KV-4.1-3.1/25/6564-2</w:t>
            </w:r>
            <w:bookmarkEnd w:id="3"/>
          </w:p>
        </w:tc>
      </w:tr>
      <w:tr w:rsidR="002B7B23" w:rsidRPr="000D4DA3" w14:paraId="19FDEFFA" w14:textId="77777777" w:rsidTr="007C72A0">
        <w:tc>
          <w:tcPr>
            <w:tcW w:w="704" w:type="dxa"/>
          </w:tcPr>
          <w:p w14:paraId="3AC6D14A" w14:textId="77777777" w:rsidR="002B7B23" w:rsidRPr="000D4DA3" w:rsidRDefault="002B7B23" w:rsidP="002B7B23">
            <w:pPr>
              <w:spacing w:before="60" w:after="60" w:line="276" w:lineRule="auto"/>
              <w:rPr>
                <w:rFonts w:ascii="Verdana" w:hAnsi="Verdana"/>
                <w:b/>
                <w:bCs/>
                <w:color w:val="000000" w:themeColor="text1"/>
                <w:sz w:val="16"/>
                <w:szCs w:val="16"/>
              </w:rPr>
            </w:pPr>
          </w:p>
        </w:tc>
        <w:tc>
          <w:tcPr>
            <w:tcW w:w="7268" w:type="dxa"/>
          </w:tcPr>
          <w:p w14:paraId="7857E091" w14:textId="43C02F6F" w:rsidR="002B7B23" w:rsidRPr="000B3F16" w:rsidRDefault="002B7B23" w:rsidP="00E97EBC">
            <w:pPr>
              <w:pStyle w:val="Snum"/>
            </w:pPr>
            <w:r w:rsidRPr="000B3F16">
              <w:t>Kaitseväe poolne sisend „Elering AS</w:t>
            </w:r>
            <w:r>
              <w:t>-i</w:t>
            </w:r>
            <w:r w:rsidRPr="000B3F16">
              <w:t xml:space="preserve"> EstLink3 merekaabli </w:t>
            </w:r>
            <w:r>
              <w:t>KMH</w:t>
            </w:r>
            <w:r w:rsidRPr="000B3F16">
              <w:t xml:space="preserve"> programmi avaliku väljapaneku ja arutelu teade“ on edastatud 11.04.2025 Kaitseministeeriumile. Kaitseministeerium edastab koondvastuse valitsemisala üleselt</w:t>
            </w:r>
            <w:r>
              <w:t>.</w:t>
            </w:r>
          </w:p>
        </w:tc>
        <w:tc>
          <w:tcPr>
            <w:tcW w:w="6707" w:type="dxa"/>
          </w:tcPr>
          <w:p w14:paraId="5E4F0EF7" w14:textId="4E7220AE" w:rsidR="004B7E69" w:rsidRPr="002C4BBF" w:rsidRDefault="002B7B23" w:rsidP="002B7B23">
            <w:pPr>
              <w:spacing w:before="60" w:after="60" w:line="276" w:lineRule="auto"/>
              <w:rPr>
                <w:rFonts w:ascii="Verdana" w:hAnsi="Verdana"/>
                <w:sz w:val="16"/>
                <w:szCs w:val="16"/>
              </w:rPr>
            </w:pPr>
            <w:r w:rsidRPr="00666790">
              <w:rPr>
                <w:rFonts w:ascii="Verdana" w:hAnsi="Verdana"/>
                <w:sz w:val="16"/>
                <w:szCs w:val="16"/>
              </w:rPr>
              <w:t>Võetud teadmiseks.</w:t>
            </w:r>
            <w:r w:rsidR="00BB290B" w:rsidRPr="00666790">
              <w:rPr>
                <w:rFonts w:ascii="Verdana" w:hAnsi="Verdana"/>
                <w:sz w:val="16"/>
                <w:szCs w:val="16"/>
              </w:rPr>
              <w:t xml:space="preserve"> </w:t>
            </w:r>
          </w:p>
        </w:tc>
      </w:tr>
    </w:tbl>
    <w:p w14:paraId="1C7A72A4" w14:textId="40700CD2" w:rsidR="005A7372" w:rsidRPr="00894509" w:rsidRDefault="005A7372" w:rsidP="00E44723">
      <w:pPr>
        <w:spacing w:before="120" w:after="120" w:line="276" w:lineRule="auto"/>
        <w:rPr>
          <w:rFonts w:ascii="Verdana" w:hAnsi="Verdana"/>
          <w:b/>
          <w:bCs/>
          <w:color w:val="000000" w:themeColor="text1"/>
          <w:sz w:val="16"/>
          <w:szCs w:val="16"/>
        </w:rPr>
      </w:pPr>
    </w:p>
    <w:p w14:paraId="787C9490" w14:textId="77777777" w:rsidR="00C92C6A" w:rsidRDefault="00C92C6A" w:rsidP="005A7372">
      <w:pPr>
        <w:spacing w:line="276" w:lineRule="auto"/>
        <w:rPr>
          <w:rFonts w:ascii="Verdana" w:hAnsi="Verdana"/>
          <w:sz w:val="16"/>
          <w:szCs w:val="16"/>
          <w:highlight w:val="yellow"/>
        </w:rPr>
      </w:pPr>
    </w:p>
    <w:p w14:paraId="18A2875B" w14:textId="77777777" w:rsidR="00C92C6A" w:rsidRDefault="00C92C6A" w:rsidP="005A7372">
      <w:pPr>
        <w:spacing w:line="276" w:lineRule="auto"/>
        <w:rPr>
          <w:rFonts w:ascii="Verdana" w:hAnsi="Verdana"/>
          <w:sz w:val="16"/>
          <w:szCs w:val="16"/>
          <w:highlight w:val="yellow"/>
        </w:rPr>
      </w:pPr>
    </w:p>
    <w:p w14:paraId="6E0D904A" w14:textId="77777777" w:rsidR="00C92C6A" w:rsidRDefault="00C92C6A" w:rsidP="005A7372">
      <w:pPr>
        <w:spacing w:line="276" w:lineRule="auto"/>
        <w:rPr>
          <w:rFonts w:ascii="Verdana" w:hAnsi="Verdana"/>
          <w:sz w:val="16"/>
          <w:szCs w:val="16"/>
          <w:highlight w:val="yellow"/>
        </w:rPr>
      </w:pPr>
    </w:p>
    <w:p w14:paraId="5E289717" w14:textId="77777777" w:rsidR="00C92C6A" w:rsidRDefault="00C92C6A" w:rsidP="005A7372">
      <w:pPr>
        <w:spacing w:line="276" w:lineRule="auto"/>
        <w:rPr>
          <w:rFonts w:ascii="Verdana" w:hAnsi="Verdana"/>
          <w:sz w:val="16"/>
          <w:szCs w:val="16"/>
          <w:highlight w:val="yellow"/>
        </w:rPr>
      </w:pPr>
    </w:p>
    <w:p w14:paraId="6CCEF63C" w14:textId="77777777" w:rsidR="00C92C6A" w:rsidRDefault="00C92C6A" w:rsidP="005A7372">
      <w:pPr>
        <w:spacing w:line="276" w:lineRule="auto"/>
        <w:rPr>
          <w:rFonts w:ascii="Verdana" w:hAnsi="Verdana"/>
          <w:sz w:val="16"/>
          <w:szCs w:val="16"/>
          <w:highlight w:val="yellow"/>
        </w:rPr>
      </w:pPr>
    </w:p>
    <w:p w14:paraId="5B8E8E6D" w14:textId="56393C66" w:rsidR="005A7372" w:rsidRPr="00894509" w:rsidRDefault="005A7372" w:rsidP="005A7372">
      <w:pPr>
        <w:spacing w:line="276" w:lineRule="auto"/>
        <w:rPr>
          <w:rFonts w:ascii="Verdana" w:hAnsi="Verdana"/>
          <w:sz w:val="16"/>
          <w:szCs w:val="16"/>
        </w:rPr>
      </w:pPr>
      <w:r w:rsidRPr="00894509">
        <w:rPr>
          <w:rFonts w:ascii="Verdana" w:hAnsi="Verdana"/>
          <w:sz w:val="16"/>
          <w:szCs w:val="16"/>
          <w:highlight w:val="yellow"/>
        </w:rPr>
        <w:t>Rannikul hõlmab kahte erakinnistut KÜ nr 52001:001:1462 ja 52001:001:1502 MTM 100%</w:t>
      </w:r>
      <w:r w:rsidRPr="00894509">
        <w:rPr>
          <w:rFonts w:ascii="Verdana" w:hAnsi="Verdana"/>
          <w:sz w:val="16"/>
          <w:szCs w:val="16"/>
        </w:rPr>
        <w:t xml:space="preserve"> </w:t>
      </w:r>
    </w:p>
    <w:p w14:paraId="06FAE1B0" w14:textId="4ADD4A04" w:rsidR="005A7372" w:rsidRDefault="00B6254B" w:rsidP="005A7372">
      <w:pPr>
        <w:rPr>
          <w:i/>
          <w:iCs/>
        </w:rPr>
      </w:pPr>
      <w:r>
        <w:rPr>
          <w:i/>
          <w:iCs/>
          <w:noProof/>
        </w:rPr>
        <w:drawing>
          <wp:anchor distT="0" distB="0" distL="114300" distR="114300" simplePos="0" relativeHeight="251659264" behindDoc="0" locked="0" layoutInCell="1" allowOverlap="1" wp14:anchorId="1B5CD066" wp14:editId="1E31CF28">
            <wp:simplePos x="0" y="0"/>
            <wp:positionH relativeFrom="margin">
              <wp:posOffset>2690026</wp:posOffset>
            </wp:positionH>
            <wp:positionV relativeFrom="paragraph">
              <wp:posOffset>1609559</wp:posOffset>
            </wp:positionV>
            <wp:extent cx="3019823" cy="2099145"/>
            <wp:effectExtent l="0" t="0" r="0" b="0"/>
            <wp:wrapNone/>
            <wp:docPr id="1639698522" name="Picture 2"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98522" name="Picture 2" descr="A map of the world&#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019823" cy="2099145"/>
                    </a:xfrm>
                    <a:prstGeom prst="rect">
                      <a:avLst/>
                    </a:prstGeom>
                  </pic:spPr>
                </pic:pic>
              </a:graphicData>
            </a:graphic>
            <wp14:sizeRelH relativeFrom="margin">
              <wp14:pctWidth>0</wp14:pctWidth>
            </wp14:sizeRelH>
            <wp14:sizeRelV relativeFrom="margin">
              <wp14:pctHeight>0</wp14:pctHeight>
            </wp14:sizeRelV>
          </wp:anchor>
        </w:drawing>
      </w:r>
      <w:r>
        <w:rPr>
          <w:i/>
          <w:iCs/>
          <w:noProof/>
        </w:rPr>
        <w:drawing>
          <wp:anchor distT="0" distB="0" distL="114300" distR="114300" simplePos="0" relativeHeight="251658240" behindDoc="0" locked="0" layoutInCell="1" allowOverlap="1" wp14:anchorId="7C3B940C" wp14:editId="791CBA9B">
            <wp:simplePos x="0" y="0"/>
            <wp:positionH relativeFrom="column">
              <wp:posOffset>4658167</wp:posOffset>
            </wp:positionH>
            <wp:positionV relativeFrom="paragraph">
              <wp:posOffset>11430</wp:posOffset>
            </wp:positionV>
            <wp:extent cx="3852398" cy="2894274"/>
            <wp:effectExtent l="0" t="0" r="0" b="1905"/>
            <wp:wrapNone/>
            <wp:docPr id="773692410" name="Picture 1" descr="A map of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92410" name="Picture 1" descr="A map of the ocean&#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52398" cy="2894274"/>
                    </a:xfrm>
                    <a:prstGeom prst="rect">
                      <a:avLst/>
                    </a:prstGeom>
                  </pic:spPr>
                </pic:pic>
              </a:graphicData>
            </a:graphic>
            <wp14:sizeRelH relativeFrom="margin">
              <wp14:pctWidth>0</wp14:pctWidth>
            </wp14:sizeRelH>
            <wp14:sizeRelV relativeFrom="margin">
              <wp14:pctHeight>0</wp14:pctHeight>
            </wp14:sizeRelV>
          </wp:anchor>
        </w:drawing>
      </w:r>
      <w:r w:rsidR="005A7372">
        <w:rPr>
          <w:noProof/>
        </w:rPr>
        <w:drawing>
          <wp:inline distT="0" distB="0" distL="0" distR="0" wp14:anchorId="58BF3297" wp14:editId="40A88307">
            <wp:extent cx="2477904" cy="2170706"/>
            <wp:effectExtent l="0" t="0" r="0" b="1270"/>
            <wp:docPr id="1109531934" name="Picture 1" descr="A map of land with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31934" name="Picture 1" descr="A map of land with green lines&#10;&#10;AI-generated content may be incorrect."/>
                    <pic:cNvPicPr/>
                  </pic:nvPicPr>
                  <pic:blipFill>
                    <a:blip r:embed="rId16"/>
                    <a:stretch>
                      <a:fillRect/>
                    </a:stretch>
                  </pic:blipFill>
                  <pic:spPr>
                    <a:xfrm>
                      <a:off x="0" y="0"/>
                      <a:ext cx="2486294" cy="2178056"/>
                    </a:xfrm>
                    <a:prstGeom prst="rect">
                      <a:avLst/>
                    </a:prstGeom>
                  </pic:spPr>
                </pic:pic>
              </a:graphicData>
            </a:graphic>
          </wp:inline>
        </w:drawing>
      </w:r>
    </w:p>
    <w:p w14:paraId="6A8DDC88" w14:textId="77777777" w:rsidR="008B185A" w:rsidRDefault="008B185A" w:rsidP="005A7372">
      <w:pPr>
        <w:rPr>
          <w:i/>
          <w:iCs/>
        </w:rPr>
      </w:pPr>
    </w:p>
    <w:p w14:paraId="219EBE8C" w14:textId="77777777" w:rsidR="008B185A" w:rsidRDefault="008B185A" w:rsidP="005A7372">
      <w:pPr>
        <w:rPr>
          <w:i/>
          <w:iCs/>
        </w:rPr>
      </w:pPr>
    </w:p>
    <w:p w14:paraId="73612C60" w14:textId="66E5AE0D" w:rsidR="008B185A" w:rsidRPr="00B6254B" w:rsidRDefault="008B185A" w:rsidP="005A7372"/>
    <w:p w14:paraId="507CB73D" w14:textId="680DFF5B" w:rsidR="005A7372" w:rsidRPr="00B6254B" w:rsidRDefault="005A7372" w:rsidP="005A7372"/>
    <w:sectPr w:rsidR="005A7372" w:rsidRPr="00B6254B" w:rsidSect="00E0452D">
      <w:headerReference w:type="default" r:id="rId17"/>
      <w:footerReference w:type="default" r:id="rId18"/>
      <w:pgSz w:w="16838" w:h="11906" w:orient="landscape"/>
      <w:pgMar w:top="851" w:right="709" w:bottom="993" w:left="1440" w:header="426" w:footer="4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BF82D" w14:textId="77777777" w:rsidR="00A5185D" w:rsidRDefault="00A5185D" w:rsidP="005558CA">
      <w:pPr>
        <w:spacing w:after="0" w:line="240" w:lineRule="auto"/>
      </w:pPr>
      <w:r>
        <w:separator/>
      </w:r>
    </w:p>
  </w:endnote>
  <w:endnote w:type="continuationSeparator" w:id="0">
    <w:p w14:paraId="0928018A" w14:textId="77777777" w:rsidR="00A5185D" w:rsidRDefault="00A5185D" w:rsidP="00555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91917"/>
      <w:docPartObj>
        <w:docPartGallery w:val="Page Numbers (Bottom of Page)"/>
        <w:docPartUnique/>
      </w:docPartObj>
    </w:sdtPr>
    <w:sdtEndPr>
      <w:rPr>
        <w:rFonts w:ascii="Verdana" w:hAnsi="Verdana"/>
        <w:noProof/>
        <w:sz w:val="18"/>
        <w:szCs w:val="18"/>
      </w:rPr>
    </w:sdtEndPr>
    <w:sdtContent>
      <w:p w14:paraId="49BD4795" w14:textId="7C69CF38" w:rsidR="005558CA" w:rsidRPr="003169C7" w:rsidRDefault="005558CA" w:rsidP="003169C7">
        <w:pPr>
          <w:pStyle w:val="Footer"/>
          <w:jc w:val="right"/>
          <w:rPr>
            <w:rFonts w:ascii="Verdana" w:hAnsi="Verdana"/>
            <w:sz w:val="18"/>
            <w:szCs w:val="18"/>
          </w:rPr>
        </w:pPr>
        <w:r w:rsidRPr="00C24E7F">
          <w:rPr>
            <w:rFonts w:ascii="Verdana" w:hAnsi="Verdana"/>
            <w:sz w:val="18"/>
            <w:szCs w:val="18"/>
          </w:rPr>
          <w:fldChar w:fldCharType="begin"/>
        </w:r>
        <w:r w:rsidRPr="00C24E7F">
          <w:rPr>
            <w:rFonts w:ascii="Verdana" w:hAnsi="Verdana"/>
            <w:sz w:val="18"/>
            <w:szCs w:val="18"/>
          </w:rPr>
          <w:instrText xml:space="preserve"> PAGE   \* MERGEFORMAT </w:instrText>
        </w:r>
        <w:r w:rsidRPr="00C24E7F">
          <w:rPr>
            <w:rFonts w:ascii="Verdana" w:hAnsi="Verdana"/>
            <w:sz w:val="18"/>
            <w:szCs w:val="18"/>
          </w:rPr>
          <w:fldChar w:fldCharType="separate"/>
        </w:r>
        <w:r w:rsidRPr="00C24E7F">
          <w:rPr>
            <w:rFonts w:ascii="Verdana" w:hAnsi="Verdana"/>
            <w:noProof/>
            <w:sz w:val="18"/>
            <w:szCs w:val="18"/>
          </w:rPr>
          <w:t>2</w:t>
        </w:r>
        <w:r w:rsidRPr="00C24E7F">
          <w:rPr>
            <w:rFonts w:ascii="Verdana" w:hAnsi="Verdana"/>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2F8D3" w14:textId="77777777" w:rsidR="00A5185D" w:rsidRDefault="00A5185D" w:rsidP="005558CA">
      <w:pPr>
        <w:spacing w:after="0" w:line="240" w:lineRule="auto"/>
      </w:pPr>
      <w:r>
        <w:separator/>
      </w:r>
    </w:p>
  </w:footnote>
  <w:footnote w:type="continuationSeparator" w:id="0">
    <w:p w14:paraId="5589F92C" w14:textId="77777777" w:rsidR="00A5185D" w:rsidRDefault="00A5185D" w:rsidP="005558CA">
      <w:pPr>
        <w:spacing w:after="0" w:line="240" w:lineRule="auto"/>
      </w:pPr>
      <w:r>
        <w:continuationSeparator/>
      </w:r>
    </w:p>
  </w:footnote>
  <w:footnote w:id="1">
    <w:p w14:paraId="6CC7F0A6" w14:textId="3013DD7D" w:rsidR="00C54959" w:rsidRPr="00C54959" w:rsidRDefault="00C54959">
      <w:pPr>
        <w:pStyle w:val="FootnoteText"/>
      </w:pPr>
      <w:r>
        <w:rPr>
          <w:rStyle w:val="FootnoteReference"/>
        </w:rPr>
        <w:footnoteRef/>
      </w:r>
      <w:r>
        <w:t xml:space="preserve"> </w:t>
      </w:r>
      <w:hyperlink r:id="rId1" w:history="1">
        <w:r w:rsidRPr="00F17627">
          <w:rPr>
            <w:rStyle w:val="Hyperlink"/>
            <w:rFonts w:cs="Mangal"/>
          </w:rPr>
          <w:t>https://ietresearch.onlinelibrary.wiley.com/doi/full/10.1049/joe.2017.0421?utm_source=chatgpt.com</w:t>
        </w:r>
      </w:hyperlink>
      <w:r>
        <w:t xml:space="preserve"> </w:t>
      </w:r>
    </w:p>
  </w:footnote>
  <w:footnote w:id="2">
    <w:p w14:paraId="623829E5" w14:textId="47CED8E6" w:rsidR="00543EB0" w:rsidRPr="00502EDC" w:rsidRDefault="00543EB0" w:rsidP="00502EDC">
      <w:pPr>
        <w:pStyle w:val="FootnoteText"/>
        <w:spacing w:before="60" w:after="60"/>
        <w:rPr>
          <w:rFonts w:ascii="Verdana" w:hAnsi="Verdana"/>
          <w:sz w:val="14"/>
          <w:szCs w:val="14"/>
          <w:lang w:val="en-GB"/>
        </w:rPr>
      </w:pPr>
      <w:r w:rsidRPr="00502EDC">
        <w:rPr>
          <w:rStyle w:val="FootnoteReference"/>
          <w:rFonts w:ascii="Verdana" w:hAnsi="Verdana"/>
          <w:sz w:val="14"/>
          <w:szCs w:val="14"/>
        </w:rPr>
        <w:footnoteRef/>
      </w:r>
      <w:r w:rsidR="00BF3DC5" w:rsidRPr="00502EDC">
        <w:rPr>
          <w:rFonts w:ascii="Verdana" w:hAnsi="Verdana"/>
          <w:sz w:val="14"/>
          <w:szCs w:val="14"/>
        </w:rPr>
        <w:t xml:space="preserve"> Kättesaadav:</w:t>
      </w:r>
      <w:r w:rsidRPr="00502EDC">
        <w:rPr>
          <w:rFonts w:ascii="Verdana" w:hAnsi="Verdana"/>
          <w:sz w:val="14"/>
          <w:szCs w:val="14"/>
        </w:rPr>
        <w:t xml:space="preserve"> </w:t>
      </w:r>
      <w:hyperlink r:id="rId2" w:history="1">
        <w:r w:rsidR="00BF3DC5" w:rsidRPr="00502EDC">
          <w:rPr>
            <w:rStyle w:val="Hyperlink"/>
            <w:rFonts w:ascii="Verdana" w:hAnsi="Verdana" w:cs="Mangal"/>
            <w:sz w:val="14"/>
            <w:szCs w:val="14"/>
          </w:rPr>
          <w:t>environmental-impact-assessment-report-for-the-baltic-east-owf.pdf</w:t>
        </w:r>
      </w:hyperlink>
    </w:p>
  </w:footnote>
  <w:footnote w:id="3">
    <w:p w14:paraId="46419D64" w14:textId="05EADB82" w:rsidR="00502EDC" w:rsidRPr="00502EDC" w:rsidRDefault="00502EDC" w:rsidP="00502EDC">
      <w:pPr>
        <w:pStyle w:val="FootnoteText"/>
        <w:spacing w:before="60" w:after="60"/>
        <w:rPr>
          <w:lang w:val="en-GB"/>
        </w:rPr>
      </w:pPr>
      <w:r w:rsidRPr="00502EDC">
        <w:rPr>
          <w:rStyle w:val="FootnoteReference"/>
          <w:rFonts w:ascii="Verdana" w:hAnsi="Verdana"/>
          <w:sz w:val="14"/>
          <w:szCs w:val="14"/>
        </w:rPr>
        <w:footnoteRef/>
      </w:r>
      <w:r w:rsidRPr="00502EDC">
        <w:rPr>
          <w:rFonts w:ascii="Verdana" w:hAnsi="Verdana"/>
          <w:sz w:val="14"/>
          <w:szCs w:val="14"/>
        </w:rPr>
        <w:t xml:space="preserve"> Registreeritud Keskkonnaameti dokumendihaldussüsteemis 13.07.2023 nr 7-16/23/11738-3 all.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19967" w14:textId="48C7225E" w:rsidR="004D0DDD" w:rsidRDefault="00726402" w:rsidP="00726402">
    <w:pPr>
      <w:pStyle w:val="Header"/>
      <w:jc w:val="right"/>
      <w:rPr>
        <w:rFonts w:ascii="Verdana" w:hAnsi="Verdana"/>
        <w:b/>
        <w:bCs/>
        <w:color w:val="7F7F7F" w:themeColor="text1" w:themeTint="80"/>
        <w:sz w:val="18"/>
        <w:szCs w:val="18"/>
      </w:rPr>
    </w:pPr>
    <w:r w:rsidRPr="00726402">
      <w:rPr>
        <w:rFonts w:ascii="Verdana" w:hAnsi="Verdana"/>
        <w:b/>
        <w:bCs/>
        <w:color w:val="7F7F7F" w:themeColor="text1" w:themeTint="80"/>
        <w:sz w:val="18"/>
        <w:szCs w:val="18"/>
      </w:rPr>
      <w:t xml:space="preserve">EstLink3 merekaabli hoonestusloa </w:t>
    </w:r>
    <w:r w:rsidR="00306EB8" w:rsidRPr="00726402">
      <w:rPr>
        <w:rFonts w:ascii="Verdana" w:hAnsi="Verdana"/>
        <w:b/>
        <w:bCs/>
        <w:color w:val="7F7F7F" w:themeColor="text1" w:themeTint="80"/>
        <w:sz w:val="18"/>
        <w:szCs w:val="18"/>
      </w:rPr>
      <w:t>KMH programmi Lisa xx</w:t>
    </w:r>
    <w:r w:rsidR="007838F2">
      <w:rPr>
        <w:rFonts w:ascii="Verdana" w:hAnsi="Verdana"/>
        <w:b/>
        <w:bCs/>
        <w:color w:val="7F7F7F" w:themeColor="text1" w:themeTint="80"/>
        <w:sz w:val="18"/>
        <w:szCs w:val="18"/>
      </w:rPr>
      <w:t xml:space="preserve"> – avalikustamisel laekunud seisukohtadega arvestamise ülevaate tabel</w:t>
    </w:r>
  </w:p>
  <w:p w14:paraId="12ABB83B" w14:textId="77777777" w:rsidR="00E0452D" w:rsidRPr="00726402" w:rsidRDefault="00E0452D" w:rsidP="00726402">
    <w:pPr>
      <w:pStyle w:val="Header"/>
      <w:jc w:val="right"/>
      <w:rPr>
        <w:color w:val="7F7F7F" w:themeColor="text1" w:themeTint="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4D0AD"/>
    <w:multiLevelType w:val="hybridMultilevel"/>
    <w:tmpl w:val="D64E14A2"/>
    <w:lvl w:ilvl="0" w:tplc="05C829A6">
      <w:start w:val="1"/>
      <w:numFmt w:val="decimal"/>
      <w:lvlText w:val="%1."/>
      <w:lvlJc w:val="left"/>
      <w:pPr>
        <w:ind w:left="720" w:hanging="360"/>
      </w:pPr>
    </w:lvl>
    <w:lvl w:ilvl="1" w:tplc="2D683DE8">
      <w:start w:val="1"/>
      <w:numFmt w:val="lowerLetter"/>
      <w:lvlText w:val="%2."/>
      <w:lvlJc w:val="left"/>
      <w:pPr>
        <w:ind w:left="1440" w:hanging="360"/>
      </w:pPr>
    </w:lvl>
    <w:lvl w:ilvl="2" w:tplc="4B427424">
      <w:start w:val="1"/>
      <w:numFmt w:val="lowerRoman"/>
      <w:lvlText w:val="%3."/>
      <w:lvlJc w:val="right"/>
      <w:pPr>
        <w:ind w:left="2160" w:hanging="180"/>
      </w:pPr>
    </w:lvl>
    <w:lvl w:ilvl="3" w:tplc="175203BA">
      <w:start w:val="1"/>
      <w:numFmt w:val="decimal"/>
      <w:lvlText w:val="%4."/>
      <w:lvlJc w:val="left"/>
      <w:pPr>
        <w:ind w:left="2880" w:hanging="360"/>
      </w:pPr>
    </w:lvl>
    <w:lvl w:ilvl="4" w:tplc="4A98121E">
      <w:start w:val="1"/>
      <w:numFmt w:val="lowerLetter"/>
      <w:lvlText w:val="%5."/>
      <w:lvlJc w:val="left"/>
      <w:pPr>
        <w:ind w:left="3600" w:hanging="360"/>
      </w:pPr>
    </w:lvl>
    <w:lvl w:ilvl="5" w:tplc="8E409CC2">
      <w:start w:val="1"/>
      <w:numFmt w:val="lowerRoman"/>
      <w:lvlText w:val="%6."/>
      <w:lvlJc w:val="right"/>
      <w:pPr>
        <w:ind w:left="4320" w:hanging="180"/>
      </w:pPr>
    </w:lvl>
    <w:lvl w:ilvl="6" w:tplc="5A388CB6">
      <w:start w:val="1"/>
      <w:numFmt w:val="decimal"/>
      <w:lvlText w:val="%7."/>
      <w:lvlJc w:val="left"/>
      <w:pPr>
        <w:ind w:left="5040" w:hanging="360"/>
      </w:pPr>
    </w:lvl>
    <w:lvl w:ilvl="7" w:tplc="B5A88B92">
      <w:start w:val="1"/>
      <w:numFmt w:val="lowerLetter"/>
      <w:lvlText w:val="%8."/>
      <w:lvlJc w:val="left"/>
      <w:pPr>
        <w:ind w:left="5760" w:hanging="360"/>
      </w:pPr>
    </w:lvl>
    <w:lvl w:ilvl="8" w:tplc="0028686A">
      <w:start w:val="1"/>
      <w:numFmt w:val="lowerRoman"/>
      <w:lvlText w:val="%9."/>
      <w:lvlJc w:val="right"/>
      <w:pPr>
        <w:ind w:left="6480" w:hanging="180"/>
      </w:pPr>
    </w:lvl>
  </w:abstractNum>
  <w:abstractNum w:abstractNumId="1" w15:restartNumberingAfterBreak="0">
    <w:nsid w:val="1A543C84"/>
    <w:multiLevelType w:val="hybridMultilevel"/>
    <w:tmpl w:val="F912E4C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3B266D72"/>
    <w:multiLevelType w:val="hybridMultilevel"/>
    <w:tmpl w:val="010452FA"/>
    <w:lvl w:ilvl="0" w:tplc="B05C5910">
      <w:start w:val="1"/>
      <w:numFmt w:val="decimal"/>
      <w:lvlText w:val="%1)"/>
      <w:lvlJc w:val="left"/>
      <w:pPr>
        <w:ind w:left="1020" w:hanging="360"/>
      </w:pPr>
    </w:lvl>
    <w:lvl w:ilvl="1" w:tplc="35440158">
      <w:start w:val="1"/>
      <w:numFmt w:val="decimal"/>
      <w:lvlText w:val="%2)"/>
      <w:lvlJc w:val="left"/>
      <w:pPr>
        <w:ind w:left="1020" w:hanging="360"/>
      </w:pPr>
    </w:lvl>
    <w:lvl w:ilvl="2" w:tplc="D586FD82">
      <w:start w:val="1"/>
      <w:numFmt w:val="decimal"/>
      <w:lvlText w:val="%3)"/>
      <w:lvlJc w:val="left"/>
      <w:pPr>
        <w:ind w:left="1020" w:hanging="360"/>
      </w:pPr>
    </w:lvl>
    <w:lvl w:ilvl="3" w:tplc="EE969016">
      <w:start w:val="1"/>
      <w:numFmt w:val="decimal"/>
      <w:lvlText w:val="%4)"/>
      <w:lvlJc w:val="left"/>
      <w:pPr>
        <w:ind w:left="1020" w:hanging="360"/>
      </w:pPr>
    </w:lvl>
    <w:lvl w:ilvl="4" w:tplc="28D27390">
      <w:start w:val="1"/>
      <w:numFmt w:val="decimal"/>
      <w:lvlText w:val="%5)"/>
      <w:lvlJc w:val="left"/>
      <w:pPr>
        <w:ind w:left="1020" w:hanging="360"/>
      </w:pPr>
    </w:lvl>
    <w:lvl w:ilvl="5" w:tplc="C8168744">
      <w:start w:val="1"/>
      <w:numFmt w:val="decimal"/>
      <w:lvlText w:val="%6)"/>
      <w:lvlJc w:val="left"/>
      <w:pPr>
        <w:ind w:left="1020" w:hanging="360"/>
      </w:pPr>
    </w:lvl>
    <w:lvl w:ilvl="6" w:tplc="E500AE28">
      <w:start w:val="1"/>
      <w:numFmt w:val="decimal"/>
      <w:lvlText w:val="%7)"/>
      <w:lvlJc w:val="left"/>
      <w:pPr>
        <w:ind w:left="1020" w:hanging="360"/>
      </w:pPr>
    </w:lvl>
    <w:lvl w:ilvl="7" w:tplc="DAE62F0E">
      <w:start w:val="1"/>
      <w:numFmt w:val="decimal"/>
      <w:lvlText w:val="%8)"/>
      <w:lvlJc w:val="left"/>
      <w:pPr>
        <w:ind w:left="1020" w:hanging="360"/>
      </w:pPr>
    </w:lvl>
    <w:lvl w:ilvl="8" w:tplc="7736AD28">
      <w:start w:val="1"/>
      <w:numFmt w:val="decimal"/>
      <w:lvlText w:val="%9)"/>
      <w:lvlJc w:val="left"/>
      <w:pPr>
        <w:ind w:left="1020" w:hanging="360"/>
      </w:pPr>
    </w:lvl>
  </w:abstractNum>
  <w:abstractNum w:abstractNumId="3" w15:restartNumberingAfterBreak="0">
    <w:nsid w:val="4AA90C6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196314"/>
    <w:multiLevelType w:val="hybridMultilevel"/>
    <w:tmpl w:val="0BCE215C"/>
    <w:lvl w:ilvl="0" w:tplc="4DAE6ECC">
      <w:start w:val="4"/>
      <w:numFmt w:val="bullet"/>
      <w:lvlText w:val="-"/>
      <w:lvlJc w:val="left"/>
      <w:pPr>
        <w:ind w:left="720" w:hanging="360"/>
      </w:pPr>
      <w:rPr>
        <w:rFonts w:ascii="Verdana" w:eastAsiaTheme="minorHAnsi" w:hAnsi="Verdana"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70973262"/>
    <w:multiLevelType w:val="hybridMultilevel"/>
    <w:tmpl w:val="44F87588"/>
    <w:lvl w:ilvl="0" w:tplc="7DC8D3E6">
      <w:start w:val="1"/>
      <w:numFmt w:val="decimal"/>
      <w:lvlText w:val="%1)"/>
      <w:lvlJc w:val="left"/>
      <w:pPr>
        <w:ind w:left="1020" w:hanging="360"/>
      </w:pPr>
    </w:lvl>
    <w:lvl w:ilvl="1" w:tplc="9C34E01C">
      <w:start w:val="1"/>
      <w:numFmt w:val="decimal"/>
      <w:lvlText w:val="%2)"/>
      <w:lvlJc w:val="left"/>
      <w:pPr>
        <w:ind w:left="1020" w:hanging="360"/>
      </w:pPr>
    </w:lvl>
    <w:lvl w:ilvl="2" w:tplc="2BD6FEAE">
      <w:start w:val="1"/>
      <w:numFmt w:val="decimal"/>
      <w:lvlText w:val="%3)"/>
      <w:lvlJc w:val="left"/>
      <w:pPr>
        <w:ind w:left="1020" w:hanging="360"/>
      </w:pPr>
    </w:lvl>
    <w:lvl w:ilvl="3" w:tplc="EEA24F88">
      <w:start w:val="1"/>
      <w:numFmt w:val="decimal"/>
      <w:lvlText w:val="%4)"/>
      <w:lvlJc w:val="left"/>
      <w:pPr>
        <w:ind w:left="1020" w:hanging="360"/>
      </w:pPr>
    </w:lvl>
    <w:lvl w:ilvl="4" w:tplc="9A02D708">
      <w:start w:val="1"/>
      <w:numFmt w:val="decimal"/>
      <w:lvlText w:val="%5)"/>
      <w:lvlJc w:val="left"/>
      <w:pPr>
        <w:ind w:left="1020" w:hanging="360"/>
      </w:pPr>
    </w:lvl>
    <w:lvl w:ilvl="5" w:tplc="0488386C">
      <w:start w:val="1"/>
      <w:numFmt w:val="decimal"/>
      <w:lvlText w:val="%6)"/>
      <w:lvlJc w:val="left"/>
      <w:pPr>
        <w:ind w:left="1020" w:hanging="360"/>
      </w:pPr>
    </w:lvl>
    <w:lvl w:ilvl="6" w:tplc="0A58257C">
      <w:start w:val="1"/>
      <w:numFmt w:val="decimal"/>
      <w:lvlText w:val="%7)"/>
      <w:lvlJc w:val="left"/>
      <w:pPr>
        <w:ind w:left="1020" w:hanging="360"/>
      </w:pPr>
    </w:lvl>
    <w:lvl w:ilvl="7" w:tplc="7800F5EA">
      <w:start w:val="1"/>
      <w:numFmt w:val="decimal"/>
      <w:lvlText w:val="%8)"/>
      <w:lvlJc w:val="left"/>
      <w:pPr>
        <w:ind w:left="1020" w:hanging="360"/>
      </w:pPr>
    </w:lvl>
    <w:lvl w:ilvl="8" w:tplc="C428DDA2">
      <w:start w:val="1"/>
      <w:numFmt w:val="decimal"/>
      <w:lvlText w:val="%9)"/>
      <w:lvlJc w:val="left"/>
      <w:pPr>
        <w:ind w:left="1020" w:hanging="360"/>
      </w:pPr>
    </w:lvl>
  </w:abstractNum>
  <w:num w:numId="1" w16cid:durableId="2046324364">
    <w:abstractNumId w:val="3"/>
  </w:num>
  <w:num w:numId="2" w16cid:durableId="238708812">
    <w:abstractNumId w:val="5"/>
  </w:num>
  <w:num w:numId="3" w16cid:durableId="1169560418">
    <w:abstractNumId w:val="2"/>
  </w:num>
  <w:num w:numId="4" w16cid:durableId="1642269530">
    <w:abstractNumId w:val="4"/>
  </w:num>
  <w:num w:numId="5" w16cid:durableId="1741168167">
    <w:abstractNumId w:val="1"/>
  </w:num>
  <w:num w:numId="6" w16cid:durableId="1871644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723"/>
    <w:rsid w:val="00001FE6"/>
    <w:rsid w:val="00004A53"/>
    <w:rsid w:val="00013791"/>
    <w:rsid w:val="000245B5"/>
    <w:rsid w:val="00051727"/>
    <w:rsid w:val="00052B28"/>
    <w:rsid w:val="0009025F"/>
    <w:rsid w:val="000B3F16"/>
    <w:rsid w:val="000D4DA3"/>
    <w:rsid w:val="000D51F1"/>
    <w:rsid w:val="000E1182"/>
    <w:rsid w:val="000E752A"/>
    <w:rsid w:val="000E78B3"/>
    <w:rsid w:val="000F0E04"/>
    <w:rsid w:val="00103534"/>
    <w:rsid w:val="001109DF"/>
    <w:rsid w:val="00134F2D"/>
    <w:rsid w:val="001636E0"/>
    <w:rsid w:val="00171FE9"/>
    <w:rsid w:val="0017398D"/>
    <w:rsid w:val="00174DC3"/>
    <w:rsid w:val="0018317A"/>
    <w:rsid w:val="0019248E"/>
    <w:rsid w:val="001A128D"/>
    <w:rsid w:val="001A345B"/>
    <w:rsid w:val="001B7EC4"/>
    <w:rsid w:val="001F09A8"/>
    <w:rsid w:val="001F0E5F"/>
    <w:rsid w:val="00205FA2"/>
    <w:rsid w:val="00225637"/>
    <w:rsid w:val="00251A72"/>
    <w:rsid w:val="00261DC3"/>
    <w:rsid w:val="00262F76"/>
    <w:rsid w:val="002A6E23"/>
    <w:rsid w:val="002B20FF"/>
    <w:rsid w:val="002B7B23"/>
    <w:rsid w:val="002C1345"/>
    <w:rsid w:val="002C4BBF"/>
    <w:rsid w:val="002E07B4"/>
    <w:rsid w:val="002F5A74"/>
    <w:rsid w:val="0030239E"/>
    <w:rsid w:val="00304484"/>
    <w:rsid w:val="00306EB8"/>
    <w:rsid w:val="00312924"/>
    <w:rsid w:val="00314B76"/>
    <w:rsid w:val="003169C7"/>
    <w:rsid w:val="00326D3F"/>
    <w:rsid w:val="0036125F"/>
    <w:rsid w:val="003737DE"/>
    <w:rsid w:val="003B2D1E"/>
    <w:rsid w:val="003D0D43"/>
    <w:rsid w:val="003E07A2"/>
    <w:rsid w:val="004148C2"/>
    <w:rsid w:val="0042587D"/>
    <w:rsid w:val="00427B64"/>
    <w:rsid w:val="004616A3"/>
    <w:rsid w:val="00492E57"/>
    <w:rsid w:val="00495911"/>
    <w:rsid w:val="004B741C"/>
    <w:rsid w:val="004B7E69"/>
    <w:rsid w:val="004C0A94"/>
    <w:rsid w:val="004C5459"/>
    <w:rsid w:val="004D0DDD"/>
    <w:rsid w:val="004D37FB"/>
    <w:rsid w:val="004E1239"/>
    <w:rsid w:val="004F35D9"/>
    <w:rsid w:val="00502EDC"/>
    <w:rsid w:val="00505EE5"/>
    <w:rsid w:val="0052099F"/>
    <w:rsid w:val="0053717F"/>
    <w:rsid w:val="005431EE"/>
    <w:rsid w:val="00543EB0"/>
    <w:rsid w:val="005558CA"/>
    <w:rsid w:val="00562200"/>
    <w:rsid w:val="005A0647"/>
    <w:rsid w:val="005A7372"/>
    <w:rsid w:val="005C319D"/>
    <w:rsid w:val="005E032B"/>
    <w:rsid w:val="00600995"/>
    <w:rsid w:val="006151FB"/>
    <w:rsid w:val="00660727"/>
    <w:rsid w:val="00666790"/>
    <w:rsid w:val="00681EAD"/>
    <w:rsid w:val="00685614"/>
    <w:rsid w:val="0069687F"/>
    <w:rsid w:val="006A3F69"/>
    <w:rsid w:val="006A5102"/>
    <w:rsid w:val="006A685B"/>
    <w:rsid w:val="006B7349"/>
    <w:rsid w:val="006D0F61"/>
    <w:rsid w:val="006F474E"/>
    <w:rsid w:val="00720C3C"/>
    <w:rsid w:val="00726402"/>
    <w:rsid w:val="00727EEB"/>
    <w:rsid w:val="00736AF0"/>
    <w:rsid w:val="00755BE6"/>
    <w:rsid w:val="007666E6"/>
    <w:rsid w:val="00776DBE"/>
    <w:rsid w:val="00777017"/>
    <w:rsid w:val="00782716"/>
    <w:rsid w:val="007838F2"/>
    <w:rsid w:val="00786F1A"/>
    <w:rsid w:val="00796A68"/>
    <w:rsid w:val="007A2591"/>
    <w:rsid w:val="007A45AD"/>
    <w:rsid w:val="007B1D47"/>
    <w:rsid w:val="007B4FA1"/>
    <w:rsid w:val="007C0C76"/>
    <w:rsid w:val="007C72A0"/>
    <w:rsid w:val="007D0F16"/>
    <w:rsid w:val="007D5D6F"/>
    <w:rsid w:val="007E3BB4"/>
    <w:rsid w:val="007E4A9F"/>
    <w:rsid w:val="007F3382"/>
    <w:rsid w:val="00804878"/>
    <w:rsid w:val="00806EAB"/>
    <w:rsid w:val="00825E03"/>
    <w:rsid w:val="00827A18"/>
    <w:rsid w:val="00835E51"/>
    <w:rsid w:val="00854565"/>
    <w:rsid w:val="00861784"/>
    <w:rsid w:val="00876A76"/>
    <w:rsid w:val="00881B9B"/>
    <w:rsid w:val="00892EB7"/>
    <w:rsid w:val="00894509"/>
    <w:rsid w:val="008A5097"/>
    <w:rsid w:val="008B185A"/>
    <w:rsid w:val="008C2870"/>
    <w:rsid w:val="008E0DB6"/>
    <w:rsid w:val="00902683"/>
    <w:rsid w:val="00917809"/>
    <w:rsid w:val="00920FFA"/>
    <w:rsid w:val="00926F65"/>
    <w:rsid w:val="009462EC"/>
    <w:rsid w:val="009571AB"/>
    <w:rsid w:val="00971208"/>
    <w:rsid w:val="009754DE"/>
    <w:rsid w:val="0097790B"/>
    <w:rsid w:val="00986A35"/>
    <w:rsid w:val="009C2663"/>
    <w:rsid w:val="009C36AE"/>
    <w:rsid w:val="009F34E0"/>
    <w:rsid w:val="00A06484"/>
    <w:rsid w:val="00A130A2"/>
    <w:rsid w:val="00A22B9A"/>
    <w:rsid w:val="00A44713"/>
    <w:rsid w:val="00A46A64"/>
    <w:rsid w:val="00A5185D"/>
    <w:rsid w:val="00A64DFE"/>
    <w:rsid w:val="00A75FB2"/>
    <w:rsid w:val="00AB4170"/>
    <w:rsid w:val="00AE2486"/>
    <w:rsid w:val="00AE33FB"/>
    <w:rsid w:val="00AF0047"/>
    <w:rsid w:val="00AF5AF7"/>
    <w:rsid w:val="00B03725"/>
    <w:rsid w:val="00B03B8D"/>
    <w:rsid w:val="00B120C6"/>
    <w:rsid w:val="00B27760"/>
    <w:rsid w:val="00B476EE"/>
    <w:rsid w:val="00B6254B"/>
    <w:rsid w:val="00B63229"/>
    <w:rsid w:val="00B634E9"/>
    <w:rsid w:val="00B707BF"/>
    <w:rsid w:val="00B77FC0"/>
    <w:rsid w:val="00B84072"/>
    <w:rsid w:val="00BA6FE1"/>
    <w:rsid w:val="00BB290B"/>
    <w:rsid w:val="00BC0988"/>
    <w:rsid w:val="00BC09FD"/>
    <w:rsid w:val="00BF334F"/>
    <w:rsid w:val="00BF3DC5"/>
    <w:rsid w:val="00C24E7F"/>
    <w:rsid w:val="00C260F4"/>
    <w:rsid w:val="00C272DB"/>
    <w:rsid w:val="00C35CE7"/>
    <w:rsid w:val="00C36D01"/>
    <w:rsid w:val="00C41DEA"/>
    <w:rsid w:val="00C53B0D"/>
    <w:rsid w:val="00C54959"/>
    <w:rsid w:val="00C63A3C"/>
    <w:rsid w:val="00C92C6A"/>
    <w:rsid w:val="00CA78D3"/>
    <w:rsid w:val="00CA7D0E"/>
    <w:rsid w:val="00CB1812"/>
    <w:rsid w:val="00CD3AA9"/>
    <w:rsid w:val="00CE4B76"/>
    <w:rsid w:val="00CF15DA"/>
    <w:rsid w:val="00D01C7B"/>
    <w:rsid w:val="00D07A7E"/>
    <w:rsid w:val="00D535D2"/>
    <w:rsid w:val="00D60E16"/>
    <w:rsid w:val="00DC6E6D"/>
    <w:rsid w:val="00DD2643"/>
    <w:rsid w:val="00DF6C72"/>
    <w:rsid w:val="00DF787F"/>
    <w:rsid w:val="00E0452D"/>
    <w:rsid w:val="00E225D7"/>
    <w:rsid w:val="00E36CD0"/>
    <w:rsid w:val="00E41C5E"/>
    <w:rsid w:val="00E44723"/>
    <w:rsid w:val="00E45D29"/>
    <w:rsid w:val="00E636A9"/>
    <w:rsid w:val="00E70D09"/>
    <w:rsid w:val="00E72E18"/>
    <w:rsid w:val="00E8168C"/>
    <w:rsid w:val="00E81B7C"/>
    <w:rsid w:val="00E92A4D"/>
    <w:rsid w:val="00E95FA4"/>
    <w:rsid w:val="00E97EBC"/>
    <w:rsid w:val="00EA2F79"/>
    <w:rsid w:val="00EA7C10"/>
    <w:rsid w:val="00EA7E6B"/>
    <w:rsid w:val="00ED42EB"/>
    <w:rsid w:val="00EF3F83"/>
    <w:rsid w:val="00F05A7C"/>
    <w:rsid w:val="00F30700"/>
    <w:rsid w:val="00F3508C"/>
    <w:rsid w:val="00F701E4"/>
    <w:rsid w:val="00F73E51"/>
    <w:rsid w:val="00F97ECC"/>
    <w:rsid w:val="00FB136D"/>
    <w:rsid w:val="00FD58FF"/>
    <w:rsid w:val="00FF1B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000BA"/>
  <w15:chartTrackingRefBased/>
  <w15:docId w15:val="{D843C397-C908-4D4F-A961-C53955E05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47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47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47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47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47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47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47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47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47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7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47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47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47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47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47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47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47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4723"/>
    <w:rPr>
      <w:rFonts w:eastAsiaTheme="majorEastAsia" w:cstheme="majorBidi"/>
      <w:color w:val="272727" w:themeColor="text1" w:themeTint="D8"/>
    </w:rPr>
  </w:style>
  <w:style w:type="paragraph" w:styleId="Title">
    <w:name w:val="Title"/>
    <w:basedOn w:val="Normal"/>
    <w:next w:val="Normal"/>
    <w:link w:val="TitleChar"/>
    <w:uiPriority w:val="10"/>
    <w:qFormat/>
    <w:rsid w:val="00E447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47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47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47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4723"/>
    <w:pPr>
      <w:spacing w:before="160"/>
      <w:jc w:val="center"/>
    </w:pPr>
    <w:rPr>
      <w:i/>
      <w:iCs/>
      <w:color w:val="404040" w:themeColor="text1" w:themeTint="BF"/>
    </w:rPr>
  </w:style>
  <w:style w:type="character" w:customStyle="1" w:styleId="QuoteChar">
    <w:name w:val="Quote Char"/>
    <w:basedOn w:val="DefaultParagraphFont"/>
    <w:link w:val="Quote"/>
    <w:uiPriority w:val="29"/>
    <w:rsid w:val="00E44723"/>
    <w:rPr>
      <w:i/>
      <w:iCs/>
      <w:color w:val="404040" w:themeColor="text1" w:themeTint="BF"/>
    </w:rPr>
  </w:style>
  <w:style w:type="paragraph" w:styleId="ListParagraph">
    <w:name w:val="List Paragraph"/>
    <w:basedOn w:val="Normal"/>
    <w:uiPriority w:val="34"/>
    <w:qFormat/>
    <w:rsid w:val="00E44723"/>
    <w:pPr>
      <w:ind w:left="720"/>
      <w:contextualSpacing/>
    </w:pPr>
  </w:style>
  <w:style w:type="character" w:styleId="IntenseEmphasis">
    <w:name w:val="Intense Emphasis"/>
    <w:basedOn w:val="DefaultParagraphFont"/>
    <w:uiPriority w:val="21"/>
    <w:qFormat/>
    <w:rsid w:val="00E44723"/>
    <w:rPr>
      <w:i/>
      <w:iCs/>
      <w:color w:val="0F4761" w:themeColor="accent1" w:themeShade="BF"/>
    </w:rPr>
  </w:style>
  <w:style w:type="paragraph" w:styleId="IntenseQuote">
    <w:name w:val="Intense Quote"/>
    <w:basedOn w:val="Normal"/>
    <w:next w:val="Normal"/>
    <w:link w:val="IntenseQuoteChar"/>
    <w:uiPriority w:val="30"/>
    <w:qFormat/>
    <w:rsid w:val="00E447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4723"/>
    <w:rPr>
      <w:i/>
      <w:iCs/>
      <w:color w:val="0F4761" w:themeColor="accent1" w:themeShade="BF"/>
    </w:rPr>
  </w:style>
  <w:style w:type="character" w:styleId="IntenseReference">
    <w:name w:val="Intense Reference"/>
    <w:basedOn w:val="DefaultParagraphFont"/>
    <w:uiPriority w:val="32"/>
    <w:qFormat/>
    <w:rsid w:val="00E44723"/>
    <w:rPr>
      <w:b/>
      <w:bCs/>
      <w:smallCaps/>
      <w:color w:val="0F4761" w:themeColor="accent1" w:themeShade="BF"/>
      <w:spacing w:val="5"/>
    </w:rPr>
  </w:style>
  <w:style w:type="table" w:styleId="TableGrid">
    <w:name w:val="Table Grid"/>
    <w:basedOn w:val="TableNormal"/>
    <w:uiPriority w:val="39"/>
    <w:rsid w:val="00B84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5558CA"/>
    <w:rPr>
      <w:rFonts w:cs="Times New Roman"/>
      <w:color w:val="000080"/>
      <w:u w:val="single"/>
    </w:rPr>
  </w:style>
  <w:style w:type="paragraph" w:customStyle="1" w:styleId="Snum">
    <w:name w:val="Sõnum"/>
    <w:autoRedefine/>
    <w:qFormat/>
    <w:rsid w:val="00E97EBC"/>
    <w:pPr>
      <w:spacing w:before="60" w:after="60" w:line="276" w:lineRule="auto"/>
      <w:jc w:val="both"/>
    </w:pPr>
    <w:rPr>
      <w:rFonts w:ascii="Verdana" w:eastAsia="SimSun" w:hAnsi="Verdana" w:cs="Mangal"/>
      <w:color w:val="000000" w:themeColor="text1"/>
      <w:kern w:val="1"/>
      <w:sz w:val="16"/>
      <w:szCs w:val="16"/>
      <w:lang w:eastAsia="zh-CN" w:bidi="hi-IN"/>
      <w14:ligatures w14:val="none"/>
    </w:rPr>
  </w:style>
  <w:style w:type="character" w:styleId="CommentReference">
    <w:name w:val="annotation reference"/>
    <w:basedOn w:val="DefaultParagraphFont"/>
    <w:uiPriority w:val="99"/>
    <w:semiHidden/>
    <w:unhideWhenUsed/>
    <w:rsid w:val="005558CA"/>
    <w:rPr>
      <w:sz w:val="16"/>
      <w:szCs w:val="16"/>
    </w:rPr>
  </w:style>
  <w:style w:type="paragraph" w:styleId="CommentText">
    <w:name w:val="annotation text"/>
    <w:basedOn w:val="Normal"/>
    <w:link w:val="CommentTextChar"/>
    <w:uiPriority w:val="99"/>
    <w:unhideWhenUsed/>
    <w:rsid w:val="005558CA"/>
    <w:pPr>
      <w:widowControl w:val="0"/>
      <w:suppressAutoHyphens/>
      <w:spacing w:after="0" w:line="240" w:lineRule="auto"/>
      <w:jc w:val="both"/>
    </w:pPr>
    <w:rPr>
      <w:rFonts w:ascii="Times New Roman" w:eastAsia="SimSun" w:hAnsi="Times New Roman" w:cs="Mangal"/>
      <w:kern w:val="1"/>
      <w:sz w:val="20"/>
      <w:szCs w:val="18"/>
      <w:lang w:eastAsia="zh-CN" w:bidi="hi-IN"/>
      <w14:ligatures w14:val="none"/>
    </w:rPr>
  </w:style>
  <w:style w:type="character" w:customStyle="1" w:styleId="CommentTextChar">
    <w:name w:val="Comment Text Char"/>
    <w:basedOn w:val="DefaultParagraphFont"/>
    <w:link w:val="CommentText"/>
    <w:uiPriority w:val="99"/>
    <w:rsid w:val="005558CA"/>
    <w:rPr>
      <w:rFonts w:ascii="Times New Roman" w:eastAsia="SimSun" w:hAnsi="Times New Roman" w:cs="Mangal"/>
      <w:kern w:val="1"/>
      <w:sz w:val="20"/>
      <w:szCs w:val="18"/>
      <w:lang w:eastAsia="zh-CN" w:bidi="hi-IN"/>
      <w14:ligatures w14:val="none"/>
    </w:rPr>
  </w:style>
  <w:style w:type="paragraph" w:styleId="FootnoteText">
    <w:name w:val="footnote text"/>
    <w:basedOn w:val="Normal"/>
    <w:link w:val="FootnoteTextChar"/>
    <w:uiPriority w:val="99"/>
    <w:unhideWhenUsed/>
    <w:rsid w:val="005558CA"/>
    <w:pPr>
      <w:widowControl w:val="0"/>
      <w:suppressAutoHyphens/>
      <w:spacing w:after="0" w:line="240" w:lineRule="auto"/>
      <w:jc w:val="both"/>
    </w:pPr>
    <w:rPr>
      <w:rFonts w:ascii="Times New Roman" w:eastAsia="SimSun" w:hAnsi="Times New Roman" w:cs="Mangal"/>
      <w:kern w:val="1"/>
      <w:sz w:val="20"/>
      <w:szCs w:val="18"/>
      <w:lang w:eastAsia="zh-CN" w:bidi="hi-IN"/>
      <w14:ligatures w14:val="none"/>
    </w:rPr>
  </w:style>
  <w:style w:type="character" w:customStyle="1" w:styleId="FootnoteTextChar">
    <w:name w:val="Footnote Text Char"/>
    <w:basedOn w:val="DefaultParagraphFont"/>
    <w:link w:val="FootnoteText"/>
    <w:uiPriority w:val="99"/>
    <w:rsid w:val="005558CA"/>
    <w:rPr>
      <w:rFonts w:ascii="Times New Roman" w:eastAsia="SimSun" w:hAnsi="Times New Roman" w:cs="Mangal"/>
      <w:kern w:val="1"/>
      <w:sz w:val="20"/>
      <w:szCs w:val="18"/>
      <w:lang w:eastAsia="zh-CN" w:bidi="hi-IN"/>
      <w14:ligatures w14:val="none"/>
    </w:rPr>
  </w:style>
  <w:style w:type="character" w:styleId="FootnoteReference">
    <w:name w:val="footnote reference"/>
    <w:basedOn w:val="DefaultParagraphFont"/>
    <w:uiPriority w:val="99"/>
    <w:unhideWhenUsed/>
    <w:rsid w:val="005558CA"/>
    <w:rPr>
      <w:vertAlign w:val="superscript"/>
    </w:rPr>
  </w:style>
  <w:style w:type="paragraph" w:styleId="Header">
    <w:name w:val="header"/>
    <w:basedOn w:val="Normal"/>
    <w:link w:val="HeaderChar"/>
    <w:uiPriority w:val="99"/>
    <w:unhideWhenUsed/>
    <w:rsid w:val="005558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58CA"/>
  </w:style>
  <w:style w:type="paragraph" w:styleId="Footer">
    <w:name w:val="footer"/>
    <w:basedOn w:val="Normal"/>
    <w:link w:val="FooterChar"/>
    <w:uiPriority w:val="99"/>
    <w:unhideWhenUsed/>
    <w:rsid w:val="005558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8CA"/>
  </w:style>
  <w:style w:type="character" w:styleId="UnresolvedMention">
    <w:name w:val="Unresolved Mention"/>
    <w:basedOn w:val="DefaultParagraphFont"/>
    <w:uiPriority w:val="99"/>
    <w:semiHidden/>
    <w:unhideWhenUsed/>
    <w:rsid w:val="004D0DD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A7D0E"/>
    <w:pPr>
      <w:widowControl/>
      <w:suppressAutoHyphens w:val="0"/>
      <w:spacing w:after="160"/>
      <w:jc w:val="left"/>
    </w:pPr>
    <w:rPr>
      <w:rFonts w:asciiTheme="minorHAnsi" w:eastAsiaTheme="minorHAnsi" w:hAnsiTheme="minorHAnsi" w:cstheme="minorBidi"/>
      <w:b/>
      <w:bCs/>
      <w:kern w:val="0"/>
      <w:szCs w:val="20"/>
      <w:lang w:eastAsia="en-US" w:bidi="ar-SA"/>
      <w14:ligatures w14:val="standardContextual"/>
    </w:rPr>
  </w:style>
  <w:style w:type="character" w:customStyle="1" w:styleId="CommentSubjectChar">
    <w:name w:val="Comment Subject Char"/>
    <w:basedOn w:val="CommentTextChar"/>
    <w:link w:val="CommentSubject"/>
    <w:uiPriority w:val="99"/>
    <w:semiHidden/>
    <w:rsid w:val="00CA7D0E"/>
    <w:rPr>
      <w:rFonts w:ascii="Times New Roman" w:eastAsia="SimSun" w:hAnsi="Times New Roman" w:cs="Mangal"/>
      <w:b/>
      <w:bCs/>
      <w:kern w:val="1"/>
      <w:sz w:val="20"/>
      <w:szCs w:val="20"/>
      <w:lang w:eastAsia="zh-CN" w:bidi="hi-IN"/>
      <w14:ligatures w14:val="none"/>
    </w:rPr>
  </w:style>
  <w:style w:type="paragraph" w:styleId="Revision">
    <w:name w:val="Revision"/>
    <w:hidden/>
    <w:uiPriority w:val="99"/>
    <w:semiHidden/>
    <w:rsid w:val="00F73E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457790">
      <w:bodyDiv w:val="1"/>
      <w:marLeft w:val="0"/>
      <w:marRight w:val="0"/>
      <w:marTop w:val="0"/>
      <w:marBottom w:val="0"/>
      <w:divBdr>
        <w:top w:val="none" w:sz="0" w:space="0" w:color="auto"/>
        <w:left w:val="none" w:sz="0" w:space="0" w:color="auto"/>
        <w:bottom w:val="none" w:sz="0" w:space="0" w:color="auto"/>
        <w:right w:val="none" w:sz="0" w:space="0" w:color="auto"/>
      </w:divBdr>
    </w:div>
    <w:div w:id="456526921">
      <w:bodyDiv w:val="1"/>
      <w:marLeft w:val="0"/>
      <w:marRight w:val="0"/>
      <w:marTop w:val="0"/>
      <w:marBottom w:val="0"/>
      <w:divBdr>
        <w:top w:val="none" w:sz="0" w:space="0" w:color="auto"/>
        <w:left w:val="none" w:sz="0" w:space="0" w:color="auto"/>
        <w:bottom w:val="none" w:sz="0" w:space="0" w:color="auto"/>
        <w:right w:val="none" w:sz="0" w:space="0" w:color="auto"/>
      </w:divBdr>
    </w:div>
    <w:div w:id="509753928">
      <w:bodyDiv w:val="1"/>
      <w:marLeft w:val="0"/>
      <w:marRight w:val="0"/>
      <w:marTop w:val="0"/>
      <w:marBottom w:val="0"/>
      <w:divBdr>
        <w:top w:val="none" w:sz="0" w:space="0" w:color="auto"/>
        <w:left w:val="none" w:sz="0" w:space="0" w:color="auto"/>
        <w:bottom w:val="none" w:sz="0" w:space="0" w:color="auto"/>
        <w:right w:val="none" w:sz="0" w:space="0" w:color="auto"/>
      </w:divBdr>
    </w:div>
    <w:div w:id="602538556">
      <w:bodyDiv w:val="1"/>
      <w:marLeft w:val="0"/>
      <w:marRight w:val="0"/>
      <w:marTop w:val="0"/>
      <w:marBottom w:val="0"/>
      <w:divBdr>
        <w:top w:val="none" w:sz="0" w:space="0" w:color="auto"/>
        <w:left w:val="none" w:sz="0" w:space="0" w:color="auto"/>
        <w:bottom w:val="none" w:sz="0" w:space="0" w:color="auto"/>
        <w:right w:val="none" w:sz="0" w:space="0" w:color="auto"/>
      </w:divBdr>
    </w:div>
    <w:div w:id="1133671019">
      <w:bodyDiv w:val="1"/>
      <w:marLeft w:val="0"/>
      <w:marRight w:val="0"/>
      <w:marTop w:val="0"/>
      <w:marBottom w:val="0"/>
      <w:divBdr>
        <w:top w:val="none" w:sz="0" w:space="0" w:color="auto"/>
        <w:left w:val="none" w:sz="0" w:space="0" w:color="auto"/>
        <w:bottom w:val="none" w:sz="0" w:space="0" w:color="auto"/>
        <w:right w:val="none" w:sz="0" w:space="0" w:color="auto"/>
      </w:divBdr>
    </w:div>
    <w:div w:id="1259947865">
      <w:bodyDiv w:val="1"/>
      <w:marLeft w:val="0"/>
      <w:marRight w:val="0"/>
      <w:marTop w:val="0"/>
      <w:marBottom w:val="0"/>
      <w:divBdr>
        <w:top w:val="none" w:sz="0" w:space="0" w:color="auto"/>
        <w:left w:val="none" w:sz="0" w:space="0" w:color="auto"/>
        <w:bottom w:val="none" w:sz="0" w:space="0" w:color="auto"/>
        <w:right w:val="none" w:sz="0" w:space="0" w:color="auto"/>
      </w:divBdr>
    </w:div>
    <w:div w:id="1312321761">
      <w:bodyDiv w:val="1"/>
      <w:marLeft w:val="0"/>
      <w:marRight w:val="0"/>
      <w:marTop w:val="0"/>
      <w:marBottom w:val="0"/>
      <w:divBdr>
        <w:top w:val="none" w:sz="0" w:space="0" w:color="auto"/>
        <w:left w:val="none" w:sz="0" w:space="0" w:color="auto"/>
        <w:bottom w:val="none" w:sz="0" w:space="0" w:color="auto"/>
        <w:right w:val="none" w:sz="0" w:space="0" w:color="auto"/>
      </w:divBdr>
    </w:div>
    <w:div w:id="1396392870">
      <w:bodyDiv w:val="1"/>
      <w:marLeft w:val="0"/>
      <w:marRight w:val="0"/>
      <w:marTop w:val="0"/>
      <w:marBottom w:val="0"/>
      <w:divBdr>
        <w:top w:val="none" w:sz="0" w:space="0" w:color="auto"/>
        <w:left w:val="none" w:sz="0" w:space="0" w:color="auto"/>
        <w:bottom w:val="none" w:sz="0" w:space="0" w:color="auto"/>
        <w:right w:val="none" w:sz="0" w:space="0" w:color="auto"/>
      </w:divBdr>
    </w:div>
    <w:div w:id="1548836947">
      <w:bodyDiv w:val="1"/>
      <w:marLeft w:val="0"/>
      <w:marRight w:val="0"/>
      <w:marTop w:val="0"/>
      <w:marBottom w:val="0"/>
      <w:divBdr>
        <w:top w:val="none" w:sz="0" w:space="0" w:color="auto"/>
        <w:left w:val="none" w:sz="0" w:space="0" w:color="auto"/>
        <w:bottom w:val="none" w:sz="0" w:space="0" w:color="auto"/>
        <w:right w:val="none" w:sz="0" w:space="0" w:color="auto"/>
      </w:divBdr>
    </w:div>
    <w:div w:id="1640502277">
      <w:bodyDiv w:val="1"/>
      <w:marLeft w:val="0"/>
      <w:marRight w:val="0"/>
      <w:marTop w:val="0"/>
      <w:marBottom w:val="0"/>
      <w:divBdr>
        <w:top w:val="none" w:sz="0" w:space="0" w:color="auto"/>
        <w:left w:val="none" w:sz="0" w:space="0" w:color="auto"/>
        <w:bottom w:val="none" w:sz="0" w:space="0" w:color="auto"/>
        <w:right w:val="none" w:sz="0" w:space="0" w:color="auto"/>
      </w:divBdr>
    </w:div>
    <w:div w:id="1919901079">
      <w:bodyDiv w:val="1"/>
      <w:marLeft w:val="0"/>
      <w:marRight w:val="0"/>
      <w:marTop w:val="0"/>
      <w:marBottom w:val="0"/>
      <w:divBdr>
        <w:top w:val="none" w:sz="0" w:space="0" w:color="auto"/>
        <w:left w:val="none" w:sz="0" w:space="0" w:color="auto"/>
        <w:bottom w:val="none" w:sz="0" w:space="0" w:color="auto"/>
        <w:right w:val="none" w:sz="0" w:space="0" w:color="auto"/>
      </w:divBdr>
    </w:div>
    <w:div w:id="209087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igiteataja.ee/akt/103022022020?leiaKehtiv" TargetMode="External"/><Relationship Id="rId13" Type="http://schemas.openxmlformats.org/officeDocument/2006/relationships/hyperlink" Target="http://www.riigiplaneering.e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liimaministeerium.ee/elurikkus-keskkonnakaitse/moju-hindamine-keskkonnal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www.elering.ee/sites/default/files/public/elekter/elektris%C3%BCsteem/Eesti%20elektriu%CC%88lekandevo%CC%83rgu%20arengukava%202025-2034.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G"/></Relationships>
</file>

<file path=word/_rels/footnotes.xml.rels><?xml version="1.0" encoding="UTF-8" standalone="yes"?>
<Relationships xmlns="http://schemas.openxmlformats.org/package/2006/relationships"><Relationship Id="rId2" Type="http://schemas.openxmlformats.org/officeDocument/2006/relationships/hyperlink" Target="https://sgavmst.dk/media/iyblzlvj/environmental-impact-assessment-report-for-the-baltic-east-owf.pdf" TargetMode="External"/><Relationship Id="rId1" Type="http://schemas.openxmlformats.org/officeDocument/2006/relationships/hyperlink" Target="https://ietresearch.onlinelibrary.wiley.com/doi/full/10.1049/joe.2017.0421?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4681B-C9F0-4EF8-8C32-9BF4F6D2D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5428</Words>
  <Characters>31486</Characters>
  <Application>Microsoft Office Word</Application>
  <DocSecurity>0</DocSecurity>
  <Lines>262</Lines>
  <Paragraphs>73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36841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KMHP-Lisa-2.2_Avalikustamise-markuste-koondtabel-3005</dc:title>
  <dc:subject/>
  <dc:creator>Veronika Verš</dc:creator>
  <cp:keywords/>
  <dc:description/>
  <cp:lastModifiedBy>Viktoria Muske-Vidjajev</cp:lastModifiedBy>
  <cp:revision>2</cp:revision>
  <dcterms:created xsi:type="dcterms:W3CDTF">2025-05-30T06:22:00Z</dcterms:created>
  <dcterms:modified xsi:type="dcterms:W3CDTF">2025-05-30T06:22:00Z</dcterms:modified>
</cp:coreProperties>
</file>