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A8886" w14:textId="77777777" w:rsidR="005541DC" w:rsidRPr="00B515F0" w:rsidRDefault="005541DC">
      <w:pPr>
        <w:widowControl w:val="0"/>
        <w:pBdr>
          <w:top w:val="nil"/>
          <w:left w:val="nil"/>
          <w:bottom w:val="nil"/>
          <w:right w:val="nil"/>
          <w:between w:val="nil"/>
        </w:pBdr>
        <w:spacing w:after="0" w:line="276" w:lineRule="auto"/>
        <w:jc w:val="left"/>
      </w:pPr>
    </w:p>
    <w:p w14:paraId="23446009" w14:textId="77777777" w:rsidR="005541DC" w:rsidRPr="00B515F0" w:rsidRDefault="006803EE">
      <w:pPr>
        <w:rPr>
          <w:highlight w:val="yellow"/>
        </w:rPr>
      </w:pPr>
      <w:bookmarkStart w:id="0" w:name="_heading=h.gjdgxs" w:colFirst="0" w:colLast="0"/>
      <w:bookmarkEnd w:id="0"/>
      <w:r w:rsidRPr="00B515F0">
        <w:rPr>
          <w:highlight w:val="yellow"/>
        </w:rPr>
        <w:t xml:space="preserve"> </w:t>
      </w:r>
    </w:p>
    <w:p w14:paraId="11250D91" w14:textId="77777777" w:rsidR="005541DC" w:rsidRPr="00B515F0" w:rsidRDefault="005541DC">
      <w:pPr>
        <w:rPr>
          <w:highlight w:val="yellow"/>
        </w:rPr>
      </w:pPr>
    </w:p>
    <w:p w14:paraId="5586346A" w14:textId="77777777" w:rsidR="005541DC" w:rsidRPr="00B515F0" w:rsidRDefault="005541DC"/>
    <w:p w14:paraId="18959DF4" w14:textId="77777777" w:rsidR="005541DC" w:rsidRPr="00B515F0" w:rsidRDefault="005541DC"/>
    <w:p w14:paraId="3ED94C25" w14:textId="77777777" w:rsidR="005541DC" w:rsidRPr="00B515F0" w:rsidRDefault="005541DC"/>
    <w:p w14:paraId="314AEB41" w14:textId="77777777" w:rsidR="005541DC" w:rsidRPr="00B515F0" w:rsidRDefault="005541DC"/>
    <w:p w14:paraId="222FDEDA" w14:textId="77777777" w:rsidR="005541DC" w:rsidRPr="00B515F0" w:rsidRDefault="005541DC"/>
    <w:p w14:paraId="21851A8D" w14:textId="77777777" w:rsidR="005541DC" w:rsidRPr="00B515F0" w:rsidRDefault="005541DC"/>
    <w:p w14:paraId="0A586666" w14:textId="0F3FA8A8" w:rsidR="005541DC" w:rsidRPr="00B515F0" w:rsidRDefault="002C45C7">
      <w:pPr>
        <w:ind w:left="-426"/>
        <w:jc w:val="center"/>
        <w:rPr>
          <w:b/>
          <w:color w:val="727A35"/>
          <w:sz w:val="40"/>
          <w:szCs w:val="40"/>
        </w:rPr>
      </w:pPr>
      <w:bookmarkStart w:id="1" w:name="_Hlk139448520"/>
      <w:r>
        <w:rPr>
          <w:b/>
          <w:color w:val="727A35"/>
          <w:sz w:val="40"/>
          <w:szCs w:val="40"/>
        </w:rPr>
        <w:t>Valge tn 4d ja 4e kinnistute ja lähiala</w:t>
      </w:r>
      <w:r w:rsidR="0040653C" w:rsidRPr="00B515F0">
        <w:rPr>
          <w:b/>
          <w:color w:val="727A35"/>
          <w:sz w:val="40"/>
          <w:szCs w:val="40"/>
        </w:rPr>
        <w:t xml:space="preserve"> detailplaneeringu</w:t>
      </w:r>
      <w:bookmarkEnd w:id="1"/>
    </w:p>
    <w:p w14:paraId="7C5CFBFE" w14:textId="77777777" w:rsidR="005541DC" w:rsidRPr="00B515F0" w:rsidRDefault="006803EE">
      <w:pPr>
        <w:ind w:left="-426"/>
        <w:jc w:val="center"/>
        <w:rPr>
          <w:b/>
          <w:color w:val="727A35"/>
          <w:sz w:val="40"/>
          <w:szCs w:val="40"/>
        </w:rPr>
      </w:pPr>
      <w:r w:rsidRPr="00B515F0">
        <w:rPr>
          <w:b/>
          <w:color w:val="727A35"/>
          <w:sz w:val="40"/>
          <w:szCs w:val="40"/>
        </w:rPr>
        <w:t>keskkonnamõju strateegilise</w:t>
      </w:r>
    </w:p>
    <w:p w14:paraId="163C2E2C" w14:textId="77777777" w:rsidR="005541DC" w:rsidRPr="00B515F0" w:rsidRDefault="006803EE">
      <w:pPr>
        <w:ind w:left="-426"/>
        <w:jc w:val="center"/>
        <w:rPr>
          <w:b/>
          <w:color w:val="727A35"/>
          <w:sz w:val="40"/>
          <w:szCs w:val="40"/>
        </w:rPr>
      </w:pPr>
      <w:r w:rsidRPr="00B515F0">
        <w:rPr>
          <w:b/>
          <w:color w:val="727A35"/>
          <w:sz w:val="40"/>
          <w:szCs w:val="40"/>
        </w:rPr>
        <w:t>hindamise eelhindamine</w:t>
      </w:r>
    </w:p>
    <w:p w14:paraId="1DC3FADE" w14:textId="77777777" w:rsidR="005541DC" w:rsidRPr="00B515F0" w:rsidRDefault="005541DC"/>
    <w:p w14:paraId="027BE8EC" w14:textId="77777777" w:rsidR="005541DC" w:rsidRPr="00B515F0" w:rsidRDefault="005541DC"/>
    <w:p w14:paraId="66A36A24" w14:textId="77777777" w:rsidR="005541DC" w:rsidRPr="00B515F0" w:rsidRDefault="005541DC"/>
    <w:p w14:paraId="262BE111" w14:textId="77777777" w:rsidR="005541DC" w:rsidRPr="00B515F0" w:rsidRDefault="005541DC"/>
    <w:p w14:paraId="7C660890" w14:textId="77777777" w:rsidR="005541DC" w:rsidRPr="00B515F0" w:rsidRDefault="005541DC"/>
    <w:p w14:paraId="71636FC6" w14:textId="77777777" w:rsidR="005541DC" w:rsidRPr="00B515F0" w:rsidRDefault="005541DC"/>
    <w:p w14:paraId="0EC3FBB0" w14:textId="77777777" w:rsidR="005541DC" w:rsidRPr="00B515F0" w:rsidRDefault="00161BE2">
      <w:pPr>
        <w:jc w:val="center"/>
      </w:pPr>
      <w:r>
        <w:pict w14:anchorId="6CABB7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6pt;height:114.6pt">
            <v:imagedata r:id="rId9" o:title="green"/>
          </v:shape>
        </w:pict>
      </w:r>
    </w:p>
    <w:p w14:paraId="0F9B530D" w14:textId="77777777" w:rsidR="005541DC" w:rsidRPr="00B515F0" w:rsidRDefault="005541DC"/>
    <w:p w14:paraId="54CDD178" w14:textId="77777777" w:rsidR="005541DC" w:rsidRDefault="005541DC"/>
    <w:p w14:paraId="01DD53FA" w14:textId="77777777" w:rsidR="00860220" w:rsidRDefault="00860220"/>
    <w:p w14:paraId="0715EFEC" w14:textId="77777777" w:rsidR="00860220" w:rsidRDefault="00860220"/>
    <w:p w14:paraId="316EF546" w14:textId="77777777" w:rsidR="00860220" w:rsidRDefault="00860220"/>
    <w:p w14:paraId="754C1745" w14:textId="77777777" w:rsidR="00860220" w:rsidRPr="00B515F0" w:rsidRDefault="00860220"/>
    <w:p w14:paraId="76E9C7D3" w14:textId="77777777" w:rsidR="005541DC" w:rsidRPr="00B515F0" w:rsidRDefault="006803EE">
      <w:pPr>
        <w:jc w:val="center"/>
        <w:rPr>
          <w:b/>
        </w:rPr>
      </w:pPr>
      <w:r w:rsidRPr="00B515F0">
        <w:rPr>
          <w:b/>
        </w:rPr>
        <w:t>Tallinn</w:t>
      </w:r>
    </w:p>
    <w:p w14:paraId="01A3E4B0" w14:textId="06B1B6A5" w:rsidR="005541DC" w:rsidRPr="00B515F0" w:rsidRDefault="006803EE">
      <w:pPr>
        <w:jc w:val="center"/>
        <w:rPr>
          <w:b/>
        </w:rPr>
      </w:pPr>
      <w:r w:rsidRPr="00B515F0">
        <w:rPr>
          <w:b/>
        </w:rPr>
        <w:t>202</w:t>
      </w:r>
      <w:r w:rsidR="00D01A4C">
        <w:rPr>
          <w:b/>
        </w:rPr>
        <w:t>3</w:t>
      </w:r>
    </w:p>
    <w:p w14:paraId="0788F14F" w14:textId="77777777" w:rsidR="005541DC" w:rsidRPr="00B515F0" w:rsidRDefault="006803EE">
      <w:pPr>
        <w:spacing w:line="276" w:lineRule="auto"/>
        <w:rPr>
          <w:highlight w:val="yellow"/>
        </w:rPr>
      </w:pPr>
      <w:r w:rsidRPr="00B515F0">
        <w:br w:type="page"/>
      </w:r>
    </w:p>
    <w:tbl>
      <w:tblPr>
        <w:tblStyle w:val="a"/>
        <w:tblW w:w="8529" w:type="dxa"/>
        <w:tblLayout w:type="fixed"/>
        <w:tblLook w:val="0000" w:firstRow="0" w:lastRow="0" w:firstColumn="0" w:lastColumn="0" w:noHBand="0" w:noVBand="0"/>
      </w:tblPr>
      <w:tblGrid>
        <w:gridCol w:w="2376"/>
        <w:gridCol w:w="6153"/>
      </w:tblGrid>
      <w:tr w:rsidR="005541DC" w:rsidRPr="00B515F0" w14:paraId="5A152795" w14:textId="77777777">
        <w:tc>
          <w:tcPr>
            <w:tcW w:w="2376" w:type="dxa"/>
          </w:tcPr>
          <w:p w14:paraId="2B9E0E1D" w14:textId="77777777" w:rsidR="005541DC" w:rsidRPr="00B515F0" w:rsidRDefault="006803EE">
            <w:pPr>
              <w:pBdr>
                <w:top w:val="nil"/>
                <w:left w:val="nil"/>
                <w:bottom w:val="nil"/>
                <w:right w:val="nil"/>
                <w:between w:val="nil"/>
              </w:pBdr>
              <w:spacing w:after="0" w:line="276" w:lineRule="auto"/>
              <w:rPr>
                <w:color w:val="999999"/>
                <w:sz w:val="20"/>
                <w:szCs w:val="20"/>
              </w:rPr>
            </w:pPr>
            <w:r w:rsidRPr="00B515F0">
              <w:rPr>
                <w:color w:val="999999"/>
                <w:sz w:val="20"/>
                <w:szCs w:val="20"/>
              </w:rPr>
              <w:lastRenderedPageBreak/>
              <w:t>Nimetus</w:t>
            </w:r>
          </w:p>
        </w:tc>
        <w:tc>
          <w:tcPr>
            <w:tcW w:w="6153" w:type="dxa"/>
          </w:tcPr>
          <w:p w14:paraId="6990262B" w14:textId="18717678" w:rsidR="005541DC" w:rsidRPr="00B515F0" w:rsidRDefault="002C45C7">
            <w:pPr>
              <w:pBdr>
                <w:top w:val="nil"/>
                <w:left w:val="nil"/>
                <w:bottom w:val="nil"/>
                <w:right w:val="nil"/>
                <w:between w:val="nil"/>
              </w:pBdr>
              <w:spacing w:after="0" w:line="276" w:lineRule="auto"/>
              <w:rPr>
                <w:color w:val="000000"/>
                <w:sz w:val="20"/>
                <w:szCs w:val="20"/>
              </w:rPr>
            </w:pPr>
            <w:r>
              <w:rPr>
                <w:color w:val="000000"/>
                <w:sz w:val="20"/>
                <w:szCs w:val="20"/>
              </w:rPr>
              <w:t>Valge tn 4d ja 4e kinnistute ja lähiala</w:t>
            </w:r>
            <w:r w:rsidR="0040653C" w:rsidRPr="00B515F0">
              <w:rPr>
                <w:color w:val="000000"/>
                <w:sz w:val="20"/>
                <w:szCs w:val="20"/>
              </w:rPr>
              <w:t xml:space="preserve"> detailplaneeringu </w:t>
            </w:r>
            <w:r w:rsidR="006803EE" w:rsidRPr="00B515F0">
              <w:rPr>
                <w:color w:val="000000"/>
                <w:sz w:val="20"/>
                <w:szCs w:val="20"/>
              </w:rPr>
              <w:t>keskkonnamõju strateegilise hindamise eelhindamine</w:t>
            </w:r>
          </w:p>
        </w:tc>
      </w:tr>
      <w:tr w:rsidR="005541DC" w:rsidRPr="00B515F0" w14:paraId="0F4AC442" w14:textId="77777777">
        <w:trPr>
          <w:trHeight w:val="167"/>
        </w:trPr>
        <w:tc>
          <w:tcPr>
            <w:tcW w:w="2376" w:type="dxa"/>
          </w:tcPr>
          <w:p w14:paraId="789C6D1F" w14:textId="77777777" w:rsidR="005541DC" w:rsidRPr="00B515F0" w:rsidRDefault="005541DC">
            <w:pPr>
              <w:pBdr>
                <w:top w:val="nil"/>
                <w:left w:val="nil"/>
                <w:bottom w:val="nil"/>
                <w:right w:val="nil"/>
                <w:between w:val="nil"/>
              </w:pBdr>
              <w:spacing w:after="0" w:line="276" w:lineRule="auto"/>
              <w:rPr>
                <w:color w:val="999999"/>
                <w:sz w:val="20"/>
                <w:szCs w:val="20"/>
              </w:rPr>
            </w:pPr>
          </w:p>
        </w:tc>
        <w:tc>
          <w:tcPr>
            <w:tcW w:w="6153" w:type="dxa"/>
          </w:tcPr>
          <w:p w14:paraId="241330FB" w14:textId="77777777" w:rsidR="005541DC" w:rsidRPr="00B515F0" w:rsidRDefault="006803EE">
            <w:pPr>
              <w:pBdr>
                <w:top w:val="nil"/>
                <w:left w:val="nil"/>
                <w:bottom w:val="nil"/>
                <w:right w:val="nil"/>
                <w:between w:val="nil"/>
              </w:pBdr>
              <w:spacing w:after="0" w:line="276" w:lineRule="auto"/>
              <w:rPr>
                <w:color w:val="000000"/>
                <w:sz w:val="20"/>
                <w:szCs w:val="20"/>
              </w:rPr>
            </w:pPr>
            <w:r w:rsidRPr="00B515F0">
              <w:rPr>
                <w:color w:val="000000"/>
                <w:sz w:val="20"/>
                <w:szCs w:val="20"/>
              </w:rPr>
              <w:t xml:space="preserve"> </w:t>
            </w:r>
          </w:p>
        </w:tc>
      </w:tr>
      <w:tr w:rsidR="005541DC" w:rsidRPr="00B515F0" w14:paraId="5EC110A2" w14:textId="77777777">
        <w:trPr>
          <w:trHeight w:val="275"/>
        </w:trPr>
        <w:tc>
          <w:tcPr>
            <w:tcW w:w="2376" w:type="dxa"/>
          </w:tcPr>
          <w:p w14:paraId="4257DEDC" w14:textId="77777777" w:rsidR="005541DC" w:rsidRPr="00B515F0" w:rsidRDefault="006803EE">
            <w:pPr>
              <w:pBdr>
                <w:top w:val="nil"/>
                <w:left w:val="nil"/>
                <w:bottom w:val="nil"/>
                <w:right w:val="nil"/>
                <w:between w:val="nil"/>
              </w:pBdr>
              <w:spacing w:after="0" w:line="276" w:lineRule="auto"/>
              <w:rPr>
                <w:color w:val="C0C0C0"/>
                <w:sz w:val="20"/>
                <w:szCs w:val="20"/>
              </w:rPr>
            </w:pPr>
            <w:r w:rsidRPr="00B515F0">
              <w:rPr>
                <w:color w:val="C0C0C0"/>
                <w:sz w:val="20"/>
                <w:szCs w:val="20"/>
              </w:rPr>
              <w:t>Versioon</w:t>
            </w:r>
          </w:p>
        </w:tc>
        <w:tc>
          <w:tcPr>
            <w:tcW w:w="6153" w:type="dxa"/>
          </w:tcPr>
          <w:p w14:paraId="400D7151" w14:textId="77777777" w:rsidR="005541DC" w:rsidRPr="00B515F0" w:rsidRDefault="006803EE">
            <w:pPr>
              <w:pBdr>
                <w:top w:val="nil"/>
                <w:left w:val="nil"/>
                <w:bottom w:val="nil"/>
                <w:right w:val="nil"/>
                <w:between w:val="nil"/>
              </w:pBdr>
              <w:spacing w:after="0" w:line="276" w:lineRule="auto"/>
              <w:rPr>
                <w:color w:val="000000"/>
                <w:sz w:val="20"/>
                <w:szCs w:val="20"/>
              </w:rPr>
            </w:pPr>
            <w:r w:rsidRPr="00B515F0">
              <w:rPr>
                <w:color w:val="000000"/>
                <w:sz w:val="20"/>
                <w:szCs w:val="20"/>
              </w:rPr>
              <w:t>Esitamiseks</w:t>
            </w:r>
          </w:p>
        </w:tc>
      </w:tr>
      <w:tr w:rsidR="005541DC" w:rsidRPr="00B515F0" w14:paraId="3E5A302A" w14:textId="77777777">
        <w:trPr>
          <w:trHeight w:val="175"/>
        </w:trPr>
        <w:tc>
          <w:tcPr>
            <w:tcW w:w="2376" w:type="dxa"/>
          </w:tcPr>
          <w:p w14:paraId="2FA7F962" w14:textId="77777777" w:rsidR="005541DC" w:rsidRPr="00B515F0" w:rsidRDefault="006803EE">
            <w:pPr>
              <w:pBdr>
                <w:top w:val="nil"/>
                <w:left w:val="nil"/>
                <w:bottom w:val="nil"/>
                <w:right w:val="nil"/>
                <w:between w:val="nil"/>
              </w:pBdr>
              <w:spacing w:after="0" w:line="276" w:lineRule="auto"/>
              <w:rPr>
                <w:color w:val="C0C0C0"/>
                <w:sz w:val="20"/>
                <w:szCs w:val="20"/>
              </w:rPr>
            </w:pPr>
            <w:r w:rsidRPr="00B515F0">
              <w:rPr>
                <w:color w:val="C0C0C0"/>
                <w:sz w:val="20"/>
                <w:szCs w:val="20"/>
              </w:rPr>
              <w:t>Töö nr</w:t>
            </w:r>
          </w:p>
        </w:tc>
        <w:tc>
          <w:tcPr>
            <w:tcW w:w="6153" w:type="dxa"/>
          </w:tcPr>
          <w:p w14:paraId="5A16F8F8" w14:textId="507DE0BF" w:rsidR="005541DC" w:rsidRPr="00B515F0" w:rsidRDefault="002C45C7">
            <w:pPr>
              <w:pBdr>
                <w:top w:val="nil"/>
                <w:left w:val="nil"/>
                <w:bottom w:val="nil"/>
                <w:right w:val="nil"/>
                <w:between w:val="nil"/>
              </w:pBdr>
              <w:spacing w:after="0" w:line="276" w:lineRule="auto"/>
              <w:rPr>
                <w:color w:val="000000"/>
                <w:sz w:val="20"/>
                <w:szCs w:val="20"/>
              </w:rPr>
            </w:pPr>
            <w:r>
              <w:rPr>
                <w:color w:val="000000"/>
                <w:sz w:val="20"/>
                <w:szCs w:val="20"/>
              </w:rPr>
              <w:t>23KK54</w:t>
            </w:r>
          </w:p>
        </w:tc>
      </w:tr>
      <w:tr w:rsidR="005541DC" w:rsidRPr="00B515F0" w14:paraId="283C1604" w14:textId="77777777">
        <w:tc>
          <w:tcPr>
            <w:tcW w:w="2376" w:type="dxa"/>
          </w:tcPr>
          <w:p w14:paraId="24F68E94" w14:textId="77777777" w:rsidR="005541DC" w:rsidRPr="00B515F0" w:rsidRDefault="006803EE">
            <w:pPr>
              <w:pBdr>
                <w:top w:val="nil"/>
                <w:left w:val="nil"/>
                <w:bottom w:val="nil"/>
                <w:right w:val="nil"/>
                <w:between w:val="nil"/>
              </w:pBdr>
              <w:spacing w:after="0" w:line="276" w:lineRule="auto"/>
              <w:rPr>
                <w:color w:val="C0C0C0"/>
                <w:sz w:val="20"/>
                <w:szCs w:val="20"/>
              </w:rPr>
            </w:pPr>
            <w:r w:rsidRPr="00B515F0">
              <w:rPr>
                <w:color w:val="C0C0C0"/>
                <w:sz w:val="20"/>
                <w:szCs w:val="20"/>
              </w:rPr>
              <w:t>Aeg</w:t>
            </w:r>
          </w:p>
        </w:tc>
        <w:tc>
          <w:tcPr>
            <w:tcW w:w="6153" w:type="dxa"/>
          </w:tcPr>
          <w:p w14:paraId="21C89D02" w14:textId="53D9FB65" w:rsidR="005541DC" w:rsidRPr="00B515F0" w:rsidRDefault="00FB27E3">
            <w:pPr>
              <w:pBdr>
                <w:top w:val="nil"/>
                <w:left w:val="nil"/>
                <w:bottom w:val="nil"/>
                <w:right w:val="nil"/>
                <w:between w:val="nil"/>
              </w:pBdr>
              <w:spacing w:after="0" w:line="276" w:lineRule="auto"/>
              <w:rPr>
                <w:color w:val="000000"/>
                <w:sz w:val="20"/>
                <w:szCs w:val="20"/>
              </w:rPr>
            </w:pPr>
            <w:r w:rsidRPr="00FB27E3">
              <w:rPr>
                <w:color w:val="000000"/>
                <w:sz w:val="20"/>
                <w:szCs w:val="20"/>
              </w:rPr>
              <w:t>August</w:t>
            </w:r>
            <w:r w:rsidR="00AB104E" w:rsidRPr="00FB27E3">
              <w:rPr>
                <w:color w:val="000000"/>
                <w:sz w:val="20"/>
                <w:szCs w:val="20"/>
              </w:rPr>
              <w:t xml:space="preserve"> 202</w:t>
            </w:r>
            <w:r w:rsidR="002C45C7" w:rsidRPr="00FB27E3">
              <w:rPr>
                <w:color w:val="000000"/>
                <w:sz w:val="20"/>
                <w:szCs w:val="20"/>
              </w:rPr>
              <w:t>3</w:t>
            </w:r>
          </w:p>
        </w:tc>
      </w:tr>
      <w:tr w:rsidR="005541DC" w:rsidRPr="00B515F0" w14:paraId="405F9C4A" w14:textId="77777777">
        <w:tc>
          <w:tcPr>
            <w:tcW w:w="2376" w:type="dxa"/>
          </w:tcPr>
          <w:p w14:paraId="24256B73" w14:textId="77777777" w:rsidR="005541DC" w:rsidRPr="00B515F0" w:rsidRDefault="005541DC">
            <w:pPr>
              <w:pBdr>
                <w:top w:val="nil"/>
                <w:left w:val="nil"/>
                <w:bottom w:val="nil"/>
                <w:right w:val="nil"/>
                <w:between w:val="nil"/>
              </w:pBdr>
              <w:spacing w:after="0" w:line="276" w:lineRule="auto"/>
              <w:rPr>
                <w:color w:val="C0C0C0"/>
                <w:sz w:val="20"/>
                <w:szCs w:val="20"/>
                <w:highlight w:val="yellow"/>
              </w:rPr>
            </w:pPr>
          </w:p>
        </w:tc>
        <w:tc>
          <w:tcPr>
            <w:tcW w:w="6153" w:type="dxa"/>
          </w:tcPr>
          <w:p w14:paraId="4A97E601" w14:textId="77777777" w:rsidR="005541DC" w:rsidRPr="00B515F0" w:rsidRDefault="005541DC">
            <w:pPr>
              <w:pBdr>
                <w:top w:val="nil"/>
                <w:left w:val="nil"/>
                <w:bottom w:val="nil"/>
                <w:right w:val="nil"/>
                <w:between w:val="nil"/>
              </w:pBdr>
              <w:spacing w:after="0" w:line="276" w:lineRule="auto"/>
              <w:rPr>
                <w:color w:val="000000"/>
                <w:sz w:val="20"/>
                <w:szCs w:val="20"/>
                <w:highlight w:val="yellow"/>
              </w:rPr>
            </w:pPr>
          </w:p>
        </w:tc>
      </w:tr>
      <w:tr w:rsidR="005541DC" w:rsidRPr="00B515F0" w14:paraId="500A88BC" w14:textId="77777777">
        <w:tc>
          <w:tcPr>
            <w:tcW w:w="2376" w:type="dxa"/>
          </w:tcPr>
          <w:p w14:paraId="2EFB9A40" w14:textId="77777777" w:rsidR="005541DC" w:rsidRPr="00B515F0" w:rsidRDefault="005541DC">
            <w:pPr>
              <w:pBdr>
                <w:top w:val="nil"/>
                <w:left w:val="nil"/>
                <w:bottom w:val="nil"/>
                <w:right w:val="nil"/>
                <w:between w:val="nil"/>
              </w:pBdr>
              <w:spacing w:after="0" w:line="276" w:lineRule="auto"/>
              <w:rPr>
                <w:color w:val="C0C0C0"/>
                <w:sz w:val="20"/>
                <w:szCs w:val="20"/>
                <w:highlight w:val="yellow"/>
              </w:rPr>
            </w:pPr>
          </w:p>
        </w:tc>
        <w:tc>
          <w:tcPr>
            <w:tcW w:w="6153" w:type="dxa"/>
          </w:tcPr>
          <w:p w14:paraId="05595B27" w14:textId="77777777" w:rsidR="005541DC" w:rsidRPr="00B515F0" w:rsidRDefault="005541DC">
            <w:pPr>
              <w:pBdr>
                <w:top w:val="nil"/>
                <w:left w:val="nil"/>
                <w:bottom w:val="nil"/>
                <w:right w:val="nil"/>
                <w:between w:val="nil"/>
              </w:pBdr>
              <w:spacing w:after="0" w:line="276" w:lineRule="auto"/>
              <w:rPr>
                <w:color w:val="000000"/>
                <w:sz w:val="20"/>
                <w:szCs w:val="20"/>
                <w:highlight w:val="yellow"/>
              </w:rPr>
            </w:pPr>
          </w:p>
        </w:tc>
      </w:tr>
      <w:tr w:rsidR="005541DC" w:rsidRPr="00B515F0" w14:paraId="4CF3485C" w14:textId="77777777">
        <w:tc>
          <w:tcPr>
            <w:tcW w:w="2376" w:type="dxa"/>
          </w:tcPr>
          <w:p w14:paraId="3F2C7C86" w14:textId="77777777" w:rsidR="005541DC" w:rsidRPr="00B515F0" w:rsidRDefault="005541DC">
            <w:pPr>
              <w:pBdr>
                <w:top w:val="nil"/>
                <w:left w:val="nil"/>
                <w:bottom w:val="nil"/>
                <w:right w:val="nil"/>
                <w:between w:val="nil"/>
              </w:pBdr>
              <w:spacing w:after="0" w:line="276" w:lineRule="auto"/>
              <w:rPr>
                <w:color w:val="C0C0C0"/>
                <w:sz w:val="20"/>
                <w:szCs w:val="20"/>
                <w:highlight w:val="yellow"/>
              </w:rPr>
            </w:pPr>
          </w:p>
        </w:tc>
        <w:tc>
          <w:tcPr>
            <w:tcW w:w="6153" w:type="dxa"/>
          </w:tcPr>
          <w:p w14:paraId="28B1ED8F" w14:textId="77777777" w:rsidR="005541DC" w:rsidRPr="00B515F0" w:rsidRDefault="005541DC">
            <w:pPr>
              <w:pBdr>
                <w:top w:val="nil"/>
                <w:left w:val="nil"/>
                <w:bottom w:val="nil"/>
                <w:right w:val="nil"/>
                <w:between w:val="nil"/>
              </w:pBdr>
              <w:spacing w:after="0" w:line="276" w:lineRule="auto"/>
              <w:rPr>
                <w:color w:val="000000"/>
                <w:sz w:val="20"/>
                <w:szCs w:val="20"/>
                <w:highlight w:val="yellow"/>
              </w:rPr>
            </w:pPr>
          </w:p>
        </w:tc>
      </w:tr>
      <w:tr w:rsidR="005541DC" w:rsidRPr="00B515F0" w14:paraId="05DBCD73" w14:textId="77777777">
        <w:tc>
          <w:tcPr>
            <w:tcW w:w="2376" w:type="dxa"/>
          </w:tcPr>
          <w:p w14:paraId="2C2BE137" w14:textId="77777777" w:rsidR="005541DC" w:rsidRPr="00B515F0" w:rsidRDefault="005541DC">
            <w:pPr>
              <w:pBdr>
                <w:top w:val="nil"/>
                <w:left w:val="nil"/>
                <w:bottom w:val="nil"/>
                <w:right w:val="nil"/>
                <w:between w:val="nil"/>
              </w:pBdr>
              <w:spacing w:after="0" w:line="276" w:lineRule="auto"/>
              <w:rPr>
                <w:color w:val="C0C0C0"/>
                <w:sz w:val="20"/>
                <w:szCs w:val="20"/>
                <w:highlight w:val="yellow"/>
              </w:rPr>
            </w:pPr>
          </w:p>
        </w:tc>
        <w:tc>
          <w:tcPr>
            <w:tcW w:w="6153" w:type="dxa"/>
          </w:tcPr>
          <w:p w14:paraId="2A6BD51F" w14:textId="77777777" w:rsidR="005541DC" w:rsidRPr="00B515F0" w:rsidRDefault="005541DC">
            <w:pPr>
              <w:pBdr>
                <w:top w:val="nil"/>
                <w:left w:val="nil"/>
                <w:bottom w:val="nil"/>
                <w:right w:val="nil"/>
                <w:between w:val="nil"/>
              </w:pBdr>
              <w:spacing w:after="0" w:line="276" w:lineRule="auto"/>
              <w:rPr>
                <w:color w:val="000000"/>
                <w:sz w:val="20"/>
                <w:szCs w:val="20"/>
                <w:highlight w:val="yellow"/>
              </w:rPr>
            </w:pPr>
          </w:p>
        </w:tc>
      </w:tr>
      <w:tr w:rsidR="005541DC" w:rsidRPr="00B515F0" w14:paraId="72C0E99E" w14:textId="77777777">
        <w:tc>
          <w:tcPr>
            <w:tcW w:w="2376" w:type="dxa"/>
          </w:tcPr>
          <w:p w14:paraId="5C655751" w14:textId="77777777" w:rsidR="005541DC" w:rsidRPr="00B515F0" w:rsidRDefault="006803EE">
            <w:pPr>
              <w:pBdr>
                <w:top w:val="nil"/>
                <w:left w:val="nil"/>
                <w:bottom w:val="nil"/>
                <w:right w:val="nil"/>
                <w:between w:val="nil"/>
              </w:pBdr>
              <w:spacing w:after="0" w:line="276" w:lineRule="auto"/>
              <w:rPr>
                <w:color w:val="C0C0C0"/>
                <w:sz w:val="20"/>
                <w:szCs w:val="20"/>
              </w:rPr>
            </w:pPr>
            <w:r w:rsidRPr="00B515F0">
              <w:rPr>
                <w:color w:val="C0C0C0"/>
                <w:sz w:val="20"/>
                <w:szCs w:val="20"/>
              </w:rPr>
              <w:t>Klient</w:t>
            </w:r>
          </w:p>
        </w:tc>
        <w:tc>
          <w:tcPr>
            <w:tcW w:w="6153" w:type="dxa"/>
          </w:tcPr>
          <w:p w14:paraId="36D3B483" w14:textId="77777777" w:rsidR="005541DC" w:rsidRPr="00B515F0" w:rsidRDefault="006803EE">
            <w:pPr>
              <w:pBdr>
                <w:top w:val="nil"/>
                <w:left w:val="nil"/>
                <w:bottom w:val="nil"/>
                <w:right w:val="nil"/>
                <w:between w:val="nil"/>
              </w:pBdr>
              <w:spacing w:after="0" w:line="276" w:lineRule="auto"/>
              <w:rPr>
                <w:color w:val="000000"/>
                <w:sz w:val="20"/>
                <w:szCs w:val="20"/>
              </w:rPr>
            </w:pPr>
            <w:r w:rsidRPr="00B515F0">
              <w:rPr>
                <w:color w:val="000000"/>
                <w:sz w:val="20"/>
                <w:szCs w:val="20"/>
              </w:rPr>
              <w:t>Tallinna Keskkonna- ja Kommunaalamet</w:t>
            </w:r>
          </w:p>
        </w:tc>
      </w:tr>
      <w:tr w:rsidR="005541DC" w:rsidRPr="00B515F0" w14:paraId="52B9E424" w14:textId="77777777">
        <w:tc>
          <w:tcPr>
            <w:tcW w:w="2376" w:type="dxa"/>
          </w:tcPr>
          <w:p w14:paraId="6DCF3F0B" w14:textId="77777777" w:rsidR="005541DC" w:rsidRPr="00B515F0" w:rsidRDefault="005541DC">
            <w:pPr>
              <w:pBdr>
                <w:top w:val="nil"/>
                <w:left w:val="nil"/>
                <w:bottom w:val="nil"/>
                <w:right w:val="nil"/>
                <w:between w:val="nil"/>
              </w:pBdr>
              <w:spacing w:after="0" w:line="276" w:lineRule="auto"/>
              <w:rPr>
                <w:color w:val="C0C0C0"/>
                <w:sz w:val="20"/>
                <w:szCs w:val="20"/>
              </w:rPr>
            </w:pPr>
          </w:p>
        </w:tc>
        <w:tc>
          <w:tcPr>
            <w:tcW w:w="6153" w:type="dxa"/>
            <w:shd w:val="clear" w:color="auto" w:fill="auto"/>
          </w:tcPr>
          <w:p w14:paraId="42B27185" w14:textId="4A4DA152" w:rsidR="005541DC" w:rsidRPr="00B515F0" w:rsidRDefault="006803EE">
            <w:pPr>
              <w:pBdr>
                <w:top w:val="nil"/>
                <w:left w:val="nil"/>
                <w:bottom w:val="nil"/>
                <w:right w:val="nil"/>
                <w:between w:val="nil"/>
              </w:pBdr>
              <w:spacing w:after="0" w:line="276" w:lineRule="auto"/>
              <w:rPr>
                <w:color w:val="000000"/>
                <w:sz w:val="20"/>
                <w:szCs w:val="20"/>
              </w:rPr>
            </w:pPr>
            <w:r w:rsidRPr="00B515F0">
              <w:rPr>
                <w:color w:val="000000"/>
                <w:sz w:val="20"/>
                <w:szCs w:val="20"/>
              </w:rPr>
              <w:t>Reg</w:t>
            </w:r>
            <w:r w:rsidR="002C45C7">
              <w:rPr>
                <w:color w:val="000000"/>
                <w:sz w:val="20"/>
                <w:szCs w:val="20"/>
              </w:rPr>
              <w:t>istrikood</w:t>
            </w:r>
            <w:r w:rsidRPr="00B515F0">
              <w:rPr>
                <w:color w:val="000000"/>
                <w:sz w:val="20"/>
                <w:szCs w:val="20"/>
              </w:rPr>
              <w:t xml:space="preserve"> 75014913</w:t>
            </w:r>
          </w:p>
        </w:tc>
      </w:tr>
      <w:tr w:rsidR="005541DC" w:rsidRPr="00B515F0" w14:paraId="0503F054" w14:textId="77777777">
        <w:tc>
          <w:tcPr>
            <w:tcW w:w="2376" w:type="dxa"/>
          </w:tcPr>
          <w:p w14:paraId="40721757" w14:textId="77777777" w:rsidR="005541DC" w:rsidRPr="00B515F0" w:rsidRDefault="005541DC">
            <w:pPr>
              <w:pBdr>
                <w:top w:val="nil"/>
                <w:left w:val="nil"/>
                <w:bottom w:val="nil"/>
                <w:right w:val="nil"/>
                <w:between w:val="nil"/>
              </w:pBdr>
              <w:spacing w:after="0" w:line="276" w:lineRule="auto"/>
              <w:rPr>
                <w:color w:val="C0C0C0"/>
                <w:sz w:val="20"/>
                <w:szCs w:val="20"/>
              </w:rPr>
            </w:pPr>
          </w:p>
        </w:tc>
        <w:tc>
          <w:tcPr>
            <w:tcW w:w="6153" w:type="dxa"/>
            <w:shd w:val="clear" w:color="auto" w:fill="auto"/>
          </w:tcPr>
          <w:p w14:paraId="73F62B69" w14:textId="77777777" w:rsidR="005541DC" w:rsidRPr="00B515F0" w:rsidRDefault="006803EE">
            <w:pPr>
              <w:pBdr>
                <w:top w:val="nil"/>
                <w:left w:val="nil"/>
                <w:bottom w:val="nil"/>
                <w:right w:val="nil"/>
                <w:between w:val="nil"/>
              </w:pBdr>
              <w:spacing w:after="0" w:line="276" w:lineRule="auto"/>
              <w:rPr>
                <w:color w:val="000000"/>
                <w:sz w:val="20"/>
                <w:szCs w:val="20"/>
              </w:rPr>
            </w:pPr>
            <w:r w:rsidRPr="00B515F0">
              <w:rPr>
                <w:color w:val="000000"/>
                <w:sz w:val="20"/>
                <w:szCs w:val="20"/>
              </w:rPr>
              <w:t>Mündi tn 2 Tallinn 14197</w:t>
            </w:r>
          </w:p>
          <w:p w14:paraId="45EC4DEF" w14:textId="278DBF95" w:rsidR="005541DC" w:rsidRPr="00B515F0" w:rsidRDefault="00161BE2">
            <w:pPr>
              <w:pBdr>
                <w:top w:val="nil"/>
                <w:left w:val="nil"/>
                <w:bottom w:val="nil"/>
                <w:right w:val="nil"/>
                <w:between w:val="nil"/>
              </w:pBdr>
              <w:spacing w:after="0" w:line="276" w:lineRule="auto"/>
              <w:rPr>
                <w:color w:val="000000"/>
                <w:sz w:val="20"/>
                <w:szCs w:val="20"/>
              </w:rPr>
            </w:pPr>
            <w:hyperlink r:id="rId10" w:history="1">
              <w:r w:rsidR="002C45C7" w:rsidRPr="007153A6">
                <w:rPr>
                  <w:rStyle w:val="Hyperlink"/>
                  <w:sz w:val="20"/>
                  <w:szCs w:val="20"/>
                </w:rPr>
                <w:t>kommunaal@tallinnlv.ee</w:t>
              </w:r>
            </w:hyperlink>
            <w:r w:rsidR="006803EE" w:rsidRPr="00B515F0">
              <w:rPr>
                <w:color w:val="000000"/>
                <w:sz w:val="20"/>
                <w:szCs w:val="20"/>
              </w:rPr>
              <w:t xml:space="preserve"> </w:t>
            </w:r>
          </w:p>
          <w:p w14:paraId="1576AE28" w14:textId="77777777" w:rsidR="005541DC" w:rsidRPr="00B515F0" w:rsidRDefault="006803EE">
            <w:pPr>
              <w:pBdr>
                <w:top w:val="nil"/>
                <w:left w:val="nil"/>
                <w:bottom w:val="nil"/>
                <w:right w:val="nil"/>
                <w:between w:val="nil"/>
              </w:pBdr>
              <w:spacing w:after="0" w:line="276" w:lineRule="auto"/>
              <w:rPr>
                <w:color w:val="000000"/>
                <w:sz w:val="20"/>
                <w:szCs w:val="20"/>
              </w:rPr>
            </w:pPr>
            <w:r w:rsidRPr="00B515F0">
              <w:rPr>
                <w:color w:val="000000"/>
                <w:sz w:val="20"/>
                <w:szCs w:val="20"/>
              </w:rPr>
              <w:t>Telefon: 6457191</w:t>
            </w:r>
          </w:p>
        </w:tc>
      </w:tr>
      <w:tr w:rsidR="005541DC" w:rsidRPr="00B515F0" w14:paraId="3C3F1A26" w14:textId="77777777">
        <w:tc>
          <w:tcPr>
            <w:tcW w:w="2376" w:type="dxa"/>
          </w:tcPr>
          <w:p w14:paraId="0327780C" w14:textId="77777777" w:rsidR="005541DC" w:rsidRPr="00B515F0" w:rsidRDefault="005541DC">
            <w:pPr>
              <w:pBdr>
                <w:top w:val="nil"/>
                <w:left w:val="nil"/>
                <w:bottom w:val="nil"/>
                <w:right w:val="nil"/>
                <w:between w:val="nil"/>
              </w:pBdr>
              <w:spacing w:after="0" w:line="276" w:lineRule="auto"/>
              <w:rPr>
                <w:color w:val="C0C0C0"/>
                <w:sz w:val="20"/>
                <w:szCs w:val="20"/>
              </w:rPr>
            </w:pPr>
          </w:p>
        </w:tc>
        <w:tc>
          <w:tcPr>
            <w:tcW w:w="6153" w:type="dxa"/>
            <w:shd w:val="clear" w:color="auto" w:fill="auto"/>
          </w:tcPr>
          <w:p w14:paraId="1C351A4F" w14:textId="77777777" w:rsidR="005541DC" w:rsidRPr="00B515F0" w:rsidRDefault="005541DC">
            <w:pPr>
              <w:pBdr>
                <w:top w:val="nil"/>
                <w:left w:val="nil"/>
                <w:bottom w:val="nil"/>
                <w:right w:val="nil"/>
                <w:between w:val="nil"/>
              </w:pBdr>
              <w:spacing w:after="0" w:line="276" w:lineRule="auto"/>
              <w:rPr>
                <w:color w:val="000000"/>
                <w:sz w:val="20"/>
                <w:szCs w:val="20"/>
              </w:rPr>
            </w:pPr>
          </w:p>
        </w:tc>
      </w:tr>
      <w:tr w:rsidR="005541DC" w:rsidRPr="00B515F0" w14:paraId="30A69A9F" w14:textId="77777777">
        <w:tc>
          <w:tcPr>
            <w:tcW w:w="2376" w:type="dxa"/>
          </w:tcPr>
          <w:p w14:paraId="5BDAFF4A" w14:textId="77777777" w:rsidR="005541DC" w:rsidRPr="00B515F0" w:rsidRDefault="006803EE">
            <w:pPr>
              <w:pBdr>
                <w:top w:val="nil"/>
                <w:left w:val="nil"/>
                <w:bottom w:val="nil"/>
                <w:right w:val="nil"/>
                <w:between w:val="nil"/>
              </w:pBdr>
              <w:spacing w:after="0" w:line="276" w:lineRule="auto"/>
              <w:rPr>
                <w:color w:val="C0C0C0"/>
                <w:sz w:val="20"/>
                <w:szCs w:val="20"/>
              </w:rPr>
            </w:pPr>
            <w:r w:rsidRPr="00B515F0">
              <w:rPr>
                <w:color w:val="C0C0C0"/>
                <w:sz w:val="20"/>
                <w:szCs w:val="20"/>
              </w:rPr>
              <w:t>Kontaktisik</w:t>
            </w:r>
          </w:p>
        </w:tc>
        <w:tc>
          <w:tcPr>
            <w:tcW w:w="6153" w:type="dxa"/>
            <w:shd w:val="clear" w:color="auto" w:fill="auto"/>
          </w:tcPr>
          <w:p w14:paraId="7B80B1C4" w14:textId="7C09D419" w:rsidR="005541DC" w:rsidRPr="00B515F0" w:rsidRDefault="009F7EEA">
            <w:pPr>
              <w:widowControl w:val="0"/>
              <w:pBdr>
                <w:top w:val="nil"/>
                <w:left w:val="nil"/>
                <w:bottom w:val="nil"/>
                <w:right w:val="nil"/>
                <w:between w:val="nil"/>
              </w:pBdr>
              <w:spacing w:after="0" w:line="276" w:lineRule="auto"/>
              <w:jc w:val="left"/>
              <w:rPr>
                <w:color w:val="000000"/>
                <w:sz w:val="20"/>
                <w:szCs w:val="20"/>
              </w:rPr>
            </w:pPr>
            <w:r w:rsidRPr="00B515F0">
              <w:rPr>
                <w:color w:val="000000"/>
                <w:sz w:val="20"/>
                <w:szCs w:val="20"/>
              </w:rPr>
              <w:t>Kärt Talimaa-Eelmaa</w:t>
            </w:r>
          </w:p>
          <w:p w14:paraId="6C19B0F5" w14:textId="0132881C" w:rsidR="005541DC" w:rsidRPr="00B515F0" w:rsidRDefault="009F7EEA" w:rsidP="009F7EEA">
            <w:pPr>
              <w:widowControl w:val="0"/>
              <w:pBdr>
                <w:top w:val="nil"/>
                <w:left w:val="nil"/>
                <w:bottom w:val="nil"/>
                <w:right w:val="nil"/>
                <w:between w:val="nil"/>
              </w:pBdr>
              <w:spacing w:after="0" w:line="276" w:lineRule="auto"/>
              <w:jc w:val="left"/>
              <w:rPr>
                <w:color w:val="C0C0C0"/>
                <w:sz w:val="20"/>
                <w:szCs w:val="20"/>
              </w:rPr>
            </w:pPr>
            <w:r w:rsidRPr="00B515F0">
              <w:rPr>
                <w:color w:val="000000"/>
                <w:sz w:val="20"/>
                <w:szCs w:val="20"/>
              </w:rPr>
              <w:t>Kart.Talimaa-Eelmaa@tallinnlv.ee</w:t>
            </w:r>
          </w:p>
        </w:tc>
      </w:tr>
      <w:tr w:rsidR="005541DC" w:rsidRPr="00B515F0" w14:paraId="0CF0AF78" w14:textId="77777777">
        <w:tc>
          <w:tcPr>
            <w:tcW w:w="2376" w:type="dxa"/>
          </w:tcPr>
          <w:p w14:paraId="028683BB" w14:textId="77777777" w:rsidR="005541DC" w:rsidRPr="00B515F0" w:rsidRDefault="005541DC">
            <w:pPr>
              <w:pBdr>
                <w:top w:val="nil"/>
                <w:left w:val="nil"/>
                <w:bottom w:val="nil"/>
                <w:right w:val="nil"/>
                <w:between w:val="nil"/>
              </w:pBdr>
              <w:spacing w:after="0" w:line="276" w:lineRule="auto"/>
              <w:rPr>
                <w:color w:val="C0C0C0"/>
                <w:sz w:val="20"/>
                <w:szCs w:val="20"/>
              </w:rPr>
            </w:pPr>
          </w:p>
        </w:tc>
        <w:tc>
          <w:tcPr>
            <w:tcW w:w="6153" w:type="dxa"/>
          </w:tcPr>
          <w:p w14:paraId="7D7858B9" w14:textId="77777777" w:rsidR="005541DC" w:rsidRPr="00B515F0" w:rsidRDefault="005541DC">
            <w:pPr>
              <w:pBdr>
                <w:top w:val="nil"/>
                <w:left w:val="nil"/>
                <w:bottom w:val="nil"/>
                <w:right w:val="nil"/>
                <w:between w:val="nil"/>
              </w:pBdr>
              <w:spacing w:after="0" w:line="276" w:lineRule="auto"/>
              <w:rPr>
                <w:color w:val="000000"/>
                <w:sz w:val="20"/>
                <w:szCs w:val="20"/>
              </w:rPr>
            </w:pPr>
          </w:p>
        </w:tc>
      </w:tr>
      <w:tr w:rsidR="005541DC" w:rsidRPr="00B515F0" w14:paraId="2FB691D0" w14:textId="77777777">
        <w:tc>
          <w:tcPr>
            <w:tcW w:w="2376" w:type="dxa"/>
          </w:tcPr>
          <w:p w14:paraId="0888352F" w14:textId="77777777" w:rsidR="005541DC" w:rsidRPr="00B515F0" w:rsidRDefault="005541DC">
            <w:pPr>
              <w:pBdr>
                <w:top w:val="nil"/>
                <w:left w:val="nil"/>
                <w:bottom w:val="nil"/>
                <w:right w:val="nil"/>
                <w:between w:val="nil"/>
              </w:pBdr>
              <w:spacing w:after="0" w:line="276" w:lineRule="auto"/>
              <w:rPr>
                <w:color w:val="C0C0C0"/>
                <w:sz w:val="20"/>
                <w:szCs w:val="20"/>
                <w:highlight w:val="yellow"/>
              </w:rPr>
            </w:pPr>
          </w:p>
        </w:tc>
        <w:tc>
          <w:tcPr>
            <w:tcW w:w="6153" w:type="dxa"/>
          </w:tcPr>
          <w:p w14:paraId="6C6D1474" w14:textId="77777777" w:rsidR="005541DC" w:rsidRPr="00B515F0" w:rsidRDefault="005541DC">
            <w:pPr>
              <w:pBdr>
                <w:top w:val="nil"/>
                <w:left w:val="nil"/>
                <w:bottom w:val="nil"/>
                <w:right w:val="nil"/>
                <w:between w:val="nil"/>
              </w:pBdr>
              <w:spacing w:after="0" w:line="276" w:lineRule="auto"/>
              <w:rPr>
                <w:color w:val="000000"/>
                <w:sz w:val="20"/>
                <w:szCs w:val="20"/>
                <w:highlight w:val="yellow"/>
              </w:rPr>
            </w:pPr>
          </w:p>
        </w:tc>
      </w:tr>
      <w:tr w:rsidR="005541DC" w:rsidRPr="00B515F0" w14:paraId="17D3CDA8" w14:textId="77777777">
        <w:tc>
          <w:tcPr>
            <w:tcW w:w="2376" w:type="dxa"/>
          </w:tcPr>
          <w:p w14:paraId="0A04B328" w14:textId="77777777" w:rsidR="005541DC" w:rsidRPr="00B515F0" w:rsidRDefault="005541DC">
            <w:pPr>
              <w:pBdr>
                <w:top w:val="nil"/>
                <w:left w:val="nil"/>
                <w:bottom w:val="nil"/>
                <w:right w:val="nil"/>
                <w:between w:val="nil"/>
              </w:pBdr>
              <w:spacing w:after="0" w:line="276" w:lineRule="auto"/>
              <w:rPr>
                <w:color w:val="C0C0C0"/>
                <w:sz w:val="20"/>
                <w:szCs w:val="20"/>
                <w:highlight w:val="yellow"/>
              </w:rPr>
            </w:pPr>
          </w:p>
        </w:tc>
        <w:tc>
          <w:tcPr>
            <w:tcW w:w="6153" w:type="dxa"/>
          </w:tcPr>
          <w:p w14:paraId="7159A9CB" w14:textId="77777777" w:rsidR="005541DC" w:rsidRPr="00B515F0" w:rsidRDefault="005541DC">
            <w:pPr>
              <w:pBdr>
                <w:top w:val="nil"/>
                <w:left w:val="nil"/>
                <w:bottom w:val="nil"/>
                <w:right w:val="nil"/>
                <w:between w:val="nil"/>
              </w:pBdr>
              <w:spacing w:after="0" w:line="276" w:lineRule="auto"/>
              <w:rPr>
                <w:color w:val="000000"/>
                <w:sz w:val="20"/>
                <w:szCs w:val="20"/>
                <w:highlight w:val="yellow"/>
              </w:rPr>
            </w:pPr>
          </w:p>
        </w:tc>
      </w:tr>
      <w:tr w:rsidR="005541DC" w:rsidRPr="00B515F0" w14:paraId="41FFC951" w14:textId="77777777">
        <w:tc>
          <w:tcPr>
            <w:tcW w:w="2376" w:type="dxa"/>
          </w:tcPr>
          <w:p w14:paraId="338551B7" w14:textId="7A9B7CAB" w:rsidR="005541DC" w:rsidRPr="00B515F0" w:rsidRDefault="006803EE">
            <w:pPr>
              <w:pBdr>
                <w:top w:val="nil"/>
                <w:left w:val="nil"/>
                <w:bottom w:val="nil"/>
                <w:right w:val="nil"/>
                <w:between w:val="nil"/>
              </w:pBdr>
              <w:spacing w:after="0" w:line="276" w:lineRule="auto"/>
              <w:rPr>
                <w:color w:val="C0C0C0"/>
                <w:sz w:val="20"/>
                <w:szCs w:val="20"/>
              </w:rPr>
            </w:pPr>
            <w:r w:rsidRPr="00B515F0">
              <w:rPr>
                <w:color w:val="C0C0C0"/>
                <w:sz w:val="20"/>
                <w:szCs w:val="20"/>
              </w:rPr>
              <w:t xml:space="preserve">KSH </w:t>
            </w:r>
            <w:r w:rsidR="009F7EEA" w:rsidRPr="00B515F0">
              <w:rPr>
                <w:color w:val="C0C0C0"/>
                <w:sz w:val="20"/>
                <w:szCs w:val="20"/>
              </w:rPr>
              <w:t>eelhindamise</w:t>
            </w:r>
            <w:r w:rsidRPr="00B515F0">
              <w:rPr>
                <w:color w:val="C0C0C0"/>
                <w:sz w:val="20"/>
                <w:szCs w:val="20"/>
              </w:rPr>
              <w:t xml:space="preserve"> koostaja</w:t>
            </w:r>
          </w:p>
        </w:tc>
        <w:tc>
          <w:tcPr>
            <w:tcW w:w="6153" w:type="dxa"/>
          </w:tcPr>
          <w:p w14:paraId="1C9CAF5A" w14:textId="77777777" w:rsidR="005541DC" w:rsidRPr="00B515F0" w:rsidRDefault="006803EE">
            <w:pPr>
              <w:pBdr>
                <w:top w:val="nil"/>
                <w:left w:val="nil"/>
                <w:bottom w:val="nil"/>
                <w:right w:val="nil"/>
                <w:between w:val="nil"/>
              </w:pBdr>
              <w:spacing w:after="0" w:line="276" w:lineRule="auto"/>
              <w:rPr>
                <w:color w:val="000000"/>
                <w:sz w:val="20"/>
                <w:szCs w:val="20"/>
              </w:rPr>
            </w:pPr>
            <w:r w:rsidRPr="00B515F0">
              <w:rPr>
                <w:color w:val="000000"/>
                <w:sz w:val="20"/>
                <w:szCs w:val="20"/>
              </w:rPr>
              <w:t>Estonian, Latvian &amp; Lithuanian Environment OÜ (ELLE OÜ)</w:t>
            </w:r>
          </w:p>
        </w:tc>
      </w:tr>
      <w:tr w:rsidR="005541DC" w:rsidRPr="00B515F0" w14:paraId="6C5C1C15" w14:textId="77777777">
        <w:tc>
          <w:tcPr>
            <w:tcW w:w="2376" w:type="dxa"/>
          </w:tcPr>
          <w:p w14:paraId="0CDAF60E" w14:textId="77777777" w:rsidR="005541DC" w:rsidRPr="00B515F0" w:rsidRDefault="005541DC">
            <w:pPr>
              <w:pBdr>
                <w:top w:val="nil"/>
                <w:left w:val="nil"/>
                <w:bottom w:val="nil"/>
                <w:right w:val="nil"/>
                <w:between w:val="nil"/>
              </w:pBdr>
              <w:spacing w:after="0" w:line="276" w:lineRule="auto"/>
              <w:rPr>
                <w:color w:val="C0C0C0"/>
                <w:sz w:val="20"/>
                <w:szCs w:val="20"/>
              </w:rPr>
            </w:pPr>
          </w:p>
        </w:tc>
        <w:tc>
          <w:tcPr>
            <w:tcW w:w="6153" w:type="dxa"/>
          </w:tcPr>
          <w:p w14:paraId="471E3174" w14:textId="3FF8F7EF" w:rsidR="005541DC" w:rsidRPr="00B515F0" w:rsidRDefault="006803EE">
            <w:pPr>
              <w:pBdr>
                <w:top w:val="nil"/>
                <w:left w:val="nil"/>
                <w:bottom w:val="nil"/>
                <w:right w:val="nil"/>
                <w:between w:val="nil"/>
              </w:pBdr>
              <w:spacing w:after="0" w:line="276" w:lineRule="auto"/>
              <w:rPr>
                <w:color w:val="000000"/>
                <w:sz w:val="20"/>
                <w:szCs w:val="20"/>
              </w:rPr>
            </w:pPr>
            <w:r w:rsidRPr="00B515F0">
              <w:rPr>
                <w:color w:val="000000"/>
                <w:sz w:val="20"/>
                <w:szCs w:val="20"/>
              </w:rPr>
              <w:t>Re</w:t>
            </w:r>
            <w:r w:rsidR="002C45C7">
              <w:rPr>
                <w:color w:val="000000"/>
                <w:sz w:val="20"/>
                <w:szCs w:val="20"/>
              </w:rPr>
              <w:t>gistrikood</w:t>
            </w:r>
            <w:r w:rsidRPr="00B515F0">
              <w:rPr>
                <w:color w:val="000000"/>
                <w:sz w:val="20"/>
                <w:szCs w:val="20"/>
              </w:rPr>
              <w:t xml:space="preserve"> 10705517</w:t>
            </w:r>
          </w:p>
        </w:tc>
      </w:tr>
      <w:tr w:rsidR="005541DC" w:rsidRPr="00B515F0" w14:paraId="4EE54414" w14:textId="77777777">
        <w:tc>
          <w:tcPr>
            <w:tcW w:w="2376" w:type="dxa"/>
          </w:tcPr>
          <w:p w14:paraId="24AE55E1" w14:textId="77777777" w:rsidR="005541DC" w:rsidRPr="00B515F0" w:rsidRDefault="005541DC">
            <w:pPr>
              <w:pBdr>
                <w:top w:val="nil"/>
                <w:left w:val="nil"/>
                <w:bottom w:val="nil"/>
                <w:right w:val="nil"/>
                <w:between w:val="nil"/>
              </w:pBdr>
              <w:spacing w:after="0" w:line="276" w:lineRule="auto"/>
              <w:rPr>
                <w:color w:val="C0C0C0"/>
                <w:sz w:val="20"/>
                <w:szCs w:val="20"/>
              </w:rPr>
            </w:pPr>
          </w:p>
        </w:tc>
        <w:tc>
          <w:tcPr>
            <w:tcW w:w="6153" w:type="dxa"/>
          </w:tcPr>
          <w:p w14:paraId="4F216324" w14:textId="77777777" w:rsidR="005541DC" w:rsidRPr="00B515F0" w:rsidRDefault="006803EE">
            <w:pPr>
              <w:pBdr>
                <w:top w:val="nil"/>
                <w:left w:val="nil"/>
                <w:bottom w:val="nil"/>
                <w:right w:val="nil"/>
                <w:between w:val="nil"/>
              </w:pBdr>
              <w:spacing w:after="0" w:line="276" w:lineRule="auto"/>
              <w:rPr>
                <w:color w:val="000000"/>
                <w:sz w:val="20"/>
                <w:szCs w:val="20"/>
              </w:rPr>
            </w:pPr>
            <w:r w:rsidRPr="00B515F0">
              <w:rPr>
                <w:color w:val="000000"/>
                <w:sz w:val="20"/>
                <w:szCs w:val="20"/>
              </w:rPr>
              <w:t>Aadress: Tõnismägi 3A-15, 10119 Tallinn</w:t>
            </w:r>
          </w:p>
        </w:tc>
      </w:tr>
      <w:tr w:rsidR="005541DC" w:rsidRPr="00B515F0" w14:paraId="56CF1783" w14:textId="77777777">
        <w:tc>
          <w:tcPr>
            <w:tcW w:w="2376" w:type="dxa"/>
          </w:tcPr>
          <w:p w14:paraId="4C71919A" w14:textId="77777777" w:rsidR="005541DC" w:rsidRPr="00B515F0" w:rsidRDefault="005541DC">
            <w:pPr>
              <w:pBdr>
                <w:top w:val="nil"/>
                <w:left w:val="nil"/>
                <w:bottom w:val="nil"/>
                <w:right w:val="nil"/>
                <w:between w:val="nil"/>
              </w:pBdr>
              <w:spacing w:after="0" w:line="276" w:lineRule="auto"/>
              <w:rPr>
                <w:color w:val="C0C0C0"/>
                <w:sz w:val="20"/>
                <w:szCs w:val="20"/>
              </w:rPr>
            </w:pPr>
          </w:p>
        </w:tc>
        <w:tc>
          <w:tcPr>
            <w:tcW w:w="6153" w:type="dxa"/>
          </w:tcPr>
          <w:p w14:paraId="3BEB8EB9" w14:textId="77777777" w:rsidR="005541DC" w:rsidRPr="00B515F0" w:rsidRDefault="006803EE">
            <w:pPr>
              <w:pBdr>
                <w:top w:val="nil"/>
                <w:left w:val="nil"/>
                <w:bottom w:val="nil"/>
                <w:right w:val="nil"/>
                <w:between w:val="nil"/>
              </w:pBdr>
              <w:spacing w:after="0" w:line="276" w:lineRule="auto"/>
              <w:rPr>
                <w:color w:val="000000"/>
                <w:sz w:val="20"/>
                <w:szCs w:val="20"/>
              </w:rPr>
            </w:pPr>
            <w:r w:rsidRPr="00B515F0">
              <w:rPr>
                <w:color w:val="000000"/>
                <w:sz w:val="20"/>
                <w:szCs w:val="20"/>
              </w:rPr>
              <w:t>Telefon: 611 7690</w:t>
            </w:r>
          </w:p>
        </w:tc>
      </w:tr>
      <w:tr w:rsidR="005541DC" w:rsidRPr="00B515F0" w14:paraId="416D1963" w14:textId="77777777">
        <w:tc>
          <w:tcPr>
            <w:tcW w:w="2376" w:type="dxa"/>
          </w:tcPr>
          <w:p w14:paraId="61C5E14B" w14:textId="77777777" w:rsidR="005541DC" w:rsidRPr="00B515F0" w:rsidRDefault="005541DC">
            <w:pPr>
              <w:pBdr>
                <w:top w:val="nil"/>
                <w:left w:val="nil"/>
                <w:bottom w:val="nil"/>
                <w:right w:val="nil"/>
                <w:between w:val="nil"/>
              </w:pBdr>
              <w:spacing w:after="0" w:line="276" w:lineRule="auto"/>
              <w:rPr>
                <w:color w:val="C0C0C0"/>
                <w:sz w:val="20"/>
                <w:szCs w:val="20"/>
              </w:rPr>
            </w:pPr>
          </w:p>
        </w:tc>
        <w:tc>
          <w:tcPr>
            <w:tcW w:w="6153" w:type="dxa"/>
          </w:tcPr>
          <w:p w14:paraId="7F60D8E1" w14:textId="77777777" w:rsidR="005541DC" w:rsidRPr="00B515F0" w:rsidRDefault="006803EE">
            <w:pPr>
              <w:pBdr>
                <w:top w:val="nil"/>
                <w:left w:val="nil"/>
                <w:bottom w:val="nil"/>
                <w:right w:val="nil"/>
                <w:between w:val="nil"/>
              </w:pBdr>
              <w:spacing w:after="0" w:line="276" w:lineRule="auto"/>
              <w:rPr>
                <w:color w:val="000000"/>
                <w:sz w:val="20"/>
                <w:szCs w:val="20"/>
              </w:rPr>
            </w:pPr>
            <w:r w:rsidRPr="00B515F0">
              <w:rPr>
                <w:color w:val="000000"/>
                <w:sz w:val="20"/>
                <w:szCs w:val="20"/>
              </w:rPr>
              <w:t xml:space="preserve">E-post: </w:t>
            </w:r>
            <w:hyperlink r:id="rId11">
              <w:r w:rsidRPr="00B515F0">
                <w:rPr>
                  <w:color w:val="0000FF"/>
                  <w:sz w:val="20"/>
                  <w:szCs w:val="20"/>
                  <w:u w:val="single"/>
                </w:rPr>
                <w:t>elle@environment.ee</w:t>
              </w:r>
            </w:hyperlink>
            <w:r w:rsidRPr="00B515F0">
              <w:rPr>
                <w:color w:val="000000"/>
                <w:sz w:val="20"/>
                <w:szCs w:val="20"/>
              </w:rPr>
              <w:t xml:space="preserve"> </w:t>
            </w:r>
          </w:p>
        </w:tc>
      </w:tr>
      <w:tr w:rsidR="005541DC" w:rsidRPr="00B515F0" w14:paraId="3638FA0F" w14:textId="77777777">
        <w:tc>
          <w:tcPr>
            <w:tcW w:w="2376" w:type="dxa"/>
          </w:tcPr>
          <w:p w14:paraId="1173C94D" w14:textId="77777777" w:rsidR="005541DC" w:rsidRPr="00B515F0" w:rsidRDefault="005541DC">
            <w:pPr>
              <w:pBdr>
                <w:top w:val="nil"/>
                <w:left w:val="nil"/>
                <w:bottom w:val="nil"/>
                <w:right w:val="nil"/>
                <w:between w:val="nil"/>
              </w:pBdr>
              <w:spacing w:after="0" w:line="276" w:lineRule="auto"/>
              <w:rPr>
                <w:color w:val="C0C0C0"/>
                <w:sz w:val="20"/>
                <w:szCs w:val="20"/>
                <w:highlight w:val="yellow"/>
              </w:rPr>
            </w:pPr>
          </w:p>
        </w:tc>
        <w:tc>
          <w:tcPr>
            <w:tcW w:w="6153" w:type="dxa"/>
          </w:tcPr>
          <w:p w14:paraId="21FE5CC0" w14:textId="77777777" w:rsidR="005541DC" w:rsidRPr="00B515F0" w:rsidRDefault="005541DC">
            <w:pPr>
              <w:pBdr>
                <w:top w:val="nil"/>
                <w:left w:val="nil"/>
                <w:bottom w:val="nil"/>
                <w:right w:val="nil"/>
                <w:between w:val="nil"/>
              </w:pBdr>
              <w:spacing w:after="0" w:line="276" w:lineRule="auto"/>
              <w:rPr>
                <w:color w:val="000000"/>
                <w:sz w:val="20"/>
                <w:szCs w:val="20"/>
                <w:highlight w:val="yellow"/>
              </w:rPr>
            </w:pPr>
          </w:p>
        </w:tc>
      </w:tr>
      <w:tr w:rsidR="005541DC" w:rsidRPr="00B515F0" w14:paraId="2FEBA9A2" w14:textId="77777777">
        <w:tc>
          <w:tcPr>
            <w:tcW w:w="2376" w:type="dxa"/>
          </w:tcPr>
          <w:p w14:paraId="42DDCFCA" w14:textId="77777777" w:rsidR="005541DC" w:rsidRPr="00B515F0" w:rsidRDefault="006803EE">
            <w:pPr>
              <w:pBdr>
                <w:top w:val="nil"/>
                <w:left w:val="nil"/>
                <w:bottom w:val="nil"/>
                <w:right w:val="nil"/>
                <w:between w:val="nil"/>
              </w:pBdr>
              <w:spacing w:after="0" w:line="276" w:lineRule="auto"/>
              <w:rPr>
                <w:color w:val="C0C0C0"/>
                <w:sz w:val="20"/>
                <w:szCs w:val="20"/>
              </w:rPr>
            </w:pPr>
            <w:r w:rsidRPr="00B515F0">
              <w:rPr>
                <w:color w:val="C0C0C0"/>
                <w:sz w:val="20"/>
                <w:szCs w:val="20"/>
              </w:rPr>
              <w:t>Autorid</w:t>
            </w:r>
          </w:p>
        </w:tc>
        <w:tc>
          <w:tcPr>
            <w:tcW w:w="6153" w:type="dxa"/>
          </w:tcPr>
          <w:p w14:paraId="52795704" w14:textId="30AF35FA" w:rsidR="005541DC" w:rsidRPr="00B515F0" w:rsidRDefault="006803EE">
            <w:pPr>
              <w:pBdr>
                <w:top w:val="nil"/>
                <w:left w:val="nil"/>
                <w:bottom w:val="nil"/>
                <w:right w:val="nil"/>
                <w:between w:val="nil"/>
              </w:pBdr>
              <w:spacing w:after="0" w:line="276" w:lineRule="auto"/>
              <w:rPr>
                <w:i/>
                <w:color w:val="000000"/>
                <w:sz w:val="20"/>
                <w:szCs w:val="20"/>
              </w:rPr>
            </w:pPr>
            <w:r w:rsidRPr="00B515F0">
              <w:rPr>
                <w:color w:val="000000"/>
                <w:sz w:val="20"/>
                <w:szCs w:val="20"/>
              </w:rPr>
              <w:t>Kadri Kipper</w:t>
            </w:r>
            <w:r w:rsidR="00D01A4C">
              <w:rPr>
                <w:color w:val="000000"/>
                <w:sz w:val="20"/>
                <w:szCs w:val="20"/>
              </w:rPr>
              <w:t>-Klaas</w:t>
            </w:r>
            <w:r w:rsidRPr="00B515F0">
              <w:rPr>
                <w:color w:val="000000"/>
                <w:sz w:val="20"/>
                <w:szCs w:val="20"/>
              </w:rPr>
              <w:t>,</w:t>
            </w:r>
            <w:r w:rsidRPr="00B515F0">
              <w:rPr>
                <w:i/>
                <w:color w:val="000000"/>
                <w:sz w:val="20"/>
                <w:szCs w:val="20"/>
              </w:rPr>
              <w:t xml:space="preserve"> MSc</w:t>
            </w:r>
          </w:p>
          <w:p w14:paraId="140C1E1B" w14:textId="501852FE" w:rsidR="005541DC" w:rsidRPr="00B515F0" w:rsidRDefault="002C45C7">
            <w:pPr>
              <w:pBdr>
                <w:top w:val="nil"/>
                <w:left w:val="nil"/>
                <w:bottom w:val="nil"/>
                <w:right w:val="nil"/>
                <w:between w:val="nil"/>
              </w:pBdr>
              <w:spacing w:after="0" w:line="276" w:lineRule="auto"/>
              <w:rPr>
                <w:color w:val="000000"/>
                <w:sz w:val="20"/>
                <w:szCs w:val="20"/>
              </w:rPr>
            </w:pPr>
            <w:r>
              <w:rPr>
                <w:color w:val="000000"/>
                <w:sz w:val="20"/>
                <w:szCs w:val="20"/>
              </w:rPr>
              <w:t>Teele Kaljurand</w:t>
            </w:r>
            <w:r w:rsidR="00AB104E" w:rsidRPr="00B515F0">
              <w:rPr>
                <w:color w:val="000000"/>
                <w:sz w:val="20"/>
                <w:szCs w:val="20"/>
              </w:rPr>
              <w:t xml:space="preserve">, </w:t>
            </w:r>
            <w:r w:rsidR="00AB104E" w:rsidRPr="00047D15">
              <w:rPr>
                <w:i/>
                <w:iCs/>
                <w:color w:val="000000"/>
                <w:sz w:val="20"/>
                <w:szCs w:val="20"/>
              </w:rPr>
              <w:t>MSc</w:t>
            </w:r>
          </w:p>
        </w:tc>
      </w:tr>
      <w:tr w:rsidR="005541DC" w:rsidRPr="00B515F0" w14:paraId="455DA9DC" w14:textId="77777777">
        <w:tc>
          <w:tcPr>
            <w:tcW w:w="2376" w:type="dxa"/>
          </w:tcPr>
          <w:p w14:paraId="7ED76BB0" w14:textId="77777777" w:rsidR="005541DC" w:rsidRPr="00B515F0" w:rsidRDefault="005541DC">
            <w:pPr>
              <w:pBdr>
                <w:top w:val="nil"/>
                <w:left w:val="nil"/>
                <w:bottom w:val="nil"/>
                <w:right w:val="nil"/>
                <w:between w:val="nil"/>
              </w:pBdr>
              <w:spacing w:after="0" w:line="276" w:lineRule="auto"/>
              <w:rPr>
                <w:color w:val="C0C0C0"/>
                <w:sz w:val="20"/>
                <w:szCs w:val="20"/>
                <w:highlight w:val="yellow"/>
              </w:rPr>
            </w:pPr>
          </w:p>
        </w:tc>
        <w:tc>
          <w:tcPr>
            <w:tcW w:w="6153" w:type="dxa"/>
          </w:tcPr>
          <w:p w14:paraId="294B35DA" w14:textId="77777777" w:rsidR="005541DC" w:rsidRPr="00B515F0" w:rsidRDefault="005541DC">
            <w:pPr>
              <w:pBdr>
                <w:top w:val="nil"/>
                <w:left w:val="nil"/>
                <w:bottom w:val="nil"/>
                <w:right w:val="nil"/>
                <w:between w:val="nil"/>
              </w:pBdr>
              <w:spacing w:after="0" w:line="276" w:lineRule="auto"/>
              <w:rPr>
                <w:color w:val="000000"/>
                <w:sz w:val="20"/>
                <w:szCs w:val="20"/>
                <w:highlight w:val="yellow"/>
              </w:rPr>
            </w:pPr>
          </w:p>
        </w:tc>
      </w:tr>
      <w:tr w:rsidR="005541DC" w:rsidRPr="00B515F0" w14:paraId="410E5589" w14:textId="77777777">
        <w:tc>
          <w:tcPr>
            <w:tcW w:w="2376" w:type="dxa"/>
          </w:tcPr>
          <w:p w14:paraId="354A4992" w14:textId="77777777" w:rsidR="005541DC" w:rsidRPr="00B515F0" w:rsidRDefault="005541DC">
            <w:pPr>
              <w:pBdr>
                <w:top w:val="nil"/>
                <w:left w:val="nil"/>
                <w:bottom w:val="nil"/>
                <w:right w:val="nil"/>
                <w:between w:val="nil"/>
              </w:pBdr>
              <w:spacing w:after="0" w:line="276" w:lineRule="auto"/>
              <w:rPr>
                <w:color w:val="C0C0C0"/>
                <w:sz w:val="20"/>
                <w:szCs w:val="20"/>
                <w:highlight w:val="yellow"/>
              </w:rPr>
            </w:pPr>
          </w:p>
        </w:tc>
        <w:tc>
          <w:tcPr>
            <w:tcW w:w="6153" w:type="dxa"/>
          </w:tcPr>
          <w:p w14:paraId="7DF5280C" w14:textId="77777777" w:rsidR="005541DC" w:rsidRPr="00B515F0" w:rsidRDefault="005541DC">
            <w:pPr>
              <w:pBdr>
                <w:top w:val="nil"/>
                <w:left w:val="nil"/>
                <w:bottom w:val="nil"/>
                <w:right w:val="nil"/>
                <w:between w:val="nil"/>
              </w:pBdr>
              <w:spacing w:after="0" w:line="276" w:lineRule="auto"/>
              <w:rPr>
                <w:color w:val="000000"/>
                <w:sz w:val="20"/>
                <w:szCs w:val="20"/>
              </w:rPr>
            </w:pPr>
          </w:p>
        </w:tc>
      </w:tr>
      <w:tr w:rsidR="005541DC" w:rsidRPr="00B515F0" w14:paraId="6B15750C" w14:textId="77777777">
        <w:tc>
          <w:tcPr>
            <w:tcW w:w="2376" w:type="dxa"/>
          </w:tcPr>
          <w:p w14:paraId="5DF4484D" w14:textId="3A0A9506" w:rsidR="005541DC" w:rsidRPr="00B515F0" w:rsidRDefault="006803EE">
            <w:pPr>
              <w:pBdr>
                <w:top w:val="nil"/>
                <w:left w:val="nil"/>
                <w:bottom w:val="nil"/>
                <w:right w:val="nil"/>
                <w:between w:val="nil"/>
              </w:pBdr>
              <w:spacing w:after="0" w:line="276" w:lineRule="auto"/>
              <w:jc w:val="left"/>
              <w:rPr>
                <w:color w:val="C0C0C0"/>
                <w:sz w:val="20"/>
                <w:szCs w:val="20"/>
              </w:rPr>
            </w:pPr>
            <w:r w:rsidRPr="00B515F0">
              <w:rPr>
                <w:color w:val="C0C0C0"/>
                <w:sz w:val="20"/>
                <w:szCs w:val="20"/>
              </w:rPr>
              <w:t xml:space="preserve">KSH </w:t>
            </w:r>
            <w:r w:rsidR="009F7EEA" w:rsidRPr="00B515F0">
              <w:rPr>
                <w:color w:val="C0C0C0"/>
                <w:sz w:val="20"/>
                <w:szCs w:val="20"/>
              </w:rPr>
              <w:t>eelhindamise</w:t>
            </w:r>
            <w:r w:rsidRPr="00B515F0">
              <w:rPr>
                <w:color w:val="C0C0C0"/>
                <w:sz w:val="20"/>
                <w:szCs w:val="20"/>
              </w:rPr>
              <w:t xml:space="preserve"> vastutav koostaja</w:t>
            </w:r>
          </w:p>
        </w:tc>
        <w:tc>
          <w:tcPr>
            <w:tcW w:w="6153" w:type="dxa"/>
          </w:tcPr>
          <w:p w14:paraId="7F86A283" w14:textId="77777777" w:rsidR="005541DC" w:rsidRPr="00B515F0" w:rsidRDefault="006803EE">
            <w:pPr>
              <w:pBdr>
                <w:top w:val="nil"/>
                <w:left w:val="nil"/>
                <w:bottom w:val="nil"/>
                <w:right w:val="nil"/>
                <w:between w:val="nil"/>
              </w:pBdr>
              <w:spacing w:after="0"/>
              <w:rPr>
                <w:color w:val="000000"/>
                <w:sz w:val="20"/>
                <w:szCs w:val="20"/>
              </w:rPr>
            </w:pPr>
            <w:r w:rsidRPr="00B515F0">
              <w:rPr>
                <w:color w:val="000000"/>
                <w:sz w:val="20"/>
                <w:szCs w:val="20"/>
              </w:rPr>
              <w:t xml:space="preserve">Toomas Pallo, </w:t>
            </w:r>
            <w:r w:rsidRPr="00B515F0">
              <w:rPr>
                <w:i/>
                <w:color w:val="000000"/>
                <w:sz w:val="20"/>
                <w:szCs w:val="20"/>
              </w:rPr>
              <w:t xml:space="preserve">MSc, </w:t>
            </w:r>
            <w:r w:rsidRPr="00B515F0">
              <w:rPr>
                <w:color w:val="000000"/>
                <w:sz w:val="20"/>
                <w:szCs w:val="20"/>
              </w:rPr>
              <w:t xml:space="preserve">KMH litsents nr KMH0090 </w:t>
            </w:r>
          </w:p>
        </w:tc>
      </w:tr>
      <w:tr w:rsidR="005541DC" w:rsidRPr="00B515F0" w14:paraId="08155615" w14:textId="77777777">
        <w:tc>
          <w:tcPr>
            <w:tcW w:w="2376" w:type="dxa"/>
          </w:tcPr>
          <w:p w14:paraId="31383822" w14:textId="77777777" w:rsidR="005541DC" w:rsidRPr="00B515F0" w:rsidRDefault="005541DC">
            <w:pPr>
              <w:pBdr>
                <w:top w:val="nil"/>
                <w:left w:val="nil"/>
                <w:bottom w:val="nil"/>
                <w:right w:val="nil"/>
                <w:between w:val="nil"/>
              </w:pBdr>
              <w:spacing w:after="0" w:line="276" w:lineRule="auto"/>
              <w:rPr>
                <w:color w:val="C0C0C0"/>
                <w:sz w:val="20"/>
                <w:szCs w:val="20"/>
                <w:highlight w:val="yellow"/>
              </w:rPr>
            </w:pPr>
          </w:p>
        </w:tc>
        <w:tc>
          <w:tcPr>
            <w:tcW w:w="6153" w:type="dxa"/>
          </w:tcPr>
          <w:p w14:paraId="54CE440C" w14:textId="77777777" w:rsidR="005541DC" w:rsidRPr="00B515F0" w:rsidRDefault="005541DC">
            <w:pPr>
              <w:pBdr>
                <w:top w:val="nil"/>
                <w:left w:val="nil"/>
                <w:bottom w:val="nil"/>
                <w:right w:val="nil"/>
                <w:between w:val="nil"/>
              </w:pBdr>
              <w:spacing w:after="0" w:line="276" w:lineRule="auto"/>
              <w:rPr>
                <w:color w:val="000000"/>
                <w:sz w:val="20"/>
                <w:szCs w:val="20"/>
                <w:highlight w:val="yellow"/>
              </w:rPr>
            </w:pPr>
          </w:p>
        </w:tc>
      </w:tr>
      <w:tr w:rsidR="00AB104E" w:rsidRPr="00B515F0" w14:paraId="5E3BFEBB" w14:textId="77777777">
        <w:tc>
          <w:tcPr>
            <w:tcW w:w="2376" w:type="dxa"/>
          </w:tcPr>
          <w:p w14:paraId="0C5F320B" w14:textId="77777777" w:rsidR="00AB104E" w:rsidRPr="00B515F0" w:rsidRDefault="00AB104E">
            <w:pPr>
              <w:pBdr>
                <w:top w:val="nil"/>
                <w:left w:val="nil"/>
                <w:bottom w:val="nil"/>
                <w:right w:val="nil"/>
                <w:between w:val="nil"/>
              </w:pBdr>
              <w:spacing w:after="0" w:line="276" w:lineRule="auto"/>
              <w:rPr>
                <w:color w:val="C0C0C0"/>
                <w:sz w:val="20"/>
                <w:szCs w:val="20"/>
                <w:highlight w:val="yellow"/>
              </w:rPr>
            </w:pPr>
          </w:p>
        </w:tc>
        <w:tc>
          <w:tcPr>
            <w:tcW w:w="6153" w:type="dxa"/>
          </w:tcPr>
          <w:p w14:paraId="3B0F8A5E" w14:textId="77777777" w:rsidR="00AB104E" w:rsidRPr="00B515F0" w:rsidRDefault="00AB104E">
            <w:pPr>
              <w:pBdr>
                <w:top w:val="nil"/>
                <w:left w:val="nil"/>
                <w:bottom w:val="nil"/>
                <w:right w:val="nil"/>
                <w:between w:val="nil"/>
              </w:pBdr>
              <w:spacing w:after="0" w:line="276" w:lineRule="auto"/>
              <w:rPr>
                <w:color w:val="000000"/>
                <w:sz w:val="20"/>
                <w:szCs w:val="20"/>
                <w:highlight w:val="yellow"/>
              </w:rPr>
            </w:pPr>
          </w:p>
        </w:tc>
      </w:tr>
      <w:tr w:rsidR="00AB104E" w:rsidRPr="00B515F0" w14:paraId="7B51B96D" w14:textId="77777777">
        <w:tc>
          <w:tcPr>
            <w:tcW w:w="2376" w:type="dxa"/>
          </w:tcPr>
          <w:p w14:paraId="3EA829D2" w14:textId="77777777" w:rsidR="00AB104E" w:rsidRPr="00B515F0" w:rsidRDefault="00AB104E">
            <w:pPr>
              <w:pBdr>
                <w:top w:val="nil"/>
                <w:left w:val="nil"/>
                <w:bottom w:val="nil"/>
                <w:right w:val="nil"/>
                <w:between w:val="nil"/>
              </w:pBdr>
              <w:spacing w:after="0" w:line="276" w:lineRule="auto"/>
              <w:rPr>
                <w:color w:val="C0C0C0"/>
                <w:sz w:val="20"/>
                <w:szCs w:val="20"/>
                <w:highlight w:val="yellow"/>
              </w:rPr>
            </w:pPr>
          </w:p>
        </w:tc>
        <w:tc>
          <w:tcPr>
            <w:tcW w:w="6153" w:type="dxa"/>
          </w:tcPr>
          <w:p w14:paraId="5459279E" w14:textId="77777777" w:rsidR="00AB104E" w:rsidRPr="00B515F0" w:rsidRDefault="00AB104E">
            <w:pPr>
              <w:pBdr>
                <w:top w:val="nil"/>
                <w:left w:val="nil"/>
                <w:bottom w:val="nil"/>
                <w:right w:val="nil"/>
                <w:between w:val="nil"/>
              </w:pBdr>
              <w:spacing w:after="0" w:line="276" w:lineRule="auto"/>
              <w:rPr>
                <w:color w:val="000000"/>
                <w:sz w:val="20"/>
                <w:szCs w:val="20"/>
                <w:highlight w:val="yellow"/>
              </w:rPr>
            </w:pPr>
          </w:p>
        </w:tc>
      </w:tr>
      <w:tr w:rsidR="00AB104E" w:rsidRPr="00B515F0" w14:paraId="12F03200" w14:textId="77777777">
        <w:tc>
          <w:tcPr>
            <w:tcW w:w="2376" w:type="dxa"/>
          </w:tcPr>
          <w:p w14:paraId="0943936C" w14:textId="674BB890" w:rsidR="00AB104E" w:rsidRPr="00B515F0" w:rsidRDefault="00AB104E">
            <w:pPr>
              <w:pBdr>
                <w:top w:val="nil"/>
                <w:left w:val="nil"/>
                <w:bottom w:val="nil"/>
                <w:right w:val="nil"/>
                <w:between w:val="nil"/>
              </w:pBdr>
              <w:spacing w:after="0" w:line="276" w:lineRule="auto"/>
              <w:rPr>
                <w:color w:val="C0C0C0"/>
                <w:sz w:val="20"/>
                <w:szCs w:val="20"/>
                <w:highlight w:val="yellow"/>
              </w:rPr>
            </w:pPr>
            <w:r w:rsidRPr="00B515F0">
              <w:rPr>
                <w:color w:val="C0C0C0"/>
                <w:sz w:val="20"/>
                <w:szCs w:val="20"/>
              </w:rPr>
              <w:t>Kasutustingimused</w:t>
            </w:r>
          </w:p>
        </w:tc>
        <w:tc>
          <w:tcPr>
            <w:tcW w:w="6153" w:type="dxa"/>
          </w:tcPr>
          <w:p w14:paraId="007B3D6D" w14:textId="5EF4598E" w:rsidR="00AB104E" w:rsidRPr="00B515F0" w:rsidRDefault="00AB104E">
            <w:pPr>
              <w:pBdr>
                <w:top w:val="nil"/>
                <w:left w:val="nil"/>
                <w:bottom w:val="nil"/>
                <w:right w:val="nil"/>
                <w:between w:val="nil"/>
              </w:pBdr>
              <w:spacing w:after="0" w:line="276" w:lineRule="auto"/>
              <w:rPr>
                <w:color w:val="000000"/>
                <w:sz w:val="20"/>
                <w:szCs w:val="20"/>
                <w:highlight w:val="yellow"/>
              </w:rPr>
            </w:pPr>
            <w:r w:rsidRPr="00B515F0">
              <w:rPr>
                <w:color w:val="000000"/>
                <w:sz w:val="20"/>
                <w:szCs w:val="20"/>
              </w:rPr>
              <w:t>© Käesolev aruanne on koostatud ja esitatud kasutamiseks tervikuna.</w:t>
            </w:r>
          </w:p>
        </w:tc>
      </w:tr>
      <w:tr w:rsidR="00AB104E" w:rsidRPr="00B515F0" w14:paraId="0412F9EC" w14:textId="77777777">
        <w:tc>
          <w:tcPr>
            <w:tcW w:w="2376" w:type="dxa"/>
          </w:tcPr>
          <w:p w14:paraId="23BAF4B5" w14:textId="77777777" w:rsidR="00AB104E" w:rsidRPr="00B515F0" w:rsidRDefault="00AB104E">
            <w:pPr>
              <w:pBdr>
                <w:top w:val="nil"/>
                <w:left w:val="nil"/>
                <w:bottom w:val="nil"/>
                <w:right w:val="nil"/>
                <w:between w:val="nil"/>
              </w:pBdr>
              <w:spacing w:after="0" w:line="276" w:lineRule="auto"/>
              <w:rPr>
                <w:color w:val="C0C0C0"/>
                <w:sz w:val="20"/>
                <w:szCs w:val="20"/>
                <w:highlight w:val="yellow"/>
              </w:rPr>
            </w:pPr>
          </w:p>
        </w:tc>
        <w:tc>
          <w:tcPr>
            <w:tcW w:w="6153" w:type="dxa"/>
          </w:tcPr>
          <w:p w14:paraId="564A8667" w14:textId="5F1C9658" w:rsidR="00AB104E" w:rsidRPr="00B515F0" w:rsidRDefault="00AB104E">
            <w:pPr>
              <w:pBdr>
                <w:top w:val="nil"/>
                <w:left w:val="nil"/>
                <w:bottom w:val="nil"/>
                <w:right w:val="nil"/>
                <w:between w:val="nil"/>
              </w:pBdr>
              <w:spacing w:after="0" w:line="276" w:lineRule="auto"/>
              <w:rPr>
                <w:color w:val="000000"/>
                <w:sz w:val="20"/>
                <w:szCs w:val="20"/>
                <w:highlight w:val="yellow"/>
              </w:rPr>
            </w:pPr>
            <w:r w:rsidRPr="00B515F0">
              <w:rPr>
                <w:color w:val="000000"/>
                <w:sz w:val="20"/>
                <w:szCs w:val="20"/>
              </w:rPr>
              <w:t>Aruandes ja selle lisades esitatud kaardid, joonised, arvutused on autoriõiguse objekt ning selle kasutamisel tuleb järgida autoriõiguse seaduses sätestatud korda.</w:t>
            </w:r>
          </w:p>
        </w:tc>
      </w:tr>
      <w:tr w:rsidR="00AB104E" w:rsidRPr="00B515F0" w14:paraId="0B55F409" w14:textId="77777777">
        <w:tc>
          <w:tcPr>
            <w:tcW w:w="2376" w:type="dxa"/>
          </w:tcPr>
          <w:p w14:paraId="670A7C18" w14:textId="66C08E2D" w:rsidR="00AB104E" w:rsidRPr="00B515F0" w:rsidRDefault="00AB104E">
            <w:pPr>
              <w:pBdr>
                <w:top w:val="nil"/>
                <w:left w:val="nil"/>
                <w:bottom w:val="nil"/>
                <w:right w:val="nil"/>
                <w:between w:val="nil"/>
              </w:pBdr>
              <w:spacing w:after="0" w:line="276" w:lineRule="auto"/>
              <w:rPr>
                <w:color w:val="C0C0C0"/>
                <w:sz w:val="20"/>
                <w:szCs w:val="20"/>
              </w:rPr>
            </w:pPr>
          </w:p>
        </w:tc>
        <w:tc>
          <w:tcPr>
            <w:tcW w:w="6153" w:type="dxa"/>
          </w:tcPr>
          <w:p w14:paraId="184788C0" w14:textId="23152A1C" w:rsidR="00AB104E" w:rsidRPr="00B515F0" w:rsidRDefault="00AB104E">
            <w:pPr>
              <w:pBdr>
                <w:top w:val="nil"/>
                <w:left w:val="nil"/>
                <w:bottom w:val="nil"/>
                <w:right w:val="nil"/>
                <w:between w:val="nil"/>
              </w:pBdr>
              <w:spacing w:after="0" w:line="276" w:lineRule="auto"/>
              <w:rPr>
                <w:color w:val="000000"/>
                <w:sz w:val="20"/>
                <w:szCs w:val="20"/>
              </w:rPr>
            </w:pPr>
            <w:r w:rsidRPr="00B515F0">
              <w:rPr>
                <w:color w:val="000000"/>
                <w:sz w:val="20"/>
                <w:szCs w:val="20"/>
              </w:rPr>
              <w:t>Aruandes toodud info kasutamine õppe- ja mitteärilistel eesmärkidel on lubatud, kui viidatakse algallikale. Andmete kasutamisel tuleb viidata nende algallikale.</w:t>
            </w:r>
          </w:p>
        </w:tc>
      </w:tr>
      <w:tr w:rsidR="00AB104E" w:rsidRPr="00B515F0" w14:paraId="3D7094A1" w14:textId="77777777">
        <w:tc>
          <w:tcPr>
            <w:tcW w:w="2376" w:type="dxa"/>
          </w:tcPr>
          <w:p w14:paraId="7B7FBF47" w14:textId="77777777" w:rsidR="00AB104E" w:rsidRPr="00B515F0" w:rsidRDefault="00AB104E">
            <w:pPr>
              <w:pBdr>
                <w:top w:val="nil"/>
                <w:left w:val="nil"/>
                <w:bottom w:val="nil"/>
                <w:right w:val="nil"/>
                <w:between w:val="nil"/>
              </w:pBdr>
              <w:spacing w:after="0" w:line="276" w:lineRule="auto"/>
              <w:rPr>
                <w:color w:val="C0C0C0"/>
                <w:sz w:val="20"/>
                <w:szCs w:val="20"/>
              </w:rPr>
            </w:pPr>
          </w:p>
        </w:tc>
        <w:tc>
          <w:tcPr>
            <w:tcW w:w="6153" w:type="dxa"/>
          </w:tcPr>
          <w:p w14:paraId="6EDA07F8" w14:textId="71366660" w:rsidR="00AB104E" w:rsidRPr="00B515F0" w:rsidRDefault="00AB104E">
            <w:pPr>
              <w:pBdr>
                <w:top w:val="nil"/>
                <w:left w:val="nil"/>
                <w:bottom w:val="nil"/>
                <w:right w:val="nil"/>
                <w:between w:val="nil"/>
              </w:pBdr>
              <w:spacing w:after="0" w:line="276" w:lineRule="auto"/>
              <w:rPr>
                <w:color w:val="000000"/>
                <w:sz w:val="20"/>
                <w:szCs w:val="20"/>
              </w:rPr>
            </w:pPr>
          </w:p>
        </w:tc>
      </w:tr>
      <w:tr w:rsidR="00AB104E" w:rsidRPr="00B515F0" w14:paraId="64F5F791" w14:textId="77777777">
        <w:trPr>
          <w:trHeight w:val="309"/>
        </w:trPr>
        <w:tc>
          <w:tcPr>
            <w:tcW w:w="2376" w:type="dxa"/>
          </w:tcPr>
          <w:p w14:paraId="2302AEBF" w14:textId="77777777" w:rsidR="00AB104E" w:rsidRPr="00B515F0" w:rsidRDefault="00AB104E">
            <w:pPr>
              <w:pBdr>
                <w:top w:val="nil"/>
                <w:left w:val="nil"/>
                <w:bottom w:val="nil"/>
                <w:right w:val="nil"/>
                <w:between w:val="nil"/>
              </w:pBdr>
              <w:spacing w:after="0" w:line="276" w:lineRule="auto"/>
              <w:rPr>
                <w:color w:val="C0C0C0"/>
                <w:sz w:val="20"/>
                <w:szCs w:val="20"/>
              </w:rPr>
            </w:pPr>
          </w:p>
        </w:tc>
        <w:tc>
          <w:tcPr>
            <w:tcW w:w="6153" w:type="dxa"/>
          </w:tcPr>
          <w:p w14:paraId="38F68917" w14:textId="4F0253B4" w:rsidR="00AB104E" w:rsidRPr="00B515F0" w:rsidRDefault="00AB104E">
            <w:pPr>
              <w:pBdr>
                <w:top w:val="nil"/>
                <w:left w:val="nil"/>
                <w:bottom w:val="nil"/>
                <w:right w:val="nil"/>
                <w:between w:val="nil"/>
              </w:pBdr>
              <w:spacing w:after="0" w:line="276" w:lineRule="auto"/>
              <w:rPr>
                <w:color w:val="000000"/>
                <w:sz w:val="20"/>
                <w:szCs w:val="20"/>
              </w:rPr>
            </w:pPr>
          </w:p>
        </w:tc>
      </w:tr>
    </w:tbl>
    <w:p w14:paraId="4B276911" w14:textId="77777777" w:rsidR="005541DC" w:rsidRPr="00B515F0" w:rsidRDefault="005541DC">
      <w:pPr>
        <w:pBdr>
          <w:top w:val="nil"/>
          <w:left w:val="nil"/>
          <w:bottom w:val="nil"/>
          <w:right w:val="nil"/>
          <w:between w:val="nil"/>
        </w:pBdr>
        <w:tabs>
          <w:tab w:val="left" w:pos="400"/>
          <w:tab w:val="right" w:pos="9072"/>
        </w:tabs>
        <w:spacing w:line="276" w:lineRule="auto"/>
        <w:rPr>
          <w:b/>
          <w:smallCaps/>
          <w:color w:val="727A35"/>
          <w:szCs w:val="22"/>
          <w:highlight w:val="yellow"/>
        </w:rPr>
        <w:sectPr w:rsidR="005541DC" w:rsidRPr="00B515F0">
          <w:headerReference w:type="even" r:id="rId12"/>
          <w:headerReference w:type="default" r:id="rId13"/>
          <w:footerReference w:type="even" r:id="rId14"/>
          <w:footerReference w:type="default" r:id="rId15"/>
          <w:headerReference w:type="first" r:id="rId16"/>
          <w:footerReference w:type="first" r:id="rId17"/>
          <w:pgSz w:w="12240" w:h="15840"/>
          <w:pgMar w:top="1134" w:right="1134" w:bottom="1191" w:left="1701" w:header="709" w:footer="709" w:gutter="0"/>
          <w:pgNumType w:start="1"/>
          <w:cols w:space="708"/>
          <w:titlePg/>
        </w:sectPr>
      </w:pPr>
    </w:p>
    <w:p w14:paraId="41F68086" w14:textId="77777777" w:rsidR="005541DC" w:rsidRPr="00B515F0" w:rsidRDefault="006803EE">
      <w:pPr>
        <w:spacing w:before="480" w:after="360" w:line="276" w:lineRule="auto"/>
        <w:rPr>
          <w:b/>
          <w:smallCaps/>
          <w:color w:val="727A35"/>
          <w:sz w:val="32"/>
          <w:szCs w:val="32"/>
        </w:rPr>
      </w:pPr>
      <w:r w:rsidRPr="00B515F0">
        <w:rPr>
          <w:b/>
          <w:smallCaps/>
          <w:color w:val="727A35"/>
          <w:sz w:val="32"/>
          <w:szCs w:val="32"/>
        </w:rPr>
        <w:lastRenderedPageBreak/>
        <w:t>SISUKORD</w:t>
      </w:r>
    </w:p>
    <w:sdt>
      <w:sdtPr>
        <w:rPr>
          <w:b w:val="0"/>
          <w:smallCaps w:val="0"/>
          <w:noProof w:val="0"/>
          <w:color w:val="auto"/>
          <w:szCs w:val="24"/>
        </w:rPr>
        <w:id w:val="906574836"/>
        <w:docPartObj>
          <w:docPartGallery w:val="Table of Contents"/>
          <w:docPartUnique/>
        </w:docPartObj>
      </w:sdtPr>
      <w:sdtEndPr/>
      <w:sdtContent>
        <w:p w14:paraId="56B94346" w14:textId="57FC4F9F" w:rsidR="00C54967" w:rsidRDefault="006803EE">
          <w:pPr>
            <w:pStyle w:val="TOC1"/>
            <w:rPr>
              <w:rFonts w:asciiTheme="minorHAnsi" w:eastAsiaTheme="minorEastAsia" w:hAnsiTheme="minorHAnsi" w:cstheme="minorBidi"/>
              <w:b w:val="0"/>
              <w:smallCaps w:val="0"/>
              <w:color w:val="auto"/>
              <w:kern w:val="2"/>
              <w:szCs w:val="22"/>
              <w14:ligatures w14:val="standardContextual"/>
            </w:rPr>
          </w:pPr>
          <w:r w:rsidRPr="00B515F0">
            <w:fldChar w:fldCharType="begin"/>
          </w:r>
          <w:r w:rsidRPr="00B515F0">
            <w:instrText xml:space="preserve"> TOC \h \u \z </w:instrText>
          </w:r>
          <w:r w:rsidRPr="00B515F0">
            <w:fldChar w:fldCharType="separate"/>
          </w:r>
          <w:hyperlink w:anchor="_Toc143171931" w:history="1">
            <w:r w:rsidR="00C54967" w:rsidRPr="00026631">
              <w:rPr>
                <w:rStyle w:val="Hyperlink"/>
              </w:rPr>
              <w:t>Sissejuhatus</w:t>
            </w:r>
            <w:r w:rsidR="00C54967">
              <w:rPr>
                <w:webHidden/>
              </w:rPr>
              <w:tab/>
            </w:r>
            <w:r w:rsidR="00C54967">
              <w:rPr>
                <w:webHidden/>
              </w:rPr>
              <w:fldChar w:fldCharType="begin"/>
            </w:r>
            <w:r w:rsidR="00C54967">
              <w:rPr>
                <w:webHidden/>
              </w:rPr>
              <w:instrText xml:space="preserve"> PAGEREF _Toc143171931 \h </w:instrText>
            </w:r>
            <w:r w:rsidR="00C54967">
              <w:rPr>
                <w:webHidden/>
              </w:rPr>
            </w:r>
            <w:r w:rsidR="00C54967">
              <w:rPr>
                <w:webHidden/>
              </w:rPr>
              <w:fldChar w:fldCharType="separate"/>
            </w:r>
            <w:r w:rsidR="00A44FC6">
              <w:rPr>
                <w:webHidden/>
              </w:rPr>
              <w:t>4</w:t>
            </w:r>
            <w:r w:rsidR="00C54967">
              <w:rPr>
                <w:webHidden/>
              </w:rPr>
              <w:fldChar w:fldCharType="end"/>
            </w:r>
          </w:hyperlink>
        </w:p>
        <w:p w14:paraId="1C56C593" w14:textId="098C5651" w:rsidR="00C54967" w:rsidRDefault="00161BE2">
          <w:pPr>
            <w:pStyle w:val="TOC1"/>
            <w:rPr>
              <w:rFonts w:asciiTheme="minorHAnsi" w:eastAsiaTheme="minorEastAsia" w:hAnsiTheme="minorHAnsi" w:cstheme="minorBidi"/>
              <w:b w:val="0"/>
              <w:smallCaps w:val="0"/>
              <w:color w:val="auto"/>
              <w:kern w:val="2"/>
              <w:szCs w:val="22"/>
              <w14:ligatures w14:val="standardContextual"/>
            </w:rPr>
          </w:pPr>
          <w:hyperlink w:anchor="_Toc143171932" w:history="1">
            <w:r w:rsidR="00C54967" w:rsidRPr="00026631">
              <w:rPr>
                <w:rStyle w:val="Hyperlink"/>
              </w:rPr>
              <w:t>1</w:t>
            </w:r>
            <w:r w:rsidR="00C54967">
              <w:rPr>
                <w:rFonts w:asciiTheme="minorHAnsi" w:eastAsiaTheme="minorEastAsia" w:hAnsiTheme="minorHAnsi" w:cstheme="minorBidi"/>
                <w:b w:val="0"/>
                <w:smallCaps w:val="0"/>
                <w:color w:val="auto"/>
                <w:kern w:val="2"/>
                <w:szCs w:val="22"/>
                <w14:ligatures w14:val="standardContextual"/>
              </w:rPr>
              <w:tab/>
            </w:r>
            <w:r w:rsidR="00C54967" w:rsidRPr="00026631">
              <w:rPr>
                <w:rStyle w:val="Hyperlink"/>
              </w:rPr>
              <w:t>Kavandatava tegevuse iseloomustus</w:t>
            </w:r>
            <w:r w:rsidR="00C54967">
              <w:rPr>
                <w:webHidden/>
              </w:rPr>
              <w:tab/>
            </w:r>
            <w:r w:rsidR="00C54967">
              <w:rPr>
                <w:webHidden/>
              </w:rPr>
              <w:fldChar w:fldCharType="begin"/>
            </w:r>
            <w:r w:rsidR="00C54967">
              <w:rPr>
                <w:webHidden/>
              </w:rPr>
              <w:instrText xml:space="preserve"> PAGEREF _Toc143171932 \h </w:instrText>
            </w:r>
            <w:r w:rsidR="00C54967">
              <w:rPr>
                <w:webHidden/>
              </w:rPr>
            </w:r>
            <w:r w:rsidR="00C54967">
              <w:rPr>
                <w:webHidden/>
              </w:rPr>
              <w:fldChar w:fldCharType="separate"/>
            </w:r>
            <w:r w:rsidR="00A44FC6">
              <w:rPr>
                <w:webHidden/>
              </w:rPr>
              <w:t>5</w:t>
            </w:r>
            <w:r w:rsidR="00C54967">
              <w:rPr>
                <w:webHidden/>
              </w:rPr>
              <w:fldChar w:fldCharType="end"/>
            </w:r>
          </w:hyperlink>
        </w:p>
        <w:p w14:paraId="47E65685" w14:textId="687B6A04" w:rsidR="00C54967" w:rsidRDefault="00161BE2">
          <w:pPr>
            <w:pStyle w:val="TOC2"/>
            <w:tabs>
              <w:tab w:val="left" w:pos="960"/>
              <w:tab w:val="right" w:leader="dot" w:pos="9395"/>
            </w:tabs>
            <w:rPr>
              <w:rFonts w:asciiTheme="minorHAnsi" w:eastAsiaTheme="minorEastAsia" w:hAnsiTheme="minorHAnsi" w:cstheme="minorBidi"/>
              <w:noProof/>
              <w:kern w:val="2"/>
              <w:szCs w:val="22"/>
              <w14:ligatures w14:val="standardContextual"/>
            </w:rPr>
          </w:pPr>
          <w:hyperlink w:anchor="_Toc143171933" w:history="1">
            <w:r w:rsidR="00C54967" w:rsidRPr="00026631">
              <w:rPr>
                <w:rStyle w:val="Hyperlink"/>
                <w:noProof/>
              </w:rPr>
              <w:t>1.1</w:t>
            </w:r>
            <w:r w:rsidR="00C54967">
              <w:rPr>
                <w:rFonts w:asciiTheme="minorHAnsi" w:eastAsiaTheme="minorEastAsia" w:hAnsiTheme="minorHAnsi" w:cstheme="minorBidi"/>
                <w:noProof/>
                <w:kern w:val="2"/>
                <w:szCs w:val="22"/>
                <w14:ligatures w14:val="standardContextual"/>
              </w:rPr>
              <w:tab/>
            </w:r>
            <w:r w:rsidR="00C54967" w:rsidRPr="00026631">
              <w:rPr>
                <w:rStyle w:val="Hyperlink"/>
                <w:noProof/>
              </w:rPr>
              <w:t>Kavandatava tegevuse eesmärk</w:t>
            </w:r>
            <w:r w:rsidR="00C54967">
              <w:rPr>
                <w:noProof/>
                <w:webHidden/>
              </w:rPr>
              <w:tab/>
            </w:r>
            <w:r w:rsidR="00C54967">
              <w:rPr>
                <w:noProof/>
                <w:webHidden/>
              </w:rPr>
              <w:fldChar w:fldCharType="begin"/>
            </w:r>
            <w:r w:rsidR="00C54967">
              <w:rPr>
                <w:noProof/>
                <w:webHidden/>
              </w:rPr>
              <w:instrText xml:space="preserve"> PAGEREF _Toc143171933 \h </w:instrText>
            </w:r>
            <w:r w:rsidR="00C54967">
              <w:rPr>
                <w:noProof/>
                <w:webHidden/>
              </w:rPr>
            </w:r>
            <w:r w:rsidR="00C54967">
              <w:rPr>
                <w:noProof/>
                <w:webHidden/>
              </w:rPr>
              <w:fldChar w:fldCharType="separate"/>
            </w:r>
            <w:r w:rsidR="00A44FC6">
              <w:rPr>
                <w:noProof/>
                <w:webHidden/>
              </w:rPr>
              <w:t>5</w:t>
            </w:r>
            <w:r w:rsidR="00C54967">
              <w:rPr>
                <w:noProof/>
                <w:webHidden/>
              </w:rPr>
              <w:fldChar w:fldCharType="end"/>
            </w:r>
          </w:hyperlink>
        </w:p>
        <w:p w14:paraId="6A91F60B" w14:textId="302E4B1E" w:rsidR="00C54967" w:rsidRDefault="00161BE2">
          <w:pPr>
            <w:pStyle w:val="TOC2"/>
            <w:tabs>
              <w:tab w:val="left" w:pos="960"/>
              <w:tab w:val="right" w:leader="dot" w:pos="9395"/>
            </w:tabs>
            <w:rPr>
              <w:rFonts w:asciiTheme="minorHAnsi" w:eastAsiaTheme="minorEastAsia" w:hAnsiTheme="minorHAnsi" w:cstheme="minorBidi"/>
              <w:noProof/>
              <w:kern w:val="2"/>
              <w:szCs w:val="22"/>
              <w14:ligatures w14:val="standardContextual"/>
            </w:rPr>
          </w:pPr>
          <w:hyperlink w:anchor="_Toc143171934" w:history="1">
            <w:r w:rsidR="00C54967" w:rsidRPr="00026631">
              <w:rPr>
                <w:rStyle w:val="Hyperlink"/>
                <w:noProof/>
              </w:rPr>
              <w:t>1.2</w:t>
            </w:r>
            <w:r w:rsidR="00C54967">
              <w:rPr>
                <w:rFonts w:asciiTheme="minorHAnsi" w:eastAsiaTheme="minorEastAsia" w:hAnsiTheme="minorHAnsi" w:cstheme="minorBidi"/>
                <w:noProof/>
                <w:kern w:val="2"/>
                <w:szCs w:val="22"/>
                <w14:ligatures w14:val="standardContextual"/>
              </w:rPr>
              <w:tab/>
            </w:r>
            <w:r w:rsidR="00C54967" w:rsidRPr="00026631">
              <w:rPr>
                <w:rStyle w:val="Hyperlink"/>
                <w:noProof/>
              </w:rPr>
              <w:t>Kavandatava tegevuse asukoht</w:t>
            </w:r>
            <w:r w:rsidR="00C54967">
              <w:rPr>
                <w:noProof/>
                <w:webHidden/>
              </w:rPr>
              <w:tab/>
            </w:r>
            <w:r w:rsidR="00C54967">
              <w:rPr>
                <w:noProof/>
                <w:webHidden/>
              </w:rPr>
              <w:fldChar w:fldCharType="begin"/>
            </w:r>
            <w:r w:rsidR="00C54967">
              <w:rPr>
                <w:noProof/>
                <w:webHidden/>
              </w:rPr>
              <w:instrText xml:space="preserve"> PAGEREF _Toc143171934 \h </w:instrText>
            </w:r>
            <w:r w:rsidR="00C54967">
              <w:rPr>
                <w:noProof/>
                <w:webHidden/>
              </w:rPr>
            </w:r>
            <w:r w:rsidR="00C54967">
              <w:rPr>
                <w:noProof/>
                <w:webHidden/>
              </w:rPr>
              <w:fldChar w:fldCharType="separate"/>
            </w:r>
            <w:r w:rsidR="00A44FC6">
              <w:rPr>
                <w:noProof/>
                <w:webHidden/>
              </w:rPr>
              <w:t>6</w:t>
            </w:r>
            <w:r w:rsidR="00C54967">
              <w:rPr>
                <w:noProof/>
                <w:webHidden/>
              </w:rPr>
              <w:fldChar w:fldCharType="end"/>
            </w:r>
          </w:hyperlink>
        </w:p>
        <w:p w14:paraId="7C98FA01" w14:textId="795249EF" w:rsidR="00C54967" w:rsidRDefault="00161BE2">
          <w:pPr>
            <w:pStyle w:val="TOC1"/>
            <w:rPr>
              <w:rFonts w:asciiTheme="minorHAnsi" w:eastAsiaTheme="minorEastAsia" w:hAnsiTheme="minorHAnsi" w:cstheme="minorBidi"/>
              <w:b w:val="0"/>
              <w:smallCaps w:val="0"/>
              <w:color w:val="auto"/>
              <w:kern w:val="2"/>
              <w:szCs w:val="22"/>
              <w14:ligatures w14:val="standardContextual"/>
            </w:rPr>
          </w:pPr>
          <w:hyperlink w:anchor="_Toc143171935" w:history="1">
            <w:r w:rsidR="00C54967" w:rsidRPr="00026631">
              <w:rPr>
                <w:rStyle w:val="Hyperlink"/>
              </w:rPr>
              <w:t>2</w:t>
            </w:r>
            <w:r w:rsidR="00C54967">
              <w:rPr>
                <w:rFonts w:asciiTheme="minorHAnsi" w:eastAsiaTheme="minorEastAsia" w:hAnsiTheme="minorHAnsi" w:cstheme="minorBidi"/>
                <w:b w:val="0"/>
                <w:smallCaps w:val="0"/>
                <w:color w:val="auto"/>
                <w:kern w:val="2"/>
                <w:szCs w:val="22"/>
                <w14:ligatures w14:val="standardContextual"/>
              </w:rPr>
              <w:tab/>
            </w:r>
            <w:r w:rsidR="00C54967" w:rsidRPr="00026631">
              <w:rPr>
                <w:rStyle w:val="Hyperlink"/>
              </w:rPr>
              <w:t>Seos teiste strateegiliste planeerimisdokumentidega</w:t>
            </w:r>
            <w:r w:rsidR="00C54967">
              <w:rPr>
                <w:webHidden/>
              </w:rPr>
              <w:tab/>
            </w:r>
            <w:r w:rsidR="00C54967">
              <w:rPr>
                <w:webHidden/>
              </w:rPr>
              <w:fldChar w:fldCharType="begin"/>
            </w:r>
            <w:r w:rsidR="00C54967">
              <w:rPr>
                <w:webHidden/>
              </w:rPr>
              <w:instrText xml:space="preserve"> PAGEREF _Toc143171935 \h </w:instrText>
            </w:r>
            <w:r w:rsidR="00C54967">
              <w:rPr>
                <w:webHidden/>
              </w:rPr>
            </w:r>
            <w:r w:rsidR="00C54967">
              <w:rPr>
                <w:webHidden/>
              </w:rPr>
              <w:fldChar w:fldCharType="separate"/>
            </w:r>
            <w:r w:rsidR="00A44FC6">
              <w:rPr>
                <w:webHidden/>
              </w:rPr>
              <w:t>8</w:t>
            </w:r>
            <w:r w:rsidR="00C54967">
              <w:rPr>
                <w:webHidden/>
              </w:rPr>
              <w:fldChar w:fldCharType="end"/>
            </w:r>
          </w:hyperlink>
        </w:p>
        <w:p w14:paraId="13BBFBCA" w14:textId="322529BE" w:rsidR="00C54967" w:rsidRDefault="00161BE2">
          <w:pPr>
            <w:pStyle w:val="TOC2"/>
            <w:tabs>
              <w:tab w:val="left" w:pos="960"/>
              <w:tab w:val="right" w:leader="dot" w:pos="9395"/>
            </w:tabs>
            <w:rPr>
              <w:rFonts w:asciiTheme="minorHAnsi" w:eastAsiaTheme="minorEastAsia" w:hAnsiTheme="minorHAnsi" w:cstheme="minorBidi"/>
              <w:noProof/>
              <w:kern w:val="2"/>
              <w:szCs w:val="22"/>
              <w14:ligatures w14:val="standardContextual"/>
            </w:rPr>
          </w:pPr>
          <w:hyperlink w:anchor="_Toc143171936" w:history="1">
            <w:r w:rsidR="00C54967" w:rsidRPr="00026631">
              <w:rPr>
                <w:rStyle w:val="Hyperlink"/>
                <w:noProof/>
              </w:rPr>
              <w:t>2.1</w:t>
            </w:r>
            <w:r w:rsidR="00C54967">
              <w:rPr>
                <w:rFonts w:asciiTheme="minorHAnsi" w:eastAsiaTheme="minorEastAsia" w:hAnsiTheme="minorHAnsi" w:cstheme="minorBidi"/>
                <w:noProof/>
                <w:kern w:val="2"/>
                <w:szCs w:val="22"/>
                <w14:ligatures w14:val="standardContextual"/>
              </w:rPr>
              <w:tab/>
            </w:r>
            <w:r w:rsidR="00C54967" w:rsidRPr="00026631">
              <w:rPr>
                <w:rStyle w:val="Hyperlink"/>
                <w:noProof/>
              </w:rPr>
              <w:t>Harju maakonnaplaneering 2030+</w:t>
            </w:r>
            <w:r w:rsidR="00C54967">
              <w:rPr>
                <w:noProof/>
                <w:webHidden/>
              </w:rPr>
              <w:tab/>
            </w:r>
            <w:r w:rsidR="00C54967">
              <w:rPr>
                <w:noProof/>
                <w:webHidden/>
              </w:rPr>
              <w:fldChar w:fldCharType="begin"/>
            </w:r>
            <w:r w:rsidR="00C54967">
              <w:rPr>
                <w:noProof/>
                <w:webHidden/>
              </w:rPr>
              <w:instrText xml:space="preserve"> PAGEREF _Toc143171936 \h </w:instrText>
            </w:r>
            <w:r w:rsidR="00C54967">
              <w:rPr>
                <w:noProof/>
                <w:webHidden/>
              </w:rPr>
            </w:r>
            <w:r w:rsidR="00C54967">
              <w:rPr>
                <w:noProof/>
                <w:webHidden/>
              </w:rPr>
              <w:fldChar w:fldCharType="separate"/>
            </w:r>
            <w:r w:rsidR="00A44FC6">
              <w:rPr>
                <w:noProof/>
                <w:webHidden/>
              </w:rPr>
              <w:t>8</w:t>
            </w:r>
            <w:r w:rsidR="00C54967">
              <w:rPr>
                <w:noProof/>
                <w:webHidden/>
              </w:rPr>
              <w:fldChar w:fldCharType="end"/>
            </w:r>
          </w:hyperlink>
        </w:p>
        <w:p w14:paraId="2DB73EF0" w14:textId="7D063689" w:rsidR="00C54967" w:rsidRDefault="00161BE2">
          <w:pPr>
            <w:pStyle w:val="TOC2"/>
            <w:tabs>
              <w:tab w:val="left" w:pos="960"/>
              <w:tab w:val="right" w:leader="dot" w:pos="9395"/>
            </w:tabs>
            <w:rPr>
              <w:rFonts w:asciiTheme="minorHAnsi" w:eastAsiaTheme="minorEastAsia" w:hAnsiTheme="minorHAnsi" w:cstheme="minorBidi"/>
              <w:noProof/>
              <w:kern w:val="2"/>
              <w:szCs w:val="22"/>
              <w14:ligatures w14:val="standardContextual"/>
            </w:rPr>
          </w:pPr>
          <w:hyperlink w:anchor="_Toc143171937" w:history="1">
            <w:r w:rsidR="00C54967" w:rsidRPr="00026631">
              <w:rPr>
                <w:rStyle w:val="Hyperlink"/>
                <w:noProof/>
              </w:rPr>
              <w:t>2.2</w:t>
            </w:r>
            <w:r w:rsidR="00C54967">
              <w:rPr>
                <w:rFonts w:asciiTheme="minorHAnsi" w:eastAsiaTheme="minorEastAsia" w:hAnsiTheme="minorHAnsi" w:cstheme="minorBidi"/>
                <w:noProof/>
                <w:kern w:val="2"/>
                <w:szCs w:val="22"/>
                <w14:ligatures w14:val="standardContextual"/>
              </w:rPr>
              <w:tab/>
            </w:r>
            <w:r w:rsidR="00C54967" w:rsidRPr="00026631">
              <w:rPr>
                <w:rStyle w:val="Hyperlink"/>
                <w:noProof/>
              </w:rPr>
              <w:t>Tallinna arengustrateegia 2035</w:t>
            </w:r>
            <w:r w:rsidR="00C54967">
              <w:rPr>
                <w:noProof/>
                <w:webHidden/>
              </w:rPr>
              <w:tab/>
            </w:r>
            <w:r w:rsidR="00C54967">
              <w:rPr>
                <w:noProof/>
                <w:webHidden/>
              </w:rPr>
              <w:fldChar w:fldCharType="begin"/>
            </w:r>
            <w:r w:rsidR="00C54967">
              <w:rPr>
                <w:noProof/>
                <w:webHidden/>
              </w:rPr>
              <w:instrText xml:space="preserve"> PAGEREF _Toc143171937 \h </w:instrText>
            </w:r>
            <w:r w:rsidR="00C54967">
              <w:rPr>
                <w:noProof/>
                <w:webHidden/>
              </w:rPr>
            </w:r>
            <w:r w:rsidR="00C54967">
              <w:rPr>
                <w:noProof/>
                <w:webHidden/>
              </w:rPr>
              <w:fldChar w:fldCharType="separate"/>
            </w:r>
            <w:r w:rsidR="00A44FC6">
              <w:rPr>
                <w:noProof/>
                <w:webHidden/>
              </w:rPr>
              <w:t>8</w:t>
            </w:r>
            <w:r w:rsidR="00C54967">
              <w:rPr>
                <w:noProof/>
                <w:webHidden/>
              </w:rPr>
              <w:fldChar w:fldCharType="end"/>
            </w:r>
          </w:hyperlink>
        </w:p>
        <w:p w14:paraId="69F64CC2" w14:textId="7B3F6695" w:rsidR="00C54967" w:rsidRDefault="00161BE2">
          <w:pPr>
            <w:pStyle w:val="TOC2"/>
            <w:tabs>
              <w:tab w:val="left" w:pos="960"/>
              <w:tab w:val="right" w:leader="dot" w:pos="9395"/>
            </w:tabs>
            <w:rPr>
              <w:rFonts w:asciiTheme="minorHAnsi" w:eastAsiaTheme="minorEastAsia" w:hAnsiTheme="minorHAnsi" w:cstheme="minorBidi"/>
              <w:noProof/>
              <w:kern w:val="2"/>
              <w:szCs w:val="22"/>
              <w14:ligatures w14:val="standardContextual"/>
            </w:rPr>
          </w:pPr>
          <w:hyperlink w:anchor="_Toc143171938" w:history="1">
            <w:r w:rsidR="00C54967" w:rsidRPr="00026631">
              <w:rPr>
                <w:rStyle w:val="Hyperlink"/>
                <w:noProof/>
              </w:rPr>
              <w:t>2.3</w:t>
            </w:r>
            <w:r w:rsidR="00C54967">
              <w:rPr>
                <w:rFonts w:asciiTheme="minorHAnsi" w:eastAsiaTheme="minorEastAsia" w:hAnsiTheme="minorHAnsi" w:cstheme="minorBidi"/>
                <w:noProof/>
                <w:kern w:val="2"/>
                <w:szCs w:val="22"/>
                <w14:ligatures w14:val="standardContextual"/>
              </w:rPr>
              <w:tab/>
            </w:r>
            <w:r w:rsidR="00C54967" w:rsidRPr="00026631">
              <w:rPr>
                <w:rStyle w:val="Hyperlink"/>
                <w:noProof/>
              </w:rPr>
              <w:t>Lasnamäe elamualade üldplaneering</w:t>
            </w:r>
            <w:r w:rsidR="00C54967">
              <w:rPr>
                <w:noProof/>
                <w:webHidden/>
              </w:rPr>
              <w:tab/>
            </w:r>
            <w:r w:rsidR="00C54967">
              <w:rPr>
                <w:noProof/>
                <w:webHidden/>
              </w:rPr>
              <w:fldChar w:fldCharType="begin"/>
            </w:r>
            <w:r w:rsidR="00C54967">
              <w:rPr>
                <w:noProof/>
                <w:webHidden/>
              </w:rPr>
              <w:instrText xml:space="preserve"> PAGEREF _Toc143171938 \h </w:instrText>
            </w:r>
            <w:r w:rsidR="00C54967">
              <w:rPr>
                <w:noProof/>
                <w:webHidden/>
              </w:rPr>
            </w:r>
            <w:r w:rsidR="00C54967">
              <w:rPr>
                <w:noProof/>
                <w:webHidden/>
              </w:rPr>
              <w:fldChar w:fldCharType="separate"/>
            </w:r>
            <w:r w:rsidR="00A44FC6">
              <w:rPr>
                <w:noProof/>
                <w:webHidden/>
              </w:rPr>
              <w:t>8</w:t>
            </w:r>
            <w:r w:rsidR="00C54967">
              <w:rPr>
                <w:noProof/>
                <w:webHidden/>
              </w:rPr>
              <w:fldChar w:fldCharType="end"/>
            </w:r>
          </w:hyperlink>
        </w:p>
        <w:p w14:paraId="28EBAAEF" w14:textId="6003C513" w:rsidR="00C54967" w:rsidRDefault="00161BE2">
          <w:pPr>
            <w:pStyle w:val="TOC2"/>
            <w:tabs>
              <w:tab w:val="left" w:pos="960"/>
              <w:tab w:val="right" w:leader="dot" w:pos="9395"/>
            </w:tabs>
            <w:rPr>
              <w:rFonts w:asciiTheme="minorHAnsi" w:eastAsiaTheme="minorEastAsia" w:hAnsiTheme="minorHAnsi" w:cstheme="minorBidi"/>
              <w:noProof/>
              <w:kern w:val="2"/>
              <w:szCs w:val="22"/>
              <w14:ligatures w14:val="standardContextual"/>
            </w:rPr>
          </w:pPr>
          <w:hyperlink w:anchor="_Toc143171939" w:history="1">
            <w:r w:rsidR="00C54967" w:rsidRPr="00026631">
              <w:rPr>
                <w:rStyle w:val="Hyperlink"/>
                <w:noProof/>
              </w:rPr>
              <w:t>2.4</w:t>
            </w:r>
            <w:r w:rsidR="00C54967">
              <w:rPr>
                <w:rFonts w:asciiTheme="minorHAnsi" w:eastAsiaTheme="minorEastAsia" w:hAnsiTheme="minorHAnsi" w:cstheme="minorBidi"/>
                <w:noProof/>
                <w:kern w:val="2"/>
                <w:szCs w:val="22"/>
                <w14:ligatures w14:val="standardContextual"/>
              </w:rPr>
              <w:tab/>
            </w:r>
            <w:r w:rsidR="00C54967" w:rsidRPr="00026631">
              <w:rPr>
                <w:rStyle w:val="Hyperlink"/>
                <w:noProof/>
              </w:rPr>
              <w:t>Mäekalda tn, A. Weizenbergi tn ja Laagna tee vahelise ala detailplaneering</w:t>
            </w:r>
            <w:r w:rsidR="00C54967">
              <w:rPr>
                <w:noProof/>
                <w:webHidden/>
              </w:rPr>
              <w:tab/>
            </w:r>
            <w:r w:rsidR="00C54967">
              <w:rPr>
                <w:noProof/>
                <w:webHidden/>
              </w:rPr>
              <w:fldChar w:fldCharType="begin"/>
            </w:r>
            <w:r w:rsidR="00C54967">
              <w:rPr>
                <w:noProof/>
                <w:webHidden/>
              </w:rPr>
              <w:instrText xml:space="preserve"> PAGEREF _Toc143171939 \h </w:instrText>
            </w:r>
            <w:r w:rsidR="00C54967">
              <w:rPr>
                <w:noProof/>
                <w:webHidden/>
              </w:rPr>
            </w:r>
            <w:r w:rsidR="00C54967">
              <w:rPr>
                <w:noProof/>
                <w:webHidden/>
              </w:rPr>
              <w:fldChar w:fldCharType="separate"/>
            </w:r>
            <w:r w:rsidR="00A44FC6">
              <w:rPr>
                <w:noProof/>
                <w:webHidden/>
              </w:rPr>
              <w:t>9</w:t>
            </w:r>
            <w:r w:rsidR="00C54967">
              <w:rPr>
                <w:noProof/>
                <w:webHidden/>
              </w:rPr>
              <w:fldChar w:fldCharType="end"/>
            </w:r>
          </w:hyperlink>
        </w:p>
        <w:p w14:paraId="74096159" w14:textId="6F4D0C8A" w:rsidR="00C54967" w:rsidRDefault="00161BE2">
          <w:pPr>
            <w:pStyle w:val="TOC1"/>
            <w:rPr>
              <w:rFonts w:asciiTheme="minorHAnsi" w:eastAsiaTheme="minorEastAsia" w:hAnsiTheme="minorHAnsi" w:cstheme="minorBidi"/>
              <w:b w:val="0"/>
              <w:smallCaps w:val="0"/>
              <w:color w:val="auto"/>
              <w:kern w:val="2"/>
              <w:szCs w:val="22"/>
              <w14:ligatures w14:val="standardContextual"/>
            </w:rPr>
          </w:pPr>
          <w:hyperlink w:anchor="_Toc143171940" w:history="1">
            <w:r w:rsidR="00C54967" w:rsidRPr="00026631">
              <w:rPr>
                <w:rStyle w:val="Hyperlink"/>
              </w:rPr>
              <w:t>3</w:t>
            </w:r>
            <w:r w:rsidR="00C54967">
              <w:rPr>
                <w:rFonts w:asciiTheme="minorHAnsi" w:eastAsiaTheme="minorEastAsia" w:hAnsiTheme="minorHAnsi" w:cstheme="minorBidi"/>
                <w:b w:val="0"/>
                <w:smallCaps w:val="0"/>
                <w:color w:val="auto"/>
                <w:kern w:val="2"/>
                <w:szCs w:val="22"/>
                <w14:ligatures w14:val="standardContextual"/>
              </w:rPr>
              <w:tab/>
            </w:r>
            <w:r w:rsidR="00C54967" w:rsidRPr="00026631">
              <w:rPr>
                <w:rStyle w:val="Hyperlink"/>
              </w:rPr>
              <w:t>Kavandatava tegevuse ja selle mõjuala keskkonnatingimused</w:t>
            </w:r>
            <w:r w:rsidR="00C54967">
              <w:rPr>
                <w:webHidden/>
              </w:rPr>
              <w:tab/>
            </w:r>
            <w:r w:rsidR="00C54967">
              <w:rPr>
                <w:webHidden/>
              </w:rPr>
              <w:fldChar w:fldCharType="begin"/>
            </w:r>
            <w:r w:rsidR="00C54967">
              <w:rPr>
                <w:webHidden/>
              </w:rPr>
              <w:instrText xml:space="preserve"> PAGEREF _Toc143171940 \h </w:instrText>
            </w:r>
            <w:r w:rsidR="00C54967">
              <w:rPr>
                <w:webHidden/>
              </w:rPr>
            </w:r>
            <w:r w:rsidR="00C54967">
              <w:rPr>
                <w:webHidden/>
              </w:rPr>
              <w:fldChar w:fldCharType="separate"/>
            </w:r>
            <w:r w:rsidR="00A44FC6">
              <w:rPr>
                <w:webHidden/>
              </w:rPr>
              <w:t>10</w:t>
            </w:r>
            <w:r w:rsidR="00C54967">
              <w:rPr>
                <w:webHidden/>
              </w:rPr>
              <w:fldChar w:fldCharType="end"/>
            </w:r>
          </w:hyperlink>
        </w:p>
        <w:p w14:paraId="26E87AF6" w14:textId="2E95C1A6" w:rsidR="00C54967" w:rsidRDefault="00161BE2">
          <w:pPr>
            <w:pStyle w:val="TOC1"/>
            <w:rPr>
              <w:rFonts w:asciiTheme="minorHAnsi" w:eastAsiaTheme="minorEastAsia" w:hAnsiTheme="minorHAnsi" w:cstheme="minorBidi"/>
              <w:b w:val="0"/>
              <w:smallCaps w:val="0"/>
              <w:color w:val="auto"/>
              <w:kern w:val="2"/>
              <w:szCs w:val="22"/>
              <w14:ligatures w14:val="standardContextual"/>
            </w:rPr>
          </w:pPr>
          <w:hyperlink w:anchor="_Toc143171941" w:history="1">
            <w:r w:rsidR="00C54967" w:rsidRPr="00026631">
              <w:rPr>
                <w:rStyle w:val="Hyperlink"/>
              </w:rPr>
              <w:t>4</w:t>
            </w:r>
            <w:r w:rsidR="00C54967">
              <w:rPr>
                <w:rFonts w:asciiTheme="minorHAnsi" w:eastAsiaTheme="minorEastAsia" w:hAnsiTheme="minorHAnsi" w:cstheme="minorBidi"/>
                <w:b w:val="0"/>
                <w:smallCaps w:val="0"/>
                <w:color w:val="auto"/>
                <w:kern w:val="2"/>
                <w:szCs w:val="22"/>
                <w14:ligatures w14:val="standardContextual"/>
              </w:rPr>
              <w:tab/>
            </w:r>
            <w:r w:rsidR="00C54967" w:rsidRPr="00026631">
              <w:rPr>
                <w:rStyle w:val="Hyperlink"/>
              </w:rPr>
              <w:t>Planeeritava tegevusega kaasnevad võimalikud olulised keskkonnamõjud</w:t>
            </w:r>
            <w:r w:rsidR="00C54967">
              <w:rPr>
                <w:webHidden/>
              </w:rPr>
              <w:tab/>
            </w:r>
            <w:r w:rsidR="00C54967">
              <w:rPr>
                <w:webHidden/>
              </w:rPr>
              <w:fldChar w:fldCharType="begin"/>
            </w:r>
            <w:r w:rsidR="00C54967">
              <w:rPr>
                <w:webHidden/>
              </w:rPr>
              <w:instrText xml:space="preserve"> PAGEREF _Toc143171941 \h </w:instrText>
            </w:r>
            <w:r w:rsidR="00C54967">
              <w:rPr>
                <w:webHidden/>
              </w:rPr>
            </w:r>
            <w:r w:rsidR="00C54967">
              <w:rPr>
                <w:webHidden/>
              </w:rPr>
              <w:fldChar w:fldCharType="separate"/>
            </w:r>
            <w:r w:rsidR="00A44FC6">
              <w:rPr>
                <w:webHidden/>
              </w:rPr>
              <w:t>12</w:t>
            </w:r>
            <w:r w:rsidR="00C54967">
              <w:rPr>
                <w:webHidden/>
              </w:rPr>
              <w:fldChar w:fldCharType="end"/>
            </w:r>
          </w:hyperlink>
        </w:p>
        <w:p w14:paraId="3FC1EAEF" w14:textId="32EA7E52" w:rsidR="00C54967" w:rsidRDefault="00161BE2">
          <w:pPr>
            <w:pStyle w:val="TOC2"/>
            <w:tabs>
              <w:tab w:val="left" w:pos="960"/>
              <w:tab w:val="right" w:leader="dot" w:pos="9395"/>
            </w:tabs>
            <w:rPr>
              <w:rFonts w:asciiTheme="minorHAnsi" w:eastAsiaTheme="minorEastAsia" w:hAnsiTheme="minorHAnsi" w:cstheme="minorBidi"/>
              <w:noProof/>
              <w:kern w:val="2"/>
              <w:szCs w:val="22"/>
              <w14:ligatures w14:val="standardContextual"/>
            </w:rPr>
          </w:pPr>
          <w:hyperlink w:anchor="_Toc143171942" w:history="1">
            <w:r w:rsidR="00C54967" w:rsidRPr="00026631">
              <w:rPr>
                <w:rStyle w:val="Hyperlink"/>
                <w:noProof/>
              </w:rPr>
              <w:t>4.1</w:t>
            </w:r>
            <w:r w:rsidR="00C54967">
              <w:rPr>
                <w:rFonts w:asciiTheme="minorHAnsi" w:eastAsiaTheme="minorEastAsia" w:hAnsiTheme="minorHAnsi" w:cstheme="minorBidi"/>
                <w:noProof/>
                <w:kern w:val="2"/>
                <w:szCs w:val="22"/>
                <w14:ligatures w14:val="standardContextual"/>
              </w:rPr>
              <w:tab/>
            </w:r>
            <w:r w:rsidR="00C54967" w:rsidRPr="00026631">
              <w:rPr>
                <w:rStyle w:val="Hyperlink"/>
                <w:noProof/>
              </w:rPr>
              <w:t>Mõju sotsiaalsele keskkonnale</w:t>
            </w:r>
            <w:r w:rsidR="00C54967">
              <w:rPr>
                <w:noProof/>
                <w:webHidden/>
              </w:rPr>
              <w:tab/>
            </w:r>
            <w:r w:rsidR="00C54967">
              <w:rPr>
                <w:noProof/>
                <w:webHidden/>
              </w:rPr>
              <w:fldChar w:fldCharType="begin"/>
            </w:r>
            <w:r w:rsidR="00C54967">
              <w:rPr>
                <w:noProof/>
                <w:webHidden/>
              </w:rPr>
              <w:instrText xml:space="preserve"> PAGEREF _Toc143171942 \h </w:instrText>
            </w:r>
            <w:r w:rsidR="00C54967">
              <w:rPr>
                <w:noProof/>
                <w:webHidden/>
              </w:rPr>
            </w:r>
            <w:r w:rsidR="00C54967">
              <w:rPr>
                <w:noProof/>
                <w:webHidden/>
              </w:rPr>
              <w:fldChar w:fldCharType="separate"/>
            </w:r>
            <w:r w:rsidR="00A44FC6">
              <w:rPr>
                <w:noProof/>
                <w:webHidden/>
              </w:rPr>
              <w:t>12</w:t>
            </w:r>
            <w:r w:rsidR="00C54967">
              <w:rPr>
                <w:noProof/>
                <w:webHidden/>
              </w:rPr>
              <w:fldChar w:fldCharType="end"/>
            </w:r>
          </w:hyperlink>
        </w:p>
        <w:p w14:paraId="0D5EBC2D" w14:textId="4A704D97" w:rsidR="00C54967" w:rsidRDefault="00161BE2">
          <w:pPr>
            <w:pStyle w:val="TOC2"/>
            <w:tabs>
              <w:tab w:val="left" w:pos="960"/>
              <w:tab w:val="right" w:leader="dot" w:pos="9395"/>
            </w:tabs>
            <w:rPr>
              <w:rFonts w:asciiTheme="minorHAnsi" w:eastAsiaTheme="minorEastAsia" w:hAnsiTheme="minorHAnsi" w:cstheme="minorBidi"/>
              <w:noProof/>
              <w:kern w:val="2"/>
              <w:szCs w:val="22"/>
              <w14:ligatures w14:val="standardContextual"/>
            </w:rPr>
          </w:pPr>
          <w:hyperlink w:anchor="_Toc143171943" w:history="1">
            <w:r w:rsidR="00C54967" w:rsidRPr="00026631">
              <w:rPr>
                <w:rStyle w:val="Hyperlink"/>
                <w:noProof/>
              </w:rPr>
              <w:t>4.2</w:t>
            </w:r>
            <w:r w:rsidR="00C54967">
              <w:rPr>
                <w:rFonts w:asciiTheme="minorHAnsi" w:eastAsiaTheme="minorEastAsia" w:hAnsiTheme="minorHAnsi" w:cstheme="minorBidi"/>
                <w:noProof/>
                <w:kern w:val="2"/>
                <w:szCs w:val="22"/>
                <w14:ligatures w14:val="standardContextual"/>
              </w:rPr>
              <w:tab/>
            </w:r>
            <w:r w:rsidR="00C54967" w:rsidRPr="00026631">
              <w:rPr>
                <w:rStyle w:val="Hyperlink"/>
                <w:noProof/>
              </w:rPr>
              <w:t>Mõju pinnasele ja maastikule</w:t>
            </w:r>
            <w:r w:rsidR="00C54967">
              <w:rPr>
                <w:noProof/>
                <w:webHidden/>
              </w:rPr>
              <w:tab/>
            </w:r>
            <w:r w:rsidR="00C54967">
              <w:rPr>
                <w:noProof/>
                <w:webHidden/>
              </w:rPr>
              <w:fldChar w:fldCharType="begin"/>
            </w:r>
            <w:r w:rsidR="00C54967">
              <w:rPr>
                <w:noProof/>
                <w:webHidden/>
              </w:rPr>
              <w:instrText xml:space="preserve"> PAGEREF _Toc143171943 \h </w:instrText>
            </w:r>
            <w:r w:rsidR="00C54967">
              <w:rPr>
                <w:noProof/>
                <w:webHidden/>
              </w:rPr>
            </w:r>
            <w:r w:rsidR="00C54967">
              <w:rPr>
                <w:noProof/>
                <w:webHidden/>
              </w:rPr>
              <w:fldChar w:fldCharType="separate"/>
            </w:r>
            <w:r w:rsidR="00A44FC6">
              <w:rPr>
                <w:noProof/>
                <w:webHidden/>
              </w:rPr>
              <w:t>12</w:t>
            </w:r>
            <w:r w:rsidR="00C54967">
              <w:rPr>
                <w:noProof/>
                <w:webHidden/>
              </w:rPr>
              <w:fldChar w:fldCharType="end"/>
            </w:r>
          </w:hyperlink>
        </w:p>
        <w:p w14:paraId="0665CCAA" w14:textId="0965C2C1" w:rsidR="00C54967" w:rsidRDefault="00161BE2">
          <w:pPr>
            <w:pStyle w:val="TOC2"/>
            <w:tabs>
              <w:tab w:val="left" w:pos="960"/>
              <w:tab w:val="right" w:leader="dot" w:pos="9395"/>
            </w:tabs>
            <w:rPr>
              <w:rFonts w:asciiTheme="minorHAnsi" w:eastAsiaTheme="minorEastAsia" w:hAnsiTheme="minorHAnsi" w:cstheme="minorBidi"/>
              <w:noProof/>
              <w:kern w:val="2"/>
              <w:szCs w:val="22"/>
              <w14:ligatures w14:val="standardContextual"/>
            </w:rPr>
          </w:pPr>
          <w:hyperlink w:anchor="_Toc143171944" w:history="1">
            <w:r w:rsidR="00C54967" w:rsidRPr="00026631">
              <w:rPr>
                <w:rStyle w:val="Hyperlink"/>
                <w:noProof/>
              </w:rPr>
              <w:t>4.3</w:t>
            </w:r>
            <w:r w:rsidR="00C54967">
              <w:rPr>
                <w:rFonts w:asciiTheme="minorHAnsi" w:eastAsiaTheme="minorEastAsia" w:hAnsiTheme="minorHAnsi" w:cstheme="minorBidi"/>
                <w:noProof/>
                <w:kern w:val="2"/>
                <w:szCs w:val="22"/>
                <w14:ligatures w14:val="standardContextual"/>
              </w:rPr>
              <w:tab/>
            </w:r>
            <w:r w:rsidR="00C54967" w:rsidRPr="00026631">
              <w:rPr>
                <w:rStyle w:val="Hyperlink"/>
                <w:noProof/>
              </w:rPr>
              <w:t>Mõju pinna- ja põhjaveele</w:t>
            </w:r>
            <w:r w:rsidR="00C54967">
              <w:rPr>
                <w:noProof/>
                <w:webHidden/>
              </w:rPr>
              <w:tab/>
            </w:r>
            <w:r w:rsidR="00C54967">
              <w:rPr>
                <w:noProof/>
                <w:webHidden/>
              </w:rPr>
              <w:fldChar w:fldCharType="begin"/>
            </w:r>
            <w:r w:rsidR="00C54967">
              <w:rPr>
                <w:noProof/>
                <w:webHidden/>
              </w:rPr>
              <w:instrText xml:space="preserve"> PAGEREF _Toc143171944 \h </w:instrText>
            </w:r>
            <w:r w:rsidR="00C54967">
              <w:rPr>
                <w:noProof/>
                <w:webHidden/>
              </w:rPr>
            </w:r>
            <w:r w:rsidR="00C54967">
              <w:rPr>
                <w:noProof/>
                <w:webHidden/>
              </w:rPr>
              <w:fldChar w:fldCharType="separate"/>
            </w:r>
            <w:r w:rsidR="00A44FC6">
              <w:rPr>
                <w:noProof/>
                <w:webHidden/>
              </w:rPr>
              <w:t>12</w:t>
            </w:r>
            <w:r w:rsidR="00C54967">
              <w:rPr>
                <w:noProof/>
                <w:webHidden/>
              </w:rPr>
              <w:fldChar w:fldCharType="end"/>
            </w:r>
          </w:hyperlink>
        </w:p>
        <w:p w14:paraId="0A693FB9" w14:textId="650FD221" w:rsidR="00C54967" w:rsidRDefault="00161BE2">
          <w:pPr>
            <w:pStyle w:val="TOC2"/>
            <w:tabs>
              <w:tab w:val="left" w:pos="960"/>
              <w:tab w:val="right" w:leader="dot" w:pos="9395"/>
            </w:tabs>
            <w:rPr>
              <w:rFonts w:asciiTheme="minorHAnsi" w:eastAsiaTheme="minorEastAsia" w:hAnsiTheme="minorHAnsi" w:cstheme="minorBidi"/>
              <w:noProof/>
              <w:kern w:val="2"/>
              <w:szCs w:val="22"/>
              <w14:ligatures w14:val="standardContextual"/>
            </w:rPr>
          </w:pPr>
          <w:hyperlink w:anchor="_Toc143171945" w:history="1">
            <w:r w:rsidR="00C54967" w:rsidRPr="00026631">
              <w:rPr>
                <w:rStyle w:val="Hyperlink"/>
                <w:noProof/>
              </w:rPr>
              <w:t>4.4</w:t>
            </w:r>
            <w:r w:rsidR="00C54967">
              <w:rPr>
                <w:rFonts w:asciiTheme="minorHAnsi" w:eastAsiaTheme="minorEastAsia" w:hAnsiTheme="minorHAnsi" w:cstheme="minorBidi"/>
                <w:noProof/>
                <w:kern w:val="2"/>
                <w:szCs w:val="22"/>
                <w14:ligatures w14:val="standardContextual"/>
              </w:rPr>
              <w:tab/>
            </w:r>
            <w:r w:rsidR="00C54967" w:rsidRPr="00026631">
              <w:rPr>
                <w:rStyle w:val="Hyperlink"/>
                <w:noProof/>
              </w:rPr>
              <w:t>Mõju jäätmetekkele ja energiakasutusele</w:t>
            </w:r>
            <w:r w:rsidR="00C54967">
              <w:rPr>
                <w:noProof/>
                <w:webHidden/>
              </w:rPr>
              <w:tab/>
            </w:r>
            <w:r w:rsidR="00C54967">
              <w:rPr>
                <w:noProof/>
                <w:webHidden/>
              </w:rPr>
              <w:fldChar w:fldCharType="begin"/>
            </w:r>
            <w:r w:rsidR="00C54967">
              <w:rPr>
                <w:noProof/>
                <w:webHidden/>
              </w:rPr>
              <w:instrText xml:space="preserve"> PAGEREF _Toc143171945 \h </w:instrText>
            </w:r>
            <w:r w:rsidR="00C54967">
              <w:rPr>
                <w:noProof/>
                <w:webHidden/>
              </w:rPr>
            </w:r>
            <w:r w:rsidR="00C54967">
              <w:rPr>
                <w:noProof/>
                <w:webHidden/>
              </w:rPr>
              <w:fldChar w:fldCharType="separate"/>
            </w:r>
            <w:r w:rsidR="00A44FC6">
              <w:rPr>
                <w:noProof/>
                <w:webHidden/>
              </w:rPr>
              <w:t>13</w:t>
            </w:r>
            <w:r w:rsidR="00C54967">
              <w:rPr>
                <w:noProof/>
                <w:webHidden/>
              </w:rPr>
              <w:fldChar w:fldCharType="end"/>
            </w:r>
          </w:hyperlink>
        </w:p>
        <w:p w14:paraId="02BE44E6" w14:textId="4ED002EC" w:rsidR="00C54967" w:rsidRDefault="00161BE2">
          <w:pPr>
            <w:pStyle w:val="TOC2"/>
            <w:tabs>
              <w:tab w:val="left" w:pos="960"/>
              <w:tab w:val="right" w:leader="dot" w:pos="9395"/>
            </w:tabs>
            <w:rPr>
              <w:rFonts w:asciiTheme="minorHAnsi" w:eastAsiaTheme="minorEastAsia" w:hAnsiTheme="minorHAnsi" w:cstheme="minorBidi"/>
              <w:noProof/>
              <w:kern w:val="2"/>
              <w:szCs w:val="22"/>
              <w14:ligatures w14:val="standardContextual"/>
            </w:rPr>
          </w:pPr>
          <w:hyperlink w:anchor="_Toc143171946" w:history="1">
            <w:r w:rsidR="00C54967" w:rsidRPr="00026631">
              <w:rPr>
                <w:rStyle w:val="Hyperlink"/>
                <w:noProof/>
              </w:rPr>
              <w:t>4.5</w:t>
            </w:r>
            <w:r w:rsidR="00C54967">
              <w:rPr>
                <w:rFonts w:asciiTheme="minorHAnsi" w:eastAsiaTheme="minorEastAsia" w:hAnsiTheme="minorHAnsi" w:cstheme="minorBidi"/>
                <w:noProof/>
                <w:kern w:val="2"/>
                <w:szCs w:val="22"/>
                <w14:ligatures w14:val="standardContextual"/>
              </w:rPr>
              <w:tab/>
            </w:r>
            <w:r w:rsidR="00C54967" w:rsidRPr="00026631">
              <w:rPr>
                <w:rStyle w:val="Hyperlink"/>
                <w:noProof/>
              </w:rPr>
              <w:t>Mõju välisõhu kvaliteedile, müra ja vibratsiooni tasemele</w:t>
            </w:r>
            <w:r w:rsidR="00C54967">
              <w:rPr>
                <w:noProof/>
                <w:webHidden/>
              </w:rPr>
              <w:tab/>
            </w:r>
            <w:r w:rsidR="00C54967">
              <w:rPr>
                <w:noProof/>
                <w:webHidden/>
              </w:rPr>
              <w:fldChar w:fldCharType="begin"/>
            </w:r>
            <w:r w:rsidR="00C54967">
              <w:rPr>
                <w:noProof/>
                <w:webHidden/>
              </w:rPr>
              <w:instrText xml:space="preserve"> PAGEREF _Toc143171946 \h </w:instrText>
            </w:r>
            <w:r w:rsidR="00C54967">
              <w:rPr>
                <w:noProof/>
                <w:webHidden/>
              </w:rPr>
            </w:r>
            <w:r w:rsidR="00C54967">
              <w:rPr>
                <w:noProof/>
                <w:webHidden/>
              </w:rPr>
              <w:fldChar w:fldCharType="separate"/>
            </w:r>
            <w:r w:rsidR="00A44FC6">
              <w:rPr>
                <w:noProof/>
                <w:webHidden/>
              </w:rPr>
              <w:t>13</w:t>
            </w:r>
            <w:r w:rsidR="00C54967">
              <w:rPr>
                <w:noProof/>
                <w:webHidden/>
              </w:rPr>
              <w:fldChar w:fldCharType="end"/>
            </w:r>
          </w:hyperlink>
        </w:p>
        <w:p w14:paraId="5865D0DE" w14:textId="15881B79" w:rsidR="00C54967" w:rsidRDefault="00161BE2">
          <w:pPr>
            <w:pStyle w:val="TOC2"/>
            <w:tabs>
              <w:tab w:val="left" w:pos="960"/>
              <w:tab w:val="right" w:leader="dot" w:pos="9395"/>
            </w:tabs>
            <w:rPr>
              <w:rFonts w:asciiTheme="minorHAnsi" w:eastAsiaTheme="minorEastAsia" w:hAnsiTheme="minorHAnsi" w:cstheme="minorBidi"/>
              <w:noProof/>
              <w:kern w:val="2"/>
              <w:szCs w:val="22"/>
              <w14:ligatures w14:val="standardContextual"/>
            </w:rPr>
          </w:pPr>
          <w:hyperlink w:anchor="_Toc143171947" w:history="1">
            <w:r w:rsidR="00C54967" w:rsidRPr="00026631">
              <w:rPr>
                <w:rStyle w:val="Hyperlink"/>
                <w:noProof/>
              </w:rPr>
              <w:t>4.6</w:t>
            </w:r>
            <w:r w:rsidR="00C54967">
              <w:rPr>
                <w:rFonts w:asciiTheme="minorHAnsi" w:eastAsiaTheme="minorEastAsia" w:hAnsiTheme="minorHAnsi" w:cstheme="minorBidi"/>
                <w:noProof/>
                <w:kern w:val="2"/>
                <w:szCs w:val="22"/>
                <w14:ligatures w14:val="standardContextual"/>
              </w:rPr>
              <w:tab/>
            </w:r>
            <w:r w:rsidR="00C54967" w:rsidRPr="00026631">
              <w:rPr>
                <w:rStyle w:val="Hyperlink"/>
                <w:noProof/>
              </w:rPr>
              <w:t>Mõju valguse, soojuse, kiirguse ja lõhna eraldumisele</w:t>
            </w:r>
            <w:r w:rsidR="00C54967">
              <w:rPr>
                <w:noProof/>
                <w:webHidden/>
              </w:rPr>
              <w:tab/>
            </w:r>
            <w:r w:rsidR="00C54967">
              <w:rPr>
                <w:noProof/>
                <w:webHidden/>
              </w:rPr>
              <w:fldChar w:fldCharType="begin"/>
            </w:r>
            <w:r w:rsidR="00C54967">
              <w:rPr>
                <w:noProof/>
                <w:webHidden/>
              </w:rPr>
              <w:instrText xml:space="preserve"> PAGEREF _Toc143171947 \h </w:instrText>
            </w:r>
            <w:r w:rsidR="00C54967">
              <w:rPr>
                <w:noProof/>
                <w:webHidden/>
              </w:rPr>
            </w:r>
            <w:r w:rsidR="00C54967">
              <w:rPr>
                <w:noProof/>
                <w:webHidden/>
              </w:rPr>
              <w:fldChar w:fldCharType="separate"/>
            </w:r>
            <w:r w:rsidR="00A44FC6">
              <w:rPr>
                <w:noProof/>
                <w:webHidden/>
              </w:rPr>
              <w:t>14</w:t>
            </w:r>
            <w:r w:rsidR="00C54967">
              <w:rPr>
                <w:noProof/>
                <w:webHidden/>
              </w:rPr>
              <w:fldChar w:fldCharType="end"/>
            </w:r>
          </w:hyperlink>
        </w:p>
        <w:p w14:paraId="550AC006" w14:textId="12C37C1A" w:rsidR="00C54967" w:rsidRDefault="00161BE2">
          <w:pPr>
            <w:pStyle w:val="TOC2"/>
            <w:tabs>
              <w:tab w:val="left" w:pos="960"/>
              <w:tab w:val="right" w:leader="dot" w:pos="9395"/>
            </w:tabs>
            <w:rPr>
              <w:rFonts w:asciiTheme="minorHAnsi" w:eastAsiaTheme="minorEastAsia" w:hAnsiTheme="minorHAnsi" w:cstheme="minorBidi"/>
              <w:noProof/>
              <w:kern w:val="2"/>
              <w:szCs w:val="22"/>
              <w14:ligatures w14:val="standardContextual"/>
            </w:rPr>
          </w:pPr>
          <w:hyperlink w:anchor="_Toc143171948" w:history="1">
            <w:r w:rsidR="00C54967" w:rsidRPr="00026631">
              <w:rPr>
                <w:rStyle w:val="Hyperlink"/>
                <w:noProof/>
              </w:rPr>
              <w:t>4.7</w:t>
            </w:r>
            <w:r w:rsidR="00C54967">
              <w:rPr>
                <w:rFonts w:asciiTheme="minorHAnsi" w:eastAsiaTheme="minorEastAsia" w:hAnsiTheme="minorHAnsi" w:cstheme="minorBidi"/>
                <w:noProof/>
                <w:kern w:val="2"/>
                <w:szCs w:val="22"/>
                <w14:ligatures w14:val="standardContextual"/>
              </w:rPr>
              <w:tab/>
            </w:r>
            <w:r w:rsidR="00C54967" w:rsidRPr="00026631">
              <w:rPr>
                <w:rStyle w:val="Hyperlink"/>
                <w:noProof/>
              </w:rPr>
              <w:t>Mõju looduskaitselistele objektidele, taimestikule ja loomastikule</w:t>
            </w:r>
            <w:r w:rsidR="00C54967">
              <w:rPr>
                <w:noProof/>
                <w:webHidden/>
              </w:rPr>
              <w:tab/>
            </w:r>
            <w:r w:rsidR="00C54967">
              <w:rPr>
                <w:noProof/>
                <w:webHidden/>
              </w:rPr>
              <w:fldChar w:fldCharType="begin"/>
            </w:r>
            <w:r w:rsidR="00C54967">
              <w:rPr>
                <w:noProof/>
                <w:webHidden/>
              </w:rPr>
              <w:instrText xml:space="preserve"> PAGEREF _Toc143171948 \h </w:instrText>
            </w:r>
            <w:r w:rsidR="00C54967">
              <w:rPr>
                <w:noProof/>
                <w:webHidden/>
              </w:rPr>
            </w:r>
            <w:r w:rsidR="00C54967">
              <w:rPr>
                <w:noProof/>
                <w:webHidden/>
              </w:rPr>
              <w:fldChar w:fldCharType="separate"/>
            </w:r>
            <w:r w:rsidR="00A44FC6">
              <w:rPr>
                <w:noProof/>
                <w:webHidden/>
              </w:rPr>
              <w:t>14</w:t>
            </w:r>
            <w:r w:rsidR="00C54967">
              <w:rPr>
                <w:noProof/>
                <w:webHidden/>
              </w:rPr>
              <w:fldChar w:fldCharType="end"/>
            </w:r>
          </w:hyperlink>
        </w:p>
        <w:p w14:paraId="18757BD3" w14:textId="796AFC6B" w:rsidR="00C54967" w:rsidRDefault="00161BE2">
          <w:pPr>
            <w:pStyle w:val="TOC2"/>
            <w:tabs>
              <w:tab w:val="left" w:pos="960"/>
              <w:tab w:val="right" w:leader="dot" w:pos="9395"/>
            </w:tabs>
            <w:rPr>
              <w:rFonts w:asciiTheme="minorHAnsi" w:eastAsiaTheme="minorEastAsia" w:hAnsiTheme="minorHAnsi" w:cstheme="minorBidi"/>
              <w:noProof/>
              <w:kern w:val="2"/>
              <w:szCs w:val="22"/>
              <w14:ligatures w14:val="standardContextual"/>
            </w:rPr>
          </w:pPr>
          <w:hyperlink w:anchor="_Toc143171949" w:history="1">
            <w:r w:rsidR="00C54967" w:rsidRPr="00026631">
              <w:rPr>
                <w:rStyle w:val="Hyperlink"/>
                <w:noProof/>
              </w:rPr>
              <w:t>4.8</w:t>
            </w:r>
            <w:r w:rsidR="00C54967">
              <w:rPr>
                <w:rFonts w:asciiTheme="minorHAnsi" w:eastAsiaTheme="minorEastAsia" w:hAnsiTheme="minorHAnsi" w:cstheme="minorBidi"/>
                <w:noProof/>
                <w:kern w:val="2"/>
                <w:szCs w:val="22"/>
                <w14:ligatures w14:val="standardContextual"/>
              </w:rPr>
              <w:tab/>
            </w:r>
            <w:r w:rsidR="00C54967" w:rsidRPr="00026631">
              <w:rPr>
                <w:rStyle w:val="Hyperlink"/>
                <w:noProof/>
              </w:rPr>
              <w:t>Mõju kultuuripärandile</w:t>
            </w:r>
            <w:r w:rsidR="00C54967">
              <w:rPr>
                <w:noProof/>
                <w:webHidden/>
              </w:rPr>
              <w:tab/>
            </w:r>
            <w:r w:rsidR="00C54967">
              <w:rPr>
                <w:noProof/>
                <w:webHidden/>
              </w:rPr>
              <w:fldChar w:fldCharType="begin"/>
            </w:r>
            <w:r w:rsidR="00C54967">
              <w:rPr>
                <w:noProof/>
                <w:webHidden/>
              </w:rPr>
              <w:instrText xml:space="preserve"> PAGEREF _Toc143171949 \h </w:instrText>
            </w:r>
            <w:r w:rsidR="00C54967">
              <w:rPr>
                <w:noProof/>
                <w:webHidden/>
              </w:rPr>
            </w:r>
            <w:r w:rsidR="00C54967">
              <w:rPr>
                <w:noProof/>
                <w:webHidden/>
              </w:rPr>
              <w:fldChar w:fldCharType="separate"/>
            </w:r>
            <w:r w:rsidR="00A44FC6">
              <w:rPr>
                <w:noProof/>
                <w:webHidden/>
              </w:rPr>
              <w:t>14</w:t>
            </w:r>
            <w:r w:rsidR="00C54967">
              <w:rPr>
                <w:noProof/>
                <w:webHidden/>
              </w:rPr>
              <w:fldChar w:fldCharType="end"/>
            </w:r>
          </w:hyperlink>
        </w:p>
        <w:p w14:paraId="6E1C18BA" w14:textId="1A11BF3D" w:rsidR="00C54967" w:rsidRDefault="00161BE2">
          <w:pPr>
            <w:pStyle w:val="TOC2"/>
            <w:tabs>
              <w:tab w:val="left" w:pos="960"/>
              <w:tab w:val="right" w:leader="dot" w:pos="9395"/>
            </w:tabs>
            <w:rPr>
              <w:rFonts w:asciiTheme="minorHAnsi" w:eastAsiaTheme="minorEastAsia" w:hAnsiTheme="minorHAnsi" w:cstheme="minorBidi"/>
              <w:noProof/>
              <w:kern w:val="2"/>
              <w:szCs w:val="22"/>
              <w14:ligatures w14:val="standardContextual"/>
            </w:rPr>
          </w:pPr>
          <w:hyperlink w:anchor="_Toc143171950" w:history="1">
            <w:r w:rsidR="00C54967" w:rsidRPr="00026631">
              <w:rPr>
                <w:rStyle w:val="Hyperlink"/>
                <w:noProof/>
              </w:rPr>
              <w:t>4.9</w:t>
            </w:r>
            <w:r w:rsidR="00C54967">
              <w:rPr>
                <w:rFonts w:asciiTheme="minorHAnsi" w:eastAsiaTheme="minorEastAsia" w:hAnsiTheme="minorHAnsi" w:cstheme="minorBidi"/>
                <w:noProof/>
                <w:kern w:val="2"/>
                <w:szCs w:val="22"/>
                <w14:ligatures w14:val="standardContextual"/>
              </w:rPr>
              <w:tab/>
            </w:r>
            <w:r w:rsidR="00C54967" w:rsidRPr="00026631">
              <w:rPr>
                <w:rStyle w:val="Hyperlink"/>
                <w:noProof/>
              </w:rPr>
              <w:t>Mõju kliimamuutustele ja kliimamuutustega kohanemine</w:t>
            </w:r>
            <w:r w:rsidR="00C54967">
              <w:rPr>
                <w:noProof/>
                <w:webHidden/>
              </w:rPr>
              <w:tab/>
            </w:r>
            <w:r w:rsidR="00C54967">
              <w:rPr>
                <w:noProof/>
                <w:webHidden/>
              </w:rPr>
              <w:fldChar w:fldCharType="begin"/>
            </w:r>
            <w:r w:rsidR="00C54967">
              <w:rPr>
                <w:noProof/>
                <w:webHidden/>
              </w:rPr>
              <w:instrText xml:space="preserve"> PAGEREF _Toc143171950 \h </w:instrText>
            </w:r>
            <w:r w:rsidR="00C54967">
              <w:rPr>
                <w:noProof/>
                <w:webHidden/>
              </w:rPr>
            </w:r>
            <w:r w:rsidR="00C54967">
              <w:rPr>
                <w:noProof/>
                <w:webHidden/>
              </w:rPr>
              <w:fldChar w:fldCharType="separate"/>
            </w:r>
            <w:r w:rsidR="00A44FC6">
              <w:rPr>
                <w:noProof/>
                <w:webHidden/>
              </w:rPr>
              <w:t>15</w:t>
            </w:r>
            <w:r w:rsidR="00C54967">
              <w:rPr>
                <w:noProof/>
                <w:webHidden/>
              </w:rPr>
              <w:fldChar w:fldCharType="end"/>
            </w:r>
          </w:hyperlink>
        </w:p>
        <w:p w14:paraId="46ED97EC" w14:textId="421E7A54" w:rsidR="00C54967" w:rsidRDefault="00161BE2">
          <w:pPr>
            <w:pStyle w:val="TOC2"/>
            <w:tabs>
              <w:tab w:val="left" w:pos="960"/>
              <w:tab w:val="right" w:leader="dot" w:pos="9395"/>
            </w:tabs>
            <w:rPr>
              <w:rFonts w:asciiTheme="minorHAnsi" w:eastAsiaTheme="minorEastAsia" w:hAnsiTheme="minorHAnsi" w:cstheme="minorBidi"/>
              <w:noProof/>
              <w:kern w:val="2"/>
              <w:szCs w:val="22"/>
              <w14:ligatures w14:val="standardContextual"/>
            </w:rPr>
          </w:pPr>
          <w:hyperlink w:anchor="_Toc143171951" w:history="1">
            <w:r w:rsidR="00C54967" w:rsidRPr="00026631">
              <w:rPr>
                <w:rStyle w:val="Hyperlink"/>
                <w:noProof/>
              </w:rPr>
              <w:t>4.10</w:t>
            </w:r>
            <w:r w:rsidR="00C54967">
              <w:rPr>
                <w:rFonts w:asciiTheme="minorHAnsi" w:eastAsiaTheme="minorEastAsia" w:hAnsiTheme="minorHAnsi" w:cstheme="minorBidi"/>
                <w:noProof/>
                <w:kern w:val="2"/>
                <w:szCs w:val="22"/>
                <w14:ligatures w14:val="standardContextual"/>
              </w:rPr>
              <w:tab/>
            </w:r>
            <w:r w:rsidR="00C54967" w:rsidRPr="00026631">
              <w:rPr>
                <w:rStyle w:val="Hyperlink"/>
                <w:noProof/>
              </w:rPr>
              <w:t>Tegevusega kaasnevate avariiolukordade esinemise võimalikkus</w:t>
            </w:r>
            <w:r w:rsidR="00C54967">
              <w:rPr>
                <w:noProof/>
                <w:webHidden/>
              </w:rPr>
              <w:tab/>
            </w:r>
            <w:r w:rsidR="00C54967">
              <w:rPr>
                <w:noProof/>
                <w:webHidden/>
              </w:rPr>
              <w:fldChar w:fldCharType="begin"/>
            </w:r>
            <w:r w:rsidR="00C54967">
              <w:rPr>
                <w:noProof/>
                <w:webHidden/>
              </w:rPr>
              <w:instrText xml:space="preserve"> PAGEREF _Toc143171951 \h </w:instrText>
            </w:r>
            <w:r w:rsidR="00C54967">
              <w:rPr>
                <w:noProof/>
                <w:webHidden/>
              </w:rPr>
            </w:r>
            <w:r w:rsidR="00C54967">
              <w:rPr>
                <w:noProof/>
                <w:webHidden/>
              </w:rPr>
              <w:fldChar w:fldCharType="separate"/>
            </w:r>
            <w:r w:rsidR="00A44FC6">
              <w:rPr>
                <w:noProof/>
                <w:webHidden/>
              </w:rPr>
              <w:t>15</w:t>
            </w:r>
            <w:r w:rsidR="00C54967">
              <w:rPr>
                <w:noProof/>
                <w:webHidden/>
              </w:rPr>
              <w:fldChar w:fldCharType="end"/>
            </w:r>
          </w:hyperlink>
        </w:p>
        <w:p w14:paraId="23EA186B" w14:textId="28FDD9FC" w:rsidR="00C54967" w:rsidRDefault="00161BE2">
          <w:pPr>
            <w:pStyle w:val="TOC2"/>
            <w:tabs>
              <w:tab w:val="left" w:pos="960"/>
              <w:tab w:val="right" w:leader="dot" w:pos="9395"/>
            </w:tabs>
            <w:rPr>
              <w:rFonts w:asciiTheme="minorHAnsi" w:eastAsiaTheme="minorEastAsia" w:hAnsiTheme="minorHAnsi" w:cstheme="minorBidi"/>
              <w:noProof/>
              <w:kern w:val="2"/>
              <w:szCs w:val="22"/>
              <w14:ligatures w14:val="standardContextual"/>
            </w:rPr>
          </w:pPr>
          <w:hyperlink w:anchor="_Toc143171952" w:history="1">
            <w:r w:rsidR="00C54967" w:rsidRPr="00026631">
              <w:rPr>
                <w:rStyle w:val="Hyperlink"/>
                <w:noProof/>
              </w:rPr>
              <w:t>4.11</w:t>
            </w:r>
            <w:r w:rsidR="00C54967">
              <w:rPr>
                <w:rFonts w:asciiTheme="minorHAnsi" w:eastAsiaTheme="minorEastAsia" w:hAnsiTheme="minorHAnsi" w:cstheme="minorBidi"/>
                <w:noProof/>
                <w:kern w:val="2"/>
                <w:szCs w:val="22"/>
                <w14:ligatures w14:val="standardContextual"/>
              </w:rPr>
              <w:tab/>
            </w:r>
            <w:r w:rsidR="00C54967" w:rsidRPr="00026631">
              <w:rPr>
                <w:rStyle w:val="Hyperlink"/>
                <w:noProof/>
              </w:rPr>
              <w:t>Tegevusega kaasneva mõju võimalikkus, kestus, sagedus ja pöörduvus, sealhulgas kumulatiivne ja piiriülene mõju</w:t>
            </w:r>
            <w:r w:rsidR="00C54967">
              <w:rPr>
                <w:noProof/>
                <w:webHidden/>
              </w:rPr>
              <w:tab/>
            </w:r>
            <w:r w:rsidR="00C54967">
              <w:rPr>
                <w:noProof/>
                <w:webHidden/>
              </w:rPr>
              <w:fldChar w:fldCharType="begin"/>
            </w:r>
            <w:r w:rsidR="00C54967">
              <w:rPr>
                <w:noProof/>
                <w:webHidden/>
              </w:rPr>
              <w:instrText xml:space="preserve"> PAGEREF _Toc143171952 \h </w:instrText>
            </w:r>
            <w:r w:rsidR="00C54967">
              <w:rPr>
                <w:noProof/>
                <w:webHidden/>
              </w:rPr>
            </w:r>
            <w:r w:rsidR="00C54967">
              <w:rPr>
                <w:noProof/>
                <w:webHidden/>
              </w:rPr>
              <w:fldChar w:fldCharType="separate"/>
            </w:r>
            <w:r w:rsidR="00A44FC6">
              <w:rPr>
                <w:noProof/>
                <w:webHidden/>
              </w:rPr>
              <w:t>15</w:t>
            </w:r>
            <w:r w:rsidR="00C54967">
              <w:rPr>
                <w:noProof/>
                <w:webHidden/>
              </w:rPr>
              <w:fldChar w:fldCharType="end"/>
            </w:r>
          </w:hyperlink>
        </w:p>
        <w:p w14:paraId="66B798FC" w14:textId="7B7CDDBC" w:rsidR="00C54967" w:rsidRDefault="00161BE2">
          <w:pPr>
            <w:pStyle w:val="TOC1"/>
            <w:rPr>
              <w:rFonts w:asciiTheme="minorHAnsi" w:eastAsiaTheme="minorEastAsia" w:hAnsiTheme="minorHAnsi" w:cstheme="minorBidi"/>
              <w:b w:val="0"/>
              <w:smallCaps w:val="0"/>
              <w:color w:val="auto"/>
              <w:kern w:val="2"/>
              <w:szCs w:val="22"/>
              <w14:ligatures w14:val="standardContextual"/>
            </w:rPr>
          </w:pPr>
          <w:hyperlink w:anchor="_Toc143171953" w:history="1">
            <w:r w:rsidR="00C54967" w:rsidRPr="00026631">
              <w:rPr>
                <w:rStyle w:val="Hyperlink"/>
              </w:rPr>
              <w:t>Eelhindamise järeldus</w:t>
            </w:r>
            <w:r w:rsidR="00C54967">
              <w:rPr>
                <w:webHidden/>
              </w:rPr>
              <w:tab/>
            </w:r>
            <w:r w:rsidR="00C54967">
              <w:rPr>
                <w:webHidden/>
              </w:rPr>
              <w:fldChar w:fldCharType="begin"/>
            </w:r>
            <w:r w:rsidR="00C54967">
              <w:rPr>
                <w:webHidden/>
              </w:rPr>
              <w:instrText xml:space="preserve"> PAGEREF _Toc143171953 \h </w:instrText>
            </w:r>
            <w:r w:rsidR="00C54967">
              <w:rPr>
                <w:webHidden/>
              </w:rPr>
            </w:r>
            <w:r w:rsidR="00C54967">
              <w:rPr>
                <w:webHidden/>
              </w:rPr>
              <w:fldChar w:fldCharType="separate"/>
            </w:r>
            <w:r w:rsidR="00A44FC6">
              <w:rPr>
                <w:webHidden/>
              </w:rPr>
              <w:t>16</w:t>
            </w:r>
            <w:r w:rsidR="00C54967">
              <w:rPr>
                <w:webHidden/>
              </w:rPr>
              <w:fldChar w:fldCharType="end"/>
            </w:r>
          </w:hyperlink>
        </w:p>
        <w:p w14:paraId="2C74ECC4" w14:textId="1A9EFA65" w:rsidR="00C54967" w:rsidRDefault="00161BE2">
          <w:pPr>
            <w:pStyle w:val="TOC1"/>
            <w:rPr>
              <w:rFonts w:asciiTheme="minorHAnsi" w:eastAsiaTheme="minorEastAsia" w:hAnsiTheme="minorHAnsi" w:cstheme="minorBidi"/>
              <w:b w:val="0"/>
              <w:smallCaps w:val="0"/>
              <w:color w:val="auto"/>
              <w:kern w:val="2"/>
              <w:szCs w:val="22"/>
              <w14:ligatures w14:val="standardContextual"/>
            </w:rPr>
          </w:pPr>
          <w:hyperlink w:anchor="_Toc143171954" w:history="1">
            <w:r w:rsidR="00C54967" w:rsidRPr="00026631">
              <w:rPr>
                <w:rStyle w:val="Hyperlink"/>
              </w:rPr>
              <w:t>Kasutatud materjalid</w:t>
            </w:r>
            <w:r w:rsidR="00C54967">
              <w:rPr>
                <w:webHidden/>
              </w:rPr>
              <w:tab/>
            </w:r>
            <w:r w:rsidR="00C54967">
              <w:rPr>
                <w:webHidden/>
              </w:rPr>
              <w:fldChar w:fldCharType="begin"/>
            </w:r>
            <w:r w:rsidR="00C54967">
              <w:rPr>
                <w:webHidden/>
              </w:rPr>
              <w:instrText xml:space="preserve"> PAGEREF _Toc143171954 \h </w:instrText>
            </w:r>
            <w:r w:rsidR="00C54967">
              <w:rPr>
                <w:webHidden/>
              </w:rPr>
            </w:r>
            <w:r w:rsidR="00C54967">
              <w:rPr>
                <w:webHidden/>
              </w:rPr>
              <w:fldChar w:fldCharType="separate"/>
            </w:r>
            <w:r w:rsidR="00A44FC6">
              <w:rPr>
                <w:webHidden/>
              </w:rPr>
              <w:t>17</w:t>
            </w:r>
            <w:r w:rsidR="00C54967">
              <w:rPr>
                <w:webHidden/>
              </w:rPr>
              <w:fldChar w:fldCharType="end"/>
            </w:r>
          </w:hyperlink>
        </w:p>
        <w:p w14:paraId="2F3E1759" w14:textId="1CABE04A" w:rsidR="005541DC" w:rsidRPr="00B515F0" w:rsidRDefault="006803EE">
          <w:pPr>
            <w:pBdr>
              <w:top w:val="nil"/>
              <w:left w:val="nil"/>
              <w:bottom w:val="nil"/>
              <w:right w:val="nil"/>
              <w:between w:val="nil"/>
            </w:pBdr>
            <w:tabs>
              <w:tab w:val="left" w:pos="400"/>
              <w:tab w:val="right" w:pos="9072"/>
            </w:tabs>
            <w:jc w:val="left"/>
            <w:rPr>
              <w:color w:val="000000"/>
              <w:szCs w:val="22"/>
            </w:rPr>
          </w:pPr>
          <w:r w:rsidRPr="00B515F0">
            <w:fldChar w:fldCharType="end"/>
          </w:r>
        </w:p>
      </w:sdtContent>
    </w:sdt>
    <w:p w14:paraId="7C127237" w14:textId="33749C8D" w:rsidR="005541DC" w:rsidRPr="00B515F0" w:rsidRDefault="006803EE" w:rsidP="00AC36B7">
      <w:pPr>
        <w:pStyle w:val="Heading1"/>
        <w:numPr>
          <w:ilvl w:val="0"/>
          <w:numId w:val="0"/>
        </w:numPr>
        <w:ind w:left="432" w:hanging="432"/>
        <w:rPr>
          <w:lang w:val="et-EE"/>
        </w:rPr>
      </w:pPr>
      <w:bookmarkStart w:id="2" w:name="_Toc143171931"/>
      <w:r w:rsidRPr="00B515F0">
        <w:rPr>
          <w:lang w:val="et-EE"/>
        </w:rPr>
        <w:lastRenderedPageBreak/>
        <w:t>Sissejuhatus</w:t>
      </w:r>
      <w:bookmarkEnd w:id="2"/>
    </w:p>
    <w:p w14:paraId="6AB4B3B8" w14:textId="7462E58A" w:rsidR="005541DC" w:rsidRDefault="006803EE" w:rsidP="00D81B1C">
      <w:bookmarkStart w:id="3" w:name="_heading=h.1fob9te" w:colFirst="0" w:colLast="0"/>
      <w:bookmarkEnd w:id="3"/>
      <w:r w:rsidRPr="00DE5274">
        <w:t xml:space="preserve">Käesolev keskkonnamõju strateegilise hindamise (KSH) </w:t>
      </w:r>
      <w:r w:rsidR="009F7EEA" w:rsidRPr="00DE5274">
        <w:t>eelhindamine</w:t>
      </w:r>
      <w:r w:rsidRPr="00DE5274">
        <w:t xml:space="preserve"> on koostatud </w:t>
      </w:r>
      <w:r w:rsidR="00A17603" w:rsidRPr="00DE5274">
        <w:t xml:space="preserve">Valge tn 4d (katastritunnus </w:t>
      </w:r>
      <w:r w:rsidR="00A17603" w:rsidRPr="00DE5274">
        <w:tab/>
        <w:t xml:space="preserve">78403:302:0090) ja Valge tn 4e (katastritunnus 78401:101:1239) </w:t>
      </w:r>
      <w:r w:rsidR="00DE5274" w:rsidRPr="00DE5274">
        <w:t xml:space="preserve">ja lähiala kinnistute </w:t>
      </w:r>
      <w:r w:rsidRPr="00DE5274">
        <w:t>detailplaneeringuga kavandatavatele tegevustele</w:t>
      </w:r>
      <w:r w:rsidR="00BD5045">
        <w:t xml:space="preserve">. </w:t>
      </w:r>
      <w:r w:rsidR="00EE5EF1" w:rsidRPr="00B515F0">
        <w:t>Eelhindamise koostajaks on Estonian, Latvian &amp; Lithuanian Environment (ELLE) OÜ</w:t>
      </w:r>
      <w:r w:rsidR="00EE5EF1">
        <w:t>.</w:t>
      </w:r>
    </w:p>
    <w:p w14:paraId="315F90E8" w14:textId="1BDC8154" w:rsidR="005541DC" w:rsidRPr="00B738CD" w:rsidRDefault="00DE5274" w:rsidP="00D81B1C">
      <w:pPr>
        <w:rPr>
          <w:szCs w:val="22"/>
        </w:rPr>
      </w:pPr>
      <w:r>
        <w:t>Eelnimetatud d</w:t>
      </w:r>
      <w:r w:rsidRPr="00DE5274">
        <w:t xml:space="preserve">etailplaneeringu koostamise eesmärk on jagada Valge tn 4d ja 4e kinnistud kaheks elamu- ja/või ühiskondlike ehitiste maa sihtotstarbega krundiks, üheks äri- ja elamumaa sihtotstarbega krundiks ning kolmeks transpordimaa sihtotstarbega krundiks ning määrata kasutamise tingimused ja ehitusõigus </w:t>
      </w:r>
      <w:r w:rsidR="00F55123">
        <w:t>1-</w:t>
      </w:r>
      <w:r w:rsidR="00DE78EF">
        <w:t>4</w:t>
      </w:r>
      <w:r w:rsidR="00F55123">
        <w:t xml:space="preserve"> </w:t>
      </w:r>
      <w:r w:rsidRPr="00DE5274">
        <w:t xml:space="preserve">korruseliste elu-, äri- ja/või ühiskondlike ehitiste ehitamiseks. Ühtlasi määrata üldised </w:t>
      </w:r>
      <w:r w:rsidRPr="00B738CD">
        <w:t xml:space="preserve">maakasutustingimused, heakorrastuse, haljastuse, parkimise ja tehnovõrkudega varustamise põhimõtteline lahendus. </w:t>
      </w:r>
      <w:r w:rsidR="00EE5EF1" w:rsidRPr="00B738CD">
        <w:t xml:space="preserve">Detailplaneeringu koostaja on </w:t>
      </w:r>
      <w:r w:rsidR="00EE5EF1" w:rsidRPr="00B738CD">
        <w:rPr>
          <w:szCs w:val="22"/>
        </w:rPr>
        <w:t>K-Projekt Aktsiaselts.</w:t>
      </w:r>
    </w:p>
    <w:p w14:paraId="24D8E495" w14:textId="0BF6DF31" w:rsidR="00773185" w:rsidRPr="00773185" w:rsidRDefault="00773185" w:rsidP="00773185">
      <w:pPr>
        <w:rPr>
          <w:szCs w:val="22"/>
        </w:rPr>
      </w:pPr>
      <w:r w:rsidRPr="00773185">
        <w:rPr>
          <w:szCs w:val="22"/>
        </w:rPr>
        <w:t xml:space="preserve">Detailplaneeringuga ei kavandata tegevust, mis kuuluks keskkonnamõju hindamise ja keskkonnajuhtimissüsteemi seaduse § 6 lõikes 1 nimetatud olulise keskkonnamõjuga tegevuste loetellu. KeHJS § 33 lg 2 p 1 kohaselt tuleb keskkonnamõju strateegilise hindamise algatamise vajalikkust kaaluda ja anda selle kohta eelhinnang kui KeHJS § 33 lg 1 nimetatud strateegilises planeerimisdokumendis tehakse muudatusi. Strateegiline planeerimisdokument KeHJS tähenduses on üleriigiline, maakonna-, üld- või detailplaneering või riigi või kohaliku omavalitsuse eriplaneering planeerimisseaduse tähenduses (KeHJS § 31). </w:t>
      </w:r>
      <w:r w:rsidR="00930521" w:rsidRPr="00B738CD">
        <w:rPr>
          <w:szCs w:val="22"/>
        </w:rPr>
        <w:t>Kavandatav tegevus muudab kehtivat Mäekalda tn, A. Weizenbergi tn ja Laagna tee vahelise ala detailplaneeringut.</w:t>
      </w:r>
    </w:p>
    <w:p w14:paraId="2FC5E413" w14:textId="4FE90536" w:rsidR="00773185" w:rsidRPr="00773185" w:rsidRDefault="00930521" w:rsidP="00773185">
      <w:pPr>
        <w:rPr>
          <w:szCs w:val="22"/>
        </w:rPr>
      </w:pPr>
      <w:r w:rsidRPr="00B738CD">
        <w:rPr>
          <w:szCs w:val="22"/>
        </w:rPr>
        <w:t>Lisaks</w:t>
      </w:r>
      <w:r w:rsidR="00773185" w:rsidRPr="00773185">
        <w:rPr>
          <w:szCs w:val="22"/>
        </w:rPr>
        <w:t xml:space="preserve"> tuleb detailplaneeringu puhul kaaluda KSH algatamise vajalikkust ja anda selle kohta eelhinnang, kui koostatakse detailplaneering, millega kavandatakse KeHJS § 6 lõikes 2 nimetatud valdkonda kuuluvat ja § 6 lõike 4 alusel kehtestatud määruses nimetatud tegevust. Vabariigi Valitsuse 29. augusti 2005 määruse nr 224 „Tegevusvaldkondade, mille korral tuleb anda keskkonnamõju hindamise vajalikkuse eelhinnang, täpsustatud loetelu” § 13 punktis 2 on infrastruktuuri ehitamise valdkonda kuuluvate tegevustena nimetatud ka elurajooni arendamist. </w:t>
      </w:r>
    </w:p>
    <w:p w14:paraId="2535437B" w14:textId="3F5C4091" w:rsidR="005541DC" w:rsidRPr="00B515F0" w:rsidRDefault="006803EE" w:rsidP="00D81B1C">
      <w:pPr>
        <w:rPr>
          <w:b/>
        </w:rPr>
      </w:pPr>
      <w:r w:rsidRPr="00B738CD">
        <w:rPr>
          <w:b/>
        </w:rPr>
        <w:t xml:space="preserve">Käesoleva </w:t>
      </w:r>
      <w:r w:rsidR="009F7EEA" w:rsidRPr="00B738CD">
        <w:rPr>
          <w:b/>
        </w:rPr>
        <w:t>eelhindamise</w:t>
      </w:r>
      <w:r w:rsidRPr="00B738CD">
        <w:rPr>
          <w:b/>
        </w:rPr>
        <w:t xml:space="preserve"> eesmärk on anda otsustajale vajalikku infot detailplaneeringu alusel kavandatava tegevusega kaasneda võivast olulisest keskkonnamõjust ja selle tekkimise tõenäosusest, mis võiks tingida täiemahulise keskkonnamõju strateegilise hindamise algatamise.</w:t>
      </w:r>
    </w:p>
    <w:p w14:paraId="076A7F9B" w14:textId="151BF253" w:rsidR="005541DC" w:rsidRPr="00B515F0" w:rsidRDefault="006803EE" w:rsidP="00D81B1C">
      <w:r w:rsidRPr="00B515F0">
        <w:t xml:space="preserve">KSH </w:t>
      </w:r>
      <w:r w:rsidR="009F7EEA" w:rsidRPr="00B515F0">
        <w:t>eelhindamise</w:t>
      </w:r>
      <w:r w:rsidRPr="00B515F0">
        <w:t xml:space="preserve"> koostamisel on tuginetud detailplaneeringu eskiisile, kliendilt ja avalikest andmebaasidest saadud informatsioonile. Kavandatava tegevuse täpsed detailid ja mahud ei ole antud etapis eksperdile teada. </w:t>
      </w:r>
      <w:r w:rsidR="009F7EEA" w:rsidRPr="00B515F0">
        <w:t>Eelhindamine</w:t>
      </w:r>
      <w:r w:rsidRPr="00B515F0">
        <w:t xml:space="preserve"> on koostatud olemasoleva allikmaterjali põhjal. </w:t>
      </w:r>
      <w:r w:rsidR="009F7EEA" w:rsidRPr="00B515F0">
        <w:t>Eelhindamise</w:t>
      </w:r>
      <w:r w:rsidRPr="00B515F0">
        <w:t xml:space="preserve"> koostamise käigus ei teostatud lisauuringuid ega vä</w:t>
      </w:r>
      <w:r w:rsidR="00D87076">
        <w:t>li</w:t>
      </w:r>
      <w:r w:rsidRPr="00B515F0">
        <w:t xml:space="preserve">töid, mis väljuvad eelhindamise raamidest. </w:t>
      </w:r>
      <w:r w:rsidR="009F7EEA" w:rsidRPr="00B515F0">
        <w:t>Eelhindamise</w:t>
      </w:r>
      <w:r w:rsidRPr="00B515F0">
        <w:t xml:space="preserve"> käigus ei hinnata alternatiive. </w:t>
      </w:r>
    </w:p>
    <w:p w14:paraId="1BAE2072" w14:textId="5BDB6E62" w:rsidR="005541DC" w:rsidRPr="00B515F0" w:rsidRDefault="009F7EEA" w:rsidP="00D81B1C">
      <w:r w:rsidRPr="00B515F0">
        <w:t>Eelhindamise</w:t>
      </w:r>
      <w:r w:rsidR="006803EE" w:rsidRPr="00B515F0">
        <w:t xml:space="preserve"> aruandes esitatud teave on keskkonnaeksperdi hinnangul piisav selleks, et võimaldada otsustajal teha otsus keskkonnamõju strateegilise hindamise algatamise osas. Otsustajal võib olla, lisaks eelhindamise aruandes toodule, siiski täiendavat informatsiooni ja kaalutlusaluseid, mille põhjal otsus langetada, mistõttu tuleb käesolevat aruannet käsitleda kui ühte, kuid mitte tingimata ainust, abivahendit vastavas kaalutlusprotsessis.</w:t>
      </w:r>
    </w:p>
    <w:p w14:paraId="021F85AB" w14:textId="77777777" w:rsidR="005541DC" w:rsidRPr="00B515F0" w:rsidRDefault="006803EE" w:rsidP="00D81B1C">
      <w:r w:rsidRPr="00B515F0">
        <w:t>Eelhindamise aruande sisu vastab keskkonnamõju hindamise ja keskkonnajuhtimissüsteemi seaduses (KeHJS) (RT I 2005, 15, 87) toodud KSH algatamise vajaduse hindamisele esitatud kriteeriumitele.</w:t>
      </w:r>
    </w:p>
    <w:p w14:paraId="0E5792D8" w14:textId="4B82AF3D" w:rsidR="005541DC" w:rsidRDefault="006803EE" w:rsidP="00AC36B7">
      <w:pPr>
        <w:pStyle w:val="Heading1"/>
        <w:rPr>
          <w:lang w:val="et-EE"/>
        </w:rPr>
      </w:pPr>
      <w:bookmarkStart w:id="4" w:name="_Toc143171932"/>
      <w:r w:rsidRPr="00B515F0">
        <w:rPr>
          <w:lang w:val="et-EE"/>
        </w:rPr>
        <w:lastRenderedPageBreak/>
        <w:t>Kavandata</w:t>
      </w:r>
      <w:r w:rsidR="00B8512D">
        <w:rPr>
          <w:lang w:val="et-EE"/>
        </w:rPr>
        <w:t>va tegevuse iseloomustus</w:t>
      </w:r>
      <w:bookmarkEnd w:id="4"/>
    </w:p>
    <w:p w14:paraId="5EC5990B" w14:textId="6D6159FF" w:rsidR="00562DEA" w:rsidRPr="00562DEA" w:rsidRDefault="00562DEA" w:rsidP="00AC36B7">
      <w:pPr>
        <w:pStyle w:val="Heading2"/>
        <w:spacing w:before="0"/>
      </w:pPr>
      <w:bookmarkStart w:id="5" w:name="_Toc143171933"/>
      <w:r>
        <w:t>Kavandatava tegevuse eesmärk</w:t>
      </w:r>
      <w:bookmarkEnd w:id="5"/>
    </w:p>
    <w:p w14:paraId="6BBB424B" w14:textId="671716C4" w:rsidR="005F4919" w:rsidRDefault="005F4919" w:rsidP="00D81B1C">
      <w:r w:rsidRPr="00B515F0">
        <w:t>Kavandatava tegevuse kirjeldus on koostatud vastavalt detailplaneeringu eelnõu eskiisile</w:t>
      </w:r>
      <w:r w:rsidR="008229C0">
        <w:t xml:space="preserve"> </w:t>
      </w:r>
      <w:r w:rsidRPr="00B515F0">
        <w:t>ja seletuskirjale</w:t>
      </w:r>
      <w:bookmarkStart w:id="6" w:name="_Ref107819966"/>
      <w:r w:rsidR="008229C0" w:rsidRPr="00B515F0">
        <w:rPr>
          <w:rStyle w:val="FootnoteReference"/>
        </w:rPr>
        <w:footnoteReference w:id="1"/>
      </w:r>
      <w:bookmarkEnd w:id="6"/>
      <w:r w:rsidRPr="00B515F0">
        <w:t>.</w:t>
      </w:r>
    </w:p>
    <w:p w14:paraId="05CA3978" w14:textId="77BF5E1E" w:rsidR="008109B5" w:rsidRDefault="008109B5" w:rsidP="00D81B1C">
      <w:r w:rsidRPr="00B515F0">
        <w:t xml:space="preserve">Detailplaneeringu eesmärgiks on planeeringuala hoonestada ehitusloakohustuslike hoonetega, määrata hoonestusalad ja ehitusõigus ning lahendada vajalik taristu. </w:t>
      </w:r>
      <w:r>
        <w:t>Täpsemalt</w:t>
      </w:r>
      <w:r w:rsidR="0059038D">
        <w:t xml:space="preserve"> jagatakse Valge tn 4d</w:t>
      </w:r>
      <w:r w:rsidR="00E3294B">
        <w:t xml:space="preserve"> ja 4e </w:t>
      </w:r>
      <w:r w:rsidR="0059038D">
        <w:t>kinnistud kaheks elamu- ja/või ühiskondlike ehitiste maa sihtotstarbega krundiks, üheks äri- ja elamumaa sihtotstarbega krundiks ning kolmeks transpordimaa sihtotstarbega krundiks ning määratakse kasutamise tingimused ja ehitusõigus ühe kuni viiekorruseliste</w:t>
      </w:r>
      <w:r w:rsidR="00ED2C9B">
        <w:t xml:space="preserve"> (sh üks maa-alune korrus) </w:t>
      </w:r>
      <w:r w:rsidR="0059038D">
        <w:t>elu</w:t>
      </w:r>
      <w:r w:rsidR="00F70D37">
        <w:t>-</w:t>
      </w:r>
      <w:r w:rsidR="0059038D">
        <w:t>, äri</w:t>
      </w:r>
      <w:r w:rsidR="00F70D37">
        <w:t>-</w:t>
      </w:r>
      <w:r w:rsidR="0059038D">
        <w:t xml:space="preserve"> ja/või ühiskondlike ehitiste ehitamiseks. Ühtlasi määrata</w:t>
      </w:r>
      <w:r w:rsidR="00BA1A41">
        <w:t>kse</w:t>
      </w:r>
      <w:r w:rsidR="0059038D">
        <w:t xml:space="preserve"> detailplaneeringus üldised maakasutustingimused, heakorrastuse, haljastuse, parkimise ja tehnovõrkudega varustamise põhimõtteline lahendus.</w:t>
      </w:r>
    </w:p>
    <w:p w14:paraId="0054446E" w14:textId="5E2252EA" w:rsidR="0059038D" w:rsidRDefault="0059038D" w:rsidP="00D81B1C">
      <w:r>
        <w:t xml:space="preserve">Majaka liitsihist tuleneva kõrguspiirangu tõttu on kavandatud kuni </w:t>
      </w:r>
      <w:r w:rsidR="00ED2C9B">
        <w:t>nelja maapealse korrusega</w:t>
      </w:r>
      <w:r w:rsidR="00BA1A41">
        <w:t xml:space="preserve"> (maksimaalne kõrgus 17 m (abs 57,2 m))</w:t>
      </w:r>
      <w:r>
        <w:t xml:space="preserve"> hooned. Laagna tee poole on kavandatud kinnine hoonefront, et takistada müra jõudmist sisehoovi. Hooned on kavandatud perimetraalselt, et tekitada privaatsed sisehoovid, parem mikrokliima, kaitstus ja akustiline ruum. Hoonetevaheline ala on kavandatud </w:t>
      </w:r>
      <w:r w:rsidR="00BA1A41">
        <w:t xml:space="preserve">autovabana, ligipääs on tagatud </w:t>
      </w:r>
      <w:r>
        <w:t>jalakäijatele ja vajadusel</w:t>
      </w:r>
      <w:r w:rsidR="00BA1A41">
        <w:t xml:space="preserve"> </w:t>
      </w:r>
      <w:r>
        <w:t xml:space="preserve">päästeteenistusele või teenindavale transpordile. </w:t>
      </w:r>
    </w:p>
    <w:p w14:paraId="7BA09A0C" w14:textId="20F6BEA0" w:rsidR="00BA1A41" w:rsidRDefault="00BA1A41" w:rsidP="00D81B1C">
      <w:r>
        <w:t>Hoonetele juurdepääsuks on kavandatud Valge tänav T5 pikendada Raudsüdame tänavani ning Raudsüdame tänav on planeeritud ühendada Uuslinna tänavaga. Sõidukite juurdepääs planeeritavatele kinnistutele on kavandatud Valge tn 5 ja Raudsüdame tänavate pikendustelt. Parkimine on valdavalt kavandatud maa-aluse parkimiskorruse</w:t>
      </w:r>
      <w:r w:rsidR="00ED2C9B">
        <w:t xml:space="preserve"> või </w:t>
      </w:r>
      <w:r w:rsidR="00EE5EF1">
        <w:t>maapealse hoone sisese korruse</w:t>
      </w:r>
      <w:r>
        <w:t xml:space="preserve"> kaudu. Jalgrataste parkimine on kavandatud, kas hoonesiseselt ja/või hoovialal. </w:t>
      </w:r>
    </w:p>
    <w:p w14:paraId="0E629996" w14:textId="63B709B2" w:rsidR="00976E17" w:rsidRDefault="00BA1A41" w:rsidP="00D81B1C">
      <w:r>
        <w:t>Eelnimetatud avalike tänavate äärde on planeeritud avalikud parkimiskoha</w:t>
      </w:r>
      <w:r w:rsidR="00F70D37">
        <w:t>d</w:t>
      </w:r>
      <w:r>
        <w:t xml:space="preserve"> – taksode ja teiste sõidukite lühiajaliseks parkimiseks. Lisaks rajatakse tänavahaljastus ja kõnniteed. Laagna tee ja planeeringuala vahele jäävale alale on planeeritud lisaks kõnniteele ka jalgrattatee ning ühendused bussipeatustega. Lisaks on planeeritud rajada Laagna tee poolsesse külge avalik park-väljak koos veesilmaga </w:t>
      </w:r>
    </w:p>
    <w:p w14:paraId="63BE37A6" w14:textId="4494FBEF" w:rsidR="00EE5EF1" w:rsidRDefault="00EE5EF1">
      <w:r>
        <w:br w:type="page"/>
      </w:r>
    </w:p>
    <w:p w14:paraId="1DA3339A" w14:textId="6BCBB52D" w:rsidR="005541DC" w:rsidRPr="00B515F0" w:rsidRDefault="00562DEA" w:rsidP="00AC36B7">
      <w:pPr>
        <w:pStyle w:val="Heading2"/>
        <w:rPr>
          <w:lang w:val="et-EE"/>
        </w:rPr>
      </w:pPr>
      <w:bookmarkStart w:id="7" w:name="_Toc143171934"/>
      <w:r>
        <w:rPr>
          <w:lang w:val="et-EE"/>
        </w:rPr>
        <w:lastRenderedPageBreak/>
        <w:t>Kavandatava tegevuse a</w:t>
      </w:r>
      <w:r w:rsidR="006803EE" w:rsidRPr="00B515F0">
        <w:rPr>
          <w:lang w:val="et-EE"/>
        </w:rPr>
        <w:t>sukoht</w:t>
      </w:r>
      <w:bookmarkEnd w:id="7"/>
    </w:p>
    <w:p w14:paraId="1EC1823A" w14:textId="4A9E03E9" w:rsidR="00BB306B" w:rsidRDefault="006803EE" w:rsidP="00D81B1C">
      <w:r w:rsidRPr="00B515F0">
        <w:t>Kavandatava tegevuse asukoht on</w:t>
      </w:r>
      <w:r w:rsidR="00A1059C" w:rsidRPr="00B515F0">
        <w:t xml:space="preserve"> </w:t>
      </w:r>
      <w:r w:rsidR="009D1CF7">
        <w:t>Tallinna linna Lasnamäe linnaosa Uuslinna asumis, t</w:t>
      </w:r>
      <w:r w:rsidR="00BD7DDD">
        <w:t>äpsemalt</w:t>
      </w:r>
      <w:r w:rsidR="003A3530" w:rsidRPr="00B515F0">
        <w:t xml:space="preserve"> </w:t>
      </w:r>
      <w:r w:rsidR="00DA4600">
        <w:t>Laagna tee, Uuslinna tänava ja Valge tänava vahelises kvartalis</w:t>
      </w:r>
      <w:r w:rsidR="00335FAC">
        <w:t xml:space="preserve"> (</w:t>
      </w:r>
      <w:r w:rsidR="00C54967">
        <w:fldChar w:fldCharType="begin"/>
      </w:r>
      <w:r w:rsidR="00C54967">
        <w:instrText xml:space="preserve"> REF _Ref143172420 \h </w:instrText>
      </w:r>
      <w:r w:rsidR="00C54967">
        <w:fldChar w:fldCharType="separate"/>
      </w:r>
      <w:r w:rsidR="00A44FC6">
        <w:t xml:space="preserve">Joonis </w:t>
      </w:r>
      <w:r w:rsidR="00A44FC6">
        <w:rPr>
          <w:noProof/>
        </w:rPr>
        <w:t>1</w:t>
      </w:r>
      <w:r w:rsidR="00C54967">
        <w:fldChar w:fldCharType="end"/>
      </w:r>
      <w:r w:rsidR="00335FAC">
        <w:t>)</w:t>
      </w:r>
      <w:r w:rsidRPr="00B515F0">
        <w:t xml:space="preserve">. </w:t>
      </w:r>
    </w:p>
    <w:p w14:paraId="7FE02BD9" w14:textId="77777777" w:rsidR="00C54967" w:rsidRDefault="00BD7DDD" w:rsidP="00C54967">
      <w:pPr>
        <w:keepNext/>
      </w:pPr>
      <w:r w:rsidRPr="00BD7DDD">
        <w:rPr>
          <w:noProof/>
        </w:rPr>
        <w:drawing>
          <wp:inline distT="0" distB="0" distL="0" distR="0" wp14:anchorId="6CADA8DE" wp14:editId="5C4FA8D2">
            <wp:extent cx="5885180" cy="2787650"/>
            <wp:effectExtent l="0" t="0" r="1270" b="0"/>
            <wp:docPr id="2003388069" name="Picture 1" descr="A map of a city&#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388069" name="Picture 1" descr="A map of a city&#10;&#10;Description automatically generated with low confidence"/>
                    <pic:cNvPicPr/>
                  </pic:nvPicPr>
                  <pic:blipFill rotWithShape="1">
                    <a:blip r:embed="rId18"/>
                    <a:srcRect t="4416" b="7443"/>
                    <a:stretch/>
                  </pic:blipFill>
                  <pic:spPr bwMode="auto">
                    <a:xfrm>
                      <a:off x="0" y="0"/>
                      <a:ext cx="5902822" cy="2796007"/>
                    </a:xfrm>
                    <a:prstGeom prst="rect">
                      <a:avLst/>
                    </a:prstGeom>
                    <a:ln>
                      <a:noFill/>
                    </a:ln>
                    <a:extLst>
                      <a:ext uri="{53640926-AAD7-44D8-BBD7-CCE9431645EC}">
                        <a14:shadowObscured xmlns:a14="http://schemas.microsoft.com/office/drawing/2010/main"/>
                      </a:ext>
                    </a:extLst>
                  </pic:spPr>
                </pic:pic>
              </a:graphicData>
            </a:graphic>
          </wp:inline>
        </w:drawing>
      </w:r>
    </w:p>
    <w:p w14:paraId="46B00A0F" w14:textId="2D711620" w:rsidR="00335FAC" w:rsidRPr="00C54967" w:rsidRDefault="00C54967" w:rsidP="00C54967">
      <w:pPr>
        <w:pStyle w:val="Caption"/>
      </w:pPr>
      <w:bookmarkStart w:id="8" w:name="_Ref143172420"/>
      <w:bookmarkStart w:id="9" w:name="_Ref143172414"/>
      <w:r>
        <w:t xml:space="preserve">Joonis </w:t>
      </w:r>
      <w:r>
        <w:fldChar w:fldCharType="begin"/>
      </w:r>
      <w:r>
        <w:instrText xml:space="preserve"> SEQ Joonis \* ARABIC </w:instrText>
      </w:r>
      <w:r>
        <w:fldChar w:fldCharType="separate"/>
      </w:r>
      <w:r w:rsidR="00A44FC6">
        <w:rPr>
          <w:noProof/>
        </w:rPr>
        <w:t>1</w:t>
      </w:r>
      <w:r>
        <w:fldChar w:fldCharType="end"/>
      </w:r>
      <w:bookmarkEnd w:id="8"/>
      <w:r>
        <w:rPr>
          <w:lang w:val="en-US"/>
        </w:rPr>
        <w:t xml:space="preserve">. </w:t>
      </w:r>
      <w:r w:rsidR="00BD7DDD">
        <w:t>Detailplaneeringuala.</w:t>
      </w:r>
      <w:r w:rsidR="00335FAC" w:rsidRPr="00335FAC">
        <w:t xml:space="preserve"> Väljavõte Tallinna planeeringute registrist </w:t>
      </w:r>
      <w:r w:rsidR="00BD7DDD">
        <w:t>(</w:t>
      </w:r>
      <w:r w:rsidR="00335FAC" w:rsidRPr="00335FAC">
        <w:t>04.07.2022)</w:t>
      </w:r>
      <w:r w:rsidR="00BD7DDD">
        <w:t>.</w:t>
      </w:r>
      <w:bookmarkEnd w:id="9"/>
    </w:p>
    <w:p w14:paraId="296B7675" w14:textId="10158AE5" w:rsidR="00335FAC" w:rsidRDefault="00335FAC" w:rsidP="00D81B1C">
      <w:pPr>
        <w:jc w:val="left"/>
      </w:pPr>
      <w:r>
        <w:t xml:space="preserve">Maa-alal asuvad kinnistud, mida detailplaneeringuga täielikult või osaliselt hõlmatakse on välja toodud </w:t>
      </w:r>
      <w:r w:rsidR="0086180F">
        <w:t>tabelis 1.</w:t>
      </w:r>
      <w:r>
        <w:t xml:space="preserve"> </w:t>
      </w:r>
    </w:p>
    <w:p w14:paraId="18FF6AE6" w14:textId="2D4A7699" w:rsidR="005541DC" w:rsidRPr="00335FAC" w:rsidRDefault="00335FAC" w:rsidP="00D81B1C">
      <w:pPr>
        <w:rPr>
          <w:b/>
          <w:bCs/>
        </w:rPr>
      </w:pPr>
      <w:r w:rsidRPr="00335FAC">
        <w:rPr>
          <w:b/>
          <w:bCs/>
        </w:rPr>
        <w:t xml:space="preserve">Tabel </w:t>
      </w:r>
      <w:r>
        <w:rPr>
          <w:b/>
          <w:bCs/>
        </w:rPr>
        <w:t>1</w:t>
      </w:r>
      <w:r w:rsidRPr="00335FAC">
        <w:rPr>
          <w:b/>
          <w:bCs/>
        </w:rPr>
        <w:t xml:space="preserve">. </w:t>
      </w:r>
      <w:r w:rsidR="003A3530" w:rsidRPr="00335FAC">
        <w:rPr>
          <w:b/>
          <w:bCs/>
        </w:rPr>
        <w:t>Maa-alal asuvad kinnistud</w:t>
      </w:r>
      <w:r w:rsidR="006803EE" w:rsidRPr="00335FAC">
        <w:rPr>
          <w:b/>
          <w:bCs/>
        </w:rPr>
        <w:t>, mida detailplaneeringuga</w:t>
      </w:r>
      <w:r w:rsidR="00DA6181" w:rsidRPr="00335FAC">
        <w:rPr>
          <w:b/>
          <w:bCs/>
        </w:rPr>
        <w:t xml:space="preserve"> täielikult </w:t>
      </w:r>
      <w:r w:rsidR="006803EE" w:rsidRPr="00335FAC">
        <w:rPr>
          <w:b/>
          <w:bCs/>
        </w:rPr>
        <w:t>hõlmatakse</w:t>
      </w:r>
      <w:r w:rsidRPr="00335FAC">
        <w:rPr>
          <w:b/>
          <w:bCs/>
        </w:rPr>
        <w:t>.</w:t>
      </w:r>
    </w:p>
    <w:tbl>
      <w:tblPr>
        <w:tblStyle w:val="TableGrid"/>
        <w:tblW w:w="0" w:type="auto"/>
        <w:tblLook w:val="04A0" w:firstRow="1" w:lastRow="0" w:firstColumn="1" w:lastColumn="0" w:noHBand="0" w:noVBand="1"/>
      </w:tblPr>
      <w:tblGrid>
        <w:gridCol w:w="1838"/>
        <w:gridCol w:w="1701"/>
        <w:gridCol w:w="1559"/>
        <w:gridCol w:w="2977"/>
        <w:gridCol w:w="1320"/>
      </w:tblGrid>
      <w:tr w:rsidR="0086180F" w:rsidRPr="00E3294B" w14:paraId="44A459E1" w14:textId="7A891D64" w:rsidTr="00A539C2">
        <w:tc>
          <w:tcPr>
            <w:tcW w:w="1838" w:type="dxa"/>
            <w:shd w:val="clear" w:color="auto" w:fill="B0B579"/>
          </w:tcPr>
          <w:p w14:paraId="14C7CFF3" w14:textId="31723145" w:rsidR="0086180F" w:rsidRPr="00E3294B" w:rsidRDefault="0086180F" w:rsidP="00D81B1C">
            <w:pPr>
              <w:rPr>
                <w:b/>
                <w:bCs/>
                <w:sz w:val="20"/>
                <w:szCs w:val="22"/>
              </w:rPr>
            </w:pPr>
            <w:r w:rsidRPr="00E3294B">
              <w:rPr>
                <w:b/>
                <w:bCs/>
                <w:sz w:val="20"/>
                <w:szCs w:val="22"/>
              </w:rPr>
              <w:t>Lähiaadress</w:t>
            </w:r>
          </w:p>
        </w:tc>
        <w:tc>
          <w:tcPr>
            <w:tcW w:w="1701" w:type="dxa"/>
            <w:shd w:val="clear" w:color="auto" w:fill="B0B579"/>
          </w:tcPr>
          <w:p w14:paraId="50816954" w14:textId="2D497C95" w:rsidR="0086180F" w:rsidRPr="00E3294B" w:rsidRDefault="0086180F" w:rsidP="00D81B1C">
            <w:pPr>
              <w:rPr>
                <w:b/>
                <w:bCs/>
                <w:sz w:val="20"/>
                <w:szCs w:val="22"/>
              </w:rPr>
            </w:pPr>
            <w:r w:rsidRPr="00E3294B">
              <w:rPr>
                <w:b/>
                <w:bCs/>
                <w:sz w:val="20"/>
                <w:szCs w:val="22"/>
              </w:rPr>
              <w:t>Tunnus</w:t>
            </w:r>
          </w:p>
        </w:tc>
        <w:tc>
          <w:tcPr>
            <w:tcW w:w="1559" w:type="dxa"/>
            <w:shd w:val="clear" w:color="auto" w:fill="B0B579"/>
          </w:tcPr>
          <w:p w14:paraId="0FB2A35F" w14:textId="5D427724" w:rsidR="0086180F" w:rsidRPr="00335FAC" w:rsidRDefault="0086180F" w:rsidP="00D81B1C">
            <w:pPr>
              <w:rPr>
                <w:b/>
                <w:bCs/>
                <w:sz w:val="20"/>
                <w:szCs w:val="22"/>
              </w:rPr>
            </w:pPr>
            <w:r w:rsidRPr="00E3294B">
              <w:rPr>
                <w:b/>
                <w:bCs/>
                <w:sz w:val="20"/>
                <w:szCs w:val="22"/>
              </w:rPr>
              <w:t>Pindala</w:t>
            </w:r>
            <w:r>
              <w:rPr>
                <w:b/>
                <w:bCs/>
                <w:sz w:val="20"/>
                <w:szCs w:val="22"/>
              </w:rPr>
              <w:t xml:space="preserve"> (m</w:t>
            </w:r>
            <w:r>
              <w:rPr>
                <w:b/>
                <w:bCs/>
                <w:sz w:val="20"/>
                <w:szCs w:val="22"/>
                <w:vertAlign w:val="superscript"/>
              </w:rPr>
              <w:t>2</w:t>
            </w:r>
            <w:r>
              <w:rPr>
                <w:b/>
                <w:bCs/>
                <w:sz w:val="20"/>
                <w:szCs w:val="22"/>
              </w:rPr>
              <w:t>)</w:t>
            </w:r>
          </w:p>
        </w:tc>
        <w:tc>
          <w:tcPr>
            <w:tcW w:w="2977" w:type="dxa"/>
            <w:shd w:val="clear" w:color="auto" w:fill="B0B579"/>
          </w:tcPr>
          <w:p w14:paraId="53321D8C" w14:textId="50C22511" w:rsidR="0086180F" w:rsidRPr="00E3294B" w:rsidRDefault="0086180F" w:rsidP="00D81B1C">
            <w:pPr>
              <w:rPr>
                <w:b/>
                <w:bCs/>
                <w:sz w:val="20"/>
                <w:szCs w:val="22"/>
              </w:rPr>
            </w:pPr>
            <w:r w:rsidRPr="00E3294B">
              <w:rPr>
                <w:b/>
                <w:bCs/>
                <w:sz w:val="20"/>
                <w:szCs w:val="22"/>
              </w:rPr>
              <w:t>Sihtotstarve</w:t>
            </w:r>
          </w:p>
        </w:tc>
        <w:tc>
          <w:tcPr>
            <w:tcW w:w="1320" w:type="dxa"/>
            <w:shd w:val="clear" w:color="auto" w:fill="B0B579"/>
          </w:tcPr>
          <w:p w14:paraId="79398F7E" w14:textId="1BDABA2B" w:rsidR="0086180F" w:rsidRPr="00E3294B" w:rsidRDefault="0086180F" w:rsidP="00D81B1C">
            <w:pPr>
              <w:rPr>
                <w:b/>
                <w:bCs/>
                <w:sz w:val="20"/>
                <w:szCs w:val="22"/>
              </w:rPr>
            </w:pPr>
            <w:r>
              <w:rPr>
                <w:b/>
                <w:bCs/>
                <w:sz w:val="20"/>
                <w:szCs w:val="22"/>
              </w:rPr>
              <w:t>Hõlmatus</w:t>
            </w:r>
          </w:p>
        </w:tc>
      </w:tr>
      <w:tr w:rsidR="0086180F" w:rsidRPr="00E3294B" w14:paraId="312DA746" w14:textId="3042D2E1" w:rsidTr="0086180F">
        <w:tc>
          <w:tcPr>
            <w:tcW w:w="1838" w:type="dxa"/>
          </w:tcPr>
          <w:p w14:paraId="7018D44B" w14:textId="5003937A" w:rsidR="0086180F" w:rsidRPr="00E3294B" w:rsidRDefault="0086180F" w:rsidP="00D81B1C">
            <w:pPr>
              <w:rPr>
                <w:sz w:val="20"/>
                <w:szCs w:val="22"/>
              </w:rPr>
            </w:pPr>
            <w:r w:rsidRPr="00E3294B">
              <w:rPr>
                <w:sz w:val="20"/>
                <w:szCs w:val="22"/>
              </w:rPr>
              <w:t>Valge tn 4d</w:t>
            </w:r>
          </w:p>
        </w:tc>
        <w:tc>
          <w:tcPr>
            <w:tcW w:w="1701" w:type="dxa"/>
          </w:tcPr>
          <w:p w14:paraId="03952CFF" w14:textId="227080C8" w:rsidR="0086180F" w:rsidRPr="00E3294B" w:rsidRDefault="0086180F" w:rsidP="00D81B1C">
            <w:pPr>
              <w:rPr>
                <w:sz w:val="20"/>
                <w:szCs w:val="22"/>
              </w:rPr>
            </w:pPr>
            <w:r w:rsidRPr="00E3294B">
              <w:rPr>
                <w:sz w:val="20"/>
                <w:szCs w:val="22"/>
              </w:rPr>
              <w:t>78403:302:0090</w:t>
            </w:r>
          </w:p>
        </w:tc>
        <w:tc>
          <w:tcPr>
            <w:tcW w:w="1559" w:type="dxa"/>
          </w:tcPr>
          <w:p w14:paraId="0CEBEDE9" w14:textId="3D35B51E" w:rsidR="0086180F" w:rsidRPr="00E3294B" w:rsidRDefault="0086180F" w:rsidP="00D81B1C">
            <w:pPr>
              <w:rPr>
                <w:sz w:val="20"/>
                <w:szCs w:val="22"/>
              </w:rPr>
            </w:pPr>
            <w:r w:rsidRPr="00E3294B">
              <w:rPr>
                <w:sz w:val="20"/>
                <w:szCs w:val="22"/>
              </w:rPr>
              <w:t>12695</w:t>
            </w:r>
          </w:p>
        </w:tc>
        <w:tc>
          <w:tcPr>
            <w:tcW w:w="2977" w:type="dxa"/>
          </w:tcPr>
          <w:p w14:paraId="5212AAC2" w14:textId="23EC24A9" w:rsidR="0086180F" w:rsidRPr="00E3294B" w:rsidRDefault="0086180F" w:rsidP="00D81B1C">
            <w:pPr>
              <w:rPr>
                <w:sz w:val="20"/>
                <w:szCs w:val="22"/>
              </w:rPr>
            </w:pPr>
            <w:r w:rsidRPr="00E3294B">
              <w:rPr>
                <w:sz w:val="20"/>
                <w:szCs w:val="22"/>
              </w:rPr>
              <w:t>50% ühiskondlike ehitiste maa ja 50% ärimaa</w:t>
            </w:r>
          </w:p>
        </w:tc>
        <w:tc>
          <w:tcPr>
            <w:tcW w:w="1320" w:type="dxa"/>
          </w:tcPr>
          <w:p w14:paraId="0EA0D031" w14:textId="7861C4C4" w:rsidR="0086180F" w:rsidRPr="00E3294B" w:rsidRDefault="0086180F" w:rsidP="00D81B1C">
            <w:pPr>
              <w:rPr>
                <w:sz w:val="20"/>
                <w:szCs w:val="22"/>
              </w:rPr>
            </w:pPr>
            <w:r>
              <w:rPr>
                <w:sz w:val="20"/>
                <w:szCs w:val="22"/>
              </w:rPr>
              <w:t>täielikult</w:t>
            </w:r>
          </w:p>
        </w:tc>
      </w:tr>
      <w:tr w:rsidR="0086180F" w:rsidRPr="00E3294B" w14:paraId="672B40C9" w14:textId="4A5FA218" w:rsidTr="0086180F">
        <w:tc>
          <w:tcPr>
            <w:tcW w:w="1838" w:type="dxa"/>
          </w:tcPr>
          <w:p w14:paraId="3F76F741" w14:textId="47969809" w:rsidR="0086180F" w:rsidRPr="00E3294B" w:rsidRDefault="0086180F" w:rsidP="00D81B1C">
            <w:pPr>
              <w:rPr>
                <w:sz w:val="20"/>
                <w:szCs w:val="22"/>
              </w:rPr>
            </w:pPr>
            <w:r w:rsidRPr="00E3294B">
              <w:rPr>
                <w:sz w:val="20"/>
                <w:szCs w:val="22"/>
              </w:rPr>
              <w:t>Valge tn 4e</w:t>
            </w:r>
          </w:p>
        </w:tc>
        <w:tc>
          <w:tcPr>
            <w:tcW w:w="1701" w:type="dxa"/>
          </w:tcPr>
          <w:p w14:paraId="51F855C0" w14:textId="7FDA9F18" w:rsidR="0086180F" w:rsidRPr="00E3294B" w:rsidRDefault="0086180F" w:rsidP="00D81B1C">
            <w:pPr>
              <w:rPr>
                <w:sz w:val="20"/>
                <w:szCs w:val="22"/>
              </w:rPr>
            </w:pPr>
            <w:r w:rsidRPr="00E3294B">
              <w:rPr>
                <w:sz w:val="20"/>
                <w:szCs w:val="22"/>
              </w:rPr>
              <w:t>78401:101:1239</w:t>
            </w:r>
          </w:p>
        </w:tc>
        <w:tc>
          <w:tcPr>
            <w:tcW w:w="1559" w:type="dxa"/>
          </w:tcPr>
          <w:p w14:paraId="3EFE781F" w14:textId="5935EF51" w:rsidR="0086180F" w:rsidRPr="00E3294B" w:rsidRDefault="0086180F" w:rsidP="00D81B1C">
            <w:pPr>
              <w:rPr>
                <w:sz w:val="20"/>
                <w:szCs w:val="22"/>
              </w:rPr>
            </w:pPr>
            <w:r w:rsidRPr="00E3294B">
              <w:rPr>
                <w:sz w:val="20"/>
                <w:szCs w:val="22"/>
              </w:rPr>
              <w:t>18008</w:t>
            </w:r>
          </w:p>
        </w:tc>
        <w:tc>
          <w:tcPr>
            <w:tcW w:w="2977" w:type="dxa"/>
          </w:tcPr>
          <w:p w14:paraId="43532124" w14:textId="1AF98D32" w:rsidR="0086180F" w:rsidRPr="00E3294B" w:rsidRDefault="0086180F" w:rsidP="00D81B1C">
            <w:pPr>
              <w:rPr>
                <w:sz w:val="20"/>
                <w:szCs w:val="22"/>
              </w:rPr>
            </w:pPr>
            <w:r w:rsidRPr="00E3294B">
              <w:rPr>
                <w:sz w:val="20"/>
                <w:szCs w:val="22"/>
              </w:rPr>
              <w:t>100% elamumaa</w:t>
            </w:r>
          </w:p>
        </w:tc>
        <w:tc>
          <w:tcPr>
            <w:tcW w:w="1320" w:type="dxa"/>
          </w:tcPr>
          <w:p w14:paraId="51DA58B2" w14:textId="4500C971" w:rsidR="0086180F" w:rsidRPr="00E3294B" w:rsidRDefault="0086180F" w:rsidP="00D81B1C">
            <w:pPr>
              <w:rPr>
                <w:sz w:val="20"/>
                <w:szCs w:val="22"/>
              </w:rPr>
            </w:pPr>
            <w:r>
              <w:rPr>
                <w:sz w:val="20"/>
                <w:szCs w:val="22"/>
              </w:rPr>
              <w:t>täielikult</w:t>
            </w:r>
          </w:p>
        </w:tc>
      </w:tr>
      <w:tr w:rsidR="0086180F" w:rsidRPr="00E3294B" w14:paraId="68CD3A97" w14:textId="408986AC" w:rsidTr="0086180F">
        <w:tc>
          <w:tcPr>
            <w:tcW w:w="1838" w:type="dxa"/>
          </w:tcPr>
          <w:p w14:paraId="01614FA4" w14:textId="1571D95F" w:rsidR="0086180F" w:rsidRPr="00E3294B" w:rsidRDefault="0086180F" w:rsidP="00D81B1C">
            <w:pPr>
              <w:rPr>
                <w:sz w:val="20"/>
                <w:szCs w:val="22"/>
              </w:rPr>
            </w:pPr>
            <w:r w:rsidRPr="00E3294B">
              <w:rPr>
                <w:sz w:val="20"/>
                <w:szCs w:val="22"/>
              </w:rPr>
              <w:t>Valge tn T5</w:t>
            </w:r>
          </w:p>
        </w:tc>
        <w:tc>
          <w:tcPr>
            <w:tcW w:w="1701" w:type="dxa"/>
          </w:tcPr>
          <w:p w14:paraId="0D38FA48" w14:textId="0C7F26F1" w:rsidR="0086180F" w:rsidRPr="00E3294B" w:rsidRDefault="0086180F" w:rsidP="00D81B1C">
            <w:pPr>
              <w:rPr>
                <w:sz w:val="20"/>
                <w:szCs w:val="22"/>
              </w:rPr>
            </w:pPr>
            <w:r w:rsidRPr="00E3294B">
              <w:rPr>
                <w:sz w:val="20"/>
                <w:szCs w:val="22"/>
              </w:rPr>
              <w:t>78401:101:1184</w:t>
            </w:r>
          </w:p>
        </w:tc>
        <w:tc>
          <w:tcPr>
            <w:tcW w:w="1559" w:type="dxa"/>
          </w:tcPr>
          <w:p w14:paraId="5DE65C5F" w14:textId="272BFF6F" w:rsidR="0086180F" w:rsidRPr="00E3294B" w:rsidRDefault="0086180F" w:rsidP="00D81B1C">
            <w:pPr>
              <w:rPr>
                <w:sz w:val="20"/>
                <w:szCs w:val="22"/>
              </w:rPr>
            </w:pPr>
            <w:r w:rsidRPr="00E3294B">
              <w:rPr>
                <w:sz w:val="20"/>
                <w:szCs w:val="22"/>
              </w:rPr>
              <w:t>2146</w:t>
            </w:r>
          </w:p>
        </w:tc>
        <w:tc>
          <w:tcPr>
            <w:tcW w:w="2977" w:type="dxa"/>
          </w:tcPr>
          <w:p w14:paraId="6972810A" w14:textId="16EC011C" w:rsidR="0086180F" w:rsidRPr="00E3294B" w:rsidRDefault="0086180F" w:rsidP="00D81B1C">
            <w:pPr>
              <w:rPr>
                <w:sz w:val="20"/>
                <w:szCs w:val="22"/>
              </w:rPr>
            </w:pPr>
            <w:r w:rsidRPr="00E3294B">
              <w:rPr>
                <w:sz w:val="20"/>
                <w:szCs w:val="22"/>
              </w:rPr>
              <w:t>100% transpordimaa</w:t>
            </w:r>
          </w:p>
        </w:tc>
        <w:tc>
          <w:tcPr>
            <w:tcW w:w="1320" w:type="dxa"/>
          </w:tcPr>
          <w:p w14:paraId="77003E70" w14:textId="4259698C" w:rsidR="0086180F" w:rsidRPr="00E3294B" w:rsidRDefault="0086180F" w:rsidP="00D81B1C">
            <w:pPr>
              <w:rPr>
                <w:sz w:val="20"/>
                <w:szCs w:val="22"/>
              </w:rPr>
            </w:pPr>
            <w:r>
              <w:rPr>
                <w:sz w:val="20"/>
                <w:szCs w:val="22"/>
              </w:rPr>
              <w:t>täielikult</w:t>
            </w:r>
          </w:p>
        </w:tc>
      </w:tr>
      <w:tr w:rsidR="0086180F" w:rsidRPr="00335FAC" w14:paraId="4051A319" w14:textId="4F6C534A" w:rsidTr="0086180F">
        <w:tc>
          <w:tcPr>
            <w:tcW w:w="1838" w:type="dxa"/>
          </w:tcPr>
          <w:p w14:paraId="140755A1" w14:textId="1F3DFF01" w:rsidR="0086180F" w:rsidRPr="00335FAC" w:rsidRDefault="0086180F" w:rsidP="00D81B1C">
            <w:pPr>
              <w:rPr>
                <w:sz w:val="20"/>
                <w:szCs w:val="20"/>
              </w:rPr>
            </w:pPr>
            <w:r w:rsidRPr="00335FAC">
              <w:rPr>
                <w:sz w:val="20"/>
                <w:szCs w:val="20"/>
              </w:rPr>
              <w:t>Uuslinna tn 10a</w:t>
            </w:r>
          </w:p>
        </w:tc>
        <w:tc>
          <w:tcPr>
            <w:tcW w:w="1701" w:type="dxa"/>
          </w:tcPr>
          <w:p w14:paraId="786CABAB" w14:textId="407AE984" w:rsidR="0086180F" w:rsidRPr="00335FAC" w:rsidRDefault="0086180F" w:rsidP="00D81B1C">
            <w:pPr>
              <w:rPr>
                <w:sz w:val="20"/>
                <w:szCs w:val="20"/>
              </w:rPr>
            </w:pPr>
            <w:r w:rsidRPr="00335FAC">
              <w:rPr>
                <w:sz w:val="20"/>
                <w:szCs w:val="20"/>
              </w:rPr>
              <w:t>78401:101:4185</w:t>
            </w:r>
          </w:p>
        </w:tc>
        <w:tc>
          <w:tcPr>
            <w:tcW w:w="1559" w:type="dxa"/>
          </w:tcPr>
          <w:p w14:paraId="7C02C96F" w14:textId="094067BF" w:rsidR="0086180F" w:rsidRPr="00335FAC" w:rsidRDefault="0086180F" w:rsidP="00D81B1C">
            <w:pPr>
              <w:rPr>
                <w:sz w:val="20"/>
                <w:szCs w:val="20"/>
              </w:rPr>
            </w:pPr>
            <w:r w:rsidRPr="00335FAC">
              <w:rPr>
                <w:sz w:val="20"/>
                <w:szCs w:val="20"/>
              </w:rPr>
              <w:t>4655</w:t>
            </w:r>
          </w:p>
        </w:tc>
        <w:tc>
          <w:tcPr>
            <w:tcW w:w="2977" w:type="dxa"/>
          </w:tcPr>
          <w:p w14:paraId="11F6B385" w14:textId="242C0A56" w:rsidR="0086180F" w:rsidRPr="00335FAC" w:rsidRDefault="0086180F" w:rsidP="00D81B1C">
            <w:pPr>
              <w:jc w:val="left"/>
              <w:rPr>
                <w:sz w:val="20"/>
                <w:szCs w:val="20"/>
              </w:rPr>
            </w:pPr>
            <w:r w:rsidRPr="00335FAC">
              <w:rPr>
                <w:sz w:val="20"/>
                <w:szCs w:val="20"/>
              </w:rPr>
              <w:t>100% ühiskondlike ehitiste maa</w:t>
            </w:r>
          </w:p>
        </w:tc>
        <w:tc>
          <w:tcPr>
            <w:tcW w:w="1320" w:type="dxa"/>
          </w:tcPr>
          <w:p w14:paraId="09C42450" w14:textId="7BFC92EC" w:rsidR="0086180F" w:rsidRPr="00335FAC" w:rsidRDefault="0086180F" w:rsidP="00D81B1C">
            <w:pPr>
              <w:jc w:val="left"/>
              <w:rPr>
                <w:sz w:val="20"/>
                <w:szCs w:val="20"/>
              </w:rPr>
            </w:pPr>
            <w:r>
              <w:rPr>
                <w:sz w:val="20"/>
                <w:szCs w:val="20"/>
              </w:rPr>
              <w:t>osaliselt</w:t>
            </w:r>
          </w:p>
        </w:tc>
      </w:tr>
      <w:tr w:rsidR="0086180F" w:rsidRPr="00335FAC" w14:paraId="2788700D" w14:textId="44B1D027" w:rsidTr="0086180F">
        <w:tc>
          <w:tcPr>
            <w:tcW w:w="1838" w:type="dxa"/>
          </w:tcPr>
          <w:p w14:paraId="16EACF40" w14:textId="41FD8BF7" w:rsidR="0086180F" w:rsidRPr="00335FAC" w:rsidRDefault="0086180F" w:rsidP="00D81B1C">
            <w:pPr>
              <w:rPr>
                <w:sz w:val="20"/>
                <w:szCs w:val="20"/>
              </w:rPr>
            </w:pPr>
            <w:r w:rsidRPr="00335FAC">
              <w:rPr>
                <w:sz w:val="20"/>
                <w:szCs w:val="20"/>
              </w:rPr>
              <w:t>Uuslinna tänav</w:t>
            </w:r>
          </w:p>
        </w:tc>
        <w:tc>
          <w:tcPr>
            <w:tcW w:w="1701" w:type="dxa"/>
          </w:tcPr>
          <w:p w14:paraId="491D8392" w14:textId="71B3F059" w:rsidR="0086180F" w:rsidRPr="00335FAC" w:rsidRDefault="0086180F" w:rsidP="00D81B1C">
            <w:pPr>
              <w:rPr>
                <w:i/>
                <w:iCs/>
                <w:sz w:val="20"/>
                <w:szCs w:val="20"/>
              </w:rPr>
            </w:pPr>
            <w:r w:rsidRPr="00335FAC">
              <w:rPr>
                <w:sz w:val="20"/>
                <w:szCs w:val="20"/>
              </w:rPr>
              <w:t>78403:302:0015</w:t>
            </w:r>
          </w:p>
        </w:tc>
        <w:tc>
          <w:tcPr>
            <w:tcW w:w="1559" w:type="dxa"/>
          </w:tcPr>
          <w:p w14:paraId="0C4D5029" w14:textId="7D0730F7" w:rsidR="0086180F" w:rsidRPr="00335FAC" w:rsidRDefault="0086180F" w:rsidP="00D81B1C">
            <w:pPr>
              <w:rPr>
                <w:sz w:val="20"/>
                <w:szCs w:val="20"/>
              </w:rPr>
            </w:pPr>
            <w:r w:rsidRPr="00335FAC">
              <w:rPr>
                <w:sz w:val="20"/>
                <w:szCs w:val="20"/>
              </w:rPr>
              <w:t>6331</w:t>
            </w:r>
          </w:p>
        </w:tc>
        <w:tc>
          <w:tcPr>
            <w:tcW w:w="2977" w:type="dxa"/>
          </w:tcPr>
          <w:p w14:paraId="0D08D963" w14:textId="703AF8DE" w:rsidR="0086180F" w:rsidRPr="00335FAC" w:rsidRDefault="0086180F" w:rsidP="00D81B1C">
            <w:pPr>
              <w:rPr>
                <w:sz w:val="20"/>
                <w:szCs w:val="20"/>
              </w:rPr>
            </w:pPr>
            <w:r w:rsidRPr="00335FAC">
              <w:rPr>
                <w:sz w:val="20"/>
                <w:szCs w:val="20"/>
              </w:rPr>
              <w:t>100% transpordimaa</w:t>
            </w:r>
          </w:p>
        </w:tc>
        <w:tc>
          <w:tcPr>
            <w:tcW w:w="1320" w:type="dxa"/>
          </w:tcPr>
          <w:p w14:paraId="748B3FC2" w14:textId="75E1C93D" w:rsidR="0086180F" w:rsidRPr="00335FAC" w:rsidRDefault="0086180F" w:rsidP="00D81B1C">
            <w:pPr>
              <w:rPr>
                <w:sz w:val="20"/>
                <w:szCs w:val="20"/>
              </w:rPr>
            </w:pPr>
            <w:r>
              <w:rPr>
                <w:sz w:val="20"/>
                <w:szCs w:val="20"/>
              </w:rPr>
              <w:t>osaliselt</w:t>
            </w:r>
          </w:p>
        </w:tc>
      </w:tr>
      <w:tr w:rsidR="0086180F" w:rsidRPr="00335FAC" w14:paraId="73A6AA80" w14:textId="1D19DC48" w:rsidTr="0086180F">
        <w:tc>
          <w:tcPr>
            <w:tcW w:w="1838" w:type="dxa"/>
          </w:tcPr>
          <w:p w14:paraId="383F6855" w14:textId="536D7B78" w:rsidR="0086180F" w:rsidRPr="00335FAC" w:rsidRDefault="0086180F" w:rsidP="00D81B1C">
            <w:pPr>
              <w:rPr>
                <w:sz w:val="20"/>
                <w:szCs w:val="20"/>
              </w:rPr>
            </w:pPr>
            <w:r w:rsidRPr="00335FAC">
              <w:rPr>
                <w:sz w:val="20"/>
                <w:szCs w:val="20"/>
              </w:rPr>
              <w:t>Laagna tee T3</w:t>
            </w:r>
          </w:p>
        </w:tc>
        <w:tc>
          <w:tcPr>
            <w:tcW w:w="1701" w:type="dxa"/>
          </w:tcPr>
          <w:p w14:paraId="739254E6" w14:textId="5508145E" w:rsidR="0086180F" w:rsidRPr="00335FAC" w:rsidRDefault="0086180F" w:rsidP="00D81B1C">
            <w:pPr>
              <w:rPr>
                <w:sz w:val="20"/>
                <w:szCs w:val="20"/>
              </w:rPr>
            </w:pPr>
            <w:r w:rsidRPr="00335FAC">
              <w:rPr>
                <w:sz w:val="20"/>
                <w:szCs w:val="20"/>
              </w:rPr>
              <w:t>78403:303:0360</w:t>
            </w:r>
          </w:p>
        </w:tc>
        <w:tc>
          <w:tcPr>
            <w:tcW w:w="1559" w:type="dxa"/>
          </w:tcPr>
          <w:p w14:paraId="4FCFFB75" w14:textId="6D298249" w:rsidR="0086180F" w:rsidRPr="00335FAC" w:rsidRDefault="0086180F" w:rsidP="00D81B1C">
            <w:pPr>
              <w:rPr>
                <w:sz w:val="20"/>
                <w:szCs w:val="20"/>
              </w:rPr>
            </w:pPr>
            <w:r w:rsidRPr="00335FAC">
              <w:rPr>
                <w:sz w:val="20"/>
                <w:szCs w:val="20"/>
              </w:rPr>
              <w:t>63829</w:t>
            </w:r>
          </w:p>
        </w:tc>
        <w:tc>
          <w:tcPr>
            <w:tcW w:w="2977" w:type="dxa"/>
          </w:tcPr>
          <w:p w14:paraId="78EE93BD" w14:textId="77777777" w:rsidR="0086180F" w:rsidRPr="00335FAC" w:rsidRDefault="0086180F" w:rsidP="00D81B1C">
            <w:pPr>
              <w:rPr>
                <w:sz w:val="20"/>
                <w:szCs w:val="20"/>
              </w:rPr>
            </w:pPr>
            <w:r w:rsidRPr="00335FAC">
              <w:rPr>
                <w:sz w:val="20"/>
                <w:szCs w:val="20"/>
              </w:rPr>
              <w:t>100% transpordimaa</w:t>
            </w:r>
          </w:p>
        </w:tc>
        <w:tc>
          <w:tcPr>
            <w:tcW w:w="1320" w:type="dxa"/>
          </w:tcPr>
          <w:p w14:paraId="042471BA" w14:textId="4E8F2547" w:rsidR="0086180F" w:rsidRPr="00335FAC" w:rsidRDefault="0086180F" w:rsidP="00D81B1C">
            <w:pPr>
              <w:rPr>
                <w:sz w:val="20"/>
                <w:szCs w:val="20"/>
              </w:rPr>
            </w:pPr>
            <w:r>
              <w:rPr>
                <w:sz w:val="20"/>
                <w:szCs w:val="20"/>
              </w:rPr>
              <w:t>osaliselt</w:t>
            </w:r>
          </w:p>
        </w:tc>
      </w:tr>
      <w:tr w:rsidR="0086180F" w:rsidRPr="00335FAC" w14:paraId="5CAF2B81" w14:textId="052BAF8F" w:rsidTr="0086180F">
        <w:tc>
          <w:tcPr>
            <w:tcW w:w="1838" w:type="dxa"/>
          </w:tcPr>
          <w:p w14:paraId="6CC1EBDC" w14:textId="1FC44A79" w:rsidR="0086180F" w:rsidRPr="00335FAC" w:rsidRDefault="0086180F" w:rsidP="00D81B1C">
            <w:pPr>
              <w:rPr>
                <w:sz w:val="20"/>
                <w:szCs w:val="20"/>
              </w:rPr>
            </w:pPr>
            <w:r w:rsidRPr="00335FAC">
              <w:rPr>
                <w:sz w:val="20"/>
                <w:szCs w:val="20"/>
              </w:rPr>
              <w:t>Laagna tee T2</w:t>
            </w:r>
          </w:p>
        </w:tc>
        <w:tc>
          <w:tcPr>
            <w:tcW w:w="1701" w:type="dxa"/>
          </w:tcPr>
          <w:p w14:paraId="6682545A" w14:textId="57D31D4E" w:rsidR="0086180F" w:rsidRPr="00335FAC" w:rsidRDefault="0086180F" w:rsidP="00D81B1C">
            <w:pPr>
              <w:rPr>
                <w:sz w:val="20"/>
                <w:szCs w:val="20"/>
              </w:rPr>
            </w:pPr>
            <w:r w:rsidRPr="00335FAC">
              <w:rPr>
                <w:sz w:val="20"/>
                <w:szCs w:val="20"/>
              </w:rPr>
              <w:t>78403:302:0100</w:t>
            </w:r>
          </w:p>
        </w:tc>
        <w:tc>
          <w:tcPr>
            <w:tcW w:w="1559" w:type="dxa"/>
          </w:tcPr>
          <w:p w14:paraId="30EADD3C" w14:textId="6A667392" w:rsidR="0086180F" w:rsidRPr="00335FAC" w:rsidRDefault="0086180F" w:rsidP="00D81B1C">
            <w:pPr>
              <w:rPr>
                <w:sz w:val="20"/>
                <w:szCs w:val="20"/>
              </w:rPr>
            </w:pPr>
            <w:r w:rsidRPr="00335FAC">
              <w:rPr>
                <w:sz w:val="20"/>
                <w:szCs w:val="20"/>
              </w:rPr>
              <w:t>66948</w:t>
            </w:r>
          </w:p>
        </w:tc>
        <w:tc>
          <w:tcPr>
            <w:tcW w:w="2977" w:type="dxa"/>
          </w:tcPr>
          <w:p w14:paraId="3D3606C9" w14:textId="0700DB74" w:rsidR="0086180F" w:rsidRPr="00335FAC" w:rsidRDefault="0086180F" w:rsidP="00D81B1C">
            <w:pPr>
              <w:rPr>
                <w:sz w:val="20"/>
                <w:szCs w:val="20"/>
              </w:rPr>
            </w:pPr>
            <w:r w:rsidRPr="00335FAC">
              <w:rPr>
                <w:sz w:val="20"/>
                <w:szCs w:val="20"/>
              </w:rPr>
              <w:t>100% transpordimaa</w:t>
            </w:r>
          </w:p>
        </w:tc>
        <w:tc>
          <w:tcPr>
            <w:tcW w:w="1320" w:type="dxa"/>
          </w:tcPr>
          <w:p w14:paraId="77FAC342" w14:textId="6260A939" w:rsidR="0086180F" w:rsidRPr="00335FAC" w:rsidRDefault="0086180F" w:rsidP="00D81B1C">
            <w:pPr>
              <w:rPr>
                <w:sz w:val="20"/>
                <w:szCs w:val="20"/>
              </w:rPr>
            </w:pPr>
            <w:r>
              <w:rPr>
                <w:sz w:val="20"/>
                <w:szCs w:val="20"/>
              </w:rPr>
              <w:t>osaliselt</w:t>
            </w:r>
          </w:p>
        </w:tc>
      </w:tr>
      <w:tr w:rsidR="0086180F" w:rsidRPr="00335FAC" w14:paraId="4259B993" w14:textId="6A21B1A9" w:rsidTr="0086180F">
        <w:tc>
          <w:tcPr>
            <w:tcW w:w="1838" w:type="dxa"/>
          </w:tcPr>
          <w:p w14:paraId="12C05D61" w14:textId="43B5FF08" w:rsidR="0086180F" w:rsidRPr="00335FAC" w:rsidRDefault="0086180F" w:rsidP="00D81B1C">
            <w:pPr>
              <w:rPr>
                <w:sz w:val="20"/>
                <w:szCs w:val="20"/>
              </w:rPr>
            </w:pPr>
            <w:r w:rsidRPr="00335FAC">
              <w:rPr>
                <w:sz w:val="20"/>
                <w:szCs w:val="20"/>
              </w:rPr>
              <w:t>Raudsüdame tänav</w:t>
            </w:r>
          </w:p>
        </w:tc>
        <w:tc>
          <w:tcPr>
            <w:tcW w:w="1701" w:type="dxa"/>
          </w:tcPr>
          <w:p w14:paraId="78CB20D6" w14:textId="3090EB22" w:rsidR="0086180F" w:rsidRPr="00335FAC" w:rsidRDefault="0086180F" w:rsidP="00D81B1C">
            <w:pPr>
              <w:rPr>
                <w:sz w:val="20"/>
                <w:szCs w:val="20"/>
              </w:rPr>
            </w:pPr>
            <w:r w:rsidRPr="00335FAC">
              <w:rPr>
                <w:sz w:val="20"/>
                <w:szCs w:val="20"/>
              </w:rPr>
              <w:t>78401:101:1136</w:t>
            </w:r>
          </w:p>
        </w:tc>
        <w:tc>
          <w:tcPr>
            <w:tcW w:w="1559" w:type="dxa"/>
          </w:tcPr>
          <w:p w14:paraId="23B7A057" w14:textId="36FCFBC5" w:rsidR="0086180F" w:rsidRPr="00335FAC" w:rsidRDefault="0086180F" w:rsidP="00D81B1C">
            <w:pPr>
              <w:rPr>
                <w:sz w:val="20"/>
                <w:szCs w:val="20"/>
              </w:rPr>
            </w:pPr>
            <w:r w:rsidRPr="00335FAC">
              <w:rPr>
                <w:sz w:val="20"/>
                <w:szCs w:val="20"/>
              </w:rPr>
              <w:t>2073</w:t>
            </w:r>
          </w:p>
        </w:tc>
        <w:tc>
          <w:tcPr>
            <w:tcW w:w="2977" w:type="dxa"/>
          </w:tcPr>
          <w:p w14:paraId="568EE0FA" w14:textId="023CB3AC" w:rsidR="0086180F" w:rsidRPr="00335FAC" w:rsidRDefault="0086180F" w:rsidP="00D81B1C">
            <w:pPr>
              <w:rPr>
                <w:sz w:val="20"/>
                <w:szCs w:val="20"/>
              </w:rPr>
            </w:pPr>
            <w:r w:rsidRPr="00335FAC">
              <w:rPr>
                <w:sz w:val="20"/>
                <w:szCs w:val="20"/>
              </w:rPr>
              <w:t>100% transpordimaa</w:t>
            </w:r>
          </w:p>
        </w:tc>
        <w:tc>
          <w:tcPr>
            <w:tcW w:w="1320" w:type="dxa"/>
          </w:tcPr>
          <w:p w14:paraId="29A995CF" w14:textId="6B9783BF" w:rsidR="0086180F" w:rsidRPr="00335FAC" w:rsidRDefault="0086180F" w:rsidP="00D81B1C">
            <w:pPr>
              <w:rPr>
                <w:sz w:val="20"/>
                <w:szCs w:val="20"/>
              </w:rPr>
            </w:pPr>
            <w:r>
              <w:rPr>
                <w:sz w:val="20"/>
                <w:szCs w:val="20"/>
              </w:rPr>
              <w:t>osaliselt</w:t>
            </w:r>
          </w:p>
        </w:tc>
      </w:tr>
    </w:tbl>
    <w:p w14:paraId="742B1974" w14:textId="77777777" w:rsidR="0086180F" w:rsidRDefault="0086180F" w:rsidP="00D81B1C"/>
    <w:p w14:paraId="0798D297" w14:textId="4982A4E8" w:rsidR="00D81B1C" w:rsidRDefault="00BD7DDD" w:rsidP="00D81B1C">
      <w:r>
        <w:t xml:space="preserve">Planeeringuala piirneb põhjast ja loodest korterelamutega (elamumaad), idast Tallinna Lasnamäe Mehaanikakooli (ühiskondlike ehitiste maa) ja selle parkimisalaga, lõunast Laagna tee (transpordimaa) ning läänest Eesti Kunstimuuseumi (KUMU) parkimisalaga (transpordimaa). Planeeringualaga piirnevad kinnistud on välja toodud tabelis </w:t>
      </w:r>
      <w:r w:rsidR="0086180F">
        <w:t>2</w:t>
      </w:r>
      <w:r>
        <w:t>.</w:t>
      </w:r>
    </w:p>
    <w:p w14:paraId="33FD3AE3" w14:textId="77777777" w:rsidR="00D81B1C" w:rsidRDefault="00D81B1C">
      <w:r>
        <w:br w:type="page"/>
      </w:r>
    </w:p>
    <w:p w14:paraId="0609E8CA" w14:textId="22E4F783" w:rsidR="0071737C" w:rsidRDefault="0071737C" w:rsidP="00D81B1C">
      <w:pPr>
        <w:pStyle w:val="Caption"/>
        <w:keepNext/>
        <w:rPr>
          <w:lang w:val="et-EE"/>
        </w:rPr>
      </w:pPr>
      <w:bookmarkStart w:id="10" w:name="_Ref107522295"/>
      <w:r w:rsidRPr="00B515F0">
        <w:rPr>
          <w:lang w:val="et-EE"/>
        </w:rPr>
        <w:lastRenderedPageBreak/>
        <w:t xml:space="preserve">Tabel </w:t>
      </w:r>
      <w:bookmarkEnd w:id="10"/>
      <w:r w:rsidR="0086180F">
        <w:rPr>
          <w:lang w:val="et-EE"/>
        </w:rPr>
        <w:t>2</w:t>
      </w:r>
      <w:r w:rsidRPr="00B515F0">
        <w:rPr>
          <w:lang w:val="et-EE"/>
        </w:rPr>
        <w:t>. Planeeringualaga piirnevad kinnistud</w:t>
      </w:r>
    </w:p>
    <w:tbl>
      <w:tblPr>
        <w:tblStyle w:val="TableGrid"/>
        <w:tblW w:w="0" w:type="auto"/>
        <w:tblLook w:val="04A0" w:firstRow="1" w:lastRow="0" w:firstColumn="1" w:lastColumn="0" w:noHBand="0" w:noVBand="1"/>
      </w:tblPr>
      <w:tblGrid>
        <w:gridCol w:w="1980"/>
        <w:gridCol w:w="1701"/>
        <w:gridCol w:w="1559"/>
        <w:gridCol w:w="2977"/>
        <w:gridCol w:w="1178"/>
      </w:tblGrid>
      <w:tr w:rsidR="00BD7DDD" w:rsidRPr="00335FAC" w14:paraId="3D24A815" w14:textId="5A592779" w:rsidTr="00A539C2">
        <w:tc>
          <w:tcPr>
            <w:tcW w:w="1980" w:type="dxa"/>
            <w:shd w:val="clear" w:color="auto" w:fill="B0B579"/>
          </w:tcPr>
          <w:p w14:paraId="4D89BA88" w14:textId="77777777" w:rsidR="00BD7DDD" w:rsidRPr="00335FAC" w:rsidRDefault="00BD7DDD" w:rsidP="00D81B1C">
            <w:pPr>
              <w:rPr>
                <w:b/>
                <w:bCs/>
                <w:sz w:val="20"/>
                <w:szCs w:val="20"/>
              </w:rPr>
            </w:pPr>
            <w:r w:rsidRPr="00335FAC">
              <w:rPr>
                <w:b/>
                <w:bCs/>
                <w:sz w:val="20"/>
                <w:szCs w:val="20"/>
              </w:rPr>
              <w:t>Lähiaadress</w:t>
            </w:r>
          </w:p>
        </w:tc>
        <w:tc>
          <w:tcPr>
            <w:tcW w:w="1701" w:type="dxa"/>
            <w:shd w:val="clear" w:color="auto" w:fill="B0B579"/>
          </w:tcPr>
          <w:p w14:paraId="37C5D3FD" w14:textId="77777777" w:rsidR="00BD7DDD" w:rsidRPr="00335FAC" w:rsidRDefault="00BD7DDD" w:rsidP="00D81B1C">
            <w:pPr>
              <w:rPr>
                <w:b/>
                <w:bCs/>
                <w:sz w:val="20"/>
                <w:szCs w:val="20"/>
              </w:rPr>
            </w:pPr>
            <w:r w:rsidRPr="00335FAC">
              <w:rPr>
                <w:b/>
                <w:bCs/>
                <w:sz w:val="20"/>
                <w:szCs w:val="20"/>
              </w:rPr>
              <w:t>Tunnus</w:t>
            </w:r>
          </w:p>
        </w:tc>
        <w:tc>
          <w:tcPr>
            <w:tcW w:w="1559" w:type="dxa"/>
            <w:shd w:val="clear" w:color="auto" w:fill="B0B579"/>
          </w:tcPr>
          <w:p w14:paraId="3B626FEB" w14:textId="77777777" w:rsidR="00BD7DDD" w:rsidRPr="00335FAC" w:rsidRDefault="00BD7DDD" w:rsidP="00D81B1C">
            <w:pPr>
              <w:rPr>
                <w:b/>
                <w:bCs/>
                <w:sz w:val="20"/>
                <w:szCs w:val="20"/>
              </w:rPr>
            </w:pPr>
            <w:r w:rsidRPr="00335FAC">
              <w:rPr>
                <w:b/>
                <w:bCs/>
                <w:sz w:val="20"/>
                <w:szCs w:val="20"/>
              </w:rPr>
              <w:t>Pindala (m</w:t>
            </w:r>
            <w:r w:rsidRPr="00335FAC">
              <w:rPr>
                <w:b/>
                <w:bCs/>
                <w:sz w:val="20"/>
                <w:szCs w:val="20"/>
                <w:vertAlign w:val="superscript"/>
              </w:rPr>
              <w:t>2</w:t>
            </w:r>
            <w:r w:rsidRPr="00335FAC">
              <w:rPr>
                <w:b/>
                <w:bCs/>
                <w:sz w:val="20"/>
                <w:szCs w:val="20"/>
              </w:rPr>
              <w:t>)</w:t>
            </w:r>
          </w:p>
        </w:tc>
        <w:tc>
          <w:tcPr>
            <w:tcW w:w="2977" w:type="dxa"/>
            <w:shd w:val="clear" w:color="auto" w:fill="B0B579"/>
          </w:tcPr>
          <w:p w14:paraId="4A6C707F" w14:textId="77777777" w:rsidR="00BD7DDD" w:rsidRPr="00335FAC" w:rsidRDefault="00BD7DDD" w:rsidP="00D81B1C">
            <w:pPr>
              <w:rPr>
                <w:b/>
                <w:bCs/>
                <w:sz w:val="20"/>
                <w:szCs w:val="20"/>
              </w:rPr>
            </w:pPr>
            <w:r w:rsidRPr="00335FAC">
              <w:rPr>
                <w:b/>
                <w:bCs/>
                <w:sz w:val="20"/>
                <w:szCs w:val="20"/>
              </w:rPr>
              <w:t>Sihtotstarve</w:t>
            </w:r>
          </w:p>
        </w:tc>
        <w:tc>
          <w:tcPr>
            <w:tcW w:w="1178" w:type="dxa"/>
            <w:shd w:val="clear" w:color="auto" w:fill="B0B579"/>
          </w:tcPr>
          <w:p w14:paraId="294C2D77" w14:textId="451854D5" w:rsidR="00BD7DDD" w:rsidRPr="00335FAC" w:rsidRDefault="00BD7DDD" w:rsidP="00D81B1C">
            <w:pPr>
              <w:rPr>
                <w:b/>
                <w:bCs/>
                <w:sz w:val="20"/>
                <w:szCs w:val="20"/>
              </w:rPr>
            </w:pPr>
            <w:r>
              <w:rPr>
                <w:b/>
                <w:bCs/>
                <w:sz w:val="20"/>
                <w:szCs w:val="20"/>
              </w:rPr>
              <w:t>Suund</w:t>
            </w:r>
          </w:p>
        </w:tc>
      </w:tr>
      <w:tr w:rsidR="00BD7DDD" w:rsidRPr="00335FAC" w14:paraId="732DCAFF" w14:textId="6A790645" w:rsidTr="0086180F">
        <w:tc>
          <w:tcPr>
            <w:tcW w:w="1980" w:type="dxa"/>
          </w:tcPr>
          <w:p w14:paraId="4250EF57" w14:textId="5A484ADE" w:rsidR="00BD7DDD" w:rsidRPr="00335FAC" w:rsidRDefault="000242C0" w:rsidP="00D81B1C">
            <w:pPr>
              <w:rPr>
                <w:sz w:val="20"/>
                <w:szCs w:val="20"/>
              </w:rPr>
            </w:pPr>
            <w:r>
              <w:rPr>
                <w:sz w:val="20"/>
                <w:szCs w:val="20"/>
              </w:rPr>
              <w:t>Valge tn 4b</w:t>
            </w:r>
          </w:p>
        </w:tc>
        <w:tc>
          <w:tcPr>
            <w:tcW w:w="1701" w:type="dxa"/>
          </w:tcPr>
          <w:p w14:paraId="35FAC1E9" w14:textId="419655BE" w:rsidR="00BD7DDD" w:rsidRPr="00335FAC" w:rsidRDefault="000242C0" w:rsidP="00D81B1C">
            <w:pPr>
              <w:rPr>
                <w:sz w:val="20"/>
                <w:szCs w:val="20"/>
              </w:rPr>
            </w:pPr>
            <w:r w:rsidRPr="000242C0">
              <w:rPr>
                <w:sz w:val="20"/>
                <w:szCs w:val="20"/>
              </w:rPr>
              <w:t>78403:302:0007</w:t>
            </w:r>
          </w:p>
        </w:tc>
        <w:tc>
          <w:tcPr>
            <w:tcW w:w="1559" w:type="dxa"/>
          </w:tcPr>
          <w:p w14:paraId="6FEDD14C" w14:textId="37E8C2C3" w:rsidR="00BD7DDD" w:rsidRPr="00335FAC" w:rsidRDefault="000242C0" w:rsidP="00D81B1C">
            <w:pPr>
              <w:rPr>
                <w:sz w:val="20"/>
                <w:szCs w:val="20"/>
              </w:rPr>
            </w:pPr>
            <w:r>
              <w:rPr>
                <w:sz w:val="20"/>
                <w:szCs w:val="20"/>
              </w:rPr>
              <w:t>1437</w:t>
            </w:r>
          </w:p>
        </w:tc>
        <w:tc>
          <w:tcPr>
            <w:tcW w:w="2977" w:type="dxa"/>
          </w:tcPr>
          <w:p w14:paraId="11833FA8" w14:textId="2A31FD38" w:rsidR="00BD7DDD" w:rsidRPr="00335FAC" w:rsidRDefault="000242C0" w:rsidP="00D81B1C">
            <w:pPr>
              <w:jc w:val="left"/>
              <w:rPr>
                <w:sz w:val="20"/>
                <w:szCs w:val="20"/>
              </w:rPr>
            </w:pPr>
            <w:r>
              <w:rPr>
                <w:sz w:val="20"/>
                <w:szCs w:val="20"/>
              </w:rPr>
              <w:t>100% elamumaa</w:t>
            </w:r>
          </w:p>
        </w:tc>
        <w:tc>
          <w:tcPr>
            <w:tcW w:w="1178" w:type="dxa"/>
          </w:tcPr>
          <w:p w14:paraId="3FF26F51" w14:textId="4ED7A61F" w:rsidR="00BD7DDD" w:rsidRPr="00335FAC" w:rsidRDefault="000242C0" w:rsidP="00D81B1C">
            <w:pPr>
              <w:jc w:val="left"/>
              <w:rPr>
                <w:sz w:val="20"/>
                <w:szCs w:val="20"/>
              </w:rPr>
            </w:pPr>
            <w:r>
              <w:rPr>
                <w:sz w:val="20"/>
                <w:szCs w:val="20"/>
              </w:rPr>
              <w:t>loodes</w:t>
            </w:r>
          </w:p>
        </w:tc>
      </w:tr>
      <w:tr w:rsidR="00BD7DDD" w:rsidRPr="00335FAC" w14:paraId="4D342F68" w14:textId="52A53FA1" w:rsidTr="0086180F">
        <w:tc>
          <w:tcPr>
            <w:tcW w:w="1980" w:type="dxa"/>
          </w:tcPr>
          <w:p w14:paraId="3ED196F7" w14:textId="5778B4BF" w:rsidR="00BD7DDD" w:rsidRPr="00335FAC" w:rsidRDefault="000242C0" w:rsidP="00D81B1C">
            <w:pPr>
              <w:rPr>
                <w:sz w:val="20"/>
                <w:szCs w:val="20"/>
              </w:rPr>
            </w:pPr>
            <w:r>
              <w:rPr>
                <w:sz w:val="20"/>
                <w:szCs w:val="20"/>
              </w:rPr>
              <w:t>Valge tn 4c</w:t>
            </w:r>
          </w:p>
        </w:tc>
        <w:tc>
          <w:tcPr>
            <w:tcW w:w="1701" w:type="dxa"/>
          </w:tcPr>
          <w:p w14:paraId="0999652A" w14:textId="386405D3" w:rsidR="00BD7DDD" w:rsidRPr="0086180F" w:rsidRDefault="000242C0" w:rsidP="00D81B1C">
            <w:pPr>
              <w:rPr>
                <w:sz w:val="20"/>
                <w:szCs w:val="20"/>
              </w:rPr>
            </w:pPr>
            <w:r w:rsidRPr="0086180F">
              <w:rPr>
                <w:sz w:val="20"/>
                <w:szCs w:val="20"/>
              </w:rPr>
              <w:t>78403:302:0011</w:t>
            </w:r>
          </w:p>
        </w:tc>
        <w:tc>
          <w:tcPr>
            <w:tcW w:w="1559" w:type="dxa"/>
          </w:tcPr>
          <w:p w14:paraId="5CCAB128" w14:textId="75A5164E" w:rsidR="00BD7DDD" w:rsidRPr="00335FAC" w:rsidRDefault="000242C0" w:rsidP="00D81B1C">
            <w:pPr>
              <w:rPr>
                <w:sz w:val="20"/>
                <w:szCs w:val="20"/>
              </w:rPr>
            </w:pPr>
            <w:r>
              <w:rPr>
                <w:sz w:val="20"/>
                <w:szCs w:val="20"/>
              </w:rPr>
              <w:t>3433</w:t>
            </w:r>
          </w:p>
        </w:tc>
        <w:tc>
          <w:tcPr>
            <w:tcW w:w="2977" w:type="dxa"/>
          </w:tcPr>
          <w:p w14:paraId="66FB2E82" w14:textId="52B8C436" w:rsidR="00BD7DDD" w:rsidRPr="00335FAC" w:rsidRDefault="000242C0" w:rsidP="00D81B1C">
            <w:pPr>
              <w:rPr>
                <w:sz w:val="20"/>
                <w:szCs w:val="20"/>
              </w:rPr>
            </w:pPr>
            <w:r>
              <w:rPr>
                <w:sz w:val="20"/>
                <w:szCs w:val="20"/>
              </w:rPr>
              <w:t>100% elamumaa</w:t>
            </w:r>
          </w:p>
        </w:tc>
        <w:tc>
          <w:tcPr>
            <w:tcW w:w="1178" w:type="dxa"/>
          </w:tcPr>
          <w:p w14:paraId="2886EF16" w14:textId="7D3D0846" w:rsidR="00BD7DDD" w:rsidRPr="00335FAC" w:rsidRDefault="000242C0" w:rsidP="00D81B1C">
            <w:pPr>
              <w:rPr>
                <w:sz w:val="20"/>
                <w:szCs w:val="20"/>
              </w:rPr>
            </w:pPr>
            <w:r>
              <w:rPr>
                <w:sz w:val="20"/>
                <w:szCs w:val="20"/>
              </w:rPr>
              <w:t>loodes</w:t>
            </w:r>
          </w:p>
        </w:tc>
      </w:tr>
      <w:tr w:rsidR="00BD7DDD" w:rsidRPr="00335FAC" w14:paraId="0EF5715F" w14:textId="5B8EF289" w:rsidTr="0086180F">
        <w:tc>
          <w:tcPr>
            <w:tcW w:w="1980" w:type="dxa"/>
          </w:tcPr>
          <w:p w14:paraId="660B7E1F" w14:textId="48324ED7" w:rsidR="00BD7DDD" w:rsidRPr="00335FAC" w:rsidRDefault="000242C0" w:rsidP="00D81B1C">
            <w:pPr>
              <w:rPr>
                <w:sz w:val="20"/>
                <w:szCs w:val="20"/>
              </w:rPr>
            </w:pPr>
            <w:r>
              <w:rPr>
                <w:sz w:val="20"/>
                <w:szCs w:val="20"/>
              </w:rPr>
              <w:t>Valge tn 6a</w:t>
            </w:r>
          </w:p>
        </w:tc>
        <w:tc>
          <w:tcPr>
            <w:tcW w:w="1701" w:type="dxa"/>
          </w:tcPr>
          <w:p w14:paraId="61F26731" w14:textId="763CE9D1" w:rsidR="00BD7DDD" w:rsidRPr="00335FAC" w:rsidRDefault="000242C0" w:rsidP="00D81B1C">
            <w:pPr>
              <w:rPr>
                <w:sz w:val="20"/>
                <w:szCs w:val="20"/>
              </w:rPr>
            </w:pPr>
            <w:r w:rsidRPr="000242C0">
              <w:rPr>
                <w:sz w:val="20"/>
                <w:szCs w:val="20"/>
              </w:rPr>
              <w:t>78401:101:4970</w:t>
            </w:r>
          </w:p>
        </w:tc>
        <w:tc>
          <w:tcPr>
            <w:tcW w:w="1559" w:type="dxa"/>
          </w:tcPr>
          <w:p w14:paraId="2B6DAD47" w14:textId="45F60053" w:rsidR="00BD7DDD" w:rsidRPr="00335FAC" w:rsidRDefault="000242C0" w:rsidP="00D81B1C">
            <w:pPr>
              <w:rPr>
                <w:sz w:val="20"/>
                <w:szCs w:val="20"/>
              </w:rPr>
            </w:pPr>
            <w:r>
              <w:rPr>
                <w:sz w:val="20"/>
                <w:szCs w:val="20"/>
              </w:rPr>
              <w:t>5305</w:t>
            </w:r>
          </w:p>
        </w:tc>
        <w:tc>
          <w:tcPr>
            <w:tcW w:w="2977" w:type="dxa"/>
          </w:tcPr>
          <w:p w14:paraId="299D348B" w14:textId="4DA665FF" w:rsidR="00BD7DDD" w:rsidRPr="00335FAC" w:rsidRDefault="000242C0" w:rsidP="00D81B1C">
            <w:pPr>
              <w:rPr>
                <w:sz w:val="20"/>
                <w:szCs w:val="20"/>
              </w:rPr>
            </w:pPr>
            <w:r>
              <w:rPr>
                <w:sz w:val="20"/>
                <w:szCs w:val="20"/>
              </w:rPr>
              <w:t>100% elamumaa</w:t>
            </w:r>
          </w:p>
        </w:tc>
        <w:tc>
          <w:tcPr>
            <w:tcW w:w="1178" w:type="dxa"/>
          </w:tcPr>
          <w:p w14:paraId="15FB5FEB" w14:textId="3F45AA7C" w:rsidR="00BD7DDD" w:rsidRPr="00335FAC" w:rsidRDefault="000242C0" w:rsidP="00D81B1C">
            <w:pPr>
              <w:rPr>
                <w:sz w:val="20"/>
                <w:szCs w:val="20"/>
              </w:rPr>
            </w:pPr>
            <w:r>
              <w:rPr>
                <w:sz w:val="20"/>
                <w:szCs w:val="20"/>
              </w:rPr>
              <w:t>loodes</w:t>
            </w:r>
          </w:p>
        </w:tc>
      </w:tr>
      <w:tr w:rsidR="00BD7DDD" w:rsidRPr="00335FAC" w14:paraId="592301AD" w14:textId="679B6E4B" w:rsidTr="0086180F">
        <w:tc>
          <w:tcPr>
            <w:tcW w:w="1980" w:type="dxa"/>
          </w:tcPr>
          <w:p w14:paraId="790AF7D0" w14:textId="62AC942A" w:rsidR="00BD7DDD" w:rsidRPr="00335FAC" w:rsidRDefault="000242C0" w:rsidP="00D81B1C">
            <w:pPr>
              <w:rPr>
                <w:sz w:val="20"/>
                <w:szCs w:val="20"/>
              </w:rPr>
            </w:pPr>
            <w:r w:rsidRPr="000242C0">
              <w:rPr>
                <w:sz w:val="20"/>
                <w:szCs w:val="20"/>
              </w:rPr>
              <w:t>Raudsüdame tn 4 // 6</w:t>
            </w:r>
          </w:p>
        </w:tc>
        <w:tc>
          <w:tcPr>
            <w:tcW w:w="1701" w:type="dxa"/>
          </w:tcPr>
          <w:p w14:paraId="34D1F082" w14:textId="1DD35F1D" w:rsidR="00BD7DDD" w:rsidRPr="00335FAC" w:rsidRDefault="000242C0" w:rsidP="00D81B1C">
            <w:pPr>
              <w:rPr>
                <w:sz w:val="20"/>
                <w:szCs w:val="20"/>
              </w:rPr>
            </w:pPr>
            <w:r w:rsidRPr="000242C0">
              <w:rPr>
                <w:sz w:val="20"/>
                <w:szCs w:val="20"/>
              </w:rPr>
              <w:t>78403:302:0130</w:t>
            </w:r>
          </w:p>
        </w:tc>
        <w:tc>
          <w:tcPr>
            <w:tcW w:w="1559" w:type="dxa"/>
          </w:tcPr>
          <w:p w14:paraId="75046E22" w14:textId="2186780C" w:rsidR="00BD7DDD" w:rsidRPr="00335FAC" w:rsidRDefault="000242C0" w:rsidP="00D81B1C">
            <w:pPr>
              <w:rPr>
                <w:sz w:val="20"/>
                <w:szCs w:val="20"/>
              </w:rPr>
            </w:pPr>
            <w:r w:rsidRPr="000242C0">
              <w:rPr>
                <w:sz w:val="20"/>
                <w:szCs w:val="20"/>
              </w:rPr>
              <w:t>3908</w:t>
            </w:r>
          </w:p>
        </w:tc>
        <w:tc>
          <w:tcPr>
            <w:tcW w:w="2977" w:type="dxa"/>
          </w:tcPr>
          <w:p w14:paraId="4602166C" w14:textId="0DFE0E82" w:rsidR="00BD7DDD" w:rsidRPr="00335FAC" w:rsidRDefault="000242C0" w:rsidP="00D81B1C">
            <w:pPr>
              <w:rPr>
                <w:sz w:val="20"/>
                <w:szCs w:val="20"/>
              </w:rPr>
            </w:pPr>
            <w:r>
              <w:rPr>
                <w:sz w:val="20"/>
                <w:szCs w:val="20"/>
              </w:rPr>
              <w:t>100% elamumaa</w:t>
            </w:r>
          </w:p>
        </w:tc>
        <w:tc>
          <w:tcPr>
            <w:tcW w:w="1178" w:type="dxa"/>
          </w:tcPr>
          <w:p w14:paraId="50E32EBA" w14:textId="6271E199" w:rsidR="00BD7DDD" w:rsidRPr="00335FAC" w:rsidRDefault="00463E9F" w:rsidP="00D81B1C">
            <w:pPr>
              <w:rPr>
                <w:sz w:val="20"/>
                <w:szCs w:val="20"/>
              </w:rPr>
            </w:pPr>
            <w:r>
              <w:rPr>
                <w:sz w:val="20"/>
                <w:szCs w:val="20"/>
              </w:rPr>
              <w:t>põhjas</w:t>
            </w:r>
          </w:p>
        </w:tc>
      </w:tr>
      <w:tr w:rsidR="00BD7DDD" w:rsidRPr="00335FAC" w14:paraId="6122A454" w14:textId="36847C99" w:rsidTr="0086180F">
        <w:tc>
          <w:tcPr>
            <w:tcW w:w="1980" w:type="dxa"/>
          </w:tcPr>
          <w:p w14:paraId="2F043EE3" w14:textId="0516107E" w:rsidR="00BD7DDD" w:rsidRPr="00335FAC" w:rsidRDefault="000242C0" w:rsidP="00D81B1C">
            <w:pPr>
              <w:rPr>
                <w:sz w:val="20"/>
                <w:szCs w:val="20"/>
              </w:rPr>
            </w:pPr>
            <w:r w:rsidRPr="000242C0">
              <w:rPr>
                <w:sz w:val="20"/>
                <w:szCs w:val="20"/>
              </w:rPr>
              <w:t>Raudsüdame tn 5a</w:t>
            </w:r>
          </w:p>
        </w:tc>
        <w:tc>
          <w:tcPr>
            <w:tcW w:w="1701" w:type="dxa"/>
          </w:tcPr>
          <w:p w14:paraId="50ED59AA" w14:textId="1B859FB1" w:rsidR="00BD7DDD" w:rsidRPr="00335FAC" w:rsidRDefault="000242C0" w:rsidP="00D81B1C">
            <w:pPr>
              <w:rPr>
                <w:sz w:val="20"/>
                <w:szCs w:val="20"/>
              </w:rPr>
            </w:pPr>
            <w:r w:rsidRPr="000242C0">
              <w:rPr>
                <w:sz w:val="20"/>
                <w:szCs w:val="20"/>
              </w:rPr>
              <w:t>78401:101:5394</w:t>
            </w:r>
          </w:p>
        </w:tc>
        <w:tc>
          <w:tcPr>
            <w:tcW w:w="1559" w:type="dxa"/>
          </w:tcPr>
          <w:p w14:paraId="3C95A85F" w14:textId="303298B0" w:rsidR="00BD7DDD" w:rsidRPr="00335FAC" w:rsidRDefault="000242C0" w:rsidP="00D81B1C">
            <w:pPr>
              <w:rPr>
                <w:sz w:val="20"/>
                <w:szCs w:val="20"/>
              </w:rPr>
            </w:pPr>
            <w:r>
              <w:rPr>
                <w:sz w:val="20"/>
                <w:szCs w:val="20"/>
              </w:rPr>
              <w:t>32</w:t>
            </w:r>
          </w:p>
        </w:tc>
        <w:tc>
          <w:tcPr>
            <w:tcW w:w="2977" w:type="dxa"/>
          </w:tcPr>
          <w:p w14:paraId="546927A4" w14:textId="1BA00789" w:rsidR="00BD7DDD" w:rsidRPr="00335FAC" w:rsidRDefault="000242C0" w:rsidP="00D81B1C">
            <w:pPr>
              <w:rPr>
                <w:sz w:val="20"/>
                <w:szCs w:val="20"/>
              </w:rPr>
            </w:pPr>
            <w:r>
              <w:rPr>
                <w:sz w:val="20"/>
                <w:szCs w:val="20"/>
              </w:rPr>
              <w:t>100% sihtotstarbeta maa</w:t>
            </w:r>
          </w:p>
        </w:tc>
        <w:tc>
          <w:tcPr>
            <w:tcW w:w="1178" w:type="dxa"/>
          </w:tcPr>
          <w:p w14:paraId="13ACCA0F" w14:textId="626A4474" w:rsidR="00BD7DDD" w:rsidRPr="00335FAC" w:rsidRDefault="00463E9F" w:rsidP="00D81B1C">
            <w:pPr>
              <w:rPr>
                <w:sz w:val="20"/>
                <w:szCs w:val="20"/>
              </w:rPr>
            </w:pPr>
            <w:r>
              <w:rPr>
                <w:sz w:val="20"/>
                <w:szCs w:val="20"/>
              </w:rPr>
              <w:t>põhjas</w:t>
            </w:r>
          </w:p>
        </w:tc>
      </w:tr>
      <w:tr w:rsidR="000242C0" w:rsidRPr="00335FAC" w14:paraId="3A412431" w14:textId="77777777" w:rsidTr="0086180F">
        <w:tc>
          <w:tcPr>
            <w:tcW w:w="1980" w:type="dxa"/>
          </w:tcPr>
          <w:p w14:paraId="153885FF" w14:textId="4D98EF02" w:rsidR="000242C0" w:rsidRPr="000242C0" w:rsidRDefault="000242C0" w:rsidP="00D81B1C">
            <w:pPr>
              <w:rPr>
                <w:sz w:val="20"/>
                <w:szCs w:val="20"/>
              </w:rPr>
            </w:pPr>
            <w:r>
              <w:rPr>
                <w:sz w:val="20"/>
                <w:szCs w:val="20"/>
              </w:rPr>
              <w:t>R</w:t>
            </w:r>
            <w:r w:rsidRPr="000242C0">
              <w:rPr>
                <w:sz w:val="20"/>
                <w:szCs w:val="20"/>
              </w:rPr>
              <w:t>audsüdame tn 5</w:t>
            </w:r>
          </w:p>
        </w:tc>
        <w:tc>
          <w:tcPr>
            <w:tcW w:w="1701" w:type="dxa"/>
          </w:tcPr>
          <w:p w14:paraId="34793EEF" w14:textId="1F43D4B1" w:rsidR="000242C0" w:rsidRPr="000242C0" w:rsidRDefault="000242C0" w:rsidP="00D81B1C">
            <w:pPr>
              <w:rPr>
                <w:sz w:val="20"/>
                <w:szCs w:val="20"/>
              </w:rPr>
            </w:pPr>
            <w:r w:rsidRPr="000242C0">
              <w:rPr>
                <w:sz w:val="20"/>
                <w:szCs w:val="20"/>
              </w:rPr>
              <w:t>78403:302:0009</w:t>
            </w:r>
          </w:p>
        </w:tc>
        <w:tc>
          <w:tcPr>
            <w:tcW w:w="1559" w:type="dxa"/>
          </w:tcPr>
          <w:p w14:paraId="2A70329D" w14:textId="57860701" w:rsidR="000242C0" w:rsidRDefault="000242C0" w:rsidP="00D81B1C">
            <w:pPr>
              <w:rPr>
                <w:sz w:val="20"/>
                <w:szCs w:val="20"/>
              </w:rPr>
            </w:pPr>
            <w:r>
              <w:rPr>
                <w:sz w:val="20"/>
                <w:szCs w:val="20"/>
              </w:rPr>
              <w:t>990</w:t>
            </w:r>
          </w:p>
        </w:tc>
        <w:tc>
          <w:tcPr>
            <w:tcW w:w="2977" w:type="dxa"/>
          </w:tcPr>
          <w:p w14:paraId="2D527812" w14:textId="0FB9DAA7" w:rsidR="000242C0" w:rsidRDefault="000242C0" w:rsidP="00D81B1C">
            <w:pPr>
              <w:rPr>
                <w:sz w:val="20"/>
                <w:szCs w:val="20"/>
              </w:rPr>
            </w:pPr>
            <w:r>
              <w:rPr>
                <w:sz w:val="20"/>
                <w:szCs w:val="20"/>
              </w:rPr>
              <w:t>100% elamumaa</w:t>
            </w:r>
          </w:p>
        </w:tc>
        <w:tc>
          <w:tcPr>
            <w:tcW w:w="1178" w:type="dxa"/>
          </w:tcPr>
          <w:p w14:paraId="4FD50582" w14:textId="2B81F3CB" w:rsidR="000242C0" w:rsidRPr="00335FAC" w:rsidRDefault="00463E9F" w:rsidP="00D81B1C">
            <w:pPr>
              <w:rPr>
                <w:sz w:val="20"/>
                <w:szCs w:val="20"/>
              </w:rPr>
            </w:pPr>
            <w:r>
              <w:rPr>
                <w:sz w:val="20"/>
                <w:szCs w:val="20"/>
              </w:rPr>
              <w:t>põhjas</w:t>
            </w:r>
          </w:p>
        </w:tc>
      </w:tr>
      <w:tr w:rsidR="000242C0" w:rsidRPr="00335FAC" w14:paraId="694B1D7B" w14:textId="77777777" w:rsidTr="0086180F">
        <w:tc>
          <w:tcPr>
            <w:tcW w:w="1980" w:type="dxa"/>
          </w:tcPr>
          <w:p w14:paraId="5419EC89" w14:textId="61FD94A7" w:rsidR="000242C0" w:rsidRPr="000242C0" w:rsidRDefault="000242C0" w:rsidP="00D81B1C">
            <w:pPr>
              <w:rPr>
                <w:sz w:val="20"/>
                <w:szCs w:val="20"/>
              </w:rPr>
            </w:pPr>
            <w:r>
              <w:rPr>
                <w:sz w:val="20"/>
                <w:szCs w:val="20"/>
              </w:rPr>
              <w:t>Valge tn 10f</w:t>
            </w:r>
          </w:p>
        </w:tc>
        <w:tc>
          <w:tcPr>
            <w:tcW w:w="1701" w:type="dxa"/>
          </w:tcPr>
          <w:p w14:paraId="01941898" w14:textId="7831543B" w:rsidR="000242C0" w:rsidRPr="000242C0" w:rsidRDefault="000242C0" w:rsidP="00D81B1C">
            <w:pPr>
              <w:rPr>
                <w:sz w:val="20"/>
                <w:szCs w:val="20"/>
              </w:rPr>
            </w:pPr>
            <w:r>
              <w:rPr>
                <w:sz w:val="20"/>
                <w:szCs w:val="20"/>
              </w:rPr>
              <w:t>7</w:t>
            </w:r>
            <w:r w:rsidRPr="000242C0">
              <w:rPr>
                <w:sz w:val="20"/>
                <w:szCs w:val="20"/>
              </w:rPr>
              <w:t>8401:101:4481</w:t>
            </w:r>
          </w:p>
        </w:tc>
        <w:tc>
          <w:tcPr>
            <w:tcW w:w="1559" w:type="dxa"/>
          </w:tcPr>
          <w:p w14:paraId="29802403" w14:textId="26C5C211" w:rsidR="000242C0" w:rsidRDefault="000242C0" w:rsidP="00D81B1C">
            <w:pPr>
              <w:rPr>
                <w:sz w:val="20"/>
                <w:szCs w:val="20"/>
              </w:rPr>
            </w:pPr>
            <w:r>
              <w:rPr>
                <w:sz w:val="20"/>
                <w:szCs w:val="20"/>
              </w:rPr>
              <w:t>28</w:t>
            </w:r>
          </w:p>
        </w:tc>
        <w:tc>
          <w:tcPr>
            <w:tcW w:w="2977" w:type="dxa"/>
          </w:tcPr>
          <w:p w14:paraId="33F241B0" w14:textId="0DD17AB5" w:rsidR="000242C0" w:rsidRDefault="000242C0" w:rsidP="00D81B1C">
            <w:pPr>
              <w:rPr>
                <w:sz w:val="20"/>
                <w:szCs w:val="20"/>
              </w:rPr>
            </w:pPr>
            <w:r>
              <w:rPr>
                <w:sz w:val="20"/>
                <w:szCs w:val="20"/>
              </w:rPr>
              <w:t>100% elamumaa</w:t>
            </w:r>
          </w:p>
        </w:tc>
        <w:tc>
          <w:tcPr>
            <w:tcW w:w="1178" w:type="dxa"/>
          </w:tcPr>
          <w:p w14:paraId="6FCEBD90" w14:textId="026C556E" w:rsidR="000242C0" w:rsidRPr="00335FAC" w:rsidRDefault="00463E9F" w:rsidP="00D81B1C">
            <w:pPr>
              <w:rPr>
                <w:sz w:val="20"/>
                <w:szCs w:val="20"/>
              </w:rPr>
            </w:pPr>
            <w:r>
              <w:rPr>
                <w:sz w:val="20"/>
                <w:szCs w:val="20"/>
              </w:rPr>
              <w:t>põhjas</w:t>
            </w:r>
          </w:p>
        </w:tc>
      </w:tr>
      <w:tr w:rsidR="000242C0" w:rsidRPr="00335FAC" w14:paraId="22D9D0F3" w14:textId="77777777" w:rsidTr="0086180F">
        <w:tc>
          <w:tcPr>
            <w:tcW w:w="1980" w:type="dxa"/>
          </w:tcPr>
          <w:p w14:paraId="478E4503" w14:textId="79B937EC" w:rsidR="000242C0" w:rsidRPr="000242C0" w:rsidRDefault="000242C0" w:rsidP="00D81B1C">
            <w:pPr>
              <w:jc w:val="left"/>
              <w:rPr>
                <w:sz w:val="20"/>
                <w:szCs w:val="20"/>
              </w:rPr>
            </w:pPr>
            <w:r w:rsidRPr="000242C0">
              <w:rPr>
                <w:sz w:val="20"/>
                <w:szCs w:val="20"/>
              </w:rPr>
              <w:t>Uuslinna tn 10</w:t>
            </w:r>
          </w:p>
        </w:tc>
        <w:tc>
          <w:tcPr>
            <w:tcW w:w="1701" w:type="dxa"/>
          </w:tcPr>
          <w:p w14:paraId="37FA6B1E" w14:textId="24AA51D0" w:rsidR="000242C0" w:rsidRPr="000242C0" w:rsidRDefault="000242C0" w:rsidP="00D81B1C">
            <w:pPr>
              <w:rPr>
                <w:sz w:val="20"/>
                <w:szCs w:val="20"/>
              </w:rPr>
            </w:pPr>
            <w:r w:rsidRPr="000242C0">
              <w:rPr>
                <w:sz w:val="20"/>
                <w:szCs w:val="20"/>
              </w:rPr>
              <w:t>78403:302:0020</w:t>
            </w:r>
          </w:p>
        </w:tc>
        <w:tc>
          <w:tcPr>
            <w:tcW w:w="1559" w:type="dxa"/>
          </w:tcPr>
          <w:p w14:paraId="1CEC2E60" w14:textId="4090C1AF" w:rsidR="000242C0" w:rsidRDefault="000242C0" w:rsidP="00D81B1C">
            <w:pPr>
              <w:rPr>
                <w:sz w:val="20"/>
                <w:szCs w:val="20"/>
              </w:rPr>
            </w:pPr>
            <w:r w:rsidRPr="000242C0">
              <w:rPr>
                <w:sz w:val="20"/>
                <w:szCs w:val="20"/>
              </w:rPr>
              <w:t>19159</w:t>
            </w:r>
          </w:p>
        </w:tc>
        <w:tc>
          <w:tcPr>
            <w:tcW w:w="2977" w:type="dxa"/>
          </w:tcPr>
          <w:p w14:paraId="2BBBCF80" w14:textId="25A11EAA" w:rsidR="000242C0" w:rsidRDefault="000242C0" w:rsidP="00D81B1C">
            <w:pPr>
              <w:rPr>
                <w:sz w:val="20"/>
                <w:szCs w:val="20"/>
              </w:rPr>
            </w:pPr>
            <w:r>
              <w:rPr>
                <w:sz w:val="20"/>
                <w:szCs w:val="20"/>
              </w:rPr>
              <w:t>100% ühiskondlike ehitiste maa</w:t>
            </w:r>
          </w:p>
        </w:tc>
        <w:tc>
          <w:tcPr>
            <w:tcW w:w="1178" w:type="dxa"/>
          </w:tcPr>
          <w:p w14:paraId="5F1424EF" w14:textId="723E2D14" w:rsidR="000242C0" w:rsidRPr="00335FAC" w:rsidRDefault="00463E9F" w:rsidP="00D81B1C">
            <w:pPr>
              <w:rPr>
                <w:sz w:val="20"/>
                <w:szCs w:val="20"/>
              </w:rPr>
            </w:pPr>
            <w:r>
              <w:rPr>
                <w:sz w:val="20"/>
                <w:szCs w:val="20"/>
              </w:rPr>
              <w:t>idas</w:t>
            </w:r>
          </w:p>
        </w:tc>
      </w:tr>
      <w:tr w:rsidR="000242C0" w:rsidRPr="00335FAC" w14:paraId="04A95F8C" w14:textId="77777777" w:rsidTr="0086180F">
        <w:tc>
          <w:tcPr>
            <w:tcW w:w="1980" w:type="dxa"/>
          </w:tcPr>
          <w:p w14:paraId="4FC5A627" w14:textId="478C47CF" w:rsidR="000242C0" w:rsidRPr="000242C0" w:rsidRDefault="000242C0" w:rsidP="00D81B1C">
            <w:pPr>
              <w:rPr>
                <w:sz w:val="20"/>
                <w:szCs w:val="20"/>
              </w:rPr>
            </w:pPr>
            <w:r w:rsidRPr="000242C0">
              <w:rPr>
                <w:sz w:val="20"/>
                <w:szCs w:val="20"/>
              </w:rPr>
              <w:t>Uuslinna tn 10a</w:t>
            </w:r>
          </w:p>
        </w:tc>
        <w:tc>
          <w:tcPr>
            <w:tcW w:w="1701" w:type="dxa"/>
          </w:tcPr>
          <w:p w14:paraId="6C83FA9C" w14:textId="3F1BF158" w:rsidR="000242C0" w:rsidRPr="000242C0" w:rsidRDefault="000242C0" w:rsidP="00D81B1C">
            <w:pPr>
              <w:rPr>
                <w:sz w:val="20"/>
                <w:szCs w:val="20"/>
              </w:rPr>
            </w:pPr>
            <w:r w:rsidRPr="000242C0">
              <w:rPr>
                <w:sz w:val="20"/>
                <w:szCs w:val="20"/>
              </w:rPr>
              <w:t>78401:101:4185</w:t>
            </w:r>
          </w:p>
        </w:tc>
        <w:tc>
          <w:tcPr>
            <w:tcW w:w="1559" w:type="dxa"/>
          </w:tcPr>
          <w:p w14:paraId="1E3227B6" w14:textId="57BCACCA" w:rsidR="000242C0" w:rsidRDefault="000242C0" w:rsidP="00D81B1C">
            <w:pPr>
              <w:rPr>
                <w:sz w:val="20"/>
                <w:szCs w:val="20"/>
              </w:rPr>
            </w:pPr>
            <w:r w:rsidRPr="000242C0">
              <w:rPr>
                <w:sz w:val="20"/>
                <w:szCs w:val="20"/>
              </w:rPr>
              <w:t>4655</w:t>
            </w:r>
          </w:p>
        </w:tc>
        <w:tc>
          <w:tcPr>
            <w:tcW w:w="2977" w:type="dxa"/>
          </w:tcPr>
          <w:p w14:paraId="052A4078" w14:textId="08B376EE" w:rsidR="000242C0" w:rsidRDefault="000242C0" w:rsidP="00D81B1C">
            <w:pPr>
              <w:rPr>
                <w:sz w:val="20"/>
                <w:szCs w:val="20"/>
              </w:rPr>
            </w:pPr>
            <w:r>
              <w:rPr>
                <w:sz w:val="20"/>
                <w:szCs w:val="20"/>
              </w:rPr>
              <w:t>100% ühiskondlike ehitiste maa</w:t>
            </w:r>
          </w:p>
        </w:tc>
        <w:tc>
          <w:tcPr>
            <w:tcW w:w="1178" w:type="dxa"/>
          </w:tcPr>
          <w:p w14:paraId="40F7FCC8" w14:textId="571917B0" w:rsidR="000242C0" w:rsidRPr="00335FAC" w:rsidRDefault="00463E9F" w:rsidP="00D81B1C">
            <w:pPr>
              <w:rPr>
                <w:sz w:val="20"/>
                <w:szCs w:val="20"/>
              </w:rPr>
            </w:pPr>
            <w:r>
              <w:rPr>
                <w:sz w:val="20"/>
                <w:szCs w:val="20"/>
              </w:rPr>
              <w:t>idas</w:t>
            </w:r>
          </w:p>
        </w:tc>
      </w:tr>
      <w:tr w:rsidR="00463E9F" w:rsidRPr="00335FAC" w14:paraId="0C97C074" w14:textId="77777777" w:rsidTr="0086180F">
        <w:tc>
          <w:tcPr>
            <w:tcW w:w="1980" w:type="dxa"/>
          </w:tcPr>
          <w:p w14:paraId="1D3CA903" w14:textId="5021BBDA" w:rsidR="00463E9F" w:rsidRPr="000242C0" w:rsidRDefault="00463E9F" w:rsidP="00D81B1C">
            <w:pPr>
              <w:rPr>
                <w:sz w:val="20"/>
                <w:szCs w:val="20"/>
              </w:rPr>
            </w:pPr>
            <w:r w:rsidRPr="0086180F">
              <w:rPr>
                <w:sz w:val="20"/>
                <w:szCs w:val="20"/>
              </w:rPr>
              <w:t>Laagna tee T2</w:t>
            </w:r>
          </w:p>
        </w:tc>
        <w:tc>
          <w:tcPr>
            <w:tcW w:w="1701" w:type="dxa"/>
          </w:tcPr>
          <w:p w14:paraId="3B2C99A7" w14:textId="39308977" w:rsidR="00463E9F" w:rsidRPr="000242C0" w:rsidRDefault="00463E9F" w:rsidP="00D81B1C">
            <w:pPr>
              <w:rPr>
                <w:sz w:val="20"/>
                <w:szCs w:val="20"/>
              </w:rPr>
            </w:pPr>
            <w:r w:rsidRPr="0086180F">
              <w:rPr>
                <w:sz w:val="20"/>
                <w:szCs w:val="20"/>
              </w:rPr>
              <w:t>78403:302:0100</w:t>
            </w:r>
          </w:p>
        </w:tc>
        <w:tc>
          <w:tcPr>
            <w:tcW w:w="1559" w:type="dxa"/>
          </w:tcPr>
          <w:p w14:paraId="390F7309" w14:textId="161669F5" w:rsidR="00463E9F" w:rsidRPr="000242C0" w:rsidRDefault="00463E9F" w:rsidP="00D81B1C">
            <w:pPr>
              <w:rPr>
                <w:sz w:val="20"/>
                <w:szCs w:val="20"/>
              </w:rPr>
            </w:pPr>
            <w:r w:rsidRPr="0086180F">
              <w:rPr>
                <w:sz w:val="20"/>
                <w:szCs w:val="20"/>
              </w:rPr>
              <w:t>66948</w:t>
            </w:r>
          </w:p>
        </w:tc>
        <w:tc>
          <w:tcPr>
            <w:tcW w:w="2977" w:type="dxa"/>
          </w:tcPr>
          <w:p w14:paraId="20BCF22B" w14:textId="74EB99AB" w:rsidR="00463E9F" w:rsidRDefault="00463E9F" w:rsidP="00D81B1C">
            <w:pPr>
              <w:rPr>
                <w:sz w:val="20"/>
                <w:szCs w:val="20"/>
              </w:rPr>
            </w:pPr>
            <w:r>
              <w:rPr>
                <w:sz w:val="20"/>
                <w:szCs w:val="20"/>
              </w:rPr>
              <w:t>100% transpordimaa</w:t>
            </w:r>
          </w:p>
        </w:tc>
        <w:tc>
          <w:tcPr>
            <w:tcW w:w="1178" w:type="dxa"/>
          </w:tcPr>
          <w:p w14:paraId="0BA3238E" w14:textId="74586A3F" w:rsidR="00463E9F" w:rsidRPr="00335FAC" w:rsidRDefault="00463E9F" w:rsidP="00D81B1C">
            <w:pPr>
              <w:rPr>
                <w:sz w:val="20"/>
                <w:szCs w:val="20"/>
              </w:rPr>
            </w:pPr>
            <w:r>
              <w:rPr>
                <w:sz w:val="20"/>
                <w:szCs w:val="20"/>
              </w:rPr>
              <w:t>lõunas</w:t>
            </w:r>
          </w:p>
        </w:tc>
      </w:tr>
      <w:tr w:rsidR="00463E9F" w:rsidRPr="00335FAC" w14:paraId="12F6C59C" w14:textId="77777777" w:rsidTr="0086180F">
        <w:tc>
          <w:tcPr>
            <w:tcW w:w="1980" w:type="dxa"/>
          </w:tcPr>
          <w:p w14:paraId="68BEBC31" w14:textId="015B82B6" w:rsidR="00463E9F" w:rsidRPr="000242C0" w:rsidRDefault="00463E9F" w:rsidP="00D81B1C">
            <w:pPr>
              <w:rPr>
                <w:sz w:val="20"/>
                <w:szCs w:val="20"/>
              </w:rPr>
            </w:pPr>
            <w:r w:rsidRPr="0086180F">
              <w:rPr>
                <w:sz w:val="20"/>
                <w:szCs w:val="20"/>
              </w:rPr>
              <w:t>Valge tn 2</w:t>
            </w:r>
          </w:p>
        </w:tc>
        <w:tc>
          <w:tcPr>
            <w:tcW w:w="1701" w:type="dxa"/>
          </w:tcPr>
          <w:p w14:paraId="784680B5" w14:textId="68E51618" w:rsidR="00463E9F" w:rsidRPr="000242C0" w:rsidRDefault="00463E9F" w:rsidP="00D81B1C">
            <w:pPr>
              <w:rPr>
                <w:sz w:val="20"/>
                <w:szCs w:val="20"/>
              </w:rPr>
            </w:pPr>
            <w:r w:rsidRPr="0086180F">
              <w:rPr>
                <w:sz w:val="20"/>
                <w:szCs w:val="20"/>
              </w:rPr>
              <w:t>78403:302:0030</w:t>
            </w:r>
          </w:p>
        </w:tc>
        <w:tc>
          <w:tcPr>
            <w:tcW w:w="1559" w:type="dxa"/>
          </w:tcPr>
          <w:p w14:paraId="43C4A8F3" w14:textId="6D96369D" w:rsidR="00463E9F" w:rsidRDefault="00463E9F" w:rsidP="00D81B1C">
            <w:pPr>
              <w:rPr>
                <w:sz w:val="20"/>
                <w:szCs w:val="20"/>
              </w:rPr>
            </w:pPr>
            <w:r>
              <w:rPr>
                <w:sz w:val="20"/>
                <w:szCs w:val="20"/>
              </w:rPr>
              <w:t>5423</w:t>
            </w:r>
          </w:p>
        </w:tc>
        <w:tc>
          <w:tcPr>
            <w:tcW w:w="2977" w:type="dxa"/>
          </w:tcPr>
          <w:p w14:paraId="6A923C3B" w14:textId="2AC5043F" w:rsidR="00463E9F" w:rsidRDefault="00463E9F" w:rsidP="00D81B1C">
            <w:pPr>
              <w:rPr>
                <w:sz w:val="20"/>
                <w:szCs w:val="20"/>
              </w:rPr>
            </w:pPr>
            <w:r>
              <w:rPr>
                <w:sz w:val="20"/>
                <w:szCs w:val="20"/>
              </w:rPr>
              <w:t>100% transpordimaa</w:t>
            </w:r>
          </w:p>
        </w:tc>
        <w:tc>
          <w:tcPr>
            <w:tcW w:w="1178" w:type="dxa"/>
          </w:tcPr>
          <w:p w14:paraId="071D87FE" w14:textId="17DFB428" w:rsidR="00463E9F" w:rsidRPr="00335FAC" w:rsidRDefault="00463E9F" w:rsidP="00D81B1C">
            <w:pPr>
              <w:rPr>
                <w:sz w:val="20"/>
                <w:szCs w:val="20"/>
              </w:rPr>
            </w:pPr>
            <w:r>
              <w:rPr>
                <w:sz w:val="20"/>
                <w:szCs w:val="20"/>
              </w:rPr>
              <w:t>läänes</w:t>
            </w:r>
          </w:p>
        </w:tc>
      </w:tr>
    </w:tbl>
    <w:p w14:paraId="52AF6F1B" w14:textId="77777777" w:rsidR="005541DC" w:rsidRPr="00B515F0" w:rsidRDefault="005541DC" w:rsidP="00D81B1C"/>
    <w:p w14:paraId="64495801" w14:textId="27103D54" w:rsidR="005541DC" w:rsidRDefault="00D63259" w:rsidP="00AC36B7">
      <w:pPr>
        <w:pStyle w:val="Heading1"/>
      </w:pPr>
      <w:bookmarkStart w:id="11" w:name="_Toc143171935"/>
      <w:r>
        <w:lastRenderedPageBreak/>
        <w:t xml:space="preserve">Seos teiste </w:t>
      </w:r>
      <w:r w:rsidR="006803EE" w:rsidRPr="00B515F0">
        <w:t>strateegiliste planeerimisdokumentidega</w:t>
      </w:r>
      <w:bookmarkEnd w:id="11"/>
    </w:p>
    <w:p w14:paraId="4C65003C" w14:textId="38729ED9" w:rsidR="00552C7E" w:rsidRPr="00AC36B7" w:rsidRDefault="00552C7E" w:rsidP="00AC36B7">
      <w:pPr>
        <w:pStyle w:val="Heading2"/>
        <w:spacing w:before="0"/>
      </w:pPr>
      <w:bookmarkStart w:id="12" w:name="_Toc143171936"/>
      <w:r w:rsidRPr="00AC36B7">
        <w:t>Harju maakonnaplaneering 2030+</w:t>
      </w:r>
      <w:bookmarkEnd w:id="12"/>
    </w:p>
    <w:p w14:paraId="4DCC0B4A" w14:textId="46ABDA3D" w:rsidR="00552C7E" w:rsidRDefault="00552C7E" w:rsidP="00726079">
      <w:pPr>
        <w:rPr>
          <w:lang w:eastAsia="x-none"/>
        </w:rPr>
      </w:pPr>
      <w:r>
        <w:rPr>
          <w:lang w:eastAsia="x-none"/>
        </w:rPr>
        <w:t>Harju maakonnaplaneering 2030+ on kehtestatud riigihalduse ministri 09.04.2018 käskkirjaga nr 1.1-4/78</w:t>
      </w:r>
      <w:r>
        <w:rPr>
          <w:rStyle w:val="FootnoteReference"/>
          <w:lang w:eastAsia="x-none"/>
        </w:rPr>
        <w:footnoteReference w:id="2"/>
      </w:r>
      <w:r>
        <w:rPr>
          <w:lang w:eastAsia="x-none"/>
        </w:rPr>
        <w:t>.</w:t>
      </w:r>
    </w:p>
    <w:p w14:paraId="27D9FE1C" w14:textId="77777777" w:rsidR="00552C7E" w:rsidRDefault="00552C7E" w:rsidP="00726079">
      <w:pPr>
        <w:rPr>
          <w:lang w:eastAsia="x-none"/>
        </w:rPr>
      </w:pPr>
      <w:r>
        <w:rPr>
          <w:lang w:eastAsia="x-none"/>
        </w:rPr>
        <w:t xml:space="preserve">Harju maakonnaplaneeringus on välja toodud põhimõtted, millega tuleb ruumilise arengu suunamisel ning ettevõtluskeskkonna arendamiseks arvestada. Üheks põhimõtteks on, et uute arendusalade kavandamine, kui see osutub vajalikuks, saab toimuda hästi juurdepääsetavates asukohtades terviklike ruumilahenduste alusel ning tingimustes, kus on tagatud muuhulgas ka vajalikud kommunikatsiooni- ja taristulahendused. Vältida tuleb uute arendusalade kavandamist üleujutusriskiga aladele. </w:t>
      </w:r>
    </w:p>
    <w:p w14:paraId="55A82446" w14:textId="6720B088" w:rsidR="00552C7E" w:rsidRPr="00552C7E" w:rsidRDefault="00552C7E" w:rsidP="00726079">
      <w:pPr>
        <w:rPr>
          <w:lang w:eastAsia="x-none"/>
        </w:rPr>
      </w:pPr>
      <w:r>
        <w:rPr>
          <w:lang w:eastAsia="x-none"/>
        </w:rPr>
        <w:t xml:space="preserve">Planeeringuala paikneb linnalise asustusega alal, mis tähendab, et ala on sobilik kompaktse asustuse arenguks, mida iseloomustab erinevate maakasutusfunktsioonide mitmekesisus, ühtsed teede- ja tehnovõrgud ja mitmekesiste teenuste ning töökohtade olemasolu kohapeal. Koostatava detailplaneeringuga on linnalise asustusega alale sobilike ruumilise arengu põhimõtetega arvestatud. </w:t>
      </w:r>
    </w:p>
    <w:p w14:paraId="3C9336A7" w14:textId="41B08F91" w:rsidR="00552C7E" w:rsidRDefault="00552C7E" w:rsidP="00AC36B7">
      <w:pPr>
        <w:pStyle w:val="Heading2"/>
      </w:pPr>
      <w:bookmarkStart w:id="13" w:name="_Toc143171937"/>
      <w:r w:rsidRPr="00552C7E">
        <w:t>Tallinna arengustrateegia 2035</w:t>
      </w:r>
      <w:bookmarkEnd w:id="13"/>
    </w:p>
    <w:p w14:paraId="3699879A" w14:textId="51FAFACE" w:rsidR="00552C7E" w:rsidRDefault="00552C7E" w:rsidP="00552C7E">
      <w:r>
        <w:t>Tallinna arengustrateegia „Tallinn 2035“ on vastu võetud Tallinna Linnavolikogu 17.12.2020 määrusega nr 26</w:t>
      </w:r>
      <w:r w:rsidR="00AB248B">
        <w:rPr>
          <w:rStyle w:val="FootnoteReference"/>
        </w:rPr>
        <w:footnoteReference w:id="3"/>
      </w:r>
      <w:r>
        <w:t>.</w:t>
      </w:r>
    </w:p>
    <w:p w14:paraId="43D7B4F5" w14:textId="206A99F0" w:rsidR="00AB248B" w:rsidRDefault="00AB248B" w:rsidP="00726079">
      <w:pPr>
        <w:spacing w:after="0"/>
      </w:pPr>
      <w:r>
        <w:t xml:space="preserve">Tallinna arengustrateegias on kindlaks määratud kuus strateegilist sihti ja nende saavutamiseks vajalikud tegevusvaldkonnad. </w:t>
      </w:r>
      <w:r w:rsidR="00726079">
        <w:t>Strateegilised</w:t>
      </w:r>
      <w:r>
        <w:t xml:space="preserve"> sihid on valdkonnaülesed</w:t>
      </w:r>
      <w:r w:rsidR="00726079">
        <w:t>, n</w:t>
      </w:r>
      <w:r>
        <w:t xml:space="preserve">äiteks panustab linnaplaneerimise tegevusvaldkond </w:t>
      </w:r>
      <w:r w:rsidRPr="00AB248B">
        <w:t>strateegiliste sihtide „Sõbralik linnaruum“ ja „Kodu, mis algab tänavast“ ning suurel määral strateegiliste sihtide „Roheline pööre“, „Terve Tallinn liigub“, „Heatahtlik kogukond“ ja „Loov maailmalinn“ saavutamiss</w:t>
      </w:r>
      <w:r>
        <w:t xml:space="preserve">e. Koostatav detailplaneering ei ole vastuolus </w:t>
      </w:r>
      <w:r w:rsidRPr="00AB248B">
        <w:t>Tallinna arengustrateegias „Tallinn 2035“ toodud strateegiliste sihtidega.</w:t>
      </w:r>
    </w:p>
    <w:p w14:paraId="77B5858D" w14:textId="20AC81C7" w:rsidR="009D4659" w:rsidRPr="00B515F0" w:rsidRDefault="009D4659" w:rsidP="00AC36B7">
      <w:pPr>
        <w:pStyle w:val="Heading2"/>
        <w:rPr>
          <w:lang w:val="et-EE"/>
        </w:rPr>
      </w:pPr>
      <w:bookmarkStart w:id="14" w:name="_Toc143171938"/>
      <w:r w:rsidRPr="00B515F0">
        <w:rPr>
          <w:lang w:val="et-EE"/>
        </w:rPr>
        <w:t xml:space="preserve">Lasnamäe </w:t>
      </w:r>
      <w:r w:rsidR="00B8512D">
        <w:rPr>
          <w:lang w:val="et-EE"/>
        </w:rPr>
        <w:t>elamualade</w:t>
      </w:r>
      <w:r w:rsidRPr="00B515F0">
        <w:rPr>
          <w:lang w:val="et-EE"/>
        </w:rPr>
        <w:t xml:space="preserve"> üldplaneering</w:t>
      </w:r>
      <w:bookmarkEnd w:id="14"/>
    </w:p>
    <w:p w14:paraId="26EEFBE4" w14:textId="0011BBC3" w:rsidR="00A52492" w:rsidRDefault="00B8512D" w:rsidP="00D81B1C">
      <w:pPr>
        <w:rPr>
          <w:lang w:eastAsia="x-none"/>
        </w:rPr>
      </w:pPr>
      <w:r>
        <w:rPr>
          <w:lang w:eastAsia="x-none"/>
        </w:rPr>
        <w:t>Lasnamäe elamualade üldplaneering</w:t>
      </w:r>
      <w:r w:rsidR="00A52492">
        <w:rPr>
          <w:lang w:eastAsia="x-none"/>
        </w:rPr>
        <w:t>u</w:t>
      </w:r>
      <w:r w:rsidRPr="00B515F0">
        <w:rPr>
          <w:rStyle w:val="FootnoteReference"/>
        </w:rPr>
        <w:footnoteReference w:id="4"/>
      </w:r>
      <w:r>
        <w:rPr>
          <w:lang w:eastAsia="x-none"/>
        </w:rPr>
        <w:t xml:space="preserve"> </w:t>
      </w:r>
      <w:r w:rsidR="00A52492">
        <w:rPr>
          <w:lang w:eastAsia="x-none"/>
        </w:rPr>
        <w:t>kohaselt jääb detailplaneeringuala korterelamute juhtotstarbega alale, kus on lubatud ka ettevõtlusala kõrvalotstarve (Ek + B). Täpsemalt on ette nähtud alal paiknema kolme või enama korrusega korruselamud ning elanikele vajalikud üldkasutatavad haljas- ja rekreatsioonialad, kõrvalotstarbena väikesed elanikke te</w:t>
      </w:r>
      <w:r w:rsidR="00744D28">
        <w:rPr>
          <w:lang w:eastAsia="x-none"/>
        </w:rPr>
        <w:t>e</w:t>
      </w:r>
      <w:r w:rsidR="00A52492">
        <w:rPr>
          <w:lang w:eastAsia="x-none"/>
        </w:rPr>
        <w:t>nindavad kaubandus-, äri-, teenindus-, toitlustus- ja büroohooned ning vaba aja veetmisega seonduvad ettevõtted.</w:t>
      </w:r>
    </w:p>
    <w:p w14:paraId="65F25BA5" w14:textId="1F990B2F" w:rsidR="00933ADB" w:rsidRDefault="00933ADB" w:rsidP="00D81B1C">
      <w:pPr>
        <w:rPr>
          <w:lang w:eastAsia="x-none"/>
        </w:rPr>
      </w:pPr>
      <w:r>
        <w:rPr>
          <w:rFonts w:cs="Times New Roman"/>
        </w:rPr>
        <w:t>Vastavalt üldplaneeringule on l</w:t>
      </w:r>
      <w:r w:rsidRPr="00933ADB">
        <w:rPr>
          <w:rFonts w:cs="Times New Roman"/>
        </w:rPr>
        <w:t xml:space="preserve">ubatud hoonestustihedus on 1,5. Haljastusega alade osakaal kvartalis </w:t>
      </w:r>
      <w:r>
        <w:rPr>
          <w:rFonts w:cs="Times New Roman"/>
        </w:rPr>
        <w:t>peab olema</w:t>
      </w:r>
      <w:r w:rsidRPr="00933ADB">
        <w:rPr>
          <w:rFonts w:cs="Times New Roman"/>
        </w:rPr>
        <w:t xml:space="preserve"> 30% (kvartaalselt tuleb tagada parklinna tase, 40%). Kinnistul on haljastusega alade osakaal ette nähtud 20%, mille hulka ei kuulu katuse-, garaažipealne jm maapinnaga ühendamata haljastus.</w:t>
      </w:r>
      <w:r>
        <w:rPr>
          <w:rFonts w:cs="Times New Roman"/>
        </w:rPr>
        <w:t xml:space="preserve"> Koostatavas detailplaneeringus on eelnevaga arvestatud.</w:t>
      </w:r>
    </w:p>
    <w:p w14:paraId="39E7CE43" w14:textId="35A3D514" w:rsidR="00A52492" w:rsidRDefault="00B738CD" w:rsidP="00D81B1C">
      <w:pPr>
        <w:rPr>
          <w:lang w:eastAsia="x-none"/>
        </w:rPr>
      </w:pPr>
      <w:r w:rsidRPr="00B738CD">
        <w:rPr>
          <w:lang w:eastAsia="x-none"/>
        </w:rPr>
        <w:t>Detailplaneering on kooskõlas Lasnamäe elamualade üldplaneeringuga.</w:t>
      </w:r>
      <w:r w:rsidR="007334E5">
        <w:rPr>
          <w:lang w:eastAsia="x-none"/>
        </w:rPr>
        <w:t xml:space="preserve"> </w:t>
      </w:r>
    </w:p>
    <w:p w14:paraId="41FDE5DD" w14:textId="252C099E" w:rsidR="00ED08FC" w:rsidRPr="001A3648" w:rsidRDefault="00ED08FC" w:rsidP="00AC36B7">
      <w:pPr>
        <w:pStyle w:val="Heading2"/>
      </w:pPr>
      <w:bookmarkStart w:id="15" w:name="_Toc143171939"/>
      <w:r w:rsidRPr="001A3648">
        <w:rPr>
          <w:rStyle w:val="Strong"/>
          <w:b/>
          <w:bCs/>
        </w:rPr>
        <w:lastRenderedPageBreak/>
        <w:t>Mäekalda tn, A. Weizenbergi tn ja Laagna tee vahelise ala detailplaneering</w:t>
      </w:r>
      <w:bookmarkEnd w:id="15"/>
    </w:p>
    <w:p w14:paraId="07FDB780" w14:textId="07703B70" w:rsidR="003266EC" w:rsidRDefault="00ED08FC" w:rsidP="00D81B1C">
      <w:pPr>
        <w:rPr>
          <w:lang w:eastAsia="x-none"/>
        </w:rPr>
      </w:pPr>
      <w:r w:rsidRPr="00ED08FC">
        <w:rPr>
          <w:lang w:eastAsia="x-none"/>
        </w:rPr>
        <w:t>Valge tn 4d ja 4e kinnistute ja lähiala detailplaneering</w:t>
      </w:r>
      <w:r w:rsidR="003266EC">
        <w:rPr>
          <w:lang w:eastAsia="x-none"/>
        </w:rPr>
        <w:t xml:space="preserve"> </w:t>
      </w:r>
      <w:r>
        <w:rPr>
          <w:lang w:eastAsia="x-none"/>
        </w:rPr>
        <w:t>kattub osaliselt Mäekalda tn, A. Weizenbergi tn ja Laagna tee vahelise ala detailplaneeringuga</w:t>
      </w:r>
      <w:r w:rsidR="003266EC">
        <w:rPr>
          <w:rStyle w:val="FootnoteReference"/>
          <w:lang w:eastAsia="x-none"/>
        </w:rPr>
        <w:footnoteReference w:id="5"/>
      </w:r>
      <w:r>
        <w:rPr>
          <w:lang w:eastAsia="x-none"/>
        </w:rPr>
        <w:t xml:space="preserve"> (kehtestatud </w:t>
      </w:r>
      <w:r w:rsidR="003266EC">
        <w:rPr>
          <w:lang w:eastAsia="x-none"/>
        </w:rPr>
        <w:t xml:space="preserve">Tallinna Linnavolikogu </w:t>
      </w:r>
      <w:r w:rsidRPr="00ED08FC">
        <w:rPr>
          <w:lang w:eastAsia="x-none"/>
        </w:rPr>
        <w:t>21.</w:t>
      </w:r>
      <w:r>
        <w:rPr>
          <w:lang w:eastAsia="x-none"/>
        </w:rPr>
        <w:t>03.</w:t>
      </w:r>
      <w:r w:rsidRPr="00ED08FC">
        <w:rPr>
          <w:lang w:eastAsia="x-none"/>
        </w:rPr>
        <w:t xml:space="preserve">2002 </w:t>
      </w:r>
      <w:r>
        <w:rPr>
          <w:lang w:eastAsia="x-none"/>
        </w:rPr>
        <w:t xml:space="preserve">otsusega </w:t>
      </w:r>
      <w:r w:rsidRPr="00ED08FC">
        <w:rPr>
          <w:lang w:eastAsia="x-none"/>
        </w:rPr>
        <w:t>nr 130</w:t>
      </w:r>
      <w:r>
        <w:rPr>
          <w:lang w:eastAsia="x-none"/>
        </w:rPr>
        <w:t xml:space="preserve">, osaliselt kehtetuks tunnistatud </w:t>
      </w:r>
      <w:r w:rsidR="003266EC">
        <w:rPr>
          <w:lang w:eastAsia="x-none"/>
        </w:rPr>
        <w:t>Tallinna Linnavolikogu 25.02.2010 otsusega nr 51).</w:t>
      </w:r>
    </w:p>
    <w:p w14:paraId="0A941651" w14:textId="085FB842" w:rsidR="003266EC" w:rsidRDefault="003266EC" w:rsidP="00D81B1C">
      <w:pPr>
        <w:rPr>
          <w:lang w:eastAsia="x-none"/>
        </w:rPr>
      </w:pPr>
      <w:r>
        <w:rPr>
          <w:lang w:eastAsia="x-none"/>
        </w:rPr>
        <w:t>Mäekalda tn, A. Weizenbergi tn ja Laagna tee vahelise ala detailplaneeringu eesmärgiks oli uue kunstimuuseumi hoone asukoha määramine, olemasoleva hoonestuse rekonstrueerimisvõimaluste selgitamin</w:t>
      </w:r>
      <w:r w:rsidR="008A151B">
        <w:rPr>
          <w:lang w:eastAsia="x-none"/>
        </w:rPr>
        <w:t>e</w:t>
      </w:r>
      <w:r>
        <w:rPr>
          <w:lang w:eastAsia="x-none"/>
        </w:rPr>
        <w:t>, krundipiiride täpsustamine.</w:t>
      </w:r>
      <w:r w:rsidR="0043753D">
        <w:rPr>
          <w:lang w:eastAsia="x-none"/>
        </w:rPr>
        <w:t xml:space="preserve"> Detailplaneering on tänaseks ellu viidud.</w:t>
      </w:r>
      <w:r>
        <w:rPr>
          <w:lang w:eastAsia="x-none"/>
        </w:rPr>
        <w:t xml:space="preserve"> </w:t>
      </w:r>
      <w:r w:rsidR="0043753D">
        <w:rPr>
          <w:lang w:eastAsia="x-none"/>
        </w:rPr>
        <w:t xml:space="preserve">Eelnimetatud detailplaneering tunnistati </w:t>
      </w:r>
      <w:r w:rsidR="00396DF4">
        <w:rPr>
          <w:lang w:eastAsia="x-none"/>
        </w:rPr>
        <w:t xml:space="preserve">2010. a </w:t>
      </w:r>
      <w:r w:rsidR="0043753D">
        <w:rPr>
          <w:lang w:eastAsia="x-none"/>
        </w:rPr>
        <w:t xml:space="preserve">kehtetuks Mäekalda tänava maa-ala osas seoses </w:t>
      </w:r>
      <w:r w:rsidR="0043753D" w:rsidRPr="0043753D">
        <w:rPr>
          <w:lang w:eastAsia="x-none"/>
        </w:rPr>
        <w:t>Mäekalda tn 13 kinnistu detailplaneeringu kehtestamise</w:t>
      </w:r>
      <w:r w:rsidR="0043753D">
        <w:rPr>
          <w:lang w:eastAsia="x-none"/>
        </w:rPr>
        <w:t>ga.</w:t>
      </w:r>
    </w:p>
    <w:p w14:paraId="1FD83ECC" w14:textId="5EA92D22" w:rsidR="00976E17" w:rsidRDefault="00396DF4" w:rsidP="00D81B1C">
      <w:pPr>
        <w:rPr>
          <w:lang w:eastAsia="x-none"/>
        </w:rPr>
      </w:pPr>
      <w:r w:rsidRPr="004B46D6">
        <w:rPr>
          <w:lang w:eastAsia="x-none"/>
        </w:rPr>
        <w:t>Valge tn 4d ja 4e detailplaneeringuga tehakse ettepanek muuta Mäekalda tn, A. Weizenbergi tn ja Laagna tee vahelise ala detailplaneeringut osaliselt Valge tn (</w:t>
      </w:r>
      <w:r w:rsidR="00E208E3" w:rsidRPr="004B46D6">
        <w:rPr>
          <w:lang w:eastAsia="x-none"/>
        </w:rPr>
        <w:t>sõidutee pikendamine Valge tn 4e kinnistuni</w:t>
      </w:r>
      <w:r w:rsidRPr="004B46D6">
        <w:rPr>
          <w:lang w:eastAsia="x-none"/>
        </w:rPr>
        <w:t>) ja osaliselt Valge tn 2 kinnistu ja Laagna tee vahelisel alal (</w:t>
      </w:r>
      <w:r w:rsidR="00E208E3" w:rsidRPr="004B46D6">
        <w:rPr>
          <w:lang w:eastAsia="x-none"/>
        </w:rPr>
        <w:t>kergliikluse ja rattatee lisamine</w:t>
      </w:r>
      <w:r w:rsidRPr="004B46D6">
        <w:rPr>
          <w:lang w:eastAsia="x-none"/>
        </w:rPr>
        <w:t>)</w:t>
      </w:r>
      <w:r w:rsidR="00E208E3" w:rsidRPr="004B46D6">
        <w:rPr>
          <w:lang w:eastAsia="x-none"/>
        </w:rPr>
        <w:t>.</w:t>
      </w:r>
      <w:r w:rsidR="00E208E3">
        <w:rPr>
          <w:lang w:eastAsia="x-none"/>
        </w:rPr>
        <w:t xml:space="preserve"> </w:t>
      </w:r>
    </w:p>
    <w:p w14:paraId="1B3566D7" w14:textId="77777777" w:rsidR="00976E17" w:rsidRDefault="00976E17">
      <w:pPr>
        <w:rPr>
          <w:lang w:eastAsia="x-none"/>
        </w:rPr>
      </w:pPr>
      <w:r>
        <w:rPr>
          <w:lang w:eastAsia="x-none"/>
        </w:rPr>
        <w:br w:type="page"/>
      </w:r>
    </w:p>
    <w:p w14:paraId="687D4A64" w14:textId="75FED04C" w:rsidR="00976E17" w:rsidRPr="0012606F" w:rsidRDefault="00976E17" w:rsidP="00AC36B7">
      <w:pPr>
        <w:pStyle w:val="Heading1"/>
        <w:rPr>
          <w:lang w:val="et-EE"/>
        </w:rPr>
      </w:pPr>
      <w:bookmarkStart w:id="16" w:name="_Toc143171940"/>
      <w:r w:rsidRPr="0012606F">
        <w:rPr>
          <w:lang w:val="et-EE"/>
        </w:rPr>
        <w:lastRenderedPageBreak/>
        <w:t>Kavandatava tegevuse ja selle mõjuala keskkonnatingimused</w:t>
      </w:r>
      <w:bookmarkEnd w:id="16"/>
    </w:p>
    <w:p w14:paraId="5D65596E" w14:textId="7B02F6E7" w:rsidR="001C3AC2" w:rsidRDefault="00DC6FF4" w:rsidP="005B1CA9">
      <w:pPr>
        <w:rPr>
          <w:lang w:eastAsia="x-none"/>
        </w:rPr>
      </w:pPr>
      <w:r w:rsidRPr="005B1CA9">
        <w:rPr>
          <w:lang w:eastAsia="x-none"/>
        </w:rPr>
        <w:t xml:space="preserve">Planeeritava ala </w:t>
      </w:r>
      <w:r w:rsidR="009D1CF7" w:rsidRPr="005B1CA9">
        <w:rPr>
          <w:lang w:eastAsia="x-none"/>
        </w:rPr>
        <w:t>kogupindala</w:t>
      </w:r>
      <w:r w:rsidRPr="005B1CA9">
        <w:rPr>
          <w:lang w:eastAsia="x-none"/>
        </w:rPr>
        <w:t xml:space="preserve"> </w:t>
      </w:r>
      <w:r w:rsidR="00744D28">
        <w:rPr>
          <w:lang w:eastAsia="x-none"/>
        </w:rPr>
        <w:t xml:space="preserve">on </w:t>
      </w:r>
      <w:r w:rsidR="00F545A6">
        <w:rPr>
          <w:lang w:eastAsia="x-none"/>
        </w:rPr>
        <w:t>4,70</w:t>
      </w:r>
      <w:r w:rsidRPr="005B1CA9">
        <w:rPr>
          <w:lang w:eastAsia="x-none"/>
        </w:rPr>
        <w:t xml:space="preserve"> ha, millest</w:t>
      </w:r>
      <w:r w:rsidR="009D1CF7" w:rsidRPr="005B1CA9">
        <w:rPr>
          <w:lang w:eastAsia="x-none"/>
        </w:rPr>
        <w:t xml:space="preserve"> suurema osa moodustavad hoonestamata Valge tn 4d (</w:t>
      </w:r>
      <w:r w:rsidRPr="005B1CA9">
        <w:rPr>
          <w:lang w:eastAsia="x-none"/>
        </w:rPr>
        <w:t>12 695 m²</w:t>
      </w:r>
      <w:r w:rsidR="009D1CF7" w:rsidRPr="005B1CA9">
        <w:rPr>
          <w:lang w:eastAsia="x-none"/>
        </w:rPr>
        <w:t>) ja 4e (</w:t>
      </w:r>
      <w:r w:rsidRPr="005B1CA9">
        <w:rPr>
          <w:lang w:eastAsia="x-none"/>
        </w:rPr>
        <w:t>18 008 m</w:t>
      </w:r>
      <w:r w:rsidRPr="005B1CA9">
        <w:rPr>
          <w:vertAlign w:val="superscript"/>
          <w:lang w:eastAsia="x-none"/>
        </w:rPr>
        <w:t>2</w:t>
      </w:r>
      <w:r w:rsidR="009D1CF7" w:rsidRPr="005B1CA9">
        <w:rPr>
          <w:lang w:eastAsia="x-none"/>
        </w:rPr>
        <w:t>) kinnistud</w:t>
      </w:r>
      <w:r>
        <w:rPr>
          <w:lang w:eastAsia="x-none"/>
        </w:rPr>
        <w:t xml:space="preserve">. Lisaks on hõlmatud lähiümbruses paiknevad transpordimaa kinnistud. </w:t>
      </w:r>
      <w:r w:rsidR="001C3AC2" w:rsidRPr="00B515F0">
        <w:rPr>
          <w:lang w:eastAsia="x-none"/>
        </w:rPr>
        <w:t>K</w:t>
      </w:r>
      <w:r w:rsidR="001C3AC2">
        <w:rPr>
          <w:lang w:eastAsia="x-none"/>
        </w:rPr>
        <w:t>una k</w:t>
      </w:r>
      <w:r w:rsidR="001C3AC2" w:rsidRPr="00B515F0">
        <w:rPr>
          <w:lang w:eastAsia="x-none"/>
        </w:rPr>
        <w:t xml:space="preserve">avandatava tegevuse ala jääb </w:t>
      </w:r>
      <w:r w:rsidR="001C3AC2">
        <w:t xml:space="preserve">Laagna tee, Uuslinna tänava ja Valge tänava vahelisele </w:t>
      </w:r>
      <w:r w:rsidR="001C3AC2" w:rsidRPr="00B515F0">
        <w:rPr>
          <w:lang w:eastAsia="x-none"/>
        </w:rPr>
        <w:t>alale</w:t>
      </w:r>
      <w:r w:rsidR="001C3AC2">
        <w:rPr>
          <w:lang w:eastAsia="x-none"/>
        </w:rPr>
        <w:t>, siis on j</w:t>
      </w:r>
      <w:r w:rsidR="001C3AC2" w:rsidRPr="00DA67D7">
        <w:rPr>
          <w:lang w:eastAsia="x-none"/>
        </w:rPr>
        <w:t xml:space="preserve">uurdepääs </w:t>
      </w:r>
      <w:r w:rsidR="001C3AC2">
        <w:rPr>
          <w:lang w:eastAsia="x-none"/>
        </w:rPr>
        <w:t>planeeringu</w:t>
      </w:r>
      <w:r w:rsidR="001C3AC2" w:rsidRPr="00DA67D7">
        <w:rPr>
          <w:lang w:eastAsia="x-none"/>
        </w:rPr>
        <w:t xml:space="preserve">alale </w:t>
      </w:r>
      <w:r w:rsidR="001C3AC2">
        <w:rPr>
          <w:lang w:eastAsia="x-none"/>
        </w:rPr>
        <w:t xml:space="preserve">tagatud </w:t>
      </w:r>
      <w:r w:rsidR="001C3AC2" w:rsidRPr="00DA67D7">
        <w:rPr>
          <w:lang w:eastAsia="x-none"/>
        </w:rPr>
        <w:t>nii Valge tn T5 krundilt kui Raudsüdame tänavalt.</w:t>
      </w:r>
    </w:p>
    <w:p w14:paraId="65BE77E9" w14:textId="2AC5DC9F" w:rsidR="00650F58" w:rsidRPr="00B515F0" w:rsidRDefault="00650F58" w:rsidP="005B1CA9">
      <w:pPr>
        <w:rPr>
          <w:lang w:eastAsia="x-none"/>
        </w:rPr>
      </w:pPr>
      <w:r w:rsidRPr="00650F58">
        <w:rPr>
          <w:lang w:eastAsia="x-none"/>
        </w:rPr>
        <w:t>Planeeringualast põhjas ning loodes asuvad korterelamud, idast piirneb ala Tallinna Lasnamäe Mehaanikakooli ja selle kõrvale projekteeritud parklaalaga</w:t>
      </w:r>
      <w:r>
        <w:rPr>
          <w:lang w:eastAsia="x-none"/>
        </w:rPr>
        <w:t xml:space="preserve">, </w:t>
      </w:r>
      <w:r w:rsidRPr="00650F58">
        <w:rPr>
          <w:lang w:eastAsia="x-none"/>
        </w:rPr>
        <w:t>lõunast Laagna teega ning läänest K</w:t>
      </w:r>
      <w:r w:rsidR="00085DD2">
        <w:rPr>
          <w:lang w:eastAsia="x-none"/>
        </w:rPr>
        <w:t>UMU</w:t>
      </w:r>
      <w:r w:rsidRPr="00650F58">
        <w:rPr>
          <w:lang w:eastAsia="x-none"/>
        </w:rPr>
        <w:t xml:space="preserve"> parkimisalaga.</w:t>
      </w:r>
      <w:r>
        <w:rPr>
          <w:lang w:eastAsia="x-none"/>
        </w:rPr>
        <w:t xml:space="preserve"> </w:t>
      </w:r>
      <w:r>
        <w:t xml:space="preserve">Planeeringualal on hea ühendus linna teiste piirkondadega paiknedes olulise magistraaltee (Laagna tee) vahetus läheduses. </w:t>
      </w:r>
      <w:r>
        <w:rPr>
          <w:szCs w:val="22"/>
        </w:rPr>
        <w:t>Lähim bussipeatus „Mehaanikakool“ asub planeeringuala kõrval Laagna tee ääres. Umbes</w:t>
      </w:r>
      <w:r>
        <w:rPr>
          <w:i/>
          <w:iCs/>
          <w:szCs w:val="22"/>
        </w:rPr>
        <w:t xml:space="preserve"> </w:t>
      </w:r>
      <w:r>
        <w:rPr>
          <w:szCs w:val="22"/>
        </w:rPr>
        <w:t>150-200 m kaugusel läänes asub bussipeatus „Kumu“ ja põhjas peatus „Uuslinna“.</w:t>
      </w:r>
    </w:p>
    <w:p w14:paraId="51C8E098" w14:textId="745B1547" w:rsidR="001C3AC2" w:rsidRDefault="001C3AC2" w:rsidP="005B1CA9">
      <w:pPr>
        <w:rPr>
          <w:lang w:eastAsia="x-none"/>
        </w:rPr>
      </w:pPr>
      <w:r w:rsidRPr="001E6D57">
        <w:rPr>
          <w:lang w:eastAsia="x-none"/>
        </w:rPr>
        <w:t>Planeeringuala on suures osas kaetud rohttaimestikuga, esineb ka kõrg- ja madalhaljastust.</w:t>
      </w:r>
      <w:r w:rsidR="001E6D57" w:rsidRPr="001E6D57">
        <w:rPr>
          <w:lang w:eastAsia="x-none"/>
        </w:rPr>
        <w:t xml:space="preserve"> </w:t>
      </w:r>
    </w:p>
    <w:p w14:paraId="01C381E2" w14:textId="5F5FDD0B" w:rsidR="00E35668" w:rsidRPr="00650F58" w:rsidRDefault="00E35668" w:rsidP="005B1CA9">
      <w:pPr>
        <w:rPr>
          <w:rFonts w:cs="Times New Roman"/>
          <w:b/>
          <w:bCs/>
        </w:rPr>
      </w:pPr>
      <w:r w:rsidRPr="00650F58">
        <w:rPr>
          <w:rFonts w:cs="Times New Roman"/>
          <w:b/>
          <w:bCs/>
        </w:rPr>
        <w:t>Kavandatava tegevuse ja selle mõjuala keskkonnatingimuste kirjeldamisel on lähtutud Maa-ameti looduskaitse, geoloogia, muldade, kitsenduste</w:t>
      </w:r>
      <w:r w:rsidR="001E6D57" w:rsidRPr="00650F58">
        <w:rPr>
          <w:rFonts w:cs="Times New Roman"/>
          <w:b/>
          <w:bCs/>
        </w:rPr>
        <w:t xml:space="preserve"> ja</w:t>
      </w:r>
      <w:r w:rsidRPr="00650F58">
        <w:rPr>
          <w:rFonts w:cs="Times New Roman"/>
          <w:b/>
          <w:bCs/>
        </w:rPr>
        <w:t xml:space="preserve"> maardlate kaardirakenduse </w:t>
      </w:r>
      <w:r w:rsidR="001E6D57" w:rsidRPr="00650F58">
        <w:rPr>
          <w:rFonts w:cs="Times New Roman"/>
          <w:b/>
          <w:bCs/>
        </w:rPr>
        <w:t>ning</w:t>
      </w:r>
      <w:r w:rsidRPr="00650F58">
        <w:rPr>
          <w:rFonts w:cs="Times New Roman"/>
          <w:b/>
          <w:bCs/>
        </w:rPr>
        <w:t xml:space="preserve"> keskkonnaregistri andmetest.</w:t>
      </w:r>
    </w:p>
    <w:p w14:paraId="65A246BF" w14:textId="0C3B9A2C" w:rsidR="001C3AC2" w:rsidRDefault="001C3AC2" w:rsidP="005B1CA9">
      <w:pPr>
        <w:rPr>
          <w:lang w:eastAsia="x-none"/>
        </w:rPr>
      </w:pPr>
      <w:r>
        <w:rPr>
          <w:lang w:eastAsia="x-none"/>
        </w:rPr>
        <w:t>Geoloogiliselt jääb k</w:t>
      </w:r>
      <w:r w:rsidRPr="00B515F0">
        <w:rPr>
          <w:lang w:eastAsia="x-none"/>
        </w:rPr>
        <w:t>avandatava tegevuse ala Kambriumi ladestike avamusalale. Pinnakatteks on Kvaternaari ajastul ladestunud setted</w:t>
      </w:r>
      <w:r w:rsidR="00473069">
        <w:rPr>
          <w:lang w:eastAsia="x-none"/>
        </w:rPr>
        <w:t xml:space="preserve"> - </w:t>
      </w:r>
      <w:r w:rsidRPr="00B515F0">
        <w:rPr>
          <w:lang w:eastAsia="x-none"/>
        </w:rPr>
        <w:t>liivsavi ja saviliiv, savi, sapropeel. Pinnakatte paksus on õhuke, &lt;1 m (alvar).</w:t>
      </w:r>
      <w:r>
        <w:rPr>
          <w:lang w:eastAsia="x-none"/>
        </w:rPr>
        <w:t xml:space="preserve"> </w:t>
      </w:r>
      <w:r w:rsidRPr="00B515F0">
        <w:rPr>
          <w:lang w:eastAsia="x-none"/>
        </w:rPr>
        <w:t xml:space="preserve">Planeeringuala maapind </w:t>
      </w:r>
      <w:r w:rsidR="0044061E">
        <w:rPr>
          <w:lang w:eastAsia="x-none"/>
        </w:rPr>
        <w:t xml:space="preserve">on reljeefne – Valge tn 4d asub lohus ja Valge tn 4e suunal maapind tõuseb, </w:t>
      </w:r>
      <w:r w:rsidRPr="00B515F0">
        <w:rPr>
          <w:lang w:eastAsia="x-none"/>
        </w:rPr>
        <w:t>absoluutkõrgus</w:t>
      </w:r>
      <w:r>
        <w:rPr>
          <w:lang w:eastAsia="x-none"/>
        </w:rPr>
        <w:t>ed</w:t>
      </w:r>
      <w:r w:rsidRPr="00B515F0">
        <w:rPr>
          <w:lang w:eastAsia="x-none"/>
        </w:rPr>
        <w:t xml:space="preserve"> jää</w:t>
      </w:r>
      <w:r>
        <w:rPr>
          <w:lang w:eastAsia="x-none"/>
        </w:rPr>
        <w:t>vad</w:t>
      </w:r>
      <w:r w:rsidRPr="00B515F0">
        <w:rPr>
          <w:lang w:eastAsia="x-none"/>
        </w:rPr>
        <w:t xml:space="preserve"> vahemikku</w:t>
      </w:r>
      <w:r>
        <w:rPr>
          <w:lang w:eastAsia="x-none"/>
        </w:rPr>
        <w:t xml:space="preserve"> 40-42,5 m.</w:t>
      </w:r>
    </w:p>
    <w:p w14:paraId="4833F819" w14:textId="77777777" w:rsidR="00AC659C" w:rsidRPr="00226F82" w:rsidRDefault="00AC659C" w:rsidP="005B1CA9">
      <w:pPr>
        <w:rPr>
          <w:rFonts w:cs="Times New Roman"/>
        </w:rPr>
      </w:pPr>
      <w:r w:rsidRPr="00226F82">
        <w:rPr>
          <w:rFonts w:cs="Times New Roman"/>
        </w:rPr>
        <w:t xml:space="preserve">Maa-ameti maardlate kaardirakenduse kohaselt ei ole antud alal registrisse kantud maavarasid. </w:t>
      </w:r>
    </w:p>
    <w:p w14:paraId="47093B47" w14:textId="35391AD7" w:rsidR="00AC659C" w:rsidRPr="00B515F0" w:rsidRDefault="00AC659C" w:rsidP="005B1CA9">
      <w:pPr>
        <w:rPr>
          <w:lang w:eastAsia="x-none"/>
        </w:rPr>
      </w:pPr>
      <w:r w:rsidRPr="00226F82">
        <w:rPr>
          <w:lang w:eastAsia="x-none"/>
        </w:rPr>
        <w:t xml:space="preserve">Vastavalt Eesti Geoloogiakeskuse poolt koostatud radooniriski levialade kaardile asub piirkond </w:t>
      </w:r>
      <w:r w:rsidR="00226F82" w:rsidRPr="00226F82">
        <w:rPr>
          <w:lang w:eastAsia="x-none"/>
        </w:rPr>
        <w:t>kõrge</w:t>
      </w:r>
      <w:r w:rsidRPr="00226F82">
        <w:rPr>
          <w:lang w:eastAsia="x-none"/>
        </w:rPr>
        <w:t xml:space="preserve"> radoonisisaldusega pinnasega alal</w:t>
      </w:r>
      <w:r w:rsidR="00226F82" w:rsidRPr="00226F82">
        <w:rPr>
          <w:lang w:eastAsia="x-none"/>
        </w:rPr>
        <w:t>.</w:t>
      </w:r>
    </w:p>
    <w:p w14:paraId="21A16021" w14:textId="77777777" w:rsidR="001C3AC2" w:rsidRDefault="001C3AC2" w:rsidP="005B1CA9">
      <w:pPr>
        <w:rPr>
          <w:lang w:eastAsia="x-none"/>
        </w:rPr>
      </w:pPr>
      <w:r>
        <w:rPr>
          <w:lang w:eastAsia="x-none"/>
        </w:rPr>
        <w:t>Plan</w:t>
      </w:r>
      <w:r w:rsidRPr="00B515F0">
        <w:rPr>
          <w:lang w:eastAsia="x-none"/>
        </w:rPr>
        <w:t xml:space="preserve">eeringuala lähedusse, </w:t>
      </w:r>
      <w:r>
        <w:rPr>
          <w:lang w:eastAsia="x-none"/>
        </w:rPr>
        <w:t xml:space="preserve">u </w:t>
      </w:r>
      <w:r w:rsidRPr="00B515F0">
        <w:rPr>
          <w:lang w:eastAsia="x-none"/>
        </w:rPr>
        <w:t>1</w:t>
      </w:r>
      <w:r>
        <w:rPr>
          <w:lang w:eastAsia="x-none"/>
        </w:rPr>
        <w:t>00</w:t>
      </w:r>
      <w:r w:rsidRPr="00B515F0">
        <w:rPr>
          <w:lang w:eastAsia="x-none"/>
        </w:rPr>
        <w:t xml:space="preserve"> m kaugusele jääb </w:t>
      </w:r>
      <w:r>
        <w:rPr>
          <w:lang w:eastAsia="x-none"/>
        </w:rPr>
        <w:t>Pae järv, mis on 8,6 ha suuruse veepeegliga paekivi kaevandamise tulemusena tekkinud veekogu</w:t>
      </w:r>
      <w:r w:rsidRPr="00B515F0">
        <w:rPr>
          <w:lang w:eastAsia="x-none"/>
        </w:rPr>
        <w:t xml:space="preserve">. </w:t>
      </w:r>
    </w:p>
    <w:p w14:paraId="2033D990" w14:textId="11F93CE2" w:rsidR="001C3AC2" w:rsidRDefault="001C3AC2" w:rsidP="005B1CA9">
      <w:pPr>
        <w:rPr>
          <w:lang w:eastAsia="x-none"/>
        </w:rPr>
      </w:pPr>
      <w:r w:rsidRPr="00B515F0">
        <w:rPr>
          <w:lang w:eastAsia="x-none"/>
        </w:rPr>
        <w:t xml:space="preserve">Kavandatava tegevuse ala ja selle lähiümbrus ei asu üleujutusohuga piirkonnas. </w:t>
      </w:r>
    </w:p>
    <w:p w14:paraId="002E1B85" w14:textId="75F6C58D" w:rsidR="001C3AC2" w:rsidRPr="00B515F0" w:rsidRDefault="001C3AC2" w:rsidP="005B1CA9">
      <w:pPr>
        <w:rPr>
          <w:lang w:eastAsia="x-none"/>
        </w:rPr>
      </w:pPr>
      <w:r w:rsidRPr="00F17292">
        <w:t>Piirkond asub Siluri-Ordoviitsiumi Harju põhjaveekogumis. Antud põhjaveekogumi seisund oli 2020. aasta seisuga hea</w:t>
      </w:r>
      <w:r w:rsidR="001642B1">
        <w:rPr>
          <w:rStyle w:val="FootnoteReference"/>
        </w:rPr>
        <w:footnoteReference w:id="6"/>
      </w:r>
      <w:r w:rsidRPr="00F17292">
        <w:t>. Põhjavesi on piirkonnas kaitsmata, see tähendab, et põhjavee looduslik kaitstus maapinnalt lähtuva punkt- või hajureostuse suhtes praktiliselt puudub.</w:t>
      </w:r>
    </w:p>
    <w:p w14:paraId="7D7C9E58" w14:textId="14C66C75" w:rsidR="00666FFE" w:rsidRPr="00B515F0" w:rsidRDefault="00E35668" w:rsidP="00085DD2">
      <w:pPr>
        <w:rPr>
          <w:lang w:eastAsia="x-none"/>
        </w:rPr>
      </w:pPr>
      <w:r>
        <w:rPr>
          <w:lang w:eastAsia="x-none"/>
        </w:rPr>
        <w:t>Heiteallikate registri</w:t>
      </w:r>
      <w:r w:rsidR="001E6D57">
        <w:rPr>
          <w:rStyle w:val="FootnoteReference"/>
          <w:lang w:eastAsia="x-none"/>
        </w:rPr>
        <w:footnoteReference w:id="7"/>
      </w:r>
      <w:r>
        <w:rPr>
          <w:lang w:eastAsia="x-none"/>
        </w:rPr>
        <w:t xml:space="preserve"> andmetel ei paikne planeeringualal</w:t>
      </w:r>
      <w:r w:rsidR="00604DD9">
        <w:rPr>
          <w:lang w:eastAsia="x-none"/>
        </w:rPr>
        <w:t xml:space="preserve"> heiteallikaid. Lähimaks heiteallikaks on katlamaja, mis jääb u 150 m kaugusele kirdesse Uuslinna tn 11 kinnistule (heiteallika registreering </w:t>
      </w:r>
      <w:r w:rsidR="00604DD9" w:rsidRPr="00604DD9">
        <w:rPr>
          <w:lang w:eastAsia="x-none"/>
        </w:rPr>
        <w:t>PHRR/330961</w:t>
      </w:r>
      <w:r w:rsidR="00604DD9">
        <w:rPr>
          <w:lang w:eastAsia="x-none"/>
        </w:rPr>
        <w:t xml:space="preserve">). Katlamaja korstna kaudu paisatakse õhku lämmastikdioksiidi, süsinikoksiidi ja mittemetaanseid lenduvaid orgaanilisi ühendeid. </w:t>
      </w:r>
      <w:r w:rsidR="00666FFE">
        <w:rPr>
          <w:lang w:eastAsia="x-none"/>
        </w:rPr>
        <w:t>Kavandatava tegevuse alast kuni 500 m kaugusele jääb lisaks veel neli heiteallikat (katlamajade korstnad).</w:t>
      </w:r>
      <w:r w:rsidR="00085DD2">
        <w:rPr>
          <w:lang w:eastAsia="x-none"/>
        </w:rPr>
        <w:t xml:space="preserve"> </w:t>
      </w:r>
      <w:r w:rsidR="00666FFE" w:rsidRPr="00B515F0">
        <w:rPr>
          <w:lang w:eastAsia="x-none"/>
        </w:rPr>
        <w:t xml:space="preserve">Välisõhku mõjutavad ka transpordist tulenevad saasteained – planeeringuala on piiratud </w:t>
      </w:r>
      <w:r w:rsidR="00666FFE">
        <w:rPr>
          <w:lang w:eastAsia="x-none"/>
        </w:rPr>
        <w:t>tiheda liiklusega Laagna tee</w:t>
      </w:r>
      <w:r w:rsidR="00AC659C">
        <w:rPr>
          <w:lang w:eastAsia="x-none"/>
        </w:rPr>
        <w:t>ga.</w:t>
      </w:r>
    </w:p>
    <w:p w14:paraId="21567A16" w14:textId="20CCE4AB" w:rsidR="00976E17" w:rsidRPr="00B515F0" w:rsidRDefault="00976E17" w:rsidP="005B1CA9">
      <w:pPr>
        <w:tabs>
          <w:tab w:val="left" w:pos="5340"/>
        </w:tabs>
        <w:rPr>
          <w:lang w:eastAsia="x-none"/>
        </w:rPr>
      </w:pPr>
      <w:r w:rsidRPr="00B515F0">
        <w:rPr>
          <w:lang w:eastAsia="x-none"/>
        </w:rPr>
        <w:t>Piirkonna mürataset on mõõdetud Tallinna linna strateegilise mürakaardi koostamise</w:t>
      </w:r>
      <w:r w:rsidR="00666FFE">
        <w:rPr>
          <w:lang w:eastAsia="x-none"/>
        </w:rPr>
        <w:t xml:space="preserve"> käigus</w:t>
      </w:r>
      <w:r w:rsidR="00714796">
        <w:rPr>
          <w:rStyle w:val="FootnoteReference"/>
          <w:lang w:eastAsia="x-none"/>
        </w:rPr>
        <w:footnoteReference w:id="8"/>
      </w:r>
      <w:r w:rsidR="00666FFE">
        <w:rPr>
          <w:lang w:eastAsia="x-none"/>
        </w:rPr>
        <w:t>.</w:t>
      </w:r>
      <w:r w:rsidRPr="00B515F0">
        <w:rPr>
          <w:lang w:eastAsia="x-none"/>
        </w:rPr>
        <w:t xml:space="preserve"> Järgnevalt on toodud pikaajaliline keskmine müratase (müra üldise häirivuse indikaator)</w:t>
      </w:r>
      <w:r w:rsidR="00714796">
        <w:rPr>
          <w:lang w:eastAsia="x-none"/>
        </w:rPr>
        <w:t xml:space="preserve"> ja sulgudes päevane (L</w:t>
      </w:r>
      <w:r w:rsidR="00714796">
        <w:rPr>
          <w:vertAlign w:val="subscript"/>
          <w:lang w:eastAsia="x-none"/>
        </w:rPr>
        <w:t>d</w:t>
      </w:r>
      <w:r w:rsidR="00714796">
        <w:rPr>
          <w:lang w:eastAsia="x-none"/>
        </w:rPr>
        <w:t>) ja öine (L</w:t>
      </w:r>
      <w:r w:rsidR="00714796">
        <w:rPr>
          <w:vertAlign w:val="subscript"/>
          <w:lang w:eastAsia="x-none"/>
        </w:rPr>
        <w:t>n</w:t>
      </w:r>
      <w:r w:rsidR="00714796">
        <w:rPr>
          <w:lang w:eastAsia="x-none"/>
        </w:rPr>
        <w:t>) müra.</w:t>
      </w:r>
      <w:r w:rsidRPr="00B515F0">
        <w:rPr>
          <w:lang w:eastAsia="x-none"/>
        </w:rPr>
        <w:t xml:space="preserve"> </w:t>
      </w:r>
      <w:r w:rsidR="00666FFE">
        <w:rPr>
          <w:lang w:eastAsia="x-none"/>
        </w:rPr>
        <w:t>Valge tn 4d ja 4e</w:t>
      </w:r>
      <w:r w:rsidRPr="00B515F0">
        <w:rPr>
          <w:lang w:eastAsia="x-none"/>
        </w:rPr>
        <w:t xml:space="preserve"> kinnistu teeäärses piirkonnas mõõdetud müratasemeks L</w:t>
      </w:r>
      <w:r w:rsidRPr="00B515F0">
        <w:rPr>
          <w:vertAlign w:val="subscript"/>
          <w:lang w:eastAsia="x-none"/>
        </w:rPr>
        <w:t>den</w:t>
      </w:r>
      <w:r w:rsidRPr="00B515F0">
        <w:rPr>
          <w:lang w:eastAsia="x-none"/>
        </w:rPr>
        <w:t xml:space="preserve"> 6</w:t>
      </w:r>
      <w:r w:rsidR="00666FFE">
        <w:rPr>
          <w:lang w:eastAsia="x-none"/>
        </w:rPr>
        <w:t>0</w:t>
      </w:r>
      <w:r w:rsidRPr="00B515F0">
        <w:rPr>
          <w:lang w:eastAsia="x-none"/>
        </w:rPr>
        <w:t>-6</w:t>
      </w:r>
      <w:r w:rsidR="00666FFE">
        <w:rPr>
          <w:lang w:eastAsia="x-none"/>
        </w:rPr>
        <w:t>4</w:t>
      </w:r>
      <w:r w:rsidRPr="00B515F0">
        <w:rPr>
          <w:lang w:eastAsia="x-none"/>
        </w:rPr>
        <w:t xml:space="preserve"> db</w:t>
      </w:r>
      <w:r w:rsidR="00714796">
        <w:rPr>
          <w:lang w:eastAsia="x-none"/>
        </w:rPr>
        <w:t xml:space="preserve"> (L</w:t>
      </w:r>
      <w:r w:rsidR="00714796">
        <w:rPr>
          <w:vertAlign w:val="subscript"/>
          <w:lang w:eastAsia="x-none"/>
        </w:rPr>
        <w:t xml:space="preserve">d </w:t>
      </w:r>
      <w:r w:rsidR="00714796">
        <w:rPr>
          <w:lang w:eastAsia="x-none"/>
        </w:rPr>
        <w:t>60-64 dB, L</w:t>
      </w:r>
      <w:r w:rsidR="00714796">
        <w:rPr>
          <w:vertAlign w:val="subscript"/>
          <w:lang w:eastAsia="x-none"/>
        </w:rPr>
        <w:t>n</w:t>
      </w:r>
      <w:r w:rsidR="00714796">
        <w:rPr>
          <w:lang w:eastAsia="x-none"/>
        </w:rPr>
        <w:t xml:space="preserve"> 50-54 dB)</w:t>
      </w:r>
      <w:r w:rsidRPr="00B515F0">
        <w:rPr>
          <w:lang w:eastAsia="x-none"/>
        </w:rPr>
        <w:t xml:space="preserve">, </w:t>
      </w:r>
      <w:r w:rsidR="00666FFE">
        <w:rPr>
          <w:lang w:eastAsia="x-none"/>
        </w:rPr>
        <w:t xml:space="preserve">mis väheneb </w:t>
      </w:r>
      <w:r w:rsidR="00666FFE" w:rsidRPr="00B515F0">
        <w:rPr>
          <w:lang w:eastAsia="x-none"/>
        </w:rPr>
        <w:t>L</w:t>
      </w:r>
      <w:r w:rsidR="00666FFE" w:rsidRPr="00B515F0">
        <w:rPr>
          <w:vertAlign w:val="subscript"/>
          <w:lang w:eastAsia="x-none"/>
        </w:rPr>
        <w:t>den</w:t>
      </w:r>
      <w:r w:rsidR="00666FFE" w:rsidRPr="00B515F0">
        <w:rPr>
          <w:lang w:eastAsia="x-none"/>
        </w:rPr>
        <w:t xml:space="preserve"> </w:t>
      </w:r>
      <w:r w:rsidR="00666FFE">
        <w:rPr>
          <w:lang w:eastAsia="x-none"/>
        </w:rPr>
        <w:t>55-59</w:t>
      </w:r>
      <w:r w:rsidR="00666FFE" w:rsidRPr="00B515F0">
        <w:rPr>
          <w:lang w:eastAsia="x-none"/>
        </w:rPr>
        <w:t xml:space="preserve"> db</w:t>
      </w:r>
      <w:r w:rsidR="00666FFE">
        <w:rPr>
          <w:lang w:eastAsia="x-none"/>
        </w:rPr>
        <w:t xml:space="preserve">-ni </w:t>
      </w:r>
      <w:r w:rsidR="00714796">
        <w:rPr>
          <w:lang w:eastAsia="x-none"/>
        </w:rPr>
        <w:t>(L</w:t>
      </w:r>
      <w:r w:rsidR="00714796">
        <w:rPr>
          <w:vertAlign w:val="subscript"/>
          <w:lang w:eastAsia="x-none"/>
        </w:rPr>
        <w:t>d</w:t>
      </w:r>
      <w:r w:rsidR="00714796">
        <w:rPr>
          <w:lang w:eastAsia="x-none"/>
        </w:rPr>
        <w:t xml:space="preserve"> 55-59 ja L</w:t>
      </w:r>
      <w:r w:rsidR="00714796">
        <w:rPr>
          <w:vertAlign w:val="subscript"/>
          <w:lang w:eastAsia="x-none"/>
        </w:rPr>
        <w:t>n</w:t>
      </w:r>
      <w:r w:rsidR="00714796">
        <w:rPr>
          <w:lang w:eastAsia="x-none"/>
        </w:rPr>
        <w:t xml:space="preserve"> 45-49) </w:t>
      </w:r>
      <w:r w:rsidR="00666FFE">
        <w:rPr>
          <w:lang w:eastAsia="x-none"/>
        </w:rPr>
        <w:t xml:space="preserve">kinnistute </w:t>
      </w:r>
      <w:r w:rsidR="00666FFE" w:rsidRPr="00226F82">
        <w:rPr>
          <w:lang w:eastAsia="x-none"/>
        </w:rPr>
        <w:t>keskosas</w:t>
      </w:r>
      <w:r w:rsidR="00714796">
        <w:rPr>
          <w:lang w:eastAsia="x-none"/>
        </w:rPr>
        <w:t xml:space="preserve">. </w:t>
      </w:r>
      <w:r w:rsidR="00D05AB3">
        <w:rPr>
          <w:lang w:eastAsia="x-none"/>
        </w:rPr>
        <w:fldChar w:fldCharType="begin"/>
      </w:r>
      <w:r w:rsidR="00D05AB3">
        <w:rPr>
          <w:lang w:eastAsia="x-none"/>
        </w:rPr>
        <w:instrText xml:space="preserve"> REF _Ref143172463 \h </w:instrText>
      </w:r>
      <w:r w:rsidR="00D05AB3">
        <w:rPr>
          <w:lang w:eastAsia="x-none"/>
        </w:rPr>
      </w:r>
      <w:r w:rsidR="00D05AB3">
        <w:rPr>
          <w:lang w:eastAsia="x-none"/>
        </w:rPr>
        <w:fldChar w:fldCharType="separate"/>
      </w:r>
      <w:r w:rsidR="00A44FC6" w:rsidRPr="00B515F0">
        <w:t xml:space="preserve">Joonis </w:t>
      </w:r>
      <w:r w:rsidR="00A44FC6">
        <w:rPr>
          <w:noProof/>
        </w:rPr>
        <w:t>2</w:t>
      </w:r>
      <w:r w:rsidR="00D05AB3">
        <w:rPr>
          <w:lang w:eastAsia="x-none"/>
        </w:rPr>
        <w:fldChar w:fldCharType="end"/>
      </w:r>
      <w:r w:rsidR="00D05AB3">
        <w:rPr>
          <w:lang w:eastAsia="x-none"/>
        </w:rPr>
        <w:t xml:space="preserve"> </w:t>
      </w:r>
      <w:r w:rsidR="00714796">
        <w:rPr>
          <w:lang w:eastAsia="x-none"/>
        </w:rPr>
        <w:t>on välja toodud piirkonna pikajaline keskmine müratase.</w:t>
      </w:r>
    </w:p>
    <w:p w14:paraId="0D966B2C" w14:textId="7EA03D32" w:rsidR="00976E17" w:rsidRPr="00B515F0" w:rsidRDefault="00666FFE" w:rsidP="005B1CA9">
      <w:pPr>
        <w:keepNext/>
        <w:tabs>
          <w:tab w:val="left" w:pos="5340"/>
        </w:tabs>
      </w:pPr>
      <w:r w:rsidRPr="00666FFE">
        <w:rPr>
          <w:noProof/>
        </w:rPr>
        <w:lastRenderedPageBreak/>
        <w:drawing>
          <wp:inline distT="0" distB="0" distL="0" distR="0" wp14:anchorId="6458AAA9" wp14:editId="655F7F45">
            <wp:extent cx="5822263" cy="2647950"/>
            <wp:effectExtent l="0" t="0" r="7620" b="0"/>
            <wp:docPr id="1316993137" name="Picture 1" descr="A map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993137" name="Picture 1" descr="A map of a city&#10;&#10;Description automatically generated"/>
                    <pic:cNvPicPr/>
                  </pic:nvPicPr>
                  <pic:blipFill rotWithShape="1">
                    <a:blip r:embed="rId19"/>
                    <a:srcRect t="5664" b="10794"/>
                    <a:stretch/>
                  </pic:blipFill>
                  <pic:spPr bwMode="auto">
                    <a:xfrm>
                      <a:off x="0" y="0"/>
                      <a:ext cx="5833671" cy="2653138"/>
                    </a:xfrm>
                    <a:prstGeom prst="rect">
                      <a:avLst/>
                    </a:prstGeom>
                    <a:ln>
                      <a:noFill/>
                    </a:ln>
                    <a:extLst>
                      <a:ext uri="{53640926-AAD7-44D8-BBD7-CCE9431645EC}">
                        <a14:shadowObscured xmlns:a14="http://schemas.microsoft.com/office/drawing/2010/main"/>
                      </a:ext>
                    </a:extLst>
                  </pic:spPr>
                </pic:pic>
              </a:graphicData>
            </a:graphic>
          </wp:inline>
        </w:drawing>
      </w:r>
    </w:p>
    <w:p w14:paraId="5E9A2DE8" w14:textId="7A17BD3C" w:rsidR="00976E17" w:rsidRPr="00B515F0" w:rsidRDefault="00976E17" w:rsidP="005B1CA9">
      <w:pPr>
        <w:pStyle w:val="Caption"/>
        <w:rPr>
          <w:lang w:val="et-EE"/>
        </w:rPr>
      </w:pPr>
      <w:bookmarkStart w:id="17" w:name="_Ref143172463"/>
      <w:r w:rsidRPr="00B515F0">
        <w:rPr>
          <w:lang w:val="et-EE"/>
        </w:rPr>
        <w:t xml:space="preserve">Joonis </w:t>
      </w:r>
      <w:r w:rsidRPr="00B515F0">
        <w:rPr>
          <w:lang w:val="et-EE"/>
        </w:rPr>
        <w:fldChar w:fldCharType="begin"/>
      </w:r>
      <w:r w:rsidRPr="00B515F0">
        <w:rPr>
          <w:lang w:val="et-EE"/>
        </w:rPr>
        <w:instrText xml:space="preserve"> SEQ Joonis \* ARABIC </w:instrText>
      </w:r>
      <w:r w:rsidRPr="00B515F0">
        <w:rPr>
          <w:lang w:val="et-EE"/>
        </w:rPr>
        <w:fldChar w:fldCharType="separate"/>
      </w:r>
      <w:r w:rsidR="00A44FC6">
        <w:rPr>
          <w:noProof/>
          <w:lang w:val="et-EE"/>
        </w:rPr>
        <w:t>2</w:t>
      </w:r>
      <w:r w:rsidRPr="00B515F0">
        <w:rPr>
          <w:noProof/>
          <w:lang w:val="et-EE"/>
        </w:rPr>
        <w:fldChar w:fldCharType="end"/>
      </w:r>
      <w:bookmarkEnd w:id="17"/>
      <w:r w:rsidRPr="00B515F0">
        <w:rPr>
          <w:lang w:val="et-EE"/>
        </w:rPr>
        <w:t>. Pikaajaline keskmine müratase (L</w:t>
      </w:r>
      <w:r w:rsidRPr="00B515F0">
        <w:rPr>
          <w:vertAlign w:val="subscript"/>
          <w:lang w:val="et-EE"/>
        </w:rPr>
        <w:t>den</w:t>
      </w:r>
      <w:r w:rsidRPr="00B515F0">
        <w:rPr>
          <w:lang w:val="et-EE"/>
        </w:rPr>
        <w:t>). Väljavõte Maa-ameti geoportaali kaardirakendusest (</w:t>
      </w:r>
      <w:r w:rsidR="00666FFE">
        <w:rPr>
          <w:lang w:val="et-EE"/>
        </w:rPr>
        <w:t>05.07.2023</w:t>
      </w:r>
      <w:r w:rsidRPr="00B515F0">
        <w:rPr>
          <w:lang w:val="et-EE"/>
        </w:rPr>
        <w:t xml:space="preserve"> seisuga).</w:t>
      </w:r>
    </w:p>
    <w:p w14:paraId="7C8F6B0E" w14:textId="77777777" w:rsidR="00AC659C" w:rsidRDefault="00AC659C" w:rsidP="005B1CA9">
      <w:r w:rsidRPr="00F17292">
        <w:t>Planeeringualal puuduvad kaitstavad loodusobjektid. Lähim kaitseala, Kadrioru park (KLO1200218) jääb planeeringualast u 160 m kaugusele loodesuunda. Alast u 70 m kaugusel lõunas, Pae pargi ümbruses, on III kaitsekategooria kimalaste (metsa-, aed-, soro-, uru-, karu-, jaani-, põld-, niidu-, kivi-, talu- ja maakimalase) leiukoht. Nimetatud kimalaste leiupaigad asuvad ka planeeringualast u 280 m kaugusel kirdes asuval rohealal.</w:t>
      </w:r>
    </w:p>
    <w:p w14:paraId="250AFF1C" w14:textId="77777777" w:rsidR="00AC659C" w:rsidRPr="009F11CB" w:rsidRDefault="00AC659C" w:rsidP="005B1CA9">
      <w:r>
        <w:t xml:space="preserve">Samuti ei asu planeeringualal pärandkultuuriobjekte ega kultuurimälestisisi. Lähim kultuurimälestis asub alaga piineval kinnistul (Valge tee 6a), kus paikneb </w:t>
      </w:r>
      <w:r w:rsidRPr="00F17292">
        <w:t>Uuslinna ("Novoi Gorodok") staabihoone</w:t>
      </w:r>
      <w:r>
        <w:t xml:space="preserve"> (registrinumber </w:t>
      </w:r>
      <w:r w:rsidRPr="00F17292">
        <w:rPr>
          <w:rFonts w:asciiTheme="minorHAnsi" w:hAnsiTheme="minorHAnsi" w:cstheme="minorHAnsi"/>
          <w:sz w:val="21"/>
          <w:szCs w:val="21"/>
          <w:shd w:val="clear" w:color="auto" w:fill="FFFFFF"/>
        </w:rPr>
        <w:t>8492</w:t>
      </w:r>
      <w:r>
        <w:t xml:space="preserve">), mis on kaitse all ehitismälestisena. Umbes 220 m kaugusele loodesse, Valge tn 3 kinnistule jääb Tallinna Põhja tuletorn ehk nn Valge majakas (registrikood 8764), mis on samuti kaitse all ehitismälestisena. Lisaks on kultuurimälestisena kaitse all Kadrioru park (registrinumber 22250) ning pargi territooriumile jääb mitmeid teisi ehitismälestisi. </w:t>
      </w:r>
    </w:p>
    <w:p w14:paraId="15033863" w14:textId="48D95CDB" w:rsidR="001C3AC2" w:rsidRPr="00B515F0" w:rsidRDefault="001C3AC2" w:rsidP="005B1CA9">
      <w:pPr>
        <w:rPr>
          <w:lang w:eastAsia="x-none"/>
        </w:rPr>
      </w:pPr>
      <w:r>
        <w:rPr>
          <w:lang w:eastAsia="x-none"/>
        </w:rPr>
        <w:t>T</w:t>
      </w:r>
      <w:r w:rsidRPr="00B515F0">
        <w:rPr>
          <w:lang w:eastAsia="x-none"/>
        </w:rPr>
        <w:t>ehnovõrkudega</w:t>
      </w:r>
      <w:r>
        <w:rPr>
          <w:lang w:eastAsia="x-none"/>
        </w:rPr>
        <w:t xml:space="preserve"> on planeeritav ala</w:t>
      </w:r>
      <w:r w:rsidRPr="00B515F0">
        <w:rPr>
          <w:lang w:eastAsia="x-none"/>
        </w:rPr>
        <w:t xml:space="preserve"> </w:t>
      </w:r>
      <w:r w:rsidR="00AC659C">
        <w:rPr>
          <w:lang w:eastAsia="x-none"/>
        </w:rPr>
        <w:t xml:space="preserve">lähiümbrus </w:t>
      </w:r>
      <w:r w:rsidRPr="00B515F0">
        <w:rPr>
          <w:lang w:eastAsia="x-none"/>
        </w:rPr>
        <w:t xml:space="preserve">hästi varustatud. </w:t>
      </w:r>
      <w:r w:rsidR="00AC659C">
        <w:rPr>
          <w:lang w:eastAsia="x-none"/>
        </w:rPr>
        <w:t>Kitsendusi põhjustavatest võrgu- ja infrastruktuuriobjektidest jääb alale (Valge tee 4e kinnistule) osaliselt vaid maa-alune vee ja kanalisatsiooni vabavoolne torustik (seatud isiklik kasutusõigus).</w:t>
      </w:r>
    </w:p>
    <w:p w14:paraId="54273A8F" w14:textId="5D34C900" w:rsidR="001C3AC2" w:rsidRPr="00B515F0" w:rsidRDefault="001C3AC2" w:rsidP="005B1CA9">
      <w:r w:rsidRPr="00226F82">
        <w:t>Planeeringuala jääb Tallinna Vesi AS Ülemiste veepuhastusjaama kui B</w:t>
      </w:r>
      <w:r w:rsidR="006D401A">
        <w:t>-</w:t>
      </w:r>
      <w:r w:rsidRPr="00226F82">
        <w:t>kategooria suurõnnetuse ohuga ettevõtte ohualasse. Õnnetuse oht tuleneb veepuhastusjaamas kasutatavast kloorist. Vastavalt seaduses esitatud nõuetele on ettevõttel kehtiv ohtliku kemikaali käitleja teabeleht, riskianalüüs ja hädaolukorra lahendamise plaan. Lisaks on kodulehelt leitav avalikkusele suunatud infovoldik.</w:t>
      </w:r>
    </w:p>
    <w:p w14:paraId="4BF04351" w14:textId="07AEFFF0" w:rsidR="005541DC" w:rsidRPr="00B515F0" w:rsidRDefault="006803EE" w:rsidP="00AC36B7">
      <w:pPr>
        <w:pStyle w:val="Heading1"/>
      </w:pPr>
      <w:bookmarkStart w:id="18" w:name="_Toc143171941"/>
      <w:r w:rsidRPr="00B515F0">
        <w:lastRenderedPageBreak/>
        <w:t>Planeeritava tegevusega kaasnevad võimalikud olulised keskkonnamõjud</w:t>
      </w:r>
      <w:bookmarkEnd w:id="18"/>
    </w:p>
    <w:p w14:paraId="3112BA95" w14:textId="3049CC32" w:rsidR="00B03D89" w:rsidRDefault="006803EE" w:rsidP="00AC36B7">
      <w:pPr>
        <w:pStyle w:val="Heading2"/>
        <w:spacing w:before="0"/>
      </w:pPr>
      <w:bookmarkStart w:id="19" w:name="_Toc143171942"/>
      <w:r w:rsidRPr="00B515F0">
        <w:t>Mõju sotsiaalsele keskkonnale</w:t>
      </w:r>
      <w:bookmarkEnd w:id="19"/>
    </w:p>
    <w:p w14:paraId="602546EC" w14:textId="2C8A98A3" w:rsidR="00197515" w:rsidRDefault="00D02ECB" w:rsidP="00D02ECB">
      <w:pPr>
        <w:rPr>
          <w:lang w:eastAsia="x-none"/>
        </w:rPr>
      </w:pPr>
      <w:r>
        <w:rPr>
          <w:lang w:val="fi-FI" w:eastAsia="x-none"/>
        </w:rPr>
        <w:t xml:space="preserve">Detailplaneeringu realiseerumisel võetakse seni kasutusest kõrvale jäetud haljasala kasutusele Lasnamäe elamualade üldplaneeringus ette nähtud otstarbel. </w:t>
      </w:r>
      <w:r w:rsidR="00197515" w:rsidRPr="006945D7">
        <w:rPr>
          <w:lang w:eastAsia="x-none"/>
        </w:rPr>
        <w:t xml:space="preserve">Detailplaneeringu lahendus </w:t>
      </w:r>
      <w:r>
        <w:rPr>
          <w:lang w:eastAsia="x-none"/>
        </w:rPr>
        <w:t>võimaldab</w:t>
      </w:r>
      <w:r w:rsidR="00197515" w:rsidRPr="006945D7">
        <w:rPr>
          <w:lang w:eastAsia="x-none"/>
        </w:rPr>
        <w:t xml:space="preserve"> maa-ala efektiivsus</w:t>
      </w:r>
      <w:r>
        <w:rPr>
          <w:lang w:eastAsia="x-none"/>
        </w:rPr>
        <w:t>t</w:t>
      </w:r>
      <w:r w:rsidR="00197515" w:rsidRPr="006945D7">
        <w:rPr>
          <w:lang w:eastAsia="x-none"/>
        </w:rPr>
        <w:t xml:space="preserve"> tõst</w:t>
      </w:r>
      <w:r>
        <w:rPr>
          <w:lang w:eastAsia="x-none"/>
        </w:rPr>
        <w:t>a</w:t>
      </w:r>
      <w:r w:rsidR="00197515" w:rsidRPr="006945D7">
        <w:rPr>
          <w:lang w:eastAsia="x-none"/>
        </w:rPr>
        <w:t xml:space="preserve"> ja olemasoleva</w:t>
      </w:r>
      <w:r>
        <w:rPr>
          <w:lang w:eastAsia="x-none"/>
        </w:rPr>
        <w:t>t</w:t>
      </w:r>
      <w:r w:rsidR="00197515" w:rsidRPr="006945D7">
        <w:rPr>
          <w:lang w:eastAsia="x-none"/>
        </w:rPr>
        <w:t xml:space="preserve"> keskkon</w:t>
      </w:r>
      <w:r>
        <w:rPr>
          <w:lang w:eastAsia="x-none"/>
        </w:rPr>
        <w:t>da</w:t>
      </w:r>
      <w:r w:rsidR="00197515" w:rsidRPr="006945D7">
        <w:rPr>
          <w:lang w:eastAsia="x-none"/>
        </w:rPr>
        <w:t xml:space="preserve"> arend</w:t>
      </w:r>
      <w:r>
        <w:rPr>
          <w:lang w:eastAsia="x-none"/>
        </w:rPr>
        <w:t>ada</w:t>
      </w:r>
      <w:r w:rsidR="00163D3A">
        <w:rPr>
          <w:lang w:eastAsia="x-none"/>
        </w:rPr>
        <w:t xml:space="preserve">, sh on </w:t>
      </w:r>
      <w:r>
        <w:rPr>
          <w:lang w:eastAsia="x-none"/>
        </w:rPr>
        <w:t xml:space="preserve">alale </w:t>
      </w:r>
      <w:r w:rsidR="00163D3A">
        <w:rPr>
          <w:lang w:eastAsia="x-none"/>
        </w:rPr>
        <w:t>kavandatud uus avalikuks kasutamiseks mõeldud park-väljak.</w:t>
      </w:r>
    </w:p>
    <w:p w14:paraId="111EC3B3" w14:textId="77777777" w:rsidR="00197515" w:rsidRDefault="00197515" w:rsidP="00D02ECB">
      <w:pPr>
        <w:rPr>
          <w:lang w:eastAsia="x-none"/>
        </w:rPr>
      </w:pPr>
      <w:r>
        <w:rPr>
          <w:lang w:eastAsia="x-none"/>
        </w:rPr>
        <w:t>Sotsiaalsele keskkonnale võib kavandatav tegevus negatiivset mõju avaldada eelkõige kasvava liikussagedusega ehitusetapis, mille tõttu võib suureneda müratase ning mõningal määral tahkete osakeste eraldumine teedelt. Ehitusetapis on liiklussageduse tõus seotud suures osas raskeliiklusega (ehitusmaterjalide vedu). Eelmainitud mõjud on ajutise iseloomuga.</w:t>
      </w:r>
    </w:p>
    <w:p w14:paraId="102E5198" w14:textId="64465615" w:rsidR="00197515" w:rsidRDefault="00197515" w:rsidP="00D02ECB">
      <w:pPr>
        <w:rPr>
          <w:lang w:eastAsia="x-none"/>
        </w:rPr>
      </w:pPr>
      <w:r>
        <w:rPr>
          <w:lang w:eastAsia="x-none"/>
        </w:rPr>
        <w:t>Inimeste varale kavandatav tegevus eeldatavalt negatiivset mõju ei avalda. Negatiivne mõju sotsiaalsele keskkonnale, sh inimeste tervisele ja varale on väheoluline.</w:t>
      </w:r>
    </w:p>
    <w:p w14:paraId="4206DFAC" w14:textId="7F035544" w:rsidR="00225E2F" w:rsidRPr="00B515F0" w:rsidRDefault="00B03D89" w:rsidP="00AC36B7">
      <w:pPr>
        <w:pStyle w:val="Heading2"/>
      </w:pPr>
      <w:bookmarkStart w:id="20" w:name="_Toc143171943"/>
      <w:r w:rsidRPr="00B515F0">
        <w:t>Mõju</w:t>
      </w:r>
      <w:r w:rsidR="00225E2F" w:rsidRPr="00B515F0">
        <w:t xml:space="preserve"> pinnasele ja maastikule</w:t>
      </w:r>
      <w:bookmarkEnd w:id="20"/>
    </w:p>
    <w:p w14:paraId="520A075F" w14:textId="77777777" w:rsidR="004B46D6" w:rsidRDefault="00225E2F" w:rsidP="00D02ECB">
      <w:r w:rsidRPr="00B515F0">
        <w:t>Mõju pinnasele tuleneb eelkõige pinnase hõivamisest</w:t>
      </w:r>
      <w:r w:rsidR="00D02ECB">
        <w:t xml:space="preserve">, mis toob kaasa pinnase ulatusliku ja pöördumatu mõjutamise. </w:t>
      </w:r>
      <w:r w:rsidRPr="00B515F0">
        <w:t xml:space="preserve">Väljaspool </w:t>
      </w:r>
      <w:r w:rsidR="00D02ECB">
        <w:t xml:space="preserve">ehitistega </w:t>
      </w:r>
      <w:r w:rsidRPr="00B515F0">
        <w:t>hõlmatavaid alasid avaldub mõju pinnasele eelkõige ehitusetapis toimuvate tegevuste kaudu</w:t>
      </w:r>
      <w:r w:rsidR="00D02ECB">
        <w:t xml:space="preserve">: </w:t>
      </w:r>
      <w:r w:rsidRPr="00B515F0">
        <w:t>ehitusmaterjalide ladustamine ja hoiustamine (sealhulgas aladel, mis kavandatavate ehitiste alla ei jää), ehitustranspordi liikumine (ehitusmaterjalide vedu, masinate ja seadmete transport). Tegemist on eeldatavalt ajutise mõjuga ning ehitustegevuse järgselt ala korrastatakse.</w:t>
      </w:r>
      <w:r w:rsidR="004B46D6">
        <w:t xml:space="preserve"> </w:t>
      </w:r>
    </w:p>
    <w:p w14:paraId="79EDBBF7" w14:textId="77777777" w:rsidR="004D3F34" w:rsidRPr="00B515F0" w:rsidRDefault="004D3F34" w:rsidP="004D3F34">
      <w:r w:rsidRPr="00B515F0">
        <w:t>Planeeringualale jäävate hoonete kasutusaegne mõju pinnasele on pikaajaline. Sellegipoolest võib seda pidada lokaalseks ning väheoluliseks.</w:t>
      </w:r>
    </w:p>
    <w:p w14:paraId="59ACFDE7" w14:textId="2B482C1B" w:rsidR="004B46D6" w:rsidRPr="00B515F0" w:rsidRDefault="004B46D6" w:rsidP="00D02ECB">
      <w:r w:rsidRPr="000E66D0">
        <w:t xml:space="preserve">Maastiku muutus kaasneb </w:t>
      </w:r>
      <w:r>
        <w:t xml:space="preserve">uute ehitiste, sh tehnovõrkude, </w:t>
      </w:r>
      <w:r w:rsidRPr="000E66D0">
        <w:t>rajamisega</w:t>
      </w:r>
      <w:r w:rsidR="004D3F34">
        <w:t>. Planeeritava tegevuse iseloomu arvestades ei ole tegevus olulise negatiivse mõjuga, kuna ala võetakse sihtotstarbeliselt kasutusele ja korrastatakse.</w:t>
      </w:r>
    </w:p>
    <w:p w14:paraId="36E1A70D" w14:textId="6DAE52B0" w:rsidR="00225E2F" w:rsidRPr="00B515F0" w:rsidRDefault="00225E2F" w:rsidP="00AC36B7">
      <w:pPr>
        <w:pStyle w:val="Heading2"/>
        <w:rPr>
          <w:lang w:val="et-EE"/>
        </w:rPr>
      </w:pPr>
      <w:bookmarkStart w:id="21" w:name="_Toc143171944"/>
      <w:r w:rsidRPr="00B515F0">
        <w:rPr>
          <w:lang w:val="et-EE"/>
        </w:rPr>
        <w:t>Mõju pinna- ja põhjaveele</w:t>
      </w:r>
      <w:bookmarkEnd w:id="21"/>
    </w:p>
    <w:p w14:paraId="005A8247" w14:textId="6660D959" w:rsidR="00163D3A" w:rsidRDefault="00163D3A" w:rsidP="00163D3A">
      <w:pPr>
        <w:rPr>
          <w:rFonts w:cs="Times New Roman"/>
        </w:rPr>
      </w:pPr>
      <w:r>
        <w:rPr>
          <w:rFonts w:cs="Times New Roman"/>
        </w:rPr>
        <w:t>Planeeringualal ei asu ohtlike ainete ladestuskohti ega teisi jääkreostust tekitavaid objekte, samuti ei ole kavandatud keskkonnaohtlikke rajatisi ega tegevusi. Lisaks ei ole k</w:t>
      </w:r>
      <w:r w:rsidRPr="00B515F0">
        <w:rPr>
          <w:lang w:eastAsia="x-none"/>
        </w:rPr>
        <w:t>avandatava tegevuse käigus ette näha olulist kemikaalikasutust</w:t>
      </w:r>
      <w:r w:rsidR="00473069">
        <w:rPr>
          <w:lang w:eastAsia="x-none"/>
        </w:rPr>
        <w:t xml:space="preserve"> ja sellest lähtuda võivat reostust.</w:t>
      </w:r>
      <w:r w:rsidRPr="00B515F0">
        <w:rPr>
          <w:lang w:eastAsia="x-none"/>
        </w:rPr>
        <w:t xml:space="preserve"> Käitise tegevuse käigus kasutatavate kemikaalide loetelu piirdub puhastuskeemia, seadmete hoolduskemikaalide ning kütustega.</w:t>
      </w:r>
    </w:p>
    <w:p w14:paraId="2B4481C3" w14:textId="77777777" w:rsidR="00163D3A" w:rsidRDefault="00163D3A" w:rsidP="00163D3A">
      <w:pPr>
        <w:rPr>
          <w:rFonts w:cs="Times New Roman"/>
        </w:rPr>
      </w:pPr>
      <w:r>
        <w:rPr>
          <w:rFonts w:cs="Times New Roman"/>
        </w:rPr>
        <w:t xml:space="preserve">Eesti põhjavee kaitstuse kaardi järgi asub ala kaitsmata põhjaveega alal. Kavandatav tegevus võib läbi hoonestuse ja kommunikatsioonide rajamise mõjutada piirkonna hüdrogeoloogilisi tingimusi, kuid see ei ole eeldatavalt olulise mõjuga kui kommunikatsioonide rajamisel järgitakse õigusaktides toodud nõudeid. </w:t>
      </w:r>
    </w:p>
    <w:p w14:paraId="2F91480B" w14:textId="402ED530" w:rsidR="00716DC7" w:rsidRDefault="00716DC7" w:rsidP="00716DC7">
      <w:pPr>
        <w:rPr>
          <w:lang w:eastAsia="x-none"/>
        </w:rPr>
      </w:pPr>
      <w:r w:rsidRPr="00B515F0">
        <w:rPr>
          <w:lang w:eastAsia="x-none"/>
        </w:rPr>
        <w:t xml:space="preserve">Planeeringualast </w:t>
      </w:r>
      <w:r w:rsidR="006945D7">
        <w:rPr>
          <w:lang w:eastAsia="x-none"/>
        </w:rPr>
        <w:t xml:space="preserve">u </w:t>
      </w:r>
      <w:r w:rsidR="006945D7" w:rsidRPr="00B515F0">
        <w:rPr>
          <w:lang w:eastAsia="x-none"/>
        </w:rPr>
        <w:t>1</w:t>
      </w:r>
      <w:r w:rsidR="006945D7">
        <w:rPr>
          <w:lang w:eastAsia="x-none"/>
        </w:rPr>
        <w:t>00</w:t>
      </w:r>
      <w:r w:rsidR="006945D7" w:rsidRPr="00B515F0">
        <w:rPr>
          <w:lang w:eastAsia="x-none"/>
        </w:rPr>
        <w:t xml:space="preserve"> m kaugusele jääb </w:t>
      </w:r>
      <w:r w:rsidR="006945D7">
        <w:rPr>
          <w:lang w:eastAsia="x-none"/>
        </w:rPr>
        <w:t>Pae tehisjärv</w:t>
      </w:r>
      <w:r w:rsidRPr="00B515F0">
        <w:rPr>
          <w:lang w:eastAsia="x-none"/>
        </w:rPr>
        <w:t xml:space="preserve">. </w:t>
      </w:r>
      <w:r w:rsidR="008A0967" w:rsidRPr="00B515F0">
        <w:rPr>
          <w:lang w:eastAsia="x-none"/>
        </w:rPr>
        <w:t xml:space="preserve">Kavandatava tegevusega seoses ei ole ette näha negatiivset mõju </w:t>
      </w:r>
      <w:r w:rsidR="006945D7">
        <w:rPr>
          <w:lang w:eastAsia="x-none"/>
        </w:rPr>
        <w:t>eelnimetatud järvele</w:t>
      </w:r>
      <w:r w:rsidR="00B515F0" w:rsidRPr="00B515F0">
        <w:rPr>
          <w:lang w:eastAsia="x-none"/>
        </w:rPr>
        <w:t xml:space="preserve"> </w:t>
      </w:r>
      <w:r w:rsidR="006945D7">
        <w:rPr>
          <w:lang w:eastAsia="x-none"/>
        </w:rPr>
        <w:t>piisava vahemaa tõttu.</w:t>
      </w:r>
    </w:p>
    <w:p w14:paraId="131C3EDD" w14:textId="4D714458" w:rsidR="002D593E" w:rsidRDefault="002D593E" w:rsidP="00AC36B7">
      <w:pPr>
        <w:pStyle w:val="Heading2"/>
      </w:pPr>
      <w:bookmarkStart w:id="22" w:name="_Toc143171945"/>
      <w:r>
        <w:lastRenderedPageBreak/>
        <w:t>Mõju jäätmetekkele ja energiakasutusele</w:t>
      </w:r>
      <w:bookmarkEnd w:id="22"/>
    </w:p>
    <w:p w14:paraId="667CF796" w14:textId="673B0623" w:rsidR="002D593E" w:rsidRDefault="002D593E" w:rsidP="002D593E">
      <w:pPr>
        <w:rPr>
          <w:rFonts w:cs="Times New Roman"/>
        </w:rPr>
      </w:pPr>
      <w:r>
        <w:rPr>
          <w:rFonts w:cs="Times New Roman"/>
        </w:rPr>
        <w:t>Ehitustegevusega kaasneb ehitusjäätmete teke. Antud planeeringu puhul ei ole oodata jäätmeteket mahus, mis võiks ületada piirkonna keskkonnataluvust. Ehitusjäätmete valdaja peab rakendama kõiki tehnoloogilisi võimalusi ehitusjäätmete liigiti kogumiseks tekkekohas, korraldama oma jäätmete taaskasutamise või andma jäätmed käitlemiseks üle jäätmeluba omavale isikule ning rakendama kõiki võimalusi ehitusjäätmete taaskasutamiseks. Jäätmete kogumise, veo, hoidmise, taaskasutamise ja kõrvaldamise korraldus, nende tegevustega seotud tehnilised nõuded ning jäätmetest tervisele ja keskkonnale põhjustatud ohu vältimise või vähendamise meetmed on sätestatud valla jäätmehoolduseeskirjaga.</w:t>
      </w:r>
    </w:p>
    <w:p w14:paraId="633335FE" w14:textId="0605F103" w:rsidR="002D593E" w:rsidRDefault="002D593E" w:rsidP="002D593E">
      <w:pPr>
        <w:rPr>
          <w:rFonts w:cs="Times New Roman"/>
        </w:rPr>
      </w:pPr>
      <w:r>
        <w:rPr>
          <w:rFonts w:cs="Times New Roman"/>
        </w:rPr>
        <w:t>Samuti kaasneb jäätmeteke hoonete kasutusperioodil. Jäätmed tuleb üle anda jäätmekäitlejale vastava lepingu alusel. Juhul, kui jäätmekäitlus korraldatakse vastavalt jäätmeseadusele ja linna jäätmehoolduseeskirjale, ei ole oodata sellest tulenevat olulist keskkonnamõju.</w:t>
      </w:r>
    </w:p>
    <w:p w14:paraId="5D668FF3" w14:textId="1C3D85D4" w:rsidR="002D593E" w:rsidRPr="002D593E" w:rsidRDefault="002D593E" w:rsidP="002D593E">
      <w:pPr>
        <w:rPr>
          <w:lang w:eastAsia="x-none"/>
        </w:rPr>
      </w:pPr>
      <w:r>
        <w:rPr>
          <w:rFonts w:cs="Times New Roman"/>
        </w:rPr>
        <w:t>Energiakasutus on peamiselt seotud kaevemehhanismide, veokite ja teiste mehhanismide poolt kütuse (põhiliselt vedelkütuse) kasutamisega ehitusperioodil. Mõningal määral kasutatakse ehitusprotsessis elektrienergiat. Rajatavate hoonete energiamahukus on väike ning peamiselt vajatakse elektrienergiat. Eeldatavalt lahendatakse hoonete kütmine kaugkütte baasil, mis omakorda eeldab kütuse/energia kasutamist.</w:t>
      </w:r>
    </w:p>
    <w:p w14:paraId="6C1AE1D7" w14:textId="3C1AA3B2" w:rsidR="00716DC7" w:rsidRPr="00B515F0" w:rsidRDefault="00716DC7" w:rsidP="00AC36B7">
      <w:pPr>
        <w:pStyle w:val="Heading2"/>
        <w:rPr>
          <w:lang w:val="et-EE"/>
        </w:rPr>
      </w:pPr>
      <w:bookmarkStart w:id="23" w:name="_Toc143171946"/>
      <w:r w:rsidRPr="00B515F0">
        <w:rPr>
          <w:lang w:val="et-EE"/>
        </w:rPr>
        <w:t>Mõju välisõhu kvaliteedile</w:t>
      </w:r>
      <w:r w:rsidR="00390F01">
        <w:rPr>
          <w:lang w:val="et-EE"/>
        </w:rPr>
        <w:t xml:space="preserve">, </w:t>
      </w:r>
      <w:r w:rsidRPr="00B515F0">
        <w:rPr>
          <w:lang w:val="et-EE"/>
        </w:rPr>
        <w:t xml:space="preserve">müra </w:t>
      </w:r>
      <w:r w:rsidR="00390F01">
        <w:rPr>
          <w:lang w:val="et-EE"/>
        </w:rPr>
        <w:t xml:space="preserve">ja vibratsiooni </w:t>
      </w:r>
      <w:r w:rsidRPr="00B515F0">
        <w:rPr>
          <w:lang w:val="et-EE"/>
        </w:rPr>
        <w:t>tasemele</w:t>
      </w:r>
      <w:bookmarkEnd w:id="23"/>
    </w:p>
    <w:p w14:paraId="0BB2A52B" w14:textId="1007A062" w:rsidR="00A54BC4" w:rsidRPr="00D05AB3" w:rsidRDefault="00A54BC4" w:rsidP="008A0967">
      <w:r w:rsidRPr="00D05AB3">
        <w:t>Välisõhus levivat müra reguleerib atmosfääriõhu kaitse seadus</w:t>
      </w:r>
      <w:r w:rsidR="00AD4D78" w:rsidRPr="00D05AB3">
        <w:rPr>
          <w:rStyle w:val="FootnoteReference"/>
        </w:rPr>
        <w:footnoteReference w:id="9"/>
      </w:r>
      <w:r w:rsidR="00AD4D78" w:rsidRPr="00D05AB3">
        <w:t xml:space="preserve"> </w:t>
      </w:r>
      <w:r w:rsidRPr="00D05AB3">
        <w:t>ja müra normtasemed on välja toodud keskkonnaministri 16.12.2016 määruses nr 71 „Välisõhus leviva müra normtasemed ja mürataseme mõõtmise, määramise ja hindamise meetodid”</w:t>
      </w:r>
      <w:r w:rsidR="00714796" w:rsidRPr="00D05AB3">
        <w:rPr>
          <w:rStyle w:val="FootnoteReference"/>
        </w:rPr>
        <w:footnoteReference w:id="10"/>
      </w:r>
      <w:r w:rsidRPr="00D05AB3">
        <w:t>. Müra sihtväärtus on suurim lubatud müratase uute planeeringutega aladel. Müra piirväärtus on suurim lubatud müratase, mille ületamine põhjustab olulist keskkonnahäiringut ja mille ületamisel tuleb rakendada müra vähendamise abinõusid. Müra siht- ja piirväärtused erinevad alade juhtfunktsioonide põhiselt</w:t>
      </w:r>
      <w:r w:rsidR="0025644B" w:rsidRPr="00D05AB3">
        <w:t xml:space="preserve"> ehk üldplaneeringus määratud maakasutuse juhtotstarbe alusel määratakse mürakategooriad.</w:t>
      </w:r>
      <w:r w:rsidRPr="00D05AB3">
        <w:t xml:space="preserve"> </w:t>
      </w:r>
    </w:p>
    <w:p w14:paraId="76FC2A39" w14:textId="511FAEAA" w:rsidR="00A54BC4" w:rsidRPr="00D05AB3" w:rsidRDefault="00A54BC4" w:rsidP="00FD75A4">
      <w:pPr>
        <w:rPr>
          <w:lang w:eastAsia="x-none"/>
        </w:rPr>
      </w:pPr>
      <w:r w:rsidRPr="00D05AB3">
        <w:t>Kuna detailplaneeringuga kavandatu vastab Lasnamäe elamualade üldplaneeringus määratud maakasutuse juhtotstarbele (</w:t>
      </w:r>
      <w:r w:rsidRPr="00D05AB3">
        <w:rPr>
          <w:lang w:eastAsia="x-none"/>
        </w:rPr>
        <w:t xml:space="preserve">korterelamute juhtotstarbega ala, kus on lubatud ka ettevõtlusala kõrvalotstarve ehk Ek + B), siis kehtivad alale II kategooria müra piir- ja sihtväärtused. </w:t>
      </w:r>
      <w:r w:rsidR="0044073C" w:rsidRPr="00D05AB3">
        <w:rPr>
          <w:lang w:eastAsia="x-none"/>
        </w:rPr>
        <w:t>Vastavalt määruses nr 71 välja toodud müra normtasemetele on</w:t>
      </w:r>
      <w:r w:rsidRPr="00D05AB3">
        <w:rPr>
          <w:lang w:eastAsia="x-none"/>
        </w:rPr>
        <w:t xml:space="preserve"> II kategooria aladel liiklusmüra päevane (L</w:t>
      </w:r>
      <w:r w:rsidRPr="00D05AB3">
        <w:rPr>
          <w:vertAlign w:val="subscript"/>
          <w:lang w:eastAsia="x-none"/>
        </w:rPr>
        <w:t>d</w:t>
      </w:r>
      <w:r w:rsidRPr="00D05AB3">
        <w:rPr>
          <w:lang w:eastAsia="x-none"/>
        </w:rPr>
        <w:t xml:space="preserve">) piirväärtus 60/65 </w:t>
      </w:r>
      <w:r w:rsidR="0044073C" w:rsidRPr="00D05AB3">
        <w:rPr>
          <w:lang w:eastAsia="x-none"/>
        </w:rPr>
        <w:t xml:space="preserve">dB </w:t>
      </w:r>
      <w:r w:rsidRPr="00D05AB3">
        <w:rPr>
          <w:lang w:eastAsia="x-none"/>
        </w:rPr>
        <w:t>(müratundliku hoone teepoolsel küljel) ja sihtväärtus 5</w:t>
      </w:r>
      <w:r w:rsidR="0044073C" w:rsidRPr="00D05AB3">
        <w:rPr>
          <w:lang w:eastAsia="x-none"/>
        </w:rPr>
        <w:t xml:space="preserve">5 dB ning öine </w:t>
      </w:r>
      <w:r w:rsidR="00FD75A4" w:rsidRPr="00D05AB3">
        <w:rPr>
          <w:lang w:eastAsia="x-none"/>
        </w:rPr>
        <w:t>(L</w:t>
      </w:r>
      <w:r w:rsidR="00FD75A4" w:rsidRPr="00D05AB3">
        <w:rPr>
          <w:vertAlign w:val="subscript"/>
          <w:lang w:eastAsia="x-none"/>
        </w:rPr>
        <w:t>n</w:t>
      </w:r>
      <w:r w:rsidR="00FD75A4" w:rsidRPr="00D05AB3">
        <w:rPr>
          <w:lang w:eastAsia="x-none"/>
        </w:rPr>
        <w:t xml:space="preserve">) </w:t>
      </w:r>
      <w:r w:rsidR="0044073C" w:rsidRPr="00D05AB3">
        <w:rPr>
          <w:lang w:eastAsia="x-none"/>
        </w:rPr>
        <w:t xml:space="preserve">piirväärtus </w:t>
      </w:r>
      <w:r w:rsidR="00FD75A4" w:rsidRPr="00D05AB3">
        <w:rPr>
          <w:lang w:eastAsia="x-none"/>
        </w:rPr>
        <w:t>55/60</w:t>
      </w:r>
      <w:r w:rsidR="0044073C" w:rsidRPr="00D05AB3">
        <w:rPr>
          <w:lang w:eastAsia="x-none"/>
        </w:rPr>
        <w:t xml:space="preserve"> dB ja </w:t>
      </w:r>
      <w:r w:rsidR="00FD75A4" w:rsidRPr="00D05AB3">
        <w:rPr>
          <w:lang w:eastAsia="x-none"/>
        </w:rPr>
        <w:t>siht</w:t>
      </w:r>
      <w:r w:rsidR="0044073C" w:rsidRPr="00D05AB3">
        <w:rPr>
          <w:lang w:eastAsia="x-none"/>
        </w:rPr>
        <w:t xml:space="preserve">väärtus </w:t>
      </w:r>
      <w:r w:rsidR="00FD75A4" w:rsidRPr="00D05AB3">
        <w:rPr>
          <w:lang w:eastAsia="x-none"/>
        </w:rPr>
        <w:t>50</w:t>
      </w:r>
      <w:r w:rsidR="0044073C" w:rsidRPr="00D05AB3">
        <w:rPr>
          <w:lang w:eastAsia="x-none"/>
        </w:rPr>
        <w:t xml:space="preserve"> dB</w:t>
      </w:r>
      <w:r w:rsidRPr="00D05AB3">
        <w:rPr>
          <w:lang w:eastAsia="x-none"/>
        </w:rPr>
        <w:t xml:space="preserve">. </w:t>
      </w:r>
      <w:r w:rsidR="00714796" w:rsidRPr="00D05AB3">
        <w:rPr>
          <w:lang w:eastAsia="x-none"/>
        </w:rPr>
        <w:t>See tähendab, et</w:t>
      </w:r>
      <w:r w:rsidR="0044073C" w:rsidRPr="00D05AB3">
        <w:rPr>
          <w:lang w:eastAsia="x-none"/>
        </w:rPr>
        <w:t xml:space="preserve"> detailplaneeringuala teeäärses küljes </w:t>
      </w:r>
      <w:r w:rsidR="00FD75A4" w:rsidRPr="00D05AB3">
        <w:rPr>
          <w:lang w:eastAsia="x-none"/>
        </w:rPr>
        <w:t xml:space="preserve">(kuni keskosani) </w:t>
      </w:r>
      <w:r w:rsidR="00714796" w:rsidRPr="00D05AB3">
        <w:rPr>
          <w:lang w:eastAsia="x-none"/>
        </w:rPr>
        <w:t xml:space="preserve">on </w:t>
      </w:r>
      <w:r w:rsidR="0044073C" w:rsidRPr="00D05AB3">
        <w:rPr>
          <w:lang w:eastAsia="x-none"/>
        </w:rPr>
        <w:t>päevased sihtväärtused ületatud</w:t>
      </w:r>
      <w:r w:rsidR="00FD75A4" w:rsidRPr="00D05AB3">
        <w:rPr>
          <w:lang w:eastAsia="x-none"/>
        </w:rPr>
        <w:t>, öised sihtväärtusi ületab vaid planeeringualale jääv</w:t>
      </w:r>
      <w:r w:rsidR="00714796" w:rsidRPr="00D05AB3">
        <w:rPr>
          <w:lang w:eastAsia="x-none"/>
        </w:rPr>
        <w:t>a</w:t>
      </w:r>
      <w:r w:rsidR="00FD75A4" w:rsidRPr="00D05AB3">
        <w:rPr>
          <w:lang w:eastAsia="x-none"/>
        </w:rPr>
        <w:t xml:space="preserve"> teemaa</w:t>
      </w:r>
      <w:r w:rsidR="00714796" w:rsidRPr="00D05AB3">
        <w:rPr>
          <w:lang w:eastAsia="x-none"/>
        </w:rPr>
        <w:t xml:space="preserve"> osa.</w:t>
      </w:r>
    </w:p>
    <w:p w14:paraId="2C487C8A" w14:textId="4D82F2A7" w:rsidR="0044073C" w:rsidRDefault="0044073C" w:rsidP="008A0967">
      <w:pPr>
        <w:rPr>
          <w:lang w:eastAsia="x-none"/>
        </w:rPr>
      </w:pPr>
      <w:r w:rsidRPr="00D05AB3">
        <w:rPr>
          <w:lang w:eastAsia="x-none"/>
        </w:rPr>
        <w:t xml:space="preserve">Eelnevast tulenevalt on hoonete projekteerimisetapis vajalik läbi viia müra modelleerimine, mis näitab, kas müranormid on tagatud ja kas ning milliste leevendusmeetmete rakendamine on vajalik. </w:t>
      </w:r>
      <w:r w:rsidR="004311A1" w:rsidRPr="00D05AB3">
        <w:rPr>
          <w:lang w:eastAsia="x-none"/>
        </w:rPr>
        <w:t xml:space="preserve">Juhul kui </w:t>
      </w:r>
      <w:r w:rsidR="00DA54BC" w:rsidRPr="00D05AB3">
        <w:rPr>
          <w:lang w:eastAsia="x-none"/>
        </w:rPr>
        <w:t xml:space="preserve">modelleerimise käigus leitakse, et kehtivaid </w:t>
      </w:r>
      <w:r w:rsidR="004311A1" w:rsidRPr="00D05AB3">
        <w:rPr>
          <w:lang w:eastAsia="x-none"/>
        </w:rPr>
        <w:t>müranome ületatakse, siis on vajalik võimalike oluliste negatiivsete mõjude vältimiseks rakendada leevendusmeetmeid.</w:t>
      </w:r>
    </w:p>
    <w:p w14:paraId="45F294A9" w14:textId="17C658E9" w:rsidR="00D02ECB" w:rsidRDefault="005C2399" w:rsidP="008A0967">
      <w:r>
        <w:t xml:space="preserve">Ehitusetapis </w:t>
      </w:r>
      <w:r w:rsidR="008A0967" w:rsidRPr="00B515F0">
        <w:t>võib suureneda müratase ning mõningal määral tahkete osakeste eraldumine</w:t>
      </w:r>
      <w:r>
        <w:t xml:space="preserve"> väiksema liiklussagedusega </w:t>
      </w:r>
      <w:r w:rsidR="008A0967" w:rsidRPr="00D02ECB">
        <w:t>teedelt</w:t>
      </w:r>
      <w:r w:rsidRPr="00D02ECB">
        <w:t xml:space="preserve"> (</w:t>
      </w:r>
      <w:r w:rsidR="00D02ECB" w:rsidRPr="00D02ECB">
        <w:t>Valge ja Raudsüdame tänavatelt</w:t>
      </w:r>
      <w:r w:rsidRPr="00D02ECB">
        <w:t>), kuna kasvab</w:t>
      </w:r>
      <w:r>
        <w:t xml:space="preserve"> raskeliikluse osakaal (ehitusmaterjalide vedu). </w:t>
      </w:r>
      <w:r w:rsidR="008A0967" w:rsidRPr="00B515F0">
        <w:t>Tegemist on ajutise ja lühiajalise mõjuga, mis ei ole KeHJS mõistes oluline.</w:t>
      </w:r>
      <w:r>
        <w:t xml:space="preserve"> </w:t>
      </w:r>
    </w:p>
    <w:p w14:paraId="13978FB5" w14:textId="66C68597" w:rsidR="00501234" w:rsidRDefault="00501234" w:rsidP="008A0967">
      <w:r>
        <w:lastRenderedPageBreak/>
        <w:t xml:space="preserve">Välisõhu hea kvaliteedi tagamiseks tuleb minimaliseerida ehitusaegse tolmu teket. </w:t>
      </w:r>
      <w:r w:rsidRPr="00501234">
        <w:t>Puistematerjalide ladustamisel ning kuivades tingimustes kaevetöid tehes tuleb vajadusel tolmu teket vältida niisutamise abil.</w:t>
      </w:r>
      <w:r>
        <w:t xml:space="preserve"> Seetõttu ei ole vajalike meetmete rakendamisel ette näha ebasoodsaid mõjusid välisõhu kvaliteedile.</w:t>
      </w:r>
    </w:p>
    <w:p w14:paraId="1A769D87" w14:textId="332ACA86" w:rsidR="00390F01" w:rsidRDefault="00390F01" w:rsidP="008A0967">
      <w:r w:rsidRPr="00390F01">
        <w:t>Alal ei ole olulisi vibratsiooniallikaid. Teadaoleva info kohaselt ei teki ülemäärast vibratsiooni ka kavandatavast tegevusest. Mõju vibratsiooni tasemele puudub.</w:t>
      </w:r>
    </w:p>
    <w:p w14:paraId="766022AC" w14:textId="27B94977" w:rsidR="005027B6" w:rsidRDefault="005027B6" w:rsidP="00AC36B7">
      <w:pPr>
        <w:pStyle w:val="Heading2"/>
      </w:pPr>
      <w:bookmarkStart w:id="24" w:name="_Toc143171947"/>
      <w:r>
        <w:t xml:space="preserve">Mõju valguse, soojuse, kiirguse ja lõhna </w:t>
      </w:r>
      <w:r w:rsidR="00FD1386">
        <w:t>eraldumisele</w:t>
      </w:r>
      <w:bookmarkEnd w:id="24"/>
    </w:p>
    <w:p w14:paraId="728603F9" w14:textId="2C065497" w:rsidR="00501234" w:rsidRPr="00501234" w:rsidRDefault="00FD1386" w:rsidP="00FD1386">
      <w:pPr>
        <w:rPr>
          <w:lang w:eastAsia="x-none"/>
        </w:rPr>
      </w:pPr>
      <w:r w:rsidRPr="00501234">
        <w:rPr>
          <w:lang w:eastAsia="x-none"/>
        </w:rPr>
        <w:t xml:space="preserve">Hoonete rajamisega kaasneb kõrghaljastuse osaline likvideerimine, mistõttu looduslikud valgustingimused muutuvad. </w:t>
      </w:r>
      <w:r w:rsidR="00501234" w:rsidRPr="00501234">
        <w:rPr>
          <w:lang w:eastAsia="x-none"/>
        </w:rPr>
        <w:t>Ehitustööde käigus toimub ka ehitusobjekti kunstlik valgustamine, kuid eelnevast tulenev keskkonnamõju on eeldatavalt mitteoluline.</w:t>
      </w:r>
    </w:p>
    <w:p w14:paraId="4BC3CAC4" w14:textId="1E09C64B" w:rsidR="00FD1386" w:rsidRDefault="00501234" w:rsidP="00FD1386">
      <w:pPr>
        <w:rPr>
          <w:lang w:eastAsia="x-none"/>
        </w:rPr>
      </w:pPr>
      <w:r w:rsidRPr="00501234">
        <w:rPr>
          <w:lang w:eastAsia="x-none"/>
        </w:rPr>
        <w:t>Kasutusperioodil</w:t>
      </w:r>
      <w:r w:rsidR="00FD1386" w:rsidRPr="00501234">
        <w:rPr>
          <w:lang w:eastAsia="x-none"/>
        </w:rPr>
        <w:t xml:space="preserve"> võib tekkida mõningane muutus soojuse eraldumises, sõltuvalt</w:t>
      </w:r>
      <w:r w:rsidRPr="00501234">
        <w:rPr>
          <w:lang w:eastAsia="x-none"/>
        </w:rPr>
        <w:t xml:space="preserve"> hoonete rajamiseks kasutavatest materjalitüübist</w:t>
      </w:r>
      <w:r w:rsidR="00FD1386" w:rsidRPr="00501234">
        <w:rPr>
          <w:lang w:eastAsia="x-none"/>
        </w:rPr>
        <w:t xml:space="preserve">, kuid eelhinnangu koostamise ajal sellekohased andmed puuduvad. </w:t>
      </w:r>
    </w:p>
    <w:p w14:paraId="004EDBD5" w14:textId="5DCCE8FF" w:rsidR="00831F43" w:rsidRPr="00501234" w:rsidRDefault="00831F43" w:rsidP="00FD1386">
      <w:pPr>
        <w:rPr>
          <w:lang w:eastAsia="x-none"/>
        </w:rPr>
      </w:pPr>
      <w:r w:rsidRPr="00831F43">
        <w:rPr>
          <w:lang w:eastAsia="x-none"/>
        </w:rPr>
        <w:t>Kuna piirkond jääb kõrge radoonisisaldusega pinnasega alale, siis on oluline kasutusele võtta asjakohased radooni vähendamise meetmed, juhindudes standardist EVS 840:2017 „Juhised radoonikaitse meetmete kasutamiseks uutes ja olemasolevates hoonetes“. Vajalike meetmete rakendamisel ei ole kavandatava tegevusega kaasnevalt ette näha olulisi ebasoodsaid mõjusid.</w:t>
      </w:r>
    </w:p>
    <w:p w14:paraId="71D41325" w14:textId="3146B006" w:rsidR="00FD1386" w:rsidRPr="00FD1386" w:rsidRDefault="00FD1386" w:rsidP="00FD1386">
      <w:pPr>
        <w:rPr>
          <w:lang w:eastAsia="x-none"/>
        </w:rPr>
      </w:pPr>
      <w:r w:rsidRPr="00501234">
        <w:rPr>
          <w:lang w:eastAsia="x-none"/>
        </w:rPr>
        <w:t>Kiirguse ja lõhna reostust ei ole ette näha.</w:t>
      </w:r>
    </w:p>
    <w:p w14:paraId="2A6137EB" w14:textId="1AABC1C3" w:rsidR="00716DC7" w:rsidRDefault="00716DC7" w:rsidP="00AC36B7">
      <w:pPr>
        <w:pStyle w:val="Heading2"/>
        <w:rPr>
          <w:lang w:val="et-EE"/>
        </w:rPr>
      </w:pPr>
      <w:bookmarkStart w:id="25" w:name="_Toc143171948"/>
      <w:r w:rsidRPr="00B515F0">
        <w:rPr>
          <w:lang w:val="et-EE"/>
        </w:rPr>
        <w:t>Mõju looduskaitselistele objektidele, taimestikule ja loomastikule</w:t>
      </w:r>
      <w:bookmarkEnd w:id="25"/>
    </w:p>
    <w:p w14:paraId="069EEABF" w14:textId="016F2FC4" w:rsidR="009F1F1B" w:rsidRDefault="009F1F1B" w:rsidP="00A17603">
      <w:r>
        <w:t xml:space="preserve">Planeeringualal ei asu ühtegi looduskaitseala, looduskaitselist üksikobjekti, Natura kaitseala, poollooduslikke niidualasid, ega kaitse- ja hoiualasid. Eelneva tõttu ei ole olulist mõju looduskaitselistele objektidele </w:t>
      </w:r>
      <w:r w:rsidR="00A17603">
        <w:t>ette näha.</w:t>
      </w:r>
      <w:r>
        <w:t xml:space="preserve"> </w:t>
      </w:r>
    </w:p>
    <w:p w14:paraId="5FF03EFC" w14:textId="77777777" w:rsidR="005B1CA9" w:rsidRDefault="009F1F1B" w:rsidP="00A17603">
      <w:pPr>
        <w:rPr>
          <w:rFonts w:cs="Times New Roman"/>
        </w:rPr>
      </w:pPr>
      <w:r>
        <w:rPr>
          <w:rFonts w:cs="Times New Roman"/>
        </w:rPr>
        <w:t>Mõju taimestikule ja loomastikule avaldub eelkõige ehitusperioodil, mil kasutatakse ehitusmasinaid hoonete ja rajatiste (sh teed) püstitamiseks. Ehitusmasinate müra võib peletada linde ja loomi ning hävib hoonete alla jääv taimestik. Ehitusaegne mõju</w:t>
      </w:r>
      <w:r w:rsidR="003204BB">
        <w:rPr>
          <w:rFonts w:cs="Times New Roman"/>
        </w:rPr>
        <w:t>, välja arvatud taimestiku hävimine,</w:t>
      </w:r>
      <w:r w:rsidR="00F07C22">
        <w:rPr>
          <w:rFonts w:cs="Times New Roman"/>
        </w:rPr>
        <w:t xml:space="preserve"> on siiski ajutise ja lühiajalise iseloomuga</w:t>
      </w:r>
      <w:r w:rsidR="003204BB">
        <w:rPr>
          <w:rFonts w:cs="Times New Roman"/>
        </w:rPr>
        <w:t xml:space="preserve"> </w:t>
      </w:r>
      <w:r w:rsidR="00F07C22">
        <w:rPr>
          <w:rFonts w:cs="Times New Roman"/>
        </w:rPr>
        <w:t>ning eeldatavalt mitteoluline.</w:t>
      </w:r>
      <w:r w:rsidR="003204BB">
        <w:rPr>
          <w:rFonts w:cs="Times New Roman"/>
        </w:rPr>
        <w:t xml:space="preserve"> Vastavalt detailplaneeringule tagatakse moodustatavatel elamumaa kinnistutel haljastatud alasid min 31% ulatuses </w:t>
      </w:r>
      <w:r w:rsidR="005B1CA9">
        <w:rPr>
          <w:rFonts w:cs="Times New Roman"/>
        </w:rPr>
        <w:t>(</w:t>
      </w:r>
      <w:r w:rsidR="003204BB">
        <w:rPr>
          <w:rFonts w:cs="Times New Roman"/>
        </w:rPr>
        <w:t>vastab Lasnamäe elamualade üldplaneeringus ette nähtud osakaalule</w:t>
      </w:r>
      <w:r w:rsidR="005B1CA9">
        <w:rPr>
          <w:rFonts w:cs="Times New Roman"/>
        </w:rPr>
        <w:t>), mis tähendab, et mõju taimestikule on eeldatavalt väheoluline.</w:t>
      </w:r>
      <w:r w:rsidR="003204BB">
        <w:rPr>
          <w:rFonts w:cs="Times New Roman"/>
        </w:rPr>
        <w:t xml:space="preserve"> </w:t>
      </w:r>
    </w:p>
    <w:p w14:paraId="4CCD43FA" w14:textId="5173BB96" w:rsidR="005C2399" w:rsidRDefault="00F07C22" w:rsidP="00A17603">
      <w:pPr>
        <w:rPr>
          <w:lang w:eastAsia="x-none"/>
        </w:rPr>
      </w:pPr>
      <w:r w:rsidRPr="00B515F0">
        <w:t>Kasutusaegselt ei ole ette näha mürahäiringuid ega välisõhu saaste tasemeid, mis erineksid praegusest olukorrast, seega mõju on väheoluline.</w:t>
      </w:r>
    </w:p>
    <w:p w14:paraId="3CC022EF" w14:textId="375D3948" w:rsidR="00716DC7" w:rsidRPr="00B515F0" w:rsidRDefault="00716DC7" w:rsidP="00AC36B7">
      <w:pPr>
        <w:pStyle w:val="Heading2"/>
        <w:rPr>
          <w:lang w:val="et-EE"/>
        </w:rPr>
      </w:pPr>
      <w:bookmarkStart w:id="26" w:name="_Toc143171949"/>
      <w:r w:rsidRPr="00B515F0">
        <w:rPr>
          <w:lang w:val="et-EE"/>
        </w:rPr>
        <w:t>Mõju kultuuripärandile</w:t>
      </w:r>
      <w:bookmarkEnd w:id="26"/>
    </w:p>
    <w:p w14:paraId="22760A64" w14:textId="6926BEE6" w:rsidR="005B1CA9" w:rsidRDefault="00DC757A" w:rsidP="008A0967">
      <w:pPr>
        <w:rPr>
          <w:lang w:eastAsia="x-none"/>
        </w:rPr>
      </w:pPr>
      <w:r w:rsidRPr="00B515F0">
        <w:rPr>
          <w:lang w:eastAsia="x-none"/>
        </w:rPr>
        <w:t xml:space="preserve">Planeeringualal ei asu kultuurimälestisi ega pärandkultuuriobjekte. </w:t>
      </w:r>
      <w:r w:rsidR="005B1CA9">
        <w:rPr>
          <w:lang w:eastAsia="x-none"/>
        </w:rPr>
        <w:t>Lähim kultuurimälestis (ehitismälestis) Uuslinna staabihoone (</w:t>
      </w:r>
      <w:r w:rsidR="005B1CA9">
        <w:t xml:space="preserve">registrinumber </w:t>
      </w:r>
      <w:r w:rsidR="005B1CA9" w:rsidRPr="005B1CA9">
        <w:rPr>
          <w:rFonts w:asciiTheme="minorHAnsi" w:hAnsiTheme="minorHAnsi" w:cstheme="minorHAnsi"/>
          <w:szCs w:val="22"/>
          <w:shd w:val="clear" w:color="auto" w:fill="FFFFFF"/>
        </w:rPr>
        <w:t>8492</w:t>
      </w:r>
      <w:r w:rsidR="005B1CA9">
        <w:rPr>
          <w:rFonts w:asciiTheme="minorHAnsi" w:hAnsiTheme="minorHAnsi" w:cstheme="minorHAnsi"/>
          <w:szCs w:val="22"/>
          <w:shd w:val="clear" w:color="auto" w:fill="FFFFFF"/>
        </w:rPr>
        <w:t>)</w:t>
      </w:r>
      <w:r w:rsidR="005B1CA9">
        <w:rPr>
          <w:lang w:eastAsia="x-none"/>
        </w:rPr>
        <w:t xml:space="preserve"> asub detailplaneeringualaga piirneval Valge tn 6a kinnistul. Arvestades kavandatava tegevuse iseloomu ei ole ette näha olulise mõju esinemist nii eelnimetatud kui ka teistele</w:t>
      </w:r>
      <w:r w:rsidR="0029395D">
        <w:rPr>
          <w:lang w:eastAsia="x-none"/>
        </w:rPr>
        <w:t xml:space="preserve">, </w:t>
      </w:r>
      <w:r w:rsidR="005B1CA9">
        <w:rPr>
          <w:lang w:eastAsia="x-none"/>
        </w:rPr>
        <w:t>planeeringualast kaugemal paiknevatele</w:t>
      </w:r>
      <w:r w:rsidR="0029395D">
        <w:rPr>
          <w:lang w:eastAsia="x-none"/>
        </w:rPr>
        <w:t>,</w:t>
      </w:r>
      <w:r w:rsidR="005B1CA9">
        <w:rPr>
          <w:lang w:eastAsia="x-none"/>
        </w:rPr>
        <w:t xml:space="preserve"> ehitismälestisele.</w:t>
      </w:r>
    </w:p>
    <w:p w14:paraId="56650826" w14:textId="7B9ADB56" w:rsidR="00886BB9" w:rsidRDefault="00886BB9" w:rsidP="00AC36B7">
      <w:pPr>
        <w:pStyle w:val="Heading2"/>
      </w:pPr>
      <w:bookmarkStart w:id="27" w:name="_Toc143171950"/>
      <w:r>
        <w:t>Mõju kliimamuutustele ja kliimamuutustega kohanemine</w:t>
      </w:r>
      <w:bookmarkEnd w:id="27"/>
    </w:p>
    <w:p w14:paraId="46543B94" w14:textId="0162F022" w:rsidR="00B20F52" w:rsidRPr="00F13703" w:rsidRDefault="002A2C4C" w:rsidP="005027B6">
      <w:pPr>
        <w:rPr>
          <w:lang w:eastAsia="x-none"/>
        </w:rPr>
      </w:pPr>
      <w:r w:rsidRPr="00F13703">
        <w:rPr>
          <w:lang w:eastAsia="x-none"/>
        </w:rPr>
        <w:t xml:space="preserve">Arvestades planeeringuala asukohta ja kavandatatud planeeringulahendust, ei </w:t>
      </w:r>
      <w:r w:rsidR="005027B6" w:rsidRPr="00F13703">
        <w:rPr>
          <w:lang w:eastAsia="x-none"/>
        </w:rPr>
        <w:t>ole ette näha</w:t>
      </w:r>
      <w:r w:rsidRPr="00F13703">
        <w:rPr>
          <w:lang w:eastAsia="x-none"/>
        </w:rPr>
        <w:t xml:space="preserve"> detailplaneeringu elluviimisega, nii ehitus- kui ka kasutusperioodil, olulist </w:t>
      </w:r>
      <w:r w:rsidR="005027B6" w:rsidRPr="00F13703">
        <w:rPr>
          <w:lang w:eastAsia="x-none"/>
        </w:rPr>
        <w:t xml:space="preserve">mõju, mis intensiivistaks </w:t>
      </w:r>
      <w:r w:rsidR="005027B6" w:rsidRPr="00F13703">
        <w:rPr>
          <w:lang w:eastAsia="x-none"/>
        </w:rPr>
        <w:lastRenderedPageBreak/>
        <w:t xml:space="preserve">kliimamuutusi, sh ei ole ette näha KHG heite olulist suurenemist. </w:t>
      </w:r>
      <w:r w:rsidR="00EF0045" w:rsidRPr="00F13703">
        <w:rPr>
          <w:lang w:eastAsia="x-none"/>
        </w:rPr>
        <w:t xml:space="preserve">Suuremateks KHG heite allikateks on ehitusmaterjalide tootmisest ja majade kasutusest (küte, ventilatsioon) tulenev heide. </w:t>
      </w:r>
    </w:p>
    <w:p w14:paraId="105D65AF" w14:textId="2758C21E" w:rsidR="00B20F52" w:rsidRPr="00F13703" w:rsidRDefault="00B20F52" w:rsidP="00B20F52">
      <w:pPr>
        <w:rPr>
          <w:lang w:eastAsia="x-none"/>
        </w:rPr>
      </w:pPr>
      <w:r w:rsidRPr="00F13703">
        <w:rPr>
          <w:lang w:eastAsia="x-none"/>
        </w:rPr>
        <w:t>Ette ei ole näha ka kliimamuutusest</w:t>
      </w:r>
      <w:r w:rsidR="00EF0045" w:rsidRPr="00F13703">
        <w:rPr>
          <w:lang w:eastAsia="x-none"/>
        </w:rPr>
        <w:t xml:space="preserve"> tulenevate oluliste negatiivsete mõjude intensiivistumist.</w:t>
      </w:r>
      <w:r w:rsidRPr="00F13703">
        <w:rPr>
          <w:lang w:eastAsia="x-none"/>
        </w:rPr>
        <w:t xml:space="preserve"> </w:t>
      </w:r>
      <w:r w:rsidR="00EF0045" w:rsidRPr="00F13703">
        <w:rPr>
          <w:lang w:eastAsia="x-none"/>
        </w:rPr>
        <w:t>Tulenevalt asjaolust, et kavandatakse tegevust, mille käigus hoonestatakse looduslikult taimestatud ala, võib eeldada soojussaare efekti intensiivistumist piirkonnast. Eelnevat on võimalik</w:t>
      </w:r>
      <w:r w:rsidR="005027B6" w:rsidRPr="00F13703">
        <w:rPr>
          <w:lang w:eastAsia="x-none"/>
        </w:rPr>
        <w:t xml:space="preserve"> aga</w:t>
      </w:r>
      <w:r w:rsidR="00EF0045" w:rsidRPr="00F13703">
        <w:rPr>
          <w:lang w:eastAsia="x-none"/>
        </w:rPr>
        <w:t xml:space="preserve"> leevendada tagades rohe- ja sinialade võimalikult suure osakaalu nii kinnistul kui ka kvartalis üldiselt. K</w:t>
      </w:r>
      <w:r w:rsidRPr="00F13703">
        <w:rPr>
          <w:lang w:eastAsia="x-none"/>
        </w:rPr>
        <w:t xml:space="preserve">avandatava tegevuse ala ja selle lähiümbrus </w:t>
      </w:r>
      <w:r w:rsidR="005027B6" w:rsidRPr="00F13703">
        <w:rPr>
          <w:lang w:eastAsia="x-none"/>
        </w:rPr>
        <w:t xml:space="preserve">ei asu </w:t>
      </w:r>
      <w:r w:rsidRPr="00F13703">
        <w:rPr>
          <w:lang w:eastAsia="x-none"/>
        </w:rPr>
        <w:t>üleujutusohuga piirkonnas.</w:t>
      </w:r>
    </w:p>
    <w:p w14:paraId="3EFB35AF" w14:textId="77777777" w:rsidR="002D593E" w:rsidRPr="00B515F0" w:rsidRDefault="002D593E" w:rsidP="00AC36B7">
      <w:pPr>
        <w:pStyle w:val="Heading2"/>
        <w:rPr>
          <w:lang w:val="et-EE"/>
        </w:rPr>
      </w:pPr>
      <w:bookmarkStart w:id="28" w:name="_Toc143171951"/>
      <w:r w:rsidRPr="00B515F0">
        <w:rPr>
          <w:lang w:val="et-EE"/>
        </w:rPr>
        <w:t>Tegevusega kaasnevate avariiolukordade esinemise võimalikkus</w:t>
      </w:r>
      <w:bookmarkEnd w:id="28"/>
    </w:p>
    <w:p w14:paraId="46474A4C" w14:textId="77777777" w:rsidR="002D593E" w:rsidRDefault="002D593E" w:rsidP="002D593E">
      <w:r w:rsidRPr="00B515F0">
        <w:t xml:space="preserve">Planeeringualale ei ole kavandatud keskkonnaohtlikke rajatisi või tegevusi. </w:t>
      </w:r>
      <w:r>
        <w:t>Samas on e</w:t>
      </w:r>
      <w:r w:rsidRPr="00B515F0">
        <w:t>hitustegevus üks avariide ja tööõnnetuste rohkemaid tegevusvaldkondi – seetõttu tuleb arvestada riskidega ja pidada kinni ohutusnõuetest (ehitusprotsess, töötamine seadmete ja mehhanismidega ja vedude puhul liiklus). Lisaks tööohutusele peab järgima ka keskkonnaohutuse nõudeid ja rakendama avariiolukorrast tingitud reostuse tekkimisel viivitamatult selle likvideerimismeetmeid. Võimalikud avariiohud tootmishoonete ekspluatatsiooniperioodil on sarnased mistahes muude hoonete kasutamise omadega (tulekahjud, veeavariid, jms). Vastavate ohtudega tuleb arvestada hoonete projekteerimisel ja tegevusplaanide koostamisel, näiteks on väga oluline tähelepanu pöörata tuleohutusnõuetele. Eelnevat arvesse võttes pole põhjust olulist mõju eeldada</w:t>
      </w:r>
      <w:r>
        <w:t>.</w:t>
      </w:r>
    </w:p>
    <w:p w14:paraId="31762AC6" w14:textId="3F02E8EB" w:rsidR="00225E2F" w:rsidRPr="00B515F0" w:rsidRDefault="00716DC7" w:rsidP="00AC36B7">
      <w:pPr>
        <w:pStyle w:val="Heading2"/>
        <w:rPr>
          <w:lang w:val="et-EE"/>
        </w:rPr>
      </w:pPr>
      <w:bookmarkStart w:id="29" w:name="_Toc143171952"/>
      <w:r w:rsidRPr="00B515F0">
        <w:rPr>
          <w:lang w:val="et-EE"/>
        </w:rPr>
        <w:t>Tegevusega kaasneva mõju võimalikkus, kestus, sagedus ja pöörduvus, sealhulgas kumulatiivne ja piiriülene mõju</w:t>
      </w:r>
      <w:bookmarkEnd w:id="29"/>
    </w:p>
    <w:p w14:paraId="0EFD4C76" w14:textId="77777777" w:rsidR="00AC138E" w:rsidRPr="00B515F0" w:rsidRDefault="00AC138E" w:rsidP="00716DC7">
      <w:r w:rsidRPr="00B515F0">
        <w:t xml:space="preserve">Tegevuse planeerimisel tuleb arvestada võimalike alale jäävate kaitsevöönditega ja kooskõlastada seaduses või kohaliku tasandi määrustes ja ettekirjutustes ettenähtud ehitiste jt rajatiste asukohad. Kõigi nõuete täitmistega on võimalik minimeerida negatiivsete mõjude avaldumise tõenäosust. </w:t>
      </w:r>
    </w:p>
    <w:p w14:paraId="6FB25E66" w14:textId="77777777" w:rsidR="00AC138E" w:rsidRPr="00B515F0" w:rsidRDefault="00AC138E" w:rsidP="00716DC7">
      <w:r w:rsidRPr="00B515F0">
        <w:t xml:space="preserve">Ehitustegevusega kaasnev mõju võib kumuleeruda teiste samas piirkonnas toimuvate samalaadsete tegevustega. Kuna kavandatava tegevuse täpne elluviimise aeg pole teada, ei saa mõju olulisust käesolevas aruandes hinnata. </w:t>
      </w:r>
    </w:p>
    <w:p w14:paraId="32722B78" w14:textId="725FAF5E" w:rsidR="00AC138E" w:rsidRPr="00B515F0" w:rsidRDefault="00AC138E" w:rsidP="00716DC7">
      <w:r w:rsidRPr="00B515F0">
        <w:t>Maa-ala hõivamisel on pöördumatu mõju kavandatava tegevuse alal</w:t>
      </w:r>
      <w:r w:rsidR="005B1CA9">
        <w:t xml:space="preserve"> paiknevale</w:t>
      </w:r>
      <w:r w:rsidRPr="00B515F0">
        <w:t xml:space="preserve"> pinnasele. Ehitusaegsed mõjud on lühiajalised ja ajutised.</w:t>
      </w:r>
    </w:p>
    <w:p w14:paraId="7EC4DC5B" w14:textId="60FA76D4" w:rsidR="00716DC7" w:rsidRPr="00B515F0" w:rsidRDefault="00AC138E" w:rsidP="00716DC7">
      <w:pPr>
        <w:rPr>
          <w:lang w:eastAsia="x-none"/>
        </w:rPr>
      </w:pPr>
      <w:r w:rsidRPr="00B515F0">
        <w:t>Detailplaneeringu elluviimisel ei kaasne piiriülest mõju.</w:t>
      </w:r>
    </w:p>
    <w:p w14:paraId="0A285E41" w14:textId="77777777" w:rsidR="00225E2F" w:rsidRPr="00B515F0" w:rsidRDefault="00225E2F" w:rsidP="00225E2F">
      <w:pPr>
        <w:rPr>
          <w:lang w:eastAsia="x-none"/>
        </w:rPr>
      </w:pPr>
    </w:p>
    <w:p w14:paraId="78F84D7F" w14:textId="2B21BAB1" w:rsidR="005541DC" w:rsidRPr="00B515F0" w:rsidRDefault="009F7EEA" w:rsidP="00AC36B7">
      <w:pPr>
        <w:pStyle w:val="Heading1"/>
        <w:numPr>
          <w:ilvl w:val="0"/>
          <w:numId w:val="0"/>
        </w:numPr>
        <w:spacing w:line="276" w:lineRule="auto"/>
        <w:ind w:left="432" w:hanging="432"/>
        <w:jc w:val="both"/>
        <w:rPr>
          <w:lang w:val="et-EE"/>
        </w:rPr>
      </w:pPr>
      <w:bookmarkStart w:id="30" w:name="_Toc143171953"/>
      <w:r w:rsidRPr="00B515F0">
        <w:rPr>
          <w:lang w:val="et-EE"/>
        </w:rPr>
        <w:lastRenderedPageBreak/>
        <w:t>Eelhindamise</w:t>
      </w:r>
      <w:r w:rsidR="006803EE" w:rsidRPr="00B515F0">
        <w:rPr>
          <w:lang w:val="et-EE"/>
        </w:rPr>
        <w:t xml:space="preserve"> järeldus</w:t>
      </w:r>
      <w:bookmarkEnd w:id="30"/>
    </w:p>
    <w:p w14:paraId="6E0D8BEF" w14:textId="2127BBB0" w:rsidR="005541DC" w:rsidRDefault="00AC138E">
      <w:r w:rsidRPr="00716A57">
        <w:t xml:space="preserve">Käesolev aruanne on koostatud KSH eelhinnangu andmiseks Tallinna linnas Lasnamäe linnaosas </w:t>
      </w:r>
      <w:r w:rsidR="00716A57" w:rsidRPr="00716A57">
        <w:t>Valge tn 4d (katastritunnus 78403:302:0090) ja Valge tn 4e (katastritunnus 78401:101:1239) ja lähiala kinnistute detailplaneeringuga kavandatavatele tegevustele.</w:t>
      </w:r>
    </w:p>
    <w:p w14:paraId="2727139A" w14:textId="77777777" w:rsidR="00716A57" w:rsidRPr="00B16CC8" w:rsidRDefault="00716A57" w:rsidP="00716A57">
      <w:r w:rsidRPr="00716A57">
        <w:t>KSH eelhindamise eesmärgiks oli anda otsustajatele informatsiooni kaasnevatest keskkonnamõjudest ja nende leevendamise võimalustest ning keskkonnamõju hindamise vajadusest. Aruandes esitatud teave peaks olema piisav otsuste tegemiseks ning võimalike keskkonnamõjude mõistmiseks. Iga sellise aruandega kaasneb siiski teatud määramatus andmete piiratuse, nende tõlgendamise jms tõttu.</w:t>
      </w:r>
    </w:p>
    <w:p w14:paraId="4E3AA637" w14:textId="77777777" w:rsidR="00716A57" w:rsidRDefault="00716A57" w:rsidP="00716A57">
      <w:pPr>
        <w:rPr>
          <w:rFonts w:cs="Times New Roman"/>
        </w:rPr>
      </w:pPr>
      <w:r>
        <w:rPr>
          <w:rFonts w:cs="Times New Roman"/>
        </w:rPr>
        <w:t>Arvestades kavandatud tegevuse mahtu, iseloomu ja paiknemist ei saa eeldada detailplaneeringu elluviimisel ja hoonete sihipärase kasutamisega seonduvat olulist keskkonnamõju. Keskkonnamõju strateegilise hindamise läbiviimine ei ole vajalik järgnevatel põhjustel:</w:t>
      </w:r>
    </w:p>
    <w:p w14:paraId="3B077B8D" w14:textId="2C5C79DA" w:rsidR="00716A57" w:rsidRDefault="008E1393" w:rsidP="00716A57">
      <w:pPr>
        <w:pStyle w:val="ListParagraph"/>
        <w:numPr>
          <w:ilvl w:val="0"/>
          <w:numId w:val="26"/>
        </w:numPr>
        <w:spacing w:after="160" w:line="256" w:lineRule="auto"/>
        <w:rPr>
          <w:rFonts w:cs="Times New Roman"/>
        </w:rPr>
      </w:pPr>
      <w:r>
        <w:rPr>
          <w:rFonts w:cs="Times New Roman"/>
        </w:rPr>
        <w:t>d</w:t>
      </w:r>
      <w:r w:rsidR="00716A57">
        <w:rPr>
          <w:rFonts w:cs="Times New Roman"/>
        </w:rPr>
        <w:t>etailplaneeringu realiseerimisega ei saa hetkel teadaoleva info põhjal eeldada tegevusi, millega kaasneks keskkonnaseisundi oluline kahjustumine;</w:t>
      </w:r>
    </w:p>
    <w:p w14:paraId="291B9575" w14:textId="5C0C3847" w:rsidR="00716A57" w:rsidRDefault="00716A57" w:rsidP="00716A57">
      <w:pPr>
        <w:pStyle w:val="ListParagraph"/>
        <w:numPr>
          <w:ilvl w:val="0"/>
          <w:numId w:val="26"/>
        </w:numPr>
        <w:spacing w:after="160" w:line="256" w:lineRule="auto"/>
        <w:rPr>
          <w:rFonts w:cs="Times New Roman"/>
        </w:rPr>
      </w:pPr>
      <w:r>
        <w:rPr>
          <w:rFonts w:cs="Times New Roman"/>
        </w:rPr>
        <w:t>detailplaneeringu realiseerimine ei avalda olulist negatiivset mõju kaitsealustele looduse üksikobjektidele ning kaitsealadele</w:t>
      </w:r>
      <w:r w:rsidR="008E1393">
        <w:rPr>
          <w:rFonts w:cs="Times New Roman"/>
        </w:rPr>
        <w:t>;</w:t>
      </w:r>
    </w:p>
    <w:p w14:paraId="22417D0D" w14:textId="77777777" w:rsidR="00716A57" w:rsidRDefault="00716A57" w:rsidP="00716A57">
      <w:pPr>
        <w:pStyle w:val="ListParagraph"/>
        <w:numPr>
          <w:ilvl w:val="0"/>
          <w:numId w:val="26"/>
        </w:numPr>
        <w:spacing w:after="160" w:line="256" w:lineRule="auto"/>
        <w:rPr>
          <w:rFonts w:cs="Times New Roman"/>
        </w:rPr>
      </w:pPr>
      <w:r>
        <w:rPr>
          <w:rFonts w:cs="Times New Roman"/>
        </w:rPr>
        <w:t>kavandatav tegevus ei kahjusta kultuuripärandit, inimese tervist, heaolu ega vara. Tegevusega ei kaasne olemasoleva liikluskoormuse, mürataseme ja õhusaaste olulist suurenemist ning täiendavate ülenormatiivsete saastetasemete esinemist;</w:t>
      </w:r>
    </w:p>
    <w:p w14:paraId="45672381" w14:textId="77777777" w:rsidR="00716A57" w:rsidRDefault="00716A57" w:rsidP="00716A57">
      <w:pPr>
        <w:pStyle w:val="ListParagraph"/>
        <w:numPr>
          <w:ilvl w:val="0"/>
          <w:numId w:val="26"/>
        </w:numPr>
        <w:spacing w:after="160" w:line="256" w:lineRule="auto"/>
        <w:rPr>
          <w:rFonts w:cs="Times New Roman"/>
        </w:rPr>
      </w:pPr>
      <w:r>
        <w:rPr>
          <w:rFonts w:cs="Times New Roman"/>
        </w:rPr>
        <w:t>alal ja selle lähiümbruses ei ole tuvastatud asjaolusid, mis seaks piiranguid kavandatavale maakasutusele või majandustegevusele;</w:t>
      </w:r>
    </w:p>
    <w:p w14:paraId="20C9E627" w14:textId="77777777" w:rsidR="00716A57" w:rsidRDefault="00716A57" w:rsidP="00716A57">
      <w:pPr>
        <w:pStyle w:val="ListParagraph"/>
        <w:numPr>
          <w:ilvl w:val="0"/>
          <w:numId w:val="26"/>
        </w:numPr>
        <w:spacing w:after="160" w:line="256" w:lineRule="auto"/>
        <w:rPr>
          <w:rFonts w:cs="Times New Roman"/>
        </w:rPr>
      </w:pPr>
      <w:r w:rsidRPr="0084049A">
        <w:rPr>
          <w:rFonts w:cs="Times New Roman"/>
        </w:rPr>
        <w:t>kavandatava tegevusega ei kaasne olulisel määral soojuse, kiirguse, valgusreostuse ega inimese lõhnataju ületava ebameeldiva lõhnahäiringu teket.</w:t>
      </w:r>
    </w:p>
    <w:p w14:paraId="02EDAB08" w14:textId="10C86AC1" w:rsidR="004311A1" w:rsidRDefault="004311A1" w:rsidP="009C498F">
      <w:pPr>
        <w:spacing w:after="160" w:line="256" w:lineRule="auto"/>
        <w:rPr>
          <w:lang w:eastAsia="x-none"/>
        </w:rPr>
      </w:pPr>
      <w:r w:rsidRPr="00D05AB3">
        <w:rPr>
          <w:rFonts w:cs="Times New Roman"/>
        </w:rPr>
        <w:t xml:space="preserve">Olemasoleva informatsiooni põhjal on võimalik aga välja tuua, et kavandatava tegevuse täpsustumise järgselt (projekteerimise etapis) on vajalik läbi viia müra modelleerimine, </w:t>
      </w:r>
      <w:r w:rsidRPr="00D05AB3">
        <w:rPr>
          <w:lang w:eastAsia="x-none"/>
        </w:rPr>
        <w:t xml:space="preserve">mille eesmärgiks on teada saada, kas müranormid on tagatud ja kas ning milliste leevendusmeetmete rakendamine on vajalik. </w:t>
      </w:r>
    </w:p>
    <w:p w14:paraId="697A96BB" w14:textId="77777777" w:rsidR="00831F43" w:rsidRDefault="00831F43" w:rsidP="00831F43">
      <w:pPr>
        <w:rPr>
          <w:lang w:eastAsia="x-none"/>
        </w:rPr>
      </w:pPr>
      <w:r w:rsidRPr="002D21CA">
        <w:rPr>
          <w:rFonts w:cs="Times New Roman"/>
        </w:rPr>
        <w:t xml:space="preserve">Lisaks, kuna detailplaneeringuala jääb </w:t>
      </w:r>
      <w:r w:rsidRPr="002D21CA">
        <w:rPr>
          <w:lang w:eastAsia="x-none"/>
        </w:rPr>
        <w:t>kõrge radoonisisaldusega pinnasega alale, siis on oluline kasutusele võtta asjakohased radooni vähendamise meetmed, juhindudes standardist EVS 840:2017 „Juhised radoonikaitse meetmete kasutamiseks uutes ja olemasolevates hoonetes“. Vajalike meetmete rakendamisel ei ole kavandatava tegevusega ette näha olulisi ebasoodsaid mõjusid.</w:t>
      </w:r>
    </w:p>
    <w:p w14:paraId="205BD9B1" w14:textId="77777777" w:rsidR="00831F43" w:rsidRDefault="00831F43" w:rsidP="009C498F">
      <w:pPr>
        <w:spacing w:after="160" w:line="256" w:lineRule="auto"/>
        <w:rPr>
          <w:lang w:eastAsia="x-none"/>
        </w:rPr>
      </w:pPr>
    </w:p>
    <w:p w14:paraId="053522C6" w14:textId="77777777" w:rsidR="004311A1" w:rsidRPr="004311A1" w:rsidRDefault="004311A1" w:rsidP="004311A1">
      <w:pPr>
        <w:spacing w:after="160" w:line="256" w:lineRule="auto"/>
        <w:ind w:left="360"/>
        <w:rPr>
          <w:rFonts w:cs="Times New Roman"/>
        </w:rPr>
      </w:pPr>
    </w:p>
    <w:p w14:paraId="59F6515B" w14:textId="77777777" w:rsidR="005541DC" w:rsidRPr="00B515F0" w:rsidRDefault="006803EE" w:rsidP="00AC7E05">
      <w:pPr>
        <w:pStyle w:val="Heading1"/>
        <w:numPr>
          <w:ilvl w:val="0"/>
          <w:numId w:val="0"/>
        </w:numPr>
        <w:spacing w:line="276" w:lineRule="auto"/>
        <w:ind w:left="431" w:hanging="431"/>
        <w:jc w:val="both"/>
        <w:rPr>
          <w:lang w:val="et-EE"/>
        </w:rPr>
      </w:pPr>
      <w:bookmarkStart w:id="31" w:name="_Toc143171954"/>
      <w:r w:rsidRPr="00B515F0">
        <w:rPr>
          <w:lang w:val="et-EE"/>
        </w:rPr>
        <w:lastRenderedPageBreak/>
        <w:t>Kasutatud materjalid</w:t>
      </w:r>
      <w:bookmarkEnd w:id="31"/>
    </w:p>
    <w:p w14:paraId="599C0851" w14:textId="3CC6729D" w:rsidR="005541DC" w:rsidRPr="00933ADB" w:rsidRDefault="006803EE">
      <w:pPr>
        <w:rPr>
          <w:b/>
        </w:rPr>
      </w:pPr>
      <w:r w:rsidRPr="00933ADB">
        <w:rPr>
          <w:b/>
        </w:rPr>
        <w:t>Registrid ja infosüsteemid:</w:t>
      </w:r>
    </w:p>
    <w:p w14:paraId="610DDEF9" w14:textId="77777777" w:rsidR="009B7CFD" w:rsidRPr="00933ADB" w:rsidRDefault="009B7CFD" w:rsidP="005550AA">
      <w:r w:rsidRPr="00933ADB">
        <w:t xml:space="preserve">Keskkonnaagentuur. EELIS infoleht </w:t>
      </w:r>
    </w:p>
    <w:p w14:paraId="6C2FD52A" w14:textId="77777777" w:rsidR="009B7CFD" w:rsidRPr="00933ADB" w:rsidRDefault="009B7CFD" w:rsidP="005550AA">
      <w:r w:rsidRPr="00933ADB">
        <w:t xml:space="preserve">Keskkonnaagentuur. Pinnavee ja põhjavee seisund – Interaktiivne kaart </w:t>
      </w:r>
    </w:p>
    <w:p w14:paraId="02119CE1" w14:textId="77777777" w:rsidR="009B7CFD" w:rsidRPr="00933ADB" w:rsidRDefault="009B7CFD" w:rsidP="005550AA">
      <w:r w:rsidRPr="00933ADB">
        <w:t xml:space="preserve">Keskkonnaamet. Keskkonnalubade register KOTKAS </w:t>
      </w:r>
    </w:p>
    <w:p w14:paraId="71FDF98E" w14:textId="77777777" w:rsidR="009B7CFD" w:rsidRPr="00933ADB" w:rsidRDefault="009B7CFD" w:rsidP="005550AA">
      <w:pPr>
        <w:rPr>
          <w:lang w:val="fi-FI"/>
        </w:rPr>
      </w:pPr>
      <w:r w:rsidRPr="00933ADB">
        <w:t xml:space="preserve">Maa.ameti geoportaali kaardirakendus. </w:t>
      </w:r>
      <w:r w:rsidRPr="00933ADB">
        <w:rPr>
          <w:lang w:val="fi-FI"/>
        </w:rPr>
        <w:t xml:space="preserve">Mürakaart (Keskkonnaministeerium) </w:t>
      </w:r>
    </w:p>
    <w:p w14:paraId="51FC8A72" w14:textId="77777777" w:rsidR="009B7CFD" w:rsidRPr="00933ADB" w:rsidRDefault="009B7CFD" w:rsidP="005550AA">
      <w:r w:rsidRPr="00933ADB">
        <w:t xml:space="preserve">Maa-ameti kaardirakendus. 1:400 000 geoloogilised kaardid. Põhjavee kaitstus </w:t>
      </w:r>
    </w:p>
    <w:p w14:paraId="0C1ECD8F" w14:textId="77777777" w:rsidR="009B7CFD" w:rsidRPr="00933ADB" w:rsidRDefault="009B7CFD" w:rsidP="00033CBE">
      <w:pPr>
        <w:rPr>
          <w:lang w:val="fi-FI"/>
        </w:rPr>
      </w:pPr>
      <w:r w:rsidRPr="00933ADB">
        <w:rPr>
          <w:lang w:val="fi-FI"/>
        </w:rPr>
        <w:t xml:space="preserve">Maa-ameti kaardirakendus. Kultuurimälestised </w:t>
      </w:r>
    </w:p>
    <w:p w14:paraId="4387A621" w14:textId="0145B826" w:rsidR="00DB5CBE" w:rsidRPr="00933ADB" w:rsidRDefault="009B7CFD" w:rsidP="00033CBE">
      <w:pPr>
        <w:rPr>
          <w:lang w:val="fi-FI"/>
        </w:rPr>
      </w:pPr>
      <w:r w:rsidRPr="00933ADB">
        <w:rPr>
          <w:lang w:val="fi-FI"/>
        </w:rPr>
        <w:t xml:space="preserve">Maa-ameti kaardirakendus. Ohtlikud käitised, veevarustus, veeohutus </w:t>
      </w:r>
    </w:p>
    <w:p w14:paraId="0EF3EAFE" w14:textId="0A9C973B" w:rsidR="00DB5CBE" w:rsidRPr="002877CB" w:rsidRDefault="00DB5CBE">
      <w:pPr>
        <w:rPr>
          <w:b/>
          <w:highlight w:val="yellow"/>
        </w:rPr>
      </w:pPr>
    </w:p>
    <w:p w14:paraId="7AFCEB39" w14:textId="06D7089C" w:rsidR="005541DC" w:rsidRPr="00933ADB" w:rsidRDefault="006803EE">
      <w:pPr>
        <w:rPr>
          <w:b/>
        </w:rPr>
      </w:pPr>
      <w:r w:rsidRPr="00933ADB">
        <w:rPr>
          <w:b/>
        </w:rPr>
        <w:t>Muud materjalid:</w:t>
      </w:r>
    </w:p>
    <w:p w14:paraId="59300033" w14:textId="2016CECB" w:rsidR="00933ADB" w:rsidRPr="00933ADB" w:rsidRDefault="00933ADB" w:rsidP="005550AA">
      <w:r w:rsidRPr="00933ADB">
        <w:t xml:space="preserve">K-Projekt Aktsiaselts, 2023. Valge tn 4d ja 4e kinnistute detailplaneeringu. Algatamisettepanek </w:t>
      </w:r>
    </w:p>
    <w:p w14:paraId="7172B811" w14:textId="7A2A3D7F" w:rsidR="00AD2EFA" w:rsidRPr="00933ADB" w:rsidRDefault="00AD2EFA" w:rsidP="005550AA">
      <w:r w:rsidRPr="00933ADB">
        <w:t xml:space="preserve">Lasnamäe </w:t>
      </w:r>
      <w:r w:rsidR="00933ADB" w:rsidRPr="00933ADB">
        <w:t>elamualade</w:t>
      </w:r>
      <w:r w:rsidRPr="00933ADB">
        <w:t xml:space="preserve"> üldplaneering. </w:t>
      </w:r>
      <w:r w:rsidR="00933ADB" w:rsidRPr="00933ADB">
        <w:t>https://www.tallinn.ee/et/ruumiloome/lasnamae-elamualade-uldplaneering-kehtestatud</w:t>
      </w:r>
    </w:p>
    <w:p w14:paraId="0C626A5C" w14:textId="39D5078B" w:rsidR="00933ADB" w:rsidRPr="00933ADB" w:rsidRDefault="00933ADB" w:rsidP="005550AA">
      <w:r w:rsidRPr="00933ADB">
        <w:t>K-Projekt Aktsiaselts, 2002. Mäekalda tn, A. Weizenbergi tn ja Laagna tee vahelise ala detailplaneering</w:t>
      </w:r>
    </w:p>
    <w:p w14:paraId="26DFE29A" w14:textId="030B6F75" w:rsidR="00AB248B" w:rsidRPr="00AB248B" w:rsidRDefault="00AB248B" w:rsidP="00AB248B">
      <w:pPr>
        <w:rPr>
          <w:lang w:val="fi-FI"/>
        </w:rPr>
      </w:pPr>
      <w:r w:rsidRPr="00AB248B">
        <w:rPr>
          <w:lang w:val="fi-FI"/>
        </w:rPr>
        <w:t>Harju maakonnaplaneering 2030+ https://maakonnaplaneering.ee/maakonna-planeeringud/harjumaa/harju-maakonnaplaneering-2030/</w:t>
      </w:r>
    </w:p>
    <w:p w14:paraId="590C67AC" w14:textId="2704AB4A" w:rsidR="00AD2EFA" w:rsidRPr="00AB248B" w:rsidRDefault="00AB248B" w:rsidP="00AB248B">
      <w:pPr>
        <w:rPr>
          <w:lang w:val="en-GB"/>
        </w:rPr>
      </w:pPr>
      <w:r w:rsidRPr="00AB248B">
        <w:rPr>
          <w:lang w:val="en-GB"/>
        </w:rPr>
        <w:t>Tallinn 2035. Arengustrateegia https://strateegia.tallinn.ee/</w:t>
      </w:r>
    </w:p>
    <w:sectPr w:rsidR="00AD2EFA" w:rsidRPr="00AB248B">
      <w:headerReference w:type="even" r:id="rId20"/>
      <w:headerReference w:type="default" r:id="rId21"/>
      <w:footerReference w:type="default" r:id="rId22"/>
      <w:headerReference w:type="first" r:id="rId23"/>
      <w:footerReference w:type="first" r:id="rId24"/>
      <w:pgSz w:w="12240" w:h="15840"/>
      <w:pgMar w:top="1134" w:right="1134" w:bottom="1191"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AE0A6" w14:textId="77777777" w:rsidR="006803EE" w:rsidRDefault="006803EE">
      <w:pPr>
        <w:spacing w:after="0"/>
      </w:pPr>
      <w:r>
        <w:separator/>
      </w:r>
    </w:p>
  </w:endnote>
  <w:endnote w:type="continuationSeparator" w:id="0">
    <w:p w14:paraId="3C6AADD6" w14:textId="77777777" w:rsidR="006803EE" w:rsidRDefault="006803E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altName w:val="Courier New"/>
    <w:panose1 w:val="02070309020205020404"/>
    <w:charset w:val="BA"/>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Times New Roman">
    <w:altName w:val=" serif"/>
    <w:panose1 w:val="02020603050405020304"/>
    <w:charset w:val="BA"/>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altName w:val="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 w:name="Georgia">
    <w:panose1 w:val="02040502050405020303"/>
    <w:charset w:val="BA"/>
    <w:family w:val="roman"/>
    <w:pitch w:val="variable"/>
    <w:sig w:usb0="00000287" w:usb1="00000000" w:usb2="00000000" w:usb3="00000000" w:csb0="0000009F" w:csb1="00000000"/>
  </w:font>
  <w:font w:name="Garamond">
    <w:panose1 w:val="020204040303010108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5741A" w14:textId="3D6852C3" w:rsidR="005541DC" w:rsidRDefault="006803EE">
    <w:pPr>
      <w:pBdr>
        <w:top w:val="nil"/>
        <w:left w:val="nil"/>
        <w:bottom w:val="nil"/>
        <w:right w:val="nil"/>
        <w:between w:val="nil"/>
      </w:pBdr>
      <w:tabs>
        <w:tab w:val="center" w:pos="4320"/>
        <w:tab w:val="right" w:pos="8640"/>
      </w:tabs>
      <w:ind w:right="360"/>
      <w:rPr>
        <w:rFonts w:ascii="Garamond" w:eastAsia="Garamond" w:hAnsi="Garamond" w:cs="Garamond"/>
        <w:i/>
        <w:color w:val="999999"/>
        <w:sz w:val="20"/>
        <w:szCs w:val="20"/>
      </w:rPr>
    </w:pPr>
    <w:r>
      <w:rPr>
        <w:rFonts w:ascii="Garamond" w:eastAsia="Garamond" w:hAnsi="Garamond" w:cs="Garamond"/>
        <w:color w:val="000000"/>
        <w:sz w:val="20"/>
        <w:szCs w:val="20"/>
      </w:rPr>
      <w:fldChar w:fldCharType="begin"/>
    </w:r>
    <w:r>
      <w:rPr>
        <w:rFonts w:ascii="Garamond" w:eastAsia="Garamond" w:hAnsi="Garamond" w:cs="Garamond"/>
        <w:color w:val="000000"/>
        <w:sz w:val="20"/>
        <w:szCs w:val="20"/>
      </w:rPr>
      <w:instrText>PAGE</w:instrText>
    </w:r>
    <w:r>
      <w:rPr>
        <w:rFonts w:ascii="Garamond" w:eastAsia="Garamond" w:hAnsi="Garamond" w:cs="Garamond"/>
        <w:color w:val="000000"/>
        <w:sz w:val="20"/>
        <w:szCs w:val="20"/>
      </w:rPr>
      <w:fldChar w:fldCharType="separate"/>
    </w:r>
    <w:r w:rsidR="00743B6C">
      <w:rPr>
        <w:rFonts w:ascii="Garamond" w:eastAsia="Garamond" w:hAnsi="Garamond" w:cs="Garamond"/>
        <w:noProof/>
        <w:color w:val="000000"/>
        <w:sz w:val="20"/>
        <w:szCs w:val="20"/>
      </w:rPr>
      <w:t>2</w:t>
    </w:r>
    <w:r>
      <w:rPr>
        <w:rFonts w:ascii="Garamond" w:eastAsia="Garamond" w:hAnsi="Garamond" w:cs="Garamond"/>
        <w:color w:val="000000"/>
        <w:sz w:val="20"/>
        <w:szCs w:val="20"/>
      </w:rPr>
      <w:fldChar w:fldCharType="end"/>
    </w:r>
    <w:r>
      <w:rPr>
        <w:rFonts w:ascii="Garamond" w:eastAsia="Garamond" w:hAnsi="Garamond" w:cs="Garamond"/>
        <w:color w:val="000000"/>
        <w:sz w:val="20"/>
        <w:szCs w:val="20"/>
      </w:rPr>
      <w:t>/</w:t>
    </w:r>
    <w:r>
      <w:rPr>
        <w:rFonts w:ascii="Garamond" w:eastAsia="Garamond" w:hAnsi="Garamond" w:cs="Garamond"/>
        <w:color w:val="000000"/>
        <w:sz w:val="20"/>
        <w:szCs w:val="20"/>
      </w:rPr>
      <w:fldChar w:fldCharType="begin"/>
    </w:r>
    <w:r>
      <w:rPr>
        <w:rFonts w:ascii="Garamond" w:eastAsia="Garamond" w:hAnsi="Garamond" w:cs="Garamond"/>
        <w:color w:val="000000"/>
        <w:sz w:val="20"/>
        <w:szCs w:val="20"/>
      </w:rPr>
      <w:instrText>NUMPAGES</w:instrText>
    </w:r>
    <w:r>
      <w:rPr>
        <w:rFonts w:ascii="Garamond" w:eastAsia="Garamond" w:hAnsi="Garamond" w:cs="Garamond"/>
        <w:color w:val="000000"/>
        <w:sz w:val="20"/>
        <w:szCs w:val="20"/>
      </w:rPr>
      <w:fldChar w:fldCharType="separate"/>
    </w:r>
    <w:r w:rsidR="00743B6C">
      <w:rPr>
        <w:rFonts w:ascii="Garamond" w:eastAsia="Garamond" w:hAnsi="Garamond" w:cs="Garamond"/>
        <w:noProof/>
        <w:color w:val="000000"/>
        <w:sz w:val="20"/>
        <w:szCs w:val="20"/>
      </w:rPr>
      <w:t>2</w:t>
    </w:r>
    <w:r>
      <w:rPr>
        <w:rFonts w:ascii="Garamond" w:eastAsia="Garamond" w:hAnsi="Garamond" w:cs="Garamond"/>
        <w:color w:val="000000"/>
        <w:sz w:val="20"/>
        <w:szCs w:val="20"/>
      </w:rPr>
      <w:fldChar w:fldCharType="end"/>
    </w:r>
    <w:r>
      <w:rPr>
        <w:rFonts w:ascii="Garamond" w:eastAsia="Garamond" w:hAnsi="Garamond" w:cs="Garamond"/>
        <w:color w:val="000000"/>
        <w:sz w:val="20"/>
        <w:szCs w:val="20"/>
      </w:rPr>
      <w:tab/>
    </w:r>
    <w:r>
      <w:rPr>
        <w:rFonts w:ascii="Garamond" w:eastAsia="Garamond" w:hAnsi="Garamond" w:cs="Garamond"/>
        <w:color w:val="000000"/>
        <w:sz w:val="20"/>
        <w:szCs w:val="20"/>
      </w:rPr>
      <w:tab/>
    </w:r>
    <w:r>
      <w:rPr>
        <w:rFonts w:ascii="Garamond" w:eastAsia="Garamond" w:hAnsi="Garamond" w:cs="Garamond"/>
        <w:i/>
        <w:color w:val="999999"/>
        <w:sz w:val="20"/>
        <w:szCs w:val="20"/>
      </w:rPr>
      <w:t>Estonian, Latvian &amp; Lithuanian Environment OÜ</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A6E24" w14:textId="174D0121" w:rsidR="005541DC" w:rsidRDefault="006803EE">
    <w:pPr>
      <w:pBdr>
        <w:top w:val="nil"/>
        <w:left w:val="nil"/>
        <w:bottom w:val="nil"/>
        <w:right w:val="nil"/>
        <w:between w:val="nil"/>
      </w:pBdr>
      <w:tabs>
        <w:tab w:val="center" w:pos="4320"/>
        <w:tab w:val="right" w:pos="8640"/>
      </w:tabs>
      <w:ind w:right="360"/>
      <w:rPr>
        <w:rFonts w:ascii="Arial" w:eastAsia="Arial" w:hAnsi="Arial" w:cs="Arial"/>
        <w:i/>
        <w:color w:val="999999"/>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9F7EEA">
      <w:rPr>
        <w:rFonts w:ascii="Arial" w:eastAsia="Arial" w:hAnsi="Arial" w:cs="Arial"/>
        <w:noProof/>
        <w:color w:val="000000"/>
        <w:sz w:val="20"/>
        <w:szCs w:val="20"/>
      </w:rPr>
      <w:t>3</w:t>
    </w:r>
    <w:r>
      <w:rPr>
        <w:rFonts w:ascii="Arial" w:eastAsia="Arial" w:hAnsi="Arial" w:cs="Arial"/>
        <w:color w:val="000000"/>
        <w:sz w:val="20"/>
        <w:szCs w:val="20"/>
      </w:rPr>
      <w:fldChar w:fldCharType="end"/>
    </w:r>
    <w:r>
      <w:rPr>
        <w:rFonts w:ascii="Arial" w:eastAsia="Arial" w:hAnsi="Arial" w:cs="Arial"/>
        <w:color w:val="000000"/>
        <w:sz w:val="20"/>
        <w:szCs w:val="20"/>
      </w:rPr>
      <w:t>/</w:t>
    </w:r>
    <w:r>
      <w:rPr>
        <w:rFonts w:ascii="Arial" w:eastAsia="Arial" w:hAnsi="Arial" w:cs="Arial"/>
        <w:color w:val="000000"/>
        <w:sz w:val="20"/>
        <w:szCs w:val="20"/>
      </w:rPr>
      <w:fldChar w:fldCharType="begin"/>
    </w:r>
    <w:r>
      <w:rPr>
        <w:rFonts w:ascii="Arial" w:eastAsia="Arial" w:hAnsi="Arial" w:cs="Arial"/>
        <w:color w:val="000000"/>
        <w:sz w:val="20"/>
        <w:szCs w:val="20"/>
      </w:rPr>
      <w:instrText>NUMPAGES</w:instrText>
    </w:r>
    <w:r>
      <w:rPr>
        <w:rFonts w:ascii="Arial" w:eastAsia="Arial" w:hAnsi="Arial" w:cs="Arial"/>
        <w:color w:val="000000"/>
        <w:sz w:val="20"/>
        <w:szCs w:val="20"/>
      </w:rPr>
      <w:fldChar w:fldCharType="separate"/>
    </w:r>
    <w:r w:rsidR="009F7EEA">
      <w:rPr>
        <w:rFonts w:ascii="Arial" w:eastAsia="Arial" w:hAnsi="Arial" w:cs="Arial"/>
        <w:noProof/>
        <w:color w:val="000000"/>
        <w:sz w:val="20"/>
        <w:szCs w:val="20"/>
      </w:rPr>
      <w:t>19</w:t>
    </w:r>
    <w:r>
      <w:rPr>
        <w:rFonts w:ascii="Arial" w:eastAsia="Arial" w:hAnsi="Arial" w:cs="Arial"/>
        <w:color w:val="000000"/>
        <w:sz w:val="20"/>
        <w:szCs w:val="20"/>
      </w:rPr>
      <w:fldChar w:fldCharType="end"/>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i/>
        <w:color w:val="999999"/>
        <w:sz w:val="20"/>
        <w:szCs w:val="20"/>
      </w:rPr>
      <w:t>Estonian, Latvian &amp; Lithuanian Environment OÜ</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84CE9" w14:textId="77777777" w:rsidR="005541DC" w:rsidRDefault="005541DC">
    <w:pPr>
      <w:pBdr>
        <w:top w:val="nil"/>
        <w:left w:val="nil"/>
        <w:bottom w:val="nil"/>
        <w:right w:val="nil"/>
        <w:between w:val="nil"/>
      </w:pBdr>
      <w:tabs>
        <w:tab w:val="center" w:pos="4320"/>
        <w:tab w:val="right" w:pos="8640"/>
      </w:tabs>
      <w:ind w:right="360"/>
      <w:rPr>
        <w:rFonts w:ascii="Arial" w:eastAsia="Arial" w:hAnsi="Arial" w:cs="Arial"/>
        <w:i/>
        <w:color w:val="999999"/>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8C094" w14:textId="3AF776EB" w:rsidR="005541DC" w:rsidRDefault="006803EE">
    <w:pPr>
      <w:pBdr>
        <w:top w:val="nil"/>
        <w:left w:val="nil"/>
        <w:bottom w:val="nil"/>
        <w:right w:val="nil"/>
        <w:between w:val="nil"/>
      </w:pBdr>
      <w:tabs>
        <w:tab w:val="center" w:pos="4320"/>
        <w:tab w:val="right" w:pos="8640"/>
      </w:tabs>
      <w:ind w:right="360"/>
      <w:rPr>
        <w:rFonts w:ascii="Arial" w:eastAsia="Arial" w:hAnsi="Arial" w:cs="Arial"/>
        <w:i/>
        <w:color w:val="999999"/>
        <w:sz w:val="20"/>
        <w:szCs w:val="20"/>
      </w:rPr>
    </w:pPr>
    <w:r>
      <w:rPr>
        <w:rFonts w:ascii="Garamond" w:eastAsia="Garamond" w:hAnsi="Garamond" w:cs="Garamond"/>
        <w:i/>
        <w:color w:val="999999"/>
        <w:sz w:val="20"/>
        <w:szCs w:val="20"/>
      </w:rPr>
      <w:t>Estonian, Latvian &amp; Lithuanian Environment OÜ</w:t>
    </w:r>
    <w:r>
      <w:rPr>
        <w:rFonts w:ascii="Arial" w:eastAsia="Arial" w:hAnsi="Arial" w:cs="Arial"/>
        <w:color w:val="000000"/>
        <w:sz w:val="20"/>
        <w:szCs w:val="20"/>
      </w:rPr>
      <w:t xml:space="preserve"> </w:t>
    </w:r>
    <w:r>
      <w:rPr>
        <w:rFonts w:ascii="Arial" w:eastAsia="Arial" w:hAnsi="Arial" w:cs="Arial"/>
        <w:color w:val="000000"/>
        <w:sz w:val="20"/>
        <w:szCs w:val="20"/>
      </w:rPr>
      <w:tab/>
      <w:t xml:space="preserve">  </w:t>
    </w:r>
    <w:r>
      <w:rPr>
        <w:rFonts w:ascii="Arial" w:eastAsia="Arial" w:hAnsi="Arial" w:cs="Arial"/>
        <w:color w:val="000000"/>
        <w:sz w:val="20"/>
        <w:szCs w:val="20"/>
      </w:rPr>
      <w:tab/>
    </w:r>
    <w:r>
      <w:rPr>
        <w:rFonts w:ascii="Garamond" w:eastAsia="Garamond" w:hAnsi="Garamond" w:cs="Garamond"/>
        <w:color w:val="000000"/>
        <w:sz w:val="20"/>
        <w:szCs w:val="20"/>
      </w:rPr>
      <w:fldChar w:fldCharType="begin"/>
    </w:r>
    <w:r>
      <w:rPr>
        <w:rFonts w:ascii="Garamond" w:eastAsia="Garamond" w:hAnsi="Garamond" w:cs="Garamond"/>
        <w:color w:val="000000"/>
        <w:sz w:val="20"/>
        <w:szCs w:val="20"/>
      </w:rPr>
      <w:instrText>PAGE</w:instrText>
    </w:r>
    <w:r>
      <w:rPr>
        <w:rFonts w:ascii="Garamond" w:eastAsia="Garamond" w:hAnsi="Garamond" w:cs="Garamond"/>
        <w:color w:val="000000"/>
        <w:sz w:val="20"/>
        <w:szCs w:val="20"/>
      </w:rPr>
      <w:fldChar w:fldCharType="separate"/>
    </w:r>
    <w:r w:rsidR="00743B6C">
      <w:rPr>
        <w:rFonts w:ascii="Garamond" w:eastAsia="Garamond" w:hAnsi="Garamond" w:cs="Garamond"/>
        <w:noProof/>
        <w:color w:val="000000"/>
        <w:sz w:val="20"/>
        <w:szCs w:val="20"/>
      </w:rPr>
      <w:t>3</w:t>
    </w:r>
    <w:r>
      <w:rPr>
        <w:rFonts w:ascii="Garamond" w:eastAsia="Garamond" w:hAnsi="Garamond" w:cs="Garamond"/>
        <w:color w:val="000000"/>
        <w:sz w:val="20"/>
        <w:szCs w:val="20"/>
      </w:rPr>
      <w:fldChar w:fldCharType="end"/>
    </w:r>
    <w:r>
      <w:rPr>
        <w:rFonts w:ascii="Garamond" w:eastAsia="Garamond" w:hAnsi="Garamond" w:cs="Garamond"/>
        <w:color w:val="000000"/>
        <w:sz w:val="20"/>
        <w:szCs w:val="20"/>
      </w:rPr>
      <w:t>/</w:t>
    </w:r>
    <w:r>
      <w:rPr>
        <w:rFonts w:ascii="Garamond" w:eastAsia="Garamond" w:hAnsi="Garamond" w:cs="Garamond"/>
        <w:color w:val="000000"/>
        <w:sz w:val="20"/>
        <w:szCs w:val="20"/>
      </w:rPr>
      <w:fldChar w:fldCharType="begin"/>
    </w:r>
    <w:r>
      <w:rPr>
        <w:rFonts w:ascii="Garamond" w:eastAsia="Garamond" w:hAnsi="Garamond" w:cs="Garamond"/>
        <w:color w:val="000000"/>
        <w:sz w:val="20"/>
        <w:szCs w:val="20"/>
      </w:rPr>
      <w:instrText>NUMPAGES</w:instrText>
    </w:r>
    <w:r>
      <w:rPr>
        <w:rFonts w:ascii="Garamond" w:eastAsia="Garamond" w:hAnsi="Garamond" w:cs="Garamond"/>
        <w:color w:val="000000"/>
        <w:sz w:val="20"/>
        <w:szCs w:val="20"/>
      </w:rPr>
      <w:fldChar w:fldCharType="separate"/>
    </w:r>
    <w:r w:rsidR="00743B6C">
      <w:rPr>
        <w:rFonts w:ascii="Garamond" w:eastAsia="Garamond" w:hAnsi="Garamond" w:cs="Garamond"/>
        <w:noProof/>
        <w:color w:val="000000"/>
        <w:sz w:val="20"/>
        <w:szCs w:val="20"/>
      </w:rPr>
      <w:t>4</w:t>
    </w:r>
    <w:r>
      <w:rPr>
        <w:rFonts w:ascii="Garamond" w:eastAsia="Garamond" w:hAnsi="Garamond" w:cs="Garamond"/>
        <w:color w:val="000000"/>
        <w:sz w:val="20"/>
        <w:szCs w:val="20"/>
      </w:rPr>
      <w:fldChar w:fldCharType="end"/>
    </w:r>
  </w:p>
  <w:p w14:paraId="3F20CF53" w14:textId="77777777" w:rsidR="005541DC" w:rsidRDefault="005541DC">
    <w:pPr>
      <w:widowControl w:val="0"/>
      <w:pBdr>
        <w:top w:val="nil"/>
        <w:left w:val="nil"/>
        <w:bottom w:val="nil"/>
        <w:right w:val="nil"/>
        <w:between w:val="nil"/>
      </w:pBdr>
      <w:spacing w:after="0" w:line="276" w:lineRule="auto"/>
      <w:jc w:val="left"/>
      <w:rPr>
        <w:rFonts w:ascii="Arial" w:eastAsia="Arial" w:hAnsi="Arial" w:cs="Arial"/>
        <w:i/>
        <w:color w:val="999999"/>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D4852" w14:textId="490AA26F" w:rsidR="005541DC" w:rsidRDefault="006803EE">
    <w:pPr>
      <w:pBdr>
        <w:top w:val="nil"/>
        <w:left w:val="nil"/>
        <w:bottom w:val="nil"/>
        <w:right w:val="nil"/>
        <w:between w:val="nil"/>
      </w:pBdr>
      <w:tabs>
        <w:tab w:val="center" w:pos="4320"/>
        <w:tab w:val="right" w:pos="8640"/>
      </w:tabs>
      <w:ind w:right="360"/>
      <w:rPr>
        <w:rFonts w:ascii="Arial" w:eastAsia="Arial" w:hAnsi="Arial" w:cs="Arial"/>
        <w:i/>
        <w:color w:val="999999"/>
        <w:sz w:val="20"/>
        <w:szCs w:val="20"/>
      </w:rPr>
    </w:pPr>
    <w:r>
      <w:rPr>
        <w:rFonts w:ascii="Arial" w:eastAsia="Arial" w:hAnsi="Arial" w:cs="Arial"/>
        <w:i/>
        <w:color w:val="999999"/>
        <w:sz w:val="20"/>
        <w:szCs w:val="20"/>
      </w:rPr>
      <w:t>Estonian, Latvian &amp; Lithuanian Environment OÜ</w:t>
    </w:r>
    <w:r>
      <w:rPr>
        <w:rFonts w:ascii="Arial" w:eastAsia="Arial" w:hAnsi="Arial" w:cs="Arial"/>
        <w:i/>
        <w:color w:val="999999"/>
        <w:sz w:val="20"/>
        <w:szCs w:val="20"/>
      </w:rPr>
      <w:tab/>
    </w:r>
    <w:r>
      <w:rPr>
        <w:rFonts w:ascii="Arial" w:eastAsia="Arial" w:hAnsi="Arial" w:cs="Arial"/>
        <w:i/>
        <w:color w:val="999999"/>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161BE2">
      <w:rPr>
        <w:rFonts w:ascii="Arial" w:eastAsia="Arial" w:hAnsi="Arial" w:cs="Arial"/>
        <w:color w:val="000000"/>
        <w:sz w:val="20"/>
        <w:szCs w:val="20"/>
      </w:rPr>
      <w:fldChar w:fldCharType="separate"/>
    </w:r>
    <w:r>
      <w:rPr>
        <w:rFonts w:ascii="Arial" w:eastAsia="Arial" w:hAnsi="Arial" w:cs="Arial"/>
        <w:color w:val="000000"/>
        <w:sz w:val="20"/>
        <w:szCs w:val="20"/>
      </w:rPr>
      <w:fldChar w:fldCharType="end"/>
    </w:r>
    <w:r>
      <w:rPr>
        <w:rFonts w:ascii="Arial" w:eastAsia="Arial" w:hAnsi="Arial" w:cs="Arial"/>
        <w:color w:val="000000"/>
        <w:sz w:val="20"/>
        <w:szCs w:val="20"/>
      </w:rPr>
      <w:t>/</w:t>
    </w:r>
    <w:r>
      <w:rPr>
        <w:rFonts w:ascii="Arial" w:eastAsia="Arial" w:hAnsi="Arial" w:cs="Arial"/>
        <w:color w:val="000000"/>
        <w:sz w:val="20"/>
        <w:szCs w:val="20"/>
      </w:rPr>
      <w:fldChar w:fldCharType="begin"/>
    </w:r>
    <w:r>
      <w:rPr>
        <w:rFonts w:ascii="Arial" w:eastAsia="Arial" w:hAnsi="Arial" w:cs="Arial"/>
        <w:color w:val="000000"/>
        <w:sz w:val="20"/>
        <w:szCs w:val="20"/>
      </w:rPr>
      <w:instrText>NUMPAGES</w:instrText>
    </w:r>
    <w:r>
      <w:rPr>
        <w:rFonts w:ascii="Arial" w:eastAsia="Arial" w:hAnsi="Arial" w:cs="Arial"/>
        <w:color w:val="000000"/>
        <w:sz w:val="20"/>
        <w:szCs w:val="20"/>
      </w:rPr>
      <w:fldChar w:fldCharType="separate"/>
    </w:r>
    <w:r w:rsidR="006657A3">
      <w:rPr>
        <w:rFonts w:ascii="Arial" w:eastAsia="Arial" w:hAnsi="Arial" w:cs="Arial"/>
        <w:noProof/>
        <w:color w:val="000000"/>
        <w:sz w:val="20"/>
        <w:szCs w:val="20"/>
      </w:rPr>
      <w:t>20</w:t>
    </w:r>
    <w:r>
      <w:rPr>
        <w:rFonts w:ascii="Arial" w:eastAsia="Arial" w:hAnsi="Arial" w:cs="Arial"/>
        <w:color w:val="000000"/>
        <w:sz w:val="20"/>
        <w:szCs w:val="20"/>
      </w:rPr>
      <w:fldChar w:fldCharType="end"/>
    </w:r>
  </w:p>
  <w:p w14:paraId="08CC5EBD" w14:textId="77777777" w:rsidR="005541DC" w:rsidRDefault="005541DC">
    <w:pPr>
      <w:widowControl w:val="0"/>
      <w:pBdr>
        <w:top w:val="nil"/>
        <w:left w:val="nil"/>
        <w:bottom w:val="nil"/>
        <w:right w:val="nil"/>
        <w:between w:val="nil"/>
      </w:pBdr>
      <w:spacing w:after="0" w:line="276" w:lineRule="auto"/>
      <w:jc w:val="left"/>
      <w:rPr>
        <w:rFonts w:ascii="Arial" w:eastAsia="Arial" w:hAnsi="Arial" w:cs="Arial"/>
        <w:i/>
        <w:color w:val="999999"/>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6AA5A" w14:textId="77777777" w:rsidR="006803EE" w:rsidRDefault="006803EE">
      <w:pPr>
        <w:spacing w:after="0"/>
      </w:pPr>
      <w:r>
        <w:separator/>
      </w:r>
    </w:p>
  </w:footnote>
  <w:footnote w:type="continuationSeparator" w:id="0">
    <w:p w14:paraId="303FC62C" w14:textId="77777777" w:rsidR="006803EE" w:rsidRDefault="006803EE">
      <w:pPr>
        <w:spacing w:after="0"/>
      </w:pPr>
      <w:r>
        <w:continuationSeparator/>
      </w:r>
    </w:p>
  </w:footnote>
  <w:footnote w:id="1">
    <w:p w14:paraId="63CDF963" w14:textId="4A1635A5" w:rsidR="008229C0" w:rsidRDefault="008229C0" w:rsidP="008229C0">
      <w:pPr>
        <w:pStyle w:val="FootnoteText"/>
      </w:pPr>
      <w:r>
        <w:rPr>
          <w:rStyle w:val="FootnoteReference"/>
        </w:rPr>
        <w:footnoteRef/>
      </w:r>
      <w:r>
        <w:t xml:space="preserve"> K-Projekt Aktsiaselts</w:t>
      </w:r>
      <w:r w:rsidR="00493EBB">
        <w:t>,</w:t>
      </w:r>
      <w:r>
        <w:t xml:space="preserve"> 202</w:t>
      </w:r>
      <w:r w:rsidR="002E57A0">
        <w:t>3</w:t>
      </w:r>
      <w:r>
        <w:t xml:space="preserve">. </w:t>
      </w:r>
      <w:r w:rsidR="002E57A0" w:rsidRPr="002E57A0">
        <w:t>Valge tn 4d ja 4e kinnistute detailplaneeringu</w:t>
      </w:r>
      <w:r w:rsidR="002E57A0">
        <w:t xml:space="preserve">. </w:t>
      </w:r>
      <w:r>
        <w:t xml:space="preserve">Algatamisettepanek </w:t>
      </w:r>
    </w:p>
  </w:footnote>
  <w:footnote w:id="2">
    <w:p w14:paraId="49E02B94" w14:textId="72EA40EC" w:rsidR="00552C7E" w:rsidRPr="00552C7E" w:rsidRDefault="00552C7E" w:rsidP="00AB248B">
      <w:pPr>
        <w:pStyle w:val="FootnoteText"/>
        <w:spacing w:after="0"/>
      </w:pPr>
      <w:r>
        <w:rPr>
          <w:rStyle w:val="FootnoteReference"/>
        </w:rPr>
        <w:footnoteRef/>
      </w:r>
      <w:r>
        <w:t xml:space="preserve"> Harju maakonnaplaneering 2030+ </w:t>
      </w:r>
      <w:r w:rsidRPr="00552C7E">
        <w:t>https://maakonnaplaneering.ee/maakonna-planeeringud/harjumaa/harju-maakonnaplaneering-2030/</w:t>
      </w:r>
    </w:p>
  </w:footnote>
  <w:footnote w:id="3">
    <w:p w14:paraId="24749099" w14:textId="63F9F8EE" w:rsidR="00AB248B" w:rsidRPr="00AB248B" w:rsidRDefault="00AB248B" w:rsidP="00AB248B">
      <w:pPr>
        <w:pStyle w:val="FootnoteText"/>
        <w:spacing w:after="0"/>
        <w:rPr>
          <w:b/>
          <w:bCs/>
        </w:rPr>
      </w:pPr>
      <w:r>
        <w:rPr>
          <w:rStyle w:val="FootnoteReference"/>
        </w:rPr>
        <w:footnoteRef/>
      </w:r>
      <w:r>
        <w:t xml:space="preserve"> Tallinn 2035. Arengustrateegia </w:t>
      </w:r>
      <w:r w:rsidRPr="00AB248B">
        <w:t>https://strateegia.tallinn.ee/</w:t>
      </w:r>
    </w:p>
  </w:footnote>
  <w:footnote w:id="4">
    <w:p w14:paraId="0C6D6135" w14:textId="77777777" w:rsidR="00B8512D" w:rsidRDefault="00B8512D" w:rsidP="003266EC">
      <w:pPr>
        <w:pStyle w:val="FootnoteText"/>
        <w:spacing w:after="0" w:line="276" w:lineRule="auto"/>
      </w:pPr>
      <w:r>
        <w:rPr>
          <w:rStyle w:val="FootnoteReference"/>
        </w:rPr>
        <w:footnoteRef/>
      </w:r>
      <w:r>
        <w:t xml:space="preserve"> Lasnamäe tööstusalade üldplaneering. </w:t>
      </w:r>
      <w:r w:rsidRPr="00171D9E">
        <w:t>https://www.tallinn.ee/est/ruumiloome/Uldplaneeringu-seletuskiri</w:t>
      </w:r>
    </w:p>
  </w:footnote>
  <w:footnote w:id="5">
    <w:p w14:paraId="4AFEF844" w14:textId="5990DC1F" w:rsidR="003266EC" w:rsidRPr="003266EC" w:rsidRDefault="003266EC" w:rsidP="003266EC">
      <w:pPr>
        <w:pStyle w:val="FootnoteText"/>
        <w:spacing w:after="0" w:line="276" w:lineRule="auto"/>
        <w:rPr>
          <w:lang w:val="fi-FI"/>
        </w:rPr>
      </w:pPr>
      <w:r>
        <w:rPr>
          <w:rStyle w:val="FootnoteReference"/>
        </w:rPr>
        <w:footnoteRef/>
      </w:r>
      <w:r>
        <w:t xml:space="preserve"> K-Projekt Aktsiaselts, 2002. M</w:t>
      </w:r>
      <w:r w:rsidRPr="003266EC">
        <w:t>äekalda tn, A. Weizenbergi tn ja Laagna tee vahelise ala detailplaneering</w:t>
      </w:r>
      <w:r>
        <w:t>. Töö nr 00174.</w:t>
      </w:r>
    </w:p>
  </w:footnote>
  <w:footnote w:id="6">
    <w:p w14:paraId="20288E98" w14:textId="0A99C71E" w:rsidR="001642B1" w:rsidRPr="001642B1" w:rsidRDefault="001642B1" w:rsidP="00714796">
      <w:pPr>
        <w:pStyle w:val="FootnoteText"/>
        <w:spacing w:after="0"/>
        <w:rPr>
          <w:lang w:val="fi-FI"/>
        </w:rPr>
      </w:pPr>
      <w:r>
        <w:rPr>
          <w:rStyle w:val="FootnoteReference"/>
        </w:rPr>
        <w:footnoteRef/>
      </w:r>
      <w:r>
        <w:t xml:space="preserve"> Keskkonnaministeerium, 2022. Lääne-Eesti vesikonna veemajanduskava 2022-2027</w:t>
      </w:r>
    </w:p>
  </w:footnote>
  <w:footnote w:id="7">
    <w:p w14:paraId="26C8F117" w14:textId="692720A4" w:rsidR="001E6D57" w:rsidRPr="001E6D57" w:rsidRDefault="001E6D57" w:rsidP="00714796">
      <w:pPr>
        <w:pStyle w:val="FootnoteText"/>
        <w:spacing w:after="0"/>
        <w:rPr>
          <w:lang w:val="fi-FI"/>
        </w:rPr>
      </w:pPr>
      <w:r>
        <w:rPr>
          <w:rStyle w:val="FootnoteReference"/>
        </w:rPr>
        <w:footnoteRef/>
      </w:r>
      <w:r>
        <w:t xml:space="preserve"> Heiteallikad, Keskkonnaotsuste infosüsteem KOTKAS (05.07.2023 seisuga)</w:t>
      </w:r>
    </w:p>
  </w:footnote>
  <w:footnote w:id="8">
    <w:p w14:paraId="27DDA96B" w14:textId="1D895B26" w:rsidR="00714796" w:rsidRDefault="00714796">
      <w:pPr>
        <w:pStyle w:val="FootnoteText"/>
      </w:pPr>
      <w:r>
        <w:rPr>
          <w:rStyle w:val="FootnoteReference"/>
        </w:rPr>
        <w:footnoteRef/>
      </w:r>
      <w:r>
        <w:t xml:space="preserve"> Tallinna Keskkonna- ja kommunaalamet, 2022. Tallinna linna välisõhu strateegilise mürakaardi ajakohastamine.</w:t>
      </w:r>
    </w:p>
  </w:footnote>
  <w:footnote w:id="9">
    <w:p w14:paraId="66BA3171" w14:textId="77777777" w:rsidR="00AD4D78" w:rsidRDefault="00AD4D78" w:rsidP="00AD4D78">
      <w:pPr>
        <w:pStyle w:val="FootnoteText"/>
        <w:spacing w:after="0"/>
      </w:pPr>
      <w:r>
        <w:rPr>
          <w:rStyle w:val="FootnoteReference"/>
        </w:rPr>
        <w:footnoteRef/>
      </w:r>
      <w:r>
        <w:t xml:space="preserve"> </w:t>
      </w:r>
      <w:r w:rsidRPr="00714796">
        <w:t>Atmosfääriõhu kaitse seadus</w:t>
      </w:r>
      <w:r>
        <w:t xml:space="preserve"> </w:t>
      </w:r>
      <w:r w:rsidRPr="00714796">
        <w:t>https://www.riigiteataja.ee/akt/117032023033?leiaKehtiv</w:t>
      </w:r>
    </w:p>
  </w:footnote>
  <w:footnote w:id="10">
    <w:p w14:paraId="189A10B2" w14:textId="5CED3C43" w:rsidR="00714796" w:rsidRDefault="00714796">
      <w:pPr>
        <w:pStyle w:val="FootnoteText"/>
      </w:pPr>
      <w:r>
        <w:rPr>
          <w:rStyle w:val="FootnoteReference"/>
        </w:rPr>
        <w:footnoteRef/>
      </w:r>
      <w:r>
        <w:t xml:space="preserve"> Keskkonnaministri 16.12.2016 määrus nr 71 „</w:t>
      </w:r>
      <w:r w:rsidRPr="00714796">
        <w:t>Välisõhus leviva müra normtasemed ja mürataseme mõõtmise, määramise ja hindamise meetodid</w:t>
      </w:r>
      <w:r>
        <w:t xml:space="preserve">“ </w:t>
      </w:r>
      <w:r w:rsidRPr="00714796">
        <w:t>https://www.riigiteataja.ee/akt/121122016027?leiaKehtiv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91DB" w14:textId="0A5C63C9" w:rsidR="005541DC" w:rsidRDefault="00D01A4C">
    <w:pPr>
      <w:pBdr>
        <w:top w:val="nil"/>
        <w:left w:val="nil"/>
        <w:bottom w:val="nil"/>
        <w:right w:val="nil"/>
        <w:between w:val="nil"/>
      </w:pBdr>
      <w:tabs>
        <w:tab w:val="center" w:pos="4536"/>
        <w:tab w:val="right" w:pos="9072"/>
      </w:tabs>
      <w:jc w:val="right"/>
      <w:rPr>
        <w:rFonts w:ascii="Arial" w:eastAsia="Arial" w:hAnsi="Arial" w:cs="Arial"/>
        <w:color w:val="999999"/>
        <w:sz w:val="18"/>
        <w:szCs w:val="18"/>
      </w:rPr>
    </w:pPr>
    <w:r>
      <w:rPr>
        <w:rFonts w:ascii="Arial" w:eastAsia="Arial" w:hAnsi="Arial" w:cs="Arial"/>
        <w:color w:val="999999"/>
        <w:sz w:val="18"/>
        <w:szCs w:val="18"/>
      </w:rPr>
      <w:t>Valge tn 4d ja 4e kinnistute ja lähiala detailplaneeringu KSH eelhindamine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2EEB9" w14:textId="77777777" w:rsidR="005541DC" w:rsidRDefault="006803EE">
    <w:pPr>
      <w:pBdr>
        <w:top w:val="nil"/>
        <w:left w:val="nil"/>
        <w:bottom w:val="nil"/>
        <w:right w:val="nil"/>
        <w:between w:val="nil"/>
      </w:pBdr>
      <w:tabs>
        <w:tab w:val="center" w:pos="4536"/>
        <w:tab w:val="right" w:pos="9072"/>
      </w:tabs>
      <w:jc w:val="left"/>
      <w:rPr>
        <w:rFonts w:ascii="Arial" w:eastAsia="Arial" w:hAnsi="Arial" w:cs="Arial"/>
        <w:color w:val="999999"/>
        <w:sz w:val="18"/>
        <w:szCs w:val="18"/>
      </w:rPr>
    </w:pPr>
    <w:r>
      <w:rPr>
        <w:rFonts w:ascii="Arial" w:eastAsia="Arial" w:hAnsi="Arial" w:cs="Arial"/>
        <w:color w:val="999999"/>
        <w:sz w:val="18"/>
        <w:szCs w:val="18"/>
      </w:rPr>
      <w:t>Sindi linnas Kalamaja tee 1 ja Kalamaja tee 3 kinnistute detailplaneeringu KSH eelhindamine.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60F5B" w14:textId="77777777" w:rsidR="005541DC" w:rsidRDefault="005541DC">
    <w:pPr>
      <w:pBdr>
        <w:top w:val="nil"/>
        <w:left w:val="nil"/>
        <w:bottom w:val="nil"/>
        <w:right w:val="nil"/>
        <w:between w:val="nil"/>
      </w:pBdr>
      <w:tabs>
        <w:tab w:val="center" w:pos="4536"/>
        <w:tab w:val="right" w:pos="9072"/>
      </w:tabs>
      <w:jc w:val="right"/>
      <w:rPr>
        <w:rFonts w:ascii="Arial" w:eastAsia="Arial" w:hAnsi="Arial" w:cs="Arial"/>
        <w:color w:val="999999"/>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E30F0" w14:textId="09B35B36" w:rsidR="005541DC" w:rsidRDefault="00D01A4C" w:rsidP="00D01A4C">
    <w:pPr>
      <w:pBdr>
        <w:top w:val="nil"/>
        <w:left w:val="nil"/>
        <w:bottom w:val="nil"/>
        <w:right w:val="nil"/>
        <w:between w:val="nil"/>
      </w:pBdr>
      <w:tabs>
        <w:tab w:val="center" w:pos="4536"/>
        <w:tab w:val="right" w:pos="9072"/>
      </w:tabs>
      <w:jc w:val="right"/>
      <w:rPr>
        <w:rFonts w:ascii="Arial" w:eastAsia="Arial" w:hAnsi="Arial" w:cs="Arial"/>
        <w:color w:val="999999"/>
        <w:sz w:val="18"/>
        <w:szCs w:val="18"/>
      </w:rPr>
    </w:pPr>
    <w:r>
      <w:rPr>
        <w:rFonts w:ascii="Arial" w:eastAsia="Arial" w:hAnsi="Arial" w:cs="Arial"/>
        <w:color w:val="999999"/>
        <w:sz w:val="18"/>
        <w:szCs w:val="18"/>
      </w:rPr>
      <w:t>Valge tn 4d ja 4e kinnistute ja lähiala detailplaneeringu KSH eelhindamine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E3E01" w14:textId="53AA3A60" w:rsidR="005541DC" w:rsidRDefault="00D01A4C" w:rsidP="00D01A4C">
    <w:pPr>
      <w:pBdr>
        <w:top w:val="nil"/>
        <w:left w:val="nil"/>
        <w:bottom w:val="nil"/>
        <w:right w:val="nil"/>
        <w:between w:val="nil"/>
      </w:pBdr>
      <w:tabs>
        <w:tab w:val="center" w:pos="4536"/>
        <w:tab w:val="right" w:pos="9072"/>
      </w:tabs>
      <w:jc w:val="right"/>
      <w:rPr>
        <w:rFonts w:ascii="Arial" w:eastAsia="Arial" w:hAnsi="Arial" w:cs="Arial"/>
        <w:color w:val="999999"/>
        <w:sz w:val="18"/>
        <w:szCs w:val="18"/>
      </w:rPr>
    </w:pPr>
    <w:r>
      <w:rPr>
        <w:rFonts w:ascii="Arial" w:eastAsia="Arial" w:hAnsi="Arial" w:cs="Arial"/>
        <w:color w:val="999999"/>
        <w:sz w:val="18"/>
        <w:szCs w:val="18"/>
      </w:rPr>
      <w:t>Valge tn 4d ja 4e kinnistute ja lähiala detailplaneeringu KSH eelhindamine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84F4F" w14:textId="77777777" w:rsidR="005541DC" w:rsidRDefault="005541DC">
    <w:pPr>
      <w:pBdr>
        <w:top w:val="nil"/>
        <w:left w:val="nil"/>
        <w:bottom w:val="nil"/>
        <w:right w:val="nil"/>
        <w:between w:val="nil"/>
      </w:pBdr>
      <w:tabs>
        <w:tab w:val="center" w:pos="4536"/>
        <w:tab w:val="right" w:pos="9072"/>
      </w:tabs>
      <w:rPr>
        <w:rFonts w:ascii="Tahoma" w:eastAsia="Tahoma" w:hAnsi="Tahoma" w:cs="Tahoma"/>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404A"/>
    <w:multiLevelType w:val="multilevel"/>
    <w:tmpl w:val="1FA678E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07730A59"/>
    <w:multiLevelType w:val="multilevel"/>
    <w:tmpl w:val="F06A93B6"/>
    <w:lvl w:ilvl="0">
      <w:start w:val="1"/>
      <w:numFmt w:val="bullet"/>
      <w:pStyle w:val="ProgrammItase"/>
      <w:lvlText w:val="●"/>
      <w:lvlJc w:val="left"/>
      <w:pPr>
        <w:ind w:left="720" w:hanging="360"/>
      </w:pPr>
      <w:rPr>
        <w:rFonts w:ascii="Noto Sans Symbols" w:eastAsia="Noto Sans Symbols" w:hAnsi="Noto Sans Symbols" w:cs="Noto Sans Symbols"/>
        <w:sz w:val="20"/>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8D45971"/>
    <w:multiLevelType w:val="multilevel"/>
    <w:tmpl w:val="259E9C2C"/>
    <w:lvl w:ilvl="0">
      <w:start w:val="1"/>
      <w:numFmt w:val="decimal"/>
      <w:pStyle w:val="Tabelipealkir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D011BF7"/>
    <w:multiLevelType w:val="multilevel"/>
    <w:tmpl w:val="3028F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2D4317"/>
    <w:multiLevelType w:val="multilevel"/>
    <w:tmpl w:val="0F14E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732816"/>
    <w:multiLevelType w:val="multilevel"/>
    <w:tmpl w:val="2CE0D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1D41CF"/>
    <w:multiLevelType w:val="hybridMultilevel"/>
    <w:tmpl w:val="ACE67B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E6920EA"/>
    <w:multiLevelType w:val="multilevel"/>
    <w:tmpl w:val="D9F40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093C74"/>
    <w:multiLevelType w:val="multilevel"/>
    <w:tmpl w:val="DE34F0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C4A3359"/>
    <w:multiLevelType w:val="hybridMultilevel"/>
    <w:tmpl w:val="3F82B7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2962810"/>
    <w:multiLevelType w:val="hybridMultilevel"/>
    <w:tmpl w:val="6C4C05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23B7AC8"/>
    <w:multiLevelType w:val="multilevel"/>
    <w:tmpl w:val="104ED91E"/>
    <w:lvl w:ilvl="0">
      <w:start w:val="1"/>
      <w:numFmt w:val="decimal"/>
      <w:pStyle w:val="Tppidega"/>
      <w:lvlText w:val="%1"/>
      <w:lvlJc w:val="left"/>
      <w:pPr>
        <w:ind w:left="432" w:hanging="432"/>
      </w:pPr>
    </w:lvl>
    <w:lvl w:ilvl="1">
      <w:start w:val="1"/>
      <w:numFmt w:val="decimal"/>
      <w:lvlText w:val="%1.%2"/>
      <w:lvlJc w:val="left"/>
      <w:pPr>
        <w:ind w:left="576" w:hanging="576"/>
      </w:pPr>
      <w:rPr>
        <w:b/>
        <w:bCs/>
      </w:rPr>
    </w:lvl>
    <w:lvl w:ilvl="2">
      <w:start w:val="1"/>
      <w:numFmt w:val="decimal"/>
      <w:lvlText w:val="%1.%2.%3"/>
      <w:lvlJc w:val="left"/>
      <w:pPr>
        <w:ind w:left="1855" w:hanging="720"/>
      </w:pPr>
    </w:lvl>
    <w:lvl w:ilvl="3">
      <w:start w:val="1"/>
      <w:numFmt w:val="decimal"/>
      <w:lvlText w:val="%1.%2.%3.%4"/>
      <w:lvlJc w:val="left"/>
      <w:pPr>
        <w:ind w:left="1716"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53716957"/>
    <w:multiLevelType w:val="multilevel"/>
    <w:tmpl w:val="54A83F8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561D5F49"/>
    <w:multiLevelType w:val="multilevel"/>
    <w:tmpl w:val="9AAC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73F5268"/>
    <w:multiLevelType w:val="multilevel"/>
    <w:tmpl w:val="51DE1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2D319B"/>
    <w:multiLevelType w:val="hybridMultilevel"/>
    <w:tmpl w:val="9ADA48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7F32818"/>
    <w:multiLevelType w:val="multilevel"/>
    <w:tmpl w:val="C2B2B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B2B01DD"/>
    <w:multiLevelType w:val="multilevel"/>
    <w:tmpl w:val="36DAC45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794783312">
    <w:abstractNumId w:val="8"/>
  </w:num>
  <w:num w:numId="2" w16cid:durableId="489172062">
    <w:abstractNumId w:val="17"/>
  </w:num>
  <w:num w:numId="3" w16cid:durableId="1558971610">
    <w:abstractNumId w:val="1"/>
  </w:num>
  <w:num w:numId="4" w16cid:durableId="672225108">
    <w:abstractNumId w:val="11"/>
  </w:num>
  <w:num w:numId="5" w16cid:durableId="1667975708">
    <w:abstractNumId w:val="2"/>
  </w:num>
  <w:num w:numId="6" w16cid:durableId="14755624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333284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648620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16863072">
    <w:abstractNumId w:val="6"/>
  </w:num>
  <w:num w:numId="10" w16cid:durableId="1749038872">
    <w:abstractNumId w:val="13"/>
  </w:num>
  <w:num w:numId="11" w16cid:durableId="1691372335">
    <w:abstractNumId w:val="16"/>
  </w:num>
  <w:num w:numId="12" w16cid:durableId="2119569202">
    <w:abstractNumId w:val="3"/>
  </w:num>
  <w:num w:numId="13" w16cid:durableId="716004946">
    <w:abstractNumId w:val="7"/>
  </w:num>
  <w:num w:numId="14" w16cid:durableId="910694280">
    <w:abstractNumId w:val="14"/>
  </w:num>
  <w:num w:numId="15" w16cid:durableId="1727534035">
    <w:abstractNumId w:val="5"/>
  </w:num>
  <w:num w:numId="16" w16cid:durableId="1208563379">
    <w:abstractNumId w:val="4"/>
  </w:num>
  <w:num w:numId="17" w16cid:durableId="2014064998">
    <w:abstractNumId w:val="10"/>
  </w:num>
  <w:num w:numId="18" w16cid:durableId="1917124756">
    <w:abstractNumId w:val="15"/>
  </w:num>
  <w:num w:numId="19" w16cid:durableId="11128268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91733565">
    <w:abstractNumId w:val="11"/>
  </w:num>
  <w:num w:numId="21" w16cid:durableId="848640265">
    <w:abstractNumId w:val="9"/>
  </w:num>
  <w:num w:numId="22" w16cid:durableId="15045123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91762946">
    <w:abstractNumId w:val="11"/>
  </w:num>
  <w:num w:numId="24" w16cid:durableId="18173369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88719594">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636036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93073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5970560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1DC"/>
    <w:rsid w:val="00006937"/>
    <w:rsid w:val="00012A2B"/>
    <w:rsid w:val="000164E9"/>
    <w:rsid w:val="0002051A"/>
    <w:rsid w:val="00022554"/>
    <w:rsid w:val="000242C0"/>
    <w:rsid w:val="00027239"/>
    <w:rsid w:val="00033CBE"/>
    <w:rsid w:val="00047D15"/>
    <w:rsid w:val="00054C10"/>
    <w:rsid w:val="0005766A"/>
    <w:rsid w:val="00063F60"/>
    <w:rsid w:val="00085DD2"/>
    <w:rsid w:val="00087DA1"/>
    <w:rsid w:val="000A57EF"/>
    <w:rsid w:val="000B231B"/>
    <w:rsid w:val="000B329D"/>
    <w:rsid w:val="000B44CC"/>
    <w:rsid w:val="000C0D36"/>
    <w:rsid w:val="000C50A5"/>
    <w:rsid w:val="000C62C5"/>
    <w:rsid w:val="000F2CC3"/>
    <w:rsid w:val="001009FB"/>
    <w:rsid w:val="00102501"/>
    <w:rsid w:val="0012606F"/>
    <w:rsid w:val="0013013E"/>
    <w:rsid w:val="00137675"/>
    <w:rsid w:val="0014221D"/>
    <w:rsid w:val="00143248"/>
    <w:rsid w:val="00144A6D"/>
    <w:rsid w:val="00146FDB"/>
    <w:rsid w:val="00161BE2"/>
    <w:rsid w:val="00163D3A"/>
    <w:rsid w:val="001642B1"/>
    <w:rsid w:val="00171D9E"/>
    <w:rsid w:val="00183B8C"/>
    <w:rsid w:val="0019434B"/>
    <w:rsid w:val="00194883"/>
    <w:rsid w:val="00194AB9"/>
    <w:rsid w:val="00194C2B"/>
    <w:rsid w:val="001959D4"/>
    <w:rsid w:val="00197515"/>
    <w:rsid w:val="001A3648"/>
    <w:rsid w:val="001A3B41"/>
    <w:rsid w:val="001A6C7B"/>
    <w:rsid w:val="001B5548"/>
    <w:rsid w:val="001B5A26"/>
    <w:rsid w:val="001C225B"/>
    <w:rsid w:val="001C2EF8"/>
    <w:rsid w:val="001C3AC2"/>
    <w:rsid w:val="001C5B27"/>
    <w:rsid w:val="001D5EA3"/>
    <w:rsid w:val="001E6D57"/>
    <w:rsid w:val="001F6D72"/>
    <w:rsid w:val="002041D8"/>
    <w:rsid w:val="00211DA7"/>
    <w:rsid w:val="00215A02"/>
    <w:rsid w:val="00220AE1"/>
    <w:rsid w:val="00225E2F"/>
    <w:rsid w:val="00226F82"/>
    <w:rsid w:val="002414A7"/>
    <w:rsid w:val="002476D6"/>
    <w:rsid w:val="0025644B"/>
    <w:rsid w:val="002756BF"/>
    <w:rsid w:val="00277389"/>
    <w:rsid w:val="00283A80"/>
    <w:rsid w:val="002865C2"/>
    <w:rsid w:val="002877CB"/>
    <w:rsid w:val="0029395D"/>
    <w:rsid w:val="00296569"/>
    <w:rsid w:val="002A2C4C"/>
    <w:rsid w:val="002A410E"/>
    <w:rsid w:val="002A4314"/>
    <w:rsid w:val="002B7DA4"/>
    <w:rsid w:val="002C45C7"/>
    <w:rsid w:val="002C7DA8"/>
    <w:rsid w:val="002D593E"/>
    <w:rsid w:val="002D70D0"/>
    <w:rsid w:val="002E57A0"/>
    <w:rsid w:val="00301B9A"/>
    <w:rsid w:val="003204BB"/>
    <w:rsid w:val="003266EC"/>
    <w:rsid w:val="00335FAC"/>
    <w:rsid w:val="003837A7"/>
    <w:rsid w:val="00385E76"/>
    <w:rsid w:val="00390F01"/>
    <w:rsid w:val="00396887"/>
    <w:rsid w:val="00396DF4"/>
    <w:rsid w:val="003A3530"/>
    <w:rsid w:val="003A5844"/>
    <w:rsid w:val="003B2282"/>
    <w:rsid w:val="003B50EE"/>
    <w:rsid w:val="003C5F7A"/>
    <w:rsid w:val="003C763C"/>
    <w:rsid w:val="003E6E5F"/>
    <w:rsid w:val="003F2112"/>
    <w:rsid w:val="003F227A"/>
    <w:rsid w:val="0040653C"/>
    <w:rsid w:val="00416AEC"/>
    <w:rsid w:val="004311A1"/>
    <w:rsid w:val="0043507F"/>
    <w:rsid w:val="0043753D"/>
    <w:rsid w:val="0044061E"/>
    <w:rsid w:val="0044073C"/>
    <w:rsid w:val="00443D15"/>
    <w:rsid w:val="00444AE4"/>
    <w:rsid w:val="00463E9F"/>
    <w:rsid w:val="00464270"/>
    <w:rsid w:val="00466358"/>
    <w:rsid w:val="00473069"/>
    <w:rsid w:val="00481E10"/>
    <w:rsid w:val="00493EBB"/>
    <w:rsid w:val="004A305C"/>
    <w:rsid w:val="004B46D6"/>
    <w:rsid w:val="004B7026"/>
    <w:rsid w:val="004D3F34"/>
    <w:rsid w:val="004D46D3"/>
    <w:rsid w:val="00501234"/>
    <w:rsid w:val="005027B6"/>
    <w:rsid w:val="005143BA"/>
    <w:rsid w:val="00522DA4"/>
    <w:rsid w:val="0053534E"/>
    <w:rsid w:val="00552C7E"/>
    <w:rsid w:val="005541DC"/>
    <w:rsid w:val="005550AA"/>
    <w:rsid w:val="00562DEA"/>
    <w:rsid w:val="00573630"/>
    <w:rsid w:val="005831D2"/>
    <w:rsid w:val="0059038D"/>
    <w:rsid w:val="00590ABC"/>
    <w:rsid w:val="00591ACF"/>
    <w:rsid w:val="005B1CA9"/>
    <w:rsid w:val="005B25FD"/>
    <w:rsid w:val="005B2700"/>
    <w:rsid w:val="005C09AB"/>
    <w:rsid w:val="005C2399"/>
    <w:rsid w:val="005D56EC"/>
    <w:rsid w:val="005E2246"/>
    <w:rsid w:val="005E26EF"/>
    <w:rsid w:val="005F4919"/>
    <w:rsid w:val="00604DD9"/>
    <w:rsid w:val="00605750"/>
    <w:rsid w:val="0061382C"/>
    <w:rsid w:val="0061447A"/>
    <w:rsid w:val="006164C0"/>
    <w:rsid w:val="00621019"/>
    <w:rsid w:val="00647CD3"/>
    <w:rsid w:val="00650EB8"/>
    <w:rsid w:val="00650F58"/>
    <w:rsid w:val="006657A3"/>
    <w:rsid w:val="00666FFE"/>
    <w:rsid w:val="006803EE"/>
    <w:rsid w:val="00693C7F"/>
    <w:rsid w:val="006945D7"/>
    <w:rsid w:val="00696089"/>
    <w:rsid w:val="006B194E"/>
    <w:rsid w:val="006B2CE3"/>
    <w:rsid w:val="006B3D77"/>
    <w:rsid w:val="006D01DA"/>
    <w:rsid w:val="006D369E"/>
    <w:rsid w:val="006D401A"/>
    <w:rsid w:val="006D5BDF"/>
    <w:rsid w:val="006D5FFB"/>
    <w:rsid w:val="00700B99"/>
    <w:rsid w:val="007109AE"/>
    <w:rsid w:val="0071478E"/>
    <w:rsid w:val="00714796"/>
    <w:rsid w:val="00716A57"/>
    <w:rsid w:val="00716DC7"/>
    <w:rsid w:val="0071737C"/>
    <w:rsid w:val="00726079"/>
    <w:rsid w:val="007334E5"/>
    <w:rsid w:val="00743487"/>
    <w:rsid w:val="00743B6C"/>
    <w:rsid w:val="00744D28"/>
    <w:rsid w:val="00767F63"/>
    <w:rsid w:val="00773185"/>
    <w:rsid w:val="00780D14"/>
    <w:rsid w:val="00794AB4"/>
    <w:rsid w:val="007A1B05"/>
    <w:rsid w:val="007A3266"/>
    <w:rsid w:val="007E36FC"/>
    <w:rsid w:val="007E4C56"/>
    <w:rsid w:val="007F19F0"/>
    <w:rsid w:val="0080668A"/>
    <w:rsid w:val="008109B5"/>
    <w:rsid w:val="008229C0"/>
    <w:rsid w:val="00827D60"/>
    <w:rsid w:val="00831F43"/>
    <w:rsid w:val="00836557"/>
    <w:rsid w:val="0084049A"/>
    <w:rsid w:val="00841192"/>
    <w:rsid w:val="00843C6C"/>
    <w:rsid w:val="00843E59"/>
    <w:rsid w:val="008511CD"/>
    <w:rsid w:val="00853815"/>
    <w:rsid w:val="00860220"/>
    <w:rsid w:val="0086180F"/>
    <w:rsid w:val="00861B46"/>
    <w:rsid w:val="0086698B"/>
    <w:rsid w:val="008819F6"/>
    <w:rsid w:val="00886BB9"/>
    <w:rsid w:val="00897BBC"/>
    <w:rsid w:val="008A0967"/>
    <w:rsid w:val="008A151B"/>
    <w:rsid w:val="008A1C0D"/>
    <w:rsid w:val="008A4220"/>
    <w:rsid w:val="008B1775"/>
    <w:rsid w:val="008B460A"/>
    <w:rsid w:val="008C0431"/>
    <w:rsid w:val="008C1A93"/>
    <w:rsid w:val="008D05B6"/>
    <w:rsid w:val="008D7728"/>
    <w:rsid w:val="008E1393"/>
    <w:rsid w:val="008F0C45"/>
    <w:rsid w:val="00903871"/>
    <w:rsid w:val="00914786"/>
    <w:rsid w:val="00925459"/>
    <w:rsid w:val="00930521"/>
    <w:rsid w:val="00933ADB"/>
    <w:rsid w:val="00947B67"/>
    <w:rsid w:val="009549A4"/>
    <w:rsid w:val="00972F76"/>
    <w:rsid w:val="00976E17"/>
    <w:rsid w:val="009A04AF"/>
    <w:rsid w:val="009A7749"/>
    <w:rsid w:val="009B2BBE"/>
    <w:rsid w:val="009B7CFD"/>
    <w:rsid w:val="009C498F"/>
    <w:rsid w:val="009D1CF7"/>
    <w:rsid w:val="009D3744"/>
    <w:rsid w:val="009D4659"/>
    <w:rsid w:val="009E28CC"/>
    <w:rsid w:val="009E6119"/>
    <w:rsid w:val="009F11CB"/>
    <w:rsid w:val="009F1F1B"/>
    <w:rsid w:val="009F7EEA"/>
    <w:rsid w:val="00A1059C"/>
    <w:rsid w:val="00A14C77"/>
    <w:rsid w:val="00A152F1"/>
    <w:rsid w:val="00A17603"/>
    <w:rsid w:val="00A21305"/>
    <w:rsid w:val="00A35C55"/>
    <w:rsid w:val="00A361B1"/>
    <w:rsid w:val="00A44FC6"/>
    <w:rsid w:val="00A52492"/>
    <w:rsid w:val="00A539C2"/>
    <w:rsid w:val="00A54BC4"/>
    <w:rsid w:val="00AA00DD"/>
    <w:rsid w:val="00AB104E"/>
    <w:rsid w:val="00AB248B"/>
    <w:rsid w:val="00AC138E"/>
    <w:rsid w:val="00AC237D"/>
    <w:rsid w:val="00AC36B7"/>
    <w:rsid w:val="00AC5288"/>
    <w:rsid w:val="00AC659C"/>
    <w:rsid w:val="00AC7E05"/>
    <w:rsid w:val="00AD2EFA"/>
    <w:rsid w:val="00AD4D78"/>
    <w:rsid w:val="00AD53CA"/>
    <w:rsid w:val="00AE30C3"/>
    <w:rsid w:val="00AF49C5"/>
    <w:rsid w:val="00AF4C97"/>
    <w:rsid w:val="00AF5D99"/>
    <w:rsid w:val="00B03D89"/>
    <w:rsid w:val="00B148C8"/>
    <w:rsid w:val="00B16CC8"/>
    <w:rsid w:val="00B20F52"/>
    <w:rsid w:val="00B2117D"/>
    <w:rsid w:val="00B22FF0"/>
    <w:rsid w:val="00B45764"/>
    <w:rsid w:val="00B515F0"/>
    <w:rsid w:val="00B5591A"/>
    <w:rsid w:val="00B738CD"/>
    <w:rsid w:val="00B8512D"/>
    <w:rsid w:val="00BA1A41"/>
    <w:rsid w:val="00BA291E"/>
    <w:rsid w:val="00BA348C"/>
    <w:rsid w:val="00BB306B"/>
    <w:rsid w:val="00BD5045"/>
    <w:rsid w:val="00BD7DDD"/>
    <w:rsid w:val="00BF2CDE"/>
    <w:rsid w:val="00BF3BE8"/>
    <w:rsid w:val="00C2167D"/>
    <w:rsid w:val="00C405CB"/>
    <w:rsid w:val="00C54967"/>
    <w:rsid w:val="00C8753A"/>
    <w:rsid w:val="00CA148E"/>
    <w:rsid w:val="00CC05BF"/>
    <w:rsid w:val="00CC745F"/>
    <w:rsid w:val="00CD339C"/>
    <w:rsid w:val="00CD55EA"/>
    <w:rsid w:val="00CD5C10"/>
    <w:rsid w:val="00CE0705"/>
    <w:rsid w:val="00D01A4C"/>
    <w:rsid w:val="00D02ECB"/>
    <w:rsid w:val="00D05AB3"/>
    <w:rsid w:val="00D14756"/>
    <w:rsid w:val="00D166FE"/>
    <w:rsid w:val="00D202C5"/>
    <w:rsid w:val="00D32EEE"/>
    <w:rsid w:val="00D4086D"/>
    <w:rsid w:val="00D42E11"/>
    <w:rsid w:val="00D5685F"/>
    <w:rsid w:val="00D63259"/>
    <w:rsid w:val="00D813A3"/>
    <w:rsid w:val="00D81B1C"/>
    <w:rsid w:val="00D87076"/>
    <w:rsid w:val="00DA4600"/>
    <w:rsid w:val="00DA54BC"/>
    <w:rsid w:val="00DA6181"/>
    <w:rsid w:val="00DA67D7"/>
    <w:rsid w:val="00DB5CBE"/>
    <w:rsid w:val="00DC2BE5"/>
    <w:rsid w:val="00DC2F85"/>
    <w:rsid w:val="00DC6FF4"/>
    <w:rsid w:val="00DC757A"/>
    <w:rsid w:val="00DE5274"/>
    <w:rsid w:val="00DE78EF"/>
    <w:rsid w:val="00DF395A"/>
    <w:rsid w:val="00E01C7A"/>
    <w:rsid w:val="00E055E6"/>
    <w:rsid w:val="00E0741D"/>
    <w:rsid w:val="00E14AB0"/>
    <w:rsid w:val="00E208E3"/>
    <w:rsid w:val="00E3294B"/>
    <w:rsid w:val="00E35668"/>
    <w:rsid w:val="00E510BC"/>
    <w:rsid w:val="00E63438"/>
    <w:rsid w:val="00E8451A"/>
    <w:rsid w:val="00EA11E1"/>
    <w:rsid w:val="00EA2CE0"/>
    <w:rsid w:val="00EB13F9"/>
    <w:rsid w:val="00EC75CC"/>
    <w:rsid w:val="00ED08FC"/>
    <w:rsid w:val="00ED2C9B"/>
    <w:rsid w:val="00EE1967"/>
    <w:rsid w:val="00EE5EF1"/>
    <w:rsid w:val="00EF0045"/>
    <w:rsid w:val="00EF1F83"/>
    <w:rsid w:val="00F07C22"/>
    <w:rsid w:val="00F13703"/>
    <w:rsid w:val="00F13E4C"/>
    <w:rsid w:val="00F17292"/>
    <w:rsid w:val="00F260A5"/>
    <w:rsid w:val="00F53B8A"/>
    <w:rsid w:val="00F545A6"/>
    <w:rsid w:val="00F55123"/>
    <w:rsid w:val="00F62AB8"/>
    <w:rsid w:val="00F70D37"/>
    <w:rsid w:val="00F70E08"/>
    <w:rsid w:val="00F83509"/>
    <w:rsid w:val="00F904A0"/>
    <w:rsid w:val="00FA0259"/>
    <w:rsid w:val="00FB27E3"/>
    <w:rsid w:val="00FC3074"/>
    <w:rsid w:val="00FD1386"/>
    <w:rsid w:val="00FD6C6C"/>
    <w:rsid w:val="00FD75A4"/>
    <w:rsid w:val="00FE645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E4472E1"/>
  <w15:docId w15:val="{D085CC88-29EE-4123-AD1B-E36A62C18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t-EE" w:eastAsia="et-EE"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7979"/>
    <w:rPr>
      <w:szCs w:val="24"/>
    </w:rPr>
  </w:style>
  <w:style w:type="paragraph" w:styleId="Heading1">
    <w:name w:val="heading 1"/>
    <w:basedOn w:val="Normal"/>
    <w:next w:val="Normal"/>
    <w:link w:val="Heading1Char"/>
    <w:uiPriority w:val="9"/>
    <w:qFormat/>
    <w:rsid w:val="00573630"/>
    <w:pPr>
      <w:keepNext/>
      <w:pageBreakBefore/>
      <w:numPr>
        <w:numId w:val="28"/>
      </w:numPr>
      <w:spacing w:before="240"/>
      <w:jc w:val="left"/>
      <w:outlineLvl w:val="0"/>
    </w:pPr>
    <w:rPr>
      <w:b/>
      <w:bCs/>
      <w:caps/>
      <w:color w:val="727A35"/>
      <w:sz w:val="31"/>
      <w:lang w:val="fi-FI" w:eastAsia="x-none"/>
    </w:rPr>
  </w:style>
  <w:style w:type="paragraph" w:styleId="Heading2">
    <w:name w:val="heading 2"/>
    <w:basedOn w:val="Normal"/>
    <w:next w:val="Normal"/>
    <w:link w:val="Heading2Char"/>
    <w:uiPriority w:val="9"/>
    <w:unhideWhenUsed/>
    <w:qFormat/>
    <w:rsid w:val="0012606F"/>
    <w:pPr>
      <w:keepNext/>
      <w:numPr>
        <w:ilvl w:val="1"/>
        <w:numId w:val="28"/>
      </w:numPr>
      <w:spacing w:before="480" w:after="240"/>
      <w:outlineLvl w:val="1"/>
    </w:pPr>
    <w:rPr>
      <w:b/>
      <w:bCs/>
      <w:i/>
      <w:sz w:val="27"/>
      <w:szCs w:val="28"/>
      <w:lang w:val="fi-FI" w:eastAsia="x-none"/>
    </w:rPr>
  </w:style>
  <w:style w:type="paragraph" w:styleId="Heading3">
    <w:name w:val="heading 3"/>
    <w:basedOn w:val="Normal"/>
    <w:next w:val="Normal"/>
    <w:link w:val="Heading3Char"/>
    <w:uiPriority w:val="9"/>
    <w:unhideWhenUsed/>
    <w:qFormat/>
    <w:rsid w:val="003A34F8"/>
    <w:pPr>
      <w:keepNext/>
      <w:numPr>
        <w:ilvl w:val="2"/>
        <w:numId w:val="28"/>
      </w:numPr>
      <w:spacing w:before="240" w:after="240"/>
      <w:outlineLvl w:val="2"/>
    </w:pPr>
    <w:rPr>
      <w:b/>
      <w:bCs/>
      <w:sz w:val="24"/>
      <w:szCs w:val="26"/>
      <w:lang w:eastAsia="x-none"/>
    </w:rPr>
  </w:style>
  <w:style w:type="paragraph" w:styleId="Heading4">
    <w:name w:val="heading 4"/>
    <w:basedOn w:val="Normal"/>
    <w:next w:val="Normal"/>
    <w:link w:val="Heading4Char"/>
    <w:uiPriority w:val="9"/>
    <w:semiHidden/>
    <w:unhideWhenUsed/>
    <w:qFormat/>
    <w:rsid w:val="00184AFF"/>
    <w:pPr>
      <w:keepNext/>
      <w:numPr>
        <w:ilvl w:val="3"/>
        <w:numId w:val="28"/>
      </w:numPr>
      <w:spacing w:before="240" w:after="60"/>
      <w:outlineLvl w:val="3"/>
    </w:pPr>
    <w:rPr>
      <w:sz w:val="24"/>
      <w:szCs w:val="28"/>
      <w:u w:val="single"/>
      <w:lang w:eastAsia="x-none"/>
    </w:rPr>
  </w:style>
  <w:style w:type="paragraph" w:styleId="Heading5">
    <w:name w:val="heading 5"/>
    <w:basedOn w:val="Normal"/>
    <w:next w:val="Normal"/>
    <w:link w:val="Heading5Char"/>
    <w:uiPriority w:val="9"/>
    <w:semiHidden/>
    <w:unhideWhenUsed/>
    <w:qFormat/>
    <w:rsid w:val="000028D8"/>
    <w:pPr>
      <w:numPr>
        <w:ilvl w:val="4"/>
        <w:numId w:val="28"/>
      </w:numPr>
      <w:spacing w:before="240" w:after="60"/>
      <w:outlineLvl w:val="4"/>
    </w:pPr>
    <w:rPr>
      <w:b/>
      <w:bCs/>
      <w:i/>
      <w:iCs/>
      <w:sz w:val="24"/>
      <w:szCs w:val="26"/>
      <w:lang w:eastAsia="x-none"/>
    </w:rPr>
  </w:style>
  <w:style w:type="paragraph" w:styleId="Heading6">
    <w:name w:val="heading 6"/>
    <w:basedOn w:val="Normal"/>
    <w:next w:val="Normal"/>
    <w:link w:val="Heading6Char"/>
    <w:uiPriority w:val="9"/>
    <w:semiHidden/>
    <w:unhideWhenUsed/>
    <w:qFormat/>
    <w:rsid w:val="0012354C"/>
    <w:pPr>
      <w:numPr>
        <w:ilvl w:val="5"/>
        <w:numId w:val="28"/>
      </w:numPr>
      <w:spacing w:before="240" w:after="60"/>
      <w:outlineLvl w:val="5"/>
    </w:pPr>
    <w:rPr>
      <w:b/>
      <w:bCs/>
      <w:szCs w:val="22"/>
      <w:lang w:eastAsia="x-none"/>
    </w:rPr>
  </w:style>
  <w:style w:type="paragraph" w:styleId="Heading7">
    <w:name w:val="heading 7"/>
    <w:basedOn w:val="Normal"/>
    <w:next w:val="Normal"/>
    <w:link w:val="Heading7Char"/>
    <w:qFormat/>
    <w:rsid w:val="0012354C"/>
    <w:pPr>
      <w:numPr>
        <w:ilvl w:val="6"/>
        <w:numId w:val="28"/>
      </w:numPr>
      <w:spacing w:before="240" w:after="60"/>
      <w:outlineLvl w:val="6"/>
    </w:pPr>
    <w:rPr>
      <w:sz w:val="24"/>
      <w:lang w:eastAsia="x-none"/>
    </w:rPr>
  </w:style>
  <w:style w:type="paragraph" w:styleId="Heading8">
    <w:name w:val="heading 8"/>
    <w:basedOn w:val="Normal"/>
    <w:next w:val="Normal"/>
    <w:link w:val="Heading8Char"/>
    <w:qFormat/>
    <w:rsid w:val="0012354C"/>
    <w:pPr>
      <w:numPr>
        <w:ilvl w:val="7"/>
        <w:numId w:val="28"/>
      </w:numPr>
      <w:spacing w:before="240" w:after="60"/>
      <w:outlineLvl w:val="7"/>
    </w:pPr>
    <w:rPr>
      <w:i/>
      <w:iCs/>
      <w:sz w:val="24"/>
      <w:lang w:eastAsia="x-none"/>
    </w:rPr>
  </w:style>
  <w:style w:type="paragraph" w:styleId="Heading9">
    <w:name w:val="heading 9"/>
    <w:basedOn w:val="Normal"/>
    <w:next w:val="Normal"/>
    <w:link w:val="Heading9Char"/>
    <w:qFormat/>
    <w:rsid w:val="0012354C"/>
    <w:pPr>
      <w:numPr>
        <w:ilvl w:val="8"/>
        <w:numId w:val="28"/>
      </w:numPr>
      <w:spacing w:before="240" w:after="60"/>
      <w:outlineLvl w:val="8"/>
    </w:pPr>
    <w:rPr>
      <w:szCs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character" w:customStyle="1" w:styleId="Heading1Char">
    <w:name w:val="Heading 1 Char"/>
    <w:link w:val="Heading1"/>
    <w:uiPriority w:val="9"/>
    <w:rsid w:val="00573630"/>
    <w:rPr>
      <w:b/>
      <w:bCs/>
      <w:caps/>
      <w:color w:val="727A35"/>
      <w:sz w:val="31"/>
      <w:szCs w:val="24"/>
      <w:lang w:val="fi-FI" w:eastAsia="x-none"/>
    </w:rPr>
  </w:style>
  <w:style w:type="character" w:customStyle="1" w:styleId="Heading2Char">
    <w:name w:val="Heading 2 Char"/>
    <w:link w:val="Heading2"/>
    <w:uiPriority w:val="9"/>
    <w:rsid w:val="0012606F"/>
    <w:rPr>
      <w:b/>
      <w:bCs/>
      <w:i/>
      <w:sz w:val="27"/>
      <w:szCs w:val="28"/>
      <w:lang w:val="fi-FI" w:eastAsia="x-none"/>
    </w:rPr>
  </w:style>
  <w:style w:type="character" w:customStyle="1" w:styleId="Heading3Char">
    <w:name w:val="Heading 3 Char"/>
    <w:link w:val="Heading3"/>
    <w:uiPriority w:val="9"/>
    <w:rsid w:val="003A34F8"/>
    <w:rPr>
      <w:rFonts w:ascii="Trebuchet MS" w:hAnsi="Trebuchet MS"/>
      <w:b/>
      <w:bCs/>
      <w:sz w:val="24"/>
      <w:szCs w:val="26"/>
      <w:lang w:eastAsia="x-none"/>
    </w:rPr>
  </w:style>
  <w:style w:type="character" w:customStyle="1" w:styleId="Heading4Char">
    <w:name w:val="Heading 4 Char"/>
    <w:link w:val="Heading4"/>
    <w:rsid w:val="00184AFF"/>
    <w:rPr>
      <w:rFonts w:ascii="Trebuchet MS" w:hAnsi="Trebuchet MS"/>
      <w:sz w:val="24"/>
      <w:szCs w:val="28"/>
      <w:u w:val="single"/>
      <w:lang w:eastAsia="x-none"/>
    </w:rPr>
  </w:style>
  <w:style w:type="character" w:customStyle="1" w:styleId="Heading5Char">
    <w:name w:val="Heading 5 Char"/>
    <w:link w:val="Heading5"/>
    <w:rsid w:val="000028D8"/>
    <w:rPr>
      <w:rFonts w:ascii="Trebuchet MS" w:hAnsi="Trebuchet MS"/>
      <w:b/>
      <w:bCs/>
      <w:i/>
      <w:iCs/>
      <w:sz w:val="24"/>
      <w:szCs w:val="26"/>
      <w:lang w:eastAsia="x-none"/>
    </w:rPr>
  </w:style>
  <w:style w:type="character" w:customStyle="1" w:styleId="Heading6Char">
    <w:name w:val="Heading 6 Char"/>
    <w:link w:val="Heading6"/>
    <w:rsid w:val="00CF2834"/>
    <w:rPr>
      <w:rFonts w:ascii="Trebuchet MS" w:hAnsi="Trebuchet MS"/>
      <w:b/>
      <w:bCs/>
      <w:sz w:val="22"/>
      <w:szCs w:val="22"/>
      <w:lang w:eastAsia="x-none"/>
    </w:rPr>
  </w:style>
  <w:style w:type="character" w:customStyle="1" w:styleId="Heading7Char">
    <w:name w:val="Heading 7 Char"/>
    <w:link w:val="Heading7"/>
    <w:rsid w:val="00CF2834"/>
    <w:rPr>
      <w:rFonts w:ascii="Trebuchet MS" w:hAnsi="Trebuchet MS"/>
      <w:sz w:val="24"/>
      <w:szCs w:val="24"/>
      <w:lang w:eastAsia="x-none"/>
    </w:rPr>
  </w:style>
  <w:style w:type="character" w:customStyle="1" w:styleId="Heading8Char">
    <w:name w:val="Heading 8 Char"/>
    <w:link w:val="Heading8"/>
    <w:rsid w:val="00CF2834"/>
    <w:rPr>
      <w:rFonts w:ascii="Trebuchet MS" w:hAnsi="Trebuchet MS"/>
      <w:i/>
      <w:iCs/>
      <w:sz w:val="24"/>
      <w:szCs w:val="24"/>
      <w:lang w:eastAsia="x-none"/>
    </w:rPr>
  </w:style>
  <w:style w:type="character" w:customStyle="1" w:styleId="Heading9Char">
    <w:name w:val="Heading 9 Char"/>
    <w:link w:val="Heading9"/>
    <w:rsid w:val="00CF2834"/>
    <w:rPr>
      <w:rFonts w:ascii="Trebuchet MS" w:hAnsi="Trebuchet MS"/>
      <w:sz w:val="22"/>
      <w:szCs w:val="22"/>
      <w:lang w:eastAsia="x-none"/>
    </w:rPr>
  </w:style>
  <w:style w:type="paragraph" w:styleId="Caption">
    <w:name w:val="caption"/>
    <w:aliases w:val="Tabeli päis"/>
    <w:basedOn w:val="Normal"/>
    <w:next w:val="Normal"/>
    <w:link w:val="CaptionChar"/>
    <w:qFormat/>
    <w:rsid w:val="00087CEC"/>
    <w:pPr>
      <w:spacing w:before="240"/>
    </w:pPr>
    <w:rPr>
      <w:b/>
      <w:bCs/>
      <w:szCs w:val="20"/>
      <w:lang w:val="x-none" w:eastAsia="x-none"/>
    </w:rPr>
  </w:style>
  <w:style w:type="character" w:styleId="Strong">
    <w:name w:val="Strong"/>
    <w:uiPriority w:val="22"/>
    <w:qFormat/>
    <w:rsid w:val="00B37A60"/>
    <w:rPr>
      <w:b/>
      <w:bCs/>
    </w:rPr>
  </w:style>
  <w:style w:type="paragraph" w:customStyle="1" w:styleId="Pealkiri11">
    <w:name w:val="Pealkiri 11"/>
    <w:basedOn w:val="Normal"/>
    <w:rsid w:val="00475CC3"/>
    <w:pPr>
      <w:pageBreakBefore/>
      <w:spacing w:after="360"/>
      <w:outlineLvl w:val="0"/>
    </w:pPr>
    <w:rPr>
      <w:rFonts w:ascii="Arial" w:hAnsi="Arial"/>
      <w:b/>
      <w:bCs/>
      <w:caps/>
      <w:color w:val="339966"/>
      <w:sz w:val="32"/>
      <w:szCs w:val="32"/>
    </w:rPr>
  </w:style>
  <w:style w:type="paragraph" w:customStyle="1" w:styleId="Pealkiri21">
    <w:name w:val="Pealkiri 21"/>
    <w:basedOn w:val="Normal"/>
    <w:rsid w:val="00475CC3"/>
    <w:pPr>
      <w:keepNext/>
      <w:spacing w:before="360" w:after="360"/>
      <w:outlineLvl w:val="1"/>
    </w:pPr>
    <w:rPr>
      <w:rFonts w:ascii="Arial" w:hAnsi="Arial"/>
      <w:b/>
      <w:bCs/>
      <w:i/>
      <w:iCs/>
      <w:sz w:val="28"/>
      <w:szCs w:val="28"/>
    </w:rPr>
  </w:style>
  <w:style w:type="paragraph" w:customStyle="1" w:styleId="Pealkiri31">
    <w:name w:val="Pealkiri 31"/>
    <w:basedOn w:val="Normal"/>
    <w:link w:val="Pealkiri3Char"/>
    <w:rsid w:val="00475CC3"/>
    <w:pPr>
      <w:keepNext/>
      <w:spacing w:before="240" w:after="240"/>
      <w:outlineLvl w:val="2"/>
    </w:pPr>
    <w:rPr>
      <w:rFonts w:ascii="Arial" w:hAnsi="Arial"/>
      <w:b/>
      <w:bCs/>
      <w:sz w:val="24"/>
      <w:szCs w:val="26"/>
      <w:lang w:eastAsia="x-none"/>
    </w:rPr>
  </w:style>
  <w:style w:type="character" w:customStyle="1" w:styleId="Pealkiri3Char">
    <w:name w:val="Pealkiri 3 Char"/>
    <w:link w:val="Pealkiri31"/>
    <w:rsid w:val="00475CC3"/>
    <w:rPr>
      <w:rFonts w:ascii="Arial" w:hAnsi="Arial" w:cs="Tahoma"/>
      <w:b/>
      <w:bCs/>
      <w:sz w:val="24"/>
      <w:szCs w:val="26"/>
      <w:lang w:val="et-EE"/>
    </w:rPr>
  </w:style>
  <w:style w:type="paragraph" w:customStyle="1" w:styleId="Tabelitekst11">
    <w:name w:val="Tabelitekst11"/>
    <w:basedOn w:val="Normal"/>
    <w:rsid w:val="00475CC3"/>
    <w:rPr>
      <w:rFonts w:ascii="Arial Narrow" w:hAnsi="Arial Narrow"/>
    </w:rPr>
  </w:style>
  <w:style w:type="character" w:customStyle="1" w:styleId="CaptionChar">
    <w:name w:val="Caption Char"/>
    <w:aliases w:val="Tabeli päis Char"/>
    <w:link w:val="Caption"/>
    <w:rsid w:val="00087CEC"/>
    <w:rPr>
      <w:rFonts w:ascii="Trebuchet MS" w:hAnsi="Trebuchet MS"/>
      <w:b/>
      <w:bCs/>
      <w:sz w:val="22"/>
      <w:lang w:val="x-none" w:eastAsia="x-none"/>
    </w:rPr>
  </w:style>
  <w:style w:type="paragraph" w:customStyle="1" w:styleId="Keskminekoordinaatvrk1rhk21">
    <w:name w:val="Keskmine koordinaatvõrk 1 – rõhk 21"/>
    <w:basedOn w:val="Normal"/>
    <w:uiPriority w:val="34"/>
    <w:qFormat/>
    <w:rsid w:val="00B37A60"/>
    <w:pPr>
      <w:ind w:left="720"/>
    </w:pPr>
  </w:style>
  <w:style w:type="paragraph" w:customStyle="1" w:styleId="TOCHeading1">
    <w:name w:val="TOC Heading1"/>
    <w:basedOn w:val="Heading1"/>
    <w:next w:val="Normal"/>
    <w:uiPriority w:val="39"/>
    <w:semiHidden/>
    <w:unhideWhenUsed/>
    <w:qFormat/>
    <w:rsid w:val="00B37A60"/>
    <w:pPr>
      <w:keepLines/>
      <w:pageBreakBefore w:val="0"/>
      <w:numPr>
        <w:numId w:val="0"/>
      </w:numPr>
      <w:spacing w:line="276" w:lineRule="auto"/>
      <w:outlineLvl w:val="9"/>
    </w:pPr>
    <w:rPr>
      <w:rFonts w:ascii="Cambria" w:hAnsi="Cambria"/>
      <w:caps w:val="0"/>
      <w:color w:val="365F91"/>
      <w:sz w:val="28"/>
      <w:szCs w:val="28"/>
      <w:lang w:val="en-US"/>
    </w:rPr>
  </w:style>
  <w:style w:type="paragraph" w:customStyle="1" w:styleId="Style1">
    <w:name w:val="Style1"/>
    <w:basedOn w:val="Normal"/>
    <w:link w:val="Style1Char"/>
    <w:qFormat/>
    <w:rsid w:val="00B37A60"/>
    <w:pPr>
      <w:keepNext/>
      <w:spacing w:before="240" w:after="240"/>
      <w:outlineLvl w:val="2"/>
    </w:pPr>
    <w:rPr>
      <w:rFonts w:ascii="Arial" w:hAnsi="Arial"/>
      <w:b/>
      <w:bCs/>
      <w:sz w:val="24"/>
      <w:szCs w:val="26"/>
      <w:lang w:eastAsia="x-none"/>
    </w:rPr>
  </w:style>
  <w:style w:type="character" w:customStyle="1" w:styleId="Style1Char">
    <w:name w:val="Style1 Char"/>
    <w:link w:val="Style1"/>
    <w:rsid w:val="00B37A60"/>
    <w:rPr>
      <w:rFonts w:ascii="Arial" w:hAnsi="Arial" w:cs="Tahoma"/>
      <w:b/>
      <w:bCs/>
      <w:sz w:val="24"/>
      <w:szCs w:val="26"/>
      <w:lang w:val="et-EE"/>
    </w:rPr>
  </w:style>
  <w:style w:type="table" w:customStyle="1" w:styleId="Style2">
    <w:name w:val="Style2"/>
    <w:basedOn w:val="TableNormal"/>
    <w:rsid w:val="00C73E43"/>
    <w:rPr>
      <w:rFonts w:ascii="Arial Narrow" w:hAnsi="Arial Narrow"/>
    </w:rPr>
    <w:tblPr>
      <w:tblStyleRowBandSize w:val="1"/>
      <w:jc w:val="center"/>
      <w:tblBorders>
        <w:top w:val="single" w:sz="12" w:space="0" w:color="auto"/>
        <w:bottom w:val="single" w:sz="12" w:space="0" w:color="auto"/>
      </w:tblBorders>
    </w:tblPr>
    <w:trPr>
      <w:cantSplit/>
      <w:jc w:val="center"/>
    </w:trPr>
    <w:tcPr>
      <w:vAlign w:val="center"/>
    </w:tcPr>
    <w:tblStylePr w:type="firstRow">
      <w:tblPr/>
      <w:tcPr>
        <w:tcBorders>
          <w:top w:val="single" w:sz="12" w:space="0" w:color="auto"/>
          <w:left w:val="nil"/>
          <w:bottom w:val="single" w:sz="12" w:space="0" w:color="auto"/>
          <w:right w:val="nil"/>
          <w:insideH w:val="nil"/>
          <w:insideV w:val="nil"/>
          <w:tl2br w:val="nil"/>
          <w:tr2bl w:val="nil"/>
        </w:tcBorders>
        <w:shd w:val="clear" w:color="auto" w:fill="CCFFCC"/>
      </w:tcPr>
    </w:tblStylePr>
    <w:tblStylePr w:type="firstCol">
      <w:tblPr>
        <w:jc w:val="left"/>
      </w:tblPr>
      <w:trPr>
        <w:cantSplit w:val="0"/>
        <w:jc w:val="left"/>
      </w:trPr>
    </w:tblStylePr>
    <w:tblStylePr w:type="band1Horz">
      <w:tblPr/>
      <w:tcPr>
        <w:shd w:val="clear" w:color="auto" w:fill="F2F2F2"/>
      </w:tcPr>
    </w:tblStylePr>
  </w:style>
  <w:style w:type="table" w:customStyle="1" w:styleId="Elle">
    <w:name w:val="Elle"/>
    <w:basedOn w:val="TableNormal"/>
    <w:uiPriority w:val="99"/>
    <w:qFormat/>
    <w:rsid w:val="00BA6116"/>
    <w:rPr>
      <w:rFonts w:ascii="Arial Narrow" w:hAnsi="Arial Narrow"/>
    </w:rPr>
    <w:tblPr>
      <w:tblStyleRowBandSize w:val="1"/>
      <w:tblStyleColBandSize w:val="1"/>
      <w:tblBorders>
        <w:top w:val="single" w:sz="4" w:space="0" w:color="auto"/>
        <w:bottom w:val="single" w:sz="12" w:space="0" w:color="auto"/>
      </w:tblBorders>
    </w:tblPr>
    <w:tcPr>
      <w:shd w:val="clear" w:color="auto" w:fill="auto"/>
    </w:tcPr>
    <w:tblStylePr w:type="firstRow">
      <w:tblPr/>
      <w:tcPr>
        <w:tcBorders>
          <w:top w:val="single" w:sz="12" w:space="0" w:color="auto"/>
          <w:bottom w:val="single" w:sz="12" w:space="0" w:color="auto"/>
        </w:tcBorders>
        <w:shd w:val="clear" w:color="auto" w:fill="CCFFCC"/>
      </w:tcPr>
    </w:tblStylePr>
    <w:tblStylePr w:type="band2Horz">
      <w:rPr>
        <w:color w:val="auto"/>
      </w:rPr>
      <w:tblPr/>
      <w:tcPr>
        <w:shd w:val="clear" w:color="auto" w:fill="D9D9D9"/>
      </w:tcPr>
    </w:tblStylePr>
  </w:style>
  <w:style w:type="paragraph" w:styleId="TOC1">
    <w:name w:val="toc 1"/>
    <w:basedOn w:val="Normal"/>
    <w:next w:val="Normal"/>
    <w:autoRedefine/>
    <w:uiPriority w:val="39"/>
    <w:qFormat/>
    <w:rsid w:val="003F227A"/>
    <w:pPr>
      <w:tabs>
        <w:tab w:val="left" w:pos="400"/>
        <w:tab w:val="right" w:leader="dot" w:pos="9072"/>
      </w:tabs>
      <w:jc w:val="left"/>
    </w:pPr>
    <w:rPr>
      <w:b/>
      <w:smallCaps/>
      <w:noProof/>
      <w:color w:val="727A35"/>
      <w:szCs w:val="20"/>
    </w:rPr>
  </w:style>
  <w:style w:type="paragraph" w:styleId="BodyText3">
    <w:name w:val="Body Text 3"/>
    <w:basedOn w:val="Normal"/>
    <w:link w:val="BodyText3Char"/>
    <w:rsid w:val="00027352"/>
    <w:rPr>
      <w:rFonts w:ascii="Tahoma" w:hAnsi="Tahoma"/>
      <w:sz w:val="20"/>
      <w:lang w:val="fi-FI" w:eastAsia="x-none"/>
    </w:rPr>
  </w:style>
  <w:style w:type="character" w:customStyle="1" w:styleId="BodyText3Char">
    <w:name w:val="Body Text 3 Char"/>
    <w:link w:val="BodyText3"/>
    <w:rsid w:val="00027352"/>
    <w:rPr>
      <w:rFonts w:ascii="Tahoma" w:hAnsi="Tahoma"/>
      <w:szCs w:val="24"/>
      <w:lang w:val="fi-FI"/>
    </w:rPr>
  </w:style>
  <w:style w:type="paragraph" w:styleId="Footer">
    <w:name w:val="footer"/>
    <w:basedOn w:val="Normal"/>
    <w:link w:val="FooterChar"/>
    <w:rsid w:val="00027352"/>
    <w:pPr>
      <w:tabs>
        <w:tab w:val="center" w:pos="4320"/>
        <w:tab w:val="right" w:pos="8640"/>
      </w:tabs>
    </w:pPr>
    <w:rPr>
      <w:rFonts w:ascii="Tahoma" w:hAnsi="Tahoma"/>
      <w:sz w:val="20"/>
      <w:lang w:eastAsia="x-none"/>
    </w:rPr>
  </w:style>
  <w:style w:type="character" w:customStyle="1" w:styleId="FooterChar">
    <w:name w:val="Footer Char"/>
    <w:link w:val="Footer"/>
    <w:rsid w:val="00027352"/>
    <w:rPr>
      <w:rFonts w:ascii="Tahoma" w:hAnsi="Tahoma"/>
      <w:szCs w:val="24"/>
      <w:lang w:val="et-EE"/>
    </w:rPr>
  </w:style>
  <w:style w:type="character" w:styleId="PageNumber">
    <w:name w:val="page number"/>
    <w:basedOn w:val="DefaultParagraphFont"/>
    <w:rsid w:val="00027352"/>
  </w:style>
  <w:style w:type="paragraph" w:styleId="TOC2">
    <w:name w:val="toc 2"/>
    <w:basedOn w:val="Normal"/>
    <w:next w:val="Normal"/>
    <w:autoRedefine/>
    <w:uiPriority w:val="39"/>
    <w:rsid w:val="00027352"/>
    <w:pPr>
      <w:spacing w:after="0"/>
      <w:ind w:left="238"/>
    </w:pPr>
  </w:style>
  <w:style w:type="character" w:styleId="Hyperlink">
    <w:name w:val="Hyperlink"/>
    <w:uiPriority w:val="99"/>
    <w:rsid w:val="00027352"/>
    <w:rPr>
      <w:color w:val="0000FF"/>
      <w:u w:val="single"/>
    </w:rPr>
  </w:style>
  <w:style w:type="paragraph" w:customStyle="1" w:styleId="Logo">
    <w:name w:val="Logo"/>
    <w:basedOn w:val="Normal"/>
    <w:rsid w:val="00027352"/>
    <w:pPr>
      <w:ind w:left="851"/>
      <w:jc w:val="center"/>
    </w:pPr>
    <w:rPr>
      <w:rFonts w:cs="Tahoma"/>
      <w:szCs w:val="20"/>
    </w:rPr>
  </w:style>
  <w:style w:type="paragraph" w:customStyle="1" w:styleId="Tabelitekst110">
    <w:name w:val="Tabelitekst 11"/>
    <w:basedOn w:val="Normal"/>
    <w:link w:val="Tabelitekst11Mrk"/>
    <w:rsid w:val="00027352"/>
    <w:pPr>
      <w:spacing w:after="0"/>
    </w:pPr>
    <w:rPr>
      <w:rFonts w:ascii="Arial Narrow" w:hAnsi="Arial Narrow"/>
      <w:szCs w:val="22"/>
      <w:lang w:eastAsia="x-none"/>
    </w:rPr>
  </w:style>
  <w:style w:type="paragraph" w:customStyle="1" w:styleId="Tabelitekst">
    <w:name w:val="Tabelitekst"/>
    <w:aliases w:val="hall"/>
    <w:basedOn w:val="Tabelitekst110"/>
    <w:rsid w:val="00027352"/>
    <w:pPr>
      <w:jc w:val="right"/>
    </w:pPr>
    <w:rPr>
      <w:color w:val="999999"/>
    </w:rPr>
  </w:style>
  <w:style w:type="paragraph" w:styleId="TOC3">
    <w:name w:val="toc 3"/>
    <w:basedOn w:val="Normal"/>
    <w:next w:val="Normal"/>
    <w:autoRedefine/>
    <w:uiPriority w:val="39"/>
    <w:rsid w:val="00027352"/>
    <w:pPr>
      <w:spacing w:after="0"/>
      <w:ind w:left="482"/>
    </w:pPr>
  </w:style>
  <w:style w:type="paragraph" w:styleId="NormalWeb">
    <w:name w:val="Normal (Web)"/>
    <w:basedOn w:val="Normal"/>
    <w:uiPriority w:val="99"/>
    <w:rsid w:val="00027352"/>
    <w:pPr>
      <w:spacing w:before="100" w:beforeAutospacing="1" w:after="100" w:afterAutospacing="1"/>
    </w:pPr>
    <w:rPr>
      <w:color w:val="000000"/>
    </w:rPr>
  </w:style>
  <w:style w:type="paragraph" w:customStyle="1" w:styleId="Tabelitekst10">
    <w:name w:val="Tabelitekst 10"/>
    <w:basedOn w:val="Normal"/>
    <w:rsid w:val="00027352"/>
    <w:pPr>
      <w:spacing w:after="0"/>
    </w:pPr>
    <w:rPr>
      <w:rFonts w:ascii="Arial Narrow" w:hAnsi="Arial Narrow" w:cs="Tahoma"/>
      <w:szCs w:val="20"/>
    </w:rPr>
  </w:style>
  <w:style w:type="paragraph" w:styleId="FootnoteText">
    <w:name w:val="footnote text"/>
    <w:basedOn w:val="Normal"/>
    <w:link w:val="FootnoteTextChar"/>
    <w:qFormat/>
    <w:rsid w:val="00F81C4A"/>
    <w:rPr>
      <w:sz w:val="18"/>
      <w:szCs w:val="20"/>
      <w:lang w:eastAsia="x-none"/>
    </w:rPr>
  </w:style>
  <w:style w:type="character" w:customStyle="1" w:styleId="FootnoteTextChar">
    <w:name w:val="Footnote Text Char"/>
    <w:link w:val="FootnoteText"/>
    <w:rsid w:val="00F81C4A"/>
    <w:rPr>
      <w:rFonts w:ascii="Trebuchet MS" w:hAnsi="Trebuchet MS"/>
      <w:sz w:val="18"/>
      <w:lang w:val="et-EE" w:eastAsia="x-none"/>
    </w:rPr>
  </w:style>
  <w:style w:type="character" w:styleId="FootnoteReference">
    <w:name w:val="footnote reference"/>
    <w:uiPriority w:val="99"/>
    <w:qFormat/>
    <w:rsid w:val="00027352"/>
    <w:rPr>
      <w:vertAlign w:val="superscript"/>
    </w:rPr>
  </w:style>
  <w:style w:type="table" w:styleId="TableElegant">
    <w:name w:val="Table Elegant"/>
    <w:basedOn w:val="TableNormal"/>
    <w:rsid w:val="0002735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alloonText">
    <w:name w:val="Balloon Text"/>
    <w:basedOn w:val="Normal"/>
    <w:link w:val="BalloonTextChar"/>
    <w:semiHidden/>
    <w:rsid w:val="00027352"/>
    <w:rPr>
      <w:rFonts w:ascii="Tahoma" w:hAnsi="Tahoma"/>
      <w:sz w:val="16"/>
      <w:szCs w:val="16"/>
      <w:lang w:eastAsia="x-none"/>
    </w:rPr>
  </w:style>
  <w:style w:type="character" w:customStyle="1" w:styleId="BalloonTextChar">
    <w:name w:val="Balloon Text Char"/>
    <w:link w:val="BalloonText"/>
    <w:semiHidden/>
    <w:rsid w:val="00027352"/>
    <w:rPr>
      <w:rFonts w:ascii="Tahoma" w:hAnsi="Tahoma" w:cs="Tahoma"/>
      <w:sz w:val="16"/>
      <w:szCs w:val="16"/>
      <w:lang w:val="et-EE"/>
    </w:rPr>
  </w:style>
  <w:style w:type="character" w:styleId="CommentReference">
    <w:name w:val="annotation reference"/>
    <w:semiHidden/>
    <w:rsid w:val="00027352"/>
    <w:rPr>
      <w:sz w:val="16"/>
      <w:szCs w:val="16"/>
    </w:rPr>
  </w:style>
  <w:style w:type="paragraph" w:styleId="CommentText">
    <w:name w:val="annotation text"/>
    <w:basedOn w:val="Normal"/>
    <w:link w:val="CommentTextChar"/>
    <w:semiHidden/>
    <w:rsid w:val="00027352"/>
    <w:rPr>
      <w:rFonts w:ascii="Tahoma" w:hAnsi="Tahoma"/>
      <w:sz w:val="20"/>
      <w:szCs w:val="20"/>
      <w:lang w:eastAsia="x-none"/>
    </w:rPr>
  </w:style>
  <w:style w:type="character" w:customStyle="1" w:styleId="CommentTextChar">
    <w:name w:val="Comment Text Char"/>
    <w:link w:val="CommentText"/>
    <w:semiHidden/>
    <w:rsid w:val="00027352"/>
    <w:rPr>
      <w:rFonts w:ascii="Tahoma" w:hAnsi="Tahoma"/>
      <w:lang w:val="et-EE"/>
    </w:rPr>
  </w:style>
  <w:style w:type="paragraph" w:styleId="CommentSubject">
    <w:name w:val="annotation subject"/>
    <w:basedOn w:val="CommentText"/>
    <w:next w:val="CommentText"/>
    <w:link w:val="CommentSubjectChar"/>
    <w:semiHidden/>
    <w:rsid w:val="00027352"/>
    <w:rPr>
      <w:b/>
      <w:bCs/>
    </w:rPr>
  </w:style>
  <w:style w:type="character" w:customStyle="1" w:styleId="CommentSubjectChar">
    <w:name w:val="Comment Subject Char"/>
    <w:link w:val="CommentSubject"/>
    <w:semiHidden/>
    <w:rsid w:val="00027352"/>
    <w:rPr>
      <w:rFonts w:ascii="Tahoma" w:hAnsi="Tahoma"/>
      <w:b/>
      <w:bCs/>
      <w:lang w:val="et-EE"/>
    </w:rPr>
  </w:style>
  <w:style w:type="paragraph" w:customStyle="1" w:styleId="ProgrammItase">
    <w:name w:val="Programm I tase"/>
    <w:basedOn w:val="Normal"/>
    <w:rsid w:val="00027352"/>
    <w:pPr>
      <w:numPr>
        <w:numId w:val="3"/>
      </w:numPr>
    </w:pPr>
  </w:style>
  <w:style w:type="table" w:styleId="TableGrid">
    <w:name w:val="Table Grid"/>
    <w:aliases w:val="Kontuurtabel custom"/>
    <w:basedOn w:val="TableNormal"/>
    <w:uiPriority w:val="39"/>
    <w:rsid w:val="000273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027352"/>
    <w:pPr>
      <w:tabs>
        <w:tab w:val="center" w:pos="4536"/>
        <w:tab w:val="right" w:pos="9072"/>
      </w:tabs>
    </w:pPr>
    <w:rPr>
      <w:rFonts w:ascii="Tahoma" w:hAnsi="Tahoma"/>
      <w:sz w:val="20"/>
      <w:lang w:eastAsia="x-none"/>
    </w:rPr>
  </w:style>
  <w:style w:type="character" w:customStyle="1" w:styleId="HeaderChar">
    <w:name w:val="Header Char"/>
    <w:link w:val="Header"/>
    <w:rsid w:val="00027352"/>
    <w:rPr>
      <w:rFonts w:ascii="Tahoma" w:hAnsi="Tahoma"/>
      <w:szCs w:val="24"/>
      <w:lang w:val="et-EE"/>
    </w:rPr>
  </w:style>
  <w:style w:type="paragraph" w:styleId="PlainText">
    <w:name w:val="Plain Text"/>
    <w:basedOn w:val="Normal"/>
    <w:link w:val="PlainTextChar"/>
    <w:rsid w:val="00027352"/>
    <w:rPr>
      <w:rFonts w:ascii="Courier New" w:hAnsi="Courier New"/>
      <w:sz w:val="20"/>
      <w:szCs w:val="20"/>
      <w:lang w:eastAsia="x-none"/>
    </w:rPr>
  </w:style>
  <w:style w:type="character" w:customStyle="1" w:styleId="PlainTextChar">
    <w:name w:val="Plain Text Char"/>
    <w:link w:val="PlainText"/>
    <w:rsid w:val="00027352"/>
    <w:rPr>
      <w:rFonts w:ascii="Courier New" w:hAnsi="Courier New" w:cs="Courier New"/>
      <w:lang w:val="et-EE"/>
    </w:rPr>
  </w:style>
  <w:style w:type="paragraph" w:customStyle="1" w:styleId="Tppidega">
    <w:name w:val="Täppidega"/>
    <w:basedOn w:val="Normal"/>
    <w:rsid w:val="00027352"/>
    <w:pPr>
      <w:numPr>
        <w:numId w:val="4"/>
      </w:numPr>
    </w:pPr>
  </w:style>
  <w:style w:type="paragraph" w:styleId="TOC4">
    <w:name w:val="toc 4"/>
    <w:basedOn w:val="Normal"/>
    <w:next w:val="Normal"/>
    <w:autoRedefine/>
    <w:uiPriority w:val="39"/>
    <w:rsid w:val="00027352"/>
    <w:pPr>
      <w:spacing w:after="0"/>
      <w:ind w:left="601"/>
    </w:pPr>
  </w:style>
  <w:style w:type="paragraph" w:customStyle="1" w:styleId="LaadPealkiri1LaimSuurthtkiri">
    <w:name w:val="Laad Pealkiri 1 + Laim Suurtähtkiri"/>
    <w:basedOn w:val="Heading1"/>
    <w:rsid w:val="00027352"/>
    <w:rPr>
      <w:rFonts w:ascii="Arial" w:hAnsi="Arial" w:cs="Arial"/>
      <w:color w:val="99CC00"/>
      <w:kern w:val="32"/>
      <w:szCs w:val="32"/>
      <w:lang w:val="et-EE"/>
    </w:rPr>
  </w:style>
  <w:style w:type="paragraph" w:customStyle="1" w:styleId="LaadTabelitekst10Keskel">
    <w:name w:val="Laad Tabelitekst 10 + Keskel"/>
    <w:basedOn w:val="Tabelitekst10"/>
    <w:rsid w:val="00027352"/>
  </w:style>
  <w:style w:type="paragraph" w:customStyle="1" w:styleId="LaadTabelitekst10Vasakul02cmParemal02cm">
    <w:name w:val="Laad Tabelitekst 10 + Vasakul:  02 cm Paremal:  02 cm"/>
    <w:basedOn w:val="Tabelitekst10"/>
    <w:rsid w:val="00027352"/>
  </w:style>
  <w:style w:type="paragraph" w:styleId="EndnoteText">
    <w:name w:val="endnote text"/>
    <w:basedOn w:val="Normal"/>
    <w:link w:val="EndnoteTextChar"/>
    <w:rsid w:val="00027352"/>
    <w:rPr>
      <w:rFonts w:ascii="Tahoma" w:hAnsi="Tahoma"/>
      <w:sz w:val="20"/>
      <w:szCs w:val="20"/>
      <w:lang w:eastAsia="x-none"/>
    </w:rPr>
  </w:style>
  <w:style w:type="character" w:customStyle="1" w:styleId="EndnoteTextChar">
    <w:name w:val="Endnote Text Char"/>
    <w:link w:val="EndnoteText"/>
    <w:rsid w:val="00027352"/>
    <w:rPr>
      <w:rFonts w:ascii="Tahoma" w:hAnsi="Tahoma"/>
      <w:lang w:val="et-EE"/>
    </w:rPr>
  </w:style>
  <w:style w:type="character" w:styleId="EndnoteReference">
    <w:name w:val="endnote reference"/>
    <w:rsid w:val="00027352"/>
    <w:rPr>
      <w:vertAlign w:val="superscript"/>
    </w:rPr>
  </w:style>
  <w:style w:type="paragraph" w:customStyle="1" w:styleId="terminid">
    <w:name w:val="terminid"/>
    <w:basedOn w:val="Normal"/>
    <w:rsid w:val="00027352"/>
    <w:pPr>
      <w:spacing w:before="120" w:after="0"/>
      <w:jc w:val="left"/>
    </w:pPr>
    <w:rPr>
      <w:szCs w:val="20"/>
    </w:rPr>
  </w:style>
  <w:style w:type="paragraph" w:styleId="BodyText2">
    <w:name w:val="Body Text 2"/>
    <w:basedOn w:val="Normal"/>
    <w:link w:val="BodyText2Char"/>
    <w:rsid w:val="00027352"/>
    <w:pPr>
      <w:spacing w:line="480" w:lineRule="auto"/>
      <w:ind w:left="851"/>
    </w:pPr>
    <w:rPr>
      <w:rFonts w:ascii="Tahoma" w:hAnsi="Tahoma"/>
      <w:sz w:val="20"/>
    </w:rPr>
  </w:style>
  <w:style w:type="character" w:customStyle="1" w:styleId="BodyText2Char">
    <w:name w:val="Body Text 2 Char"/>
    <w:link w:val="BodyText2"/>
    <w:rsid w:val="00027352"/>
    <w:rPr>
      <w:rFonts w:ascii="Tahoma" w:hAnsi="Tahoma"/>
      <w:szCs w:val="24"/>
      <w:lang w:val="et-EE" w:eastAsia="et-EE"/>
    </w:rPr>
  </w:style>
  <w:style w:type="character" w:customStyle="1" w:styleId="tekst4">
    <w:name w:val="tekst4"/>
    <w:basedOn w:val="DefaultParagraphFont"/>
    <w:rsid w:val="00027352"/>
  </w:style>
  <w:style w:type="paragraph" w:styleId="BodyText">
    <w:name w:val="Body Text"/>
    <w:basedOn w:val="Normal"/>
    <w:link w:val="BodyTextChar"/>
    <w:rsid w:val="00027352"/>
    <w:rPr>
      <w:rFonts w:ascii="Tahoma" w:hAnsi="Tahoma"/>
      <w:sz w:val="20"/>
      <w:lang w:eastAsia="x-none"/>
    </w:rPr>
  </w:style>
  <w:style w:type="character" w:customStyle="1" w:styleId="BodyTextChar">
    <w:name w:val="Body Text Char"/>
    <w:link w:val="BodyText"/>
    <w:rsid w:val="00027352"/>
    <w:rPr>
      <w:rFonts w:ascii="Tahoma" w:hAnsi="Tahoma"/>
      <w:szCs w:val="24"/>
      <w:lang w:val="et-EE"/>
    </w:rPr>
  </w:style>
  <w:style w:type="paragraph" w:customStyle="1" w:styleId="Normaallaad9pt">
    <w:name w:val="Normaallaad + 9 pt"/>
    <w:basedOn w:val="Normal"/>
    <w:rsid w:val="00027352"/>
    <w:rPr>
      <w:rFonts w:cs="Tahoma"/>
      <w:sz w:val="18"/>
      <w:szCs w:val="18"/>
    </w:rPr>
  </w:style>
  <w:style w:type="paragraph" w:customStyle="1" w:styleId="Tabelipealkiri">
    <w:name w:val="Tabeli pealkiri"/>
    <w:basedOn w:val="Caption"/>
    <w:rsid w:val="00027352"/>
    <w:pPr>
      <w:numPr>
        <w:numId w:val="6"/>
      </w:numPr>
      <w:tabs>
        <w:tab w:val="num" w:pos="969"/>
      </w:tabs>
      <w:spacing w:before="0"/>
    </w:pPr>
    <w:rPr>
      <w:rFonts w:ascii="Tahoma" w:hAnsi="Tahoma"/>
      <w:sz w:val="20"/>
    </w:rPr>
  </w:style>
  <w:style w:type="paragraph" w:customStyle="1" w:styleId="NormalArial">
    <w:name w:val="Normal Arial"/>
    <w:basedOn w:val="Normal"/>
    <w:rsid w:val="00027352"/>
    <w:pPr>
      <w:spacing w:after="0"/>
    </w:pPr>
    <w:rPr>
      <w:rFonts w:ascii="Arial" w:hAnsi="Arial" w:cs="Arial"/>
      <w:lang w:val="en-GB"/>
    </w:rPr>
  </w:style>
  <w:style w:type="paragraph" w:customStyle="1" w:styleId="Tabelitekst0">
    <w:name w:val="Tabeli tekst"/>
    <w:basedOn w:val="Normal"/>
    <w:rsid w:val="00027352"/>
    <w:pPr>
      <w:spacing w:after="0"/>
      <w:jc w:val="center"/>
    </w:pPr>
    <w:rPr>
      <w:rFonts w:ascii="Times New Roman" w:hAnsi="Times New Roman"/>
      <w:sz w:val="18"/>
      <w:szCs w:val="18"/>
    </w:rPr>
  </w:style>
  <w:style w:type="paragraph" w:customStyle="1" w:styleId="Tabel10">
    <w:name w:val="Tabel 10"/>
    <w:basedOn w:val="Normal"/>
    <w:link w:val="Tabel10Char"/>
    <w:qFormat/>
    <w:rsid w:val="00027352"/>
    <w:pPr>
      <w:spacing w:after="0"/>
      <w:jc w:val="center"/>
    </w:pPr>
    <w:rPr>
      <w:rFonts w:ascii="Arial Narrow" w:hAnsi="Arial Narrow"/>
      <w:sz w:val="20"/>
      <w:szCs w:val="20"/>
      <w:lang w:eastAsia="x-none"/>
    </w:rPr>
  </w:style>
  <w:style w:type="character" w:customStyle="1" w:styleId="Tabel10Char">
    <w:name w:val="Tabel 10 Char"/>
    <w:link w:val="Tabel10"/>
    <w:rsid w:val="00027352"/>
    <w:rPr>
      <w:rFonts w:ascii="Arial Narrow" w:hAnsi="Arial Narrow" w:cs="Arial"/>
      <w:lang w:val="et-EE"/>
    </w:rPr>
  </w:style>
  <w:style w:type="paragraph" w:styleId="TOC5">
    <w:name w:val="toc 5"/>
    <w:basedOn w:val="Normal"/>
    <w:next w:val="Normal"/>
    <w:autoRedefine/>
    <w:uiPriority w:val="39"/>
    <w:rsid w:val="00027352"/>
    <w:pPr>
      <w:spacing w:after="0"/>
      <w:ind w:left="960"/>
      <w:jc w:val="left"/>
    </w:pPr>
    <w:rPr>
      <w:rFonts w:ascii="Times New Roman" w:hAnsi="Times New Roman"/>
      <w:sz w:val="24"/>
      <w:lang w:val="en-US"/>
    </w:rPr>
  </w:style>
  <w:style w:type="paragraph" w:styleId="TableofFigures">
    <w:name w:val="table of figures"/>
    <w:basedOn w:val="Normal"/>
    <w:next w:val="Normal"/>
    <w:rsid w:val="00027352"/>
  </w:style>
  <w:style w:type="paragraph" w:styleId="TOC6">
    <w:name w:val="toc 6"/>
    <w:basedOn w:val="Normal"/>
    <w:next w:val="Normal"/>
    <w:autoRedefine/>
    <w:uiPriority w:val="39"/>
    <w:rsid w:val="00027352"/>
    <w:pPr>
      <w:spacing w:after="0"/>
      <w:ind w:left="1200"/>
      <w:jc w:val="left"/>
    </w:pPr>
    <w:rPr>
      <w:rFonts w:ascii="Times New Roman" w:hAnsi="Times New Roman"/>
      <w:sz w:val="24"/>
      <w:lang w:val="en-US"/>
    </w:rPr>
  </w:style>
  <w:style w:type="paragraph" w:styleId="TOC7">
    <w:name w:val="toc 7"/>
    <w:basedOn w:val="Normal"/>
    <w:next w:val="Normal"/>
    <w:autoRedefine/>
    <w:uiPriority w:val="39"/>
    <w:rsid w:val="00027352"/>
    <w:pPr>
      <w:spacing w:after="0"/>
      <w:ind w:left="1440"/>
      <w:jc w:val="left"/>
    </w:pPr>
    <w:rPr>
      <w:rFonts w:ascii="Times New Roman" w:hAnsi="Times New Roman"/>
      <w:sz w:val="24"/>
      <w:lang w:val="en-US"/>
    </w:rPr>
  </w:style>
  <w:style w:type="paragraph" w:styleId="TOC8">
    <w:name w:val="toc 8"/>
    <w:basedOn w:val="Normal"/>
    <w:next w:val="Normal"/>
    <w:autoRedefine/>
    <w:uiPriority w:val="39"/>
    <w:rsid w:val="00027352"/>
    <w:pPr>
      <w:spacing w:after="0"/>
      <w:ind w:left="1680"/>
      <w:jc w:val="left"/>
    </w:pPr>
    <w:rPr>
      <w:rFonts w:ascii="Times New Roman" w:hAnsi="Times New Roman"/>
      <w:sz w:val="24"/>
      <w:lang w:val="en-US"/>
    </w:rPr>
  </w:style>
  <w:style w:type="paragraph" w:styleId="TOC9">
    <w:name w:val="toc 9"/>
    <w:basedOn w:val="Normal"/>
    <w:next w:val="Normal"/>
    <w:autoRedefine/>
    <w:uiPriority w:val="39"/>
    <w:rsid w:val="00027352"/>
    <w:pPr>
      <w:spacing w:after="0"/>
      <w:ind w:left="1920"/>
      <w:jc w:val="left"/>
    </w:pPr>
    <w:rPr>
      <w:rFonts w:ascii="Times New Roman" w:hAnsi="Times New Roman"/>
      <w:sz w:val="24"/>
      <w:lang w:val="en-US"/>
    </w:rPr>
  </w:style>
  <w:style w:type="paragraph" w:customStyle="1" w:styleId="Tabel">
    <w:name w:val="Tabel"/>
    <w:basedOn w:val="Normal"/>
    <w:link w:val="TabelChar"/>
    <w:qFormat/>
    <w:rsid w:val="00027352"/>
    <w:rPr>
      <w:rFonts w:ascii="Arial Narrow" w:hAnsi="Arial Narrow"/>
      <w:sz w:val="20"/>
      <w:szCs w:val="20"/>
      <w:lang w:eastAsia="x-none"/>
    </w:rPr>
  </w:style>
  <w:style w:type="paragraph" w:customStyle="1" w:styleId="Default">
    <w:name w:val="Default"/>
    <w:rsid w:val="00027352"/>
    <w:pPr>
      <w:autoSpaceDE w:val="0"/>
      <w:autoSpaceDN w:val="0"/>
      <w:adjustRightInd w:val="0"/>
    </w:pPr>
    <w:rPr>
      <w:color w:val="000000"/>
      <w:sz w:val="24"/>
      <w:szCs w:val="24"/>
    </w:rPr>
  </w:style>
  <w:style w:type="character" w:customStyle="1" w:styleId="TabelChar">
    <w:name w:val="Tabel Char"/>
    <w:link w:val="Tabel"/>
    <w:rsid w:val="00027352"/>
    <w:rPr>
      <w:rFonts w:ascii="Arial Narrow" w:hAnsi="Arial Narrow"/>
      <w:lang w:val="et-EE"/>
    </w:rPr>
  </w:style>
  <w:style w:type="character" w:styleId="FollowedHyperlink">
    <w:name w:val="FollowedHyperlink"/>
    <w:rsid w:val="00027352"/>
    <w:rPr>
      <w:color w:val="800080"/>
      <w:u w:val="single"/>
    </w:rPr>
  </w:style>
  <w:style w:type="character" w:styleId="Emphasis">
    <w:name w:val="Emphasis"/>
    <w:qFormat/>
    <w:rsid w:val="00027352"/>
    <w:rPr>
      <w:i/>
      <w:iCs/>
    </w:rPr>
  </w:style>
  <w:style w:type="character" w:customStyle="1" w:styleId="TabelipisMrkMrk1">
    <w:name w:val="Tabeli päis Märk Märk1"/>
    <w:rsid w:val="00027352"/>
    <w:rPr>
      <w:rFonts w:ascii="Tahoma" w:hAnsi="Tahoma"/>
      <w:b/>
      <w:bCs/>
      <w:lang w:val="en-US" w:eastAsia="en-US" w:bidi="ar-SA"/>
    </w:rPr>
  </w:style>
  <w:style w:type="character" w:customStyle="1" w:styleId="Tabelitekst11Mrk">
    <w:name w:val="Tabelitekst 11 Märk"/>
    <w:link w:val="Tabelitekst110"/>
    <w:rsid w:val="00027352"/>
    <w:rPr>
      <w:rFonts w:ascii="Arial Narrow" w:hAnsi="Arial Narrow" w:cs="Tahoma"/>
      <w:sz w:val="22"/>
      <w:szCs w:val="22"/>
      <w:lang w:val="et-EE"/>
    </w:rPr>
  </w:style>
  <w:style w:type="paragraph" w:customStyle="1" w:styleId="Tiitel1">
    <w:name w:val="Tiitel 1"/>
    <w:rsid w:val="00605C11"/>
    <w:pPr>
      <w:jc w:val="center"/>
    </w:pPr>
    <w:rPr>
      <w:rFonts w:ascii="Tahoma" w:hAnsi="Tahoma"/>
      <w:b/>
      <w:bCs/>
      <w:color w:val="339966"/>
      <w:sz w:val="32"/>
    </w:rPr>
  </w:style>
  <w:style w:type="paragraph" w:customStyle="1" w:styleId="Tiitel2">
    <w:name w:val="Tiitel 2"/>
    <w:rsid w:val="00605C11"/>
    <w:pPr>
      <w:jc w:val="center"/>
    </w:pPr>
    <w:rPr>
      <w:rFonts w:ascii="Tahoma" w:hAnsi="Tahoma"/>
      <w:color w:val="339966"/>
      <w:sz w:val="28"/>
    </w:rPr>
  </w:style>
  <w:style w:type="paragraph" w:customStyle="1" w:styleId="Normaallaadkeskel">
    <w:name w:val="Normaallaad keskel"/>
    <w:basedOn w:val="Normal"/>
    <w:rsid w:val="00605C11"/>
    <w:pPr>
      <w:spacing w:before="120" w:after="0"/>
      <w:jc w:val="center"/>
    </w:pPr>
    <w:rPr>
      <w:rFonts w:ascii="Trebuchet MS" w:hAnsi="Trebuchet MS"/>
      <w:color w:val="000000"/>
      <w:szCs w:val="20"/>
    </w:rPr>
  </w:style>
  <w:style w:type="character" w:customStyle="1" w:styleId="HeaderChar1">
    <w:name w:val="Header Char1"/>
    <w:rsid w:val="008A6F83"/>
    <w:rPr>
      <w:sz w:val="24"/>
      <w:szCs w:val="24"/>
      <w:lang w:val="et-EE"/>
    </w:rPr>
  </w:style>
  <w:style w:type="paragraph" w:customStyle="1" w:styleId="NoSpacing1">
    <w:name w:val="No Spacing1"/>
    <w:uiPriority w:val="1"/>
    <w:qFormat/>
    <w:rsid w:val="008A6F83"/>
    <w:rPr>
      <w:rFonts w:ascii="Trebuchet MS" w:hAnsi="Trebuchet MS"/>
      <w:szCs w:val="24"/>
    </w:rPr>
  </w:style>
  <w:style w:type="paragraph" w:customStyle="1" w:styleId="Pealkirjalaad3">
    <w:name w:val="Pealkirja laad 3"/>
    <w:basedOn w:val="Heading3"/>
    <w:link w:val="Pealkirjalaad3Mrk"/>
    <w:rsid w:val="003A34F8"/>
    <w:pPr>
      <w:numPr>
        <w:ilvl w:val="0"/>
        <w:numId w:val="0"/>
      </w:numPr>
      <w:tabs>
        <w:tab w:val="num" w:pos="720"/>
      </w:tabs>
      <w:ind w:left="720" w:hanging="720"/>
    </w:pPr>
    <w:rPr>
      <w:rFonts w:ascii="Arial" w:hAnsi="Arial"/>
    </w:rPr>
  </w:style>
  <w:style w:type="character" w:customStyle="1" w:styleId="Pealkirjalaad3Mrk">
    <w:name w:val="Pealkirja laad 3 Märk"/>
    <w:link w:val="Pealkirjalaad3"/>
    <w:rsid w:val="003A34F8"/>
    <w:rPr>
      <w:rFonts w:ascii="Arial" w:hAnsi="Arial"/>
      <w:b/>
      <w:bCs/>
      <w:sz w:val="24"/>
      <w:szCs w:val="26"/>
      <w:lang w:eastAsia="x-none"/>
    </w:rPr>
  </w:style>
  <w:style w:type="paragraph" w:customStyle="1" w:styleId="Keskminekoordinaatvrk21">
    <w:name w:val="Keskmine koordinaatvõrk 21"/>
    <w:uiPriority w:val="1"/>
    <w:qFormat/>
    <w:rsid w:val="00F2332F"/>
    <w:rPr>
      <w:rFonts w:ascii="Trebuchet MS" w:hAnsi="Trebuchet MS"/>
      <w:szCs w:val="24"/>
    </w:rPr>
  </w:style>
  <w:style w:type="character" w:customStyle="1" w:styleId="shorttext">
    <w:name w:val="short_text"/>
    <w:basedOn w:val="DefaultParagraphFont"/>
    <w:rsid w:val="00716651"/>
  </w:style>
  <w:style w:type="character" w:customStyle="1" w:styleId="hps">
    <w:name w:val="hps"/>
    <w:basedOn w:val="DefaultParagraphFont"/>
    <w:rsid w:val="00716651"/>
  </w:style>
  <w:style w:type="paragraph" w:styleId="ListBullet">
    <w:name w:val="List Bullet"/>
    <w:basedOn w:val="Normal"/>
    <w:uiPriority w:val="99"/>
    <w:unhideWhenUsed/>
    <w:rsid w:val="00C57CB7"/>
    <w:pPr>
      <w:tabs>
        <w:tab w:val="num" w:pos="720"/>
      </w:tabs>
      <w:ind w:left="720" w:hanging="720"/>
      <w:contextualSpacing/>
    </w:pPr>
  </w:style>
  <w:style w:type="character" w:customStyle="1" w:styleId="apple-converted-space">
    <w:name w:val="apple-converted-space"/>
    <w:rsid w:val="00C91D47"/>
  </w:style>
  <w:style w:type="paragraph" w:customStyle="1" w:styleId="Vrvilinevarjustusrhk11">
    <w:name w:val="Värviline varjustus – rõhk 11"/>
    <w:hidden/>
    <w:uiPriority w:val="99"/>
    <w:semiHidden/>
    <w:rsid w:val="00EC1882"/>
    <w:rPr>
      <w:rFonts w:ascii="Trebuchet MS" w:hAnsi="Trebuchet MS"/>
      <w:szCs w:val="24"/>
    </w:rPr>
  </w:style>
  <w:style w:type="character" w:customStyle="1" w:styleId="UnresolvedMention1">
    <w:name w:val="Unresolved Mention1"/>
    <w:uiPriority w:val="99"/>
    <w:semiHidden/>
    <w:unhideWhenUsed/>
    <w:rsid w:val="00CD1021"/>
    <w:rPr>
      <w:color w:val="808080"/>
      <w:shd w:val="clear" w:color="auto" w:fill="E6E6E6"/>
    </w:rPr>
  </w:style>
  <w:style w:type="paragraph" w:customStyle="1" w:styleId="ColorfulList-Accent11">
    <w:name w:val="Colorful List - Accent 11"/>
    <w:basedOn w:val="Normal"/>
    <w:uiPriority w:val="99"/>
    <w:qFormat/>
    <w:rsid w:val="00D76434"/>
    <w:pPr>
      <w:spacing w:before="120" w:after="0"/>
      <w:ind w:left="720"/>
    </w:pPr>
  </w:style>
  <w:style w:type="paragraph" w:styleId="Revision">
    <w:name w:val="Revision"/>
    <w:hidden/>
    <w:uiPriority w:val="99"/>
    <w:semiHidden/>
    <w:rsid w:val="00C2579F"/>
    <w:rPr>
      <w:szCs w:val="24"/>
    </w:rPr>
  </w:style>
  <w:style w:type="table" w:customStyle="1" w:styleId="PlainTable31">
    <w:name w:val="Plain Table 31"/>
    <w:basedOn w:val="TableNormal"/>
    <w:uiPriority w:val="43"/>
    <w:rsid w:val="00FD5E5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FD5E5D"/>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1Light-Accent61">
    <w:name w:val="Grid Table 1 Light - Accent 61"/>
    <w:basedOn w:val="TableNormal"/>
    <w:uiPriority w:val="46"/>
    <w:rsid w:val="00133764"/>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character" w:customStyle="1" w:styleId="UnresolvedMention2">
    <w:name w:val="Unresolved Mention2"/>
    <w:basedOn w:val="DefaultParagraphFont"/>
    <w:uiPriority w:val="99"/>
    <w:semiHidden/>
    <w:unhideWhenUsed/>
    <w:rsid w:val="00FE6336"/>
    <w:rPr>
      <w:color w:val="605E5C"/>
      <w:shd w:val="clear" w:color="auto" w:fill="E1DFDD"/>
    </w:rPr>
  </w:style>
  <w:style w:type="paragraph" w:customStyle="1" w:styleId="mailclassmsolistparagraph">
    <w:name w:val="mailclass_msolistparagraph"/>
    <w:basedOn w:val="Normal"/>
    <w:rsid w:val="00943168"/>
    <w:pPr>
      <w:spacing w:before="100" w:beforeAutospacing="1" w:after="100" w:afterAutospacing="1"/>
      <w:jc w:val="left"/>
    </w:pPr>
    <w:rPr>
      <w:rFonts w:ascii="Times New Roman" w:hAnsi="Times New Roman"/>
      <w:sz w:val="24"/>
      <w:lang w:val="en-US"/>
    </w:rPr>
  </w:style>
  <w:style w:type="paragraph" w:customStyle="1" w:styleId="mailclassmsonormal">
    <w:name w:val="mailclass_msonormal"/>
    <w:basedOn w:val="Normal"/>
    <w:rsid w:val="00943168"/>
    <w:pPr>
      <w:spacing w:before="100" w:beforeAutospacing="1" w:after="100" w:afterAutospacing="1"/>
      <w:jc w:val="left"/>
    </w:pPr>
    <w:rPr>
      <w:rFonts w:ascii="Times New Roman" w:hAnsi="Times New Roman"/>
      <w:sz w:val="24"/>
      <w:lang w:val="en-US"/>
    </w:rPr>
  </w:style>
  <w:style w:type="character" w:styleId="UnresolvedMention">
    <w:name w:val="Unresolved Mention"/>
    <w:basedOn w:val="DefaultParagraphFont"/>
    <w:uiPriority w:val="99"/>
    <w:semiHidden/>
    <w:unhideWhenUsed/>
    <w:rsid w:val="00F43B38"/>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rPr>
      <w:rFonts w:ascii="Arial Narrow" w:eastAsia="Arial Narrow" w:hAnsi="Arial Narrow" w:cs="Arial Narrow"/>
    </w:rPr>
    <w:tblPr>
      <w:tblStyleRowBandSize w:val="1"/>
      <w:tblStyleColBandSize w:val="1"/>
      <w:tblCellMar>
        <w:left w:w="115" w:type="dxa"/>
        <w:right w:w="115" w:type="dxa"/>
      </w:tblCellMar>
    </w:tblPr>
    <w:tcPr>
      <w:shd w:val="clear" w:color="auto" w:fill="auto"/>
      <w:vAlign w:val="center"/>
    </w:tcPr>
    <w:tblStylePr w:type="firstRow">
      <w:rPr>
        <w:b/>
      </w:rPr>
      <w:tblPr/>
      <w:tcPr>
        <w:tcBorders>
          <w:bottom w:val="single" w:sz="12" w:space="0" w:color="A8D08D"/>
        </w:tcBorders>
      </w:tcPr>
    </w:tblStylePr>
    <w:tblStylePr w:type="lastRow">
      <w:rPr>
        <w:b/>
      </w:rPr>
      <w:tblPr/>
      <w:tcPr>
        <w:tcBorders>
          <w:top w:val="single" w:sz="4" w:space="0" w:color="A8D08D"/>
        </w:tcBorders>
      </w:tcPr>
    </w:tblStylePr>
    <w:tblStylePr w:type="firstCol">
      <w:rPr>
        <w:b/>
      </w:rPr>
    </w:tblStylePr>
    <w:tblStylePr w:type="lastCol">
      <w:rPr>
        <w:b/>
      </w:rPr>
    </w:tblStylePr>
  </w:style>
  <w:style w:type="table" w:styleId="GridTable3-Accent6">
    <w:name w:val="Grid Table 3 Accent 6"/>
    <w:basedOn w:val="TableNormal"/>
    <w:uiPriority w:val="48"/>
    <w:rsid w:val="00743B6C"/>
    <w:pPr>
      <w:spacing w:after="0"/>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1Light-Accent6">
    <w:name w:val="Grid Table 1 Light Accent 6"/>
    <w:basedOn w:val="TableNormal"/>
    <w:uiPriority w:val="46"/>
    <w:rsid w:val="00743B6C"/>
    <w:pPr>
      <w:spacing w:after="0"/>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styleId="ListParagraph">
    <w:name w:val="List Paragraph"/>
    <w:basedOn w:val="Normal"/>
    <w:uiPriority w:val="34"/>
    <w:qFormat/>
    <w:rsid w:val="001B5548"/>
    <w:pPr>
      <w:ind w:left="720"/>
      <w:contextualSpacing/>
    </w:pPr>
  </w:style>
  <w:style w:type="table" w:styleId="GridTable2-Accent6">
    <w:name w:val="Grid Table 2 Accent 6"/>
    <w:basedOn w:val="TableNormal"/>
    <w:uiPriority w:val="47"/>
    <w:rsid w:val="006B3D77"/>
    <w:pPr>
      <w:spacing w:after="0"/>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4-Accent6">
    <w:name w:val="Grid Table 4 Accent 6"/>
    <w:basedOn w:val="TableNormal"/>
    <w:uiPriority w:val="49"/>
    <w:rsid w:val="00EC75CC"/>
    <w:pPr>
      <w:spacing w:after="0"/>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746236">
      <w:bodyDiv w:val="1"/>
      <w:marLeft w:val="0"/>
      <w:marRight w:val="0"/>
      <w:marTop w:val="0"/>
      <w:marBottom w:val="0"/>
      <w:divBdr>
        <w:top w:val="none" w:sz="0" w:space="0" w:color="auto"/>
        <w:left w:val="none" w:sz="0" w:space="0" w:color="auto"/>
        <w:bottom w:val="none" w:sz="0" w:space="0" w:color="auto"/>
        <w:right w:val="none" w:sz="0" w:space="0" w:color="auto"/>
      </w:divBdr>
    </w:div>
    <w:div w:id="201867417">
      <w:bodyDiv w:val="1"/>
      <w:marLeft w:val="0"/>
      <w:marRight w:val="0"/>
      <w:marTop w:val="0"/>
      <w:marBottom w:val="0"/>
      <w:divBdr>
        <w:top w:val="none" w:sz="0" w:space="0" w:color="auto"/>
        <w:left w:val="none" w:sz="0" w:space="0" w:color="auto"/>
        <w:bottom w:val="none" w:sz="0" w:space="0" w:color="auto"/>
        <w:right w:val="none" w:sz="0" w:space="0" w:color="auto"/>
      </w:divBdr>
    </w:div>
    <w:div w:id="218981893">
      <w:bodyDiv w:val="1"/>
      <w:marLeft w:val="0"/>
      <w:marRight w:val="0"/>
      <w:marTop w:val="0"/>
      <w:marBottom w:val="0"/>
      <w:divBdr>
        <w:top w:val="none" w:sz="0" w:space="0" w:color="auto"/>
        <w:left w:val="none" w:sz="0" w:space="0" w:color="auto"/>
        <w:bottom w:val="none" w:sz="0" w:space="0" w:color="auto"/>
        <w:right w:val="none" w:sz="0" w:space="0" w:color="auto"/>
      </w:divBdr>
    </w:div>
    <w:div w:id="246768272">
      <w:bodyDiv w:val="1"/>
      <w:marLeft w:val="0"/>
      <w:marRight w:val="0"/>
      <w:marTop w:val="0"/>
      <w:marBottom w:val="0"/>
      <w:divBdr>
        <w:top w:val="none" w:sz="0" w:space="0" w:color="auto"/>
        <w:left w:val="none" w:sz="0" w:space="0" w:color="auto"/>
        <w:bottom w:val="none" w:sz="0" w:space="0" w:color="auto"/>
        <w:right w:val="none" w:sz="0" w:space="0" w:color="auto"/>
      </w:divBdr>
    </w:div>
    <w:div w:id="337267679">
      <w:bodyDiv w:val="1"/>
      <w:marLeft w:val="0"/>
      <w:marRight w:val="0"/>
      <w:marTop w:val="0"/>
      <w:marBottom w:val="0"/>
      <w:divBdr>
        <w:top w:val="none" w:sz="0" w:space="0" w:color="auto"/>
        <w:left w:val="none" w:sz="0" w:space="0" w:color="auto"/>
        <w:bottom w:val="none" w:sz="0" w:space="0" w:color="auto"/>
        <w:right w:val="none" w:sz="0" w:space="0" w:color="auto"/>
      </w:divBdr>
    </w:div>
    <w:div w:id="448669551">
      <w:bodyDiv w:val="1"/>
      <w:marLeft w:val="0"/>
      <w:marRight w:val="0"/>
      <w:marTop w:val="0"/>
      <w:marBottom w:val="0"/>
      <w:divBdr>
        <w:top w:val="none" w:sz="0" w:space="0" w:color="auto"/>
        <w:left w:val="none" w:sz="0" w:space="0" w:color="auto"/>
        <w:bottom w:val="none" w:sz="0" w:space="0" w:color="auto"/>
        <w:right w:val="none" w:sz="0" w:space="0" w:color="auto"/>
      </w:divBdr>
    </w:div>
    <w:div w:id="470440244">
      <w:bodyDiv w:val="1"/>
      <w:marLeft w:val="0"/>
      <w:marRight w:val="0"/>
      <w:marTop w:val="0"/>
      <w:marBottom w:val="0"/>
      <w:divBdr>
        <w:top w:val="none" w:sz="0" w:space="0" w:color="auto"/>
        <w:left w:val="none" w:sz="0" w:space="0" w:color="auto"/>
        <w:bottom w:val="none" w:sz="0" w:space="0" w:color="auto"/>
        <w:right w:val="none" w:sz="0" w:space="0" w:color="auto"/>
      </w:divBdr>
    </w:div>
    <w:div w:id="487941679">
      <w:bodyDiv w:val="1"/>
      <w:marLeft w:val="0"/>
      <w:marRight w:val="0"/>
      <w:marTop w:val="0"/>
      <w:marBottom w:val="0"/>
      <w:divBdr>
        <w:top w:val="none" w:sz="0" w:space="0" w:color="auto"/>
        <w:left w:val="none" w:sz="0" w:space="0" w:color="auto"/>
        <w:bottom w:val="none" w:sz="0" w:space="0" w:color="auto"/>
        <w:right w:val="none" w:sz="0" w:space="0" w:color="auto"/>
      </w:divBdr>
    </w:div>
    <w:div w:id="625234124">
      <w:bodyDiv w:val="1"/>
      <w:marLeft w:val="0"/>
      <w:marRight w:val="0"/>
      <w:marTop w:val="0"/>
      <w:marBottom w:val="0"/>
      <w:divBdr>
        <w:top w:val="none" w:sz="0" w:space="0" w:color="auto"/>
        <w:left w:val="none" w:sz="0" w:space="0" w:color="auto"/>
        <w:bottom w:val="none" w:sz="0" w:space="0" w:color="auto"/>
        <w:right w:val="none" w:sz="0" w:space="0" w:color="auto"/>
      </w:divBdr>
    </w:div>
    <w:div w:id="963343721">
      <w:bodyDiv w:val="1"/>
      <w:marLeft w:val="0"/>
      <w:marRight w:val="0"/>
      <w:marTop w:val="0"/>
      <w:marBottom w:val="0"/>
      <w:divBdr>
        <w:top w:val="none" w:sz="0" w:space="0" w:color="auto"/>
        <w:left w:val="none" w:sz="0" w:space="0" w:color="auto"/>
        <w:bottom w:val="none" w:sz="0" w:space="0" w:color="auto"/>
        <w:right w:val="none" w:sz="0" w:space="0" w:color="auto"/>
      </w:divBdr>
    </w:div>
    <w:div w:id="969556712">
      <w:bodyDiv w:val="1"/>
      <w:marLeft w:val="0"/>
      <w:marRight w:val="0"/>
      <w:marTop w:val="0"/>
      <w:marBottom w:val="0"/>
      <w:divBdr>
        <w:top w:val="none" w:sz="0" w:space="0" w:color="auto"/>
        <w:left w:val="none" w:sz="0" w:space="0" w:color="auto"/>
        <w:bottom w:val="none" w:sz="0" w:space="0" w:color="auto"/>
        <w:right w:val="none" w:sz="0" w:space="0" w:color="auto"/>
      </w:divBdr>
    </w:div>
    <w:div w:id="1059598895">
      <w:bodyDiv w:val="1"/>
      <w:marLeft w:val="0"/>
      <w:marRight w:val="0"/>
      <w:marTop w:val="0"/>
      <w:marBottom w:val="0"/>
      <w:divBdr>
        <w:top w:val="none" w:sz="0" w:space="0" w:color="auto"/>
        <w:left w:val="none" w:sz="0" w:space="0" w:color="auto"/>
        <w:bottom w:val="none" w:sz="0" w:space="0" w:color="auto"/>
        <w:right w:val="none" w:sz="0" w:space="0" w:color="auto"/>
      </w:divBdr>
    </w:div>
    <w:div w:id="1191921073">
      <w:bodyDiv w:val="1"/>
      <w:marLeft w:val="0"/>
      <w:marRight w:val="0"/>
      <w:marTop w:val="0"/>
      <w:marBottom w:val="0"/>
      <w:divBdr>
        <w:top w:val="none" w:sz="0" w:space="0" w:color="auto"/>
        <w:left w:val="none" w:sz="0" w:space="0" w:color="auto"/>
        <w:bottom w:val="none" w:sz="0" w:space="0" w:color="auto"/>
        <w:right w:val="none" w:sz="0" w:space="0" w:color="auto"/>
      </w:divBdr>
    </w:div>
    <w:div w:id="1197350382">
      <w:bodyDiv w:val="1"/>
      <w:marLeft w:val="0"/>
      <w:marRight w:val="0"/>
      <w:marTop w:val="0"/>
      <w:marBottom w:val="0"/>
      <w:divBdr>
        <w:top w:val="none" w:sz="0" w:space="0" w:color="auto"/>
        <w:left w:val="none" w:sz="0" w:space="0" w:color="auto"/>
        <w:bottom w:val="none" w:sz="0" w:space="0" w:color="auto"/>
        <w:right w:val="none" w:sz="0" w:space="0" w:color="auto"/>
      </w:divBdr>
    </w:div>
    <w:div w:id="1237596331">
      <w:bodyDiv w:val="1"/>
      <w:marLeft w:val="0"/>
      <w:marRight w:val="0"/>
      <w:marTop w:val="0"/>
      <w:marBottom w:val="0"/>
      <w:divBdr>
        <w:top w:val="none" w:sz="0" w:space="0" w:color="auto"/>
        <w:left w:val="none" w:sz="0" w:space="0" w:color="auto"/>
        <w:bottom w:val="none" w:sz="0" w:space="0" w:color="auto"/>
        <w:right w:val="none" w:sz="0" w:space="0" w:color="auto"/>
      </w:divBdr>
    </w:div>
    <w:div w:id="1246459032">
      <w:bodyDiv w:val="1"/>
      <w:marLeft w:val="0"/>
      <w:marRight w:val="0"/>
      <w:marTop w:val="0"/>
      <w:marBottom w:val="0"/>
      <w:divBdr>
        <w:top w:val="none" w:sz="0" w:space="0" w:color="auto"/>
        <w:left w:val="none" w:sz="0" w:space="0" w:color="auto"/>
        <w:bottom w:val="none" w:sz="0" w:space="0" w:color="auto"/>
        <w:right w:val="none" w:sz="0" w:space="0" w:color="auto"/>
      </w:divBdr>
    </w:div>
    <w:div w:id="1322080819">
      <w:bodyDiv w:val="1"/>
      <w:marLeft w:val="0"/>
      <w:marRight w:val="0"/>
      <w:marTop w:val="0"/>
      <w:marBottom w:val="0"/>
      <w:divBdr>
        <w:top w:val="none" w:sz="0" w:space="0" w:color="auto"/>
        <w:left w:val="none" w:sz="0" w:space="0" w:color="auto"/>
        <w:bottom w:val="none" w:sz="0" w:space="0" w:color="auto"/>
        <w:right w:val="none" w:sz="0" w:space="0" w:color="auto"/>
      </w:divBdr>
    </w:div>
    <w:div w:id="1472287752">
      <w:bodyDiv w:val="1"/>
      <w:marLeft w:val="0"/>
      <w:marRight w:val="0"/>
      <w:marTop w:val="0"/>
      <w:marBottom w:val="0"/>
      <w:divBdr>
        <w:top w:val="none" w:sz="0" w:space="0" w:color="auto"/>
        <w:left w:val="none" w:sz="0" w:space="0" w:color="auto"/>
        <w:bottom w:val="none" w:sz="0" w:space="0" w:color="auto"/>
        <w:right w:val="none" w:sz="0" w:space="0" w:color="auto"/>
      </w:divBdr>
    </w:div>
    <w:div w:id="1477455645">
      <w:bodyDiv w:val="1"/>
      <w:marLeft w:val="0"/>
      <w:marRight w:val="0"/>
      <w:marTop w:val="0"/>
      <w:marBottom w:val="0"/>
      <w:divBdr>
        <w:top w:val="none" w:sz="0" w:space="0" w:color="auto"/>
        <w:left w:val="none" w:sz="0" w:space="0" w:color="auto"/>
        <w:bottom w:val="none" w:sz="0" w:space="0" w:color="auto"/>
        <w:right w:val="none" w:sz="0" w:space="0" w:color="auto"/>
      </w:divBdr>
    </w:div>
    <w:div w:id="1542128876">
      <w:bodyDiv w:val="1"/>
      <w:marLeft w:val="0"/>
      <w:marRight w:val="0"/>
      <w:marTop w:val="0"/>
      <w:marBottom w:val="0"/>
      <w:divBdr>
        <w:top w:val="none" w:sz="0" w:space="0" w:color="auto"/>
        <w:left w:val="none" w:sz="0" w:space="0" w:color="auto"/>
        <w:bottom w:val="none" w:sz="0" w:space="0" w:color="auto"/>
        <w:right w:val="none" w:sz="0" w:space="0" w:color="auto"/>
      </w:divBdr>
    </w:div>
    <w:div w:id="1566723212">
      <w:bodyDiv w:val="1"/>
      <w:marLeft w:val="0"/>
      <w:marRight w:val="0"/>
      <w:marTop w:val="0"/>
      <w:marBottom w:val="0"/>
      <w:divBdr>
        <w:top w:val="none" w:sz="0" w:space="0" w:color="auto"/>
        <w:left w:val="none" w:sz="0" w:space="0" w:color="auto"/>
        <w:bottom w:val="none" w:sz="0" w:space="0" w:color="auto"/>
        <w:right w:val="none" w:sz="0" w:space="0" w:color="auto"/>
      </w:divBdr>
    </w:div>
    <w:div w:id="1586692222">
      <w:bodyDiv w:val="1"/>
      <w:marLeft w:val="0"/>
      <w:marRight w:val="0"/>
      <w:marTop w:val="0"/>
      <w:marBottom w:val="0"/>
      <w:divBdr>
        <w:top w:val="none" w:sz="0" w:space="0" w:color="auto"/>
        <w:left w:val="none" w:sz="0" w:space="0" w:color="auto"/>
        <w:bottom w:val="none" w:sz="0" w:space="0" w:color="auto"/>
        <w:right w:val="none" w:sz="0" w:space="0" w:color="auto"/>
      </w:divBdr>
    </w:div>
    <w:div w:id="1856964755">
      <w:bodyDiv w:val="1"/>
      <w:marLeft w:val="0"/>
      <w:marRight w:val="0"/>
      <w:marTop w:val="0"/>
      <w:marBottom w:val="0"/>
      <w:divBdr>
        <w:top w:val="none" w:sz="0" w:space="0" w:color="auto"/>
        <w:left w:val="none" w:sz="0" w:space="0" w:color="auto"/>
        <w:bottom w:val="none" w:sz="0" w:space="0" w:color="auto"/>
        <w:right w:val="none" w:sz="0" w:space="0" w:color="auto"/>
      </w:divBdr>
    </w:div>
    <w:div w:id="1991009793">
      <w:bodyDiv w:val="1"/>
      <w:marLeft w:val="0"/>
      <w:marRight w:val="0"/>
      <w:marTop w:val="0"/>
      <w:marBottom w:val="0"/>
      <w:divBdr>
        <w:top w:val="none" w:sz="0" w:space="0" w:color="auto"/>
        <w:left w:val="none" w:sz="0" w:space="0" w:color="auto"/>
        <w:bottom w:val="none" w:sz="0" w:space="0" w:color="auto"/>
        <w:right w:val="none" w:sz="0" w:space="0" w:color="auto"/>
      </w:divBdr>
    </w:div>
    <w:div w:id="19953305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lle@environment.ee"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6.xml"/><Relationship Id="rId10" Type="http://schemas.openxmlformats.org/officeDocument/2006/relationships/hyperlink" Target="mailto:kommunaal@tallinnlv.ee" TargetMode="External"/><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hLLjU1hi6LYa9x/eBk3f18S7Dg==">AMUW2mXn0Uszosooa/DivQOr8jqxhKrkuWvesfLDQ4YKSb6W04syus4EVMbife7GoPGOZHaell1kvm/HfoMV5WoqW2pxVByXi5w/TkhxVo9FfDl1glHXKVo1QK9NhtFcLhhYjlqftAC0SGtCQfthO82XPRvDaZesGb/LO9i/arg3t9wDCWU+KQPJFiPrC5b/qwlbYtMD7WxDRWI3XJI5/v7ViOHGhfoLLxRZ3r7IQMQ10YxGryRF6VhjYXHJENYK0Oesi7RjIDth3X3fNvl7nmRMbok7I9A5jsne+e6hN6LwLg/uYkSV9YDjB77wxMCOgjDkvNn86Wxt9Fws3pBjN4Y+FnwOfA8+rX7OX/IgytAr+l22eUVfNKkMBy5Qw8Vohl6xaXGuVro1Lc2J/0SCit3dDx/6JoB//BEAh3QYuQvgQAsVwsEMaMml2Vbe1ZG+/9jybtm6SqEWditFVulrCcJTStPg5QTyPqsjKkNwcnNYePmQW2Af7J9Oy3GF36O7QQD9fhHY4WQkyUUcCPIa49ZImhxtzMYZMgKah92SjLL6Gj/UdVpBUyHh3aW3YelqcEIF9vA20mur5iRVawaleeCEyW7GA8gWLjpuj6WxESPPrvIl9l839N4izx7Kpk3N1Mfp+zvRh+M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F0A8C02-471C-469D-B771-902344EB9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17</Pages>
  <Words>5297</Words>
  <Characters>30728</Characters>
  <Application>Microsoft Office Word</Application>
  <DocSecurity>0</DocSecurity>
  <Lines>256</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TK</dc:creator>
  <cp:lastModifiedBy>Kärt Talimaa-Eelmaa</cp:lastModifiedBy>
  <cp:revision>20</cp:revision>
  <cp:lastPrinted>2023-08-18T08:54:00Z</cp:lastPrinted>
  <dcterms:created xsi:type="dcterms:W3CDTF">2023-08-17T11:49:00Z</dcterms:created>
  <dcterms:modified xsi:type="dcterms:W3CDTF">2023-09-04T06:22:00Z</dcterms:modified>
</cp:coreProperties>
</file>