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intelligence2.xml" ContentType="application/vnd.ms-office.intelligence2+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2131" w14:textId="77777777" w:rsidR="00235C09" w:rsidRPr="00CE68EF" w:rsidRDefault="00235C09" w:rsidP="67993A65">
      <w:pPr>
        <w:pStyle w:val="Title"/>
        <w:rPr>
          <w:rFonts w:asciiTheme="minorHAnsi" w:hAnsiTheme="minorHAnsi" w:cstheme="minorBidi"/>
          <w:sz w:val="48"/>
          <w:szCs w:val="48"/>
        </w:rPr>
      </w:pPr>
      <w:r w:rsidRPr="00CE68EF">
        <w:rPr>
          <w:rFonts w:asciiTheme="minorHAnsi" w:hAnsiTheme="minorHAnsi" w:cstheme="minorBidi"/>
          <w:sz w:val="48"/>
          <w:szCs w:val="48"/>
        </w:rPr>
        <w:t>SDG indicator 6.5.1 Survey</w:t>
      </w:r>
    </w:p>
    <w:p w14:paraId="5ADD3562" w14:textId="77777777" w:rsidR="00235C09" w:rsidRDefault="00235C09" w:rsidP="002F522B">
      <w:pPr>
        <w:pStyle w:val="Subtitle"/>
        <w:spacing w:after="0"/>
        <w:rPr>
          <w:sz w:val="28"/>
          <w:szCs w:val="28"/>
        </w:rPr>
      </w:pPr>
      <w:r w:rsidRPr="6C9A043F">
        <w:rPr>
          <w:sz w:val="28"/>
          <w:szCs w:val="28"/>
        </w:rPr>
        <w:t xml:space="preserve">Degree of integrated water resources management (IWRM) implementation </w:t>
      </w:r>
    </w:p>
    <w:p w14:paraId="7355CF9C" w14:textId="77777777" w:rsidR="00235C09" w:rsidRPr="00CE68EF" w:rsidRDefault="00235C09" w:rsidP="00FE4FEF">
      <w:pPr>
        <w:rPr>
          <w:rFonts w:asciiTheme="minorHAnsi" w:eastAsiaTheme="majorEastAsia" w:hAnsiTheme="minorHAnsi" w:cstheme="minorBidi"/>
          <w:spacing w:val="-10"/>
          <w:kern w:val="28"/>
          <w:sz w:val="40"/>
          <w:szCs w:val="40"/>
        </w:rPr>
      </w:pPr>
      <w:r w:rsidRPr="00CE68EF">
        <w:rPr>
          <w:rFonts w:asciiTheme="minorHAnsi" w:eastAsiaTheme="majorEastAsia" w:hAnsiTheme="minorHAnsi" w:cstheme="minorBidi"/>
          <w:spacing w:val="-10"/>
          <w:kern w:val="28"/>
          <w:sz w:val="40"/>
          <w:szCs w:val="40"/>
        </w:rPr>
        <w:t>4</w:t>
      </w:r>
      <w:r w:rsidRPr="00CE68EF">
        <w:rPr>
          <w:rFonts w:asciiTheme="minorHAnsi" w:eastAsiaTheme="majorEastAsia" w:hAnsiTheme="minorHAnsi" w:cstheme="minorBidi"/>
          <w:spacing w:val="-10"/>
          <w:kern w:val="28"/>
          <w:sz w:val="40"/>
          <w:szCs w:val="40"/>
          <w:vertAlign w:val="superscript"/>
        </w:rPr>
        <w:t>th</w:t>
      </w:r>
      <w:r w:rsidRPr="00CE68EF">
        <w:rPr>
          <w:rFonts w:asciiTheme="minorHAnsi" w:eastAsiaTheme="majorEastAsia" w:hAnsiTheme="minorHAnsi" w:cstheme="minorBidi"/>
          <w:spacing w:val="-10"/>
          <w:kern w:val="28"/>
          <w:sz w:val="40"/>
          <w:szCs w:val="40"/>
        </w:rPr>
        <w:t xml:space="preserve"> Data Collection Round: 2026</w:t>
      </w:r>
    </w:p>
    <w:p w14:paraId="3E0A79CD" w14:textId="77777777" w:rsidR="00235C09" w:rsidRPr="007F6212" w:rsidRDefault="00235C09" w:rsidP="00FE4FEF">
      <w:pPr>
        <w:rPr>
          <w:rFonts w:eastAsiaTheme="majorEastAsia"/>
          <w:spacing w:val="-10"/>
          <w:kern w:val="28"/>
        </w:rPr>
      </w:pPr>
    </w:p>
    <w:tbl>
      <w:tblPr>
        <w:tblStyle w:val="TableGrid"/>
        <w:tblW w:w="5000" w:type="pct"/>
        <w:tblInd w:w="-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786"/>
      </w:tblGrid>
      <w:tr w:rsidR="00235C09" w:rsidRPr="00744AD5" w14:paraId="27B9F5AC" w14:textId="77777777" w:rsidTr="007F6212">
        <w:tc>
          <w:tcPr>
            <w:tcW w:w="5000" w:type="pct"/>
            <w:tcBorders>
              <w:bottom w:val="single" w:sz="4" w:space="0" w:color="A6A6A6" w:themeColor="background1" w:themeShade="A6"/>
            </w:tcBorders>
            <w:shd w:val="clear" w:color="auto" w:fill="C5E0B3" w:themeFill="accent6" w:themeFillTint="66"/>
            <w:vAlign w:val="center"/>
          </w:tcPr>
          <w:p w14:paraId="32EF7721" w14:textId="77777777" w:rsidR="006008E5" w:rsidRDefault="00227C19">
            <w:pPr>
              <w:spacing w:after="0"/>
              <w:jc w:val="center"/>
            </w:pPr>
            <w:r>
              <w:rPr>
                <w:b/>
                <w:sz w:val="28"/>
              </w:rPr>
              <w:t>ESTONIA</w:t>
            </w:r>
          </w:p>
        </w:tc>
      </w:tr>
      <w:tr w:rsidR="00235C09" w:rsidRPr="00744AD5" w14:paraId="751DB45D" w14:textId="77777777" w:rsidTr="00C929C2">
        <w:trPr>
          <w:trHeight w:val="1880"/>
        </w:trPr>
        <w:tc>
          <w:tcPr>
            <w:tcW w:w="5000" w:type="pct"/>
            <w:tcBorders>
              <w:left w:val="nil"/>
              <w:bottom w:val="nil"/>
              <w:right w:val="nil"/>
            </w:tcBorders>
            <w:vAlign w:val="center"/>
          </w:tcPr>
          <w:p w14:paraId="2412824E" w14:textId="77777777" w:rsidR="00235C09" w:rsidRDefault="00235C09" w:rsidP="004B2ACD">
            <w:pPr>
              <w:tabs>
                <w:tab w:val="left" w:pos="2790"/>
              </w:tabs>
              <w:spacing w:after="0"/>
              <w:jc w:val="center"/>
              <w:rPr>
                <w:rFonts w:asciiTheme="minorHAnsi" w:hAnsiTheme="minorHAnsi" w:cstheme="minorHAnsi"/>
                <w:b/>
                <w:sz w:val="28"/>
                <w:szCs w:val="28"/>
              </w:rPr>
            </w:pPr>
            <w:r>
              <w:rPr>
                <w:noProof/>
              </w:rPr>
              <w:drawing>
                <wp:inline distT="0" distB="0" distL="0" distR="0" wp14:anchorId="62C1E989" wp14:editId="442909AE">
                  <wp:extent cx="3431020" cy="10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onia_1.png"/>
                          <pic:cNvPicPr/>
                        </pic:nvPicPr>
                        <pic:blipFill>
                          <a:blip r:embed="rId11"/>
                          <a:stretch>
                            <a:fillRect/>
                          </a:stretch>
                        </pic:blipFill>
                        <pic:spPr>
                          <a:xfrm>
                            <a:off x="0" y="0"/>
                            <a:ext cx="3431020" cy="1080000"/>
                          </a:xfrm>
                          <a:prstGeom prst="rect">
                            <a:avLst/>
                          </a:prstGeom>
                        </pic:spPr>
                      </pic:pic>
                    </a:graphicData>
                  </a:graphic>
                </wp:inline>
              </w:drawing>
            </w:r>
          </w:p>
        </w:tc>
      </w:tr>
    </w:tbl>
    <w:p w14:paraId="0F9D3F4F" w14:textId="77777777" w:rsidR="00235C09" w:rsidRPr="006924AF" w:rsidRDefault="00235C09" w:rsidP="007348CF"/>
    <w:tbl>
      <w:tblPr>
        <w:tblStyle w:val="TableGrid"/>
        <w:tblW w:w="0" w:type="auto"/>
        <w:tblInd w:w="-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5"/>
        <w:gridCol w:w="9971"/>
      </w:tblGrid>
      <w:tr w:rsidR="00235C09" w:rsidRPr="0026607D" w14:paraId="7638FD90" w14:textId="77777777" w:rsidTr="005B3EC2">
        <w:tc>
          <w:tcPr>
            <w:tcW w:w="14786" w:type="dxa"/>
            <w:gridSpan w:val="2"/>
            <w:shd w:val="clear" w:color="auto" w:fill="9CC2E5" w:themeFill="accent1" w:themeFillTint="99"/>
            <w:vAlign w:val="center"/>
          </w:tcPr>
          <w:p w14:paraId="1E92865A" w14:textId="77777777" w:rsidR="00235C09" w:rsidRPr="007310A3" w:rsidRDefault="00235C09" w:rsidP="001A00E3">
            <w:pPr>
              <w:spacing w:after="0"/>
              <w:rPr>
                <w:rFonts w:asciiTheme="minorHAnsi" w:hAnsiTheme="minorHAnsi" w:cstheme="minorHAnsi"/>
                <w:b/>
                <w:sz w:val="24"/>
              </w:rPr>
            </w:pPr>
            <w:r w:rsidRPr="007310A3">
              <w:rPr>
                <w:rFonts w:asciiTheme="minorHAnsi" w:hAnsiTheme="minorHAnsi" w:cstheme="minorHAnsi"/>
                <w:b/>
                <w:sz w:val="24"/>
              </w:rPr>
              <w:t>National SDG 6.5.1 Focal Point</w:t>
            </w:r>
            <w:r>
              <w:rPr>
                <w:rFonts w:asciiTheme="minorHAnsi" w:hAnsiTheme="minorHAnsi" w:cstheme="minorHAnsi"/>
                <w:b/>
                <w:sz w:val="24"/>
              </w:rPr>
              <w:t>(s)</w:t>
            </w:r>
            <w:r w:rsidRPr="007310A3">
              <w:rPr>
                <w:rFonts w:asciiTheme="minorHAnsi" w:hAnsiTheme="minorHAnsi" w:cstheme="minorHAnsi"/>
                <w:b/>
                <w:sz w:val="24"/>
              </w:rPr>
              <w:t xml:space="preserve"> </w:t>
            </w:r>
          </w:p>
        </w:tc>
      </w:tr>
      <w:tr w:rsidR="00235C09" w:rsidRPr="0026607D" w14:paraId="270A174B" w14:textId="77777777" w:rsidTr="007348CF">
        <w:tc>
          <w:tcPr>
            <w:tcW w:w="4815" w:type="dxa"/>
          </w:tcPr>
          <w:p w14:paraId="03647979" w14:textId="77777777" w:rsidR="00235C09" w:rsidRPr="007310A3" w:rsidRDefault="00235C09" w:rsidP="002B479B">
            <w:pPr>
              <w:spacing w:after="0"/>
              <w:rPr>
                <w:rFonts w:asciiTheme="minorHAnsi" w:hAnsiTheme="minorHAnsi" w:cstheme="minorHAnsi"/>
              </w:rPr>
            </w:pPr>
            <w:r w:rsidRPr="007310A3">
              <w:rPr>
                <w:rFonts w:asciiTheme="minorHAnsi" w:hAnsiTheme="minorHAnsi" w:cstheme="minorHAnsi"/>
              </w:rPr>
              <w:t>Organi</w:t>
            </w:r>
            <w:r>
              <w:rPr>
                <w:rFonts w:asciiTheme="minorHAnsi" w:hAnsiTheme="minorHAnsi" w:cstheme="minorHAnsi"/>
              </w:rPr>
              <w:t>z</w:t>
            </w:r>
            <w:r w:rsidRPr="007310A3">
              <w:rPr>
                <w:rFonts w:asciiTheme="minorHAnsi" w:hAnsiTheme="minorHAnsi" w:cstheme="minorHAnsi"/>
              </w:rPr>
              <w:t>ation</w:t>
            </w:r>
          </w:p>
        </w:tc>
        <w:tc>
          <w:tcPr>
            <w:tcW w:w="9971" w:type="dxa"/>
          </w:tcPr>
          <w:p w14:paraId="4094C9AF" w14:textId="77777777" w:rsidR="00235C09" w:rsidRPr="007310A3" w:rsidRDefault="00235C09" w:rsidP="002B479B">
            <w:pPr>
              <w:spacing w:after="0"/>
              <w:rPr>
                <w:rFonts w:asciiTheme="minorHAnsi" w:hAnsiTheme="minorHAnsi" w:cstheme="minorHAnsi"/>
              </w:rPr>
            </w:pPr>
            <w:r w:rsidRPr="00FC0677">
              <w:rPr>
                <w:rFonts w:asciiTheme="minorHAnsi" w:hAnsiTheme="minorHAnsi" w:cstheme="minorHAnsi"/>
                <w:noProof/>
              </w:rPr>
            </w:r>
          </w:p>
        </w:tc>
      </w:tr>
      <w:tr w:rsidR="00235C09" w:rsidRPr="0026607D" w14:paraId="6257D2A1" w14:textId="77777777" w:rsidTr="007348CF">
        <w:tc>
          <w:tcPr>
            <w:tcW w:w="4815" w:type="dxa"/>
          </w:tcPr>
          <w:p w14:paraId="492C4E1F" w14:textId="77777777" w:rsidR="00235C09" w:rsidRPr="007310A3" w:rsidRDefault="00235C09" w:rsidP="001A00E3">
            <w:pPr>
              <w:spacing w:after="0"/>
              <w:rPr>
                <w:rFonts w:asciiTheme="minorHAnsi" w:hAnsiTheme="minorHAnsi" w:cstheme="minorHAnsi"/>
              </w:rPr>
            </w:pPr>
            <w:r w:rsidRPr="007310A3">
              <w:rPr>
                <w:rFonts w:asciiTheme="minorHAnsi" w:hAnsiTheme="minorHAnsi" w:cstheme="minorHAnsi"/>
              </w:rPr>
              <w:t>Name</w:t>
            </w:r>
            <w:r>
              <w:rPr>
                <w:rFonts w:asciiTheme="minorHAnsi" w:hAnsiTheme="minorHAnsi" w:cstheme="minorHAnsi"/>
              </w:rPr>
              <w:t xml:space="preserve"> / Job title</w:t>
            </w:r>
          </w:p>
        </w:tc>
        <w:tc>
          <w:tcPr>
            <w:tcW w:w="9971" w:type="dxa"/>
          </w:tcPr>
          <w:p w14:paraId="43BDC5BE" w14:textId="77777777" w:rsidR="00235C09" w:rsidRPr="007310A3" w:rsidRDefault="00235C09" w:rsidP="001A00E3">
            <w:pPr>
              <w:spacing w:after="0"/>
              <w:rPr>
                <w:rFonts w:asciiTheme="minorHAnsi" w:hAnsiTheme="minorHAnsi" w:cstheme="minorHAnsi"/>
              </w:rPr>
            </w:pPr>
            <w:r w:rsidRPr="00FC0677">
              <w:rPr>
                <w:rFonts w:asciiTheme="minorHAnsi" w:hAnsiTheme="minorHAnsi" w:cstheme="minorHAnsi"/>
                <w:noProof/>
              </w:rPr>
            </w:r>
            <w:r>
              <w:rPr>
                <w:rFonts w:asciiTheme="minorHAnsi" w:hAnsiTheme="minorHAnsi" w:cstheme="minorHAnsi"/>
              </w:rPr>
            </w:r>
            <w:r w:rsidRPr="00FC0677">
              <w:rPr>
                <w:rFonts w:asciiTheme="minorHAnsi" w:hAnsiTheme="minorHAnsi" w:cstheme="minorHAnsi"/>
                <w:noProof/>
              </w:rPr>
            </w:r>
          </w:p>
        </w:tc>
      </w:tr>
      <w:tr w:rsidR="00235C09" w:rsidRPr="002C7183" w:rsidDel="00655DB8" w14:paraId="20804848" w14:textId="77777777" w:rsidTr="007348CF">
        <w:tc>
          <w:tcPr>
            <w:tcW w:w="4815" w:type="dxa"/>
            <w:vAlign w:val="center"/>
          </w:tcPr>
          <w:p w14:paraId="5E3844B3" w14:textId="77777777" w:rsidR="00235C09" w:rsidRPr="001A04EC" w:rsidDel="00655DB8" w:rsidRDefault="00235C09" w:rsidP="007348CF">
            <w:pPr>
              <w:tabs>
                <w:tab w:val="left" w:pos="2790"/>
              </w:tabs>
              <w:spacing w:after="0" w:line="240" w:lineRule="auto"/>
              <w:rPr>
                <w:rFonts w:asciiTheme="minorHAnsi" w:hAnsiTheme="minorHAnsi" w:cstheme="minorBidi"/>
              </w:rPr>
            </w:pPr>
            <w:r w:rsidRPr="001A04EC">
              <w:rPr>
                <w:rFonts w:asciiTheme="minorHAnsi" w:hAnsiTheme="minorHAnsi" w:cstheme="minorBidi"/>
              </w:rPr>
              <w:t>Other supporting focal points</w:t>
            </w:r>
            <w:r>
              <w:rPr>
                <w:rFonts w:asciiTheme="minorHAnsi" w:hAnsiTheme="minorHAnsi" w:cstheme="minorBidi"/>
              </w:rPr>
              <w:t xml:space="preserve"> (name, organization)</w:t>
            </w:r>
          </w:p>
        </w:tc>
        <w:tc>
          <w:tcPr>
            <w:tcW w:w="9971" w:type="dxa"/>
            <w:vAlign w:val="center"/>
          </w:tcPr>
          <w:p w14:paraId="2FB07B8B" w14:textId="77777777" w:rsidR="00235C09" w:rsidRPr="001A04EC" w:rsidDel="00655DB8" w:rsidRDefault="00235C09" w:rsidP="621EAA64">
            <w:pPr>
              <w:tabs>
                <w:tab w:val="left" w:pos="2790"/>
              </w:tabs>
              <w:spacing w:after="0"/>
              <w:rPr>
                <w:rFonts w:asciiTheme="minorHAnsi" w:hAnsiTheme="minorHAnsi" w:cstheme="minorBidi"/>
              </w:rPr>
            </w:pPr>
          </w:p>
        </w:tc>
      </w:tr>
      <w:tr w:rsidR="00235C09" w:rsidRPr="0026607D" w14:paraId="18B8354E" w14:textId="77777777" w:rsidTr="007348CF">
        <w:tc>
          <w:tcPr>
            <w:tcW w:w="4815" w:type="dxa"/>
          </w:tcPr>
          <w:p w14:paraId="7461C240" w14:textId="77777777" w:rsidR="00235C09" w:rsidRPr="001A04EC" w:rsidRDefault="00235C09" w:rsidP="007348CF">
            <w:pPr>
              <w:spacing w:after="0" w:line="240" w:lineRule="auto"/>
              <w:rPr>
                <w:rFonts w:asciiTheme="minorHAnsi" w:hAnsiTheme="minorHAnsi" w:cstheme="minorBidi"/>
              </w:rPr>
            </w:pPr>
            <w:r w:rsidRPr="001A04EC">
              <w:rPr>
                <w:rFonts w:asciiTheme="minorHAnsi" w:hAnsiTheme="minorHAnsi" w:cstheme="minorBidi"/>
              </w:rPr>
              <w:t xml:space="preserve">Date / version of </w:t>
            </w:r>
            <w:r>
              <w:rPr>
                <w:rFonts w:asciiTheme="minorHAnsi" w:hAnsiTheme="minorHAnsi" w:cstheme="minorBidi"/>
              </w:rPr>
              <w:t xml:space="preserve">most recent </w:t>
            </w:r>
            <w:r w:rsidRPr="001A04EC">
              <w:rPr>
                <w:rFonts w:asciiTheme="minorHAnsi" w:hAnsiTheme="minorHAnsi" w:cstheme="minorBidi"/>
              </w:rPr>
              <w:t xml:space="preserve">submission </w:t>
            </w:r>
          </w:p>
        </w:tc>
        <w:tc>
          <w:tcPr>
            <w:tcW w:w="9971" w:type="dxa"/>
          </w:tcPr>
          <w:p w14:paraId="6566181E" w14:textId="77777777" w:rsidR="006008E5" w:rsidRDefault="00227C19">
            <w:pPr>
              <w:spacing w:after="0" w:line="240" w:lineRule="exact"/>
            </w:pPr>
            <w:r>
              <w:t>08.12.2023</w:t>
            </w:r>
          </w:p>
        </w:tc>
      </w:tr>
      <w:tr w:rsidR="00235C09" w:rsidRPr="002C7183" w14:paraId="10191A52" w14:textId="77777777" w:rsidTr="005C2A46">
        <w:tc>
          <w:tcPr>
            <w:tcW w:w="14786" w:type="dxa"/>
            <w:gridSpan w:val="2"/>
            <w:vAlign w:val="center"/>
          </w:tcPr>
          <w:p w14:paraId="6DE1B538" w14:textId="77777777" w:rsidR="00235C09" w:rsidRPr="00A45235" w:rsidRDefault="00235C09" w:rsidP="007F6945">
            <w:pPr>
              <w:spacing w:after="0"/>
              <w:rPr>
                <w:rFonts w:asciiTheme="minorHAnsi" w:eastAsia="Times New Roman" w:hAnsiTheme="minorHAnsi" w:cstheme="minorHAnsi"/>
                <w:b/>
                <w:bCs/>
                <w:color w:val="000000"/>
              </w:rPr>
            </w:pPr>
            <w:r>
              <w:rPr>
                <w:rFonts w:asciiTheme="minorHAnsi" w:eastAsia="Times New Roman" w:hAnsiTheme="minorHAnsi" w:cstheme="minorHAnsi"/>
                <w:bCs/>
                <w:color w:val="000000"/>
              </w:rPr>
              <w:t>Is the 6.5.1</w:t>
            </w:r>
            <w:r w:rsidRPr="00A45235">
              <w:rPr>
                <w:rFonts w:asciiTheme="minorHAnsi" w:eastAsia="Times New Roman" w:hAnsiTheme="minorHAnsi" w:cstheme="minorHAnsi"/>
                <w:bCs/>
                <w:color w:val="000000"/>
              </w:rPr>
              <w:t xml:space="preserve"> Focal Point</w:t>
            </w:r>
            <w:r>
              <w:rPr>
                <w:rFonts w:asciiTheme="minorHAnsi" w:eastAsia="Times New Roman" w:hAnsiTheme="minorHAnsi" w:cstheme="minorHAnsi"/>
                <w:bCs/>
                <w:color w:val="000000"/>
              </w:rPr>
              <w:t xml:space="preserve"> (FP)</w:t>
            </w:r>
            <w:r w:rsidRPr="00A45235">
              <w:rPr>
                <w:rFonts w:asciiTheme="minorHAnsi" w:eastAsia="Times New Roman" w:hAnsiTheme="minorHAnsi" w:cstheme="minorHAnsi"/>
                <w:bCs/>
                <w:color w:val="000000"/>
              </w:rPr>
              <w:t xml:space="preserve"> </w:t>
            </w:r>
            <w:r>
              <w:rPr>
                <w:rFonts w:asciiTheme="minorHAnsi" w:eastAsia="Times New Roman" w:hAnsiTheme="minorHAnsi" w:cstheme="minorHAnsi"/>
                <w:bCs/>
                <w:color w:val="000000"/>
              </w:rPr>
              <w:t>also the FP for</w:t>
            </w:r>
            <w:r w:rsidRPr="00A45235">
              <w:rPr>
                <w:rFonts w:asciiTheme="minorHAnsi" w:eastAsia="Times New Roman" w:hAnsiTheme="minorHAnsi" w:cstheme="minorHAnsi"/>
                <w:bCs/>
                <w:color w:val="000000"/>
              </w:rPr>
              <w:t xml:space="preserve"> any other SDG indicator?</w:t>
            </w:r>
            <w:r>
              <w:rPr>
                <w:rFonts w:asciiTheme="minorHAnsi" w:eastAsia="Times New Roman" w:hAnsiTheme="minorHAnsi" w:cstheme="minorHAnsi"/>
                <w:bCs/>
                <w:color w:val="000000"/>
              </w:rPr>
              <w:t xml:space="preserve"> Y/N</w:t>
            </w:r>
            <w:r w:rsidRPr="005B753C">
              <w:rPr>
                <w:rFonts w:asciiTheme="minorHAnsi" w:eastAsia="Times New Roman" w:hAnsiTheme="minorHAnsi" w:cstheme="minorHAnsi"/>
                <w:color w:val="000000"/>
              </w:rPr>
              <w:t>.</w:t>
            </w:r>
            <w:r>
              <w:rPr>
                <w:rFonts w:asciiTheme="minorHAnsi" w:eastAsia="Times New Roman" w:hAnsiTheme="minorHAnsi" w:cstheme="minorHAnsi"/>
                <w:b/>
                <w:bCs/>
                <w:color w:val="000000"/>
              </w:rPr>
              <w:t xml:space="preserve"> </w:t>
            </w:r>
            <w:r w:rsidRPr="00A45235">
              <w:rPr>
                <w:rFonts w:asciiTheme="minorHAnsi" w:eastAsia="Times New Roman" w:hAnsiTheme="minorHAnsi" w:cstheme="minorHAnsi"/>
                <w:b/>
                <w:bCs/>
                <w:color w:val="000000"/>
              </w:rPr>
              <w:t xml:space="preserve">If yes, please </w:t>
            </w:r>
            <w:r>
              <w:rPr>
                <w:rFonts w:asciiTheme="minorHAnsi" w:eastAsia="Times New Roman" w:hAnsiTheme="minorHAnsi" w:cstheme="minorHAnsi"/>
                <w:b/>
                <w:bCs/>
                <w:color w:val="000000"/>
              </w:rPr>
              <w:t>mark</w:t>
            </w:r>
            <w:r w:rsidRPr="00A45235">
              <w:rPr>
                <w:rFonts w:asciiTheme="minorHAnsi" w:eastAsia="Times New Roman" w:hAnsiTheme="minorHAnsi" w:cstheme="minorHAnsi"/>
                <w:b/>
                <w:bCs/>
                <w:color w:val="000000"/>
              </w:rPr>
              <w:t xml:space="preserve"> ‘X’ for all that apply:</w:t>
            </w:r>
          </w:p>
          <w:p w14:paraId="06F214EA" w14:textId="77777777" w:rsidR="00235C09" w:rsidRPr="007348CF" w:rsidRDefault="00921D95" w:rsidP="007F6945">
            <w:pPr>
              <w:pStyle w:val="Heading2"/>
              <w:spacing w:before="120" w:after="120"/>
              <w:rPr>
                <w:rFonts w:asciiTheme="minorHAnsi" w:hAnsiTheme="minorHAnsi" w:cstheme="minorHAnsi"/>
                <w:b w:val="0"/>
                <w:bCs w:val="0"/>
                <w:sz w:val="22"/>
                <w:szCs w:val="22"/>
              </w:rPr>
            </w:pPr>
            <w:sdt>
              <w:sdtPr>
                <w:rPr>
                  <w:rFonts w:asciiTheme="minorHAnsi" w:eastAsia="Times New Roman" w:hAnsiTheme="minorHAnsi" w:cstheme="minorHAnsi"/>
                  <w:b w:val="0"/>
                  <w:bCs w:val="0"/>
                  <w:color w:val="000000"/>
                  <w:sz w:val="26"/>
                </w:rPr>
                <w:id w:val="-201720699"/>
                <w14:checkbox>
                  <w14:checked w14:val="0"/>
                  <w14:checkedState w14:val="2612" w14:font="MS Gothic"/>
                  <w14:uncheckedState w14:val="2610" w14:font="MS Gothic"/>
                </w14:checkbox>
              </w:sdtPr>
              <w:sdtEndPr/>
              <w:sdtContent>
                <w:r w:rsidR="00235C09" w:rsidRPr="00C02BB0">
                  <w:rPr>
                    <w:rFonts w:ascii="MS Gothic" w:eastAsia="MS Gothic" w:hAnsi="MS Gothic" w:cstheme="minorHAnsi" w:hint="eastAsia"/>
                    <w:b w:val="0"/>
                    <w:bCs w:val="0"/>
                    <w:color w:val="000000"/>
                    <w:sz w:val="22"/>
                    <w:szCs w:val="22"/>
                  </w:rPr>
                  <w:t>☐</w:t>
                </w:r>
              </w:sdtContent>
            </w:sdt>
            <w:r w:rsidR="00235C09" w:rsidRPr="007348CF">
              <w:rPr>
                <w:rFonts w:asciiTheme="minorHAnsi" w:eastAsia="Times New Roman" w:hAnsiTheme="minorHAnsi" w:cstheme="minorHAnsi"/>
                <w:b w:val="0"/>
                <w:bCs w:val="0"/>
                <w:color w:val="000000"/>
                <w:sz w:val="22"/>
                <w:szCs w:val="22"/>
              </w:rPr>
              <w:t xml:space="preserve"> 6.1.1     </w:t>
            </w:r>
            <w:sdt>
              <w:sdtPr>
                <w:rPr>
                  <w:rFonts w:asciiTheme="minorHAnsi" w:eastAsia="Times New Roman" w:hAnsiTheme="minorHAnsi" w:cstheme="minorHAnsi"/>
                  <w:b w:val="0"/>
                  <w:bCs w:val="0"/>
                  <w:color w:val="000000"/>
                  <w:sz w:val="26"/>
                </w:rPr>
                <w:id w:val="-122460550"/>
                <w14:checkbox>
                  <w14:checked w14:val="0"/>
                  <w14:checkedState w14:val="2612" w14:font="MS Gothic"/>
                  <w14:uncheckedState w14:val="2610" w14:font="MS Gothic"/>
                </w14:checkbox>
              </w:sdtPr>
              <w:sdtEndPr/>
              <w:sdtContent>
                <w:r w:rsidR="00235C09">
                  <w:rPr>
                    <w:rFonts w:ascii="MS Gothic" w:eastAsia="MS Gothic" w:hAnsi="MS Gothic" w:cstheme="minorHAnsi" w:hint="eastAsia"/>
                    <w:b w:val="0"/>
                    <w:bCs w:val="0"/>
                    <w:color w:val="000000"/>
                    <w:sz w:val="26"/>
                  </w:rPr>
                  <w:t>☐</w:t>
                </w:r>
              </w:sdtContent>
            </w:sdt>
            <w:r w:rsidR="00235C09" w:rsidRPr="007348CF">
              <w:rPr>
                <w:rFonts w:asciiTheme="minorHAnsi" w:eastAsia="Times New Roman" w:hAnsiTheme="minorHAnsi" w:cstheme="minorHAnsi"/>
                <w:b w:val="0"/>
                <w:bCs w:val="0"/>
                <w:color w:val="000000"/>
                <w:sz w:val="22"/>
                <w:szCs w:val="22"/>
              </w:rPr>
              <w:t xml:space="preserve"> 6.2.1       </w:t>
            </w:r>
            <w:sdt>
              <w:sdtPr>
                <w:rPr>
                  <w:rFonts w:asciiTheme="minorHAnsi" w:eastAsia="Times New Roman" w:hAnsiTheme="minorHAnsi" w:cstheme="minorHAnsi"/>
                  <w:b w:val="0"/>
                  <w:bCs w:val="0"/>
                  <w:color w:val="000000"/>
                  <w:sz w:val="26"/>
                </w:rPr>
                <w:id w:val="-1109652224"/>
                <w14:checkbox>
                  <w14:checked w14:val="0"/>
                  <w14:checkedState w14:val="2612" w14:font="MS Gothic"/>
                  <w14:uncheckedState w14:val="2610" w14:font="MS Gothic"/>
                </w14:checkbox>
              </w:sdtPr>
              <w:sdtEndPr/>
              <w:sdtContent>
                <w:r w:rsidR="00235C09" w:rsidRPr="007348CF">
                  <w:rPr>
                    <w:rFonts w:ascii="MS Gothic" w:eastAsia="MS Gothic" w:hAnsi="MS Gothic" w:cstheme="minorHAnsi"/>
                    <w:b w:val="0"/>
                    <w:bCs w:val="0"/>
                    <w:color w:val="000000"/>
                    <w:sz w:val="22"/>
                    <w:szCs w:val="22"/>
                  </w:rPr>
                  <w:t>☐</w:t>
                </w:r>
              </w:sdtContent>
            </w:sdt>
            <w:r w:rsidR="00235C09" w:rsidRPr="007348CF">
              <w:rPr>
                <w:rFonts w:asciiTheme="minorHAnsi" w:eastAsia="Times New Roman" w:hAnsiTheme="minorHAnsi" w:cstheme="minorHAnsi"/>
                <w:b w:val="0"/>
                <w:bCs w:val="0"/>
                <w:color w:val="000000"/>
                <w:sz w:val="22"/>
                <w:szCs w:val="22"/>
              </w:rPr>
              <w:t xml:space="preserve"> 6.3.1       </w:t>
            </w:r>
            <w:sdt>
              <w:sdtPr>
                <w:rPr>
                  <w:rFonts w:asciiTheme="minorHAnsi" w:eastAsia="Times New Roman" w:hAnsiTheme="minorHAnsi" w:cstheme="minorHAnsi"/>
                  <w:b w:val="0"/>
                  <w:bCs w:val="0"/>
                  <w:color w:val="000000"/>
                  <w:sz w:val="26"/>
                </w:rPr>
                <w:id w:val="103004982"/>
                <w14:checkbox>
                  <w14:checked w14:val="0"/>
                  <w14:checkedState w14:val="2612" w14:font="MS Gothic"/>
                  <w14:uncheckedState w14:val="2610" w14:font="MS Gothic"/>
                </w14:checkbox>
              </w:sdtPr>
              <w:sdtEndPr/>
              <w:sdtContent>
                <w:r w:rsidR="00235C09" w:rsidRPr="007348CF">
                  <w:rPr>
                    <w:rFonts w:ascii="MS Gothic" w:eastAsia="MS Gothic" w:hAnsi="MS Gothic" w:cstheme="minorHAnsi"/>
                    <w:b w:val="0"/>
                    <w:bCs w:val="0"/>
                    <w:color w:val="000000"/>
                    <w:sz w:val="22"/>
                    <w:szCs w:val="22"/>
                  </w:rPr>
                  <w:t>☐</w:t>
                </w:r>
              </w:sdtContent>
            </w:sdt>
            <w:r w:rsidR="00235C09" w:rsidRPr="007348CF">
              <w:rPr>
                <w:rFonts w:asciiTheme="minorHAnsi" w:eastAsia="Times New Roman" w:hAnsiTheme="minorHAnsi" w:cstheme="minorHAnsi"/>
                <w:b w:val="0"/>
                <w:bCs w:val="0"/>
                <w:color w:val="000000"/>
                <w:sz w:val="22"/>
                <w:szCs w:val="22"/>
              </w:rPr>
              <w:t xml:space="preserve"> 6.3.2       </w:t>
            </w:r>
            <w:sdt>
              <w:sdtPr>
                <w:rPr>
                  <w:rFonts w:asciiTheme="minorHAnsi" w:eastAsia="Times New Roman" w:hAnsiTheme="minorHAnsi" w:cstheme="minorHAnsi"/>
                  <w:b w:val="0"/>
                  <w:bCs w:val="0"/>
                  <w:color w:val="000000"/>
                  <w:sz w:val="26"/>
                </w:rPr>
                <w:id w:val="1941406444"/>
                <w14:checkbox>
                  <w14:checked w14:val="0"/>
                  <w14:checkedState w14:val="2612" w14:font="MS Gothic"/>
                  <w14:uncheckedState w14:val="2610" w14:font="MS Gothic"/>
                </w14:checkbox>
              </w:sdtPr>
              <w:sdtEndPr/>
              <w:sdtContent>
                <w:r w:rsidR="00235C09" w:rsidRPr="007348CF">
                  <w:rPr>
                    <w:rFonts w:ascii="MS Gothic" w:eastAsia="MS Gothic" w:hAnsi="MS Gothic" w:cstheme="minorHAnsi"/>
                    <w:b w:val="0"/>
                    <w:bCs w:val="0"/>
                    <w:color w:val="000000"/>
                    <w:sz w:val="22"/>
                    <w:szCs w:val="22"/>
                  </w:rPr>
                  <w:t>☐</w:t>
                </w:r>
              </w:sdtContent>
            </w:sdt>
            <w:r w:rsidR="00235C09" w:rsidRPr="007348CF">
              <w:rPr>
                <w:rFonts w:asciiTheme="minorHAnsi" w:eastAsia="Times New Roman" w:hAnsiTheme="minorHAnsi" w:cstheme="minorHAnsi"/>
                <w:b w:val="0"/>
                <w:bCs w:val="0"/>
                <w:color w:val="000000"/>
                <w:sz w:val="22"/>
                <w:szCs w:val="22"/>
              </w:rPr>
              <w:t xml:space="preserve"> 6.4.1      </w:t>
            </w:r>
            <w:sdt>
              <w:sdtPr>
                <w:rPr>
                  <w:rFonts w:asciiTheme="minorHAnsi" w:eastAsia="Times New Roman" w:hAnsiTheme="minorHAnsi" w:cstheme="minorHAnsi"/>
                  <w:b w:val="0"/>
                  <w:bCs w:val="0"/>
                  <w:color w:val="000000"/>
                  <w:sz w:val="26"/>
                </w:rPr>
                <w:id w:val="-212729672"/>
                <w14:checkbox>
                  <w14:checked w14:val="0"/>
                  <w14:checkedState w14:val="2612" w14:font="MS Gothic"/>
                  <w14:uncheckedState w14:val="2610" w14:font="MS Gothic"/>
                </w14:checkbox>
              </w:sdtPr>
              <w:sdtEndPr/>
              <w:sdtContent>
                <w:r w:rsidR="00235C09" w:rsidRPr="007348CF">
                  <w:rPr>
                    <w:rFonts w:ascii="MS Gothic" w:eastAsia="MS Gothic" w:hAnsi="MS Gothic" w:cstheme="minorHAnsi"/>
                    <w:b w:val="0"/>
                    <w:bCs w:val="0"/>
                    <w:color w:val="000000"/>
                    <w:sz w:val="22"/>
                    <w:szCs w:val="22"/>
                  </w:rPr>
                  <w:t>☐</w:t>
                </w:r>
              </w:sdtContent>
            </w:sdt>
            <w:r w:rsidR="00235C09" w:rsidRPr="007348CF">
              <w:rPr>
                <w:rFonts w:asciiTheme="minorHAnsi" w:eastAsia="Times New Roman" w:hAnsiTheme="minorHAnsi" w:cstheme="minorHAnsi"/>
                <w:b w:val="0"/>
                <w:bCs w:val="0"/>
                <w:color w:val="000000"/>
                <w:sz w:val="22"/>
                <w:szCs w:val="22"/>
              </w:rPr>
              <w:t xml:space="preserve"> 6.4.2     </w:t>
            </w:r>
            <w:sdt>
              <w:sdtPr>
                <w:rPr>
                  <w:rFonts w:asciiTheme="minorHAnsi" w:eastAsia="Times New Roman" w:hAnsiTheme="minorHAnsi" w:cstheme="minorHAnsi"/>
                  <w:b w:val="0"/>
                  <w:bCs w:val="0"/>
                  <w:color w:val="000000"/>
                  <w:sz w:val="26"/>
                </w:rPr>
                <w:id w:val="-458488795"/>
                <w14:checkbox>
                  <w14:checked w14:val="0"/>
                  <w14:checkedState w14:val="2612" w14:font="MS Gothic"/>
                  <w14:uncheckedState w14:val="2610" w14:font="MS Gothic"/>
                </w14:checkbox>
              </w:sdtPr>
              <w:sdtEndPr/>
              <w:sdtContent>
                <w:r w:rsidR="00235C09" w:rsidRPr="007348CF">
                  <w:rPr>
                    <w:rFonts w:ascii="MS Gothic" w:eastAsia="MS Gothic" w:hAnsi="MS Gothic" w:cstheme="minorHAnsi"/>
                    <w:b w:val="0"/>
                    <w:bCs w:val="0"/>
                    <w:color w:val="000000"/>
                    <w:sz w:val="22"/>
                    <w:szCs w:val="22"/>
                  </w:rPr>
                  <w:t>☐</w:t>
                </w:r>
              </w:sdtContent>
            </w:sdt>
            <w:r w:rsidR="00235C09" w:rsidRPr="007348CF" w:rsidDel="00290C5B">
              <w:rPr>
                <w:rFonts w:asciiTheme="minorHAnsi" w:eastAsia="Times New Roman" w:hAnsiTheme="minorHAnsi" w:cstheme="minorHAnsi"/>
                <w:b w:val="0"/>
                <w:bCs w:val="0"/>
                <w:color w:val="000000"/>
                <w:sz w:val="22"/>
                <w:szCs w:val="22"/>
              </w:rPr>
              <w:t xml:space="preserve"> </w:t>
            </w:r>
            <w:r w:rsidR="00235C09" w:rsidRPr="007348CF">
              <w:rPr>
                <w:rFonts w:asciiTheme="minorHAnsi" w:eastAsia="Times New Roman" w:hAnsiTheme="minorHAnsi" w:cstheme="minorHAnsi"/>
                <w:b w:val="0"/>
                <w:bCs w:val="0"/>
                <w:color w:val="000000"/>
                <w:sz w:val="22"/>
                <w:szCs w:val="22"/>
              </w:rPr>
              <w:t xml:space="preserve">6.5.2      </w:t>
            </w:r>
            <w:sdt>
              <w:sdtPr>
                <w:rPr>
                  <w:rFonts w:asciiTheme="minorHAnsi" w:eastAsia="Times New Roman" w:hAnsiTheme="minorHAnsi" w:cstheme="minorHAnsi"/>
                  <w:b w:val="0"/>
                  <w:bCs w:val="0"/>
                  <w:color w:val="000000"/>
                  <w:sz w:val="26"/>
                </w:rPr>
                <w:id w:val="1407569248"/>
                <w14:checkbox>
                  <w14:checked w14:val="0"/>
                  <w14:checkedState w14:val="2612" w14:font="MS Gothic"/>
                  <w14:uncheckedState w14:val="2610" w14:font="MS Gothic"/>
                </w14:checkbox>
              </w:sdtPr>
              <w:sdtEndPr/>
              <w:sdtContent>
                <w:r w:rsidR="00235C09" w:rsidRPr="007348CF">
                  <w:rPr>
                    <w:rFonts w:ascii="MS Gothic" w:eastAsia="MS Gothic" w:hAnsi="MS Gothic" w:cstheme="minorHAnsi"/>
                    <w:b w:val="0"/>
                    <w:bCs w:val="0"/>
                    <w:color w:val="000000"/>
                    <w:sz w:val="22"/>
                    <w:szCs w:val="22"/>
                  </w:rPr>
                  <w:t>☐</w:t>
                </w:r>
              </w:sdtContent>
            </w:sdt>
            <w:r w:rsidR="00235C09" w:rsidRPr="007348CF">
              <w:rPr>
                <w:rFonts w:asciiTheme="minorHAnsi" w:eastAsia="Times New Roman" w:hAnsiTheme="minorHAnsi" w:cstheme="minorHAnsi"/>
                <w:b w:val="0"/>
                <w:bCs w:val="0"/>
                <w:color w:val="000000"/>
                <w:sz w:val="22"/>
                <w:szCs w:val="22"/>
              </w:rPr>
              <w:t xml:space="preserve"> 6.6.1      </w:t>
            </w:r>
            <w:sdt>
              <w:sdtPr>
                <w:rPr>
                  <w:rFonts w:asciiTheme="minorHAnsi" w:eastAsia="Times New Roman" w:hAnsiTheme="minorHAnsi" w:cstheme="minorHAnsi"/>
                  <w:b w:val="0"/>
                  <w:bCs w:val="0"/>
                  <w:color w:val="000000"/>
                  <w:sz w:val="26"/>
                </w:rPr>
                <w:id w:val="1166293232"/>
                <w14:checkbox>
                  <w14:checked w14:val="0"/>
                  <w14:checkedState w14:val="2612" w14:font="MS Gothic"/>
                  <w14:uncheckedState w14:val="2610" w14:font="MS Gothic"/>
                </w14:checkbox>
              </w:sdtPr>
              <w:sdtEndPr/>
              <w:sdtContent>
                <w:r w:rsidR="00235C09" w:rsidRPr="00C02BB0">
                  <w:rPr>
                    <w:rFonts w:ascii="MS Gothic" w:eastAsia="MS Gothic" w:hAnsi="MS Gothic" w:cstheme="minorHAnsi" w:hint="eastAsia"/>
                    <w:b w:val="0"/>
                    <w:bCs w:val="0"/>
                    <w:color w:val="000000"/>
                    <w:sz w:val="22"/>
                    <w:szCs w:val="22"/>
                  </w:rPr>
                  <w:t>☐</w:t>
                </w:r>
              </w:sdtContent>
            </w:sdt>
            <w:r w:rsidR="00235C09" w:rsidRPr="007348CF">
              <w:rPr>
                <w:rFonts w:asciiTheme="minorHAnsi" w:eastAsia="Times New Roman" w:hAnsiTheme="minorHAnsi" w:cstheme="minorHAnsi"/>
                <w:b w:val="0"/>
                <w:bCs w:val="0"/>
                <w:color w:val="000000"/>
                <w:sz w:val="22"/>
                <w:szCs w:val="22"/>
              </w:rPr>
              <w:t xml:space="preserve"> 6.a.1      </w:t>
            </w:r>
            <w:sdt>
              <w:sdtPr>
                <w:rPr>
                  <w:rFonts w:asciiTheme="minorHAnsi" w:eastAsia="Times New Roman" w:hAnsiTheme="minorHAnsi" w:cstheme="minorHAnsi"/>
                  <w:b w:val="0"/>
                  <w:bCs w:val="0"/>
                  <w:color w:val="000000"/>
                  <w:sz w:val="26"/>
                </w:rPr>
                <w:id w:val="-1538037613"/>
                <w14:checkbox>
                  <w14:checked w14:val="0"/>
                  <w14:checkedState w14:val="2612" w14:font="MS Gothic"/>
                  <w14:uncheckedState w14:val="2610" w14:font="MS Gothic"/>
                </w14:checkbox>
              </w:sdtPr>
              <w:sdtEndPr/>
              <w:sdtContent>
                <w:r w:rsidR="00235C09" w:rsidRPr="007348CF">
                  <w:rPr>
                    <w:rFonts w:ascii="MS Gothic" w:eastAsia="MS Gothic" w:hAnsi="MS Gothic" w:cstheme="minorHAnsi"/>
                    <w:b w:val="0"/>
                    <w:bCs w:val="0"/>
                    <w:color w:val="000000"/>
                    <w:sz w:val="22"/>
                    <w:szCs w:val="22"/>
                  </w:rPr>
                  <w:t>☐</w:t>
                </w:r>
              </w:sdtContent>
            </w:sdt>
            <w:r w:rsidR="00235C09" w:rsidRPr="007348CF">
              <w:rPr>
                <w:rFonts w:asciiTheme="minorHAnsi" w:eastAsia="Times New Roman" w:hAnsiTheme="minorHAnsi" w:cstheme="minorHAnsi"/>
                <w:b w:val="0"/>
                <w:bCs w:val="0"/>
                <w:color w:val="000000"/>
                <w:sz w:val="22"/>
                <w:szCs w:val="22"/>
              </w:rPr>
              <w:t xml:space="preserve"> 6.b.1   </w:t>
            </w:r>
            <w:sdt>
              <w:sdtPr>
                <w:rPr>
                  <w:rFonts w:asciiTheme="minorHAnsi" w:eastAsia="Times New Roman" w:hAnsiTheme="minorHAnsi" w:cstheme="minorHAnsi"/>
                  <w:b w:val="0"/>
                  <w:bCs w:val="0"/>
                  <w:color w:val="000000"/>
                  <w:sz w:val="22"/>
                  <w:szCs w:val="22"/>
                </w:rPr>
                <w:id w:val="645095950"/>
                <w14:checkbox>
                  <w14:checked w14:val="0"/>
                  <w14:checkedState w14:val="2612" w14:font="MS Gothic"/>
                  <w14:uncheckedState w14:val="2610" w14:font="MS Gothic"/>
                </w14:checkbox>
              </w:sdtPr>
              <w:sdtEndPr/>
              <w:sdtContent>
                <w:r w:rsidR="00235C09" w:rsidRPr="007348CF">
                  <w:rPr>
                    <w:rFonts w:ascii="MS Gothic" w:eastAsia="MS Gothic" w:hAnsi="MS Gothic" w:cstheme="minorHAnsi"/>
                    <w:b w:val="0"/>
                    <w:bCs w:val="0"/>
                    <w:color w:val="000000"/>
                    <w:sz w:val="22"/>
                    <w:szCs w:val="22"/>
                  </w:rPr>
                  <w:t>☐</w:t>
                </w:r>
              </w:sdtContent>
            </w:sdt>
            <w:r w:rsidR="00235C09" w:rsidRPr="007348CF">
              <w:rPr>
                <w:rFonts w:asciiTheme="minorHAnsi" w:eastAsia="Times New Roman" w:hAnsiTheme="minorHAnsi" w:cstheme="minorHAnsi"/>
                <w:b w:val="0"/>
                <w:bCs w:val="0"/>
                <w:color w:val="000000"/>
                <w:sz w:val="22"/>
                <w:szCs w:val="22"/>
              </w:rPr>
              <w:t xml:space="preserve"> Other SDG indicator(s) (please specify here):</w:t>
            </w:r>
          </w:p>
        </w:tc>
      </w:tr>
    </w:tbl>
    <w:p w14:paraId="2E136FF1" w14:textId="77777777" w:rsidR="00235C09" w:rsidRDefault="00235C09" w:rsidP="00CD4F5B">
      <w:pPr>
        <w:rPr>
          <w:b/>
          <w:bCs/>
        </w:rPr>
      </w:pPr>
    </w:p>
    <w:p w14:paraId="3ABA3436" w14:textId="77777777" w:rsidR="00235C09" w:rsidRPr="00DF7672" w:rsidRDefault="00235C09" w:rsidP="00CD4F5B">
      <w:pPr>
        <w:rPr>
          <w:b/>
          <w:bCs/>
        </w:rPr>
        <w:sectPr w:rsidR="00235C09" w:rsidRPr="00DF7672" w:rsidSect="00235C09">
          <w:headerReference w:type="default" r:id="rId12"/>
          <w:footerReference w:type="default" r:id="rId13"/>
          <w:pgSz w:w="16838" w:h="11906" w:orient="landscape" w:code="9"/>
          <w:pgMar w:top="1219" w:right="1021" w:bottom="1021" w:left="1021" w:header="284" w:footer="459" w:gutter="0"/>
          <w:pgNumType w:fmt="lowerRoman" w:start="1"/>
          <w:cols w:space="708"/>
          <w:docGrid w:linePitch="360"/>
        </w:sectPr>
      </w:pPr>
      <w:r w:rsidRPr="00DF7672">
        <w:rPr>
          <w:b/>
          <w:bCs/>
        </w:rPr>
        <w:t xml:space="preserve">For a description of the data collection and stakeholder consultation process, please see </w:t>
      </w:r>
      <w:hyperlink w:anchor="_6_Country_reporting" w:history="1">
        <w:r w:rsidRPr="00364618">
          <w:rPr>
            <w:rStyle w:val="Hyperlink"/>
            <w:b/>
            <w:bCs/>
          </w:rPr>
          <w:t>Section 6</w:t>
        </w:r>
      </w:hyperlink>
      <w:r w:rsidRPr="00DF7672">
        <w:rPr>
          <w:b/>
          <w:bCs/>
        </w:rPr>
        <w:t xml:space="preserve"> (Part 2). </w:t>
      </w:r>
      <w:r w:rsidRPr="00DF7672">
        <w:rPr>
          <w:b/>
          <w:bCs/>
        </w:rPr>
        <w:br/>
      </w:r>
    </w:p>
    <w:p w14:paraId="1471D649" w14:textId="77777777" w:rsidR="00235C09" w:rsidRDefault="00235C09" w:rsidP="00E37E5D">
      <w:pPr>
        <w:pStyle w:val="Heading1"/>
        <w:numPr>
          <w:ilvl w:val="0"/>
          <w:numId w:val="0"/>
        </w:numPr>
        <w:spacing w:before="0" w:after="120"/>
        <w:ind w:left="431" w:hanging="431"/>
      </w:pPr>
      <w:r>
        <w:lastRenderedPageBreak/>
        <w:t>Introduction</w:t>
      </w:r>
    </w:p>
    <w:tbl>
      <w:tblPr>
        <w:tblStyle w:val="TableGrid"/>
        <w:tblW w:w="5000" w:type="pct"/>
        <w:tblBorders>
          <w:insideH w:val="single" w:sz="4" w:space="0" w:color="auto"/>
          <w:insideV w:val="single" w:sz="4" w:space="0" w:color="auto"/>
        </w:tblBorders>
        <w:tblCellMar>
          <w:left w:w="113" w:type="dxa"/>
          <w:right w:w="0" w:type="dxa"/>
        </w:tblCellMar>
        <w:tblLook w:val="04A0" w:firstRow="1" w:lastRow="0" w:firstColumn="1" w:lastColumn="0" w:noHBand="0" w:noVBand="1"/>
      </w:tblPr>
      <w:tblGrid>
        <w:gridCol w:w="5954"/>
        <w:gridCol w:w="8842"/>
      </w:tblGrid>
      <w:tr w:rsidR="00235C09" w:rsidRPr="006F096D" w14:paraId="7FA171D1" w14:textId="77777777" w:rsidTr="00A444AE">
        <w:trPr>
          <w:trHeight w:val="20"/>
        </w:trPr>
        <w:tc>
          <w:tcPr>
            <w:tcW w:w="2012" w:type="pct"/>
            <w:tcMar>
              <w:left w:w="0" w:type="dxa"/>
            </w:tcMar>
          </w:tcPr>
          <w:p w14:paraId="6E3659C0" w14:textId="77777777" w:rsidR="00235C09" w:rsidRPr="009852CE" w:rsidRDefault="00235C09" w:rsidP="00715F2F">
            <w:pPr>
              <w:spacing w:line="240" w:lineRule="auto"/>
              <w:rPr>
                <w:rFonts w:asciiTheme="minorHAnsi" w:hAnsiTheme="minorHAnsi" w:cstheme="minorHAnsi"/>
                <w:b/>
                <w:bCs/>
              </w:rPr>
            </w:pPr>
            <w:r w:rsidRPr="009852CE">
              <w:rPr>
                <w:rFonts w:asciiTheme="minorHAnsi" w:hAnsiTheme="minorHAnsi" w:cstheme="minorHAnsi"/>
                <w:b/>
                <w:bCs/>
              </w:rPr>
              <w:t>Purpose of the Survey</w:t>
            </w:r>
          </w:p>
          <w:p w14:paraId="361E1389" w14:textId="77777777" w:rsidR="00235C09" w:rsidRPr="009852CE" w:rsidRDefault="00235C09" w:rsidP="00715F2F">
            <w:pPr>
              <w:pStyle w:val="ListParagraph"/>
              <w:numPr>
                <w:ilvl w:val="0"/>
                <w:numId w:val="23"/>
              </w:numPr>
              <w:spacing w:after="0" w:line="240" w:lineRule="auto"/>
              <w:ind w:hanging="189"/>
              <w:rPr>
                <w:rFonts w:asciiTheme="minorHAnsi" w:hAnsiTheme="minorHAnsi" w:cstheme="minorHAnsi"/>
                <w:sz w:val="21"/>
                <w:szCs w:val="21"/>
              </w:rPr>
            </w:pPr>
            <w:r w:rsidRPr="009852CE">
              <w:rPr>
                <w:rFonts w:asciiTheme="minorHAnsi" w:hAnsiTheme="minorHAnsi" w:cstheme="minorHAnsi"/>
                <w:sz w:val="21"/>
                <w:szCs w:val="21"/>
              </w:rPr>
              <w:t xml:space="preserve">This survey is the official mechanism for countries to report on </w:t>
            </w:r>
            <w:r>
              <w:rPr>
                <w:rFonts w:asciiTheme="minorHAnsi" w:hAnsiTheme="minorHAnsi" w:cstheme="minorHAnsi"/>
                <w:sz w:val="21"/>
                <w:szCs w:val="21"/>
              </w:rPr>
              <w:t>Sustainable Development Goal (SDG)</w:t>
            </w:r>
            <w:r w:rsidRPr="009852CE">
              <w:rPr>
                <w:rFonts w:asciiTheme="minorHAnsi" w:hAnsiTheme="minorHAnsi" w:cstheme="minorHAnsi"/>
                <w:sz w:val="21"/>
                <w:szCs w:val="21"/>
              </w:rPr>
              <w:t xml:space="preserve"> Indicator 6.5.1: “Degree of integrated water resources management (IWRM) implementation”. </w:t>
            </w:r>
          </w:p>
          <w:p w14:paraId="3AE0411E" w14:textId="77777777" w:rsidR="00235C09" w:rsidRPr="009852CE" w:rsidRDefault="00235C09" w:rsidP="00715F2F">
            <w:pPr>
              <w:pStyle w:val="ListParagraph"/>
              <w:numPr>
                <w:ilvl w:val="0"/>
                <w:numId w:val="23"/>
              </w:numPr>
              <w:spacing w:line="240" w:lineRule="auto"/>
              <w:ind w:left="357" w:hanging="187"/>
              <w:rPr>
                <w:rFonts w:asciiTheme="minorHAnsi" w:hAnsiTheme="minorHAnsi" w:cstheme="minorHAnsi"/>
                <w:sz w:val="21"/>
                <w:szCs w:val="21"/>
              </w:rPr>
            </w:pPr>
            <w:r w:rsidRPr="009852CE">
              <w:rPr>
                <w:rFonts w:asciiTheme="minorHAnsi" w:hAnsiTheme="minorHAnsi" w:cstheme="minorHAnsi"/>
                <w:sz w:val="21"/>
                <w:szCs w:val="21"/>
              </w:rPr>
              <w:t>It also serves as a simple diagnostic tool for countries to assess strengths and weaknesses in IWRM implementation</w:t>
            </w:r>
            <w:r>
              <w:rPr>
                <w:rFonts w:asciiTheme="minorHAnsi" w:hAnsiTheme="minorHAnsi" w:cstheme="minorHAnsi"/>
                <w:sz w:val="21"/>
                <w:szCs w:val="21"/>
              </w:rPr>
              <w:t xml:space="preserve"> and prioritise action to advance towards SDG Target 6.5</w:t>
            </w:r>
            <w:r w:rsidRPr="009852CE">
              <w:rPr>
                <w:rFonts w:asciiTheme="minorHAnsi" w:hAnsiTheme="minorHAnsi" w:cstheme="minorHAnsi"/>
                <w:sz w:val="21"/>
                <w:szCs w:val="21"/>
              </w:rPr>
              <w:t>.</w:t>
            </w:r>
          </w:p>
          <w:p w14:paraId="482EE747" w14:textId="77777777" w:rsidR="00235C09" w:rsidRPr="009852CE" w:rsidRDefault="00235C09" w:rsidP="00715F2F">
            <w:pPr>
              <w:spacing w:after="0" w:line="240" w:lineRule="auto"/>
              <w:contextualSpacing/>
              <w:rPr>
                <w:rFonts w:asciiTheme="minorHAnsi" w:hAnsiTheme="minorHAnsi" w:cstheme="minorHAnsi"/>
                <w:sz w:val="21"/>
                <w:szCs w:val="21"/>
                <w:u w:val="single"/>
              </w:rPr>
            </w:pPr>
            <w:r w:rsidRPr="009852CE">
              <w:rPr>
                <w:rFonts w:asciiTheme="minorHAnsi" w:hAnsiTheme="minorHAnsi" w:cstheme="minorHAnsi"/>
                <w:sz w:val="21"/>
                <w:szCs w:val="21"/>
                <w:u w:val="single"/>
              </w:rPr>
              <w:t>Indicator 6.5.1</w:t>
            </w:r>
            <w:r>
              <w:rPr>
                <w:rFonts w:asciiTheme="minorHAnsi" w:hAnsiTheme="minorHAnsi" w:cstheme="minorHAnsi"/>
                <w:sz w:val="21"/>
                <w:szCs w:val="21"/>
                <w:u w:val="single"/>
              </w:rPr>
              <w:t>:</w:t>
            </w:r>
            <w:r w:rsidRPr="009852CE">
              <w:rPr>
                <w:rFonts w:asciiTheme="minorHAnsi" w:hAnsiTheme="minorHAnsi" w:cstheme="minorHAnsi"/>
                <w:sz w:val="21"/>
                <w:szCs w:val="21"/>
                <w:u w:val="single"/>
              </w:rPr>
              <w:t xml:space="preserve"> </w:t>
            </w:r>
          </w:p>
          <w:p w14:paraId="4A6B5E4B" w14:textId="77777777" w:rsidR="00235C09" w:rsidRPr="009852CE" w:rsidRDefault="00235C09" w:rsidP="00715F2F">
            <w:pPr>
              <w:pStyle w:val="ListParagraph"/>
              <w:numPr>
                <w:ilvl w:val="0"/>
                <w:numId w:val="14"/>
              </w:numPr>
              <w:spacing w:after="0" w:line="240" w:lineRule="auto"/>
              <w:ind w:hanging="189"/>
              <w:rPr>
                <w:rFonts w:asciiTheme="minorHAnsi" w:hAnsiTheme="minorHAnsi" w:cstheme="minorHAnsi"/>
                <w:sz w:val="21"/>
                <w:szCs w:val="21"/>
              </w:rPr>
            </w:pPr>
            <w:r w:rsidRPr="009852CE">
              <w:rPr>
                <w:rFonts w:asciiTheme="minorHAnsi" w:hAnsiTheme="minorHAnsi" w:cstheme="minorHAnsi"/>
                <w:sz w:val="21"/>
                <w:szCs w:val="21"/>
              </w:rPr>
              <w:t xml:space="preserve">is scored from 0 to 100, based on responses to 33 questions on different aspects of IWRM </w:t>
            </w:r>
            <w:proofErr w:type="gramStart"/>
            <w:r w:rsidRPr="009852CE">
              <w:rPr>
                <w:rFonts w:asciiTheme="minorHAnsi" w:hAnsiTheme="minorHAnsi" w:cstheme="minorHAnsi"/>
                <w:sz w:val="21"/>
                <w:szCs w:val="21"/>
              </w:rPr>
              <w:t>implementation;</w:t>
            </w:r>
            <w:proofErr w:type="gramEnd"/>
            <w:r w:rsidRPr="009852CE">
              <w:rPr>
                <w:rFonts w:asciiTheme="minorHAnsi" w:hAnsiTheme="minorHAnsi" w:cstheme="minorHAnsi"/>
                <w:sz w:val="21"/>
                <w:szCs w:val="21"/>
              </w:rPr>
              <w:t xml:space="preserve"> </w:t>
            </w:r>
          </w:p>
          <w:p w14:paraId="140D3260" w14:textId="77777777" w:rsidR="00235C09" w:rsidRPr="009852CE" w:rsidRDefault="00235C09" w:rsidP="00822BD9">
            <w:pPr>
              <w:pStyle w:val="ListParagraph"/>
              <w:numPr>
                <w:ilvl w:val="0"/>
                <w:numId w:val="14"/>
              </w:numPr>
              <w:spacing w:line="240" w:lineRule="auto"/>
              <w:ind w:left="357" w:hanging="187"/>
              <w:contextualSpacing w:val="0"/>
              <w:rPr>
                <w:rFonts w:asciiTheme="minorHAnsi" w:hAnsiTheme="minorHAnsi" w:cstheme="minorHAnsi"/>
                <w:sz w:val="21"/>
                <w:szCs w:val="21"/>
              </w:rPr>
            </w:pPr>
            <w:r w:rsidRPr="009852CE">
              <w:rPr>
                <w:rFonts w:asciiTheme="minorHAnsi" w:hAnsiTheme="minorHAnsi" w:cstheme="minorHAnsi"/>
                <w:sz w:val="21"/>
                <w:szCs w:val="21"/>
              </w:rPr>
              <w:t xml:space="preserve">tracks progress toward SDG Target 6.5: “By 2030, implement integrated water resources management at all levels, including through transboundary cooperation as appropriate” (in conjunction with </w:t>
            </w:r>
            <w:hyperlink r:id="rId14" w:history="1">
              <w:r w:rsidRPr="009852CE">
                <w:rPr>
                  <w:rStyle w:val="Hyperlink"/>
                  <w:rFonts w:asciiTheme="minorHAnsi" w:hAnsiTheme="minorHAnsi" w:cstheme="minorHAnsi"/>
                  <w:sz w:val="21"/>
                  <w:szCs w:val="21"/>
                </w:rPr>
                <w:t>SDG indicator 6.5.2</w:t>
              </w:r>
            </w:hyperlink>
            <w:r w:rsidRPr="009852CE">
              <w:rPr>
                <w:rFonts w:asciiTheme="minorHAnsi" w:hAnsiTheme="minorHAnsi" w:cstheme="minorHAnsi"/>
                <w:sz w:val="21"/>
                <w:szCs w:val="21"/>
              </w:rPr>
              <w:t xml:space="preserve">). </w:t>
            </w:r>
          </w:p>
          <w:p w14:paraId="59523928" w14:textId="77777777" w:rsidR="00235C09" w:rsidRPr="009852CE" w:rsidRDefault="00235C09" w:rsidP="00822BD9">
            <w:pPr>
              <w:spacing w:line="240" w:lineRule="auto"/>
              <w:rPr>
                <w:rFonts w:asciiTheme="minorHAnsi" w:hAnsiTheme="minorHAnsi" w:cstheme="minorHAnsi"/>
                <w:sz w:val="21"/>
                <w:szCs w:val="21"/>
              </w:rPr>
            </w:pPr>
            <w:r w:rsidRPr="009852CE">
              <w:rPr>
                <w:rFonts w:asciiTheme="minorHAnsi" w:hAnsiTheme="minorHAnsi" w:cstheme="minorHAnsi"/>
                <w:sz w:val="21"/>
                <w:szCs w:val="21"/>
                <w:u w:val="single"/>
              </w:rPr>
              <w:t>IWRM:</w:t>
            </w:r>
            <w:r w:rsidRPr="009852CE">
              <w:rPr>
                <w:rFonts w:asciiTheme="minorHAnsi" w:hAnsiTheme="minorHAnsi" w:cstheme="minorHAnsi"/>
                <w:sz w:val="21"/>
                <w:szCs w:val="21"/>
              </w:rPr>
              <w:t xml:space="preserve"> promotes equitable and efficient water use, essential for social and economic development and environmental sustainability.</w:t>
            </w:r>
          </w:p>
          <w:p w14:paraId="42679AC8" w14:textId="77777777" w:rsidR="00235C09" w:rsidRDefault="00235C09" w:rsidP="00822BD9">
            <w:pPr>
              <w:spacing w:line="240" w:lineRule="auto"/>
              <w:rPr>
                <w:rFonts w:asciiTheme="minorHAnsi" w:hAnsiTheme="minorHAnsi" w:cstheme="minorHAnsi"/>
                <w:sz w:val="21"/>
                <w:szCs w:val="21"/>
              </w:rPr>
            </w:pPr>
            <w:r w:rsidRPr="009852CE">
              <w:rPr>
                <w:rFonts w:asciiTheme="minorHAnsi" w:hAnsiTheme="minorHAnsi" w:cstheme="minorHAnsi"/>
                <w:sz w:val="21"/>
                <w:szCs w:val="21"/>
              </w:rPr>
              <w:t xml:space="preserve">Actions to achieve Target 6.5 directly support other water-related goals under </w:t>
            </w:r>
            <w:hyperlink r:id="rId15" w:history="1">
              <w:r w:rsidRPr="00F65476">
                <w:rPr>
                  <w:rStyle w:val="Hyperlink"/>
                  <w:rFonts w:asciiTheme="minorHAnsi" w:hAnsiTheme="minorHAnsi" w:cstheme="minorHAnsi"/>
                  <w:sz w:val="21"/>
                  <w:szCs w:val="21"/>
                </w:rPr>
                <w:t>SDG 6</w:t>
              </w:r>
            </w:hyperlink>
            <w:r w:rsidRPr="009852CE">
              <w:rPr>
                <w:rFonts w:asciiTheme="minorHAnsi" w:hAnsiTheme="minorHAnsi" w:cstheme="minorHAnsi"/>
                <w:sz w:val="21"/>
                <w:szCs w:val="21"/>
              </w:rPr>
              <w:t>: “Ensure availability and sustainable management of water and sanitation for all”.</w:t>
            </w:r>
            <w:r>
              <w:rPr>
                <w:rFonts w:asciiTheme="minorHAnsi" w:hAnsiTheme="minorHAnsi" w:cstheme="minorHAnsi"/>
                <w:sz w:val="21"/>
                <w:szCs w:val="21"/>
              </w:rPr>
              <w:t xml:space="preserve"> </w:t>
            </w:r>
          </w:p>
          <w:p w14:paraId="1BA9D009" w14:textId="77777777" w:rsidR="00235C09" w:rsidRPr="00822BD9" w:rsidRDefault="00235C09" w:rsidP="00822BD9">
            <w:pPr>
              <w:spacing w:line="240" w:lineRule="auto"/>
              <w:rPr>
                <w:rFonts w:asciiTheme="minorHAnsi" w:hAnsiTheme="minorHAnsi" w:cstheme="minorHAnsi"/>
                <w:sz w:val="21"/>
                <w:szCs w:val="21"/>
              </w:rPr>
            </w:pPr>
            <w:r>
              <w:rPr>
                <w:rFonts w:asciiTheme="minorHAnsi" w:hAnsiTheme="minorHAnsi" w:cstheme="minorHAnsi"/>
                <w:sz w:val="21"/>
                <w:szCs w:val="21"/>
              </w:rPr>
              <w:t>Data collection for SDG indicator 6.5.1 is coordinated by UN-Water through the Integrated Monitoring Initiative for SDG 6 (</w:t>
            </w:r>
            <w:hyperlink r:id="rId16" w:history="1">
              <w:r w:rsidRPr="00822BD9">
                <w:rPr>
                  <w:rStyle w:val="Hyperlink"/>
                  <w:rFonts w:asciiTheme="minorHAnsi" w:hAnsiTheme="minorHAnsi" w:cstheme="minorHAnsi"/>
                  <w:sz w:val="21"/>
                  <w:szCs w:val="21"/>
                </w:rPr>
                <w:t>IMI-SDG6</w:t>
              </w:r>
            </w:hyperlink>
            <w:r>
              <w:rPr>
                <w:rFonts w:asciiTheme="minorHAnsi" w:hAnsiTheme="minorHAnsi" w:cstheme="minorHAnsi"/>
                <w:sz w:val="21"/>
                <w:szCs w:val="21"/>
              </w:rPr>
              <w:t>).</w:t>
            </w:r>
          </w:p>
        </w:tc>
        <w:tc>
          <w:tcPr>
            <w:tcW w:w="2988" w:type="pct"/>
          </w:tcPr>
          <w:p w14:paraId="5C9EB9E4" w14:textId="77777777" w:rsidR="00235C09" w:rsidRDefault="00235C09" w:rsidP="002B3FE7">
            <w:pPr>
              <w:spacing w:line="240" w:lineRule="auto"/>
              <w:rPr>
                <w:rStyle w:val="CommentReference"/>
              </w:rPr>
            </w:pPr>
            <w:r w:rsidRPr="009852CE">
              <w:rPr>
                <w:rFonts w:asciiTheme="minorHAnsi" w:hAnsiTheme="minorHAnsi" w:cstheme="minorHAnsi"/>
                <w:b/>
                <w:bCs/>
              </w:rPr>
              <w:t>Survey Structure</w:t>
            </w:r>
          </w:p>
          <w:p w14:paraId="504E4AC0" w14:textId="77777777" w:rsidR="00235C09" w:rsidRPr="009852CE" w:rsidRDefault="00235C09" w:rsidP="002B3FE7">
            <w:pPr>
              <w:spacing w:line="240" w:lineRule="auto"/>
              <w:rPr>
                <w:rFonts w:asciiTheme="minorHAnsi" w:hAnsiTheme="minorHAnsi" w:cstheme="minorHAnsi"/>
                <w:sz w:val="21"/>
                <w:szCs w:val="21"/>
              </w:rPr>
            </w:pPr>
            <w:r w:rsidRPr="009852CE">
              <w:rPr>
                <w:rFonts w:asciiTheme="minorHAnsi" w:hAnsiTheme="minorHAnsi" w:cstheme="minorHAnsi"/>
                <w:sz w:val="21"/>
                <w:szCs w:val="21"/>
                <w:u w:val="single"/>
              </w:rPr>
              <w:t>PART 1:</w:t>
            </w:r>
            <w:r w:rsidRPr="009852CE">
              <w:rPr>
                <w:rFonts w:asciiTheme="minorHAnsi" w:hAnsiTheme="minorHAnsi" w:cstheme="minorHAnsi"/>
                <w:sz w:val="21"/>
                <w:szCs w:val="21"/>
              </w:rPr>
              <w:t xml:space="preserve"> </w:t>
            </w:r>
            <w:r>
              <w:rPr>
                <w:rFonts w:asciiTheme="minorHAnsi" w:hAnsiTheme="minorHAnsi" w:cstheme="minorHAnsi"/>
                <w:sz w:val="21"/>
                <w:szCs w:val="21"/>
              </w:rPr>
              <w:t>contains four</w:t>
            </w:r>
            <w:r w:rsidRPr="009852CE">
              <w:rPr>
                <w:rFonts w:asciiTheme="minorHAnsi" w:hAnsiTheme="minorHAnsi" w:cstheme="minorHAnsi"/>
                <w:sz w:val="21"/>
                <w:szCs w:val="21"/>
              </w:rPr>
              <w:t xml:space="preserve"> sections on</w:t>
            </w:r>
            <w:r>
              <w:rPr>
                <w:rFonts w:asciiTheme="minorHAnsi" w:hAnsiTheme="minorHAnsi" w:cstheme="minorHAnsi"/>
                <w:sz w:val="21"/>
                <w:szCs w:val="21"/>
              </w:rPr>
              <w:t xml:space="preserve"> the</w:t>
            </w:r>
            <w:r w:rsidRPr="009852CE">
              <w:rPr>
                <w:rFonts w:asciiTheme="minorHAnsi" w:hAnsiTheme="minorHAnsi" w:cstheme="minorHAnsi"/>
                <w:sz w:val="21"/>
                <w:szCs w:val="21"/>
              </w:rPr>
              <w:t xml:space="preserve"> status of IWRM implementation across </w:t>
            </w:r>
            <w:r>
              <w:rPr>
                <w:rFonts w:asciiTheme="minorHAnsi" w:hAnsiTheme="minorHAnsi" w:cstheme="minorHAnsi"/>
                <w:sz w:val="21"/>
                <w:szCs w:val="21"/>
              </w:rPr>
              <w:t>four</w:t>
            </w:r>
            <w:r w:rsidRPr="009852CE">
              <w:rPr>
                <w:rFonts w:asciiTheme="minorHAnsi" w:hAnsiTheme="minorHAnsi" w:cstheme="minorHAnsi"/>
                <w:sz w:val="21"/>
                <w:szCs w:val="21"/>
              </w:rPr>
              <w:t xml:space="preserve"> key dimensions: </w:t>
            </w:r>
          </w:p>
          <w:p w14:paraId="6696894E" w14:textId="77777777" w:rsidR="00235C09" w:rsidRPr="009852CE" w:rsidRDefault="00235C09" w:rsidP="00972D2D">
            <w:pPr>
              <w:pStyle w:val="ListParagraph"/>
              <w:numPr>
                <w:ilvl w:val="0"/>
                <w:numId w:val="15"/>
              </w:numPr>
              <w:spacing w:after="0" w:line="240" w:lineRule="auto"/>
              <w:ind w:left="458" w:hanging="284"/>
              <w:rPr>
                <w:rFonts w:asciiTheme="minorHAnsi" w:hAnsiTheme="minorHAnsi" w:cstheme="minorHAnsi"/>
                <w:sz w:val="21"/>
                <w:szCs w:val="21"/>
              </w:rPr>
            </w:pPr>
            <w:r w:rsidRPr="009852CE">
              <w:rPr>
                <w:rFonts w:asciiTheme="minorHAnsi" w:hAnsiTheme="minorHAnsi" w:cstheme="minorHAnsi"/>
                <w:sz w:val="21"/>
                <w:szCs w:val="21"/>
                <w:u w:val="single"/>
              </w:rPr>
              <w:t>Enabling environment</w:t>
            </w:r>
            <w:r w:rsidRPr="009852CE">
              <w:rPr>
                <w:rFonts w:asciiTheme="minorHAnsi" w:hAnsiTheme="minorHAnsi" w:cstheme="minorHAnsi"/>
                <w:sz w:val="21"/>
                <w:szCs w:val="21"/>
              </w:rPr>
              <w:t xml:space="preserve">: </w:t>
            </w:r>
            <w:r>
              <w:rPr>
                <w:rFonts w:asciiTheme="minorHAnsi" w:hAnsiTheme="minorHAnsi" w:cstheme="minorHAnsi"/>
                <w:sz w:val="21"/>
                <w:szCs w:val="21"/>
              </w:rPr>
              <w:t>p</w:t>
            </w:r>
            <w:r w:rsidRPr="009852CE">
              <w:rPr>
                <w:rFonts w:asciiTheme="minorHAnsi" w:hAnsiTheme="minorHAnsi" w:cstheme="minorHAnsi"/>
                <w:sz w:val="21"/>
                <w:szCs w:val="21"/>
              </w:rPr>
              <w:t>olicies, laws and plans to support IWRM implementation.</w:t>
            </w:r>
          </w:p>
          <w:p w14:paraId="381E6235" w14:textId="77777777" w:rsidR="00235C09" w:rsidRPr="009852CE" w:rsidRDefault="00235C09" w:rsidP="00972D2D">
            <w:pPr>
              <w:pStyle w:val="ListParagraph"/>
              <w:numPr>
                <w:ilvl w:val="0"/>
                <w:numId w:val="15"/>
              </w:numPr>
              <w:spacing w:after="0" w:line="240" w:lineRule="auto"/>
              <w:ind w:left="458" w:hanging="284"/>
              <w:rPr>
                <w:rFonts w:asciiTheme="minorHAnsi" w:hAnsiTheme="minorHAnsi" w:cstheme="minorHAnsi"/>
                <w:sz w:val="21"/>
                <w:szCs w:val="21"/>
              </w:rPr>
            </w:pPr>
            <w:r w:rsidRPr="009852CE">
              <w:rPr>
                <w:rFonts w:asciiTheme="minorHAnsi" w:hAnsiTheme="minorHAnsi" w:cstheme="minorHAnsi"/>
                <w:sz w:val="21"/>
                <w:szCs w:val="21"/>
                <w:u w:val="single"/>
              </w:rPr>
              <w:t>Institutions and participation</w:t>
            </w:r>
            <w:r w:rsidRPr="009852CE">
              <w:rPr>
                <w:rFonts w:asciiTheme="minorHAnsi" w:hAnsiTheme="minorHAnsi" w:cstheme="minorHAnsi"/>
                <w:sz w:val="21"/>
                <w:szCs w:val="21"/>
              </w:rPr>
              <w:t xml:space="preserve">: </w:t>
            </w:r>
            <w:r>
              <w:rPr>
                <w:rFonts w:asciiTheme="minorHAnsi" w:hAnsiTheme="minorHAnsi" w:cstheme="minorHAnsi"/>
                <w:sz w:val="21"/>
                <w:szCs w:val="21"/>
              </w:rPr>
              <w:t>t</w:t>
            </w:r>
            <w:r w:rsidRPr="009852CE">
              <w:rPr>
                <w:rFonts w:asciiTheme="minorHAnsi" w:hAnsiTheme="minorHAnsi" w:cstheme="minorHAnsi"/>
                <w:sz w:val="21"/>
                <w:szCs w:val="21"/>
              </w:rPr>
              <w:t>he range and roles of political, social, economic and administrative institutions and involvement of other stakeholder groups.</w:t>
            </w:r>
          </w:p>
          <w:p w14:paraId="00AA622D" w14:textId="77777777" w:rsidR="00235C09" w:rsidRPr="009852CE" w:rsidRDefault="00235C09" w:rsidP="00972D2D">
            <w:pPr>
              <w:pStyle w:val="ListParagraph"/>
              <w:numPr>
                <w:ilvl w:val="0"/>
                <w:numId w:val="15"/>
              </w:numPr>
              <w:spacing w:after="0" w:line="240" w:lineRule="auto"/>
              <w:ind w:left="458" w:hanging="284"/>
              <w:rPr>
                <w:rFonts w:asciiTheme="minorHAnsi" w:hAnsiTheme="minorHAnsi" w:cstheme="minorHAnsi"/>
                <w:sz w:val="21"/>
                <w:szCs w:val="21"/>
              </w:rPr>
            </w:pPr>
            <w:r w:rsidRPr="009852CE">
              <w:rPr>
                <w:rFonts w:asciiTheme="minorHAnsi" w:hAnsiTheme="minorHAnsi" w:cstheme="minorHAnsi"/>
                <w:sz w:val="21"/>
                <w:szCs w:val="21"/>
                <w:u w:val="single"/>
              </w:rPr>
              <w:t>Management instruments</w:t>
            </w:r>
            <w:r w:rsidRPr="009852CE">
              <w:rPr>
                <w:rFonts w:asciiTheme="minorHAnsi" w:hAnsiTheme="minorHAnsi" w:cstheme="minorHAnsi"/>
                <w:sz w:val="21"/>
                <w:szCs w:val="21"/>
              </w:rPr>
              <w:t xml:space="preserve">: </w:t>
            </w:r>
            <w:r>
              <w:rPr>
                <w:rFonts w:asciiTheme="minorHAnsi" w:hAnsiTheme="minorHAnsi" w:cstheme="minorHAnsi"/>
                <w:sz w:val="21"/>
                <w:szCs w:val="21"/>
              </w:rPr>
              <w:t>t</w:t>
            </w:r>
            <w:r w:rsidRPr="009852CE">
              <w:rPr>
                <w:rFonts w:asciiTheme="minorHAnsi" w:hAnsiTheme="minorHAnsi" w:cstheme="minorHAnsi"/>
                <w:sz w:val="21"/>
                <w:szCs w:val="21"/>
              </w:rPr>
              <w:t xml:space="preserve">he tools and activities that enable decision-makers and users to make informed choices between alternative actions. </w:t>
            </w:r>
          </w:p>
          <w:p w14:paraId="23850070" w14:textId="77777777" w:rsidR="00235C09" w:rsidRPr="009852CE" w:rsidRDefault="00235C09" w:rsidP="00FE66ED">
            <w:pPr>
              <w:pStyle w:val="ListParagraph"/>
              <w:numPr>
                <w:ilvl w:val="0"/>
                <w:numId w:val="15"/>
              </w:numPr>
              <w:spacing w:line="240" w:lineRule="auto"/>
              <w:ind w:left="460" w:hanging="284"/>
              <w:rPr>
                <w:rFonts w:asciiTheme="minorHAnsi" w:hAnsiTheme="minorHAnsi" w:cstheme="minorHAnsi"/>
                <w:sz w:val="21"/>
                <w:szCs w:val="21"/>
              </w:rPr>
            </w:pPr>
            <w:r w:rsidRPr="009852CE">
              <w:rPr>
                <w:rFonts w:asciiTheme="minorHAnsi" w:hAnsiTheme="minorHAnsi" w:cstheme="minorHAnsi"/>
                <w:sz w:val="21"/>
                <w:szCs w:val="21"/>
                <w:u w:val="single"/>
              </w:rPr>
              <w:t>Financing</w:t>
            </w:r>
            <w:r w:rsidRPr="009852CE">
              <w:rPr>
                <w:rFonts w:asciiTheme="minorHAnsi" w:hAnsiTheme="minorHAnsi" w:cstheme="minorHAnsi"/>
                <w:sz w:val="21"/>
                <w:szCs w:val="21"/>
              </w:rPr>
              <w:t xml:space="preserve">: </w:t>
            </w:r>
            <w:r>
              <w:rPr>
                <w:rFonts w:asciiTheme="minorHAnsi" w:hAnsiTheme="minorHAnsi" w:cstheme="minorHAnsi"/>
                <w:sz w:val="21"/>
                <w:szCs w:val="21"/>
              </w:rPr>
              <w:t>b</w:t>
            </w:r>
            <w:r w:rsidRPr="009852CE">
              <w:rPr>
                <w:rFonts w:asciiTheme="minorHAnsi" w:hAnsiTheme="minorHAnsi" w:cstheme="minorHAnsi"/>
                <w:sz w:val="21"/>
                <w:szCs w:val="21"/>
              </w:rPr>
              <w:t>udgeting and financing for water resources development and management.</w:t>
            </w:r>
          </w:p>
          <w:p w14:paraId="406E82FC" w14:textId="77777777" w:rsidR="00235C09" w:rsidRPr="009852CE" w:rsidRDefault="00235C09" w:rsidP="00972D2D">
            <w:pPr>
              <w:spacing w:after="0" w:line="240" w:lineRule="auto"/>
              <w:ind w:left="174"/>
              <w:contextualSpacing/>
              <w:rPr>
                <w:rFonts w:asciiTheme="minorHAnsi" w:hAnsiTheme="minorHAnsi" w:cstheme="minorHAnsi"/>
                <w:sz w:val="21"/>
                <w:szCs w:val="21"/>
              </w:rPr>
            </w:pPr>
            <w:r w:rsidRPr="009852CE">
              <w:rPr>
                <w:rFonts w:asciiTheme="minorHAnsi" w:hAnsiTheme="minorHAnsi" w:cstheme="minorHAnsi"/>
                <w:sz w:val="21"/>
                <w:szCs w:val="21"/>
              </w:rPr>
              <w:t xml:space="preserve">In PART 1, each </w:t>
            </w:r>
            <w:r>
              <w:rPr>
                <w:rFonts w:asciiTheme="minorHAnsi" w:hAnsiTheme="minorHAnsi" w:cstheme="minorHAnsi"/>
                <w:sz w:val="21"/>
                <w:szCs w:val="21"/>
              </w:rPr>
              <w:t>s</w:t>
            </w:r>
            <w:r w:rsidRPr="009852CE">
              <w:rPr>
                <w:rFonts w:asciiTheme="minorHAnsi" w:hAnsiTheme="minorHAnsi" w:cstheme="minorHAnsi"/>
                <w:sz w:val="21"/>
                <w:szCs w:val="21"/>
              </w:rPr>
              <w:t xml:space="preserve">ection includes </w:t>
            </w:r>
            <w:r>
              <w:rPr>
                <w:rFonts w:asciiTheme="minorHAnsi" w:hAnsiTheme="minorHAnsi" w:cstheme="minorHAnsi"/>
                <w:sz w:val="21"/>
                <w:szCs w:val="21"/>
              </w:rPr>
              <w:t>two</w:t>
            </w:r>
            <w:r w:rsidRPr="009852CE">
              <w:rPr>
                <w:rFonts w:asciiTheme="minorHAnsi" w:hAnsiTheme="minorHAnsi" w:cstheme="minorHAnsi"/>
                <w:sz w:val="21"/>
                <w:szCs w:val="21"/>
              </w:rPr>
              <w:t xml:space="preserve"> sub-sections:</w:t>
            </w:r>
          </w:p>
          <w:p w14:paraId="6AA3C8A9" w14:textId="77777777" w:rsidR="00235C09" w:rsidRPr="009852CE" w:rsidRDefault="00235C09" w:rsidP="00D620E9">
            <w:pPr>
              <w:pStyle w:val="ListParagraph"/>
              <w:numPr>
                <w:ilvl w:val="0"/>
                <w:numId w:val="16"/>
              </w:numPr>
              <w:spacing w:after="0" w:line="240" w:lineRule="auto"/>
              <w:ind w:left="593" w:hanging="286"/>
              <w:rPr>
                <w:rFonts w:asciiTheme="minorHAnsi" w:hAnsiTheme="minorHAnsi" w:cstheme="minorHAnsi"/>
                <w:sz w:val="21"/>
                <w:szCs w:val="21"/>
              </w:rPr>
            </w:pPr>
            <w:r w:rsidRPr="009852CE">
              <w:rPr>
                <w:rFonts w:asciiTheme="minorHAnsi" w:hAnsiTheme="minorHAnsi" w:cstheme="minorHAnsi"/>
                <w:sz w:val="21"/>
                <w:szCs w:val="21"/>
              </w:rPr>
              <w:t>National level</w:t>
            </w:r>
          </w:p>
          <w:p w14:paraId="2855EC17" w14:textId="77777777" w:rsidR="00235C09" w:rsidRPr="009852CE" w:rsidRDefault="00235C09" w:rsidP="00D620E9">
            <w:pPr>
              <w:pStyle w:val="ListParagraph"/>
              <w:numPr>
                <w:ilvl w:val="0"/>
                <w:numId w:val="16"/>
              </w:numPr>
              <w:spacing w:after="0" w:line="240" w:lineRule="auto"/>
              <w:ind w:left="593" w:hanging="286"/>
              <w:rPr>
                <w:rFonts w:asciiTheme="minorHAnsi" w:hAnsiTheme="minorHAnsi" w:cstheme="minorHAnsi"/>
                <w:sz w:val="21"/>
                <w:szCs w:val="21"/>
              </w:rPr>
            </w:pPr>
            <w:r w:rsidRPr="009852CE">
              <w:rPr>
                <w:rFonts w:asciiTheme="minorHAnsi" w:hAnsiTheme="minorHAnsi" w:cstheme="minorHAnsi"/>
                <w:sz w:val="21"/>
                <w:szCs w:val="21"/>
              </w:rPr>
              <w:t xml:space="preserve">Other levels (sub-national, basin, local, and transboundary). Note: </w:t>
            </w:r>
          </w:p>
          <w:p w14:paraId="034EE907" w14:textId="77777777" w:rsidR="00235C09" w:rsidRPr="009852CE" w:rsidRDefault="00235C09" w:rsidP="00D620E9">
            <w:pPr>
              <w:pStyle w:val="ListParagraph"/>
              <w:numPr>
                <w:ilvl w:val="0"/>
                <w:numId w:val="17"/>
              </w:numPr>
              <w:spacing w:after="0" w:line="240" w:lineRule="auto"/>
              <w:ind w:left="877" w:hanging="239"/>
              <w:rPr>
                <w:rFonts w:asciiTheme="minorHAnsi" w:hAnsiTheme="minorHAnsi" w:cstheme="minorHAnsi"/>
                <w:sz w:val="21"/>
                <w:szCs w:val="21"/>
              </w:rPr>
            </w:pPr>
            <w:r w:rsidRPr="009852CE">
              <w:rPr>
                <w:rFonts w:asciiTheme="minorHAnsi" w:hAnsiTheme="minorHAnsi" w:cstheme="minorHAnsi"/>
                <w:sz w:val="21"/>
                <w:szCs w:val="21"/>
              </w:rPr>
              <w:t>For sub-national, basin, and local questions, focus on the most important basins / aquifers / jurisdictions, unless specified otherwise.</w:t>
            </w:r>
          </w:p>
          <w:p w14:paraId="054E6DA4" w14:textId="77777777" w:rsidR="00235C09" w:rsidRPr="009852CE" w:rsidRDefault="00235C09" w:rsidP="00D620E9">
            <w:pPr>
              <w:pStyle w:val="ListParagraph"/>
              <w:numPr>
                <w:ilvl w:val="0"/>
                <w:numId w:val="17"/>
              </w:numPr>
              <w:spacing w:after="0" w:line="240" w:lineRule="auto"/>
              <w:ind w:left="877" w:hanging="239"/>
              <w:rPr>
                <w:rFonts w:asciiTheme="minorHAnsi" w:hAnsiTheme="minorHAnsi" w:cstheme="minorHAnsi"/>
                <w:b/>
                <w:bCs/>
                <w:sz w:val="21"/>
                <w:szCs w:val="21"/>
              </w:rPr>
            </w:pPr>
            <w:r w:rsidRPr="009852CE">
              <w:rPr>
                <w:rFonts w:asciiTheme="minorHAnsi" w:hAnsiTheme="minorHAnsi" w:cstheme="minorHAnsi"/>
                <w:sz w:val="21"/>
                <w:szCs w:val="21"/>
              </w:rPr>
              <w:t xml:space="preserve">For transboundary questions, focus on the most important shared water bodies and ideally coordinate with </w:t>
            </w:r>
            <w:hyperlink r:id="rId17" w:history="1">
              <w:hyperlink r:id="rId18" w:history="1">
                <w:r w:rsidRPr="009852CE">
                  <w:rPr>
                    <w:rStyle w:val="Hyperlink"/>
                    <w:rFonts w:asciiTheme="minorHAnsi" w:eastAsia="Times New Roman" w:hAnsiTheme="minorHAnsi" w:cstheme="minorHAnsi"/>
                    <w:sz w:val="21"/>
                    <w:szCs w:val="21"/>
                  </w:rPr>
                  <w:t>SDG indicator 6.5.2 on transboundary cooperation</w:t>
                </w:r>
              </w:hyperlink>
            </w:hyperlink>
            <w:r w:rsidRPr="009852CE">
              <w:rPr>
                <w:rFonts w:asciiTheme="minorHAnsi" w:hAnsiTheme="minorHAnsi" w:cstheme="minorHAnsi"/>
                <w:sz w:val="21"/>
                <w:szCs w:val="21"/>
              </w:rPr>
              <w:t>.</w:t>
            </w:r>
          </w:p>
          <w:p w14:paraId="2CD0D39F" w14:textId="77777777" w:rsidR="00235C09" w:rsidRPr="009852CE" w:rsidRDefault="00235C09" w:rsidP="00FE66ED">
            <w:pPr>
              <w:pStyle w:val="ListParagraph"/>
              <w:numPr>
                <w:ilvl w:val="0"/>
                <w:numId w:val="17"/>
              </w:numPr>
              <w:spacing w:line="240" w:lineRule="auto"/>
              <w:ind w:left="879" w:hanging="238"/>
              <w:rPr>
                <w:rFonts w:asciiTheme="minorHAnsi" w:hAnsiTheme="minorHAnsi" w:cstheme="minorHAnsi"/>
                <w:sz w:val="21"/>
                <w:szCs w:val="21"/>
              </w:rPr>
            </w:pPr>
            <w:r w:rsidRPr="009852CE">
              <w:rPr>
                <w:rFonts w:asciiTheme="minorHAnsi" w:hAnsiTheme="minorHAnsi" w:cstheme="minorHAnsi"/>
                <w:sz w:val="21"/>
                <w:szCs w:val="21"/>
              </w:rPr>
              <w:t>Water resources management in federal countries can be more complex due to responsibilities across different administrative levels. You may use the free text fields to explain any specific circumstances related to decentralization in your country.</w:t>
            </w:r>
          </w:p>
          <w:p w14:paraId="62533738" w14:textId="77777777" w:rsidR="00235C09" w:rsidRPr="009852CE" w:rsidRDefault="00235C09" w:rsidP="00FE66ED">
            <w:pPr>
              <w:spacing w:line="240" w:lineRule="auto"/>
              <w:rPr>
                <w:rFonts w:asciiTheme="minorHAnsi" w:hAnsiTheme="minorHAnsi" w:cstheme="minorHAnsi"/>
                <w:sz w:val="21"/>
                <w:szCs w:val="21"/>
              </w:rPr>
            </w:pPr>
            <w:r w:rsidRPr="009852CE">
              <w:rPr>
                <w:rFonts w:asciiTheme="minorHAnsi" w:hAnsiTheme="minorHAnsi" w:cstheme="minorHAnsi"/>
                <w:sz w:val="21"/>
                <w:szCs w:val="21"/>
                <w:u w:val="single"/>
              </w:rPr>
              <w:t>Climate change considerations:</w:t>
            </w:r>
            <w:r w:rsidRPr="009852CE">
              <w:rPr>
                <w:rFonts w:asciiTheme="minorHAnsi" w:hAnsiTheme="minorHAnsi" w:cstheme="minorHAnsi"/>
                <w:sz w:val="21"/>
                <w:szCs w:val="21"/>
              </w:rPr>
              <w:t xml:space="preserve"> </w:t>
            </w:r>
            <w:r>
              <w:rPr>
                <w:rFonts w:asciiTheme="minorHAnsi" w:hAnsiTheme="minorHAnsi" w:cstheme="minorHAnsi"/>
                <w:sz w:val="21"/>
                <w:szCs w:val="21"/>
              </w:rPr>
              <w:t>A</w:t>
            </w:r>
            <w:r w:rsidRPr="009852CE">
              <w:rPr>
                <w:rFonts w:asciiTheme="minorHAnsi" w:hAnsiTheme="minorHAnsi" w:cstheme="minorHAnsi"/>
                <w:sz w:val="21"/>
                <w:szCs w:val="21"/>
              </w:rPr>
              <w:t xml:space="preserve">t the end of each section in Part 1, there is a general question on the integration between water and climate management, as relevant to that section. These questions are not scored, and do not count towards the indicator score. Selection of the implementation category is encouraged. </w:t>
            </w:r>
          </w:p>
          <w:p w14:paraId="2D7A4057" w14:textId="77777777" w:rsidR="00235C09" w:rsidRPr="009852CE" w:rsidRDefault="00235C09" w:rsidP="007C066D">
            <w:pPr>
              <w:spacing w:after="0" w:line="240" w:lineRule="auto"/>
              <w:rPr>
                <w:rFonts w:asciiTheme="minorHAnsi" w:hAnsiTheme="minorHAnsi" w:cstheme="minorHAnsi"/>
                <w:sz w:val="21"/>
                <w:szCs w:val="21"/>
                <w:u w:val="single"/>
              </w:rPr>
            </w:pPr>
            <w:r w:rsidRPr="009852CE">
              <w:rPr>
                <w:rFonts w:asciiTheme="minorHAnsi" w:hAnsiTheme="minorHAnsi" w:cstheme="minorHAnsi"/>
                <w:sz w:val="21"/>
                <w:szCs w:val="21"/>
                <w:u w:val="single"/>
              </w:rPr>
              <w:t xml:space="preserve">PART 2: </w:t>
            </w:r>
          </w:p>
          <w:p w14:paraId="4603156F" w14:textId="77777777" w:rsidR="00235C09" w:rsidRPr="00444E1C" w:rsidRDefault="00235C09" w:rsidP="007C066D">
            <w:pPr>
              <w:pStyle w:val="ListParagraph"/>
              <w:numPr>
                <w:ilvl w:val="0"/>
                <w:numId w:val="15"/>
              </w:numPr>
              <w:spacing w:after="0" w:line="240" w:lineRule="auto"/>
              <w:ind w:left="458" w:hanging="284"/>
              <w:rPr>
                <w:rFonts w:asciiTheme="minorHAnsi" w:hAnsiTheme="minorHAnsi" w:cstheme="minorHAnsi"/>
                <w:sz w:val="21"/>
                <w:szCs w:val="21"/>
                <w:u w:val="single"/>
              </w:rPr>
            </w:pPr>
            <w:r w:rsidRPr="00444E1C">
              <w:rPr>
                <w:rFonts w:asciiTheme="minorHAnsi" w:hAnsiTheme="minorHAnsi" w:cstheme="minorHAnsi"/>
                <w:sz w:val="21"/>
                <w:szCs w:val="21"/>
                <w:u w:val="single"/>
              </w:rPr>
              <w:t>Indicator 6.5.1 score, Target Setting, and Priority Action Areas</w:t>
            </w:r>
          </w:p>
          <w:p w14:paraId="7F5A1644" w14:textId="77777777" w:rsidR="00235C09" w:rsidRPr="009852CE" w:rsidRDefault="00235C09" w:rsidP="00FE66ED">
            <w:pPr>
              <w:pStyle w:val="ListParagraph"/>
              <w:numPr>
                <w:ilvl w:val="0"/>
                <w:numId w:val="15"/>
              </w:numPr>
              <w:spacing w:line="240" w:lineRule="auto"/>
              <w:ind w:left="460" w:hanging="284"/>
              <w:contextualSpacing w:val="0"/>
              <w:rPr>
                <w:rFonts w:asciiTheme="minorHAnsi" w:hAnsiTheme="minorHAnsi" w:cstheme="minorHAnsi"/>
                <w:sz w:val="21"/>
                <w:szCs w:val="21"/>
              </w:rPr>
            </w:pPr>
            <w:r w:rsidRPr="009852CE">
              <w:rPr>
                <w:rFonts w:asciiTheme="minorHAnsi" w:hAnsiTheme="minorHAnsi" w:cstheme="minorHAnsi"/>
                <w:sz w:val="21"/>
                <w:szCs w:val="21"/>
                <w:u w:val="single"/>
              </w:rPr>
              <w:t>Country Reporting Process</w:t>
            </w:r>
            <w:r w:rsidRPr="009852CE">
              <w:rPr>
                <w:rFonts w:asciiTheme="minorHAnsi" w:hAnsiTheme="minorHAnsi" w:cstheme="minorHAnsi"/>
                <w:sz w:val="21"/>
                <w:szCs w:val="21"/>
              </w:rPr>
              <w:t xml:space="preserve">: </w:t>
            </w:r>
            <w:r>
              <w:rPr>
                <w:rFonts w:asciiTheme="minorHAnsi" w:hAnsiTheme="minorHAnsi" w:cstheme="minorHAnsi"/>
                <w:sz w:val="21"/>
                <w:szCs w:val="21"/>
              </w:rPr>
              <w:t>description</w:t>
            </w:r>
            <w:r w:rsidRPr="009852CE">
              <w:rPr>
                <w:rFonts w:asciiTheme="minorHAnsi" w:hAnsiTheme="minorHAnsi" w:cstheme="minorHAnsi"/>
                <w:sz w:val="21"/>
                <w:szCs w:val="21"/>
              </w:rPr>
              <w:t xml:space="preserve"> of the consultation</w:t>
            </w:r>
            <w:r>
              <w:rPr>
                <w:rFonts w:asciiTheme="minorHAnsi" w:hAnsiTheme="minorHAnsi" w:cstheme="minorHAnsi"/>
                <w:sz w:val="21"/>
                <w:szCs w:val="21"/>
              </w:rPr>
              <w:t xml:space="preserve"> and drafting</w:t>
            </w:r>
            <w:r w:rsidRPr="009852CE">
              <w:rPr>
                <w:rFonts w:asciiTheme="minorHAnsi" w:hAnsiTheme="minorHAnsi" w:cstheme="minorHAnsi"/>
                <w:sz w:val="21"/>
                <w:szCs w:val="21"/>
              </w:rPr>
              <w:t xml:space="preserve"> process.</w:t>
            </w:r>
          </w:p>
          <w:p w14:paraId="3E1531D4" w14:textId="77777777" w:rsidR="00235C09" w:rsidRPr="009852CE" w:rsidRDefault="00235C09">
            <w:pPr>
              <w:spacing w:after="0" w:line="240" w:lineRule="auto"/>
              <w:contextualSpacing/>
              <w:rPr>
                <w:rFonts w:asciiTheme="minorHAnsi" w:hAnsiTheme="minorHAnsi" w:cstheme="minorHAnsi"/>
                <w:sz w:val="21"/>
                <w:szCs w:val="21"/>
                <w:u w:val="single"/>
              </w:rPr>
            </w:pPr>
            <w:r w:rsidRPr="009852CE">
              <w:rPr>
                <w:rFonts w:asciiTheme="minorHAnsi" w:hAnsiTheme="minorHAnsi" w:cstheme="minorHAnsi"/>
                <w:sz w:val="21"/>
                <w:szCs w:val="21"/>
                <w:u w:val="single"/>
              </w:rPr>
              <w:t>ANNEXES:</w:t>
            </w:r>
          </w:p>
          <w:p w14:paraId="4E25670F" w14:textId="77777777" w:rsidR="00235C09" w:rsidRPr="009852CE" w:rsidRDefault="00235C09" w:rsidP="004B4DA9">
            <w:pPr>
              <w:pStyle w:val="ListParagraph"/>
              <w:numPr>
                <w:ilvl w:val="0"/>
                <w:numId w:val="16"/>
              </w:numPr>
              <w:spacing w:after="0" w:line="240" w:lineRule="auto"/>
              <w:ind w:hanging="197"/>
              <w:rPr>
                <w:rFonts w:asciiTheme="minorHAnsi" w:hAnsiTheme="minorHAnsi" w:cstheme="minorHAnsi"/>
                <w:sz w:val="21"/>
                <w:szCs w:val="21"/>
              </w:rPr>
            </w:pPr>
            <w:hyperlink w:anchor="_Annex_A:_Glossary" w:history="1">
              <w:r w:rsidRPr="009852CE">
                <w:rPr>
                  <w:rStyle w:val="Hyperlink"/>
                  <w:sz w:val="21"/>
                  <w:szCs w:val="21"/>
                </w:rPr>
                <w:t>Annex A: Glossary</w:t>
              </w:r>
            </w:hyperlink>
          </w:p>
          <w:p w14:paraId="0BEF8A83" w14:textId="77777777" w:rsidR="00235C09" w:rsidRPr="006F096D" w:rsidRDefault="00235C09" w:rsidP="007C066D">
            <w:pPr>
              <w:pStyle w:val="ListParagraph"/>
              <w:numPr>
                <w:ilvl w:val="0"/>
                <w:numId w:val="16"/>
              </w:numPr>
              <w:spacing w:after="0" w:line="240" w:lineRule="auto"/>
              <w:ind w:hanging="197"/>
              <w:rPr>
                <w:rFonts w:asciiTheme="minorHAnsi" w:hAnsiTheme="minorHAnsi" w:cstheme="minorHAnsi"/>
                <w:sz w:val="20"/>
                <w:szCs w:val="20"/>
              </w:rPr>
            </w:pPr>
            <w:hyperlink w:anchor="_Annex_B:_Facilitator’s" w:history="1">
              <w:r w:rsidRPr="009852CE">
                <w:rPr>
                  <w:rStyle w:val="Hyperlink"/>
                  <w:sz w:val="21"/>
                  <w:szCs w:val="21"/>
                </w:rPr>
                <w:t>Annex B: Facilitator’s Report</w:t>
              </w:r>
            </w:hyperlink>
            <w:r w:rsidRPr="009852CE">
              <w:rPr>
                <w:rFonts w:asciiTheme="minorHAnsi" w:hAnsiTheme="minorHAnsi" w:cstheme="minorHAnsi"/>
                <w:sz w:val="21"/>
                <w:szCs w:val="21"/>
              </w:rPr>
              <w:t xml:space="preserve"> (only mandatory for “Stage 1” countries receiving financial support, otherwise optional).</w:t>
            </w:r>
          </w:p>
        </w:tc>
      </w:tr>
    </w:tbl>
    <w:p w14:paraId="6F9861E6" w14:textId="77777777" w:rsidR="00235C09" w:rsidRDefault="00235C09">
      <w:pPr>
        <w:spacing w:after="0" w:line="240" w:lineRule="auto"/>
      </w:pPr>
      <w:r>
        <w:br w:type="page"/>
      </w:r>
    </w:p>
    <w:tbl>
      <w:tblPr>
        <w:tblStyle w:val="TableGrid"/>
        <w:tblW w:w="5000" w:type="pct"/>
        <w:tblLayout w:type="fixed"/>
        <w:tblCellMar>
          <w:left w:w="113" w:type="dxa"/>
          <w:right w:w="57" w:type="dxa"/>
        </w:tblCellMar>
        <w:tblLook w:val="04A0" w:firstRow="1" w:lastRow="0" w:firstColumn="1" w:lastColumn="0" w:noHBand="0" w:noVBand="1"/>
      </w:tblPr>
      <w:tblGrid>
        <w:gridCol w:w="7398"/>
        <w:gridCol w:w="7398"/>
      </w:tblGrid>
      <w:tr w:rsidR="00235C09" w:rsidRPr="006F096D" w14:paraId="396991E5" w14:textId="77777777" w:rsidTr="00A16770">
        <w:trPr>
          <w:trHeight w:val="20"/>
        </w:trPr>
        <w:tc>
          <w:tcPr>
            <w:tcW w:w="2500" w:type="pct"/>
            <w:tcBorders>
              <w:right w:val="single" w:sz="4" w:space="0" w:color="auto"/>
            </w:tcBorders>
            <w:tcMar>
              <w:left w:w="57" w:type="dxa"/>
            </w:tcMar>
          </w:tcPr>
          <w:p w14:paraId="43F0A1E0" w14:textId="77777777" w:rsidR="00235C09" w:rsidRPr="00C93B1F" w:rsidRDefault="00235C09" w:rsidP="007C066D">
            <w:pPr>
              <w:spacing w:line="240" w:lineRule="auto"/>
              <w:rPr>
                <w:rFonts w:asciiTheme="minorHAnsi" w:hAnsiTheme="minorHAnsi" w:cstheme="minorHAnsi"/>
                <w:b/>
                <w:bCs/>
              </w:rPr>
            </w:pPr>
            <w:r w:rsidRPr="00C93B1F">
              <w:rPr>
                <w:rFonts w:asciiTheme="minorHAnsi" w:hAnsiTheme="minorHAnsi" w:cstheme="minorHAnsi"/>
                <w:b/>
                <w:bCs/>
              </w:rPr>
              <w:lastRenderedPageBreak/>
              <w:t>How to Fill the Survey</w:t>
            </w:r>
          </w:p>
          <w:p w14:paraId="017EE8D1" w14:textId="77777777" w:rsidR="00235C09" w:rsidRPr="00A444AE" w:rsidRDefault="00235C09" w:rsidP="00AC1EBC">
            <w:pPr>
              <w:spacing w:line="240" w:lineRule="auto"/>
              <w:rPr>
                <w:rFonts w:asciiTheme="minorHAnsi" w:hAnsiTheme="minorHAnsi" w:cstheme="minorHAnsi"/>
                <w:b/>
                <w:bCs/>
                <w:sz w:val="21"/>
                <w:szCs w:val="21"/>
              </w:rPr>
            </w:pPr>
            <w:r w:rsidRPr="00A444AE">
              <w:rPr>
                <w:rFonts w:asciiTheme="minorHAnsi" w:hAnsiTheme="minorHAnsi" w:cstheme="minorHAnsi"/>
                <w:b/>
                <w:bCs/>
                <w:sz w:val="21"/>
                <w:szCs w:val="21"/>
              </w:rPr>
              <w:t xml:space="preserve">Insert 2026 scores for each question and update the narrative fields as required. </w:t>
            </w:r>
          </w:p>
          <w:p w14:paraId="7CB6569D" w14:textId="77777777" w:rsidR="00235C09" w:rsidRPr="007C066D" w:rsidRDefault="00235C09" w:rsidP="00AC1EBC">
            <w:pPr>
              <w:spacing w:after="0" w:line="240" w:lineRule="auto"/>
              <w:contextualSpacing/>
              <w:rPr>
                <w:rFonts w:asciiTheme="minorHAnsi" w:hAnsiTheme="minorHAnsi" w:cstheme="minorHAnsi"/>
                <w:sz w:val="20"/>
                <w:szCs w:val="20"/>
                <w:u w:val="single"/>
              </w:rPr>
            </w:pPr>
            <w:r w:rsidRPr="007C066D">
              <w:rPr>
                <w:rFonts w:asciiTheme="minorHAnsi" w:hAnsiTheme="minorHAnsi" w:cstheme="minorHAnsi"/>
                <w:sz w:val="20"/>
                <w:szCs w:val="20"/>
                <w:u w:val="single"/>
              </w:rPr>
              <w:t>Question Scoring</w:t>
            </w:r>
          </w:p>
          <w:p w14:paraId="7A25CA2E" w14:textId="77777777" w:rsidR="00235C09" w:rsidRPr="00C475D7" w:rsidRDefault="00235C09" w:rsidP="003F5B07">
            <w:pPr>
              <w:pStyle w:val="ListParagraph"/>
              <w:numPr>
                <w:ilvl w:val="0"/>
                <w:numId w:val="22"/>
              </w:numPr>
              <w:spacing w:after="0" w:line="240" w:lineRule="auto"/>
              <w:ind w:hanging="205"/>
              <w:rPr>
                <w:rFonts w:asciiTheme="minorHAnsi" w:hAnsiTheme="minorHAnsi" w:cstheme="minorHAnsi"/>
                <w:sz w:val="20"/>
                <w:szCs w:val="20"/>
              </w:rPr>
            </w:pPr>
            <w:r w:rsidRPr="00C475D7">
              <w:rPr>
                <w:rFonts w:asciiTheme="minorHAnsi" w:hAnsiTheme="minorHAnsi" w:cstheme="minorHAnsi"/>
                <w:sz w:val="20"/>
                <w:szCs w:val="20"/>
              </w:rPr>
              <w:t xml:space="preserve">Use scores from 0 to 100, in increments of 10. Each question has </w:t>
            </w:r>
            <w:r w:rsidRPr="00B06BDA">
              <w:rPr>
                <w:rFonts w:asciiTheme="minorHAnsi" w:hAnsiTheme="minorHAnsi" w:cstheme="minorHAnsi"/>
                <w:sz w:val="20"/>
                <w:szCs w:val="20"/>
              </w:rPr>
              <w:t xml:space="preserve">six </w:t>
            </w:r>
            <w:r w:rsidRPr="00C475D7">
              <w:rPr>
                <w:rFonts w:asciiTheme="minorHAnsi" w:hAnsiTheme="minorHAnsi" w:cstheme="minorHAnsi"/>
                <w:sz w:val="20"/>
                <w:szCs w:val="20"/>
              </w:rPr>
              <w:t xml:space="preserve">threshold descriptions to guide scoring, and </w:t>
            </w:r>
            <w:r>
              <w:rPr>
                <w:rFonts w:asciiTheme="minorHAnsi" w:hAnsiTheme="minorHAnsi" w:cstheme="minorHAnsi"/>
                <w:sz w:val="20"/>
                <w:szCs w:val="20"/>
              </w:rPr>
              <w:t>please</w:t>
            </w:r>
            <w:r w:rsidRPr="00C475D7">
              <w:rPr>
                <w:rFonts w:asciiTheme="minorHAnsi" w:hAnsiTheme="minorHAnsi" w:cstheme="minorHAnsi"/>
                <w:sz w:val="20"/>
                <w:szCs w:val="20"/>
              </w:rPr>
              <w:t xml:space="preserve"> note additional definitions in the footnotes.</w:t>
            </w:r>
          </w:p>
          <w:p w14:paraId="16CA49EA" w14:textId="77777777" w:rsidR="00235C09" w:rsidRPr="00AF2686" w:rsidRDefault="00235C09" w:rsidP="00C45CD3">
            <w:pPr>
              <w:pStyle w:val="ListParagraph"/>
              <w:numPr>
                <w:ilvl w:val="0"/>
                <w:numId w:val="22"/>
              </w:numPr>
              <w:spacing w:after="0" w:line="240" w:lineRule="auto"/>
              <w:ind w:hanging="205"/>
              <w:rPr>
                <w:rFonts w:asciiTheme="minorHAnsi" w:hAnsiTheme="minorHAnsi" w:cstheme="minorHAnsi"/>
                <w:sz w:val="20"/>
                <w:szCs w:val="20"/>
              </w:rPr>
            </w:pPr>
            <w:r w:rsidRPr="00AF2686">
              <w:rPr>
                <w:rFonts w:asciiTheme="minorHAnsi" w:hAnsiTheme="minorHAnsi" w:cstheme="minorHAnsi"/>
                <w:sz w:val="20"/>
                <w:szCs w:val="20"/>
              </w:rPr>
              <w:t xml:space="preserve">To give a score, all preceding thresholds for that question must be met. </w:t>
            </w:r>
          </w:p>
          <w:p w14:paraId="69824B94" w14:textId="77777777" w:rsidR="00235C09" w:rsidRPr="00C45CD3" w:rsidRDefault="00235C09" w:rsidP="00C45CD3">
            <w:pPr>
              <w:pStyle w:val="ListParagraph"/>
              <w:numPr>
                <w:ilvl w:val="0"/>
                <w:numId w:val="22"/>
              </w:numPr>
              <w:spacing w:line="240" w:lineRule="auto"/>
              <w:ind w:left="357" w:hanging="204"/>
              <w:contextualSpacing w:val="0"/>
              <w:rPr>
                <w:rFonts w:asciiTheme="minorHAnsi" w:hAnsiTheme="minorHAnsi" w:cstheme="minorHAnsi"/>
                <w:sz w:val="20"/>
                <w:szCs w:val="20"/>
              </w:rPr>
            </w:pPr>
            <w:r w:rsidRPr="00C45CD3">
              <w:rPr>
                <w:rFonts w:asciiTheme="minorHAnsi" w:hAnsiTheme="minorHAnsi" w:cstheme="minorHAnsi"/>
                <w:sz w:val="20"/>
                <w:szCs w:val="20"/>
              </w:rPr>
              <w:t>All questions must be scored. Refrain from using “n/a” (not applicable)</w:t>
            </w:r>
            <w:r>
              <w:rPr>
                <w:rFonts w:asciiTheme="minorHAnsi" w:hAnsiTheme="minorHAnsi" w:cstheme="minorHAnsi"/>
                <w:sz w:val="20"/>
                <w:szCs w:val="20"/>
              </w:rPr>
              <w:t>,</w:t>
            </w:r>
            <w:r w:rsidRPr="00C45CD3">
              <w:rPr>
                <w:rFonts w:asciiTheme="minorHAnsi" w:hAnsiTheme="minorHAnsi" w:cstheme="minorHAnsi"/>
                <w:sz w:val="20"/>
                <w:szCs w:val="20"/>
              </w:rPr>
              <w:t xml:space="preserve"> except if that question truly does not apply (e.g. transboundary questions for island</w:t>
            </w:r>
            <w:r>
              <w:rPr>
                <w:rFonts w:asciiTheme="minorHAnsi" w:hAnsiTheme="minorHAnsi" w:cstheme="minorHAnsi"/>
                <w:sz w:val="20"/>
                <w:szCs w:val="20"/>
              </w:rPr>
              <w:t xml:space="preserve"> state</w:t>
            </w:r>
            <w:r w:rsidRPr="00C45CD3">
              <w:rPr>
                <w:rFonts w:asciiTheme="minorHAnsi" w:hAnsiTheme="minorHAnsi" w:cstheme="minorHAnsi"/>
                <w:sz w:val="20"/>
                <w:szCs w:val="20"/>
              </w:rPr>
              <w:t xml:space="preserve">s). </w:t>
            </w:r>
          </w:p>
          <w:p w14:paraId="469A6819" w14:textId="77777777" w:rsidR="00235C09" w:rsidRPr="00C45CD3" w:rsidRDefault="00235C09" w:rsidP="00C45CD3">
            <w:pPr>
              <w:tabs>
                <w:tab w:val="left" w:pos="4770"/>
              </w:tabs>
              <w:spacing w:after="0" w:line="240" w:lineRule="auto"/>
              <w:rPr>
                <w:rFonts w:asciiTheme="minorHAnsi" w:hAnsiTheme="minorHAnsi" w:cstheme="minorHAnsi"/>
                <w:sz w:val="20"/>
                <w:szCs w:val="20"/>
                <w:u w:val="single"/>
              </w:rPr>
            </w:pPr>
            <w:r w:rsidRPr="00C45CD3">
              <w:rPr>
                <w:rFonts w:asciiTheme="minorHAnsi" w:hAnsiTheme="minorHAnsi" w:cstheme="minorHAnsi"/>
                <w:sz w:val="20"/>
                <w:szCs w:val="20"/>
                <w:u w:val="single"/>
              </w:rPr>
              <w:t xml:space="preserve">Overall indicator scoring </w:t>
            </w:r>
          </w:p>
          <w:p w14:paraId="2C98602C" w14:textId="77777777" w:rsidR="00235C09" w:rsidRPr="00C45CD3" w:rsidRDefault="00235C09" w:rsidP="00C45CD3">
            <w:pPr>
              <w:spacing w:line="240" w:lineRule="auto"/>
              <w:rPr>
                <w:rFonts w:asciiTheme="minorHAnsi" w:hAnsiTheme="minorHAnsi" w:cstheme="minorHAnsi"/>
                <w:sz w:val="20"/>
                <w:szCs w:val="20"/>
              </w:rPr>
            </w:pPr>
            <w:r w:rsidRPr="00C45CD3">
              <w:rPr>
                <w:rFonts w:asciiTheme="minorHAnsi" w:hAnsiTheme="minorHAnsi" w:cstheme="minorHAnsi"/>
                <w:sz w:val="20"/>
                <w:szCs w:val="20"/>
              </w:rPr>
              <w:t xml:space="preserve">The indicator score is calculated using a simple average of the </w:t>
            </w:r>
            <w:r>
              <w:rPr>
                <w:rFonts w:asciiTheme="minorHAnsi" w:hAnsiTheme="minorHAnsi" w:cstheme="minorHAnsi"/>
                <w:sz w:val="20"/>
                <w:szCs w:val="20"/>
              </w:rPr>
              <w:t>four</w:t>
            </w:r>
            <w:r w:rsidRPr="00C45CD3">
              <w:rPr>
                <w:rFonts w:asciiTheme="minorHAnsi" w:hAnsiTheme="minorHAnsi" w:cstheme="minorHAnsi"/>
                <w:sz w:val="20"/>
                <w:szCs w:val="20"/>
              </w:rPr>
              <w:t xml:space="preserve"> rounded section scores (see Section 5). </w:t>
            </w:r>
          </w:p>
          <w:p w14:paraId="6CAE50B2" w14:textId="77777777" w:rsidR="00235C09" w:rsidRPr="00066095" w:rsidRDefault="00235C09" w:rsidP="00C45CD3">
            <w:pPr>
              <w:spacing w:after="0" w:line="240" w:lineRule="auto"/>
              <w:contextualSpacing/>
              <w:rPr>
                <w:rFonts w:asciiTheme="minorHAnsi" w:hAnsiTheme="minorHAnsi" w:cstheme="minorHAnsi"/>
                <w:sz w:val="20"/>
                <w:szCs w:val="20"/>
                <w:u w:val="single"/>
              </w:rPr>
            </w:pPr>
            <w:r w:rsidRPr="00066095">
              <w:rPr>
                <w:rFonts w:asciiTheme="minorHAnsi" w:hAnsiTheme="minorHAnsi" w:cstheme="minorHAnsi"/>
                <w:sz w:val="20"/>
                <w:szCs w:val="20"/>
                <w:u w:val="single"/>
              </w:rPr>
              <w:t>Narrative Responses</w:t>
            </w:r>
          </w:p>
          <w:p w14:paraId="765ABF43" w14:textId="77777777" w:rsidR="00235C09" w:rsidRPr="00066095" w:rsidRDefault="00235C09" w:rsidP="00C45CD3">
            <w:pPr>
              <w:spacing w:after="0" w:line="240" w:lineRule="auto"/>
              <w:contextualSpacing/>
              <w:rPr>
                <w:rFonts w:asciiTheme="minorHAnsi" w:hAnsiTheme="minorHAnsi" w:cstheme="minorHAnsi"/>
                <w:sz w:val="20"/>
                <w:szCs w:val="20"/>
              </w:rPr>
            </w:pPr>
            <w:r w:rsidRPr="00066095">
              <w:rPr>
                <w:rFonts w:asciiTheme="minorHAnsi" w:hAnsiTheme="minorHAnsi" w:cstheme="minorHAnsi"/>
                <w:sz w:val="20"/>
                <w:szCs w:val="20"/>
              </w:rPr>
              <w:t xml:space="preserve">Each question includes </w:t>
            </w:r>
            <w:r>
              <w:rPr>
                <w:rFonts w:asciiTheme="minorHAnsi" w:hAnsiTheme="minorHAnsi" w:cstheme="minorHAnsi"/>
                <w:sz w:val="20"/>
                <w:szCs w:val="20"/>
              </w:rPr>
              <w:t>three</w:t>
            </w:r>
            <w:r w:rsidRPr="00066095">
              <w:rPr>
                <w:rFonts w:asciiTheme="minorHAnsi" w:hAnsiTheme="minorHAnsi" w:cstheme="minorHAnsi"/>
                <w:sz w:val="20"/>
                <w:szCs w:val="20"/>
              </w:rPr>
              <w:t xml:space="preserve"> free-text prompts:</w:t>
            </w:r>
          </w:p>
          <w:p w14:paraId="12685E43" w14:textId="77777777" w:rsidR="00235C09" w:rsidRPr="00066095" w:rsidRDefault="00235C09" w:rsidP="00C45CD3">
            <w:pPr>
              <w:pStyle w:val="ListParagraph"/>
              <w:numPr>
                <w:ilvl w:val="0"/>
                <w:numId w:val="18"/>
              </w:numPr>
              <w:spacing w:after="0" w:line="240" w:lineRule="auto"/>
              <w:ind w:hanging="205"/>
              <w:rPr>
                <w:rFonts w:asciiTheme="minorHAnsi" w:hAnsiTheme="minorHAnsi" w:cstheme="minorHAnsi"/>
                <w:sz w:val="20"/>
                <w:szCs w:val="20"/>
              </w:rPr>
            </w:pPr>
            <w:r w:rsidRPr="00066095">
              <w:rPr>
                <w:rFonts w:asciiTheme="minorHAnsi" w:hAnsiTheme="minorHAnsi" w:cstheme="minorHAnsi"/>
                <w:b/>
                <w:bCs/>
                <w:sz w:val="20"/>
                <w:szCs w:val="20"/>
              </w:rPr>
              <w:t>Status</w:t>
            </w:r>
            <w:r w:rsidRPr="00066095">
              <w:rPr>
                <w:rFonts w:asciiTheme="minorHAnsi" w:hAnsiTheme="minorHAnsi" w:cstheme="minorHAnsi"/>
                <w:sz w:val="20"/>
                <w:szCs w:val="20"/>
              </w:rPr>
              <w:t xml:space="preserve">: arrangements in place, degree of implementation, any challenges. </w:t>
            </w:r>
          </w:p>
          <w:p w14:paraId="48F4D9A0" w14:textId="77777777" w:rsidR="00235C09" w:rsidRPr="00D02D8A" w:rsidRDefault="00235C09" w:rsidP="150A3356">
            <w:pPr>
              <w:pStyle w:val="ListParagraph"/>
              <w:numPr>
                <w:ilvl w:val="0"/>
                <w:numId w:val="18"/>
              </w:numPr>
              <w:spacing w:line="240" w:lineRule="auto"/>
              <w:ind w:left="357" w:hanging="204"/>
              <w:rPr>
                <w:rFonts w:asciiTheme="minorHAnsi" w:hAnsiTheme="minorHAnsi" w:cstheme="minorBidi"/>
                <w:sz w:val="20"/>
                <w:szCs w:val="20"/>
              </w:rPr>
            </w:pPr>
            <w:r w:rsidRPr="150A3356">
              <w:rPr>
                <w:rFonts w:asciiTheme="minorHAnsi" w:hAnsiTheme="minorHAnsi" w:cstheme="minorBidi"/>
                <w:b/>
                <w:bCs/>
                <w:sz w:val="20"/>
                <w:szCs w:val="20"/>
              </w:rPr>
              <w:t xml:space="preserve">Changes since 2023 reporting: </w:t>
            </w:r>
            <w:r w:rsidRPr="150A3356">
              <w:rPr>
                <w:rFonts w:asciiTheme="minorHAnsi" w:hAnsiTheme="minorHAnsi" w:cstheme="minorBidi"/>
                <w:sz w:val="20"/>
                <w:szCs w:val="20"/>
              </w:rPr>
              <w:t xml:space="preserve">specific changes that have taken place since 2023 reporting, and any comments on the interpretation of progress based on the scores. </w:t>
            </w:r>
          </w:p>
          <w:p w14:paraId="744DAC2F" w14:textId="77777777" w:rsidR="00235C09" w:rsidRPr="00D02D8A" w:rsidRDefault="00235C09" w:rsidP="00C45CD3">
            <w:pPr>
              <w:pStyle w:val="ListParagraph"/>
              <w:numPr>
                <w:ilvl w:val="0"/>
                <w:numId w:val="18"/>
              </w:numPr>
              <w:spacing w:line="240" w:lineRule="auto"/>
              <w:ind w:left="357" w:hanging="204"/>
              <w:rPr>
                <w:rFonts w:asciiTheme="minorHAnsi" w:hAnsiTheme="minorHAnsi" w:cstheme="minorHAnsi"/>
                <w:sz w:val="20"/>
                <w:szCs w:val="20"/>
              </w:rPr>
            </w:pPr>
            <w:r w:rsidRPr="00D02D8A">
              <w:rPr>
                <w:rFonts w:asciiTheme="minorHAnsi" w:hAnsiTheme="minorHAnsi" w:cstheme="minorHAnsi"/>
                <w:b/>
                <w:bCs/>
                <w:sz w:val="20"/>
                <w:szCs w:val="20"/>
              </w:rPr>
              <w:t xml:space="preserve">Way </w:t>
            </w:r>
            <w:r w:rsidRPr="00AC1EBC">
              <w:rPr>
                <w:rFonts w:asciiTheme="minorHAnsi" w:hAnsiTheme="minorHAnsi" w:cstheme="minorHAnsi"/>
                <w:b/>
                <w:bCs/>
                <w:sz w:val="20"/>
                <w:szCs w:val="20"/>
              </w:rPr>
              <w:t>Forward</w:t>
            </w:r>
            <w:r w:rsidRPr="00AC1EBC">
              <w:rPr>
                <w:rFonts w:asciiTheme="minorHAnsi" w:hAnsiTheme="minorHAnsi" w:cstheme="minorHAnsi"/>
                <w:sz w:val="20"/>
                <w:szCs w:val="20"/>
              </w:rPr>
              <w:t>: planned or recommended</w:t>
            </w:r>
            <w:r w:rsidRPr="00AC1EBC" w:rsidDel="0091328D">
              <w:rPr>
                <w:rFonts w:asciiTheme="minorHAnsi" w:hAnsiTheme="minorHAnsi" w:cstheme="minorHAnsi"/>
                <w:sz w:val="20"/>
                <w:szCs w:val="20"/>
              </w:rPr>
              <w:t xml:space="preserve"> </w:t>
            </w:r>
            <w:r w:rsidRPr="00AC1EBC">
              <w:rPr>
                <w:rFonts w:asciiTheme="minorHAnsi" w:hAnsiTheme="minorHAnsi" w:cstheme="minorHAnsi"/>
                <w:sz w:val="20"/>
                <w:szCs w:val="20"/>
              </w:rPr>
              <w:t>actions to advance on the topic.</w:t>
            </w:r>
          </w:p>
          <w:p w14:paraId="62D377D7" w14:textId="77777777" w:rsidR="00235C09" w:rsidRPr="00AC1EBC" w:rsidRDefault="00235C09" w:rsidP="00AC1EBC">
            <w:pPr>
              <w:spacing w:after="0" w:line="240" w:lineRule="auto"/>
              <w:ind w:left="153"/>
              <w:rPr>
                <w:rFonts w:asciiTheme="minorHAnsi" w:hAnsiTheme="minorHAnsi" w:cstheme="minorHAnsi"/>
                <w:sz w:val="20"/>
                <w:szCs w:val="20"/>
              </w:rPr>
            </w:pPr>
            <w:r w:rsidRPr="00AC1EBC">
              <w:rPr>
                <w:rFonts w:asciiTheme="minorHAnsi" w:hAnsiTheme="minorHAnsi" w:cstheme="minorHAnsi"/>
                <w:sz w:val="20"/>
                <w:szCs w:val="20"/>
              </w:rPr>
              <w:t xml:space="preserve">Notes: </w:t>
            </w:r>
          </w:p>
          <w:p w14:paraId="65A95B2E" w14:textId="77777777" w:rsidR="00235C09" w:rsidRPr="00AC1EBC" w:rsidRDefault="00235C09" w:rsidP="00FA1D57">
            <w:pPr>
              <w:pStyle w:val="ListParagraph"/>
              <w:numPr>
                <w:ilvl w:val="0"/>
                <w:numId w:val="17"/>
              </w:numPr>
              <w:spacing w:after="0" w:line="240" w:lineRule="auto"/>
              <w:ind w:left="656" w:hanging="239"/>
              <w:rPr>
                <w:rFonts w:asciiTheme="minorHAnsi" w:hAnsiTheme="minorHAnsi" w:cstheme="minorHAnsi"/>
                <w:sz w:val="20"/>
                <w:szCs w:val="20"/>
              </w:rPr>
            </w:pPr>
            <w:r w:rsidRPr="00AC1EBC">
              <w:rPr>
                <w:rFonts w:asciiTheme="minorHAnsi" w:hAnsiTheme="minorHAnsi" w:cstheme="minorHAnsi"/>
                <w:sz w:val="20"/>
                <w:szCs w:val="20"/>
              </w:rPr>
              <w:t>If the response overlaps with other questions, you may cross-reference them (e.g. “See also response to question 1.2b”).</w:t>
            </w:r>
          </w:p>
          <w:p w14:paraId="2D1BD904" w14:textId="77777777" w:rsidR="00235C09" w:rsidRPr="00AC1EBC" w:rsidRDefault="00235C09" w:rsidP="00930914">
            <w:pPr>
              <w:pStyle w:val="ListParagraph"/>
              <w:numPr>
                <w:ilvl w:val="0"/>
                <w:numId w:val="17"/>
              </w:numPr>
              <w:spacing w:line="240" w:lineRule="auto"/>
              <w:ind w:left="658" w:hanging="238"/>
              <w:rPr>
                <w:rFonts w:asciiTheme="minorHAnsi" w:hAnsiTheme="minorHAnsi" w:cstheme="minorHAnsi"/>
                <w:sz w:val="20"/>
                <w:szCs w:val="20"/>
              </w:rPr>
            </w:pPr>
            <w:r w:rsidRPr="00AC1EBC">
              <w:rPr>
                <w:rFonts w:asciiTheme="minorHAnsi" w:hAnsiTheme="minorHAnsi" w:cstheme="minorHAnsi"/>
                <w:sz w:val="20"/>
                <w:szCs w:val="20"/>
              </w:rPr>
              <w:t xml:space="preserve">Keep the guidance text in </w:t>
            </w:r>
            <w:r w:rsidRPr="00AC1EBC">
              <w:rPr>
                <w:rFonts w:asciiTheme="minorHAnsi" w:hAnsiTheme="minorHAnsi" w:cstheme="minorHAnsi"/>
                <w:i/>
                <w:iCs/>
                <w:sz w:val="20"/>
                <w:szCs w:val="20"/>
              </w:rPr>
              <w:t>[square brackets italic]</w:t>
            </w:r>
            <w:r w:rsidRPr="00AC1EBC">
              <w:rPr>
                <w:rFonts w:asciiTheme="minorHAnsi" w:hAnsiTheme="minorHAnsi" w:cstheme="minorHAnsi"/>
                <w:sz w:val="20"/>
                <w:szCs w:val="20"/>
              </w:rPr>
              <w:t xml:space="preserve"> in each question during drafting and consultation. UNEP will remove it on finali</w:t>
            </w:r>
            <w:r>
              <w:rPr>
                <w:rFonts w:asciiTheme="minorHAnsi" w:hAnsiTheme="minorHAnsi" w:cstheme="minorHAnsi"/>
                <w:sz w:val="20"/>
                <w:szCs w:val="20"/>
              </w:rPr>
              <w:t>z</w:t>
            </w:r>
            <w:r w:rsidRPr="00AC1EBC">
              <w:rPr>
                <w:rFonts w:asciiTheme="minorHAnsi" w:hAnsiTheme="minorHAnsi" w:cstheme="minorHAnsi"/>
                <w:sz w:val="20"/>
                <w:szCs w:val="20"/>
              </w:rPr>
              <w:t>ation.</w:t>
            </w:r>
          </w:p>
          <w:p w14:paraId="2061381C" w14:textId="77777777" w:rsidR="00235C09" w:rsidRPr="00C93B1F" w:rsidRDefault="00235C09" w:rsidP="00D02D8A">
            <w:pPr>
              <w:spacing w:after="0" w:line="240" w:lineRule="auto"/>
              <w:rPr>
                <w:rFonts w:asciiTheme="minorHAnsi" w:hAnsiTheme="minorHAnsi" w:cstheme="minorHAnsi"/>
                <w:b/>
                <w:bCs/>
              </w:rPr>
            </w:pPr>
            <w:r w:rsidRPr="00C93B1F">
              <w:rPr>
                <w:rFonts w:asciiTheme="minorHAnsi" w:hAnsiTheme="minorHAnsi" w:cstheme="minorHAnsi"/>
                <w:b/>
                <w:bCs/>
              </w:rPr>
              <w:t>Tracking Progress</w:t>
            </w:r>
          </w:p>
          <w:p w14:paraId="4CB252DA" w14:textId="77777777" w:rsidR="00235C09" w:rsidRPr="00BC112B" w:rsidRDefault="00235C09" w:rsidP="00BC112B">
            <w:pPr>
              <w:pStyle w:val="ListParagraph"/>
              <w:numPr>
                <w:ilvl w:val="0"/>
                <w:numId w:val="19"/>
              </w:numPr>
              <w:spacing w:after="0" w:line="240" w:lineRule="auto"/>
              <w:ind w:hanging="227"/>
              <w:rPr>
                <w:rFonts w:asciiTheme="minorHAnsi" w:hAnsiTheme="minorHAnsi" w:cstheme="minorHAnsi"/>
                <w:sz w:val="20"/>
                <w:szCs w:val="20"/>
              </w:rPr>
            </w:pPr>
            <w:r w:rsidRPr="00BC112B">
              <w:rPr>
                <w:rFonts w:asciiTheme="minorHAnsi" w:hAnsiTheme="minorHAnsi" w:cstheme="minorHAnsi"/>
                <w:sz w:val="20"/>
                <w:szCs w:val="20"/>
              </w:rPr>
              <w:t xml:space="preserve">2026 is the 4th reporting round. </w:t>
            </w:r>
            <w:hyperlink r:id="rId19" w:history="1">
              <w:r w:rsidRPr="005B467E">
                <w:rPr>
                  <w:rStyle w:val="Hyperlink"/>
                  <w:rFonts w:asciiTheme="minorHAnsi" w:hAnsiTheme="minorHAnsi" w:cstheme="minorHAnsi"/>
                  <w:sz w:val="20"/>
                  <w:szCs w:val="20"/>
                </w:rPr>
                <w:t>Country surveys</w:t>
              </w:r>
            </w:hyperlink>
            <w:r w:rsidRPr="00BC112B">
              <w:rPr>
                <w:rFonts w:asciiTheme="minorHAnsi" w:hAnsiTheme="minorHAnsi" w:cstheme="minorHAnsi"/>
                <w:sz w:val="20"/>
                <w:szCs w:val="20"/>
              </w:rPr>
              <w:t xml:space="preserve"> and </w:t>
            </w:r>
            <w:hyperlink r:id="rId20" w:history="1">
              <w:r w:rsidRPr="001F5273">
                <w:rPr>
                  <w:rStyle w:val="Hyperlink"/>
                  <w:rFonts w:asciiTheme="minorHAnsi" w:hAnsiTheme="minorHAnsi" w:cstheme="minorHAnsi"/>
                  <w:sz w:val="20"/>
                  <w:szCs w:val="20"/>
                </w:rPr>
                <w:t>2-page results summaries</w:t>
              </w:r>
            </w:hyperlink>
            <w:r w:rsidRPr="00BC112B">
              <w:rPr>
                <w:rFonts w:asciiTheme="minorHAnsi" w:hAnsiTheme="minorHAnsi" w:cstheme="minorHAnsi"/>
                <w:sz w:val="20"/>
                <w:szCs w:val="20"/>
              </w:rPr>
              <w:t xml:space="preserve"> from previous rounds (2017, 2020, 2023) are available on the </w:t>
            </w:r>
            <w:r w:rsidRPr="001F5273">
              <w:rPr>
                <w:rFonts w:asciiTheme="minorHAnsi" w:hAnsiTheme="minorHAnsi" w:cstheme="minorHAnsi"/>
                <w:sz w:val="20"/>
                <w:szCs w:val="20"/>
              </w:rPr>
              <w:t>IWRM Data Portal</w:t>
            </w:r>
            <w:r>
              <w:rPr>
                <w:rFonts w:asciiTheme="minorHAnsi" w:hAnsiTheme="minorHAnsi" w:cstheme="minorHAnsi"/>
                <w:sz w:val="20"/>
                <w:szCs w:val="20"/>
              </w:rPr>
              <w:t>.</w:t>
            </w:r>
          </w:p>
          <w:p w14:paraId="70215660" w14:textId="77777777" w:rsidR="00235C09" w:rsidRPr="00D02D8A" w:rsidRDefault="00235C09" w:rsidP="150A3356">
            <w:pPr>
              <w:pStyle w:val="ListParagraph"/>
              <w:numPr>
                <w:ilvl w:val="0"/>
                <w:numId w:val="19"/>
              </w:numPr>
              <w:spacing w:after="0" w:line="240" w:lineRule="auto"/>
              <w:ind w:hanging="227"/>
              <w:rPr>
                <w:rFonts w:asciiTheme="minorHAnsi" w:hAnsiTheme="minorHAnsi" w:cstheme="minorBidi"/>
                <w:sz w:val="20"/>
                <w:szCs w:val="20"/>
              </w:rPr>
            </w:pPr>
            <w:r w:rsidRPr="150A3356">
              <w:rPr>
                <w:rFonts w:asciiTheme="minorHAnsi" w:hAnsiTheme="minorHAnsi" w:cstheme="minorBidi"/>
                <w:sz w:val="20"/>
                <w:szCs w:val="20"/>
              </w:rPr>
              <w:t xml:space="preserve">While changes in scores between rounds indicate implementation changes on the ground, they may also be influenced by more robust consultation processes and increasing stakeholder understanding. 2026 scores should be treated as the most accurate, even if this creates apparent discrepancies compared to previous reporting rounds (i.e. a lower question score does not necessarily indicate regression, and this should be captured in the “Changes since 2023 reporting” field). </w:t>
            </w:r>
          </w:p>
          <w:p w14:paraId="49FB9144" w14:textId="77777777" w:rsidR="00235C09" w:rsidRPr="00EA54D9" w:rsidRDefault="00235C09" w:rsidP="00BC112B">
            <w:pPr>
              <w:pStyle w:val="ListParagraph"/>
              <w:numPr>
                <w:ilvl w:val="0"/>
                <w:numId w:val="19"/>
              </w:numPr>
              <w:spacing w:line="240" w:lineRule="auto"/>
              <w:ind w:left="357" w:hanging="227"/>
              <w:rPr>
                <w:rFonts w:asciiTheme="minorHAnsi" w:hAnsiTheme="minorHAnsi" w:cstheme="minorHAnsi"/>
                <w:sz w:val="20"/>
                <w:szCs w:val="20"/>
              </w:rPr>
            </w:pPr>
            <w:r w:rsidRPr="00BC112B">
              <w:rPr>
                <w:rFonts w:asciiTheme="minorHAnsi" w:hAnsiTheme="minorHAnsi" w:cstheme="minorHAnsi"/>
                <w:sz w:val="20"/>
                <w:szCs w:val="20"/>
                <w:lang w:val="en-MY"/>
              </w:rPr>
              <w:t xml:space="preserve">Notable changes to questions between rounds are explained in footnotes, and a summary is available in the </w:t>
            </w:r>
            <w:hyperlink r:id="rId21">
              <w:r w:rsidRPr="00BC112B">
                <w:rPr>
                  <w:rStyle w:val="Hyperlink"/>
                  <w:rFonts w:asciiTheme="minorHAnsi" w:hAnsiTheme="minorHAnsi" w:cstheme="minorHAnsi"/>
                  <w:sz w:val="20"/>
                  <w:szCs w:val="20"/>
                </w:rPr>
                <w:t>SDG I</w:t>
              </w:r>
              <w:r w:rsidRPr="00BC112B">
                <w:rPr>
                  <w:rStyle w:val="Hyperlink"/>
                  <w:sz w:val="20"/>
                  <w:szCs w:val="20"/>
                </w:rPr>
                <w:t xml:space="preserve">ndicator </w:t>
              </w:r>
              <w:r w:rsidRPr="00BC112B">
                <w:rPr>
                  <w:rStyle w:val="Hyperlink"/>
                  <w:rFonts w:asciiTheme="minorHAnsi" w:hAnsiTheme="minorHAnsi" w:cstheme="minorHAnsi"/>
                  <w:sz w:val="20"/>
                  <w:szCs w:val="20"/>
                </w:rPr>
                <w:t>6.5.1 Monitoring Guide</w:t>
              </w:r>
            </w:hyperlink>
            <w:r w:rsidRPr="00BC112B">
              <w:rPr>
                <w:rFonts w:asciiTheme="minorHAnsi" w:hAnsiTheme="minorHAnsi" w:cstheme="minorHAnsi"/>
                <w:sz w:val="20"/>
                <w:szCs w:val="20"/>
                <w:lang w:val="en-MY"/>
              </w:rPr>
              <w:t>.</w:t>
            </w:r>
          </w:p>
          <w:p w14:paraId="5300C939" w14:textId="77777777" w:rsidR="00235C09" w:rsidRPr="0008701A" w:rsidRDefault="00235C09" w:rsidP="00EA54D9">
            <w:pPr>
              <w:spacing w:line="240" w:lineRule="auto"/>
              <w:ind w:left="130"/>
              <w:rPr>
                <w:rFonts w:asciiTheme="minorHAnsi" w:hAnsiTheme="minorHAnsi" w:cstheme="minorHAnsi"/>
                <w:sz w:val="20"/>
                <w:szCs w:val="20"/>
              </w:rPr>
            </w:pPr>
            <w:r>
              <w:rPr>
                <w:rFonts w:asciiTheme="minorHAnsi" w:hAnsiTheme="minorHAnsi" w:cstheme="minorHAnsi"/>
                <w:b/>
                <w:bCs/>
                <w:sz w:val="20"/>
                <w:szCs w:val="20"/>
              </w:rPr>
              <w:t xml:space="preserve">Note: </w:t>
            </w:r>
            <w:r>
              <w:rPr>
                <w:rFonts w:asciiTheme="minorHAnsi" w:hAnsiTheme="minorHAnsi" w:cstheme="minorHAnsi"/>
                <w:sz w:val="20"/>
                <w:szCs w:val="20"/>
              </w:rPr>
              <w:t>Please do not delete any question rows or alter table structures in this survey.</w:t>
            </w:r>
          </w:p>
        </w:tc>
        <w:tc>
          <w:tcPr>
            <w:tcW w:w="2500" w:type="pct"/>
            <w:tcBorders>
              <w:left w:val="single" w:sz="4" w:space="0" w:color="auto"/>
            </w:tcBorders>
            <w:tcMar>
              <w:right w:w="0" w:type="dxa"/>
            </w:tcMar>
          </w:tcPr>
          <w:p w14:paraId="603482A5" w14:textId="77777777" w:rsidR="00235C09" w:rsidRPr="00C93B1F" w:rsidRDefault="00235C09" w:rsidP="008D7819">
            <w:pPr>
              <w:spacing w:after="0" w:line="240" w:lineRule="auto"/>
              <w:rPr>
                <w:rFonts w:asciiTheme="minorHAnsi" w:hAnsiTheme="minorHAnsi" w:cstheme="minorHAnsi"/>
                <w:b/>
                <w:bCs/>
              </w:rPr>
            </w:pPr>
            <w:r w:rsidRPr="00C93B1F">
              <w:rPr>
                <w:rFonts w:asciiTheme="minorHAnsi" w:hAnsiTheme="minorHAnsi" w:cstheme="minorHAnsi"/>
                <w:b/>
                <w:bCs/>
              </w:rPr>
              <w:t>Stakeholder Consultation</w:t>
            </w:r>
          </w:p>
          <w:p w14:paraId="5984E635" w14:textId="77777777" w:rsidR="00235C09" w:rsidRPr="00986611" w:rsidRDefault="00235C09" w:rsidP="00986611">
            <w:pPr>
              <w:pStyle w:val="ListParagraph"/>
              <w:numPr>
                <w:ilvl w:val="0"/>
                <w:numId w:val="20"/>
              </w:numPr>
              <w:spacing w:after="0" w:line="240" w:lineRule="auto"/>
              <w:ind w:hanging="227"/>
              <w:rPr>
                <w:rFonts w:asciiTheme="minorHAnsi" w:hAnsiTheme="minorHAnsi" w:cstheme="minorHAnsi"/>
                <w:sz w:val="20"/>
                <w:szCs w:val="20"/>
              </w:rPr>
            </w:pPr>
            <w:r w:rsidRPr="00AA71C3">
              <w:rPr>
                <w:rFonts w:asciiTheme="minorHAnsi" w:hAnsiTheme="minorHAnsi" w:cstheme="minorHAnsi"/>
                <w:sz w:val="20"/>
                <w:szCs w:val="20"/>
              </w:rPr>
              <w:t xml:space="preserve">Broad </w:t>
            </w:r>
            <w:r w:rsidRPr="00986611">
              <w:rPr>
                <w:rFonts w:asciiTheme="minorHAnsi" w:hAnsiTheme="minorHAnsi" w:cstheme="minorHAnsi"/>
                <w:sz w:val="20"/>
                <w:szCs w:val="20"/>
              </w:rPr>
              <w:t xml:space="preserve">stakeholder consultation is encouraged to improve accuracy and ownership. See </w:t>
            </w:r>
            <w:hyperlink r:id="rId22" w:history="1">
              <w:r w:rsidRPr="00202E50">
                <w:rPr>
                  <w:rStyle w:val="Hyperlink"/>
                  <w:rFonts w:asciiTheme="minorHAnsi" w:hAnsiTheme="minorHAnsi" w:cstheme="minorHAnsi"/>
                  <w:sz w:val="20"/>
                  <w:szCs w:val="20"/>
                </w:rPr>
                <w:t>Monitoring Guide and Stakeholder Consultation Manual</w:t>
              </w:r>
            </w:hyperlink>
            <w:r w:rsidRPr="00986611">
              <w:rPr>
                <w:rFonts w:asciiTheme="minorHAnsi" w:hAnsiTheme="minorHAnsi" w:cstheme="minorHAnsi"/>
                <w:sz w:val="20"/>
                <w:szCs w:val="20"/>
              </w:rPr>
              <w:t xml:space="preserve"> for more information.</w:t>
            </w:r>
          </w:p>
          <w:p w14:paraId="5A80592B" w14:textId="77777777" w:rsidR="00235C09" w:rsidRPr="00986611" w:rsidRDefault="00235C09" w:rsidP="00986611">
            <w:pPr>
              <w:pStyle w:val="ListParagraph"/>
              <w:numPr>
                <w:ilvl w:val="0"/>
                <w:numId w:val="20"/>
              </w:numPr>
              <w:spacing w:line="240" w:lineRule="auto"/>
              <w:ind w:left="357" w:hanging="227"/>
              <w:rPr>
                <w:rFonts w:asciiTheme="minorHAnsi" w:hAnsiTheme="minorHAnsi" w:cstheme="minorHAnsi"/>
                <w:sz w:val="20"/>
                <w:szCs w:val="20"/>
              </w:rPr>
            </w:pPr>
            <w:r w:rsidRPr="00986611">
              <w:rPr>
                <w:rFonts w:asciiTheme="minorHAnsi" w:hAnsiTheme="minorHAnsi" w:cstheme="minorHAnsi"/>
                <w:sz w:val="20"/>
                <w:szCs w:val="20"/>
              </w:rPr>
              <w:t>Coordination with other SDG indicator Focal Points and Overall SDG 6 Focal Points is recommended, particularly for Section 3.1.</w:t>
            </w:r>
          </w:p>
          <w:p w14:paraId="08E99F44" w14:textId="77777777" w:rsidR="00235C09" w:rsidRPr="00986611" w:rsidRDefault="00235C09" w:rsidP="00986611">
            <w:pPr>
              <w:pStyle w:val="ListParagraph"/>
              <w:numPr>
                <w:ilvl w:val="0"/>
                <w:numId w:val="20"/>
              </w:numPr>
              <w:spacing w:line="240" w:lineRule="auto"/>
              <w:ind w:left="357" w:hanging="227"/>
              <w:rPr>
                <w:rFonts w:asciiTheme="minorHAnsi" w:hAnsiTheme="minorHAnsi" w:cstheme="minorHAnsi"/>
                <w:sz w:val="20"/>
                <w:szCs w:val="20"/>
              </w:rPr>
            </w:pPr>
            <w:r w:rsidRPr="00986611">
              <w:rPr>
                <w:rFonts w:asciiTheme="minorHAnsi" w:hAnsiTheme="minorHAnsi" w:cstheme="minorHAnsi"/>
                <w:sz w:val="20"/>
                <w:szCs w:val="20"/>
              </w:rPr>
              <w:t>Describe the consultation process in Section 6.</w:t>
            </w:r>
          </w:p>
          <w:p w14:paraId="058FA29D" w14:textId="77777777" w:rsidR="00235C09" w:rsidRPr="00C93B1F" w:rsidRDefault="00235C09" w:rsidP="00930914">
            <w:pPr>
              <w:spacing w:line="240" w:lineRule="auto"/>
              <w:contextualSpacing/>
              <w:rPr>
                <w:rFonts w:asciiTheme="minorHAnsi" w:hAnsiTheme="minorHAnsi" w:cstheme="minorHAnsi"/>
                <w:b/>
                <w:bCs/>
              </w:rPr>
            </w:pPr>
            <w:r w:rsidRPr="00C93B1F">
              <w:rPr>
                <w:rFonts w:asciiTheme="minorHAnsi" w:hAnsiTheme="minorHAnsi" w:cstheme="minorHAnsi"/>
                <w:b/>
                <w:bCs/>
              </w:rPr>
              <w:t>Survey Submission Process</w:t>
            </w:r>
          </w:p>
          <w:p w14:paraId="725E0945" w14:textId="77777777" w:rsidR="00235C09" w:rsidRPr="00986611" w:rsidRDefault="00235C09" w:rsidP="00337787">
            <w:pPr>
              <w:pStyle w:val="ListParagraph"/>
              <w:numPr>
                <w:ilvl w:val="0"/>
                <w:numId w:val="20"/>
              </w:numPr>
              <w:spacing w:line="240" w:lineRule="auto"/>
              <w:ind w:left="357" w:hanging="227"/>
              <w:rPr>
                <w:rFonts w:asciiTheme="minorHAnsi" w:hAnsiTheme="minorHAnsi" w:cstheme="minorHAnsi"/>
                <w:sz w:val="20"/>
                <w:szCs w:val="20"/>
              </w:rPr>
            </w:pPr>
            <w:r w:rsidRPr="00986611">
              <w:rPr>
                <w:rFonts w:asciiTheme="minorHAnsi" w:hAnsiTheme="minorHAnsi" w:cstheme="minorHAnsi"/>
                <w:sz w:val="20"/>
                <w:szCs w:val="20"/>
              </w:rPr>
              <w:t xml:space="preserve">Countries are encouraged to submit interim or incomplete drafts with clarification questions at any time. </w:t>
            </w:r>
          </w:p>
          <w:p w14:paraId="1C968AAA" w14:textId="77777777" w:rsidR="00235C09" w:rsidRPr="00AA71C3" w:rsidRDefault="00235C09" w:rsidP="00AA71C3">
            <w:pPr>
              <w:pStyle w:val="ListParagraph"/>
              <w:numPr>
                <w:ilvl w:val="0"/>
                <w:numId w:val="20"/>
              </w:numPr>
              <w:spacing w:line="240" w:lineRule="auto"/>
              <w:ind w:left="357" w:hanging="227"/>
              <w:rPr>
                <w:rFonts w:asciiTheme="minorHAnsi" w:hAnsiTheme="minorHAnsi" w:cstheme="minorHAnsi"/>
                <w:sz w:val="20"/>
                <w:szCs w:val="20"/>
              </w:rPr>
            </w:pPr>
            <w:r w:rsidRPr="00AA71C3">
              <w:rPr>
                <w:rFonts w:asciiTheme="minorHAnsi" w:hAnsiTheme="minorHAnsi" w:cstheme="minorHAnsi"/>
                <w:sz w:val="20"/>
                <w:szCs w:val="20"/>
              </w:rPr>
              <w:t>The submission / finali</w:t>
            </w:r>
            <w:r>
              <w:rPr>
                <w:rFonts w:asciiTheme="minorHAnsi" w:hAnsiTheme="minorHAnsi" w:cstheme="minorHAnsi"/>
                <w:sz w:val="20"/>
                <w:szCs w:val="20"/>
              </w:rPr>
              <w:t>z</w:t>
            </w:r>
            <w:r w:rsidRPr="00AA71C3">
              <w:rPr>
                <w:rFonts w:asciiTheme="minorHAnsi" w:hAnsiTheme="minorHAnsi" w:cstheme="minorHAnsi"/>
                <w:sz w:val="20"/>
                <w:szCs w:val="20"/>
              </w:rPr>
              <w:t xml:space="preserve">ation process is: </w:t>
            </w:r>
          </w:p>
          <w:p w14:paraId="56525321" w14:textId="77777777" w:rsidR="00235C09" w:rsidRPr="00AA71C3" w:rsidRDefault="00235C09" w:rsidP="00AA7029">
            <w:pPr>
              <w:pStyle w:val="ListParagraph"/>
              <w:numPr>
                <w:ilvl w:val="1"/>
                <w:numId w:val="68"/>
              </w:numPr>
              <w:spacing w:line="240" w:lineRule="auto"/>
              <w:ind w:left="851"/>
              <w:rPr>
                <w:rFonts w:asciiTheme="minorHAnsi" w:hAnsiTheme="minorHAnsi" w:cstheme="minorHAnsi"/>
                <w:sz w:val="20"/>
                <w:szCs w:val="20"/>
              </w:rPr>
            </w:pPr>
            <w:r w:rsidRPr="00AA71C3">
              <w:rPr>
                <w:rFonts w:asciiTheme="minorHAnsi" w:hAnsiTheme="minorHAnsi" w:cstheme="minorHAnsi"/>
                <w:sz w:val="20"/>
                <w:szCs w:val="20"/>
              </w:rPr>
              <w:t xml:space="preserve">Focal Point (FP) submits the FIRST DRAFT survey </w:t>
            </w:r>
            <w:r>
              <w:rPr>
                <w:rFonts w:asciiTheme="minorHAnsi" w:hAnsiTheme="minorHAnsi" w:cstheme="minorHAnsi"/>
                <w:sz w:val="20"/>
                <w:szCs w:val="20"/>
              </w:rPr>
              <w:t xml:space="preserve">to UNEP </w:t>
            </w:r>
            <w:r w:rsidRPr="00AA71C3">
              <w:rPr>
                <w:rFonts w:asciiTheme="minorHAnsi" w:hAnsiTheme="minorHAnsi" w:cstheme="minorHAnsi"/>
                <w:sz w:val="20"/>
                <w:szCs w:val="20"/>
              </w:rPr>
              <w:t>for review (</w:t>
            </w:r>
            <w:r w:rsidRPr="00AA71C3">
              <w:rPr>
                <w:rFonts w:asciiTheme="minorHAnsi" w:hAnsiTheme="minorHAnsi" w:cstheme="minorHAnsi"/>
                <w:sz w:val="20"/>
                <w:szCs w:val="20"/>
                <w:u w:val="single"/>
              </w:rPr>
              <w:t>after</w:t>
            </w:r>
            <w:r w:rsidRPr="00AA71C3">
              <w:rPr>
                <w:rFonts w:asciiTheme="minorHAnsi" w:hAnsiTheme="minorHAnsi" w:cstheme="minorHAnsi"/>
                <w:sz w:val="20"/>
                <w:szCs w:val="20"/>
              </w:rPr>
              <w:t xml:space="preserve"> going through country Quality Assurance processes, but </w:t>
            </w:r>
            <w:r w:rsidRPr="00AA71C3">
              <w:rPr>
                <w:rFonts w:asciiTheme="minorHAnsi" w:hAnsiTheme="minorHAnsi" w:cstheme="minorHAnsi"/>
                <w:sz w:val="20"/>
                <w:szCs w:val="20"/>
                <w:u w:val="single"/>
              </w:rPr>
              <w:t>before</w:t>
            </w:r>
            <w:r w:rsidRPr="00AA71C3">
              <w:rPr>
                <w:rFonts w:asciiTheme="minorHAnsi" w:hAnsiTheme="minorHAnsi" w:cstheme="minorHAnsi"/>
                <w:sz w:val="20"/>
                <w:szCs w:val="20"/>
              </w:rPr>
              <w:t xml:space="preserve"> formal </w:t>
            </w:r>
            <w:r>
              <w:rPr>
                <w:rFonts w:asciiTheme="minorHAnsi" w:hAnsiTheme="minorHAnsi" w:cstheme="minorHAnsi"/>
                <w:sz w:val="20"/>
                <w:szCs w:val="20"/>
              </w:rPr>
              <w:t>national approval</w:t>
            </w:r>
            <w:r w:rsidRPr="00AA71C3">
              <w:rPr>
                <w:rFonts w:asciiTheme="minorHAnsi" w:hAnsiTheme="minorHAnsi" w:cstheme="minorHAnsi"/>
                <w:sz w:val="20"/>
                <w:szCs w:val="20"/>
              </w:rPr>
              <w:t xml:space="preserve"> / endorsement </w:t>
            </w:r>
            <w:r>
              <w:rPr>
                <w:rFonts w:asciiTheme="minorHAnsi" w:hAnsiTheme="minorHAnsi" w:cstheme="minorHAnsi"/>
                <w:sz w:val="20"/>
                <w:szCs w:val="20"/>
              </w:rPr>
              <w:t>procedures</w:t>
            </w:r>
            <w:proofErr w:type="gramStart"/>
            <w:r w:rsidRPr="00AA71C3">
              <w:rPr>
                <w:rFonts w:asciiTheme="minorHAnsi" w:hAnsiTheme="minorHAnsi" w:cstheme="minorHAnsi"/>
                <w:sz w:val="20"/>
                <w:szCs w:val="20"/>
              </w:rPr>
              <w:t>);</w:t>
            </w:r>
            <w:proofErr w:type="gramEnd"/>
            <w:r w:rsidRPr="00AA71C3">
              <w:rPr>
                <w:rFonts w:asciiTheme="minorHAnsi" w:hAnsiTheme="minorHAnsi" w:cstheme="minorHAnsi"/>
                <w:sz w:val="20"/>
                <w:szCs w:val="20"/>
              </w:rPr>
              <w:t xml:space="preserve"> </w:t>
            </w:r>
          </w:p>
          <w:p w14:paraId="2F4BFBBF" w14:textId="77777777" w:rsidR="00235C09" w:rsidRPr="00CF1F6D" w:rsidRDefault="00235C09" w:rsidP="00AA7029">
            <w:pPr>
              <w:pStyle w:val="ListParagraph"/>
              <w:numPr>
                <w:ilvl w:val="1"/>
                <w:numId w:val="68"/>
              </w:numPr>
              <w:spacing w:line="240" w:lineRule="auto"/>
              <w:ind w:left="851"/>
              <w:rPr>
                <w:rFonts w:asciiTheme="minorHAnsi" w:hAnsiTheme="minorHAnsi" w:cstheme="minorHAnsi"/>
                <w:sz w:val="20"/>
                <w:szCs w:val="20"/>
              </w:rPr>
            </w:pPr>
            <w:r w:rsidRPr="00CF1F6D">
              <w:rPr>
                <w:rFonts w:asciiTheme="minorHAnsi" w:hAnsiTheme="minorHAnsi" w:cstheme="minorHAnsi"/>
                <w:sz w:val="20"/>
                <w:szCs w:val="20"/>
              </w:rPr>
              <w:t xml:space="preserve">UNEP reviews the draft for consistency and returns comments to the </w:t>
            </w:r>
            <w:proofErr w:type="gramStart"/>
            <w:r w:rsidRPr="00CF1F6D">
              <w:rPr>
                <w:rFonts w:asciiTheme="minorHAnsi" w:hAnsiTheme="minorHAnsi" w:cstheme="minorHAnsi"/>
                <w:sz w:val="20"/>
                <w:szCs w:val="20"/>
              </w:rPr>
              <w:t>FP;</w:t>
            </w:r>
            <w:proofErr w:type="gramEnd"/>
          </w:p>
          <w:p w14:paraId="1105914D" w14:textId="77777777" w:rsidR="00235C09" w:rsidRPr="00CF1F6D" w:rsidRDefault="00235C09" w:rsidP="00AA7029">
            <w:pPr>
              <w:pStyle w:val="ListParagraph"/>
              <w:numPr>
                <w:ilvl w:val="1"/>
                <w:numId w:val="68"/>
              </w:numPr>
              <w:spacing w:line="240" w:lineRule="auto"/>
              <w:ind w:left="851"/>
              <w:rPr>
                <w:rFonts w:asciiTheme="minorHAnsi" w:hAnsiTheme="minorHAnsi" w:cstheme="minorHAnsi"/>
                <w:sz w:val="20"/>
                <w:szCs w:val="20"/>
              </w:rPr>
            </w:pPr>
            <w:r w:rsidRPr="00CF1F6D">
              <w:rPr>
                <w:rFonts w:asciiTheme="minorHAnsi" w:hAnsiTheme="minorHAnsi" w:cstheme="minorHAnsi"/>
                <w:sz w:val="20"/>
                <w:szCs w:val="20"/>
              </w:rPr>
              <w:t xml:space="preserve">FP </w:t>
            </w:r>
            <w:r>
              <w:rPr>
                <w:rFonts w:asciiTheme="minorHAnsi" w:hAnsiTheme="minorHAnsi" w:cstheme="minorHAnsi"/>
                <w:sz w:val="20"/>
                <w:szCs w:val="20"/>
              </w:rPr>
              <w:t xml:space="preserve">is </w:t>
            </w:r>
            <w:r w:rsidRPr="00CF1F6D">
              <w:rPr>
                <w:rFonts w:asciiTheme="minorHAnsi" w:hAnsiTheme="minorHAnsi" w:cstheme="minorHAnsi"/>
                <w:sz w:val="20"/>
                <w:szCs w:val="20"/>
              </w:rPr>
              <w:t xml:space="preserve">responsible for addressing the comments (or coordination thereof) and returning the FINAL DRAFT to UNEP. The FINAL DRAFT can be endorsed by the country prior to submission. </w:t>
            </w:r>
          </w:p>
          <w:p w14:paraId="1DA3F251" w14:textId="77777777" w:rsidR="00235C09" w:rsidRPr="004B302B" w:rsidRDefault="00235C09" w:rsidP="00AA7029">
            <w:pPr>
              <w:pStyle w:val="ListParagraph"/>
              <w:numPr>
                <w:ilvl w:val="1"/>
                <w:numId w:val="68"/>
              </w:numPr>
              <w:spacing w:line="240" w:lineRule="auto"/>
              <w:ind w:left="851"/>
              <w:rPr>
                <w:rFonts w:asciiTheme="minorHAnsi" w:hAnsiTheme="minorHAnsi" w:cstheme="minorHAnsi"/>
                <w:sz w:val="20"/>
                <w:szCs w:val="20"/>
              </w:rPr>
            </w:pPr>
            <w:r>
              <w:rPr>
                <w:rFonts w:asciiTheme="minorHAnsi" w:hAnsiTheme="minorHAnsi" w:cstheme="minorHAnsi"/>
                <w:sz w:val="20"/>
                <w:szCs w:val="20"/>
              </w:rPr>
              <w:t xml:space="preserve">UNEP reviews the FINAL </w:t>
            </w:r>
            <w:proofErr w:type="gramStart"/>
            <w:r>
              <w:rPr>
                <w:rFonts w:asciiTheme="minorHAnsi" w:hAnsiTheme="minorHAnsi" w:cstheme="minorHAnsi"/>
                <w:sz w:val="20"/>
                <w:szCs w:val="20"/>
              </w:rPr>
              <w:t>DRAFT, and</w:t>
            </w:r>
            <w:proofErr w:type="gramEnd"/>
            <w:r>
              <w:rPr>
                <w:rFonts w:asciiTheme="minorHAnsi" w:hAnsiTheme="minorHAnsi" w:cstheme="minorHAnsi"/>
                <w:sz w:val="20"/>
                <w:szCs w:val="20"/>
              </w:rPr>
              <w:t xml:space="preserve"> will only return comments to the FP in the case of significant inconsistencies. </w:t>
            </w:r>
            <w:r w:rsidRPr="004B302B">
              <w:rPr>
                <w:rFonts w:asciiTheme="minorHAnsi" w:hAnsiTheme="minorHAnsi" w:cstheme="minorHAnsi"/>
                <w:sz w:val="20"/>
                <w:szCs w:val="20"/>
              </w:rPr>
              <w:t xml:space="preserve">Once approved by UNEP, the Help Desk ‘cleans’ the survey, removing the FP </w:t>
            </w:r>
            <w:r>
              <w:rPr>
                <w:rFonts w:asciiTheme="minorHAnsi" w:hAnsiTheme="minorHAnsi" w:cstheme="minorHAnsi"/>
                <w:sz w:val="20"/>
                <w:szCs w:val="20"/>
              </w:rPr>
              <w:t xml:space="preserve">QA </w:t>
            </w:r>
            <w:r w:rsidRPr="004B302B">
              <w:rPr>
                <w:rFonts w:asciiTheme="minorHAnsi" w:hAnsiTheme="minorHAnsi" w:cstheme="minorHAnsi"/>
                <w:sz w:val="20"/>
                <w:szCs w:val="20"/>
              </w:rPr>
              <w:t>checklist, returns the FINAL version to the FP</w:t>
            </w:r>
            <w:r>
              <w:rPr>
                <w:rFonts w:asciiTheme="minorHAnsi" w:hAnsiTheme="minorHAnsi" w:cstheme="minorHAnsi"/>
                <w:sz w:val="20"/>
                <w:szCs w:val="20"/>
              </w:rPr>
              <w:t>,</w:t>
            </w:r>
            <w:r w:rsidRPr="004B302B">
              <w:rPr>
                <w:rFonts w:asciiTheme="minorHAnsi" w:hAnsiTheme="minorHAnsi" w:cstheme="minorHAnsi"/>
                <w:sz w:val="20"/>
                <w:szCs w:val="20"/>
              </w:rPr>
              <w:t xml:space="preserve"> and uploads</w:t>
            </w:r>
            <w:r>
              <w:rPr>
                <w:rFonts w:asciiTheme="minorHAnsi" w:hAnsiTheme="minorHAnsi" w:cstheme="minorHAnsi"/>
                <w:sz w:val="20"/>
                <w:szCs w:val="20"/>
              </w:rPr>
              <w:t xml:space="preserve"> it</w:t>
            </w:r>
            <w:r w:rsidRPr="004B302B">
              <w:rPr>
                <w:rFonts w:asciiTheme="minorHAnsi" w:hAnsiTheme="minorHAnsi" w:cstheme="minorHAnsi"/>
                <w:sz w:val="20"/>
                <w:szCs w:val="20"/>
              </w:rPr>
              <w:t xml:space="preserve"> to the </w:t>
            </w:r>
            <w:hyperlink r:id="rId23" w:history="1">
              <w:r w:rsidRPr="004B302B">
                <w:rPr>
                  <w:rStyle w:val="Hyperlink"/>
                  <w:rFonts w:asciiTheme="minorHAnsi" w:hAnsiTheme="minorHAnsi" w:cstheme="minorHAnsi"/>
                  <w:sz w:val="20"/>
                  <w:szCs w:val="20"/>
                </w:rPr>
                <w:t>IWRM Data Portal</w:t>
              </w:r>
            </w:hyperlink>
            <w:r w:rsidRPr="004B302B">
              <w:rPr>
                <w:rFonts w:asciiTheme="minorHAnsi" w:hAnsiTheme="minorHAnsi" w:cstheme="minorHAnsi"/>
                <w:sz w:val="20"/>
                <w:szCs w:val="20"/>
              </w:rPr>
              <w:t xml:space="preserve">. </w:t>
            </w:r>
          </w:p>
          <w:p w14:paraId="3593E1DF" w14:textId="77777777" w:rsidR="00235C09" w:rsidRPr="004B302B" w:rsidRDefault="00235C09" w:rsidP="00600A40">
            <w:pPr>
              <w:pStyle w:val="ListParagraph"/>
              <w:numPr>
                <w:ilvl w:val="0"/>
                <w:numId w:val="20"/>
              </w:numPr>
              <w:spacing w:line="240" w:lineRule="auto"/>
              <w:ind w:left="357" w:hanging="227"/>
              <w:rPr>
                <w:rFonts w:asciiTheme="minorHAnsi" w:hAnsiTheme="minorHAnsi" w:cstheme="minorHAnsi"/>
                <w:sz w:val="20"/>
                <w:szCs w:val="20"/>
              </w:rPr>
            </w:pPr>
            <w:r w:rsidRPr="004B302B">
              <w:rPr>
                <w:rFonts w:asciiTheme="minorHAnsi" w:hAnsiTheme="minorHAnsi" w:cstheme="minorHAnsi"/>
                <w:sz w:val="20"/>
                <w:szCs w:val="20"/>
              </w:rPr>
              <w:t xml:space="preserve">Submission dates are communicated to FPs via email from the Help Desk. </w:t>
            </w:r>
          </w:p>
          <w:p w14:paraId="054CF6B1" w14:textId="77777777" w:rsidR="00235C09" w:rsidRPr="004B302B" w:rsidRDefault="00235C09" w:rsidP="004B302B">
            <w:pPr>
              <w:pStyle w:val="ListParagraph"/>
              <w:numPr>
                <w:ilvl w:val="0"/>
                <w:numId w:val="20"/>
              </w:numPr>
              <w:spacing w:line="240" w:lineRule="auto"/>
              <w:ind w:left="357" w:hanging="227"/>
              <w:rPr>
                <w:rFonts w:asciiTheme="minorHAnsi" w:hAnsiTheme="minorHAnsi" w:cstheme="minorHAnsi"/>
                <w:sz w:val="20"/>
                <w:szCs w:val="20"/>
              </w:rPr>
            </w:pPr>
            <w:r w:rsidRPr="004B302B">
              <w:rPr>
                <w:rFonts w:asciiTheme="minorHAnsi" w:hAnsiTheme="minorHAnsi" w:cstheme="minorHAnsi"/>
                <w:sz w:val="20"/>
                <w:szCs w:val="20"/>
              </w:rPr>
              <w:t xml:space="preserve">All submissions should be made to UNEP via the SDG 6.5.1 Help Desk: </w:t>
            </w:r>
            <w:hyperlink r:id="rId24" w:history="1">
              <w:r w:rsidRPr="004B302B">
                <w:rPr>
                  <w:rStyle w:val="Hyperlink"/>
                  <w:rFonts w:asciiTheme="minorHAnsi" w:hAnsiTheme="minorHAnsi" w:cstheme="minorHAnsi"/>
                  <w:sz w:val="20"/>
                  <w:szCs w:val="20"/>
                </w:rPr>
                <w:t>iwrmsdg651@un.org</w:t>
              </w:r>
            </w:hyperlink>
            <w:r w:rsidRPr="004B302B">
              <w:rPr>
                <w:rFonts w:asciiTheme="minorHAnsi" w:hAnsiTheme="minorHAnsi" w:cstheme="minorHAnsi"/>
                <w:sz w:val="20"/>
                <w:szCs w:val="20"/>
              </w:rPr>
              <w:t xml:space="preserve"> </w:t>
            </w:r>
          </w:p>
          <w:p w14:paraId="74A08D22" w14:textId="77777777" w:rsidR="00235C09" w:rsidRPr="00C93B1F" w:rsidRDefault="00235C09" w:rsidP="004B302B">
            <w:pPr>
              <w:spacing w:line="240" w:lineRule="auto"/>
              <w:rPr>
                <w:rFonts w:asciiTheme="minorHAnsi" w:hAnsiTheme="minorHAnsi" w:cstheme="minorHAnsi"/>
                <w:b/>
                <w:bCs/>
              </w:rPr>
            </w:pPr>
            <w:r w:rsidRPr="00C93B1F">
              <w:rPr>
                <w:rFonts w:asciiTheme="minorHAnsi" w:hAnsiTheme="minorHAnsi" w:cstheme="minorHAnsi"/>
                <w:b/>
                <w:bCs/>
              </w:rPr>
              <w:t>Supporting Materials and Help</w:t>
            </w:r>
          </w:p>
          <w:p w14:paraId="4E535154" w14:textId="77777777" w:rsidR="00235C09" w:rsidRPr="004B302B" w:rsidRDefault="00235C09" w:rsidP="004B302B">
            <w:pPr>
              <w:pStyle w:val="ListParagraph"/>
              <w:numPr>
                <w:ilvl w:val="0"/>
                <w:numId w:val="21"/>
              </w:numPr>
              <w:spacing w:after="0" w:line="240" w:lineRule="auto"/>
              <w:ind w:hanging="227"/>
              <w:rPr>
                <w:rFonts w:asciiTheme="minorHAnsi" w:hAnsiTheme="minorHAnsi" w:cstheme="minorHAnsi"/>
                <w:sz w:val="20"/>
                <w:szCs w:val="20"/>
              </w:rPr>
            </w:pPr>
            <w:hyperlink r:id="rId25">
              <w:r w:rsidRPr="004B302B">
                <w:rPr>
                  <w:rStyle w:val="Hyperlink"/>
                  <w:rFonts w:asciiTheme="minorHAnsi" w:hAnsiTheme="minorHAnsi" w:cstheme="minorHAnsi"/>
                  <w:sz w:val="20"/>
                  <w:szCs w:val="20"/>
                </w:rPr>
                <w:t>SDG Indicator 6.5.1 Monitoring Guide</w:t>
              </w:r>
            </w:hyperlink>
            <w:r w:rsidRPr="004B302B">
              <w:rPr>
                <w:sz w:val="20"/>
                <w:szCs w:val="20"/>
              </w:rPr>
              <w:t>: primary resource</w:t>
            </w:r>
            <w:r>
              <w:rPr>
                <w:sz w:val="20"/>
                <w:szCs w:val="20"/>
              </w:rPr>
              <w:t xml:space="preserve">. </w:t>
            </w:r>
          </w:p>
          <w:p w14:paraId="6D63E6A5" w14:textId="77777777" w:rsidR="00235C09" w:rsidRPr="004B302B" w:rsidRDefault="00235C09" w:rsidP="004B302B">
            <w:pPr>
              <w:pStyle w:val="ListParagraph"/>
              <w:numPr>
                <w:ilvl w:val="0"/>
                <w:numId w:val="21"/>
              </w:numPr>
              <w:spacing w:after="0" w:line="240" w:lineRule="auto"/>
              <w:ind w:hanging="227"/>
              <w:rPr>
                <w:rFonts w:asciiTheme="minorHAnsi" w:hAnsiTheme="minorHAnsi" w:cstheme="minorHAnsi"/>
                <w:sz w:val="20"/>
                <w:szCs w:val="20"/>
              </w:rPr>
            </w:pPr>
            <w:r w:rsidRPr="004B302B">
              <w:rPr>
                <w:rFonts w:asciiTheme="minorHAnsi" w:hAnsiTheme="minorHAnsi" w:cstheme="minorHAnsi"/>
                <w:sz w:val="20"/>
                <w:szCs w:val="20"/>
              </w:rPr>
              <w:t xml:space="preserve">Other supporting materials available on the </w:t>
            </w:r>
            <w:hyperlink r:id="rId26" w:history="1">
              <w:r w:rsidRPr="00326E2F">
                <w:rPr>
                  <w:rStyle w:val="Hyperlink"/>
                  <w:rFonts w:asciiTheme="minorHAnsi" w:hAnsiTheme="minorHAnsi" w:cstheme="minorHAnsi"/>
                  <w:sz w:val="20"/>
                  <w:szCs w:val="20"/>
                </w:rPr>
                <w:t>IWRM Data Portal</w:t>
              </w:r>
            </w:hyperlink>
            <w:r w:rsidRPr="004B302B">
              <w:rPr>
                <w:rFonts w:asciiTheme="minorHAnsi" w:hAnsiTheme="minorHAnsi" w:cstheme="minorHAnsi"/>
                <w:sz w:val="20"/>
                <w:szCs w:val="20"/>
              </w:rPr>
              <w:t>, include:</w:t>
            </w:r>
          </w:p>
          <w:p w14:paraId="2C942DB2" w14:textId="77777777" w:rsidR="00235C09" w:rsidRPr="004B302B" w:rsidRDefault="00235C09" w:rsidP="00142D47">
            <w:pPr>
              <w:pStyle w:val="ListParagraph"/>
              <w:numPr>
                <w:ilvl w:val="0"/>
                <w:numId w:val="17"/>
              </w:numPr>
              <w:spacing w:after="0" w:line="240" w:lineRule="auto"/>
              <w:ind w:left="656" w:hanging="239"/>
              <w:rPr>
                <w:rFonts w:asciiTheme="minorHAnsi" w:hAnsiTheme="minorHAnsi" w:cstheme="minorHAnsi"/>
                <w:sz w:val="20"/>
                <w:szCs w:val="20"/>
              </w:rPr>
            </w:pPr>
            <w:r w:rsidRPr="004B302B">
              <w:rPr>
                <w:rFonts w:asciiTheme="minorHAnsi" w:hAnsiTheme="minorHAnsi" w:cstheme="minorHAnsi"/>
                <w:sz w:val="20"/>
                <w:szCs w:val="20"/>
              </w:rPr>
              <w:t>1-page survey overview</w:t>
            </w:r>
            <w:r>
              <w:rPr>
                <w:rFonts w:asciiTheme="minorHAnsi" w:hAnsiTheme="minorHAnsi" w:cstheme="minorHAnsi"/>
                <w:sz w:val="20"/>
                <w:szCs w:val="20"/>
              </w:rPr>
              <w:t xml:space="preserve"> (recommended for familiarization with the survey)</w:t>
            </w:r>
          </w:p>
          <w:p w14:paraId="4BA9D2EA" w14:textId="77777777" w:rsidR="00235C09" w:rsidRDefault="00235C09" w:rsidP="00142D47">
            <w:pPr>
              <w:pStyle w:val="ListParagraph"/>
              <w:numPr>
                <w:ilvl w:val="0"/>
                <w:numId w:val="17"/>
              </w:numPr>
              <w:spacing w:after="0" w:line="240" w:lineRule="auto"/>
              <w:ind w:left="656" w:hanging="239"/>
              <w:rPr>
                <w:rFonts w:asciiTheme="minorHAnsi" w:hAnsiTheme="minorHAnsi" w:cstheme="minorHAnsi"/>
                <w:sz w:val="20"/>
                <w:szCs w:val="20"/>
              </w:rPr>
            </w:pPr>
            <w:r w:rsidRPr="004B302B">
              <w:rPr>
                <w:rFonts w:asciiTheme="minorHAnsi" w:hAnsiTheme="minorHAnsi" w:cstheme="minorHAnsi"/>
                <w:sz w:val="20"/>
                <w:szCs w:val="20"/>
              </w:rPr>
              <w:t>Stakeholder consultation manual</w:t>
            </w:r>
          </w:p>
          <w:p w14:paraId="4D0D3F43" w14:textId="77777777" w:rsidR="00235C09" w:rsidRPr="004B302B" w:rsidRDefault="00235C09" w:rsidP="00142D47">
            <w:pPr>
              <w:pStyle w:val="ListParagraph"/>
              <w:numPr>
                <w:ilvl w:val="0"/>
                <w:numId w:val="17"/>
              </w:numPr>
              <w:spacing w:after="0" w:line="240" w:lineRule="auto"/>
              <w:ind w:left="656" w:hanging="239"/>
              <w:rPr>
                <w:rFonts w:asciiTheme="minorHAnsi" w:hAnsiTheme="minorHAnsi" w:cstheme="minorHAnsi"/>
                <w:sz w:val="20"/>
                <w:szCs w:val="20"/>
              </w:rPr>
            </w:pPr>
            <w:r>
              <w:rPr>
                <w:rFonts w:asciiTheme="minorHAnsi" w:hAnsiTheme="minorHAnsi" w:cstheme="minorHAnsi"/>
                <w:sz w:val="20"/>
                <w:szCs w:val="20"/>
              </w:rPr>
              <w:t>Indicator calculation template</w:t>
            </w:r>
          </w:p>
          <w:p w14:paraId="1040C888" w14:textId="77777777" w:rsidR="00235C09" w:rsidRPr="002E3AE4" w:rsidRDefault="00235C09" w:rsidP="00142D47">
            <w:pPr>
              <w:pStyle w:val="ListParagraph"/>
              <w:numPr>
                <w:ilvl w:val="0"/>
                <w:numId w:val="17"/>
              </w:numPr>
              <w:spacing w:after="0" w:line="240" w:lineRule="auto"/>
              <w:ind w:left="656" w:hanging="239"/>
              <w:rPr>
                <w:rFonts w:asciiTheme="minorHAnsi" w:hAnsiTheme="minorHAnsi" w:cstheme="minorBidi"/>
                <w:sz w:val="20"/>
                <w:szCs w:val="20"/>
              </w:rPr>
            </w:pPr>
            <w:r w:rsidRPr="150A3356">
              <w:rPr>
                <w:rFonts w:asciiTheme="minorHAnsi" w:hAnsiTheme="minorHAnsi" w:cstheme="minorBidi"/>
                <w:sz w:val="20"/>
                <w:szCs w:val="20"/>
              </w:rPr>
              <w:t xml:space="preserve">SDG 6.5.1 Reporting Training </w:t>
            </w:r>
            <w:r>
              <w:rPr>
                <w:rFonts w:asciiTheme="minorHAnsi" w:hAnsiTheme="minorHAnsi" w:cstheme="minorBidi"/>
                <w:sz w:val="20"/>
                <w:szCs w:val="20"/>
              </w:rPr>
              <w:t>(self-paced online course, approx. 4hrs)</w:t>
            </w:r>
          </w:p>
          <w:p w14:paraId="2059BF0F" w14:textId="77777777" w:rsidR="00235C09" w:rsidRPr="002E3AE4" w:rsidRDefault="00235C09" w:rsidP="00142D47">
            <w:pPr>
              <w:pStyle w:val="ListParagraph"/>
              <w:numPr>
                <w:ilvl w:val="0"/>
                <w:numId w:val="17"/>
              </w:numPr>
              <w:spacing w:after="0" w:line="240" w:lineRule="auto"/>
              <w:ind w:left="656" w:hanging="239"/>
              <w:rPr>
                <w:rFonts w:asciiTheme="minorHAnsi" w:hAnsiTheme="minorHAnsi" w:cstheme="minorHAnsi"/>
                <w:sz w:val="20"/>
                <w:szCs w:val="20"/>
              </w:rPr>
            </w:pPr>
            <w:hyperlink r:id="rId27" w:history="1">
              <w:r w:rsidRPr="002E3AE4">
                <w:rPr>
                  <w:rStyle w:val="Hyperlink"/>
                  <w:rFonts w:asciiTheme="minorHAnsi" w:hAnsiTheme="minorHAnsi" w:cstheme="minorHAnsi"/>
                  <w:sz w:val="20"/>
                  <w:szCs w:val="20"/>
                </w:rPr>
                <w:t>Online version of survey</w:t>
              </w:r>
            </w:hyperlink>
            <w:r w:rsidRPr="004B302B">
              <w:rPr>
                <w:rFonts w:asciiTheme="minorHAnsi" w:hAnsiTheme="minorHAnsi" w:cstheme="minorHAnsi"/>
                <w:sz w:val="20"/>
                <w:szCs w:val="20"/>
              </w:rPr>
              <w:t xml:space="preserve"> (for in-country consultations only, not official submission). </w:t>
            </w:r>
          </w:p>
          <w:p w14:paraId="2E035806" w14:textId="77777777" w:rsidR="00235C09" w:rsidRPr="00D02D8A" w:rsidRDefault="00235C09" w:rsidP="00CE6D01">
            <w:pPr>
              <w:pStyle w:val="ListParagraph"/>
              <w:numPr>
                <w:ilvl w:val="0"/>
                <w:numId w:val="21"/>
              </w:numPr>
              <w:spacing w:after="0" w:line="240" w:lineRule="auto"/>
              <w:ind w:hanging="227"/>
              <w:rPr>
                <w:rFonts w:asciiTheme="minorHAnsi" w:hAnsiTheme="minorHAnsi" w:cstheme="minorHAnsi"/>
                <w:sz w:val="20"/>
                <w:szCs w:val="20"/>
              </w:rPr>
            </w:pPr>
            <w:hyperlink w:anchor="_Annex_A:_Glossary" w:history="1">
              <w:r w:rsidRPr="002E3AE4">
                <w:rPr>
                  <w:rStyle w:val="Hyperlink"/>
                  <w:sz w:val="20"/>
                  <w:szCs w:val="20"/>
                </w:rPr>
                <w:t>Annex A: Glossary</w:t>
              </w:r>
            </w:hyperlink>
            <w:r w:rsidRPr="00D02D8A">
              <w:rPr>
                <w:sz w:val="20"/>
                <w:szCs w:val="20"/>
              </w:rPr>
              <w:t xml:space="preserve">: </w:t>
            </w:r>
            <w:r w:rsidRPr="00D02D8A">
              <w:rPr>
                <w:rFonts w:asciiTheme="minorHAnsi" w:eastAsia="Times New Roman" w:hAnsiTheme="minorHAnsi" w:cstheme="minorHAnsi"/>
                <w:color w:val="000000"/>
                <w:sz w:val="20"/>
                <w:szCs w:val="20"/>
              </w:rPr>
              <w:t>Definitions of terms</w:t>
            </w:r>
            <w:r>
              <w:rPr>
                <w:rFonts w:asciiTheme="minorHAnsi" w:eastAsia="Times New Roman" w:hAnsiTheme="minorHAnsi" w:cstheme="minorHAnsi"/>
                <w:color w:val="000000"/>
                <w:sz w:val="20"/>
                <w:szCs w:val="20"/>
              </w:rPr>
              <w:t>.</w:t>
            </w:r>
            <w:r w:rsidRPr="00D02D8A">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Please also</w:t>
            </w:r>
            <w:r w:rsidRPr="00D02D8A">
              <w:rPr>
                <w:rFonts w:asciiTheme="minorHAnsi" w:eastAsia="Times New Roman" w:hAnsiTheme="minorHAnsi" w:cstheme="minorHAnsi"/>
                <w:color w:val="000000"/>
                <w:sz w:val="20"/>
                <w:szCs w:val="20"/>
              </w:rPr>
              <w:t xml:space="preserve"> take note of all footnotes.</w:t>
            </w:r>
          </w:p>
          <w:p w14:paraId="5154B326" w14:textId="77777777" w:rsidR="00235C09" w:rsidRPr="004B302B" w:rsidRDefault="00235C09" w:rsidP="004B302B">
            <w:pPr>
              <w:pStyle w:val="ListParagraph"/>
              <w:numPr>
                <w:ilvl w:val="0"/>
                <w:numId w:val="21"/>
              </w:numPr>
              <w:spacing w:after="0" w:line="240" w:lineRule="auto"/>
              <w:ind w:hanging="227"/>
              <w:rPr>
                <w:rFonts w:asciiTheme="minorHAnsi" w:hAnsiTheme="minorHAnsi" w:cstheme="minorHAnsi"/>
                <w:sz w:val="20"/>
                <w:szCs w:val="20"/>
              </w:rPr>
            </w:pPr>
            <w:r w:rsidRPr="004B302B">
              <w:rPr>
                <w:rFonts w:asciiTheme="minorHAnsi" w:hAnsiTheme="minorHAnsi" w:cstheme="minorHAnsi"/>
                <w:sz w:val="20"/>
                <w:szCs w:val="20"/>
                <w:u w:val="single"/>
              </w:rPr>
              <w:t>SDG 6.5.1 Help Desk:</w:t>
            </w:r>
            <w:r w:rsidRPr="004B302B">
              <w:rPr>
                <w:rFonts w:asciiTheme="minorHAnsi" w:hAnsiTheme="minorHAnsi" w:cstheme="minorHAnsi"/>
                <w:sz w:val="20"/>
                <w:szCs w:val="20"/>
              </w:rPr>
              <w:t xml:space="preserve"> supports Focal Points and colleagues with interpreting questions and thresholds, determining appropriate level of stakeholder engagement, submitting surveys</w:t>
            </w:r>
            <w:r>
              <w:rPr>
                <w:rFonts w:asciiTheme="minorHAnsi" w:hAnsiTheme="minorHAnsi" w:cstheme="minorHAnsi"/>
                <w:sz w:val="20"/>
                <w:szCs w:val="20"/>
              </w:rPr>
              <w:t xml:space="preserve"> and Quality Assurance</w:t>
            </w:r>
            <w:r w:rsidRPr="004B302B">
              <w:rPr>
                <w:rFonts w:asciiTheme="minorHAnsi" w:hAnsiTheme="minorHAnsi" w:cstheme="minorHAnsi"/>
                <w:sz w:val="20"/>
                <w:szCs w:val="20"/>
              </w:rPr>
              <w:t xml:space="preserve">: </w:t>
            </w:r>
            <w:hyperlink r:id="rId28" w:history="1">
              <w:r w:rsidRPr="004B302B">
                <w:rPr>
                  <w:rStyle w:val="Hyperlink"/>
                  <w:rFonts w:asciiTheme="minorHAnsi" w:hAnsiTheme="minorHAnsi" w:cstheme="minorHAnsi"/>
                  <w:sz w:val="20"/>
                  <w:szCs w:val="20"/>
                </w:rPr>
                <w:t>iwrmsdg651@un.org</w:t>
              </w:r>
            </w:hyperlink>
            <w:r w:rsidRPr="004B302B">
              <w:rPr>
                <w:rFonts w:asciiTheme="minorHAnsi" w:hAnsiTheme="minorHAnsi" w:cstheme="minorHAnsi"/>
                <w:sz w:val="20"/>
                <w:szCs w:val="20"/>
              </w:rPr>
              <w:t xml:space="preserve"> </w:t>
            </w:r>
          </w:p>
        </w:tc>
      </w:tr>
    </w:tbl>
    <w:p w14:paraId="220ED6E9" w14:textId="77777777" w:rsidR="00235C09" w:rsidRPr="002E3AE4" w:rsidRDefault="00235C09" w:rsidP="000E2A6D">
      <w:pPr>
        <w:sectPr w:rsidR="00235C09" w:rsidRPr="002E3AE4" w:rsidSect="00235C09">
          <w:footerReference w:type="default" r:id="rId29"/>
          <w:pgSz w:w="16838" w:h="11906" w:orient="landscape" w:code="9"/>
          <w:pgMar w:top="1219" w:right="1021" w:bottom="948" w:left="1021" w:header="284" w:footer="459" w:gutter="0"/>
          <w:pgNumType w:fmt="lowerRoman" w:start="1"/>
          <w:cols w:space="708"/>
          <w:docGrid w:linePitch="360"/>
        </w:sectPr>
      </w:pPr>
    </w:p>
    <w:p w14:paraId="2E575E85" w14:textId="77777777" w:rsidR="00235C09" w:rsidRPr="00DD2279" w:rsidRDefault="00235C09" w:rsidP="00AE6D3B">
      <w:pPr>
        <w:pStyle w:val="Heading1"/>
        <w:numPr>
          <w:ilvl w:val="0"/>
          <w:numId w:val="0"/>
        </w:numPr>
        <w:spacing w:before="0"/>
        <w:ind w:left="432" w:hanging="432"/>
        <w:rPr>
          <w:sz w:val="36"/>
          <w:szCs w:val="32"/>
        </w:rPr>
      </w:pPr>
      <w:r w:rsidRPr="00DD2279">
        <w:rPr>
          <w:sz w:val="36"/>
          <w:szCs w:val="32"/>
        </w:rPr>
        <w:lastRenderedPageBreak/>
        <w:t>Part 1 - Status of IWRM implementation across 4 key dimensions</w:t>
      </w:r>
    </w:p>
    <w:p w14:paraId="68D1DECB" w14:textId="77777777" w:rsidR="00235C09" w:rsidRDefault="00235C09" w:rsidP="00C475D7">
      <w:pPr>
        <w:pStyle w:val="Heading2"/>
        <w:spacing w:before="200"/>
      </w:pPr>
      <w:r>
        <w:t>1</w:t>
      </w:r>
      <w:r>
        <w:tab/>
        <w:t>ENABLING ENVIRONMENT</w:t>
      </w:r>
    </w:p>
    <w:p w14:paraId="565D00B7" w14:textId="77777777" w:rsidR="00235C09" w:rsidRDefault="00235C09" w:rsidP="008D7819">
      <w:pPr>
        <w:spacing w:line="264" w:lineRule="auto"/>
        <w:rPr>
          <w:lang w:val="en-US"/>
        </w:rPr>
      </w:pPr>
      <w:r>
        <w:t xml:space="preserve">This section includes the </w:t>
      </w:r>
      <w:r w:rsidRPr="000B71A4">
        <w:rPr>
          <w:lang w:val="en-US"/>
        </w:rPr>
        <w:t>polic</w:t>
      </w:r>
      <w:r>
        <w:rPr>
          <w:lang w:val="en-US"/>
        </w:rPr>
        <w:t>ies</w:t>
      </w:r>
      <w:r w:rsidRPr="00D4463A">
        <w:rPr>
          <w:lang w:val="en-US"/>
        </w:rPr>
        <w:t xml:space="preserve">, </w:t>
      </w:r>
      <w:r>
        <w:rPr>
          <w:lang w:val="en-US"/>
        </w:rPr>
        <w:t>laws</w:t>
      </w:r>
      <w:r w:rsidRPr="000B71A4">
        <w:rPr>
          <w:lang w:val="en-US"/>
        </w:rPr>
        <w:t xml:space="preserve"> and </w:t>
      </w:r>
      <w:r>
        <w:rPr>
          <w:lang w:val="en-US"/>
        </w:rPr>
        <w:t>plans in place to support sustainable, coordinated, and equitable water resources management.</w:t>
      </w:r>
      <w:r>
        <w:rPr>
          <w:rStyle w:val="FootnoteReference"/>
          <w:lang w:val="en-US"/>
        </w:rPr>
        <w:footnoteReference w:id="2"/>
      </w:r>
      <w:r>
        <w:rPr>
          <w:lang w:val="en-US"/>
        </w:rPr>
        <w:t xml:space="preserve"> </w:t>
      </w:r>
    </w:p>
    <w:p w14:paraId="48F146B2" w14:textId="77777777" w:rsidR="00235C09" w:rsidRDefault="00235C09" w:rsidP="008D7819">
      <w:pPr>
        <w:spacing w:line="264" w:lineRule="auto"/>
      </w:pPr>
      <w:r w:rsidRPr="29E06007">
        <w:rPr>
          <w:b/>
          <w:bCs/>
        </w:rPr>
        <w:t xml:space="preserve">Please </w:t>
      </w:r>
      <w:r>
        <w:rPr>
          <w:b/>
        </w:rPr>
        <w:t>carefully read</w:t>
      </w:r>
      <w:r w:rsidRPr="00847B3D">
        <w:rPr>
          <w:b/>
        </w:rPr>
        <w:t xml:space="preserve"> </w:t>
      </w:r>
      <w:r w:rsidRPr="29E06007">
        <w:rPr>
          <w:b/>
          <w:bCs/>
        </w:rPr>
        <w:t xml:space="preserve">all footnotes as they contain important information and clarification of terms used in the questions and </w:t>
      </w:r>
      <w:proofErr w:type="gramStart"/>
      <w:r w:rsidRPr="29E06007">
        <w:rPr>
          <w:b/>
          <w:bCs/>
        </w:rPr>
        <w:t>thresholds</w:t>
      </w:r>
      <w:r>
        <w:t>, and</w:t>
      </w:r>
      <w:proofErr w:type="gramEnd"/>
      <w:r>
        <w:t xml:space="preserve"> refer to </w:t>
      </w:r>
      <w:hyperlink w:anchor="_Annex_A:_Glossary" w:history="1">
        <w:r w:rsidRPr="007929CD">
          <w:rPr>
            <w:rStyle w:val="Hyperlink"/>
          </w:rPr>
          <w:t>Annex A: Glossary</w:t>
        </w:r>
      </w:hyperlink>
      <w:r>
        <w:t xml:space="preserve"> for further explanation</w:t>
      </w:r>
      <w:r w:rsidRPr="00B01CDC">
        <w:t>.</w:t>
      </w:r>
      <w:r>
        <w:t xml:space="preserve"> </w:t>
      </w:r>
    </w:p>
    <w:p w14:paraId="6B31E8D0" w14:textId="77777777" w:rsidR="00235C09" w:rsidRDefault="00235C09" w:rsidP="008D7819">
      <w:pPr>
        <w:spacing w:line="264" w:lineRule="auto"/>
      </w:pPr>
      <w:r>
        <w:t>Enter your score</w:t>
      </w:r>
      <w:r w:rsidRPr="00837E90">
        <w:t xml:space="preserve">, </w:t>
      </w:r>
      <w:r w:rsidRPr="00AE6D3B">
        <w:rPr>
          <w:b/>
          <w:bCs/>
        </w:rPr>
        <w:t xml:space="preserve">in increments of </w:t>
      </w:r>
      <w:r w:rsidRPr="00837E90">
        <w:rPr>
          <w:b/>
          <w:bCs/>
        </w:rPr>
        <w:t>10</w:t>
      </w:r>
      <w:r w:rsidRPr="00837E90">
        <w:t>, from</w:t>
      </w:r>
      <w:r>
        <w:t xml:space="preserve"> 0-100, or “n/a” (not applicable), in the yellow cell under “</w:t>
      </w:r>
      <w:r w:rsidRPr="00A55463">
        <w:rPr>
          <w:b/>
          <w:bCs/>
        </w:rPr>
        <w:t>2026</w:t>
      </w:r>
      <w:r>
        <w:t>” in each question. Update / enter text for “</w:t>
      </w:r>
      <w:r w:rsidRPr="00A55463">
        <w:rPr>
          <w:b/>
          <w:bCs/>
        </w:rPr>
        <w:t>Status</w:t>
      </w:r>
      <w:r>
        <w:t>”, “</w:t>
      </w:r>
      <w:r w:rsidRPr="00A55463">
        <w:rPr>
          <w:b/>
          <w:bCs/>
        </w:rPr>
        <w:t>Changes since 2023 reporting</w:t>
      </w:r>
      <w:r>
        <w:t>” and “</w:t>
      </w:r>
      <w:r w:rsidRPr="00A55463">
        <w:rPr>
          <w:b/>
          <w:bCs/>
        </w:rPr>
        <w:t>Way forward</w:t>
      </w:r>
      <w:r>
        <w:t xml:space="preserve">” for each question. Guidance on the type of information to provide is shown in </w:t>
      </w:r>
      <w:r w:rsidRPr="00AE6D3B">
        <w:rPr>
          <w:i/>
          <w:iCs/>
        </w:rPr>
        <w:t>[square brackets]</w:t>
      </w:r>
      <w:r>
        <w:t xml:space="preserve">. Please include links to further information where available.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670"/>
        <w:gridCol w:w="671"/>
        <w:gridCol w:w="671"/>
        <w:gridCol w:w="674"/>
        <w:gridCol w:w="1928"/>
        <w:gridCol w:w="1757"/>
        <w:gridCol w:w="2313"/>
        <w:gridCol w:w="2035"/>
        <w:gridCol w:w="2035"/>
        <w:gridCol w:w="2032"/>
      </w:tblGrid>
      <w:tr w:rsidR="00235C09" w:rsidRPr="000D229A" w14:paraId="1FE73C5E" w14:textId="77777777" w:rsidTr="00D741BB">
        <w:trPr>
          <w:trHeight w:val="57"/>
        </w:trPr>
        <w:tc>
          <w:tcPr>
            <w:tcW w:w="5000" w:type="pct"/>
            <w:gridSpan w:val="10"/>
            <w:shd w:val="clear" w:color="auto" w:fill="C5E0B3" w:themeFill="accent6" w:themeFillTint="66"/>
          </w:tcPr>
          <w:p w14:paraId="74BD5EB5" w14:textId="77777777" w:rsidR="00235C09" w:rsidRPr="00780EB2" w:rsidRDefault="00235C09" w:rsidP="00780EB2">
            <w:pPr>
              <w:spacing w:after="0" w:line="240" w:lineRule="auto"/>
              <w:contextualSpacing/>
              <w:rPr>
                <w:rFonts w:asciiTheme="minorHAnsi" w:hAnsiTheme="minorHAnsi" w:cstheme="minorHAnsi"/>
                <w:sz w:val="20"/>
                <w:szCs w:val="20"/>
              </w:rPr>
            </w:pPr>
            <w:r>
              <w:rPr>
                <w:b/>
                <w:bCs/>
                <w:sz w:val="20"/>
                <w:szCs w:val="20"/>
              </w:rPr>
              <w:t>1. ENABLING ENVIRONMENT</w:t>
            </w:r>
          </w:p>
        </w:tc>
      </w:tr>
      <w:tr w:rsidR="00235C09" w:rsidRPr="000D229A" w14:paraId="78A9491A" w14:textId="77777777" w:rsidTr="00D741BB">
        <w:trPr>
          <w:trHeight w:val="57"/>
        </w:trPr>
        <w:tc>
          <w:tcPr>
            <w:tcW w:w="5000" w:type="pct"/>
            <w:gridSpan w:val="10"/>
            <w:shd w:val="clear" w:color="auto" w:fill="C5E0B3" w:themeFill="accent6" w:themeFillTint="66"/>
          </w:tcPr>
          <w:p w14:paraId="0503AA4F" w14:textId="77777777" w:rsidR="00235C09" w:rsidRPr="00780EB2" w:rsidRDefault="00235C09" w:rsidP="00EC6209">
            <w:pPr>
              <w:spacing w:after="0" w:line="240" w:lineRule="auto"/>
              <w:contextualSpacing/>
              <w:rPr>
                <w:rFonts w:asciiTheme="minorHAnsi" w:hAnsiTheme="minorHAnsi" w:cstheme="minorHAnsi"/>
                <w:sz w:val="20"/>
                <w:szCs w:val="20"/>
              </w:rPr>
            </w:pPr>
            <w:r w:rsidRPr="007C4908">
              <w:rPr>
                <w:b/>
                <w:bCs/>
                <w:sz w:val="20"/>
                <w:szCs w:val="20"/>
              </w:rPr>
              <w:t>1.1 What is the status of policies, laws and plans to support Integrated Water Resources Management (IWRM) at the national level?</w:t>
            </w:r>
          </w:p>
        </w:tc>
      </w:tr>
      <w:tr w:rsidR="00235C09" w:rsidRPr="00417EC8" w14:paraId="082F6AF4" w14:textId="77777777" w:rsidTr="00D741BB">
        <w:trPr>
          <w:trHeight w:val="57"/>
        </w:trPr>
        <w:tc>
          <w:tcPr>
            <w:tcW w:w="909" w:type="pct"/>
            <w:gridSpan w:val="4"/>
            <w:shd w:val="clear" w:color="auto" w:fill="D9E2F3" w:themeFill="accent5" w:themeFillTint="33"/>
          </w:tcPr>
          <w:p w14:paraId="11665153" w14:textId="77777777" w:rsidR="00235C09" w:rsidRPr="00417EC8" w:rsidRDefault="00235C09" w:rsidP="00780EB2">
            <w:pPr>
              <w:spacing w:after="0" w:line="240" w:lineRule="auto"/>
              <w:ind w:right="-79" w:hanging="109"/>
              <w:contextualSpacing/>
              <w:jc w:val="center"/>
              <w:rPr>
                <w:rFonts w:asciiTheme="minorHAnsi" w:hAnsiTheme="minorHAnsi" w:cstheme="minorHAnsi"/>
                <w:sz w:val="18"/>
                <w:szCs w:val="18"/>
              </w:rPr>
            </w:pPr>
            <w:r w:rsidRPr="00417EC8">
              <w:rPr>
                <w:sz w:val="18"/>
                <w:szCs w:val="18"/>
              </w:rPr>
              <w:t>Degree of implementation (0-100)</w:t>
            </w:r>
          </w:p>
        </w:tc>
        <w:tc>
          <w:tcPr>
            <w:tcW w:w="652" w:type="pct"/>
            <w:shd w:val="clear" w:color="auto" w:fill="D9E2F3" w:themeFill="accent5" w:themeFillTint="33"/>
          </w:tcPr>
          <w:p w14:paraId="1D4A9FC4" w14:textId="77777777" w:rsidR="00235C09" w:rsidRPr="00417EC8" w:rsidRDefault="00235C09" w:rsidP="00780EB2">
            <w:pPr>
              <w:spacing w:after="0" w:line="240" w:lineRule="auto"/>
              <w:contextualSpacing/>
              <w:jc w:val="center"/>
              <w:rPr>
                <w:rFonts w:asciiTheme="minorHAnsi" w:hAnsiTheme="minorHAnsi" w:cstheme="minorHAnsi"/>
                <w:sz w:val="18"/>
                <w:szCs w:val="18"/>
              </w:rPr>
            </w:pPr>
            <w:r w:rsidRPr="00417EC8">
              <w:rPr>
                <w:sz w:val="18"/>
                <w:szCs w:val="18"/>
              </w:rPr>
              <w:t>Very low (0)</w:t>
            </w:r>
          </w:p>
        </w:tc>
        <w:tc>
          <w:tcPr>
            <w:tcW w:w="594" w:type="pct"/>
            <w:shd w:val="clear" w:color="auto" w:fill="D9E2F3" w:themeFill="accent5" w:themeFillTint="33"/>
          </w:tcPr>
          <w:p w14:paraId="52DFE809" w14:textId="77777777" w:rsidR="00235C09" w:rsidRPr="00417EC8" w:rsidRDefault="00235C09" w:rsidP="00780EB2">
            <w:pPr>
              <w:spacing w:after="0" w:line="240" w:lineRule="auto"/>
              <w:contextualSpacing/>
              <w:jc w:val="center"/>
              <w:rPr>
                <w:rFonts w:asciiTheme="minorHAnsi" w:hAnsiTheme="minorHAnsi" w:cstheme="minorHAnsi"/>
                <w:sz w:val="18"/>
                <w:szCs w:val="18"/>
              </w:rPr>
            </w:pPr>
            <w:r w:rsidRPr="00417EC8">
              <w:rPr>
                <w:sz w:val="18"/>
                <w:szCs w:val="18"/>
              </w:rPr>
              <w:t>Low (20)</w:t>
            </w:r>
          </w:p>
        </w:tc>
        <w:tc>
          <w:tcPr>
            <w:tcW w:w="782" w:type="pct"/>
            <w:shd w:val="clear" w:color="auto" w:fill="D9E2F3" w:themeFill="accent5" w:themeFillTint="33"/>
          </w:tcPr>
          <w:p w14:paraId="72D58632" w14:textId="77777777" w:rsidR="00235C09" w:rsidRPr="00417EC8" w:rsidRDefault="00235C09" w:rsidP="00780EB2">
            <w:pPr>
              <w:spacing w:after="0" w:line="240" w:lineRule="auto"/>
              <w:contextualSpacing/>
              <w:jc w:val="center"/>
              <w:rPr>
                <w:rFonts w:asciiTheme="minorHAnsi" w:hAnsiTheme="minorHAnsi" w:cstheme="minorHAnsi"/>
                <w:sz w:val="18"/>
                <w:szCs w:val="18"/>
              </w:rPr>
            </w:pPr>
            <w:r w:rsidRPr="00417EC8">
              <w:rPr>
                <w:sz w:val="18"/>
                <w:szCs w:val="18"/>
              </w:rPr>
              <w:t>Medium-low (40)</w:t>
            </w:r>
          </w:p>
        </w:tc>
        <w:tc>
          <w:tcPr>
            <w:tcW w:w="688" w:type="pct"/>
            <w:shd w:val="clear" w:color="auto" w:fill="D9E2F3" w:themeFill="accent5" w:themeFillTint="33"/>
          </w:tcPr>
          <w:p w14:paraId="048A1FB5" w14:textId="77777777" w:rsidR="00235C09" w:rsidRPr="00417EC8" w:rsidRDefault="00235C09" w:rsidP="00780EB2">
            <w:pPr>
              <w:spacing w:after="0" w:line="240" w:lineRule="auto"/>
              <w:contextualSpacing/>
              <w:jc w:val="center"/>
              <w:rPr>
                <w:rFonts w:asciiTheme="minorHAnsi" w:hAnsiTheme="minorHAnsi" w:cstheme="minorHAnsi"/>
                <w:sz w:val="18"/>
                <w:szCs w:val="18"/>
              </w:rPr>
            </w:pPr>
            <w:r w:rsidRPr="00417EC8">
              <w:rPr>
                <w:sz w:val="18"/>
                <w:szCs w:val="18"/>
              </w:rPr>
              <w:t>Medium-high (60)</w:t>
            </w:r>
          </w:p>
        </w:tc>
        <w:tc>
          <w:tcPr>
            <w:tcW w:w="688" w:type="pct"/>
            <w:shd w:val="clear" w:color="auto" w:fill="D9E2F3" w:themeFill="accent5" w:themeFillTint="33"/>
          </w:tcPr>
          <w:p w14:paraId="41EF19D4" w14:textId="77777777" w:rsidR="00235C09" w:rsidRPr="00417EC8" w:rsidRDefault="00235C09" w:rsidP="00780EB2">
            <w:pPr>
              <w:spacing w:after="0" w:line="240" w:lineRule="auto"/>
              <w:contextualSpacing/>
              <w:jc w:val="center"/>
              <w:rPr>
                <w:rFonts w:asciiTheme="minorHAnsi" w:hAnsiTheme="minorHAnsi" w:cstheme="minorHAnsi"/>
                <w:sz w:val="18"/>
                <w:szCs w:val="18"/>
              </w:rPr>
            </w:pPr>
            <w:r w:rsidRPr="00417EC8">
              <w:rPr>
                <w:sz w:val="18"/>
                <w:szCs w:val="18"/>
              </w:rPr>
              <w:t>High (80)</w:t>
            </w:r>
          </w:p>
        </w:tc>
        <w:tc>
          <w:tcPr>
            <w:tcW w:w="686" w:type="pct"/>
            <w:shd w:val="clear" w:color="auto" w:fill="D9E2F3" w:themeFill="accent5" w:themeFillTint="33"/>
          </w:tcPr>
          <w:p w14:paraId="0CBEA0E7" w14:textId="77777777" w:rsidR="00235C09" w:rsidRPr="00417EC8" w:rsidRDefault="00235C09" w:rsidP="00780EB2">
            <w:pPr>
              <w:spacing w:after="0" w:line="240" w:lineRule="auto"/>
              <w:contextualSpacing/>
              <w:jc w:val="center"/>
              <w:rPr>
                <w:rFonts w:asciiTheme="minorHAnsi" w:hAnsiTheme="minorHAnsi" w:cstheme="minorHAnsi"/>
                <w:sz w:val="18"/>
                <w:szCs w:val="18"/>
              </w:rPr>
            </w:pPr>
            <w:r w:rsidRPr="00417EC8">
              <w:rPr>
                <w:sz w:val="18"/>
                <w:szCs w:val="18"/>
              </w:rPr>
              <w:t>Very high (100)</w:t>
            </w:r>
          </w:p>
        </w:tc>
      </w:tr>
      <w:tr w:rsidR="00235C09" w:rsidRPr="000D229A" w14:paraId="16E892A1" w14:textId="77777777" w:rsidTr="00977FDD">
        <w:trPr>
          <w:trHeight w:val="57"/>
        </w:trPr>
        <w:tc>
          <w:tcPr>
            <w:tcW w:w="909" w:type="pct"/>
            <w:gridSpan w:val="4"/>
            <w:shd w:val="clear" w:color="auto" w:fill="C5E0B3" w:themeFill="accent6" w:themeFillTint="66"/>
          </w:tcPr>
          <w:p w14:paraId="1E26CC7D" w14:textId="77777777" w:rsidR="00235C09" w:rsidRPr="000D229A" w:rsidRDefault="00235C09" w:rsidP="000D229A">
            <w:pPr>
              <w:spacing w:after="0" w:line="240" w:lineRule="auto"/>
              <w:contextualSpacing/>
              <w:rPr>
                <w:rFonts w:asciiTheme="minorHAnsi" w:hAnsiTheme="minorHAnsi" w:cstheme="minorHAnsi"/>
                <w:sz w:val="20"/>
                <w:szCs w:val="20"/>
              </w:rPr>
            </w:pPr>
            <w:r>
              <w:rPr>
                <w:b/>
                <w:bCs/>
                <w:sz w:val="20"/>
                <w:szCs w:val="20"/>
              </w:rPr>
              <w:t xml:space="preserve">1.1 </w:t>
            </w:r>
            <w:r w:rsidRPr="0030111B">
              <w:rPr>
                <w:b/>
                <w:bCs/>
                <w:sz w:val="20"/>
                <w:szCs w:val="20"/>
              </w:rPr>
              <w:t>a.</w:t>
            </w:r>
            <w:r>
              <w:rPr>
                <w:bCs/>
                <w:sz w:val="20"/>
                <w:szCs w:val="20"/>
              </w:rPr>
              <w:t xml:space="preserve"> </w:t>
            </w:r>
            <w:r w:rsidRPr="007C4908">
              <w:rPr>
                <w:sz w:val="20"/>
                <w:szCs w:val="20"/>
              </w:rPr>
              <w:t>National water resources</w:t>
            </w:r>
            <w:r w:rsidRPr="007C4908">
              <w:rPr>
                <w:b/>
                <w:sz w:val="20"/>
                <w:szCs w:val="20"/>
              </w:rPr>
              <w:t xml:space="preserve"> policy,</w:t>
            </w:r>
            <w:r w:rsidRPr="007C4908">
              <w:rPr>
                <w:sz w:val="20"/>
                <w:szCs w:val="20"/>
              </w:rPr>
              <w:t xml:space="preserve"> or similar</w:t>
            </w:r>
            <w:r>
              <w:rPr>
                <w:sz w:val="20"/>
                <w:szCs w:val="20"/>
              </w:rPr>
              <w:t>.</w:t>
            </w:r>
          </w:p>
        </w:tc>
        <w:tc>
          <w:tcPr>
            <w:tcW w:w="652" w:type="pct"/>
            <w:vMerge w:val="restart"/>
          </w:tcPr>
          <w:p w14:paraId="517F9394" w14:textId="77777777" w:rsidR="00235C09" w:rsidRPr="000D229A" w:rsidRDefault="00235C09" w:rsidP="000D229A">
            <w:pPr>
              <w:spacing w:after="0" w:line="240" w:lineRule="auto"/>
              <w:contextualSpacing/>
              <w:rPr>
                <w:rFonts w:asciiTheme="minorHAnsi" w:hAnsiTheme="minorHAnsi" w:cstheme="minorHAnsi"/>
                <w:sz w:val="20"/>
                <w:szCs w:val="20"/>
              </w:rPr>
            </w:pPr>
            <w:r w:rsidRPr="007C4908">
              <w:rPr>
                <w:sz w:val="20"/>
                <w:szCs w:val="20"/>
              </w:rPr>
              <w:t xml:space="preserve">Development </w:t>
            </w:r>
            <w:r w:rsidRPr="007C4908">
              <w:rPr>
                <w:b/>
                <w:sz w:val="20"/>
                <w:szCs w:val="20"/>
              </w:rPr>
              <w:t xml:space="preserve">not started </w:t>
            </w:r>
            <w:r w:rsidRPr="00436B56">
              <w:rPr>
                <w:sz w:val="20"/>
                <w:szCs w:val="20"/>
              </w:rPr>
              <w:t>or not progressing.</w:t>
            </w:r>
          </w:p>
        </w:tc>
        <w:tc>
          <w:tcPr>
            <w:tcW w:w="594" w:type="pct"/>
            <w:vMerge w:val="restart"/>
          </w:tcPr>
          <w:p w14:paraId="264D6923" w14:textId="77777777" w:rsidR="00235C09" w:rsidRPr="000D229A" w:rsidRDefault="00235C09" w:rsidP="000D229A">
            <w:pPr>
              <w:spacing w:after="0" w:line="240" w:lineRule="auto"/>
              <w:contextualSpacing/>
              <w:rPr>
                <w:rFonts w:asciiTheme="minorHAnsi" w:hAnsiTheme="minorHAnsi" w:cstheme="minorHAnsi"/>
                <w:sz w:val="20"/>
                <w:szCs w:val="20"/>
              </w:rPr>
            </w:pPr>
            <w:r w:rsidRPr="000C45B0">
              <w:rPr>
                <w:b/>
                <w:sz w:val="20"/>
                <w:szCs w:val="20"/>
              </w:rPr>
              <w:t>Exists</w:t>
            </w:r>
            <w:r w:rsidRPr="00D6667E">
              <w:rPr>
                <w:sz w:val="20"/>
                <w:szCs w:val="20"/>
              </w:rPr>
              <w:t xml:space="preserve">, but </w:t>
            </w:r>
            <w:r w:rsidRPr="000C45B0">
              <w:rPr>
                <w:sz w:val="20"/>
                <w:szCs w:val="20"/>
              </w:rPr>
              <w:t>not based on IWRM.</w:t>
            </w:r>
          </w:p>
        </w:tc>
        <w:tc>
          <w:tcPr>
            <w:tcW w:w="782" w:type="pct"/>
            <w:vMerge w:val="restart"/>
          </w:tcPr>
          <w:p w14:paraId="02C72B6D" w14:textId="77777777" w:rsidR="00235C09" w:rsidRPr="000D229A" w:rsidRDefault="00235C09" w:rsidP="000D229A">
            <w:pPr>
              <w:spacing w:after="0" w:line="240" w:lineRule="auto"/>
              <w:contextualSpacing/>
              <w:rPr>
                <w:rFonts w:asciiTheme="minorHAnsi" w:hAnsiTheme="minorHAnsi" w:cstheme="minorHAnsi"/>
                <w:sz w:val="20"/>
                <w:szCs w:val="20"/>
              </w:rPr>
            </w:pPr>
            <w:r w:rsidRPr="000C45B0">
              <w:rPr>
                <w:sz w:val="20"/>
                <w:szCs w:val="20"/>
              </w:rPr>
              <w:t>Based on IWRM,</w:t>
            </w:r>
            <w:r>
              <w:rPr>
                <w:b/>
                <w:sz w:val="20"/>
                <w:szCs w:val="20"/>
              </w:rPr>
              <w:t xml:space="preserve"> a</w:t>
            </w:r>
            <w:r w:rsidRPr="007C4908">
              <w:rPr>
                <w:b/>
                <w:sz w:val="20"/>
                <w:szCs w:val="20"/>
              </w:rPr>
              <w:t>pproved</w:t>
            </w:r>
            <w:r w:rsidRPr="007C4908">
              <w:rPr>
                <w:sz w:val="20"/>
                <w:szCs w:val="20"/>
              </w:rPr>
              <w:t xml:space="preserve"> by government and </w:t>
            </w:r>
            <w:r w:rsidRPr="000C45B0">
              <w:rPr>
                <w:sz w:val="20"/>
                <w:szCs w:val="20"/>
              </w:rPr>
              <w:t>starting to be used</w:t>
            </w:r>
            <w:r w:rsidRPr="007C4908">
              <w:rPr>
                <w:sz w:val="20"/>
                <w:szCs w:val="20"/>
              </w:rPr>
              <w:t xml:space="preserve"> by authorities to guide work.</w:t>
            </w:r>
          </w:p>
        </w:tc>
        <w:tc>
          <w:tcPr>
            <w:tcW w:w="688" w:type="pct"/>
            <w:vMerge w:val="restart"/>
          </w:tcPr>
          <w:p w14:paraId="2DD9A18E" w14:textId="77777777" w:rsidR="00235C09" w:rsidRPr="000D229A" w:rsidRDefault="00235C09" w:rsidP="000D229A">
            <w:pPr>
              <w:spacing w:after="0" w:line="240" w:lineRule="auto"/>
              <w:contextualSpacing/>
              <w:rPr>
                <w:rFonts w:asciiTheme="minorHAnsi" w:hAnsiTheme="minorHAnsi" w:cstheme="minorHAnsi"/>
                <w:sz w:val="20"/>
                <w:szCs w:val="20"/>
              </w:rPr>
            </w:pPr>
            <w:r w:rsidRPr="000C45B0">
              <w:rPr>
                <w:sz w:val="20"/>
                <w:szCs w:val="20"/>
              </w:rPr>
              <w:t>Based on IWRM,</w:t>
            </w:r>
            <w:r>
              <w:rPr>
                <w:b/>
                <w:sz w:val="20"/>
                <w:szCs w:val="20"/>
              </w:rPr>
              <w:t xml:space="preserve"> </w:t>
            </w:r>
            <w:r>
              <w:rPr>
                <w:sz w:val="20"/>
                <w:szCs w:val="20"/>
              </w:rPr>
              <w:t>b</w:t>
            </w:r>
            <w:r w:rsidRPr="000C45B0">
              <w:rPr>
                <w:sz w:val="20"/>
                <w:szCs w:val="20"/>
              </w:rPr>
              <w:t>eing</w:t>
            </w:r>
            <w:r w:rsidRPr="007C4908">
              <w:rPr>
                <w:b/>
                <w:sz w:val="20"/>
                <w:szCs w:val="20"/>
              </w:rPr>
              <w:t xml:space="preserve"> used</w:t>
            </w:r>
            <w:r w:rsidRPr="007C4908">
              <w:rPr>
                <w:sz w:val="20"/>
                <w:szCs w:val="20"/>
              </w:rPr>
              <w:t xml:space="preserve"> </w:t>
            </w:r>
            <w:r w:rsidRPr="000C45B0">
              <w:rPr>
                <w:sz w:val="20"/>
                <w:szCs w:val="20"/>
              </w:rPr>
              <w:t xml:space="preserve">by </w:t>
            </w:r>
            <w:proofErr w:type="gramStart"/>
            <w:r w:rsidRPr="000C45B0">
              <w:rPr>
                <w:sz w:val="20"/>
                <w:szCs w:val="20"/>
              </w:rPr>
              <w:t>the majority</w:t>
            </w:r>
            <w:r w:rsidRPr="007C4908">
              <w:rPr>
                <w:sz w:val="20"/>
                <w:szCs w:val="20"/>
              </w:rPr>
              <w:t xml:space="preserve"> of</w:t>
            </w:r>
            <w:proofErr w:type="gramEnd"/>
            <w:r w:rsidRPr="007C4908">
              <w:rPr>
                <w:sz w:val="20"/>
                <w:szCs w:val="20"/>
              </w:rPr>
              <w:t xml:space="preserve"> relevant authorities to guide work. </w:t>
            </w:r>
          </w:p>
        </w:tc>
        <w:tc>
          <w:tcPr>
            <w:tcW w:w="688" w:type="pct"/>
            <w:vMerge w:val="restart"/>
          </w:tcPr>
          <w:p w14:paraId="11179DD5" w14:textId="77777777" w:rsidR="00235C09" w:rsidRPr="000D229A" w:rsidRDefault="00235C09" w:rsidP="000D229A">
            <w:pPr>
              <w:spacing w:after="0" w:line="240" w:lineRule="auto"/>
              <w:contextualSpacing/>
              <w:rPr>
                <w:rFonts w:asciiTheme="minorHAnsi" w:hAnsiTheme="minorHAnsi" w:cstheme="minorHAnsi"/>
                <w:sz w:val="20"/>
                <w:szCs w:val="20"/>
              </w:rPr>
            </w:pPr>
            <w:r w:rsidRPr="007C4908">
              <w:rPr>
                <w:sz w:val="20"/>
                <w:szCs w:val="20"/>
              </w:rPr>
              <w:t xml:space="preserve">Policy </w:t>
            </w:r>
            <w:r w:rsidRPr="000C45B0">
              <w:rPr>
                <w:sz w:val="20"/>
                <w:szCs w:val="20"/>
              </w:rPr>
              <w:t>objectives consistently</w:t>
            </w:r>
            <w:r w:rsidRPr="007C4908">
              <w:rPr>
                <w:sz w:val="20"/>
                <w:szCs w:val="20"/>
              </w:rPr>
              <w:t xml:space="preserve"> </w:t>
            </w:r>
            <w:r w:rsidRPr="007C4908">
              <w:rPr>
                <w:b/>
                <w:sz w:val="20"/>
                <w:szCs w:val="20"/>
              </w:rPr>
              <w:t>achieved.</w:t>
            </w:r>
          </w:p>
        </w:tc>
        <w:tc>
          <w:tcPr>
            <w:tcW w:w="686" w:type="pct"/>
            <w:vMerge w:val="restart"/>
          </w:tcPr>
          <w:p w14:paraId="520EA54E" w14:textId="77777777" w:rsidR="00235C09" w:rsidRPr="000D229A" w:rsidRDefault="00235C09" w:rsidP="000D229A">
            <w:pPr>
              <w:spacing w:after="0" w:line="240" w:lineRule="auto"/>
              <w:contextualSpacing/>
              <w:rPr>
                <w:rFonts w:asciiTheme="minorHAnsi" w:hAnsiTheme="minorHAnsi" w:cstheme="minorHAnsi"/>
                <w:sz w:val="20"/>
                <w:szCs w:val="20"/>
              </w:rPr>
            </w:pPr>
            <w:r w:rsidRPr="007C4908">
              <w:rPr>
                <w:sz w:val="20"/>
                <w:szCs w:val="20"/>
              </w:rPr>
              <w:t xml:space="preserve">Objectives consistently </w:t>
            </w:r>
            <w:proofErr w:type="gramStart"/>
            <w:r w:rsidRPr="007C4908">
              <w:rPr>
                <w:sz w:val="20"/>
                <w:szCs w:val="20"/>
              </w:rPr>
              <w:t xml:space="preserve">achieved, </w:t>
            </w:r>
            <w:r w:rsidRPr="000C45B0">
              <w:rPr>
                <w:sz w:val="20"/>
                <w:szCs w:val="20"/>
              </w:rPr>
              <w:t>and</w:t>
            </w:r>
            <w:proofErr w:type="gramEnd"/>
            <w:r w:rsidRPr="000C45B0">
              <w:rPr>
                <w:sz w:val="20"/>
                <w:szCs w:val="20"/>
              </w:rPr>
              <w:t xml:space="preserve"> periodically </w:t>
            </w:r>
            <w:r w:rsidRPr="007D18C7">
              <w:rPr>
                <w:b/>
                <w:sz w:val="20"/>
                <w:szCs w:val="20"/>
              </w:rPr>
              <w:t>reviewed</w:t>
            </w:r>
            <w:r w:rsidRPr="00436B56">
              <w:rPr>
                <w:b/>
                <w:sz w:val="20"/>
                <w:szCs w:val="20"/>
              </w:rPr>
              <w:t xml:space="preserve"> </w:t>
            </w:r>
            <w:r w:rsidRPr="000069CB">
              <w:rPr>
                <w:sz w:val="20"/>
                <w:szCs w:val="20"/>
              </w:rPr>
              <w:t>and revised.</w:t>
            </w:r>
            <w:r w:rsidRPr="007C4908">
              <w:rPr>
                <w:sz w:val="20"/>
                <w:szCs w:val="20"/>
              </w:rPr>
              <w:t xml:space="preserve"> </w:t>
            </w:r>
          </w:p>
        </w:tc>
      </w:tr>
      <w:tr w:rsidR="00235C09" w:rsidRPr="000D229A" w14:paraId="1E34B043" w14:textId="77777777" w:rsidTr="00977FDD">
        <w:trPr>
          <w:trHeight w:val="57"/>
        </w:trPr>
        <w:tc>
          <w:tcPr>
            <w:tcW w:w="909" w:type="pct"/>
            <w:gridSpan w:val="4"/>
            <w:shd w:val="clear" w:color="auto" w:fill="C5E0B3" w:themeFill="accent6" w:themeFillTint="66"/>
            <w:vAlign w:val="center"/>
          </w:tcPr>
          <w:p w14:paraId="734DF68A" w14:textId="77777777" w:rsidR="00235C09" w:rsidRPr="00780EB2" w:rsidRDefault="00235C09" w:rsidP="00780EB2">
            <w:pPr>
              <w:spacing w:after="0" w:line="240" w:lineRule="auto"/>
              <w:contextualSpacing/>
              <w:jc w:val="center"/>
              <w:rPr>
                <w:rFonts w:asciiTheme="minorHAnsi" w:hAnsiTheme="minorHAnsi" w:cstheme="minorHAnsi"/>
                <w:b/>
                <w:bCs/>
                <w:sz w:val="20"/>
                <w:szCs w:val="20"/>
              </w:rPr>
            </w:pPr>
            <w:r w:rsidRPr="00780EB2">
              <w:rPr>
                <w:rFonts w:asciiTheme="minorHAnsi" w:hAnsiTheme="minorHAnsi" w:cstheme="minorHAnsi"/>
                <w:b/>
                <w:bCs/>
                <w:sz w:val="20"/>
                <w:szCs w:val="20"/>
              </w:rPr>
              <w:t>Score</w:t>
            </w:r>
          </w:p>
        </w:tc>
        <w:tc>
          <w:tcPr>
            <w:tcW w:w="652" w:type="pct"/>
            <w:vMerge/>
          </w:tcPr>
          <w:p w14:paraId="10F7F3FD"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594" w:type="pct"/>
            <w:vMerge/>
          </w:tcPr>
          <w:p w14:paraId="1357DB19"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782" w:type="pct"/>
            <w:vMerge/>
          </w:tcPr>
          <w:p w14:paraId="2C7D0BAD"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688" w:type="pct"/>
            <w:vMerge/>
          </w:tcPr>
          <w:p w14:paraId="5435AB29"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688" w:type="pct"/>
            <w:vMerge/>
          </w:tcPr>
          <w:p w14:paraId="29F43064"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686" w:type="pct"/>
            <w:vMerge/>
          </w:tcPr>
          <w:p w14:paraId="17F146C5" w14:textId="77777777" w:rsidR="00235C09" w:rsidRPr="00780EB2" w:rsidRDefault="00235C09" w:rsidP="00780EB2">
            <w:pPr>
              <w:spacing w:after="0" w:line="240" w:lineRule="auto"/>
              <w:contextualSpacing/>
              <w:rPr>
                <w:rFonts w:asciiTheme="minorHAnsi" w:hAnsiTheme="minorHAnsi" w:cstheme="minorHAnsi"/>
                <w:sz w:val="20"/>
                <w:szCs w:val="20"/>
              </w:rPr>
            </w:pPr>
          </w:p>
        </w:tc>
      </w:tr>
      <w:tr w:rsidR="00235C09" w:rsidRPr="000D229A" w14:paraId="7DB69E9D" w14:textId="77777777" w:rsidTr="007757ED">
        <w:trPr>
          <w:trHeight w:val="57"/>
        </w:trPr>
        <w:tc>
          <w:tcPr>
            <w:tcW w:w="227" w:type="pct"/>
            <w:shd w:val="clear" w:color="auto" w:fill="C5E0B3" w:themeFill="accent6" w:themeFillTint="66"/>
            <w:vAlign w:val="center"/>
          </w:tcPr>
          <w:p w14:paraId="665AB2C2" w14:textId="77777777" w:rsidR="00235C09" w:rsidRPr="00780EB2" w:rsidRDefault="00235C09" w:rsidP="005D2473">
            <w:pPr>
              <w:spacing w:after="0" w:line="240" w:lineRule="auto"/>
              <w:contextualSpacing/>
              <w:jc w:val="center"/>
              <w:rPr>
                <w:rFonts w:asciiTheme="minorHAnsi" w:hAnsiTheme="minorHAnsi" w:cstheme="minorHAnsi"/>
                <w:b/>
                <w:bCs/>
                <w:sz w:val="20"/>
                <w:szCs w:val="20"/>
              </w:rPr>
            </w:pPr>
            <w:r w:rsidRPr="00780EB2">
              <w:rPr>
                <w:rFonts w:asciiTheme="minorHAnsi" w:hAnsiTheme="minorHAnsi" w:cstheme="minorHAnsi"/>
                <w:b/>
                <w:bCs/>
                <w:sz w:val="20"/>
                <w:szCs w:val="20"/>
              </w:rPr>
              <w:t>2017</w:t>
            </w:r>
          </w:p>
        </w:tc>
        <w:tc>
          <w:tcPr>
            <w:tcW w:w="227" w:type="pct"/>
            <w:shd w:val="clear" w:color="auto" w:fill="C5E0B3" w:themeFill="accent6" w:themeFillTint="66"/>
            <w:vAlign w:val="center"/>
          </w:tcPr>
          <w:p w14:paraId="4088B410" w14:textId="77777777" w:rsidR="00235C09" w:rsidRPr="00780EB2" w:rsidRDefault="00235C09" w:rsidP="005D2473">
            <w:pPr>
              <w:spacing w:after="0" w:line="240" w:lineRule="auto"/>
              <w:contextualSpacing/>
              <w:jc w:val="center"/>
              <w:rPr>
                <w:rFonts w:asciiTheme="minorHAnsi" w:hAnsiTheme="minorHAnsi" w:cstheme="minorHAnsi"/>
                <w:b/>
                <w:bCs/>
                <w:sz w:val="20"/>
                <w:szCs w:val="20"/>
              </w:rPr>
            </w:pPr>
            <w:r w:rsidRPr="00780EB2">
              <w:rPr>
                <w:rFonts w:asciiTheme="minorHAnsi" w:hAnsiTheme="minorHAnsi" w:cstheme="minorHAnsi"/>
                <w:b/>
                <w:bCs/>
                <w:sz w:val="20"/>
                <w:szCs w:val="20"/>
              </w:rPr>
              <w:t>2020</w:t>
            </w:r>
          </w:p>
        </w:tc>
        <w:tc>
          <w:tcPr>
            <w:tcW w:w="227" w:type="pct"/>
            <w:shd w:val="clear" w:color="auto" w:fill="C5E0B3" w:themeFill="accent6" w:themeFillTint="66"/>
            <w:vAlign w:val="center"/>
          </w:tcPr>
          <w:p w14:paraId="57709FC1" w14:textId="77777777" w:rsidR="00235C09" w:rsidRPr="00780EB2" w:rsidRDefault="00235C09" w:rsidP="005D2473">
            <w:pPr>
              <w:spacing w:after="0" w:line="240" w:lineRule="auto"/>
              <w:contextualSpacing/>
              <w:jc w:val="center"/>
              <w:rPr>
                <w:rFonts w:asciiTheme="minorHAnsi" w:hAnsiTheme="minorHAnsi" w:cstheme="minorHAnsi"/>
                <w:b/>
                <w:bCs/>
                <w:sz w:val="20"/>
                <w:szCs w:val="20"/>
              </w:rPr>
            </w:pPr>
            <w:r w:rsidRPr="00780EB2">
              <w:rPr>
                <w:rFonts w:asciiTheme="minorHAnsi" w:hAnsiTheme="minorHAnsi" w:cstheme="minorHAnsi"/>
                <w:b/>
                <w:bCs/>
                <w:sz w:val="20"/>
                <w:szCs w:val="20"/>
              </w:rPr>
              <w:t>2023</w:t>
            </w:r>
          </w:p>
        </w:tc>
        <w:tc>
          <w:tcPr>
            <w:tcW w:w="228" w:type="pct"/>
            <w:shd w:val="clear" w:color="auto" w:fill="C5E0B3" w:themeFill="accent6" w:themeFillTint="66"/>
            <w:vAlign w:val="center"/>
          </w:tcPr>
          <w:p w14:paraId="16AD9611" w14:textId="77777777" w:rsidR="00235C09" w:rsidRPr="00780EB2" w:rsidRDefault="00235C09" w:rsidP="005D2473">
            <w:pPr>
              <w:spacing w:after="0" w:line="240" w:lineRule="auto"/>
              <w:contextualSpacing/>
              <w:jc w:val="center"/>
              <w:rPr>
                <w:rFonts w:asciiTheme="minorHAnsi" w:hAnsiTheme="minorHAnsi" w:cstheme="minorHAnsi"/>
                <w:b/>
                <w:bCs/>
                <w:sz w:val="20"/>
                <w:szCs w:val="20"/>
              </w:rPr>
            </w:pPr>
            <w:r w:rsidRPr="00780EB2">
              <w:rPr>
                <w:rFonts w:asciiTheme="minorHAnsi" w:hAnsiTheme="minorHAnsi" w:cstheme="minorHAnsi"/>
                <w:b/>
                <w:bCs/>
                <w:sz w:val="20"/>
                <w:szCs w:val="20"/>
              </w:rPr>
              <w:t>2026</w:t>
            </w:r>
            <w:r>
              <w:rPr>
                <w:rStyle w:val="FootnoteReference"/>
                <w:b/>
                <w:bCs/>
                <w:sz w:val="20"/>
                <w:szCs w:val="20"/>
              </w:rPr>
              <w:footnoteReference w:id="3"/>
            </w:r>
          </w:p>
        </w:tc>
        <w:tc>
          <w:tcPr>
            <w:tcW w:w="652" w:type="pct"/>
            <w:vMerge/>
          </w:tcPr>
          <w:p w14:paraId="1C62D3AF"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594" w:type="pct"/>
            <w:vMerge/>
          </w:tcPr>
          <w:p w14:paraId="165F9B52"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782" w:type="pct"/>
            <w:vMerge/>
          </w:tcPr>
          <w:p w14:paraId="6CD65BD9"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688" w:type="pct"/>
            <w:vMerge/>
          </w:tcPr>
          <w:p w14:paraId="768E8379"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688" w:type="pct"/>
            <w:vMerge/>
          </w:tcPr>
          <w:p w14:paraId="5456ABAC"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686" w:type="pct"/>
            <w:vMerge/>
          </w:tcPr>
          <w:p w14:paraId="1C04C2EC" w14:textId="77777777" w:rsidR="00235C09" w:rsidRPr="00780EB2" w:rsidRDefault="00235C09" w:rsidP="00780EB2">
            <w:pPr>
              <w:spacing w:after="0" w:line="240" w:lineRule="auto"/>
              <w:contextualSpacing/>
              <w:rPr>
                <w:rFonts w:asciiTheme="minorHAnsi" w:hAnsiTheme="minorHAnsi" w:cstheme="minorHAnsi"/>
                <w:sz w:val="20"/>
                <w:szCs w:val="20"/>
              </w:rPr>
            </w:pPr>
          </w:p>
        </w:tc>
      </w:tr>
      <w:tr w:rsidR="00235C09" w:rsidRPr="000D229A" w14:paraId="653F75DC" w14:textId="77777777" w:rsidTr="007757ED">
        <w:trPr>
          <w:trHeight w:val="57"/>
        </w:trPr>
        <w:tc>
          <w:tcPr>
            <w:tcW w:w="227" w:type="pct"/>
            <w:shd w:val="clear" w:color="auto" w:fill="C5E0B3" w:themeFill="accent6" w:themeFillTint="66"/>
            <w:vAlign w:val="center"/>
          </w:tcPr>
          <w:p w14:paraId="61EFE6CB" w14:textId="77777777" w:rsidR="00235C09" w:rsidRPr="00780EB2" w:rsidRDefault="00235C09" w:rsidP="00780EB2">
            <w:pPr>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80</w:t>
            </w:r>
          </w:p>
        </w:tc>
        <w:tc>
          <w:tcPr>
            <w:tcW w:w="227" w:type="pct"/>
            <w:shd w:val="clear" w:color="auto" w:fill="C5E0B3" w:themeFill="accent6" w:themeFillTint="66"/>
            <w:vAlign w:val="center"/>
          </w:tcPr>
          <w:p w14:paraId="4B75DA07" w14:textId="77777777" w:rsidR="00235C09" w:rsidRPr="00780EB2" w:rsidRDefault="00235C09" w:rsidP="00780EB2">
            <w:pPr>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90</w:t>
            </w:r>
          </w:p>
        </w:tc>
        <w:tc>
          <w:tcPr>
            <w:tcW w:w="227" w:type="pct"/>
            <w:shd w:val="clear" w:color="auto" w:fill="C5E0B3" w:themeFill="accent6" w:themeFillTint="66"/>
            <w:vAlign w:val="center"/>
          </w:tcPr>
          <w:p w14:paraId="033A280C" w14:textId="77777777" w:rsidR="00235C09" w:rsidRPr="00780EB2" w:rsidRDefault="00235C09" w:rsidP="00780EB2">
            <w:pPr>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90</w:t>
            </w:r>
          </w:p>
        </w:tc>
        <w:tc>
          <w:tcPr>
            <w:tcW w:w="228" w:type="pct"/>
            <w:shd w:val="clear" w:color="auto" w:fill="FFFF00"/>
            <w:vAlign w:val="center"/>
          </w:tcPr>
          <w:p w14:paraId="691EFE3E" w14:textId="77777777" w:rsidR="00235C09" w:rsidRPr="00977FDD" w:rsidRDefault="00235C09" w:rsidP="00780EB2">
            <w:pPr>
              <w:spacing w:after="0" w:line="240" w:lineRule="auto"/>
              <w:contextualSpacing/>
              <w:jc w:val="center"/>
              <w:rPr>
                <w:rFonts w:asciiTheme="minorHAnsi" w:hAnsiTheme="minorHAnsi" w:cstheme="minorHAnsi"/>
                <w:b/>
                <w:bCs/>
                <w:sz w:val="20"/>
                <w:szCs w:val="20"/>
              </w:rPr>
            </w:pPr>
          </w:p>
        </w:tc>
        <w:tc>
          <w:tcPr>
            <w:tcW w:w="652" w:type="pct"/>
            <w:vMerge/>
          </w:tcPr>
          <w:p w14:paraId="650C7EF8" w14:textId="77777777" w:rsidR="00235C09" w:rsidRPr="00977FDD" w:rsidRDefault="00235C09" w:rsidP="00780EB2">
            <w:pPr>
              <w:spacing w:after="0" w:line="240" w:lineRule="auto"/>
              <w:contextualSpacing/>
              <w:rPr>
                <w:rFonts w:asciiTheme="minorHAnsi" w:hAnsiTheme="minorHAnsi" w:cstheme="minorHAnsi"/>
                <w:b/>
                <w:bCs/>
                <w:sz w:val="20"/>
                <w:szCs w:val="20"/>
              </w:rPr>
            </w:pPr>
          </w:p>
        </w:tc>
        <w:tc>
          <w:tcPr>
            <w:tcW w:w="594" w:type="pct"/>
            <w:vMerge/>
          </w:tcPr>
          <w:p w14:paraId="2B6FD6E6"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782" w:type="pct"/>
            <w:vMerge/>
          </w:tcPr>
          <w:p w14:paraId="7C93F11F"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688" w:type="pct"/>
            <w:vMerge/>
          </w:tcPr>
          <w:p w14:paraId="52961B9C"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688" w:type="pct"/>
            <w:vMerge/>
          </w:tcPr>
          <w:p w14:paraId="63AE187F" w14:textId="77777777" w:rsidR="00235C09" w:rsidRPr="00780EB2" w:rsidRDefault="00235C09" w:rsidP="00780EB2">
            <w:pPr>
              <w:spacing w:after="0" w:line="240" w:lineRule="auto"/>
              <w:contextualSpacing/>
              <w:rPr>
                <w:rFonts w:asciiTheme="minorHAnsi" w:hAnsiTheme="minorHAnsi" w:cstheme="minorHAnsi"/>
                <w:sz w:val="20"/>
                <w:szCs w:val="20"/>
              </w:rPr>
            </w:pPr>
          </w:p>
        </w:tc>
        <w:tc>
          <w:tcPr>
            <w:tcW w:w="686" w:type="pct"/>
            <w:vMerge/>
          </w:tcPr>
          <w:p w14:paraId="28EE9E66" w14:textId="77777777" w:rsidR="00235C09" w:rsidRPr="00780EB2" w:rsidRDefault="00235C09" w:rsidP="00780EB2">
            <w:pPr>
              <w:spacing w:after="0" w:line="240" w:lineRule="auto"/>
              <w:contextualSpacing/>
              <w:rPr>
                <w:rFonts w:asciiTheme="minorHAnsi" w:hAnsiTheme="minorHAnsi" w:cstheme="minorHAnsi"/>
                <w:sz w:val="20"/>
                <w:szCs w:val="20"/>
              </w:rPr>
            </w:pPr>
          </w:p>
        </w:tc>
      </w:tr>
      <w:tr w:rsidR="00235C09" w:rsidRPr="000D229A" w14:paraId="3E653C92" w14:textId="77777777" w:rsidTr="00977FDD">
        <w:trPr>
          <w:trHeight w:val="57"/>
        </w:trPr>
        <w:tc>
          <w:tcPr>
            <w:tcW w:w="5000" w:type="pct"/>
            <w:gridSpan w:val="10"/>
          </w:tcPr>
          <w:p w14:paraId="4E996BB6" w14:textId="77777777" w:rsidR="00235C09" w:rsidRPr="000B3B31" w:rsidRDefault="00235C09" w:rsidP="007A1F6A">
            <w:pPr>
              <w:spacing w:after="0" w:line="240" w:lineRule="auto"/>
              <w:contextualSpacing/>
              <w:rPr>
                <w:b/>
                <w:sz w:val="20"/>
                <w:szCs w:val="20"/>
              </w:rPr>
            </w:pPr>
            <w:r w:rsidRPr="00E53832">
              <w:rPr>
                <w:b/>
                <w:bCs/>
                <w:sz w:val="20"/>
                <w:szCs w:val="20"/>
              </w:rPr>
              <w:t>Status</w:t>
            </w:r>
            <w:r w:rsidRPr="00530EBF">
              <w:rPr>
                <w:b/>
                <w:bCs/>
                <w:sz w:val="20"/>
                <w:szCs w:val="20"/>
              </w:rPr>
              <w:t xml:space="preserve">: </w:t>
            </w:r>
            <w:r w:rsidRPr="00662D5E">
              <w:rPr>
                <w:i/>
                <w:iCs/>
                <w:sz w:val="20"/>
                <w:szCs w:val="20"/>
              </w:rPr>
              <w:t>[E.g. Names/years of relevant policies</w:t>
            </w:r>
            <w:r>
              <w:rPr>
                <w:i/>
                <w:iCs/>
                <w:sz w:val="20"/>
                <w:szCs w:val="20"/>
              </w:rPr>
              <w:t xml:space="preserve"> (and any updates)</w:t>
            </w:r>
            <w:r w:rsidRPr="00662D5E">
              <w:rPr>
                <w:i/>
                <w:iCs/>
                <w:sz w:val="20"/>
                <w:szCs w:val="20"/>
              </w:rPr>
              <w:t>, how they are being used to guide work,</w:t>
            </w:r>
            <w:r>
              <w:rPr>
                <w:i/>
                <w:iCs/>
                <w:sz w:val="20"/>
                <w:szCs w:val="20"/>
              </w:rPr>
              <w:t xml:space="preserve"> evidence/examples of implementation,</w:t>
            </w:r>
            <w:r w:rsidRPr="00662D5E">
              <w:rPr>
                <w:i/>
                <w:iCs/>
                <w:sz w:val="20"/>
                <w:szCs w:val="20"/>
              </w:rPr>
              <w:t xml:space="preserve"> and which policy objectives are monitored/achieved.</w:t>
            </w:r>
            <w:r>
              <w:rPr>
                <w:i/>
                <w:iCs/>
                <w:sz w:val="20"/>
                <w:szCs w:val="20"/>
              </w:rPr>
              <w:t xml:space="preserve"> Include links to further information where available.</w:t>
            </w:r>
            <w:r>
              <w:t xml:space="preserve"> </w:t>
            </w:r>
            <w:r w:rsidRPr="000977D5">
              <w:rPr>
                <w:i/>
                <w:iCs/>
                <w:sz w:val="20"/>
                <w:szCs w:val="20"/>
              </w:rPr>
              <w:t>Any challenges/barriers/gaps, or successes/enablers.</w:t>
            </w:r>
            <w:r w:rsidRPr="00662D5E">
              <w:rPr>
                <w:i/>
                <w:iCs/>
                <w:sz w:val="20"/>
                <w:szCs w:val="20"/>
              </w:rPr>
              <w:t>]</w:t>
            </w:r>
          </w:p>
          <w:p w14:paraId="6EC60972" w14:textId="6610DE24" w:rsidR="006008E5" w:rsidRDefault="00227C19">
            <w:pPr>
              <w:spacing w:after="0" w:line="240" w:lineRule="exact"/>
            </w:pPr>
            <w:r>
              <w:t xml:space="preserve">In Estonia, management of water is mainly regulated by Water Act and its sub-acts. Based on Water Act, in order to achieve the water protection objectives, a river basin management plan (RBMP) is prepared for each river basin district or for each part of a transboundary river basin district located in Estonia, in which water use and protection of the river basin district or the part of a transboundary river basin district located in Estonia is planned.  A water management committee is in place by a decree of the minister in charge of the policy sector </w:t>
            </w:r>
            <w:proofErr w:type="gramStart"/>
            <w:r>
              <w:t>in order to</w:t>
            </w:r>
            <w:proofErr w:type="gramEnd"/>
            <w:r>
              <w:t xml:space="preserve"> organise water use and protection and integrate it with other areas. The statutes of the water management committee </w:t>
            </w:r>
            <w:proofErr w:type="gramStart"/>
            <w:r>
              <w:t>is</w:t>
            </w:r>
            <w:proofErr w:type="gramEnd"/>
            <w:r>
              <w:t xml:space="preserve"> </w:t>
            </w:r>
            <w:r w:rsidR="00EB15CF">
              <w:t>established by</w:t>
            </w:r>
            <w:r>
              <w:t xml:space="preserve"> a decree of the minister in charge of the policy sector. The water management committee consists of representatives from relevant sectors and stakeholders for the implementation of principles of IWRM. The requirements for the contents of a river basin management plan </w:t>
            </w:r>
            <w:proofErr w:type="gramStart"/>
            <w:r>
              <w:t>is</w:t>
            </w:r>
            <w:proofErr w:type="gramEnd"/>
            <w:r>
              <w:t xml:space="preserve"> established by a decree of the minister in charge of the policy sector. </w:t>
            </w:r>
            <w:r>
              <w:br/>
              <w:t xml:space="preserve">A river basin management plan </w:t>
            </w:r>
            <w:r w:rsidR="00EB15CF">
              <w:t>is established</w:t>
            </w:r>
            <w:r>
              <w:t xml:space="preserve"> by a decree of the minister in charge of the policy sector. The local authorities, residents and stakeholders from the territory of the relevant river basin district are involved in the preparation of a river basin management plan. The involvement is organised by the Environmental Board. The implementation of a programme of measures (</w:t>
            </w:r>
            <w:proofErr w:type="spellStart"/>
            <w:r>
              <w:t>PoM</w:t>
            </w:r>
            <w:proofErr w:type="spellEnd"/>
            <w:r>
              <w:t xml:space="preserve">) under water management plan is organised by the water management committee and the implementation of measures is coordinated by the Environmental Board.  The Environmental Board prepares an overview of implementation of the programme of </w:t>
            </w:r>
            <w:r>
              <w:lastRenderedPageBreak/>
              <w:t xml:space="preserve">measures and submits it for approval to the water management committee by 1 May each year.  The action plan for implementation of the programme of measures and the overview of implementation of the programme of measures approved by the water management committee is published on the websites of the Ministry of Climate and the Environmental Board. Although achievement of objectives </w:t>
            </w:r>
            <w:proofErr w:type="gramStart"/>
            <w:r>
              <w:t>are</w:t>
            </w:r>
            <w:proofErr w:type="gramEnd"/>
            <w:r>
              <w:t xml:space="preserve"> annually provided, achievement rate is usually lower than 100% and some case correction of objectives or more work on objective is needed. As objectives are not always 100% achieved, the score here is not 100 but 90, as in previous reporting cycle. Currently, third water management cycle (period 2022-2027) water management plans are being implemented. Preparations for composing next cycle water management plans has started – special project to analyse the current </w:t>
            </w:r>
            <w:r w:rsidR="00EB15CF">
              <w:t>procedure of</w:t>
            </w:r>
            <w:r>
              <w:t xml:space="preserve"> composing water management plans and if there are changes needed.</w:t>
            </w:r>
          </w:p>
        </w:tc>
      </w:tr>
      <w:tr w:rsidR="00235C09" w:rsidRPr="000D229A" w14:paraId="1CEB3A84" w14:textId="77777777" w:rsidTr="00977FDD">
        <w:trPr>
          <w:trHeight w:val="57"/>
        </w:trPr>
        <w:tc>
          <w:tcPr>
            <w:tcW w:w="5000" w:type="pct"/>
            <w:gridSpan w:val="10"/>
          </w:tcPr>
          <w:p w14:paraId="4CD18514" w14:textId="77777777" w:rsidR="00235C09" w:rsidRPr="000B3B31" w:rsidRDefault="00235C09" w:rsidP="007A1F6A">
            <w:pPr>
              <w:spacing w:after="0" w:line="240" w:lineRule="auto"/>
              <w:contextualSpacing/>
              <w:rPr>
                <w:i/>
                <w:iCs/>
                <w:sz w:val="20"/>
                <w:szCs w:val="20"/>
              </w:rPr>
            </w:pPr>
            <w:r>
              <w:rPr>
                <w:b/>
                <w:bCs/>
                <w:sz w:val="20"/>
                <w:szCs w:val="20"/>
              </w:rPr>
              <w:lastRenderedPageBreak/>
              <w:t>Changes since 2023 reporting</w:t>
            </w:r>
            <w:r w:rsidRPr="00613357">
              <w:rPr>
                <w:b/>
                <w:bCs/>
                <w:sz w:val="20"/>
                <w:szCs w:val="20"/>
              </w:rPr>
              <w:t>:</w:t>
            </w:r>
            <w:r>
              <w:rPr>
                <w:sz w:val="20"/>
                <w:szCs w:val="20"/>
              </w:rPr>
              <w:t xml:space="preserve"> </w:t>
            </w:r>
            <w:r w:rsidRPr="002858F0">
              <w:rPr>
                <w:i/>
                <w:iCs/>
                <w:sz w:val="20"/>
                <w:szCs w:val="20"/>
              </w:rPr>
              <w:t>[E.g. Summarise any specific changes since 2023</w:t>
            </w:r>
            <w:r>
              <w:rPr>
                <w:i/>
                <w:iCs/>
                <w:sz w:val="20"/>
                <w:szCs w:val="20"/>
              </w:rPr>
              <w:t xml:space="preserve">. If needed, </w:t>
            </w:r>
            <w:r w:rsidRPr="00BB009C">
              <w:rPr>
                <w:i/>
                <w:iCs/>
                <w:sz w:val="20"/>
                <w:szCs w:val="20"/>
              </w:rPr>
              <w:t>comment on the interpretation of progress</w:t>
            </w:r>
            <w:r>
              <w:rPr>
                <w:i/>
                <w:iCs/>
                <w:sz w:val="20"/>
                <w:szCs w:val="20"/>
              </w:rPr>
              <w:t xml:space="preserve"> between years.</w:t>
            </w:r>
            <w:r w:rsidRPr="002858F0">
              <w:rPr>
                <w:i/>
                <w:iCs/>
                <w:sz w:val="20"/>
                <w:szCs w:val="20"/>
              </w:rPr>
              <w:t>]</w:t>
            </w:r>
          </w:p>
        </w:tc>
      </w:tr>
      <w:tr w:rsidR="00235C09" w:rsidRPr="000D229A" w14:paraId="6A33C288" w14:textId="77777777" w:rsidTr="00977FDD">
        <w:trPr>
          <w:trHeight w:val="57"/>
        </w:trPr>
        <w:tc>
          <w:tcPr>
            <w:tcW w:w="5000" w:type="pct"/>
            <w:gridSpan w:val="10"/>
          </w:tcPr>
          <w:p w14:paraId="0730A329" w14:textId="77777777" w:rsidR="00235C09" w:rsidRPr="000B3B31" w:rsidRDefault="00235C09" w:rsidP="007A1F6A">
            <w:pPr>
              <w:spacing w:after="0" w:line="240" w:lineRule="auto"/>
              <w:contextualSpacing/>
              <w:rPr>
                <w:i/>
                <w:iCs/>
                <w:sz w:val="20"/>
                <w:szCs w:val="20"/>
              </w:rPr>
            </w:pPr>
            <w:r w:rsidRPr="00E53832">
              <w:rPr>
                <w:b/>
                <w:sz w:val="20"/>
                <w:szCs w:val="20"/>
              </w:rPr>
              <w:t>Way forward</w:t>
            </w:r>
            <w:r w:rsidRPr="00530EBF">
              <w:rPr>
                <w:b/>
                <w:sz w:val="20"/>
                <w:szCs w:val="20"/>
              </w:rPr>
              <w:t xml:space="preserve">: </w:t>
            </w:r>
            <w:r w:rsidRPr="00EA5CA3">
              <w:rPr>
                <w:rFonts w:asciiTheme="minorHAnsi" w:hAnsiTheme="minorHAnsi"/>
                <w:i/>
                <w:iCs/>
                <w:sz w:val="20"/>
                <w:szCs w:val="20"/>
              </w:rPr>
              <w:t>[</w:t>
            </w:r>
            <w:r w:rsidRPr="00EA5CA3">
              <w:rPr>
                <w:i/>
                <w:iCs/>
                <w:sz w:val="20"/>
                <w:szCs w:val="20"/>
              </w:rPr>
              <w:t>E.g. planned or recommended activities to advance implementation of policies; barriers and enablers</w:t>
            </w:r>
            <w:r>
              <w:rPr>
                <w:i/>
                <w:iCs/>
                <w:sz w:val="20"/>
                <w:szCs w:val="20"/>
              </w:rPr>
              <w:t>; suggested targets as appropriate.]</w:t>
            </w:r>
          </w:p>
          <w:p w14:paraId="6FF02120" w14:textId="77777777" w:rsidR="006008E5" w:rsidRDefault="00227C19">
            <w:pPr>
              <w:spacing w:after="0" w:line="240" w:lineRule="exact"/>
            </w:pPr>
            <w:r>
              <w:t xml:space="preserve">Although achievement of objectives </w:t>
            </w:r>
            <w:proofErr w:type="gramStart"/>
            <w:r>
              <w:t>are</w:t>
            </w:r>
            <w:proofErr w:type="gramEnd"/>
            <w:r>
              <w:t xml:space="preserve"> annually provided, achievement rate is usually lower than 100% and some case correction of objectives or more work on objective is needed. Currently, River Basin Management Plans (RBMP) and Programme of Measures (</w:t>
            </w:r>
            <w:proofErr w:type="spellStart"/>
            <w:r>
              <w:t>PoM</w:t>
            </w:r>
            <w:proofErr w:type="spellEnd"/>
            <w:r>
              <w:t xml:space="preserve">) for the third water management cycle (period 2022-2027) are implemented.  Work to develop fourth cycle (2028-2033) RBMP has </w:t>
            </w:r>
            <w:proofErr w:type="gramStart"/>
            <w:r>
              <w:t>started</w:t>
            </w:r>
            <w:proofErr w:type="gramEnd"/>
            <w:r>
              <w:t xml:space="preserve"> and this is a public process and all relevant stakeholders and public are involved in this process. During this process also progress achieved during third cycle is assessed and objectives are reviewed and revised when necessary.</w:t>
            </w:r>
          </w:p>
        </w:tc>
      </w:tr>
    </w:tbl>
    <w:p w14:paraId="5EBAC9A0" w14:textId="77777777" w:rsidR="00235C09" w:rsidRDefault="00235C09" w:rsidP="00B949FA">
      <w:pPr>
        <w:spacing w:after="0" w:line="240" w:lineRule="auto"/>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814"/>
        <w:gridCol w:w="814"/>
        <w:gridCol w:w="813"/>
        <w:gridCol w:w="816"/>
        <w:gridCol w:w="1700"/>
        <w:gridCol w:w="1133"/>
        <w:gridCol w:w="2268"/>
        <w:gridCol w:w="1842"/>
        <w:gridCol w:w="1712"/>
        <w:gridCol w:w="2874"/>
      </w:tblGrid>
      <w:tr w:rsidR="00235C09" w:rsidRPr="00417EC8" w14:paraId="10FF120F" w14:textId="77777777" w:rsidTr="009F4A3B">
        <w:trPr>
          <w:trHeight w:val="57"/>
        </w:trPr>
        <w:tc>
          <w:tcPr>
            <w:tcW w:w="1101" w:type="pct"/>
            <w:gridSpan w:val="4"/>
            <w:shd w:val="clear" w:color="auto" w:fill="D9E2F3" w:themeFill="accent5" w:themeFillTint="33"/>
            <w:vAlign w:val="center"/>
          </w:tcPr>
          <w:p w14:paraId="3ED5E062" w14:textId="77777777" w:rsidR="00235C09" w:rsidRPr="00417EC8" w:rsidRDefault="00235C09" w:rsidP="00B949FA">
            <w:pPr>
              <w:keepNext/>
              <w:spacing w:after="0" w:line="240" w:lineRule="auto"/>
              <w:ind w:right="-79" w:hanging="109"/>
              <w:contextualSpacing/>
              <w:jc w:val="center"/>
              <w:rPr>
                <w:rFonts w:asciiTheme="minorHAnsi" w:hAnsiTheme="minorHAnsi" w:cstheme="minorHAnsi"/>
                <w:sz w:val="18"/>
                <w:szCs w:val="18"/>
              </w:rPr>
            </w:pPr>
            <w:r w:rsidRPr="00417EC8">
              <w:rPr>
                <w:sz w:val="18"/>
                <w:szCs w:val="18"/>
              </w:rPr>
              <w:t>Degree of implementation (0-100)</w:t>
            </w:r>
          </w:p>
        </w:tc>
        <w:tc>
          <w:tcPr>
            <w:tcW w:w="575" w:type="pct"/>
            <w:shd w:val="clear" w:color="auto" w:fill="D9E2F3" w:themeFill="accent5" w:themeFillTint="33"/>
            <w:vAlign w:val="center"/>
          </w:tcPr>
          <w:p w14:paraId="2E0DE09A" w14:textId="77777777" w:rsidR="00235C09" w:rsidRPr="00417EC8" w:rsidRDefault="00235C09" w:rsidP="00B949FA">
            <w:pPr>
              <w:keepNext/>
              <w:spacing w:after="0" w:line="240" w:lineRule="auto"/>
              <w:contextualSpacing/>
              <w:jc w:val="center"/>
              <w:rPr>
                <w:rFonts w:asciiTheme="minorHAnsi" w:hAnsiTheme="minorHAnsi" w:cstheme="minorHAnsi"/>
                <w:sz w:val="18"/>
                <w:szCs w:val="18"/>
              </w:rPr>
            </w:pPr>
            <w:r w:rsidRPr="00417EC8">
              <w:rPr>
                <w:sz w:val="18"/>
                <w:szCs w:val="18"/>
              </w:rPr>
              <w:t>Very low (0)</w:t>
            </w:r>
          </w:p>
        </w:tc>
        <w:tc>
          <w:tcPr>
            <w:tcW w:w="383" w:type="pct"/>
            <w:shd w:val="clear" w:color="auto" w:fill="D9E2F3" w:themeFill="accent5" w:themeFillTint="33"/>
            <w:vAlign w:val="center"/>
          </w:tcPr>
          <w:p w14:paraId="656E34FB" w14:textId="77777777" w:rsidR="00235C09" w:rsidRPr="00417EC8" w:rsidRDefault="00235C09" w:rsidP="00B949FA">
            <w:pPr>
              <w:keepNext/>
              <w:spacing w:after="0" w:line="240" w:lineRule="auto"/>
              <w:contextualSpacing/>
              <w:jc w:val="center"/>
              <w:rPr>
                <w:rFonts w:asciiTheme="minorHAnsi" w:hAnsiTheme="minorHAnsi" w:cstheme="minorHAnsi"/>
                <w:sz w:val="18"/>
                <w:szCs w:val="18"/>
              </w:rPr>
            </w:pPr>
            <w:r w:rsidRPr="00417EC8">
              <w:rPr>
                <w:sz w:val="18"/>
                <w:szCs w:val="18"/>
              </w:rPr>
              <w:t>Low (20)</w:t>
            </w:r>
          </w:p>
        </w:tc>
        <w:tc>
          <w:tcPr>
            <w:tcW w:w="767" w:type="pct"/>
            <w:shd w:val="clear" w:color="auto" w:fill="D9E2F3" w:themeFill="accent5" w:themeFillTint="33"/>
            <w:vAlign w:val="center"/>
          </w:tcPr>
          <w:p w14:paraId="4FF3747F" w14:textId="77777777" w:rsidR="00235C09" w:rsidRPr="00417EC8" w:rsidRDefault="00235C09" w:rsidP="00B949FA">
            <w:pPr>
              <w:keepNext/>
              <w:spacing w:after="0" w:line="240" w:lineRule="auto"/>
              <w:contextualSpacing/>
              <w:jc w:val="center"/>
              <w:rPr>
                <w:rFonts w:asciiTheme="minorHAnsi" w:hAnsiTheme="minorHAnsi" w:cstheme="minorHAnsi"/>
                <w:sz w:val="18"/>
                <w:szCs w:val="18"/>
              </w:rPr>
            </w:pPr>
            <w:r w:rsidRPr="00417EC8">
              <w:rPr>
                <w:sz w:val="18"/>
                <w:szCs w:val="18"/>
              </w:rPr>
              <w:t>Medium-low (40)</w:t>
            </w:r>
          </w:p>
        </w:tc>
        <w:tc>
          <w:tcPr>
            <w:tcW w:w="623" w:type="pct"/>
            <w:shd w:val="clear" w:color="auto" w:fill="D9E2F3" w:themeFill="accent5" w:themeFillTint="33"/>
            <w:vAlign w:val="center"/>
          </w:tcPr>
          <w:p w14:paraId="49C91AE1" w14:textId="77777777" w:rsidR="00235C09" w:rsidRPr="00417EC8" w:rsidRDefault="00235C09" w:rsidP="00B949FA">
            <w:pPr>
              <w:keepNext/>
              <w:spacing w:after="0" w:line="240" w:lineRule="auto"/>
              <w:contextualSpacing/>
              <w:jc w:val="center"/>
              <w:rPr>
                <w:rFonts w:asciiTheme="minorHAnsi" w:hAnsiTheme="minorHAnsi" w:cstheme="minorHAnsi"/>
                <w:sz w:val="18"/>
                <w:szCs w:val="18"/>
              </w:rPr>
            </w:pPr>
            <w:r w:rsidRPr="00417EC8">
              <w:rPr>
                <w:sz w:val="18"/>
                <w:szCs w:val="18"/>
              </w:rPr>
              <w:t>Medium-high (60)</w:t>
            </w:r>
          </w:p>
        </w:tc>
        <w:tc>
          <w:tcPr>
            <w:tcW w:w="579" w:type="pct"/>
            <w:shd w:val="clear" w:color="auto" w:fill="D9E2F3" w:themeFill="accent5" w:themeFillTint="33"/>
            <w:vAlign w:val="center"/>
          </w:tcPr>
          <w:p w14:paraId="43191569" w14:textId="77777777" w:rsidR="00235C09" w:rsidRPr="00417EC8" w:rsidRDefault="00235C09" w:rsidP="00B949FA">
            <w:pPr>
              <w:keepNext/>
              <w:spacing w:after="0" w:line="240" w:lineRule="auto"/>
              <w:contextualSpacing/>
              <w:jc w:val="center"/>
              <w:rPr>
                <w:rFonts w:asciiTheme="minorHAnsi" w:hAnsiTheme="minorHAnsi" w:cstheme="minorHAnsi"/>
                <w:sz w:val="18"/>
                <w:szCs w:val="18"/>
              </w:rPr>
            </w:pPr>
            <w:r w:rsidRPr="00417EC8">
              <w:rPr>
                <w:sz w:val="18"/>
                <w:szCs w:val="18"/>
              </w:rPr>
              <w:t>High (80)</w:t>
            </w:r>
          </w:p>
        </w:tc>
        <w:tc>
          <w:tcPr>
            <w:tcW w:w="972" w:type="pct"/>
            <w:shd w:val="clear" w:color="auto" w:fill="D9E2F3" w:themeFill="accent5" w:themeFillTint="33"/>
            <w:vAlign w:val="center"/>
          </w:tcPr>
          <w:p w14:paraId="345737A9" w14:textId="77777777" w:rsidR="00235C09" w:rsidRPr="00417EC8" w:rsidRDefault="00235C09" w:rsidP="00B949FA">
            <w:pPr>
              <w:keepNext/>
              <w:spacing w:after="0" w:line="240" w:lineRule="auto"/>
              <w:contextualSpacing/>
              <w:jc w:val="center"/>
              <w:rPr>
                <w:rFonts w:asciiTheme="minorHAnsi" w:hAnsiTheme="minorHAnsi" w:cstheme="minorHAnsi"/>
                <w:sz w:val="18"/>
                <w:szCs w:val="18"/>
              </w:rPr>
            </w:pPr>
            <w:r w:rsidRPr="00417EC8">
              <w:rPr>
                <w:sz w:val="18"/>
                <w:szCs w:val="18"/>
              </w:rPr>
              <w:t>Very high (100)</w:t>
            </w:r>
          </w:p>
        </w:tc>
      </w:tr>
      <w:tr w:rsidR="00235C09" w:rsidRPr="000D229A" w14:paraId="7DE7FDFF" w14:textId="77777777" w:rsidTr="009F4A3B">
        <w:trPr>
          <w:trHeight w:val="140"/>
        </w:trPr>
        <w:tc>
          <w:tcPr>
            <w:tcW w:w="1101" w:type="pct"/>
            <w:gridSpan w:val="4"/>
            <w:shd w:val="clear" w:color="auto" w:fill="C5E0B3" w:themeFill="accent6" w:themeFillTint="66"/>
          </w:tcPr>
          <w:p w14:paraId="24647DC0" w14:textId="77777777" w:rsidR="00235C09" w:rsidRPr="000D229A" w:rsidRDefault="00235C09" w:rsidP="00B949FA">
            <w:pPr>
              <w:keepNext/>
              <w:spacing w:after="0" w:line="240" w:lineRule="auto"/>
              <w:contextualSpacing/>
              <w:rPr>
                <w:rFonts w:asciiTheme="minorHAnsi" w:hAnsiTheme="minorHAnsi" w:cstheme="minorHAnsi"/>
                <w:sz w:val="20"/>
                <w:szCs w:val="20"/>
              </w:rPr>
            </w:pPr>
            <w:r>
              <w:rPr>
                <w:b/>
                <w:bCs/>
                <w:sz w:val="20"/>
                <w:szCs w:val="20"/>
              </w:rPr>
              <w:t xml:space="preserve">1.1 b. </w:t>
            </w:r>
            <w:r w:rsidRPr="00671749">
              <w:rPr>
                <w:sz w:val="20"/>
                <w:szCs w:val="20"/>
              </w:rPr>
              <w:t xml:space="preserve">National water resources </w:t>
            </w:r>
            <w:r w:rsidRPr="007C4908">
              <w:rPr>
                <w:b/>
                <w:sz w:val="20"/>
                <w:szCs w:val="20"/>
              </w:rPr>
              <w:t>law</w:t>
            </w:r>
            <w:r>
              <w:rPr>
                <w:b/>
                <w:sz w:val="20"/>
                <w:szCs w:val="20"/>
              </w:rPr>
              <w:t>s</w:t>
            </w:r>
            <w:r w:rsidRPr="007E4933">
              <w:rPr>
                <w:sz w:val="20"/>
                <w:szCs w:val="20"/>
              </w:rPr>
              <w:t>.</w:t>
            </w:r>
          </w:p>
        </w:tc>
        <w:tc>
          <w:tcPr>
            <w:tcW w:w="575" w:type="pct"/>
            <w:vMerge w:val="restart"/>
          </w:tcPr>
          <w:p w14:paraId="3E390059"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7C4908">
              <w:rPr>
                <w:sz w:val="20"/>
                <w:szCs w:val="20"/>
              </w:rPr>
              <w:t xml:space="preserve">Development </w:t>
            </w:r>
            <w:r w:rsidRPr="007C4908">
              <w:rPr>
                <w:b/>
                <w:sz w:val="20"/>
                <w:szCs w:val="20"/>
              </w:rPr>
              <w:t xml:space="preserve">not started </w:t>
            </w:r>
            <w:r w:rsidRPr="007C4908">
              <w:rPr>
                <w:sz w:val="20"/>
                <w:szCs w:val="20"/>
              </w:rPr>
              <w:t>or not progressing</w:t>
            </w:r>
            <w:r w:rsidRPr="007C4908">
              <w:rPr>
                <w:b/>
                <w:sz w:val="20"/>
                <w:szCs w:val="20"/>
              </w:rPr>
              <w:t>.</w:t>
            </w:r>
          </w:p>
        </w:tc>
        <w:tc>
          <w:tcPr>
            <w:tcW w:w="383" w:type="pct"/>
            <w:vMerge w:val="restart"/>
          </w:tcPr>
          <w:p w14:paraId="2BCF28C1"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0C45B0">
              <w:rPr>
                <w:b/>
                <w:sz w:val="20"/>
                <w:szCs w:val="20"/>
              </w:rPr>
              <w:t>Exist</w:t>
            </w:r>
            <w:r w:rsidRPr="00D6667E">
              <w:rPr>
                <w:sz w:val="20"/>
                <w:szCs w:val="20"/>
              </w:rPr>
              <w:t xml:space="preserve">, </w:t>
            </w:r>
            <w:r w:rsidRPr="000C45B0">
              <w:rPr>
                <w:sz w:val="20"/>
                <w:szCs w:val="20"/>
              </w:rPr>
              <w:t>but not based on IWRM.</w:t>
            </w:r>
          </w:p>
        </w:tc>
        <w:tc>
          <w:tcPr>
            <w:tcW w:w="767" w:type="pct"/>
            <w:vMerge w:val="restart"/>
          </w:tcPr>
          <w:p w14:paraId="455B4676"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0C45B0">
              <w:rPr>
                <w:sz w:val="20"/>
                <w:szCs w:val="20"/>
              </w:rPr>
              <w:t>Based on IWRM,</w:t>
            </w:r>
            <w:r>
              <w:rPr>
                <w:b/>
                <w:sz w:val="20"/>
                <w:szCs w:val="20"/>
              </w:rPr>
              <w:t xml:space="preserve"> a</w:t>
            </w:r>
            <w:r w:rsidRPr="007C4908">
              <w:rPr>
                <w:b/>
                <w:sz w:val="20"/>
                <w:szCs w:val="20"/>
              </w:rPr>
              <w:t xml:space="preserve">pproved </w:t>
            </w:r>
            <w:r w:rsidRPr="000C45B0">
              <w:rPr>
                <w:sz w:val="20"/>
                <w:szCs w:val="20"/>
              </w:rPr>
              <w:t>by government</w:t>
            </w:r>
            <w:r w:rsidRPr="007C4908">
              <w:rPr>
                <w:b/>
                <w:sz w:val="20"/>
                <w:szCs w:val="20"/>
              </w:rPr>
              <w:t xml:space="preserve"> </w:t>
            </w:r>
            <w:r w:rsidRPr="007C4908">
              <w:rPr>
                <w:sz w:val="20"/>
                <w:szCs w:val="20"/>
              </w:rPr>
              <w:t xml:space="preserve">and </w:t>
            </w:r>
            <w:r w:rsidRPr="000C45B0">
              <w:rPr>
                <w:sz w:val="20"/>
                <w:szCs w:val="20"/>
              </w:rPr>
              <w:t>starting to be applied</w:t>
            </w:r>
            <w:r w:rsidRPr="007C4908">
              <w:rPr>
                <w:sz w:val="20"/>
                <w:szCs w:val="20"/>
              </w:rPr>
              <w:t xml:space="preserve"> by authorities.</w:t>
            </w:r>
          </w:p>
        </w:tc>
        <w:tc>
          <w:tcPr>
            <w:tcW w:w="623" w:type="pct"/>
            <w:vMerge w:val="restart"/>
          </w:tcPr>
          <w:p w14:paraId="59AAE83E"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0C45B0">
              <w:rPr>
                <w:sz w:val="20"/>
                <w:szCs w:val="20"/>
              </w:rPr>
              <w:t>Based on IWRM</w:t>
            </w:r>
            <w:r>
              <w:rPr>
                <w:sz w:val="20"/>
                <w:szCs w:val="20"/>
              </w:rPr>
              <w:t xml:space="preserve">, </w:t>
            </w:r>
            <w:r>
              <w:rPr>
                <w:b/>
                <w:sz w:val="20"/>
                <w:szCs w:val="20"/>
              </w:rPr>
              <w:t>b</w:t>
            </w:r>
            <w:r w:rsidRPr="000C45B0">
              <w:rPr>
                <w:b/>
                <w:sz w:val="20"/>
                <w:szCs w:val="20"/>
              </w:rPr>
              <w:t>eing</w:t>
            </w:r>
            <w:r w:rsidRPr="007C4908">
              <w:rPr>
                <w:b/>
                <w:sz w:val="20"/>
                <w:szCs w:val="20"/>
              </w:rPr>
              <w:t xml:space="preserve"> applied</w:t>
            </w:r>
            <w:r w:rsidRPr="007C4908">
              <w:rPr>
                <w:sz w:val="20"/>
                <w:szCs w:val="20"/>
              </w:rPr>
              <w:t xml:space="preserve"> </w:t>
            </w:r>
            <w:r w:rsidRPr="000C45B0">
              <w:rPr>
                <w:sz w:val="20"/>
                <w:szCs w:val="20"/>
              </w:rPr>
              <w:t xml:space="preserve">by </w:t>
            </w:r>
            <w:proofErr w:type="gramStart"/>
            <w:r w:rsidRPr="000C45B0">
              <w:rPr>
                <w:sz w:val="20"/>
                <w:szCs w:val="20"/>
              </w:rPr>
              <w:t xml:space="preserve">the majority </w:t>
            </w:r>
            <w:r w:rsidRPr="007C4908">
              <w:rPr>
                <w:sz w:val="20"/>
                <w:szCs w:val="20"/>
              </w:rPr>
              <w:t>of</w:t>
            </w:r>
            <w:proofErr w:type="gramEnd"/>
            <w:r w:rsidRPr="007C4908">
              <w:rPr>
                <w:sz w:val="20"/>
                <w:szCs w:val="20"/>
              </w:rPr>
              <w:t xml:space="preserve"> relevant authorities</w:t>
            </w:r>
            <w:r w:rsidRPr="007C4908">
              <w:rPr>
                <w:b/>
                <w:sz w:val="20"/>
              </w:rPr>
              <w:t>.</w:t>
            </w:r>
          </w:p>
        </w:tc>
        <w:tc>
          <w:tcPr>
            <w:tcW w:w="579" w:type="pct"/>
            <w:vMerge w:val="restart"/>
          </w:tcPr>
          <w:p w14:paraId="0C9C8864"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0C45B0">
              <w:rPr>
                <w:sz w:val="20"/>
                <w:szCs w:val="20"/>
              </w:rPr>
              <w:t>Based on IWRM</w:t>
            </w:r>
            <w:r w:rsidRPr="004D029A">
              <w:rPr>
                <w:sz w:val="20"/>
              </w:rPr>
              <w:t xml:space="preserve"> </w:t>
            </w:r>
            <w:r>
              <w:rPr>
                <w:sz w:val="20"/>
              </w:rPr>
              <w:t>and a</w:t>
            </w:r>
            <w:r w:rsidRPr="004D029A">
              <w:rPr>
                <w:sz w:val="20"/>
              </w:rPr>
              <w:t>ll</w:t>
            </w:r>
            <w:r w:rsidRPr="007C4908">
              <w:rPr>
                <w:b/>
                <w:sz w:val="20"/>
              </w:rPr>
              <w:t xml:space="preserve"> </w:t>
            </w:r>
            <w:r w:rsidRPr="000C45B0">
              <w:rPr>
                <w:sz w:val="20"/>
              </w:rPr>
              <w:t>laws are being</w:t>
            </w:r>
            <w:r w:rsidRPr="007C4908">
              <w:rPr>
                <w:b/>
                <w:sz w:val="20"/>
              </w:rPr>
              <w:t xml:space="preserve"> applied</w:t>
            </w:r>
            <w:r w:rsidRPr="007C4908">
              <w:rPr>
                <w:sz w:val="20"/>
              </w:rPr>
              <w:t xml:space="preserve"> across the country.</w:t>
            </w:r>
          </w:p>
        </w:tc>
        <w:tc>
          <w:tcPr>
            <w:tcW w:w="972" w:type="pct"/>
            <w:vMerge w:val="restart"/>
          </w:tcPr>
          <w:p w14:paraId="6C290D16"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0C45B0">
              <w:rPr>
                <w:sz w:val="20"/>
                <w:szCs w:val="20"/>
              </w:rPr>
              <w:t>Based on IWRM</w:t>
            </w:r>
            <w:r w:rsidRPr="000C45B0">
              <w:rPr>
                <w:sz w:val="20"/>
              </w:rPr>
              <w:t xml:space="preserve"> </w:t>
            </w:r>
            <w:r>
              <w:rPr>
                <w:sz w:val="20"/>
              </w:rPr>
              <w:t>and a</w:t>
            </w:r>
            <w:r w:rsidRPr="000C45B0">
              <w:rPr>
                <w:sz w:val="20"/>
              </w:rPr>
              <w:t>ll</w:t>
            </w:r>
            <w:r w:rsidRPr="007C4908">
              <w:rPr>
                <w:b/>
                <w:sz w:val="20"/>
              </w:rPr>
              <w:t xml:space="preserve"> </w:t>
            </w:r>
            <w:r w:rsidRPr="007C4908">
              <w:rPr>
                <w:sz w:val="20"/>
              </w:rPr>
              <w:t xml:space="preserve">laws are </w:t>
            </w:r>
            <w:r w:rsidRPr="007C4908">
              <w:rPr>
                <w:b/>
                <w:sz w:val="20"/>
              </w:rPr>
              <w:t>enforced</w:t>
            </w:r>
            <w:r w:rsidRPr="007C4908">
              <w:rPr>
                <w:sz w:val="20"/>
              </w:rPr>
              <w:t xml:space="preserve"> across the country, and</w:t>
            </w:r>
            <w:r w:rsidRPr="007C4908">
              <w:rPr>
                <w:b/>
                <w:sz w:val="20"/>
                <w:szCs w:val="20"/>
              </w:rPr>
              <w:t xml:space="preserve"> </w:t>
            </w:r>
            <w:r w:rsidRPr="000C45B0">
              <w:rPr>
                <w:sz w:val="20"/>
                <w:szCs w:val="20"/>
              </w:rPr>
              <w:t xml:space="preserve">all people </w:t>
            </w:r>
            <w:r w:rsidRPr="000C45B0">
              <w:rPr>
                <w:sz w:val="20"/>
              </w:rPr>
              <w:t>and organizations</w:t>
            </w:r>
            <w:r w:rsidRPr="000C45B0">
              <w:rPr>
                <w:sz w:val="20"/>
                <w:szCs w:val="20"/>
              </w:rPr>
              <w:t xml:space="preserve"> </w:t>
            </w:r>
            <w:r w:rsidRPr="000C45B0">
              <w:rPr>
                <w:sz w:val="20"/>
              </w:rPr>
              <w:t>are held accountable.</w:t>
            </w:r>
          </w:p>
        </w:tc>
      </w:tr>
      <w:tr w:rsidR="00235C09" w:rsidRPr="000D229A" w14:paraId="6E4D07F6" w14:textId="77777777" w:rsidTr="009F4A3B">
        <w:trPr>
          <w:trHeight w:val="57"/>
        </w:trPr>
        <w:tc>
          <w:tcPr>
            <w:tcW w:w="1101" w:type="pct"/>
            <w:gridSpan w:val="4"/>
            <w:shd w:val="clear" w:color="auto" w:fill="C5E0B3" w:themeFill="accent6" w:themeFillTint="66"/>
            <w:vAlign w:val="center"/>
          </w:tcPr>
          <w:p w14:paraId="48082D53"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Score</w:t>
            </w:r>
          </w:p>
        </w:tc>
        <w:tc>
          <w:tcPr>
            <w:tcW w:w="575" w:type="pct"/>
            <w:vMerge/>
          </w:tcPr>
          <w:p w14:paraId="7CBFB592"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383" w:type="pct"/>
            <w:vMerge/>
          </w:tcPr>
          <w:p w14:paraId="61A59BDF"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767" w:type="pct"/>
            <w:vMerge/>
          </w:tcPr>
          <w:p w14:paraId="2959A157"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23" w:type="pct"/>
            <w:vMerge/>
          </w:tcPr>
          <w:p w14:paraId="6E8F4C96"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579" w:type="pct"/>
            <w:vMerge/>
          </w:tcPr>
          <w:p w14:paraId="0A7A095C"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972" w:type="pct"/>
            <w:vMerge/>
          </w:tcPr>
          <w:p w14:paraId="06C5D36F"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7CED24B9" w14:textId="77777777" w:rsidTr="009F4A3B">
        <w:trPr>
          <w:trHeight w:val="57"/>
        </w:trPr>
        <w:tc>
          <w:tcPr>
            <w:tcW w:w="275" w:type="pct"/>
            <w:shd w:val="clear" w:color="auto" w:fill="C5E0B3" w:themeFill="accent6" w:themeFillTint="66"/>
            <w:vAlign w:val="center"/>
          </w:tcPr>
          <w:p w14:paraId="1C3762E1" w14:textId="77777777" w:rsidR="00235C09" w:rsidRPr="004C45AD" w:rsidRDefault="00235C09" w:rsidP="003B45E6">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2017</w:t>
            </w:r>
          </w:p>
        </w:tc>
        <w:tc>
          <w:tcPr>
            <w:tcW w:w="275" w:type="pct"/>
            <w:shd w:val="clear" w:color="auto" w:fill="C5E0B3" w:themeFill="accent6" w:themeFillTint="66"/>
            <w:vAlign w:val="center"/>
          </w:tcPr>
          <w:p w14:paraId="13D9049E" w14:textId="77777777" w:rsidR="00235C09" w:rsidRPr="004C45AD" w:rsidRDefault="00235C09" w:rsidP="003B45E6">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2020</w:t>
            </w:r>
          </w:p>
        </w:tc>
        <w:tc>
          <w:tcPr>
            <w:tcW w:w="275" w:type="pct"/>
            <w:shd w:val="clear" w:color="auto" w:fill="C5E0B3" w:themeFill="accent6" w:themeFillTint="66"/>
            <w:vAlign w:val="center"/>
          </w:tcPr>
          <w:p w14:paraId="0792E1B1" w14:textId="77777777" w:rsidR="00235C09" w:rsidRPr="004C45AD" w:rsidRDefault="00235C09" w:rsidP="003B45E6">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2023</w:t>
            </w:r>
          </w:p>
        </w:tc>
        <w:tc>
          <w:tcPr>
            <w:tcW w:w="276" w:type="pct"/>
            <w:shd w:val="clear" w:color="auto" w:fill="C5E0B3" w:themeFill="accent6" w:themeFillTint="66"/>
            <w:vAlign w:val="center"/>
          </w:tcPr>
          <w:p w14:paraId="28E8F0EF" w14:textId="77777777" w:rsidR="00235C09" w:rsidRPr="004C45AD" w:rsidRDefault="00235C09" w:rsidP="003B45E6">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2026</w:t>
            </w:r>
          </w:p>
        </w:tc>
        <w:tc>
          <w:tcPr>
            <w:tcW w:w="575" w:type="pct"/>
            <w:vMerge/>
          </w:tcPr>
          <w:p w14:paraId="0B6FCC0E"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383" w:type="pct"/>
            <w:vMerge/>
          </w:tcPr>
          <w:p w14:paraId="5AF3F6A6"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767" w:type="pct"/>
            <w:vMerge/>
          </w:tcPr>
          <w:p w14:paraId="5C4A15AB"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23" w:type="pct"/>
            <w:vMerge/>
          </w:tcPr>
          <w:p w14:paraId="212E3962"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579" w:type="pct"/>
            <w:vMerge/>
          </w:tcPr>
          <w:p w14:paraId="055C2C89"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972" w:type="pct"/>
            <w:vMerge/>
          </w:tcPr>
          <w:p w14:paraId="3C2545A2"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3F0EDBC5" w14:textId="77777777" w:rsidTr="009F4A3B">
        <w:trPr>
          <w:trHeight w:val="57"/>
        </w:trPr>
        <w:tc>
          <w:tcPr>
            <w:tcW w:w="275" w:type="pct"/>
            <w:shd w:val="clear" w:color="auto" w:fill="C5E0B3" w:themeFill="accent6" w:themeFillTint="66"/>
            <w:vAlign w:val="center"/>
          </w:tcPr>
          <w:p w14:paraId="30A6DB59"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100</w:t>
            </w:r>
          </w:p>
        </w:tc>
        <w:tc>
          <w:tcPr>
            <w:tcW w:w="275" w:type="pct"/>
            <w:shd w:val="clear" w:color="auto" w:fill="C5E0B3" w:themeFill="accent6" w:themeFillTint="66"/>
            <w:vAlign w:val="center"/>
          </w:tcPr>
          <w:p w14:paraId="0C39AED7"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100</w:t>
            </w:r>
          </w:p>
        </w:tc>
        <w:tc>
          <w:tcPr>
            <w:tcW w:w="275" w:type="pct"/>
            <w:shd w:val="clear" w:color="auto" w:fill="C5E0B3" w:themeFill="accent6" w:themeFillTint="66"/>
            <w:vAlign w:val="center"/>
          </w:tcPr>
          <w:p w14:paraId="1BF528DA"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100</w:t>
            </w:r>
          </w:p>
        </w:tc>
        <w:tc>
          <w:tcPr>
            <w:tcW w:w="276" w:type="pct"/>
            <w:shd w:val="clear" w:color="auto" w:fill="FFFF00"/>
            <w:vAlign w:val="center"/>
          </w:tcPr>
          <w:p w14:paraId="272CF642" w14:textId="77777777" w:rsidR="00235C09" w:rsidRPr="00977FDD" w:rsidRDefault="00235C09" w:rsidP="00B949FA">
            <w:pPr>
              <w:keepNext/>
              <w:spacing w:after="0" w:line="240" w:lineRule="auto"/>
              <w:contextualSpacing/>
              <w:jc w:val="center"/>
              <w:rPr>
                <w:rFonts w:asciiTheme="minorHAnsi" w:hAnsiTheme="minorHAnsi" w:cstheme="minorHAnsi"/>
                <w:b/>
                <w:bCs/>
                <w:sz w:val="20"/>
                <w:szCs w:val="20"/>
              </w:rPr>
            </w:pPr>
          </w:p>
        </w:tc>
        <w:tc>
          <w:tcPr>
            <w:tcW w:w="575" w:type="pct"/>
            <w:vMerge/>
          </w:tcPr>
          <w:p w14:paraId="02F00B43"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383" w:type="pct"/>
            <w:vMerge/>
          </w:tcPr>
          <w:p w14:paraId="4DECAF2E"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767" w:type="pct"/>
            <w:vMerge/>
          </w:tcPr>
          <w:p w14:paraId="0C09472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23" w:type="pct"/>
            <w:vMerge/>
          </w:tcPr>
          <w:p w14:paraId="5AFAE8DF"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579" w:type="pct"/>
            <w:vMerge/>
          </w:tcPr>
          <w:p w14:paraId="66C4A713"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972" w:type="pct"/>
            <w:vMerge/>
          </w:tcPr>
          <w:p w14:paraId="214A6B9B"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6ABDEC14" w14:textId="77777777" w:rsidTr="00977FDD">
        <w:trPr>
          <w:trHeight w:val="57"/>
        </w:trPr>
        <w:tc>
          <w:tcPr>
            <w:tcW w:w="5000" w:type="pct"/>
            <w:gridSpan w:val="10"/>
          </w:tcPr>
          <w:p w14:paraId="3811F2D4" w14:textId="77777777" w:rsidR="00235C09" w:rsidRPr="00B949FA" w:rsidRDefault="00235C09" w:rsidP="007A1F6A">
            <w:pPr>
              <w:spacing w:after="0" w:line="240" w:lineRule="auto"/>
              <w:rPr>
                <w:i/>
                <w:iCs/>
                <w:sz w:val="20"/>
                <w:szCs w:val="20"/>
              </w:rPr>
            </w:pPr>
            <w:r w:rsidRPr="00784411">
              <w:rPr>
                <w:b/>
                <w:bCs/>
                <w:sz w:val="20"/>
                <w:szCs w:val="20"/>
              </w:rPr>
              <w:t>Status:</w:t>
            </w:r>
            <w:r w:rsidRPr="00784411">
              <w:rPr>
                <w:sz w:val="20"/>
                <w:szCs w:val="20"/>
              </w:rPr>
              <w:t xml:space="preserve"> </w:t>
            </w:r>
            <w:r w:rsidRPr="00591549">
              <w:rPr>
                <w:i/>
                <w:iCs/>
                <w:sz w:val="20"/>
                <w:szCs w:val="20"/>
              </w:rPr>
              <w:t>[E.g. names/years of relevant laws (and any updates), mechanisms in place to apply/enforce the law, evidence/examples of the law being applied.</w:t>
            </w:r>
            <w:r>
              <w:rPr>
                <w:i/>
                <w:iCs/>
                <w:sz w:val="20"/>
                <w:szCs w:val="20"/>
              </w:rPr>
              <w:t xml:space="preserve"> </w:t>
            </w:r>
            <w:r w:rsidRPr="000977D5">
              <w:rPr>
                <w:i/>
                <w:iCs/>
                <w:sz w:val="20"/>
                <w:szCs w:val="20"/>
              </w:rPr>
              <w:t>Any challenges/barriers/gaps, or successes/enablers.</w:t>
            </w:r>
            <w:r w:rsidRPr="00591549">
              <w:rPr>
                <w:i/>
                <w:iCs/>
                <w:sz w:val="20"/>
                <w:szCs w:val="20"/>
              </w:rPr>
              <w:t>]</w:t>
            </w:r>
          </w:p>
          <w:p w14:paraId="239D75D3" w14:textId="61FD3C73" w:rsidR="006008E5" w:rsidRDefault="00227C19">
            <w:pPr>
              <w:spacing w:after="0" w:line="240" w:lineRule="exact"/>
            </w:pPr>
            <w:r>
              <w:t xml:space="preserve">In Estonia, management of water based on IWRM </w:t>
            </w:r>
            <w:r w:rsidR="00EB15CF">
              <w:t>principles is</w:t>
            </w:r>
            <w:r>
              <w:t xml:space="preserve"> mainly regulated by Water Act and its sub-acts. Environmental Board is responsible of controlling compliance with the law. All people and organizations not following the law are being held responsible</w:t>
            </w:r>
          </w:p>
        </w:tc>
      </w:tr>
      <w:tr w:rsidR="00235C09" w:rsidRPr="000D229A" w14:paraId="65F56C5F" w14:textId="77777777" w:rsidTr="00977FDD">
        <w:trPr>
          <w:trHeight w:val="57"/>
        </w:trPr>
        <w:tc>
          <w:tcPr>
            <w:tcW w:w="5000" w:type="pct"/>
            <w:gridSpan w:val="10"/>
          </w:tcPr>
          <w:p w14:paraId="13169F99" w14:textId="77777777" w:rsidR="00235C09" w:rsidRPr="00B949FA" w:rsidRDefault="00235C09" w:rsidP="007A1F6A">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0D229A" w14:paraId="2497AE67" w14:textId="77777777" w:rsidTr="00977FDD">
        <w:trPr>
          <w:trHeight w:val="57"/>
        </w:trPr>
        <w:tc>
          <w:tcPr>
            <w:tcW w:w="5000" w:type="pct"/>
            <w:gridSpan w:val="10"/>
          </w:tcPr>
          <w:p w14:paraId="134B76C5" w14:textId="77777777" w:rsidR="00235C09" w:rsidRPr="00B949FA" w:rsidRDefault="00235C09" w:rsidP="007A1F6A">
            <w:pPr>
              <w:spacing w:after="0" w:line="240" w:lineRule="auto"/>
              <w:rPr>
                <w:i/>
                <w:iCs/>
                <w:sz w:val="20"/>
                <w:szCs w:val="20"/>
              </w:rPr>
            </w:pPr>
            <w:r w:rsidRPr="00784411">
              <w:rPr>
                <w:b/>
                <w:sz w:val="20"/>
                <w:szCs w:val="20"/>
              </w:rPr>
              <w:t>Way forward:</w:t>
            </w:r>
            <w:r w:rsidRPr="00784411">
              <w:rPr>
                <w:sz w:val="20"/>
                <w:szCs w:val="20"/>
              </w:rPr>
              <w:t xml:space="preserve"> </w:t>
            </w:r>
            <w:r w:rsidRPr="00117C7A">
              <w:rPr>
                <w:i/>
                <w:iCs/>
                <w:sz w:val="20"/>
                <w:szCs w:val="20"/>
              </w:rPr>
              <w:t>[E.g. planned or recommended legislation, or activities to advance implementation of existing laws; barriers and enablers</w:t>
            </w:r>
            <w:r>
              <w:rPr>
                <w:i/>
                <w:iCs/>
                <w:sz w:val="20"/>
                <w:szCs w:val="20"/>
              </w:rPr>
              <w:t>; suggested targets as appropriate.]</w:t>
            </w:r>
          </w:p>
          <w:p w14:paraId="51181984" w14:textId="3763C08B" w:rsidR="006008E5" w:rsidRDefault="00227C19">
            <w:pPr>
              <w:spacing w:after="0" w:line="240" w:lineRule="exact"/>
            </w:pPr>
            <w:r>
              <w:t xml:space="preserve">Based on practical implementation of legal acts, amendments to acts are sometimes necessary or further guidance provided </w:t>
            </w:r>
            <w:proofErr w:type="gramStart"/>
            <w:r>
              <w:t>in order to</w:t>
            </w:r>
            <w:proofErr w:type="gramEnd"/>
            <w:r>
              <w:t xml:space="preserve"> ensure fulfilling objectives and requirements stated in law. There have been </w:t>
            </w:r>
            <w:proofErr w:type="gramStart"/>
            <w:r>
              <w:t>and also</w:t>
            </w:r>
            <w:proofErr w:type="gramEnd"/>
            <w:r>
              <w:t xml:space="preserve"> foreseen seminars for stakeholders to introduce new requirements in law or explain current provisions, </w:t>
            </w:r>
            <w:r w:rsidR="00EB15CF">
              <w:t>i.e.</w:t>
            </w:r>
            <w:r>
              <w:t xml:space="preserve"> seminars concerning water management and protection measures in agriculture</w:t>
            </w:r>
          </w:p>
        </w:tc>
      </w:tr>
    </w:tbl>
    <w:p w14:paraId="6A0A69E6" w14:textId="77777777" w:rsidR="00235C09" w:rsidRDefault="00235C09" w:rsidP="00B949FA">
      <w:pPr>
        <w:spacing w:after="0" w:line="240" w:lineRule="auto"/>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670"/>
        <w:gridCol w:w="671"/>
        <w:gridCol w:w="671"/>
        <w:gridCol w:w="674"/>
        <w:gridCol w:w="1928"/>
        <w:gridCol w:w="2035"/>
        <w:gridCol w:w="2035"/>
        <w:gridCol w:w="2035"/>
        <w:gridCol w:w="2035"/>
        <w:gridCol w:w="2032"/>
      </w:tblGrid>
      <w:tr w:rsidR="00235C09" w:rsidRPr="00417EC8" w14:paraId="1D2348F5" w14:textId="77777777" w:rsidTr="00D741BB">
        <w:trPr>
          <w:trHeight w:val="57"/>
        </w:trPr>
        <w:tc>
          <w:tcPr>
            <w:tcW w:w="909" w:type="pct"/>
            <w:gridSpan w:val="4"/>
            <w:shd w:val="clear" w:color="auto" w:fill="D9E2F3" w:themeFill="accent5" w:themeFillTint="33"/>
            <w:vAlign w:val="center"/>
          </w:tcPr>
          <w:p w14:paraId="2C8D9D82" w14:textId="77777777" w:rsidR="00235C09" w:rsidRPr="00417EC8" w:rsidRDefault="00235C09" w:rsidP="00B949FA">
            <w:pPr>
              <w:keepNext/>
              <w:spacing w:after="0" w:line="240" w:lineRule="auto"/>
              <w:ind w:right="-79" w:hanging="109"/>
              <w:contextualSpacing/>
              <w:jc w:val="center"/>
              <w:rPr>
                <w:rFonts w:asciiTheme="minorHAnsi" w:hAnsiTheme="minorHAnsi" w:cstheme="minorHAnsi"/>
                <w:sz w:val="18"/>
                <w:szCs w:val="18"/>
              </w:rPr>
            </w:pPr>
            <w:r w:rsidRPr="00417EC8">
              <w:rPr>
                <w:sz w:val="18"/>
                <w:szCs w:val="18"/>
              </w:rPr>
              <w:t>Degree of implementation (0-100)</w:t>
            </w:r>
          </w:p>
        </w:tc>
        <w:tc>
          <w:tcPr>
            <w:tcW w:w="652" w:type="pct"/>
            <w:shd w:val="clear" w:color="auto" w:fill="D9E2F3" w:themeFill="accent5" w:themeFillTint="33"/>
            <w:vAlign w:val="center"/>
          </w:tcPr>
          <w:p w14:paraId="4FE04EDB" w14:textId="77777777" w:rsidR="00235C09" w:rsidRPr="00417EC8" w:rsidRDefault="00235C09" w:rsidP="00B949FA">
            <w:pPr>
              <w:keepNext/>
              <w:spacing w:after="0" w:line="240" w:lineRule="auto"/>
              <w:contextualSpacing/>
              <w:jc w:val="center"/>
              <w:rPr>
                <w:rFonts w:asciiTheme="minorHAnsi" w:hAnsiTheme="minorHAnsi" w:cstheme="minorHAnsi"/>
                <w:sz w:val="18"/>
                <w:szCs w:val="18"/>
              </w:rPr>
            </w:pPr>
            <w:r w:rsidRPr="00417EC8">
              <w:rPr>
                <w:sz w:val="18"/>
                <w:szCs w:val="18"/>
              </w:rPr>
              <w:t>Very low (0)</w:t>
            </w:r>
          </w:p>
        </w:tc>
        <w:tc>
          <w:tcPr>
            <w:tcW w:w="688" w:type="pct"/>
            <w:shd w:val="clear" w:color="auto" w:fill="D9E2F3" w:themeFill="accent5" w:themeFillTint="33"/>
            <w:vAlign w:val="center"/>
          </w:tcPr>
          <w:p w14:paraId="6B3DFE19" w14:textId="77777777" w:rsidR="00235C09" w:rsidRPr="00417EC8" w:rsidRDefault="00235C09" w:rsidP="00B949FA">
            <w:pPr>
              <w:keepNext/>
              <w:spacing w:after="0" w:line="240" w:lineRule="auto"/>
              <w:contextualSpacing/>
              <w:jc w:val="center"/>
              <w:rPr>
                <w:rFonts w:asciiTheme="minorHAnsi" w:hAnsiTheme="minorHAnsi" w:cstheme="minorHAnsi"/>
                <w:sz w:val="18"/>
                <w:szCs w:val="18"/>
              </w:rPr>
            </w:pPr>
            <w:r w:rsidRPr="00417EC8">
              <w:rPr>
                <w:sz w:val="18"/>
                <w:szCs w:val="18"/>
              </w:rPr>
              <w:t>Low (20)</w:t>
            </w:r>
          </w:p>
        </w:tc>
        <w:tc>
          <w:tcPr>
            <w:tcW w:w="688" w:type="pct"/>
            <w:shd w:val="clear" w:color="auto" w:fill="D9E2F3" w:themeFill="accent5" w:themeFillTint="33"/>
            <w:vAlign w:val="center"/>
          </w:tcPr>
          <w:p w14:paraId="4449FD6B" w14:textId="77777777" w:rsidR="00235C09" w:rsidRPr="00417EC8" w:rsidRDefault="00235C09" w:rsidP="00B949FA">
            <w:pPr>
              <w:keepNext/>
              <w:spacing w:after="0" w:line="240" w:lineRule="auto"/>
              <w:contextualSpacing/>
              <w:jc w:val="center"/>
              <w:rPr>
                <w:rFonts w:asciiTheme="minorHAnsi" w:hAnsiTheme="minorHAnsi" w:cstheme="minorHAnsi"/>
                <w:sz w:val="18"/>
                <w:szCs w:val="18"/>
              </w:rPr>
            </w:pPr>
            <w:r w:rsidRPr="00417EC8">
              <w:rPr>
                <w:sz w:val="18"/>
                <w:szCs w:val="18"/>
              </w:rPr>
              <w:t>Medium-low (40)</w:t>
            </w:r>
          </w:p>
        </w:tc>
        <w:tc>
          <w:tcPr>
            <w:tcW w:w="688" w:type="pct"/>
            <w:shd w:val="clear" w:color="auto" w:fill="D9E2F3" w:themeFill="accent5" w:themeFillTint="33"/>
            <w:vAlign w:val="center"/>
          </w:tcPr>
          <w:p w14:paraId="658BC0EB" w14:textId="77777777" w:rsidR="00235C09" w:rsidRPr="00417EC8" w:rsidRDefault="00235C09" w:rsidP="00B949FA">
            <w:pPr>
              <w:keepNext/>
              <w:spacing w:after="0" w:line="240" w:lineRule="auto"/>
              <w:contextualSpacing/>
              <w:jc w:val="center"/>
              <w:rPr>
                <w:rFonts w:asciiTheme="minorHAnsi" w:hAnsiTheme="minorHAnsi" w:cstheme="minorHAnsi"/>
                <w:sz w:val="18"/>
                <w:szCs w:val="18"/>
              </w:rPr>
            </w:pPr>
            <w:r w:rsidRPr="00417EC8">
              <w:rPr>
                <w:sz w:val="18"/>
                <w:szCs w:val="18"/>
              </w:rPr>
              <w:t>Medium-high (60)</w:t>
            </w:r>
          </w:p>
        </w:tc>
        <w:tc>
          <w:tcPr>
            <w:tcW w:w="688" w:type="pct"/>
            <w:shd w:val="clear" w:color="auto" w:fill="D9E2F3" w:themeFill="accent5" w:themeFillTint="33"/>
            <w:vAlign w:val="center"/>
          </w:tcPr>
          <w:p w14:paraId="3D74E96A" w14:textId="77777777" w:rsidR="00235C09" w:rsidRPr="00417EC8" w:rsidRDefault="00235C09" w:rsidP="00B949FA">
            <w:pPr>
              <w:keepNext/>
              <w:spacing w:after="0" w:line="240" w:lineRule="auto"/>
              <w:contextualSpacing/>
              <w:jc w:val="center"/>
              <w:rPr>
                <w:rFonts w:asciiTheme="minorHAnsi" w:hAnsiTheme="minorHAnsi" w:cstheme="minorHAnsi"/>
                <w:sz w:val="18"/>
                <w:szCs w:val="18"/>
              </w:rPr>
            </w:pPr>
            <w:r w:rsidRPr="00417EC8">
              <w:rPr>
                <w:sz w:val="18"/>
                <w:szCs w:val="18"/>
              </w:rPr>
              <w:t>High (80)</w:t>
            </w:r>
          </w:p>
        </w:tc>
        <w:tc>
          <w:tcPr>
            <w:tcW w:w="686" w:type="pct"/>
            <w:shd w:val="clear" w:color="auto" w:fill="D9E2F3" w:themeFill="accent5" w:themeFillTint="33"/>
            <w:vAlign w:val="center"/>
          </w:tcPr>
          <w:p w14:paraId="492B4C84" w14:textId="77777777" w:rsidR="00235C09" w:rsidRPr="00417EC8" w:rsidRDefault="00235C09" w:rsidP="00B949FA">
            <w:pPr>
              <w:keepNext/>
              <w:spacing w:after="0" w:line="240" w:lineRule="auto"/>
              <w:contextualSpacing/>
              <w:jc w:val="center"/>
              <w:rPr>
                <w:rFonts w:asciiTheme="minorHAnsi" w:hAnsiTheme="minorHAnsi" w:cstheme="minorHAnsi"/>
                <w:sz w:val="18"/>
                <w:szCs w:val="18"/>
              </w:rPr>
            </w:pPr>
            <w:r w:rsidRPr="00417EC8">
              <w:rPr>
                <w:sz w:val="18"/>
                <w:szCs w:val="18"/>
              </w:rPr>
              <w:t>Very high (100)</w:t>
            </w:r>
          </w:p>
        </w:tc>
      </w:tr>
      <w:tr w:rsidR="00235C09" w:rsidRPr="000D229A" w14:paraId="536A0626" w14:textId="77777777" w:rsidTr="00977FDD">
        <w:trPr>
          <w:trHeight w:val="57"/>
        </w:trPr>
        <w:tc>
          <w:tcPr>
            <w:tcW w:w="909" w:type="pct"/>
            <w:gridSpan w:val="4"/>
            <w:shd w:val="clear" w:color="auto" w:fill="C5E0B3" w:themeFill="accent6" w:themeFillTint="66"/>
          </w:tcPr>
          <w:p w14:paraId="6DB2B325" w14:textId="77777777" w:rsidR="00235C09" w:rsidRPr="000D229A" w:rsidRDefault="00235C09" w:rsidP="00B949FA">
            <w:pPr>
              <w:keepNext/>
              <w:spacing w:after="0" w:line="240" w:lineRule="auto"/>
              <w:contextualSpacing/>
              <w:rPr>
                <w:rFonts w:asciiTheme="minorHAnsi" w:hAnsiTheme="minorHAnsi" w:cstheme="minorHAnsi"/>
                <w:sz w:val="20"/>
                <w:szCs w:val="20"/>
              </w:rPr>
            </w:pPr>
            <w:r>
              <w:rPr>
                <w:b/>
                <w:bCs/>
                <w:sz w:val="20"/>
                <w:szCs w:val="20"/>
              </w:rPr>
              <w:t xml:space="preserve">1.1 </w:t>
            </w:r>
            <w:r w:rsidRPr="00EA261F">
              <w:rPr>
                <w:b/>
                <w:sz w:val="20"/>
                <w:szCs w:val="20"/>
              </w:rPr>
              <w:t>c.</w:t>
            </w:r>
            <w:r>
              <w:rPr>
                <w:sz w:val="20"/>
                <w:szCs w:val="20"/>
              </w:rPr>
              <w:t xml:space="preserve"> </w:t>
            </w:r>
            <w:r w:rsidRPr="007C4908">
              <w:rPr>
                <w:sz w:val="20"/>
                <w:szCs w:val="20"/>
              </w:rPr>
              <w:t xml:space="preserve">National </w:t>
            </w:r>
            <w:r w:rsidRPr="00671749">
              <w:rPr>
                <w:sz w:val="20"/>
                <w:szCs w:val="20"/>
              </w:rPr>
              <w:t>integrated water resources management (IWRM)</w:t>
            </w:r>
            <w:r w:rsidRPr="007C4908">
              <w:rPr>
                <w:sz w:val="20"/>
                <w:szCs w:val="20"/>
              </w:rPr>
              <w:t xml:space="preserve"> </w:t>
            </w:r>
            <w:r w:rsidRPr="007C4908">
              <w:rPr>
                <w:b/>
                <w:sz w:val="20"/>
                <w:szCs w:val="20"/>
              </w:rPr>
              <w:t>plans</w:t>
            </w:r>
            <w:r w:rsidRPr="007C4908">
              <w:rPr>
                <w:sz w:val="20"/>
                <w:szCs w:val="20"/>
              </w:rPr>
              <w:t>, or similar</w:t>
            </w:r>
            <w:r>
              <w:rPr>
                <w:sz w:val="20"/>
                <w:szCs w:val="20"/>
              </w:rPr>
              <w:t>.</w:t>
            </w:r>
          </w:p>
        </w:tc>
        <w:tc>
          <w:tcPr>
            <w:tcW w:w="652" w:type="pct"/>
            <w:vMerge w:val="restart"/>
          </w:tcPr>
          <w:p w14:paraId="7B8F91F7"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7C4908">
              <w:rPr>
                <w:sz w:val="20"/>
                <w:szCs w:val="20"/>
              </w:rPr>
              <w:t xml:space="preserve">Development </w:t>
            </w:r>
            <w:r w:rsidRPr="007C4908">
              <w:rPr>
                <w:b/>
                <w:sz w:val="20"/>
                <w:szCs w:val="20"/>
              </w:rPr>
              <w:t xml:space="preserve">not started </w:t>
            </w:r>
            <w:r w:rsidRPr="007C4908">
              <w:rPr>
                <w:sz w:val="20"/>
                <w:szCs w:val="20"/>
              </w:rPr>
              <w:t>or</w:t>
            </w:r>
            <w:r w:rsidRPr="007C4908">
              <w:rPr>
                <w:b/>
                <w:sz w:val="20"/>
                <w:szCs w:val="20"/>
              </w:rPr>
              <w:t xml:space="preserve"> </w:t>
            </w:r>
            <w:r w:rsidRPr="007C4908">
              <w:rPr>
                <w:sz w:val="20"/>
                <w:szCs w:val="20"/>
              </w:rPr>
              <w:t>not progressing</w:t>
            </w:r>
            <w:r w:rsidRPr="007C4908">
              <w:rPr>
                <w:b/>
                <w:sz w:val="20"/>
                <w:szCs w:val="20"/>
              </w:rPr>
              <w:t>.</w:t>
            </w:r>
          </w:p>
        </w:tc>
        <w:tc>
          <w:tcPr>
            <w:tcW w:w="688" w:type="pct"/>
            <w:vMerge w:val="restart"/>
          </w:tcPr>
          <w:p w14:paraId="4DDFB6ED"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7C4908">
              <w:rPr>
                <w:b/>
                <w:sz w:val="20"/>
                <w:szCs w:val="20"/>
              </w:rPr>
              <w:t xml:space="preserve">Being </w:t>
            </w:r>
            <w:proofErr w:type="gramStart"/>
            <w:r w:rsidRPr="007C4908">
              <w:rPr>
                <w:b/>
                <w:sz w:val="20"/>
                <w:szCs w:val="20"/>
              </w:rPr>
              <w:t>prepared</w:t>
            </w:r>
            <w:r w:rsidRPr="007C4908">
              <w:rPr>
                <w:sz w:val="20"/>
                <w:szCs w:val="20"/>
              </w:rPr>
              <w:t>, but</w:t>
            </w:r>
            <w:proofErr w:type="gramEnd"/>
            <w:r w:rsidRPr="007C4908">
              <w:rPr>
                <w:sz w:val="20"/>
                <w:szCs w:val="20"/>
              </w:rPr>
              <w:t xml:space="preserve"> not approved by government.</w:t>
            </w:r>
          </w:p>
        </w:tc>
        <w:tc>
          <w:tcPr>
            <w:tcW w:w="688" w:type="pct"/>
            <w:vMerge w:val="restart"/>
          </w:tcPr>
          <w:p w14:paraId="1A79883A"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7C4908">
              <w:rPr>
                <w:b/>
                <w:sz w:val="20"/>
                <w:szCs w:val="20"/>
              </w:rPr>
              <w:t>Approved</w:t>
            </w:r>
            <w:r w:rsidRPr="007C4908">
              <w:rPr>
                <w:sz w:val="20"/>
                <w:szCs w:val="20"/>
              </w:rPr>
              <w:t xml:space="preserve"> by government </w:t>
            </w:r>
            <w:r w:rsidRPr="000C45B0">
              <w:rPr>
                <w:sz w:val="20"/>
                <w:szCs w:val="20"/>
              </w:rPr>
              <w:t>and starting to be implemented</w:t>
            </w:r>
            <w:r w:rsidRPr="007C4908">
              <w:rPr>
                <w:sz w:val="20"/>
                <w:szCs w:val="20"/>
              </w:rPr>
              <w:t xml:space="preserve"> by authorities.</w:t>
            </w:r>
          </w:p>
        </w:tc>
        <w:tc>
          <w:tcPr>
            <w:tcW w:w="688" w:type="pct"/>
            <w:vMerge w:val="restart"/>
          </w:tcPr>
          <w:p w14:paraId="436BE2A6"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4D029A">
              <w:rPr>
                <w:sz w:val="20"/>
                <w:szCs w:val="20"/>
              </w:rPr>
              <w:t>Being</w:t>
            </w:r>
            <w:r w:rsidRPr="007C4908">
              <w:rPr>
                <w:b/>
                <w:sz w:val="20"/>
                <w:szCs w:val="20"/>
              </w:rPr>
              <w:t xml:space="preserve"> implemented </w:t>
            </w:r>
            <w:r w:rsidRPr="004D029A">
              <w:rPr>
                <w:sz w:val="20"/>
                <w:szCs w:val="20"/>
              </w:rPr>
              <w:t xml:space="preserve">by </w:t>
            </w:r>
            <w:proofErr w:type="gramStart"/>
            <w:r w:rsidRPr="004D029A">
              <w:rPr>
                <w:sz w:val="20"/>
                <w:szCs w:val="20"/>
              </w:rPr>
              <w:t>the majority of</w:t>
            </w:r>
            <w:proofErr w:type="gramEnd"/>
            <w:r w:rsidRPr="007C4908">
              <w:rPr>
                <w:sz w:val="20"/>
                <w:szCs w:val="20"/>
              </w:rPr>
              <w:t xml:space="preserve"> relevant authorities.</w:t>
            </w:r>
          </w:p>
        </w:tc>
        <w:tc>
          <w:tcPr>
            <w:tcW w:w="688" w:type="pct"/>
            <w:vMerge w:val="restart"/>
          </w:tcPr>
          <w:p w14:paraId="1CE2E262"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7C4908">
              <w:rPr>
                <w:sz w:val="20"/>
                <w:szCs w:val="20"/>
              </w:rPr>
              <w:t xml:space="preserve">Plan </w:t>
            </w:r>
            <w:r w:rsidRPr="004D029A">
              <w:rPr>
                <w:sz w:val="20"/>
                <w:szCs w:val="20"/>
              </w:rPr>
              <w:t>objectives consistently</w:t>
            </w:r>
            <w:r w:rsidRPr="007C4908">
              <w:rPr>
                <w:b/>
                <w:sz w:val="20"/>
                <w:szCs w:val="20"/>
              </w:rPr>
              <w:t xml:space="preserve"> achieved</w:t>
            </w:r>
            <w:r w:rsidRPr="007C4908">
              <w:rPr>
                <w:sz w:val="20"/>
                <w:szCs w:val="20"/>
              </w:rPr>
              <w:t>.</w:t>
            </w:r>
          </w:p>
        </w:tc>
        <w:tc>
          <w:tcPr>
            <w:tcW w:w="686" w:type="pct"/>
            <w:vMerge w:val="restart"/>
          </w:tcPr>
          <w:p w14:paraId="4713888B"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7C4908">
              <w:rPr>
                <w:sz w:val="20"/>
                <w:szCs w:val="20"/>
              </w:rPr>
              <w:t xml:space="preserve">Objectives consistently </w:t>
            </w:r>
            <w:proofErr w:type="gramStart"/>
            <w:r w:rsidRPr="007C4908">
              <w:rPr>
                <w:sz w:val="20"/>
                <w:szCs w:val="20"/>
              </w:rPr>
              <w:t>achieved, and</w:t>
            </w:r>
            <w:proofErr w:type="gramEnd"/>
            <w:r w:rsidRPr="007C4908">
              <w:rPr>
                <w:sz w:val="20"/>
                <w:szCs w:val="20"/>
              </w:rPr>
              <w:t xml:space="preserve"> </w:t>
            </w:r>
            <w:r w:rsidRPr="004D029A">
              <w:rPr>
                <w:sz w:val="20"/>
                <w:szCs w:val="20"/>
              </w:rPr>
              <w:t>periodically</w:t>
            </w:r>
            <w:r w:rsidRPr="007C4908">
              <w:rPr>
                <w:sz w:val="20"/>
                <w:szCs w:val="20"/>
              </w:rPr>
              <w:t xml:space="preserve"> </w:t>
            </w:r>
            <w:r w:rsidRPr="000069CB">
              <w:rPr>
                <w:b/>
                <w:sz w:val="20"/>
                <w:szCs w:val="20"/>
                <w:shd w:val="clear" w:color="auto" w:fill="FFFFFF" w:themeFill="background1"/>
              </w:rPr>
              <w:t xml:space="preserve">reviewed </w:t>
            </w:r>
            <w:r w:rsidRPr="000069CB">
              <w:rPr>
                <w:sz w:val="20"/>
                <w:szCs w:val="20"/>
                <w:shd w:val="clear" w:color="auto" w:fill="FFFFFF" w:themeFill="background1"/>
              </w:rPr>
              <w:t>and revised</w:t>
            </w:r>
            <w:r w:rsidRPr="000069CB">
              <w:rPr>
                <w:sz w:val="20"/>
                <w:szCs w:val="20"/>
              </w:rPr>
              <w:t>.</w:t>
            </w:r>
          </w:p>
        </w:tc>
      </w:tr>
      <w:tr w:rsidR="00235C09" w:rsidRPr="000D229A" w14:paraId="6E3A8531" w14:textId="77777777" w:rsidTr="00977FDD">
        <w:trPr>
          <w:trHeight w:val="57"/>
        </w:trPr>
        <w:tc>
          <w:tcPr>
            <w:tcW w:w="909" w:type="pct"/>
            <w:gridSpan w:val="4"/>
            <w:shd w:val="clear" w:color="auto" w:fill="C5E0B3" w:themeFill="accent6" w:themeFillTint="66"/>
            <w:vAlign w:val="center"/>
          </w:tcPr>
          <w:p w14:paraId="257ACEDA"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Score</w:t>
            </w:r>
          </w:p>
        </w:tc>
        <w:tc>
          <w:tcPr>
            <w:tcW w:w="652" w:type="pct"/>
            <w:vMerge/>
          </w:tcPr>
          <w:p w14:paraId="735E3C03"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01312F7D"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56F76D3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6D2556D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4C8100BF"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6" w:type="pct"/>
            <w:vMerge/>
          </w:tcPr>
          <w:p w14:paraId="0C067170"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262F5361" w14:textId="77777777" w:rsidTr="007757ED">
        <w:trPr>
          <w:trHeight w:val="57"/>
        </w:trPr>
        <w:tc>
          <w:tcPr>
            <w:tcW w:w="227" w:type="pct"/>
            <w:shd w:val="clear" w:color="auto" w:fill="C5E0B3" w:themeFill="accent6" w:themeFillTint="66"/>
            <w:vAlign w:val="center"/>
          </w:tcPr>
          <w:p w14:paraId="561488C8"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2017</w:t>
            </w:r>
          </w:p>
        </w:tc>
        <w:tc>
          <w:tcPr>
            <w:tcW w:w="227" w:type="pct"/>
            <w:shd w:val="clear" w:color="auto" w:fill="C5E0B3" w:themeFill="accent6" w:themeFillTint="66"/>
            <w:vAlign w:val="center"/>
          </w:tcPr>
          <w:p w14:paraId="6CD054B8"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2020</w:t>
            </w:r>
          </w:p>
        </w:tc>
        <w:tc>
          <w:tcPr>
            <w:tcW w:w="227" w:type="pct"/>
            <w:shd w:val="clear" w:color="auto" w:fill="C5E0B3" w:themeFill="accent6" w:themeFillTint="66"/>
            <w:vAlign w:val="center"/>
          </w:tcPr>
          <w:p w14:paraId="0F4EFE8C"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2023</w:t>
            </w:r>
          </w:p>
        </w:tc>
        <w:tc>
          <w:tcPr>
            <w:tcW w:w="228" w:type="pct"/>
            <w:shd w:val="clear" w:color="auto" w:fill="C5E0B3" w:themeFill="accent6" w:themeFillTint="66"/>
            <w:vAlign w:val="center"/>
          </w:tcPr>
          <w:p w14:paraId="64880352"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2026</w:t>
            </w:r>
          </w:p>
        </w:tc>
        <w:tc>
          <w:tcPr>
            <w:tcW w:w="652" w:type="pct"/>
            <w:vMerge/>
          </w:tcPr>
          <w:p w14:paraId="50F43F0C"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45239C88"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0238D9D6"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5A09A4B5"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3F0095EA"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6" w:type="pct"/>
            <w:vMerge/>
          </w:tcPr>
          <w:p w14:paraId="1483FA8B"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54F8D364" w14:textId="77777777" w:rsidTr="007757ED">
        <w:trPr>
          <w:trHeight w:val="57"/>
        </w:trPr>
        <w:tc>
          <w:tcPr>
            <w:tcW w:w="227" w:type="pct"/>
            <w:shd w:val="clear" w:color="auto" w:fill="C5E0B3" w:themeFill="accent6" w:themeFillTint="66"/>
            <w:vAlign w:val="center"/>
          </w:tcPr>
          <w:p w14:paraId="009E8284"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80</w:t>
            </w:r>
          </w:p>
        </w:tc>
        <w:tc>
          <w:tcPr>
            <w:tcW w:w="227" w:type="pct"/>
            <w:shd w:val="clear" w:color="auto" w:fill="C5E0B3" w:themeFill="accent6" w:themeFillTint="66"/>
            <w:vAlign w:val="center"/>
          </w:tcPr>
          <w:p w14:paraId="5C019FFF"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90</w:t>
            </w:r>
          </w:p>
        </w:tc>
        <w:tc>
          <w:tcPr>
            <w:tcW w:w="227" w:type="pct"/>
            <w:shd w:val="clear" w:color="auto" w:fill="C5E0B3" w:themeFill="accent6" w:themeFillTint="66"/>
            <w:vAlign w:val="center"/>
          </w:tcPr>
          <w:p w14:paraId="4563F39F"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90</w:t>
            </w:r>
          </w:p>
        </w:tc>
        <w:tc>
          <w:tcPr>
            <w:tcW w:w="228" w:type="pct"/>
            <w:shd w:val="clear" w:color="auto" w:fill="FFFF00"/>
            <w:vAlign w:val="center"/>
          </w:tcPr>
          <w:p w14:paraId="2685F4FA" w14:textId="77777777" w:rsidR="00235C09" w:rsidRPr="00977FDD" w:rsidRDefault="00235C09" w:rsidP="00B949FA">
            <w:pPr>
              <w:keepNext/>
              <w:spacing w:after="0" w:line="240" w:lineRule="auto"/>
              <w:contextualSpacing/>
              <w:jc w:val="center"/>
              <w:rPr>
                <w:rFonts w:asciiTheme="minorHAnsi" w:hAnsiTheme="minorHAnsi" w:cstheme="minorHAnsi"/>
                <w:b/>
                <w:bCs/>
                <w:sz w:val="20"/>
                <w:szCs w:val="20"/>
              </w:rPr>
            </w:pPr>
          </w:p>
        </w:tc>
        <w:tc>
          <w:tcPr>
            <w:tcW w:w="652" w:type="pct"/>
            <w:vMerge/>
          </w:tcPr>
          <w:p w14:paraId="7C13E8F8"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22DD5D3E"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214EE3C6"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6A84EB02"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0838A1E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6" w:type="pct"/>
            <w:vMerge/>
          </w:tcPr>
          <w:p w14:paraId="7FA76C75"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6A994CC4" w14:textId="77777777" w:rsidTr="00977FDD">
        <w:trPr>
          <w:trHeight w:val="57"/>
        </w:trPr>
        <w:tc>
          <w:tcPr>
            <w:tcW w:w="5000" w:type="pct"/>
            <w:gridSpan w:val="10"/>
          </w:tcPr>
          <w:p w14:paraId="68D28C27" w14:textId="77777777" w:rsidR="00235C09" w:rsidRPr="00B949FA" w:rsidRDefault="00235C09" w:rsidP="007A1F6A">
            <w:pPr>
              <w:spacing w:after="0" w:line="240" w:lineRule="auto"/>
              <w:rPr>
                <w:i/>
                <w:iCs/>
                <w:sz w:val="20"/>
                <w:szCs w:val="20"/>
              </w:rPr>
            </w:pPr>
            <w:r w:rsidRPr="00784411">
              <w:rPr>
                <w:b/>
                <w:bCs/>
                <w:sz w:val="20"/>
                <w:szCs w:val="20"/>
              </w:rPr>
              <w:t>Status:</w:t>
            </w:r>
            <w:r w:rsidRPr="00784411">
              <w:rPr>
                <w:sz w:val="20"/>
                <w:szCs w:val="20"/>
              </w:rPr>
              <w:t xml:space="preserve"> </w:t>
            </w:r>
            <w:r w:rsidRPr="00E1018B">
              <w:rPr>
                <w:i/>
                <w:iCs/>
                <w:sz w:val="20"/>
                <w:szCs w:val="20"/>
              </w:rPr>
              <w:t>[E.g. names/years of relevant plans (and any updates), progress reports, evidence/examples of implementation of activities by relevant authorities. Any challenges/barriers/gaps, or successes/enablers.]</w:t>
            </w:r>
          </w:p>
          <w:p w14:paraId="7057926D" w14:textId="77777777" w:rsidR="006008E5" w:rsidRDefault="00227C19">
            <w:pPr>
              <w:spacing w:after="0" w:line="240" w:lineRule="exact"/>
            </w:pPr>
            <w:r>
              <w:lastRenderedPageBreak/>
              <w:t xml:space="preserve">See also explanations in point a. River basin management plans and programme of measures under it are for IWRM implementation in Estonia and they are being periodically reviewed and revised which is public process and all relevant stakeholders and public are </w:t>
            </w:r>
            <w:proofErr w:type="gramStart"/>
            <w:r>
              <w:t>involved</w:t>
            </w:r>
            <w:proofErr w:type="gramEnd"/>
            <w:r>
              <w:t xml:space="preserve"> and plans are obligatory to relevant authorities and programme of measures for implementing parties to achieve environmental objectives. Objectives are rather ambitious and thus achievement of them require time and effort. Implementation of river basin management plans and programme of measures show that improvement of status of water is challenging and in some </w:t>
            </w:r>
            <w:proofErr w:type="gramStart"/>
            <w:r>
              <w:t>case</w:t>
            </w:r>
            <w:proofErr w:type="gramEnd"/>
            <w:r>
              <w:t xml:space="preserve"> there can be </w:t>
            </w:r>
            <w:proofErr w:type="gramStart"/>
            <w:r>
              <w:t>deterioration</w:t>
            </w:r>
            <w:proofErr w:type="gramEnd"/>
            <w:r>
              <w:t xml:space="preserve"> and more measures may be needed as previously planned.</w:t>
            </w:r>
          </w:p>
        </w:tc>
      </w:tr>
      <w:tr w:rsidR="00235C09" w:rsidRPr="000D229A" w14:paraId="5513ED79" w14:textId="77777777" w:rsidTr="00977FDD">
        <w:trPr>
          <w:trHeight w:val="57"/>
        </w:trPr>
        <w:tc>
          <w:tcPr>
            <w:tcW w:w="5000" w:type="pct"/>
            <w:gridSpan w:val="10"/>
          </w:tcPr>
          <w:p w14:paraId="1622EE12" w14:textId="77777777" w:rsidR="00235C09" w:rsidRPr="00B949FA" w:rsidRDefault="00235C09" w:rsidP="007A1F6A">
            <w:pPr>
              <w:spacing w:after="0" w:line="240" w:lineRule="auto"/>
              <w:rPr>
                <w:i/>
                <w:iCs/>
                <w:sz w:val="20"/>
                <w:szCs w:val="20"/>
              </w:rPr>
            </w:pPr>
            <w:r>
              <w:rPr>
                <w:b/>
                <w:bCs/>
                <w:sz w:val="20"/>
                <w:szCs w:val="20"/>
              </w:rPr>
              <w:lastRenderedPageBreak/>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0D229A" w14:paraId="0B34A714" w14:textId="77777777" w:rsidTr="00977FDD">
        <w:trPr>
          <w:trHeight w:val="57"/>
        </w:trPr>
        <w:tc>
          <w:tcPr>
            <w:tcW w:w="5000" w:type="pct"/>
            <w:gridSpan w:val="10"/>
          </w:tcPr>
          <w:p w14:paraId="788A18FD" w14:textId="77777777" w:rsidR="00235C09" w:rsidRPr="00B949FA" w:rsidRDefault="00235C09" w:rsidP="007A1F6A">
            <w:pPr>
              <w:spacing w:after="0" w:line="240" w:lineRule="auto"/>
              <w:rPr>
                <w:i/>
                <w:iCs/>
                <w:sz w:val="20"/>
                <w:szCs w:val="20"/>
              </w:rPr>
            </w:pPr>
            <w:r w:rsidRPr="00784411">
              <w:rPr>
                <w:b/>
                <w:sz w:val="20"/>
                <w:szCs w:val="20"/>
              </w:rPr>
              <w:t>Way forward:</w:t>
            </w:r>
            <w:r w:rsidRPr="00784411">
              <w:rPr>
                <w:sz w:val="20"/>
                <w:szCs w:val="20"/>
              </w:rPr>
              <w:t xml:space="preserve"> </w:t>
            </w:r>
            <w:r w:rsidRPr="003F422B">
              <w:rPr>
                <w:i/>
                <w:iCs/>
                <w:sz w:val="20"/>
                <w:szCs w:val="20"/>
              </w:rPr>
              <w:t>[E.g. planned or recommended activities to advance implementation of plans; barriers and enablers</w:t>
            </w:r>
            <w:r>
              <w:rPr>
                <w:i/>
                <w:iCs/>
                <w:sz w:val="20"/>
                <w:szCs w:val="20"/>
              </w:rPr>
              <w:t>; suggested targets as appropriate.]</w:t>
            </w:r>
          </w:p>
          <w:p w14:paraId="64EDA089" w14:textId="54227A1E" w:rsidR="006008E5" w:rsidRDefault="00227C19">
            <w:pPr>
              <w:spacing w:after="0" w:line="240" w:lineRule="exact"/>
            </w:pPr>
            <w:r>
              <w:t xml:space="preserve">Currently river basin management plans for the third water management cycle (period 2021-2027) are currently implemented. Preparations for developing fourth cycle (2028-2033) river basin management </w:t>
            </w:r>
            <w:r w:rsidR="00EB15CF">
              <w:t>plans has</w:t>
            </w:r>
            <w:r>
              <w:t xml:space="preserve"> started.  A special project has started to analyse previous experiences with composing and implementing water management plans and lessons learnt will be </w:t>
            </w:r>
            <w:proofErr w:type="gramStart"/>
            <w:r>
              <w:t>taken into account</w:t>
            </w:r>
            <w:proofErr w:type="gramEnd"/>
            <w:r>
              <w:t xml:space="preserve"> when elaborating new plans. During the process of preparing new water management plans progress achieved during third cycle is assessed and objectives are reviewed and revised.</w:t>
            </w:r>
          </w:p>
        </w:tc>
      </w:tr>
    </w:tbl>
    <w:p w14:paraId="7DFA4EAD" w14:textId="77777777" w:rsidR="00235C09" w:rsidRDefault="00235C09" w:rsidP="00B949FA">
      <w:pPr>
        <w:spacing w:after="0" w:line="240" w:lineRule="auto"/>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675"/>
        <w:gridCol w:w="675"/>
        <w:gridCol w:w="674"/>
        <w:gridCol w:w="674"/>
        <w:gridCol w:w="1700"/>
        <w:gridCol w:w="1700"/>
        <w:gridCol w:w="2126"/>
        <w:gridCol w:w="1984"/>
        <w:gridCol w:w="2126"/>
        <w:gridCol w:w="2452"/>
      </w:tblGrid>
      <w:tr w:rsidR="00235C09" w:rsidRPr="000D229A" w14:paraId="2816491B" w14:textId="77777777" w:rsidTr="00977FDD">
        <w:trPr>
          <w:trHeight w:val="57"/>
        </w:trPr>
        <w:tc>
          <w:tcPr>
            <w:tcW w:w="5000" w:type="pct"/>
            <w:gridSpan w:val="10"/>
            <w:shd w:val="clear" w:color="auto" w:fill="C5E0B3" w:themeFill="accent6" w:themeFillTint="66"/>
          </w:tcPr>
          <w:p w14:paraId="06A94DB2" w14:textId="77777777" w:rsidR="00235C09" w:rsidRPr="004C45AD" w:rsidRDefault="00235C09" w:rsidP="00B949FA">
            <w:pPr>
              <w:keepNext/>
              <w:spacing w:after="0" w:line="240" w:lineRule="auto"/>
              <w:contextualSpacing/>
              <w:rPr>
                <w:rFonts w:asciiTheme="minorHAnsi" w:hAnsiTheme="minorHAnsi" w:cstheme="minorHAnsi"/>
                <w:sz w:val="20"/>
                <w:szCs w:val="20"/>
              </w:rPr>
            </w:pPr>
            <w:r w:rsidRPr="007C4908">
              <w:rPr>
                <w:b/>
                <w:bCs/>
                <w:sz w:val="20"/>
                <w:szCs w:val="20"/>
              </w:rPr>
              <w:t>1.2 What is the status of policies, laws and plans to support IWRM at other levels?</w:t>
            </w:r>
          </w:p>
        </w:tc>
      </w:tr>
      <w:tr w:rsidR="00235C09" w:rsidRPr="00D70EE7" w14:paraId="4A29FEA4" w14:textId="77777777" w:rsidTr="007757ED">
        <w:trPr>
          <w:trHeight w:val="57"/>
        </w:trPr>
        <w:tc>
          <w:tcPr>
            <w:tcW w:w="911" w:type="pct"/>
            <w:gridSpan w:val="4"/>
            <w:shd w:val="clear" w:color="auto" w:fill="D9E2F3" w:themeFill="accent5" w:themeFillTint="33"/>
          </w:tcPr>
          <w:p w14:paraId="79FF676C" w14:textId="77777777" w:rsidR="00235C09" w:rsidRPr="00D70EE7" w:rsidRDefault="00235C09" w:rsidP="00B949FA">
            <w:pPr>
              <w:keepNext/>
              <w:spacing w:after="0" w:line="240" w:lineRule="auto"/>
              <w:ind w:right="-79" w:hanging="109"/>
              <w:contextualSpacing/>
              <w:jc w:val="center"/>
              <w:rPr>
                <w:rFonts w:asciiTheme="minorHAnsi" w:hAnsiTheme="minorHAnsi" w:cstheme="minorHAnsi"/>
                <w:sz w:val="18"/>
                <w:szCs w:val="18"/>
              </w:rPr>
            </w:pPr>
            <w:r w:rsidRPr="00D70EE7">
              <w:rPr>
                <w:sz w:val="18"/>
                <w:szCs w:val="18"/>
              </w:rPr>
              <w:t>Degree of implementation (0-100)</w:t>
            </w:r>
          </w:p>
        </w:tc>
        <w:tc>
          <w:tcPr>
            <w:tcW w:w="575" w:type="pct"/>
            <w:shd w:val="clear" w:color="auto" w:fill="D9E2F3" w:themeFill="accent5" w:themeFillTint="33"/>
          </w:tcPr>
          <w:p w14:paraId="562F9989" w14:textId="77777777" w:rsidR="00235C09" w:rsidRPr="00D70EE7" w:rsidRDefault="00235C09" w:rsidP="00B949FA">
            <w:pPr>
              <w:keepNext/>
              <w:spacing w:after="0" w:line="240" w:lineRule="auto"/>
              <w:contextualSpacing/>
              <w:jc w:val="center"/>
              <w:rPr>
                <w:rFonts w:asciiTheme="minorHAnsi" w:hAnsiTheme="minorHAnsi" w:cstheme="minorHAnsi"/>
                <w:sz w:val="18"/>
                <w:szCs w:val="18"/>
              </w:rPr>
            </w:pPr>
            <w:r w:rsidRPr="00D70EE7">
              <w:rPr>
                <w:sz w:val="18"/>
                <w:szCs w:val="18"/>
              </w:rPr>
              <w:t>Very low (0)</w:t>
            </w:r>
          </w:p>
        </w:tc>
        <w:tc>
          <w:tcPr>
            <w:tcW w:w="575" w:type="pct"/>
            <w:shd w:val="clear" w:color="auto" w:fill="D9E2F3" w:themeFill="accent5" w:themeFillTint="33"/>
          </w:tcPr>
          <w:p w14:paraId="7B220DFC" w14:textId="77777777" w:rsidR="00235C09" w:rsidRPr="00D70EE7" w:rsidRDefault="00235C09" w:rsidP="00B949FA">
            <w:pPr>
              <w:keepNext/>
              <w:spacing w:after="0" w:line="240" w:lineRule="auto"/>
              <w:contextualSpacing/>
              <w:jc w:val="center"/>
              <w:rPr>
                <w:rFonts w:asciiTheme="minorHAnsi" w:hAnsiTheme="minorHAnsi" w:cstheme="minorHAnsi"/>
                <w:sz w:val="18"/>
                <w:szCs w:val="18"/>
              </w:rPr>
            </w:pPr>
            <w:r w:rsidRPr="00D70EE7">
              <w:rPr>
                <w:sz w:val="18"/>
                <w:szCs w:val="18"/>
              </w:rPr>
              <w:t>Low (20)</w:t>
            </w:r>
          </w:p>
        </w:tc>
        <w:tc>
          <w:tcPr>
            <w:tcW w:w="719" w:type="pct"/>
            <w:shd w:val="clear" w:color="auto" w:fill="D9E2F3" w:themeFill="accent5" w:themeFillTint="33"/>
          </w:tcPr>
          <w:p w14:paraId="647F67FE" w14:textId="77777777" w:rsidR="00235C09" w:rsidRPr="00D70EE7" w:rsidRDefault="00235C09" w:rsidP="00B949FA">
            <w:pPr>
              <w:keepNext/>
              <w:spacing w:after="0" w:line="240" w:lineRule="auto"/>
              <w:contextualSpacing/>
              <w:jc w:val="center"/>
              <w:rPr>
                <w:rFonts w:asciiTheme="minorHAnsi" w:hAnsiTheme="minorHAnsi" w:cstheme="minorHAnsi"/>
                <w:sz w:val="18"/>
                <w:szCs w:val="18"/>
              </w:rPr>
            </w:pPr>
            <w:r w:rsidRPr="00D70EE7">
              <w:rPr>
                <w:sz w:val="18"/>
                <w:szCs w:val="18"/>
              </w:rPr>
              <w:t>Medium-low (40)</w:t>
            </w:r>
          </w:p>
        </w:tc>
        <w:tc>
          <w:tcPr>
            <w:tcW w:w="671" w:type="pct"/>
            <w:shd w:val="clear" w:color="auto" w:fill="D9E2F3" w:themeFill="accent5" w:themeFillTint="33"/>
          </w:tcPr>
          <w:p w14:paraId="06C56766" w14:textId="77777777" w:rsidR="00235C09" w:rsidRPr="00D70EE7" w:rsidRDefault="00235C09" w:rsidP="00B949FA">
            <w:pPr>
              <w:keepNext/>
              <w:spacing w:after="0" w:line="240" w:lineRule="auto"/>
              <w:contextualSpacing/>
              <w:jc w:val="center"/>
              <w:rPr>
                <w:rFonts w:asciiTheme="minorHAnsi" w:hAnsiTheme="minorHAnsi" w:cstheme="minorHAnsi"/>
                <w:sz w:val="18"/>
                <w:szCs w:val="18"/>
              </w:rPr>
            </w:pPr>
            <w:r w:rsidRPr="00D70EE7">
              <w:rPr>
                <w:sz w:val="18"/>
                <w:szCs w:val="18"/>
              </w:rPr>
              <w:t>Medium-high (60)</w:t>
            </w:r>
          </w:p>
        </w:tc>
        <w:tc>
          <w:tcPr>
            <w:tcW w:w="719" w:type="pct"/>
            <w:shd w:val="clear" w:color="auto" w:fill="D9E2F3" w:themeFill="accent5" w:themeFillTint="33"/>
          </w:tcPr>
          <w:p w14:paraId="5E1C6BA6" w14:textId="77777777" w:rsidR="00235C09" w:rsidRPr="00D70EE7" w:rsidRDefault="00235C09" w:rsidP="00B949FA">
            <w:pPr>
              <w:keepNext/>
              <w:spacing w:after="0" w:line="240" w:lineRule="auto"/>
              <w:contextualSpacing/>
              <w:jc w:val="center"/>
              <w:rPr>
                <w:rFonts w:asciiTheme="minorHAnsi" w:hAnsiTheme="minorHAnsi" w:cstheme="minorHAnsi"/>
                <w:sz w:val="18"/>
                <w:szCs w:val="18"/>
              </w:rPr>
            </w:pPr>
            <w:r w:rsidRPr="00D70EE7">
              <w:rPr>
                <w:sz w:val="18"/>
                <w:szCs w:val="18"/>
              </w:rPr>
              <w:t>High (80)</w:t>
            </w:r>
          </w:p>
        </w:tc>
        <w:tc>
          <w:tcPr>
            <w:tcW w:w="831" w:type="pct"/>
            <w:shd w:val="clear" w:color="auto" w:fill="D9E2F3" w:themeFill="accent5" w:themeFillTint="33"/>
          </w:tcPr>
          <w:p w14:paraId="035AB6F8" w14:textId="77777777" w:rsidR="00235C09" w:rsidRPr="00D70EE7" w:rsidRDefault="00235C09" w:rsidP="00B949FA">
            <w:pPr>
              <w:keepNext/>
              <w:spacing w:after="0" w:line="240" w:lineRule="auto"/>
              <w:contextualSpacing/>
              <w:jc w:val="center"/>
              <w:rPr>
                <w:rFonts w:asciiTheme="minorHAnsi" w:hAnsiTheme="minorHAnsi" w:cstheme="minorHAnsi"/>
                <w:sz w:val="18"/>
                <w:szCs w:val="18"/>
              </w:rPr>
            </w:pPr>
            <w:r w:rsidRPr="00D70EE7">
              <w:rPr>
                <w:sz w:val="18"/>
                <w:szCs w:val="18"/>
              </w:rPr>
              <w:t>Very high (100)</w:t>
            </w:r>
          </w:p>
        </w:tc>
      </w:tr>
      <w:tr w:rsidR="00235C09" w:rsidRPr="000D229A" w14:paraId="09580FF6" w14:textId="77777777" w:rsidTr="007757ED">
        <w:trPr>
          <w:trHeight w:val="57"/>
        </w:trPr>
        <w:tc>
          <w:tcPr>
            <w:tcW w:w="911" w:type="pct"/>
            <w:gridSpan w:val="4"/>
            <w:shd w:val="clear" w:color="auto" w:fill="C5E0B3" w:themeFill="accent6" w:themeFillTint="66"/>
          </w:tcPr>
          <w:p w14:paraId="481ABC69" w14:textId="77777777" w:rsidR="00235C09" w:rsidRPr="000D229A" w:rsidRDefault="00235C09" w:rsidP="00B949FA">
            <w:pPr>
              <w:keepNext/>
              <w:spacing w:after="0" w:line="240" w:lineRule="auto"/>
              <w:contextualSpacing/>
              <w:rPr>
                <w:rFonts w:asciiTheme="minorHAnsi" w:hAnsiTheme="minorHAnsi" w:cstheme="minorHAnsi"/>
                <w:sz w:val="20"/>
                <w:szCs w:val="20"/>
              </w:rPr>
            </w:pPr>
            <w:r>
              <w:rPr>
                <w:b/>
                <w:bCs/>
                <w:sz w:val="20"/>
                <w:szCs w:val="20"/>
              </w:rPr>
              <w:t xml:space="preserve">1.2 </w:t>
            </w:r>
            <w:r>
              <w:rPr>
                <w:b/>
                <w:sz w:val="20"/>
                <w:szCs w:val="20"/>
              </w:rPr>
              <w:t xml:space="preserve">a. </w:t>
            </w:r>
            <w:r w:rsidRPr="007C4908">
              <w:rPr>
                <w:b/>
                <w:sz w:val="20"/>
                <w:szCs w:val="20"/>
              </w:rPr>
              <w:t>Sub-national</w:t>
            </w:r>
            <w:r w:rsidRPr="00AF4162">
              <w:rPr>
                <w:vertAlign w:val="superscript"/>
              </w:rPr>
              <w:footnoteReference w:id="4"/>
            </w:r>
            <w:r>
              <w:rPr>
                <w:b/>
                <w:sz w:val="20"/>
                <w:szCs w:val="20"/>
              </w:rPr>
              <w:t xml:space="preserve"> </w:t>
            </w:r>
            <w:r w:rsidRPr="00EA261F">
              <w:rPr>
                <w:sz w:val="20"/>
                <w:szCs w:val="20"/>
              </w:rPr>
              <w:t>water resources</w:t>
            </w:r>
            <w:r w:rsidRPr="007C4908">
              <w:rPr>
                <w:b/>
                <w:sz w:val="20"/>
                <w:szCs w:val="20"/>
              </w:rPr>
              <w:t xml:space="preserve"> policies </w:t>
            </w:r>
            <w:r w:rsidRPr="00EA261F">
              <w:rPr>
                <w:sz w:val="20"/>
                <w:szCs w:val="20"/>
              </w:rPr>
              <w:t>or similar.</w:t>
            </w:r>
          </w:p>
        </w:tc>
        <w:tc>
          <w:tcPr>
            <w:tcW w:w="575" w:type="pct"/>
            <w:vMerge w:val="restart"/>
          </w:tcPr>
          <w:p w14:paraId="44BAD206"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8F36C1">
              <w:rPr>
                <w:bCs/>
                <w:sz w:val="20"/>
                <w:szCs w:val="20"/>
              </w:rPr>
              <w:t>Development</w:t>
            </w:r>
            <w:r w:rsidRPr="007C4908">
              <w:rPr>
                <w:b/>
                <w:bCs/>
                <w:sz w:val="20"/>
                <w:szCs w:val="20"/>
              </w:rPr>
              <w:t xml:space="preserve"> not started </w:t>
            </w:r>
            <w:r w:rsidRPr="008F36C1">
              <w:rPr>
                <w:bCs/>
                <w:sz w:val="20"/>
                <w:szCs w:val="20"/>
              </w:rPr>
              <w:t>or delayed in most sub-national jurisdictions.</w:t>
            </w:r>
          </w:p>
        </w:tc>
        <w:tc>
          <w:tcPr>
            <w:tcW w:w="575" w:type="pct"/>
            <w:vMerge w:val="restart"/>
          </w:tcPr>
          <w:p w14:paraId="4E180DC4"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8F36C1">
              <w:rPr>
                <w:b/>
                <w:sz w:val="20"/>
                <w:szCs w:val="20"/>
              </w:rPr>
              <w:t>Exist</w:t>
            </w:r>
            <w:r>
              <w:rPr>
                <w:sz w:val="20"/>
                <w:szCs w:val="20"/>
              </w:rPr>
              <w:t xml:space="preserve"> </w:t>
            </w:r>
            <w:r w:rsidRPr="008F36C1">
              <w:rPr>
                <w:sz w:val="20"/>
                <w:szCs w:val="20"/>
              </w:rPr>
              <w:t xml:space="preserve">in most </w:t>
            </w:r>
            <w:proofErr w:type="gramStart"/>
            <w:r w:rsidRPr="008F36C1">
              <w:rPr>
                <w:sz w:val="20"/>
                <w:szCs w:val="20"/>
              </w:rPr>
              <w:t>jurisdictions, but</w:t>
            </w:r>
            <w:proofErr w:type="gramEnd"/>
            <w:r w:rsidRPr="008F36C1">
              <w:rPr>
                <w:sz w:val="20"/>
                <w:szCs w:val="20"/>
              </w:rPr>
              <w:t xml:space="preserve"> not necessarily based on IWRM.</w:t>
            </w:r>
          </w:p>
        </w:tc>
        <w:tc>
          <w:tcPr>
            <w:tcW w:w="719" w:type="pct"/>
            <w:vMerge w:val="restart"/>
          </w:tcPr>
          <w:p w14:paraId="0BD4ED07"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0C45B0">
              <w:rPr>
                <w:sz w:val="20"/>
                <w:szCs w:val="20"/>
              </w:rPr>
              <w:t>Based on IWRM</w:t>
            </w:r>
            <w:r>
              <w:rPr>
                <w:sz w:val="20"/>
                <w:szCs w:val="20"/>
              </w:rPr>
              <w:t>,</w:t>
            </w:r>
            <w:r>
              <w:rPr>
                <w:b/>
                <w:sz w:val="20"/>
                <w:szCs w:val="20"/>
              </w:rPr>
              <w:t xml:space="preserve"> a</w:t>
            </w:r>
            <w:r w:rsidRPr="007C4908">
              <w:rPr>
                <w:b/>
                <w:sz w:val="20"/>
                <w:szCs w:val="20"/>
              </w:rPr>
              <w:t xml:space="preserve">pproved </w:t>
            </w:r>
            <w:r w:rsidRPr="008F36C1">
              <w:rPr>
                <w:sz w:val="20"/>
                <w:szCs w:val="20"/>
              </w:rPr>
              <w:t xml:space="preserve">by </w:t>
            </w:r>
            <w:proofErr w:type="gramStart"/>
            <w:r w:rsidRPr="008F36C1">
              <w:rPr>
                <w:bCs/>
                <w:sz w:val="20"/>
                <w:szCs w:val="20"/>
              </w:rPr>
              <w:t>the majority of</w:t>
            </w:r>
            <w:proofErr w:type="gramEnd"/>
            <w:r w:rsidRPr="008F36C1">
              <w:rPr>
                <w:bCs/>
                <w:sz w:val="20"/>
                <w:szCs w:val="20"/>
              </w:rPr>
              <w:t xml:space="preserve"> </w:t>
            </w:r>
            <w:r w:rsidRPr="007C4908">
              <w:rPr>
                <w:sz w:val="20"/>
                <w:szCs w:val="20"/>
              </w:rPr>
              <w:t xml:space="preserve">authorities and starting to be used to guide work. </w:t>
            </w:r>
          </w:p>
        </w:tc>
        <w:tc>
          <w:tcPr>
            <w:tcW w:w="671" w:type="pct"/>
            <w:vMerge w:val="restart"/>
          </w:tcPr>
          <w:p w14:paraId="0295CA56"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0C45B0">
              <w:rPr>
                <w:sz w:val="20"/>
                <w:szCs w:val="20"/>
              </w:rPr>
              <w:t>Based on IWRM</w:t>
            </w:r>
            <w:r>
              <w:rPr>
                <w:sz w:val="20"/>
                <w:szCs w:val="20"/>
              </w:rPr>
              <w:t>,</w:t>
            </w:r>
            <w:r w:rsidRPr="008F36C1">
              <w:rPr>
                <w:sz w:val="20"/>
                <w:szCs w:val="20"/>
              </w:rPr>
              <w:t xml:space="preserve"> </w:t>
            </w:r>
            <w:r>
              <w:rPr>
                <w:sz w:val="20"/>
                <w:szCs w:val="20"/>
              </w:rPr>
              <w:t>b</w:t>
            </w:r>
            <w:r w:rsidRPr="008F36C1">
              <w:rPr>
                <w:sz w:val="20"/>
                <w:szCs w:val="20"/>
              </w:rPr>
              <w:t>eing</w:t>
            </w:r>
            <w:r w:rsidRPr="007C4908">
              <w:rPr>
                <w:b/>
                <w:sz w:val="20"/>
                <w:szCs w:val="20"/>
              </w:rPr>
              <w:t xml:space="preserve"> </w:t>
            </w:r>
            <w:r w:rsidRPr="007C4908">
              <w:rPr>
                <w:b/>
                <w:bCs/>
                <w:sz w:val="20"/>
                <w:szCs w:val="20"/>
              </w:rPr>
              <w:t xml:space="preserve">used </w:t>
            </w:r>
            <w:r w:rsidRPr="008F36C1">
              <w:rPr>
                <w:sz w:val="20"/>
                <w:szCs w:val="20"/>
              </w:rPr>
              <w:t xml:space="preserve">by </w:t>
            </w:r>
            <w:proofErr w:type="gramStart"/>
            <w:r w:rsidRPr="008F36C1">
              <w:rPr>
                <w:bCs/>
                <w:sz w:val="20"/>
                <w:szCs w:val="20"/>
              </w:rPr>
              <w:t>the majority of</w:t>
            </w:r>
            <w:proofErr w:type="gramEnd"/>
            <w:r w:rsidRPr="008F36C1">
              <w:rPr>
                <w:bCs/>
                <w:sz w:val="20"/>
                <w:szCs w:val="20"/>
              </w:rPr>
              <w:t xml:space="preserve"> relevant</w:t>
            </w:r>
            <w:r w:rsidRPr="007C4908">
              <w:rPr>
                <w:b/>
                <w:bCs/>
                <w:sz w:val="20"/>
                <w:szCs w:val="20"/>
              </w:rPr>
              <w:t xml:space="preserve"> </w:t>
            </w:r>
            <w:r w:rsidRPr="007C4908">
              <w:rPr>
                <w:sz w:val="20"/>
                <w:szCs w:val="20"/>
              </w:rPr>
              <w:t xml:space="preserve">authorities to guide work. </w:t>
            </w:r>
          </w:p>
        </w:tc>
        <w:tc>
          <w:tcPr>
            <w:tcW w:w="719" w:type="pct"/>
            <w:vMerge w:val="restart"/>
          </w:tcPr>
          <w:p w14:paraId="477FFFD6"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0C45B0">
              <w:rPr>
                <w:sz w:val="20"/>
                <w:szCs w:val="20"/>
              </w:rPr>
              <w:t>Based on IWRM</w:t>
            </w:r>
            <w:r>
              <w:rPr>
                <w:sz w:val="20"/>
                <w:szCs w:val="20"/>
              </w:rPr>
              <w:t xml:space="preserve"> and</w:t>
            </w:r>
            <w:r w:rsidRPr="008F36C1">
              <w:rPr>
                <w:sz w:val="20"/>
                <w:szCs w:val="20"/>
              </w:rPr>
              <w:t xml:space="preserve"> </w:t>
            </w:r>
            <w:r>
              <w:rPr>
                <w:sz w:val="20"/>
                <w:szCs w:val="20"/>
              </w:rPr>
              <w:t>p</w:t>
            </w:r>
            <w:r w:rsidRPr="008F36C1">
              <w:rPr>
                <w:sz w:val="20"/>
                <w:szCs w:val="20"/>
              </w:rPr>
              <w:t xml:space="preserve">olicy objectives </w:t>
            </w:r>
            <w:r w:rsidRPr="008F36C1">
              <w:rPr>
                <w:bCs/>
                <w:sz w:val="20"/>
                <w:szCs w:val="20"/>
              </w:rPr>
              <w:t>consistently</w:t>
            </w:r>
            <w:r w:rsidRPr="007C4908">
              <w:rPr>
                <w:b/>
                <w:bCs/>
                <w:sz w:val="20"/>
                <w:szCs w:val="20"/>
              </w:rPr>
              <w:t xml:space="preserve"> achieved</w:t>
            </w:r>
            <w:r w:rsidRPr="007C4908">
              <w:rPr>
                <w:sz w:val="20"/>
                <w:szCs w:val="20"/>
              </w:rPr>
              <w:t xml:space="preserve"> </w:t>
            </w:r>
            <w:r w:rsidRPr="008F36C1">
              <w:rPr>
                <w:bCs/>
                <w:sz w:val="20"/>
                <w:szCs w:val="20"/>
              </w:rPr>
              <w:t xml:space="preserve">by </w:t>
            </w:r>
            <w:proofErr w:type="gramStart"/>
            <w:r w:rsidRPr="008F36C1">
              <w:rPr>
                <w:bCs/>
                <w:sz w:val="20"/>
                <w:szCs w:val="20"/>
              </w:rPr>
              <w:t>a majority of</w:t>
            </w:r>
            <w:proofErr w:type="gramEnd"/>
            <w:r w:rsidRPr="008F36C1">
              <w:rPr>
                <w:bCs/>
                <w:sz w:val="20"/>
                <w:szCs w:val="20"/>
              </w:rPr>
              <w:t xml:space="preserve"> authorities</w:t>
            </w:r>
            <w:r w:rsidRPr="008F36C1">
              <w:rPr>
                <w:sz w:val="20"/>
                <w:szCs w:val="20"/>
              </w:rPr>
              <w:t>.</w:t>
            </w:r>
          </w:p>
        </w:tc>
        <w:tc>
          <w:tcPr>
            <w:tcW w:w="831" w:type="pct"/>
            <w:vMerge w:val="restart"/>
          </w:tcPr>
          <w:p w14:paraId="1486903C"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0C45B0">
              <w:rPr>
                <w:sz w:val="20"/>
                <w:szCs w:val="20"/>
              </w:rPr>
              <w:t>Based on IWRM</w:t>
            </w:r>
            <w:r w:rsidRPr="008F36C1">
              <w:rPr>
                <w:sz w:val="20"/>
                <w:szCs w:val="20"/>
              </w:rPr>
              <w:t xml:space="preserve"> </w:t>
            </w:r>
            <w:r>
              <w:rPr>
                <w:sz w:val="20"/>
                <w:szCs w:val="20"/>
              </w:rPr>
              <w:t>and o</w:t>
            </w:r>
            <w:r w:rsidRPr="008F36C1">
              <w:rPr>
                <w:sz w:val="20"/>
                <w:szCs w:val="20"/>
              </w:rPr>
              <w:t xml:space="preserve">bjectives </w:t>
            </w:r>
            <w:r w:rsidRPr="008F36C1">
              <w:rPr>
                <w:bCs/>
                <w:sz w:val="20"/>
                <w:szCs w:val="20"/>
              </w:rPr>
              <w:t>consistently achieved by</w:t>
            </w:r>
            <w:r w:rsidRPr="008F36C1">
              <w:rPr>
                <w:sz w:val="20"/>
                <w:szCs w:val="20"/>
              </w:rPr>
              <w:t xml:space="preserve"> </w:t>
            </w:r>
            <w:r w:rsidRPr="008F36C1">
              <w:rPr>
                <w:bCs/>
                <w:sz w:val="20"/>
                <w:szCs w:val="20"/>
              </w:rPr>
              <w:t>all</w:t>
            </w:r>
            <w:r w:rsidRPr="007C4908">
              <w:rPr>
                <w:sz w:val="20"/>
                <w:szCs w:val="20"/>
              </w:rPr>
              <w:t xml:space="preserve"> </w:t>
            </w:r>
            <w:proofErr w:type="gramStart"/>
            <w:r w:rsidRPr="007C4908">
              <w:rPr>
                <w:sz w:val="20"/>
                <w:szCs w:val="20"/>
              </w:rPr>
              <w:t>authorities, and</w:t>
            </w:r>
            <w:proofErr w:type="gramEnd"/>
            <w:r w:rsidRPr="007C4908">
              <w:rPr>
                <w:sz w:val="20"/>
                <w:szCs w:val="20"/>
              </w:rPr>
              <w:t xml:space="preserve"> </w:t>
            </w:r>
            <w:r w:rsidRPr="008F36C1">
              <w:rPr>
                <w:bCs/>
                <w:sz w:val="20"/>
                <w:szCs w:val="20"/>
              </w:rPr>
              <w:t>periodically</w:t>
            </w:r>
            <w:r w:rsidRPr="007C4908">
              <w:rPr>
                <w:b/>
                <w:bCs/>
                <w:sz w:val="20"/>
                <w:szCs w:val="20"/>
              </w:rPr>
              <w:t xml:space="preserve"> reviewed </w:t>
            </w:r>
            <w:r w:rsidRPr="008F36C1">
              <w:rPr>
                <w:bCs/>
                <w:sz w:val="20"/>
                <w:szCs w:val="20"/>
              </w:rPr>
              <w:t>and revised</w:t>
            </w:r>
            <w:r w:rsidRPr="008F36C1">
              <w:rPr>
                <w:sz w:val="20"/>
                <w:szCs w:val="20"/>
              </w:rPr>
              <w:t xml:space="preserve">. </w:t>
            </w:r>
          </w:p>
        </w:tc>
      </w:tr>
      <w:tr w:rsidR="00235C09" w:rsidRPr="000D229A" w14:paraId="21EC91D3" w14:textId="77777777" w:rsidTr="007757ED">
        <w:trPr>
          <w:trHeight w:val="57"/>
        </w:trPr>
        <w:tc>
          <w:tcPr>
            <w:tcW w:w="911" w:type="pct"/>
            <w:gridSpan w:val="4"/>
            <w:shd w:val="clear" w:color="auto" w:fill="C5E0B3" w:themeFill="accent6" w:themeFillTint="66"/>
            <w:vAlign w:val="center"/>
          </w:tcPr>
          <w:p w14:paraId="126912C2"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Score</w:t>
            </w:r>
          </w:p>
        </w:tc>
        <w:tc>
          <w:tcPr>
            <w:tcW w:w="575" w:type="pct"/>
            <w:vMerge/>
          </w:tcPr>
          <w:p w14:paraId="64014D67"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575" w:type="pct"/>
            <w:vMerge/>
          </w:tcPr>
          <w:p w14:paraId="210359B6"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719" w:type="pct"/>
            <w:vMerge/>
          </w:tcPr>
          <w:p w14:paraId="1895672C"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71" w:type="pct"/>
            <w:vMerge/>
          </w:tcPr>
          <w:p w14:paraId="36A3C479"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719" w:type="pct"/>
            <w:vMerge/>
          </w:tcPr>
          <w:p w14:paraId="43B5265B"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831" w:type="pct"/>
            <w:vMerge/>
          </w:tcPr>
          <w:p w14:paraId="178D471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0CD33236" w14:textId="77777777" w:rsidTr="007757ED">
        <w:trPr>
          <w:trHeight w:val="57"/>
        </w:trPr>
        <w:tc>
          <w:tcPr>
            <w:tcW w:w="228" w:type="pct"/>
            <w:shd w:val="clear" w:color="auto" w:fill="C5E0B3" w:themeFill="accent6" w:themeFillTint="66"/>
            <w:vAlign w:val="center"/>
          </w:tcPr>
          <w:p w14:paraId="0BA3110A"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2017</w:t>
            </w:r>
          </w:p>
        </w:tc>
        <w:tc>
          <w:tcPr>
            <w:tcW w:w="228" w:type="pct"/>
            <w:shd w:val="clear" w:color="auto" w:fill="C5E0B3" w:themeFill="accent6" w:themeFillTint="66"/>
            <w:vAlign w:val="center"/>
          </w:tcPr>
          <w:p w14:paraId="09D167C1"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2020</w:t>
            </w:r>
          </w:p>
        </w:tc>
        <w:tc>
          <w:tcPr>
            <w:tcW w:w="228" w:type="pct"/>
            <w:shd w:val="clear" w:color="auto" w:fill="C5E0B3" w:themeFill="accent6" w:themeFillTint="66"/>
            <w:vAlign w:val="center"/>
          </w:tcPr>
          <w:p w14:paraId="418616A7"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2023</w:t>
            </w:r>
          </w:p>
        </w:tc>
        <w:tc>
          <w:tcPr>
            <w:tcW w:w="228" w:type="pct"/>
            <w:shd w:val="clear" w:color="auto" w:fill="C5E0B3" w:themeFill="accent6" w:themeFillTint="66"/>
            <w:vAlign w:val="center"/>
          </w:tcPr>
          <w:p w14:paraId="501FDFB5"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2026</w:t>
            </w:r>
          </w:p>
        </w:tc>
        <w:tc>
          <w:tcPr>
            <w:tcW w:w="575" w:type="pct"/>
            <w:vMerge/>
          </w:tcPr>
          <w:p w14:paraId="71D5F0D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575" w:type="pct"/>
            <w:vMerge/>
          </w:tcPr>
          <w:p w14:paraId="3784D932"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719" w:type="pct"/>
            <w:vMerge/>
          </w:tcPr>
          <w:p w14:paraId="7E8D277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71" w:type="pct"/>
            <w:vMerge/>
          </w:tcPr>
          <w:p w14:paraId="082F9A9C"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719" w:type="pct"/>
            <w:vMerge/>
          </w:tcPr>
          <w:p w14:paraId="254B03C0"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831" w:type="pct"/>
            <w:vMerge/>
          </w:tcPr>
          <w:p w14:paraId="49DBB59D"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35D217E4" w14:textId="77777777" w:rsidTr="007757ED">
        <w:trPr>
          <w:trHeight w:val="57"/>
        </w:trPr>
        <w:tc>
          <w:tcPr>
            <w:tcW w:w="228" w:type="pct"/>
            <w:shd w:val="clear" w:color="auto" w:fill="C5E0B3" w:themeFill="accent6" w:themeFillTint="66"/>
            <w:vAlign w:val="center"/>
          </w:tcPr>
          <w:p w14:paraId="1D3A03DB"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80</w:t>
            </w:r>
          </w:p>
        </w:tc>
        <w:tc>
          <w:tcPr>
            <w:tcW w:w="228" w:type="pct"/>
            <w:shd w:val="clear" w:color="auto" w:fill="C5E0B3" w:themeFill="accent6" w:themeFillTint="66"/>
            <w:vAlign w:val="center"/>
          </w:tcPr>
          <w:p w14:paraId="55B2B1EA"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90</w:t>
            </w:r>
          </w:p>
        </w:tc>
        <w:tc>
          <w:tcPr>
            <w:tcW w:w="228" w:type="pct"/>
            <w:shd w:val="clear" w:color="auto" w:fill="C5E0B3" w:themeFill="accent6" w:themeFillTint="66"/>
            <w:vAlign w:val="center"/>
          </w:tcPr>
          <w:p w14:paraId="4360312E"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90</w:t>
            </w:r>
          </w:p>
        </w:tc>
        <w:tc>
          <w:tcPr>
            <w:tcW w:w="228" w:type="pct"/>
            <w:shd w:val="clear" w:color="auto" w:fill="FFFF00"/>
            <w:vAlign w:val="center"/>
          </w:tcPr>
          <w:p w14:paraId="5C4B7D03" w14:textId="77777777" w:rsidR="00235C09" w:rsidRPr="00977FDD" w:rsidRDefault="00235C09" w:rsidP="00B949FA">
            <w:pPr>
              <w:keepNext/>
              <w:spacing w:after="0" w:line="240" w:lineRule="auto"/>
              <w:contextualSpacing/>
              <w:jc w:val="center"/>
              <w:rPr>
                <w:rFonts w:asciiTheme="minorHAnsi" w:hAnsiTheme="minorHAnsi" w:cstheme="minorHAnsi"/>
                <w:b/>
                <w:bCs/>
                <w:sz w:val="20"/>
                <w:szCs w:val="20"/>
              </w:rPr>
            </w:pPr>
          </w:p>
        </w:tc>
        <w:tc>
          <w:tcPr>
            <w:tcW w:w="575" w:type="pct"/>
            <w:vMerge/>
          </w:tcPr>
          <w:p w14:paraId="5707CAFC"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575" w:type="pct"/>
            <w:vMerge/>
          </w:tcPr>
          <w:p w14:paraId="6102F8CA"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719" w:type="pct"/>
            <w:vMerge/>
          </w:tcPr>
          <w:p w14:paraId="4A0F560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71" w:type="pct"/>
            <w:vMerge/>
          </w:tcPr>
          <w:p w14:paraId="4963C23A"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719" w:type="pct"/>
            <w:vMerge/>
          </w:tcPr>
          <w:p w14:paraId="131EFEB1"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831" w:type="pct"/>
            <w:vMerge/>
          </w:tcPr>
          <w:p w14:paraId="271D9B0D"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5EE4EB7A" w14:textId="77777777" w:rsidTr="00977FDD">
        <w:trPr>
          <w:trHeight w:val="57"/>
        </w:trPr>
        <w:tc>
          <w:tcPr>
            <w:tcW w:w="5000" w:type="pct"/>
            <w:gridSpan w:val="10"/>
          </w:tcPr>
          <w:p w14:paraId="57EB5B52" w14:textId="77777777" w:rsidR="00235C09" w:rsidRPr="00B949FA" w:rsidRDefault="00235C09" w:rsidP="007A1F6A">
            <w:pPr>
              <w:spacing w:after="0" w:line="240" w:lineRule="auto"/>
              <w:rPr>
                <w:i/>
                <w:iCs/>
                <w:sz w:val="20"/>
                <w:szCs w:val="20"/>
              </w:rPr>
            </w:pPr>
            <w:r w:rsidRPr="00784411">
              <w:rPr>
                <w:b/>
                <w:bCs/>
                <w:sz w:val="20"/>
                <w:szCs w:val="20"/>
              </w:rPr>
              <w:t>Status:</w:t>
            </w:r>
            <w:r w:rsidRPr="00784411">
              <w:rPr>
                <w:sz w:val="20"/>
                <w:szCs w:val="20"/>
              </w:rPr>
              <w:t xml:space="preserve"> </w:t>
            </w:r>
            <w:r w:rsidRPr="00264E61">
              <w:rPr>
                <w:i/>
                <w:iCs/>
                <w:sz w:val="20"/>
                <w:szCs w:val="20"/>
              </w:rPr>
              <w:t xml:space="preserve">[E.g. </w:t>
            </w:r>
            <w:r>
              <w:rPr>
                <w:i/>
                <w:iCs/>
                <w:sz w:val="20"/>
                <w:szCs w:val="20"/>
              </w:rPr>
              <w:t xml:space="preserve">jurisdictional ‘level’ of application, </w:t>
            </w:r>
            <w:r w:rsidRPr="00264E61">
              <w:rPr>
                <w:i/>
                <w:iCs/>
                <w:sz w:val="20"/>
                <w:szCs w:val="20"/>
              </w:rPr>
              <w:t>names/years of policies, examples/evidence of implementation of policies; and at which level/jurisdiction policies are being developed and implemented. Any challenges/barriers/gaps, or successes/enablers.</w:t>
            </w:r>
            <w:r>
              <w:rPr>
                <w:i/>
                <w:iCs/>
                <w:sz w:val="20"/>
                <w:szCs w:val="20"/>
              </w:rPr>
              <w:t xml:space="preserve"> Cross-reference </w:t>
            </w:r>
            <w:r w:rsidRPr="00047209">
              <w:rPr>
                <w:i/>
                <w:iCs/>
                <w:sz w:val="20"/>
                <w:szCs w:val="20"/>
              </w:rPr>
              <w:t>(Q.1.1</w:t>
            </w:r>
            <w:r>
              <w:rPr>
                <w:i/>
                <w:iCs/>
                <w:sz w:val="20"/>
                <w:szCs w:val="20"/>
              </w:rPr>
              <w:t>a</w:t>
            </w:r>
            <w:r w:rsidRPr="00047209">
              <w:rPr>
                <w:i/>
                <w:iCs/>
                <w:sz w:val="20"/>
                <w:szCs w:val="20"/>
              </w:rPr>
              <w:t>)</w:t>
            </w:r>
            <w:r>
              <w:rPr>
                <w:i/>
                <w:iCs/>
                <w:sz w:val="20"/>
                <w:szCs w:val="20"/>
              </w:rPr>
              <w:t xml:space="preserve"> as needed.</w:t>
            </w:r>
            <w:r w:rsidRPr="00264E61">
              <w:rPr>
                <w:i/>
                <w:iCs/>
                <w:sz w:val="20"/>
                <w:szCs w:val="20"/>
              </w:rPr>
              <w:t>]</w:t>
            </w:r>
          </w:p>
          <w:p w14:paraId="7B1B3C4A" w14:textId="06F5DDC6" w:rsidR="006008E5" w:rsidRDefault="00227C19">
            <w:pPr>
              <w:spacing w:after="0" w:line="240" w:lineRule="exact"/>
            </w:pPr>
            <w:r>
              <w:t xml:space="preserve">No differences in national and sub-national level. In Estonia, management of water is mainly regulated by Water Act and its sub-acts. Based on Water Act, in order to achieve the water protection objectives, a river basin management plan is  prepared for each river basin district or for each part of a transboundary river basin district located in Estonia, in which water use and protection of the river basin district or the part of a transboundary river basin district located in Estonia shall be planned.  A water management committee is in place by a decree of the minister in charge of the policy sector </w:t>
            </w:r>
            <w:proofErr w:type="gramStart"/>
            <w:r>
              <w:t>in order to</w:t>
            </w:r>
            <w:proofErr w:type="gramEnd"/>
            <w:r>
              <w:t xml:space="preserve"> organise water use and protection and integrate it with other areas. The statutes of the water management committee </w:t>
            </w:r>
            <w:proofErr w:type="gramStart"/>
            <w:r>
              <w:t>is</w:t>
            </w:r>
            <w:proofErr w:type="gramEnd"/>
            <w:r>
              <w:t xml:space="preserve"> established by a decree of the minister in charge of the policy sector. The requirements for the contents of a river basin management plan </w:t>
            </w:r>
            <w:proofErr w:type="gramStart"/>
            <w:r>
              <w:t>is</w:t>
            </w:r>
            <w:proofErr w:type="gramEnd"/>
            <w:r>
              <w:t xml:space="preserve"> established by a decree of the minister in charge of the policy sector. A river basin management plan </w:t>
            </w:r>
            <w:r w:rsidR="00EB15CF">
              <w:t>is established</w:t>
            </w:r>
            <w:r>
              <w:t xml:space="preserve"> by a decree of the minister in charge of the policy sector. The local authorities, residents and stakeholders from the territory of the relevant river basin district are involved in the preparation of a river basin management plan. The involvement is organised by the Environmental Board. The implementation of a programme of measures under water management plan is organised by the water management committee and the implementation of measures is coordinated by the Environmental Board.  The Environmental Board prepares an overview of implementation of the programme of measures and submits it for approval to the water management committee by 1 May each year.  The action plan for implementation of the programme of measures and the overview of implementation of the programme of measures approved by the water management committee is published on the websites of the Ministry of Climate and the Environmental Board. Although achievement of objectives </w:t>
            </w:r>
            <w:proofErr w:type="gramStart"/>
            <w:r>
              <w:t>are</w:t>
            </w:r>
            <w:proofErr w:type="gramEnd"/>
            <w:r>
              <w:t xml:space="preserve"> annually provided, achievement rate is usually lower than 100% and some case correction of objectives or more work on objective is needed. Currently, third water management cycle (period 2022-2027) wate management plans are being implemented. Preparations for composing </w:t>
            </w:r>
            <w:r>
              <w:lastRenderedPageBreak/>
              <w:t xml:space="preserve">next cycle water management plans has started – special project to analyse the current </w:t>
            </w:r>
            <w:r w:rsidR="00EB15CF">
              <w:t>procedure of</w:t>
            </w:r>
            <w:r>
              <w:t xml:space="preserve"> composing water management plans and if there are changes needed.</w:t>
            </w:r>
          </w:p>
        </w:tc>
      </w:tr>
      <w:tr w:rsidR="00235C09" w:rsidRPr="000D229A" w14:paraId="6D6D4AC5" w14:textId="77777777" w:rsidTr="00977FDD">
        <w:trPr>
          <w:trHeight w:val="57"/>
        </w:trPr>
        <w:tc>
          <w:tcPr>
            <w:tcW w:w="5000" w:type="pct"/>
            <w:gridSpan w:val="10"/>
          </w:tcPr>
          <w:p w14:paraId="0F2A8642" w14:textId="77777777" w:rsidR="00235C09" w:rsidRPr="00B949FA" w:rsidRDefault="00235C09" w:rsidP="007A1F6A">
            <w:pPr>
              <w:spacing w:after="0" w:line="240" w:lineRule="auto"/>
              <w:rPr>
                <w:i/>
                <w:iCs/>
                <w:sz w:val="20"/>
                <w:szCs w:val="20"/>
              </w:rPr>
            </w:pPr>
            <w:r>
              <w:rPr>
                <w:b/>
                <w:bCs/>
                <w:sz w:val="20"/>
                <w:szCs w:val="20"/>
              </w:rPr>
              <w:lastRenderedPageBreak/>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0D229A" w14:paraId="705B5521" w14:textId="77777777" w:rsidTr="00977FDD">
        <w:trPr>
          <w:trHeight w:val="57"/>
        </w:trPr>
        <w:tc>
          <w:tcPr>
            <w:tcW w:w="5000" w:type="pct"/>
            <w:gridSpan w:val="10"/>
          </w:tcPr>
          <w:p w14:paraId="14DA5BA2" w14:textId="77777777" w:rsidR="00235C09" w:rsidRPr="00B949FA" w:rsidRDefault="00235C09" w:rsidP="007A1F6A">
            <w:pPr>
              <w:spacing w:after="0" w:line="240" w:lineRule="auto"/>
              <w:rPr>
                <w:i/>
                <w:iCs/>
                <w:sz w:val="20"/>
                <w:szCs w:val="20"/>
              </w:rPr>
            </w:pPr>
            <w:r w:rsidRPr="00784411">
              <w:rPr>
                <w:b/>
                <w:sz w:val="20"/>
                <w:szCs w:val="20"/>
              </w:rPr>
              <w:t>Way forward:</w:t>
            </w:r>
            <w:r w:rsidRPr="00784411">
              <w:rPr>
                <w:sz w:val="20"/>
                <w:szCs w:val="20"/>
              </w:rPr>
              <w:t xml:space="preserve"> </w:t>
            </w:r>
            <w:r w:rsidRPr="003F422B">
              <w:rPr>
                <w:i/>
                <w:iCs/>
                <w:sz w:val="20"/>
                <w:szCs w:val="20"/>
              </w:rPr>
              <w:t>[E.g. planned or recommended activities to advance implementation of policies; barriers and enablers</w:t>
            </w:r>
            <w:r>
              <w:rPr>
                <w:i/>
                <w:iCs/>
                <w:sz w:val="20"/>
                <w:szCs w:val="20"/>
              </w:rPr>
              <w:t>; suggested targets as appropriate.]</w:t>
            </w:r>
          </w:p>
          <w:p w14:paraId="17FA1744" w14:textId="77777777" w:rsidR="006008E5" w:rsidRDefault="00227C19">
            <w:pPr>
              <w:spacing w:after="0" w:line="240" w:lineRule="exact"/>
            </w:pPr>
            <w:r>
              <w:t xml:space="preserve">Although achievement of objectives </w:t>
            </w:r>
            <w:proofErr w:type="gramStart"/>
            <w:r>
              <w:t>are</w:t>
            </w:r>
            <w:proofErr w:type="gramEnd"/>
            <w:r>
              <w:t xml:space="preserve"> annually provided, achievement rate is usually lower than 100% and some case correction of objectives or more work on objective is needed. Currently, RBMP and </w:t>
            </w:r>
            <w:proofErr w:type="spellStart"/>
            <w:r>
              <w:t>PoM</w:t>
            </w:r>
            <w:proofErr w:type="spellEnd"/>
            <w:r>
              <w:t xml:space="preserve"> for the third water management cycle (period 2022-2027) are implemented.  Work to develop fourth cycle (2028-2033) RBMP has </w:t>
            </w:r>
            <w:proofErr w:type="gramStart"/>
            <w:r>
              <w:t>started</w:t>
            </w:r>
            <w:proofErr w:type="gramEnd"/>
            <w:r>
              <w:t xml:space="preserve"> and this is a public process and all relevant stakeholders and public are involved in this process. During this process also progress achieved during third cycle is assessed and objectives are reviewed and revised when necessary.</w:t>
            </w:r>
          </w:p>
        </w:tc>
      </w:tr>
    </w:tbl>
    <w:p w14:paraId="7ADDD37D" w14:textId="77777777" w:rsidR="00235C09" w:rsidRDefault="00235C09" w:rsidP="00B949FA">
      <w:pPr>
        <w:spacing w:after="0" w:line="240" w:lineRule="auto"/>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670"/>
        <w:gridCol w:w="671"/>
        <w:gridCol w:w="671"/>
        <w:gridCol w:w="674"/>
        <w:gridCol w:w="1928"/>
        <w:gridCol w:w="2035"/>
        <w:gridCol w:w="2035"/>
        <w:gridCol w:w="2035"/>
        <w:gridCol w:w="2035"/>
        <w:gridCol w:w="2032"/>
      </w:tblGrid>
      <w:tr w:rsidR="00235C09" w:rsidRPr="00D70EE7" w14:paraId="605EF282" w14:textId="77777777" w:rsidTr="00977FDD">
        <w:trPr>
          <w:trHeight w:val="57"/>
        </w:trPr>
        <w:tc>
          <w:tcPr>
            <w:tcW w:w="909" w:type="pct"/>
            <w:gridSpan w:val="4"/>
            <w:shd w:val="clear" w:color="auto" w:fill="D9E2F3" w:themeFill="accent5" w:themeFillTint="33"/>
            <w:vAlign w:val="center"/>
          </w:tcPr>
          <w:p w14:paraId="2B075008" w14:textId="77777777" w:rsidR="00235C09" w:rsidRPr="00D70EE7" w:rsidRDefault="00235C09" w:rsidP="00B949FA">
            <w:pPr>
              <w:keepNext/>
              <w:spacing w:after="0" w:line="240" w:lineRule="auto"/>
              <w:ind w:right="-79" w:hanging="109"/>
              <w:contextualSpacing/>
              <w:jc w:val="center"/>
              <w:rPr>
                <w:rFonts w:asciiTheme="minorHAnsi" w:hAnsiTheme="minorHAnsi" w:cstheme="minorHAnsi"/>
                <w:sz w:val="18"/>
                <w:szCs w:val="18"/>
              </w:rPr>
            </w:pPr>
            <w:r w:rsidRPr="00D70EE7">
              <w:rPr>
                <w:sz w:val="18"/>
                <w:szCs w:val="18"/>
              </w:rPr>
              <w:t>Degree of implementation (0-100)</w:t>
            </w:r>
          </w:p>
        </w:tc>
        <w:tc>
          <w:tcPr>
            <w:tcW w:w="652" w:type="pct"/>
            <w:shd w:val="clear" w:color="auto" w:fill="D9E2F3" w:themeFill="accent5" w:themeFillTint="33"/>
            <w:vAlign w:val="center"/>
          </w:tcPr>
          <w:p w14:paraId="529612DB" w14:textId="77777777" w:rsidR="00235C09" w:rsidRPr="00D70EE7" w:rsidRDefault="00235C09" w:rsidP="00B949FA">
            <w:pPr>
              <w:keepNext/>
              <w:spacing w:after="0" w:line="240" w:lineRule="auto"/>
              <w:contextualSpacing/>
              <w:jc w:val="center"/>
              <w:rPr>
                <w:rFonts w:asciiTheme="minorHAnsi" w:hAnsiTheme="minorHAnsi" w:cstheme="minorHAnsi"/>
                <w:sz w:val="18"/>
                <w:szCs w:val="18"/>
              </w:rPr>
            </w:pPr>
            <w:r w:rsidRPr="00D70EE7">
              <w:rPr>
                <w:sz w:val="18"/>
                <w:szCs w:val="18"/>
              </w:rPr>
              <w:t>Very low (0)</w:t>
            </w:r>
          </w:p>
        </w:tc>
        <w:tc>
          <w:tcPr>
            <w:tcW w:w="688" w:type="pct"/>
            <w:shd w:val="clear" w:color="auto" w:fill="D9E2F3" w:themeFill="accent5" w:themeFillTint="33"/>
            <w:vAlign w:val="center"/>
          </w:tcPr>
          <w:p w14:paraId="625E2E21" w14:textId="77777777" w:rsidR="00235C09" w:rsidRPr="00D70EE7" w:rsidRDefault="00235C09" w:rsidP="00B949FA">
            <w:pPr>
              <w:keepNext/>
              <w:spacing w:after="0" w:line="240" w:lineRule="auto"/>
              <w:contextualSpacing/>
              <w:jc w:val="center"/>
              <w:rPr>
                <w:rFonts w:asciiTheme="minorHAnsi" w:hAnsiTheme="minorHAnsi" w:cstheme="minorHAnsi"/>
                <w:sz w:val="18"/>
                <w:szCs w:val="18"/>
              </w:rPr>
            </w:pPr>
            <w:r w:rsidRPr="00D70EE7">
              <w:rPr>
                <w:sz w:val="18"/>
                <w:szCs w:val="18"/>
              </w:rPr>
              <w:t>Low (20)</w:t>
            </w:r>
          </w:p>
        </w:tc>
        <w:tc>
          <w:tcPr>
            <w:tcW w:w="688" w:type="pct"/>
            <w:shd w:val="clear" w:color="auto" w:fill="D9E2F3" w:themeFill="accent5" w:themeFillTint="33"/>
            <w:vAlign w:val="center"/>
          </w:tcPr>
          <w:p w14:paraId="521C8845" w14:textId="77777777" w:rsidR="00235C09" w:rsidRPr="00D70EE7" w:rsidRDefault="00235C09" w:rsidP="00B949FA">
            <w:pPr>
              <w:keepNext/>
              <w:spacing w:after="0" w:line="240" w:lineRule="auto"/>
              <w:contextualSpacing/>
              <w:jc w:val="center"/>
              <w:rPr>
                <w:rFonts w:asciiTheme="minorHAnsi" w:hAnsiTheme="minorHAnsi" w:cstheme="minorHAnsi"/>
                <w:sz w:val="18"/>
                <w:szCs w:val="18"/>
              </w:rPr>
            </w:pPr>
            <w:r w:rsidRPr="00D70EE7">
              <w:rPr>
                <w:sz w:val="18"/>
                <w:szCs w:val="18"/>
              </w:rPr>
              <w:t>Medium-low (40)</w:t>
            </w:r>
          </w:p>
        </w:tc>
        <w:tc>
          <w:tcPr>
            <w:tcW w:w="688" w:type="pct"/>
            <w:shd w:val="clear" w:color="auto" w:fill="D9E2F3" w:themeFill="accent5" w:themeFillTint="33"/>
            <w:vAlign w:val="center"/>
          </w:tcPr>
          <w:p w14:paraId="2BA4A891" w14:textId="77777777" w:rsidR="00235C09" w:rsidRPr="00D70EE7" w:rsidRDefault="00235C09" w:rsidP="00B949FA">
            <w:pPr>
              <w:keepNext/>
              <w:spacing w:after="0" w:line="240" w:lineRule="auto"/>
              <w:contextualSpacing/>
              <w:jc w:val="center"/>
              <w:rPr>
                <w:rFonts w:asciiTheme="minorHAnsi" w:hAnsiTheme="minorHAnsi" w:cstheme="minorHAnsi"/>
                <w:sz w:val="18"/>
                <w:szCs w:val="18"/>
              </w:rPr>
            </w:pPr>
            <w:r w:rsidRPr="00D70EE7">
              <w:rPr>
                <w:sz w:val="18"/>
                <w:szCs w:val="18"/>
              </w:rPr>
              <w:t>Medium-high (60)</w:t>
            </w:r>
          </w:p>
        </w:tc>
        <w:tc>
          <w:tcPr>
            <w:tcW w:w="688" w:type="pct"/>
            <w:shd w:val="clear" w:color="auto" w:fill="D9E2F3" w:themeFill="accent5" w:themeFillTint="33"/>
            <w:vAlign w:val="center"/>
          </w:tcPr>
          <w:p w14:paraId="66E392EC" w14:textId="77777777" w:rsidR="00235C09" w:rsidRPr="00D70EE7" w:rsidRDefault="00235C09" w:rsidP="00B949FA">
            <w:pPr>
              <w:keepNext/>
              <w:spacing w:after="0" w:line="240" w:lineRule="auto"/>
              <w:contextualSpacing/>
              <w:jc w:val="center"/>
              <w:rPr>
                <w:rFonts w:asciiTheme="minorHAnsi" w:hAnsiTheme="minorHAnsi" w:cstheme="minorHAnsi"/>
                <w:sz w:val="18"/>
                <w:szCs w:val="18"/>
              </w:rPr>
            </w:pPr>
            <w:r w:rsidRPr="00D70EE7">
              <w:rPr>
                <w:sz w:val="18"/>
                <w:szCs w:val="18"/>
              </w:rPr>
              <w:t>High (80)</w:t>
            </w:r>
          </w:p>
        </w:tc>
        <w:tc>
          <w:tcPr>
            <w:tcW w:w="686" w:type="pct"/>
            <w:shd w:val="clear" w:color="auto" w:fill="D9E2F3" w:themeFill="accent5" w:themeFillTint="33"/>
            <w:vAlign w:val="center"/>
          </w:tcPr>
          <w:p w14:paraId="4388562E" w14:textId="77777777" w:rsidR="00235C09" w:rsidRPr="00D70EE7" w:rsidRDefault="00235C09" w:rsidP="00B949FA">
            <w:pPr>
              <w:keepNext/>
              <w:spacing w:after="0" w:line="240" w:lineRule="auto"/>
              <w:contextualSpacing/>
              <w:jc w:val="center"/>
              <w:rPr>
                <w:rFonts w:asciiTheme="minorHAnsi" w:hAnsiTheme="minorHAnsi" w:cstheme="minorHAnsi"/>
                <w:sz w:val="18"/>
                <w:szCs w:val="18"/>
              </w:rPr>
            </w:pPr>
            <w:r w:rsidRPr="00D70EE7">
              <w:rPr>
                <w:sz w:val="18"/>
                <w:szCs w:val="18"/>
              </w:rPr>
              <w:t>Very high (100)</w:t>
            </w:r>
          </w:p>
        </w:tc>
      </w:tr>
      <w:tr w:rsidR="00235C09" w:rsidRPr="000D229A" w14:paraId="518F9865" w14:textId="77777777" w:rsidTr="00977FDD">
        <w:trPr>
          <w:trHeight w:val="57"/>
        </w:trPr>
        <w:tc>
          <w:tcPr>
            <w:tcW w:w="909" w:type="pct"/>
            <w:gridSpan w:val="4"/>
            <w:shd w:val="clear" w:color="auto" w:fill="C5E0B3" w:themeFill="accent6" w:themeFillTint="66"/>
          </w:tcPr>
          <w:p w14:paraId="358A503A" w14:textId="77777777" w:rsidR="00235C09" w:rsidRPr="000D229A" w:rsidRDefault="00235C09" w:rsidP="00B949FA">
            <w:pPr>
              <w:keepNext/>
              <w:spacing w:after="0" w:line="240" w:lineRule="auto"/>
              <w:contextualSpacing/>
              <w:rPr>
                <w:rFonts w:asciiTheme="minorHAnsi" w:hAnsiTheme="minorHAnsi" w:cstheme="minorHAnsi"/>
                <w:sz w:val="20"/>
                <w:szCs w:val="20"/>
              </w:rPr>
            </w:pPr>
            <w:r>
              <w:rPr>
                <w:b/>
                <w:bCs/>
                <w:sz w:val="20"/>
                <w:szCs w:val="20"/>
              </w:rPr>
              <w:t xml:space="preserve">1.2 </w:t>
            </w:r>
            <w:r w:rsidRPr="00561DC2">
              <w:rPr>
                <w:b/>
                <w:bCs/>
                <w:sz w:val="20"/>
                <w:szCs w:val="20"/>
              </w:rPr>
              <w:t>b</w:t>
            </w:r>
            <w:r>
              <w:rPr>
                <w:bCs/>
                <w:sz w:val="20"/>
                <w:szCs w:val="20"/>
              </w:rPr>
              <w:t xml:space="preserve">. </w:t>
            </w:r>
            <w:r w:rsidRPr="007C4908">
              <w:rPr>
                <w:b/>
                <w:sz w:val="20"/>
                <w:szCs w:val="20"/>
              </w:rPr>
              <w:t>Basin/aquifer management plans</w:t>
            </w:r>
            <w:r w:rsidRPr="00AF4162">
              <w:rPr>
                <w:rStyle w:val="FootnoteReference"/>
                <w:sz w:val="20"/>
                <w:szCs w:val="20"/>
              </w:rPr>
              <w:footnoteReference w:id="5"/>
            </w:r>
            <w:r w:rsidRPr="007C4908">
              <w:rPr>
                <w:sz w:val="20"/>
                <w:szCs w:val="20"/>
              </w:rPr>
              <w:t xml:space="preserve"> or similar, </w:t>
            </w:r>
            <w:r w:rsidRPr="00584F02">
              <w:rPr>
                <w:b/>
                <w:bCs/>
                <w:sz w:val="20"/>
                <w:szCs w:val="20"/>
                <w:u w:val="single"/>
              </w:rPr>
              <w:t>based on IWRM</w:t>
            </w:r>
            <w:r>
              <w:rPr>
                <w:sz w:val="20"/>
                <w:szCs w:val="20"/>
              </w:rPr>
              <w:t>.</w:t>
            </w:r>
          </w:p>
        </w:tc>
        <w:tc>
          <w:tcPr>
            <w:tcW w:w="652" w:type="pct"/>
            <w:vMerge w:val="restart"/>
          </w:tcPr>
          <w:p w14:paraId="1634833C"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ED4241">
              <w:rPr>
                <w:sz w:val="20"/>
                <w:szCs w:val="20"/>
              </w:rPr>
              <w:t>Development</w:t>
            </w:r>
            <w:r w:rsidRPr="007C4908">
              <w:rPr>
                <w:b/>
                <w:sz w:val="20"/>
                <w:szCs w:val="20"/>
              </w:rPr>
              <w:t xml:space="preserve"> not started </w:t>
            </w:r>
            <w:r w:rsidRPr="00ED4241">
              <w:rPr>
                <w:sz w:val="20"/>
                <w:szCs w:val="20"/>
              </w:rPr>
              <w:t>or delayed in most b</w:t>
            </w:r>
            <w:r w:rsidRPr="007C4908">
              <w:rPr>
                <w:sz w:val="20"/>
                <w:szCs w:val="20"/>
              </w:rPr>
              <w:t xml:space="preserve">asins/aquifers of national importance. </w:t>
            </w:r>
          </w:p>
        </w:tc>
        <w:tc>
          <w:tcPr>
            <w:tcW w:w="688" w:type="pct"/>
            <w:vMerge w:val="restart"/>
          </w:tcPr>
          <w:p w14:paraId="779B572E"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7C4908">
              <w:rPr>
                <w:b/>
                <w:sz w:val="20"/>
                <w:szCs w:val="20"/>
              </w:rPr>
              <w:t xml:space="preserve">Being </w:t>
            </w:r>
            <w:r w:rsidRPr="00ED4241">
              <w:rPr>
                <w:b/>
                <w:sz w:val="20"/>
                <w:szCs w:val="20"/>
              </w:rPr>
              <w:t>prepared</w:t>
            </w:r>
            <w:r w:rsidRPr="00ED4241">
              <w:rPr>
                <w:sz w:val="20"/>
                <w:szCs w:val="20"/>
              </w:rPr>
              <w:t xml:space="preserve"> for most </w:t>
            </w:r>
            <w:r w:rsidRPr="007C4908">
              <w:rPr>
                <w:sz w:val="20"/>
                <w:szCs w:val="20"/>
              </w:rPr>
              <w:t>basins/aquifers.</w:t>
            </w:r>
          </w:p>
        </w:tc>
        <w:tc>
          <w:tcPr>
            <w:tcW w:w="688" w:type="pct"/>
            <w:vMerge w:val="restart"/>
          </w:tcPr>
          <w:p w14:paraId="1D6C7D5E"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7C4908">
              <w:rPr>
                <w:b/>
                <w:sz w:val="20"/>
                <w:szCs w:val="20"/>
              </w:rPr>
              <w:t xml:space="preserve">Approved </w:t>
            </w:r>
            <w:r w:rsidRPr="00ED4241">
              <w:rPr>
                <w:sz w:val="20"/>
                <w:szCs w:val="20"/>
              </w:rPr>
              <w:t xml:space="preserve">in </w:t>
            </w:r>
            <w:proofErr w:type="gramStart"/>
            <w:r w:rsidRPr="00ED4241">
              <w:rPr>
                <w:sz w:val="20"/>
                <w:szCs w:val="20"/>
              </w:rPr>
              <w:t>the majority of</w:t>
            </w:r>
            <w:proofErr w:type="gramEnd"/>
            <w:r w:rsidRPr="00ED4241">
              <w:rPr>
                <w:sz w:val="20"/>
                <w:szCs w:val="20"/>
              </w:rPr>
              <w:t xml:space="preserve"> </w:t>
            </w:r>
            <w:r w:rsidRPr="007C4908">
              <w:rPr>
                <w:sz w:val="20"/>
                <w:szCs w:val="20"/>
              </w:rPr>
              <w:t>basins/aquifers and starting to be used by authorities.</w:t>
            </w:r>
          </w:p>
        </w:tc>
        <w:tc>
          <w:tcPr>
            <w:tcW w:w="688" w:type="pct"/>
            <w:vMerge w:val="restart"/>
          </w:tcPr>
          <w:p w14:paraId="66124A26"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7C4908">
              <w:rPr>
                <w:sz w:val="20"/>
                <w:szCs w:val="20"/>
              </w:rPr>
              <w:t xml:space="preserve">Being </w:t>
            </w:r>
            <w:r w:rsidRPr="007C4908">
              <w:rPr>
                <w:b/>
                <w:sz w:val="20"/>
                <w:szCs w:val="20"/>
              </w:rPr>
              <w:t xml:space="preserve">implemented </w:t>
            </w:r>
            <w:r w:rsidRPr="00ED4241">
              <w:rPr>
                <w:sz w:val="20"/>
                <w:szCs w:val="20"/>
              </w:rPr>
              <w:t xml:space="preserve">in </w:t>
            </w:r>
            <w:proofErr w:type="gramStart"/>
            <w:r w:rsidRPr="00ED4241">
              <w:rPr>
                <w:sz w:val="20"/>
                <w:szCs w:val="20"/>
              </w:rPr>
              <w:t>the majority of</w:t>
            </w:r>
            <w:proofErr w:type="gramEnd"/>
            <w:r w:rsidRPr="00ED4241">
              <w:rPr>
                <w:sz w:val="20"/>
                <w:szCs w:val="20"/>
              </w:rPr>
              <w:t xml:space="preserve"> </w:t>
            </w:r>
            <w:r w:rsidRPr="007C4908">
              <w:rPr>
                <w:sz w:val="20"/>
                <w:szCs w:val="20"/>
              </w:rPr>
              <w:t>basins/aquifers.</w:t>
            </w:r>
          </w:p>
        </w:tc>
        <w:tc>
          <w:tcPr>
            <w:tcW w:w="688" w:type="pct"/>
            <w:vMerge w:val="restart"/>
          </w:tcPr>
          <w:p w14:paraId="66B38D30"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7C4908">
              <w:rPr>
                <w:sz w:val="20"/>
                <w:szCs w:val="20"/>
              </w:rPr>
              <w:t xml:space="preserve">Plan </w:t>
            </w:r>
            <w:r w:rsidRPr="00ED4241">
              <w:rPr>
                <w:sz w:val="20"/>
                <w:szCs w:val="20"/>
              </w:rPr>
              <w:t>objectives consistently</w:t>
            </w:r>
            <w:r w:rsidRPr="007C4908">
              <w:rPr>
                <w:b/>
                <w:sz w:val="20"/>
                <w:szCs w:val="20"/>
              </w:rPr>
              <w:t xml:space="preserve"> achieved </w:t>
            </w:r>
            <w:r w:rsidRPr="00ED4241">
              <w:rPr>
                <w:sz w:val="20"/>
                <w:szCs w:val="20"/>
              </w:rPr>
              <w:t>in majority of</w:t>
            </w:r>
            <w:r w:rsidRPr="007C4908">
              <w:rPr>
                <w:sz w:val="20"/>
                <w:szCs w:val="20"/>
              </w:rPr>
              <w:t xml:space="preserve"> basins/aquifers.</w:t>
            </w:r>
          </w:p>
        </w:tc>
        <w:tc>
          <w:tcPr>
            <w:tcW w:w="686" w:type="pct"/>
            <w:vMerge w:val="restart"/>
          </w:tcPr>
          <w:p w14:paraId="113C4E2C"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ED4241">
              <w:rPr>
                <w:sz w:val="20"/>
                <w:szCs w:val="20"/>
              </w:rPr>
              <w:t>Objectives consistently achieved in all basins/</w:t>
            </w:r>
            <w:proofErr w:type="gramStart"/>
            <w:r w:rsidRPr="007C4908">
              <w:rPr>
                <w:sz w:val="20"/>
                <w:szCs w:val="20"/>
              </w:rPr>
              <w:t>aquifers, and</w:t>
            </w:r>
            <w:proofErr w:type="gramEnd"/>
            <w:r w:rsidRPr="007C4908">
              <w:rPr>
                <w:sz w:val="20"/>
                <w:szCs w:val="20"/>
              </w:rPr>
              <w:t xml:space="preserve"> </w:t>
            </w:r>
            <w:r w:rsidRPr="00ED4241">
              <w:rPr>
                <w:sz w:val="20"/>
                <w:szCs w:val="20"/>
              </w:rPr>
              <w:t>periodically</w:t>
            </w:r>
            <w:r w:rsidRPr="007C4908" w:rsidDel="00282E8B">
              <w:rPr>
                <w:b/>
                <w:sz w:val="20"/>
                <w:szCs w:val="20"/>
              </w:rPr>
              <w:t xml:space="preserve"> </w:t>
            </w:r>
            <w:r w:rsidRPr="007C4908">
              <w:rPr>
                <w:b/>
                <w:sz w:val="20"/>
                <w:szCs w:val="20"/>
              </w:rPr>
              <w:t xml:space="preserve">reviewed </w:t>
            </w:r>
            <w:r w:rsidRPr="00ED4241">
              <w:rPr>
                <w:sz w:val="20"/>
                <w:szCs w:val="20"/>
              </w:rPr>
              <w:t>and revised.</w:t>
            </w:r>
            <w:r w:rsidRPr="007C4908">
              <w:rPr>
                <w:sz w:val="20"/>
                <w:szCs w:val="20"/>
              </w:rPr>
              <w:t xml:space="preserve"> </w:t>
            </w:r>
          </w:p>
        </w:tc>
      </w:tr>
      <w:tr w:rsidR="00235C09" w:rsidRPr="000D229A" w14:paraId="51B84219" w14:textId="77777777" w:rsidTr="00977FDD">
        <w:trPr>
          <w:trHeight w:val="57"/>
        </w:trPr>
        <w:tc>
          <w:tcPr>
            <w:tcW w:w="909" w:type="pct"/>
            <w:gridSpan w:val="4"/>
            <w:shd w:val="clear" w:color="auto" w:fill="C5E0B3" w:themeFill="accent6" w:themeFillTint="66"/>
            <w:vAlign w:val="center"/>
          </w:tcPr>
          <w:p w14:paraId="0CD62D31"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Score</w:t>
            </w:r>
          </w:p>
        </w:tc>
        <w:tc>
          <w:tcPr>
            <w:tcW w:w="652" w:type="pct"/>
            <w:vMerge/>
          </w:tcPr>
          <w:p w14:paraId="0F9063C1"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314FAA5F"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5847CE62"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55C57791"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1388DA15"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6" w:type="pct"/>
            <w:vMerge/>
          </w:tcPr>
          <w:p w14:paraId="04231A65"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65C0C7DD" w14:textId="77777777" w:rsidTr="007757ED">
        <w:trPr>
          <w:trHeight w:val="57"/>
        </w:trPr>
        <w:tc>
          <w:tcPr>
            <w:tcW w:w="227" w:type="pct"/>
            <w:shd w:val="clear" w:color="auto" w:fill="C5E0B3" w:themeFill="accent6" w:themeFillTint="66"/>
            <w:vAlign w:val="center"/>
          </w:tcPr>
          <w:p w14:paraId="24CC95C5"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2017</w:t>
            </w:r>
          </w:p>
        </w:tc>
        <w:tc>
          <w:tcPr>
            <w:tcW w:w="227" w:type="pct"/>
            <w:shd w:val="clear" w:color="auto" w:fill="C5E0B3" w:themeFill="accent6" w:themeFillTint="66"/>
            <w:vAlign w:val="center"/>
          </w:tcPr>
          <w:p w14:paraId="579A747E"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2020</w:t>
            </w:r>
          </w:p>
        </w:tc>
        <w:tc>
          <w:tcPr>
            <w:tcW w:w="227" w:type="pct"/>
            <w:shd w:val="clear" w:color="auto" w:fill="C5E0B3" w:themeFill="accent6" w:themeFillTint="66"/>
            <w:vAlign w:val="center"/>
          </w:tcPr>
          <w:p w14:paraId="5B73DC04"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2023</w:t>
            </w:r>
          </w:p>
        </w:tc>
        <w:tc>
          <w:tcPr>
            <w:tcW w:w="228" w:type="pct"/>
            <w:shd w:val="clear" w:color="auto" w:fill="C5E0B3" w:themeFill="accent6" w:themeFillTint="66"/>
            <w:vAlign w:val="center"/>
          </w:tcPr>
          <w:p w14:paraId="06CC61EB"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2026</w:t>
            </w:r>
          </w:p>
        </w:tc>
        <w:tc>
          <w:tcPr>
            <w:tcW w:w="652" w:type="pct"/>
            <w:vMerge/>
          </w:tcPr>
          <w:p w14:paraId="69D52D6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323B37EF"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24DDA72A"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6662B9D7"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74806729"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6" w:type="pct"/>
            <w:vMerge/>
          </w:tcPr>
          <w:p w14:paraId="7D028BF9"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375C9135" w14:textId="77777777" w:rsidTr="007757ED">
        <w:trPr>
          <w:trHeight w:val="63"/>
        </w:trPr>
        <w:tc>
          <w:tcPr>
            <w:tcW w:w="227" w:type="pct"/>
            <w:shd w:val="clear" w:color="auto" w:fill="C5E0B3" w:themeFill="accent6" w:themeFillTint="66"/>
            <w:vAlign w:val="center"/>
          </w:tcPr>
          <w:p w14:paraId="2FC06598"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80</w:t>
            </w:r>
          </w:p>
        </w:tc>
        <w:tc>
          <w:tcPr>
            <w:tcW w:w="227" w:type="pct"/>
            <w:shd w:val="clear" w:color="auto" w:fill="C5E0B3" w:themeFill="accent6" w:themeFillTint="66"/>
            <w:vAlign w:val="center"/>
          </w:tcPr>
          <w:p w14:paraId="030638D0"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90</w:t>
            </w:r>
          </w:p>
        </w:tc>
        <w:tc>
          <w:tcPr>
            <w:tcW w:w="227" w:type="pct"/>
            <w:shd w:val="clear" w:color="auto" w:fill="C5E0B3" w:themeFill="accent6" w:themeFillTint="66"/>
            <w:vAlign w:val="center"/>
          </w:tcPr>
          <w:p w14:paraId="20BE26B5"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90</w:t>
            </w:r>
          </w:p>
        </w:tc>
        <w:tc>
          <w:tcPr>
            <w:tcW w:w="228" w:type="pct"/>
            <w:shd w:val="clear" w:color="auto" w:fill="FFFF00"/>
            <w:vAlign w:val="center"/>
          </w:tcPr>
          <w:p w14:paraId="39DFA880"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p>
        </w:tc>
        <w:tc>
          <w:tcPr>
            <w:tcW w:w="652" w:type="pct"/>
            <w:vMerge/>
          </w:tcPr>
          <w:p w14:paraId="54501090"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1E984AE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537DD9DB"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1E1B75E9"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1E872CD6"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6" w:type="pct"/>
            <w:vMerge/>
          </w:tcPr>
          <w:p w14:paraId="42CFC24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227A5CBC" w14:textId="77777777" w:rsidTr="00977FDD">
        <w:trPr>
          <w:trHeight w:val="57"/>
        </w:trPr>
        <w:tc>
          <w:tcPr>
            <w:tcW w:w="5000" w:type="pct"/>
            <w:gridSpan w:val="10"/>
          </w:tcPr>
          <w:p w14:paraId="753B644F" w14:textId="77777777" w:rsidR="00235C09" w:rsidRPr="00B949FA" w:rsidRDefault="00235C09" w:rsidP="007A1F6A">
            <w:pPr>
              <w:spacing w:after="0" w:line="240" w:lineRule="auto"/>
              <w:ind w:left="42"/>
              <w:rPr>
                <w:i/>
                <w:iCs/>
                <w:sz w:val="20"/>
                <w:szCs w:val="20"/>
              </w:rPr>
            </w:pPr>
            <w:r w:rsidRPr="005260F8">
              <w:rPr>
                <w:b/>
                <w:bCs/>
                <w:sz w:val="20"/>
                <w:szCs w:val="20"/>
              </w:rPr>
              <w:t>Status:</w:t>
            </w:r>
            <w:r w:rsidRPr="005260F8">
              <w:rPr>
                <w:sz w:val="20"/>
                <w:szCs w:val="20"/>
              </w:rPr>
              <w:t xml:space="preserve"> </w:t>
            </w:r>
            <w:r w:rsidRPr="001E7EFA">
              <w:rPr>
                <w:i/>
                <w:iCs/>
                <w:sz w:val="20"/>
                <w:szCs w:val="20"/>
              </w:rPr>
              <w:t>[E.g. names of most significant basins/</w:t>
            </w:r>
            <w:r w:rsidRPr="004A6147">
              <w:rPr>
                <w:i/>
                <w:iCs/>
                <w:sz w:val="20"/>
                <w:szCs w:val="20"/>
              </w:rPr>
              <w:t>aquifers, names</w:t>
            </w:r>
            <w:r w:rsidRPr="001E7EFA">
              <w:rPr>
                <w:i/>
                <w:iCs/>
                <w:sz w:val="20"/>
                <w:szCs w:val="20"/>
              </w:rPr>
              <w:t>/years of their plans (and any updates), progress reports, evidence of implementation of plans. Any challenges/barriers/gaps, or successes/enablers.]</w:t>
            </w:r>
          </w:p>
          <w:p w14:paraId="02842489" w14:textId="77777777" w:rsidR="006008E5" w:rsidRDefault="00227C19">
            <w:pPr>
              <w:spacing w:after="0" w:line="240" w:lineRule="exact"/>
            </w:pPr>
            <w:r>
              <w:t xml:space="preserve">River basin management plans and programme of measures under it are for IWRM implementation in Estonia and they are being periodically reviewed and revised which is public process and all relevant stakeholders and public are </w:t>
            </w:r>
            <w:proofErr w:type="gramStart"/>
            <w:r>
              <w:t>involved</w:t>
            </w:r>
            <w:proofErr w:type="gramEnd"/>
            <w:r>
              <w:t xml:space="preserve"> and plans are obligatory to relevant authorities and programme of measures for implementing parties to achieve environmental objectives. Objectives are rather ambitious and thus achievement of them require time and effort. Implementation of river basin management plans and programme of measures show that improvement of status of water is challenging and in some </w:t>
            </w:r>
            <w:proofErr w:type="gramStart"/>
            <w:r>
              <w:t>case</w:t>
            </w:r>
            <w:proofErr w:type="gramEnd"/>
            <w:r>
              <w:t xml:space="preserve"> there can be </w:t>
            </w:r>
            <w:proofErr w:type="gramStart"/>
            <w:r>
              <w:t>deterioration</w:t>
            </w:r>
            <w:proofErr w:type="gramEnd"/>
            <w:r>
              <w:t xml:space="preserve"> and more measures may be needed as previously planned.</w:t>
            </w:r>
          </w:p>
        </w:tc>
      </w:tr>
      <w:tr w:rsidR="00235C09" w:rsidRPr="000D229A" w14:paraId="18E1D3AA" w14:textId="77777777" w:rsidTr="00977FDD">
        <w:trPr>
          <w:trHeight w:val="57"/>
        </w:trPr>
        <w:tc>
          <w:tcPr>
            <w:tcW w:w="5000" w:type="pct"/>
            <w:gridSpan w:val="10"/>
          </w:tcPr>
          <w:p w14:paraId="4B445E48" w14:textId="77777777" w:rsidR="00235C09" w:rsidRPr="00B949FA" w:rsidRDefault="00235C09" w:rsidP="007A1F6A">
            <w:pPr>
              <w:spacing w:after="0" w:line="240" w:lineRule="auto"/>
              <w:ind w:left="42"/>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0D229A" w14:paraId="5306CFBD" w14:textId="77777777" w:rsidTr="00977FDD">
        <w:trPr>
          <w:trHeight w:val="57"/>
        </w:trPr>
        <w:tc>
          <w:tcPr>
            <w:tcW w:w="5000" w:type="pct"/>
            <w:gridSpan w:val="10"/>
          </w:tcPr>
          <w:p w14:paraId="2A81DCA1" w14:textId="77777777" w:rsidR="00235C09" w:rsidRPr="00B949FA" w:rsidRDefault="00235C09" w:rsidP="007A1F6A">
            <w:pPr>
              <w:spacing w:after="0" w:line="240" w:lineRule="auto"/>
              <w:ind w:left="42"/>
              <w:rPr>
                <w:i/>
                <w:iCs/>
                <w:sz w:val="20"/>
                <w:szCs w:val="20"/>
              </w:rPr>
            </w:pPr>
            <w:r w:rsidRPr="005260F8">
              <w:rPr>
                <w:b/>
                <w:sz w:val="20"/>
                <w:szCs w:val="20"/>
              </w:rPr>
              <w:t>Way forward:</w:t>
            </w:r>
            <w:r w:rsidRPr="005260F8">
              <w:rPr>
                <w:sz w:val="20"/>
                <w:szCs w:val="20"/>
              </w:rPr>
              <w:t xml:space="preserve"> </w:t>
            </w:r>
            <w:r w:rsidRPr="003F422B">
              <w:rPr>
                <w:i/>
                <w:iCs/>
                <w:sz w:val="20"/>
                <w:szCs w:val="20"/>
              </w:rPr>
              <w:t>[E.g. planned or recommended activities to advance implementation of plans; barriers and enablers</w:t>
            </w:r>
            <w:r>
              <w:rPr>
                <w:i/>
                <w:iCs/>
                <w:sz w:val="20"/>
                <w:szCs w:val="20"/>
              </w:rPr>
              <w:t>; suggested targets as appropriate.]</w:t>
            </w:r>
          </w:p>
          <w:p w14:paraId="52F9C4FC" w14:textId="23E51767" w:rsidR="006008E5" w:rsidRDefault="00227C19">
            <w:pPr>
              <w:spacing w:after="0" w:line="240" w:lineRule="exact"/>
            </w:pPr>
            <w:r>
              <w:t xml:space="preserve">Currently river basin management plans for the third water management cycle (period 2021-2027) are currently implemented. Preparations for developing fourth cycle (2028-2033) river basin management </w:t>
            </w:r>
            <w:r w:rsidR="00EB15CF">
              <w:t>plans has</w:t>
            </w:r>
            <w:r>
              <w:t xml:space="preserve"> started.  A special project has started to analyse previous experiences with composing and implementing water management plans and lessons learnt will be </w:t>
            </w:r>
            <w:proofErr w:type="gramStart"/>
            <w:r>
              <w:t>taken into account</w:t>
            </w:r>
            <w:proofErr w:type="gramEnd"/>
            <w:r>
              <w:t xml:space="preserve"> when elaborating new plans. During the process of preparing new water management plans progress achieved during third cycle is assessed and objectives are reviewed and revised.</w:t>
            </w:r>
          </w:p>
        </w:tc>
      </w:tr>
    </w:tbl>
    <w:p w14:paraId="475C577B" w14:textId="77777777" w:rsidR="00235C09" w:rsidRDefault="00235C09" w:rsidP="00B949FA">
      <w:pPr>
        <w:spacing w:after="0" w:line="240" w:lineRule="auto"/>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813"/>
        <w:gridCol w:w="816"/>
        <w:gridCol w:w="813"/>
        <w:gridCol w:w="816"/>
        <w:gridCol w:w="1842"/>
        <w:gridCol w:w="1700"/>
        <w:gridCol w:w="1887"/>
        <w:gridCol w:w="2035"/>
        <w:gridCol w:w="2035"/>
        <w:gridCol w:w="2029"/>
      </w:tblGrid>
      <w:tr w:rsidR="00235C09" w:rsidRPr="00D70EE7" w14:paraId="32A93173" w14:textId="77777777" w:rsidTr="00977FDD">
        <w:trPr>
          <w:trHeight w:val="57"/>
        </w:trPr>
        <w:tc>
          <w:tcPr>
            <w:tcW w:w="1102" w:type="pct"/>
            <w:gridSpan w:val="4"/>
            <w:shd w:val="clear" w:color="auto" w:fill="D9E2F3" w:themeFill="accent5" w:themeFillTint="33"/>
            <w:vAlign w:val="center"/>
          </w:tcPr>
          <w:p w14:paraId="3C94F103" w14:textId="77777777" w:rsidR="00235C09" w:rsidRPr="00D70EE7" w:rsidRDefault="00235C09" w:rsidP="003F5B07">
            <w:pPr>
              <w:keepNext/>
              <w:spacing w:after="0" w:line="240" w:lineRule="auto"/>
              <w:ind w:right="-79" w:hanging="109"/>
              <w:contextualSpacing/>
              <w:jc w:val="center"/>
              <w:rPr>
                <w:rFonts w:asciiTheme="minorHAnsi" w:hAnsiTheme="minorHAnsi" w:cstheme="minorHAnsi"/>
                <w:sz w:val="18"/>
                <w:szCs w:val="18"/>
              </w:rPr>
            </w:pPr>
            <w:r w:rsidRPr="00D70EE7">
              <w:rPr>
                <w:sz w:val="18"/>
                <w:szCs w:val="18"/>
              </w:rPr>
              <w:lastRenderedPageBreak/>
              <w:t>Degree of implementation (0-100)</w:t>
            </w:r>
          </w:p>
        </w:tc>
        <w:tc>
          <w:tcPr>
            <w:tcW w:w="623" w:type="pct"/>
            <w:shd w:val="clear" w:color="auto" w:fill="D9E2F3" w:themeFill="accent5" w:themeFillTint="33"/>
            <w:vAlign w:val="center"/>
          </w:tcPr>
          <w:p w14:paraId="38EEC613" w14:textId="77777777" w:rsidR="00235C09" w:rsidRPr="00D70EE7" w:rsidRDefault="00235C09" w:rsidP="003F5B07">
            <w:pPr>
              <w:keepNext/>
              <w:spacing w:after="0" w:line="240" w:lineRule="auto"/>
              <w:contextualSpacing/>
              <w:jc w:val="center"/>
              <w:rPr>
                <w:rFonts w:asciiTheme="minorHAnsi" w:hAnsiTheme="minorHAnsi" w:cstheme="minorHAnsi"/>
                <w:sz w:val="18"/>
                <w:szCs w:val="18"/>
              </w:rPr>
            </w:pPr>
            <w:r w:rsidRPr="00D70EE7">
              <w:rPr>
                <w:sz w:val="18"/>
                <w:szCs w:val="18"/>
              </w:rPr>
              <w:t>Very low (0)</w:t>
            </w:r>
          </w:p>
        </w:tc>
        <w:tc>
          <w:tcPr>
            <w:tcW w:w="575" w:type="pct"/>
            <w:shd w:val="clear" w:color="auto" w:fill="D9E2F3" w:themeFill="accent5" w:themeFillTint="33"/>
            <w:vAlign w:val="center"/>
          </w:tcPr>
          <w:p w14:paraId="3B319368" w14:textId="77777777" w:rsidR="00235C09" w:rsidRPr="00D70EE7" w:rsidRDefault="00235C09" w:rsidP="003F5B07">
            <w:pPr>
              <w:keepNext/>
              <w:spacing w:after="0" w:line="240" w:lineRule="auto"/>
              <w:contextualSpacing/>
              <w:jc w:val="center"/>
              <w:rPr>
                <w:rFonts w:asciiTheme="minorHAnsi" w:hAnsiTheme="minorHAnsi" w:cstheme="minorHAnsi"/>
                <w:sz w:val="18"/>
                <w:szCs w:val="18"/>
              </w:rPr>
            </w:pPr>
            <w:r w:rsidRPr="00D70EE7">
              <w:rPr>
                <w:sz w:val="18"/>
                <w:szCs w:val="18"/>
              </w:rPr>
              <w:t>Low (20)</w:t>
            </w:r>
          </w:p>
        </w:tc>
        <w:tc>
          <w:tcPr>
            <w:tcW w:w="638" w:type="pct"/>
            <w:shd w:val="clear" w:color="auto" w:fill="D9E2F3" w:themeFill="accent5" w:themeFillTint="33"/>
            <w:vAlign w:val="center"/>
          </w:tcPr>
          <w:p w14:paraId="77F0C1B6" w14:textId="77777777" w:rsidR="00235C09" w:rsidRPr="00D70EE7" w:rsidRDefault="00235C09" w:rsidP="003F5B07">
            <w:pPr>
              <w:keepNext/>
              <w:spacing w:after="0" w:line="240" w:lineRule="auto"/>
              <w:contextualSpacing/>
              <w:jc w:val="center"/>
              <w:rPr>
                <w:rFonts w:asciiTheme="minorHAnsi" w:hAnsiTheme="minorHAnsi" w:cstheme="minorHAnsi"/>
                <w:sz w:val="18"/>
                <w:szCs w:val="18"/>
              </w:rPr>
            </w:pPr>
            <w:r w:rsidRPr="00D70EE7">
              <w:rPr>
                <w:sz w:val="18"/>
                <w:szCs w:val="18"/>
              </w:rPr>
              <w:t>Medium-low (40)</w:t>
            </w:r>
          </w:p>
        </w:tc>
        <w:tc>
          <w:tcPr>
            <w:tcW w:w="688" w:type="pct"/>
            <w:shd w:val="clear" w:color="auto" w:fill="D9E2F3" w:themeFill="accent5" w:themeFillTint="33"/>
            <w:vAlign w:val="center"/>
          </w:tcPr>
          <w:p w14:paraId="6A446783" w14:textId="77777777" w:rsidR="00235C09" w:rsidRPr="00D70EE7" w:rsidRDefault="00235C09" w:rsidP="003F5B07">
            <w:pPr>
              <w:keepNext/>
              <w:spacing w:after="0" w:line="240" w:lineRule="auto"/>
              <w:contextualSpacing/>
              <w:jc w:val="center"/>
              <w:rPr>
                <w:rFonts w:asciiTheme="minorHAnsi" w:hAnsiTheme="minorHAnsi" w:cstheme="minorHAnsi"/>
                <w:sz w:val="18"/>
                <w:szCs w:val="18"/>
              </w:rPr>
            </w:pPr>
            <w:r w:rsidRPr="00D70EE7">
              <w:rPr>
                <w:sz w:val="18"/>
                <w:szCs w:val="18"/>
              </w:rPr>
              <w:t>Medium-high (60)</w:t>
            </w:r>
          </w:p>
        </w:tc>
        <w:tc>
          <w:tcPr>
            <w:tcW w:w="688" w:type="pct"/>
            <w:shd w:val="clear" w:color="auto" w:fill="D9E2F3" w:themeFill="accent5" w:themeFillTint="33"/>
            <w:vAlign w:val="center"/>
          </w:tcPr>
          <w:p w14:paraId="5D440B4B" w14:textId="77777777" w:rsidR="00235C09" w:rsidRPr="00D70EE7" w:rsidRDefault="00235C09" w:rsidP="003F5B07">
            <w:pPr>
              <w:keepNext/>
              <w:spacing w:after="0" w:line="240" w:lineRule="auto"/>
              <w:contextualSpacing/>
              <w:jc w:val="center"/>
              <w:rPr>
                <w:rFonts w:asciiTheme="minorHAnsi" w:hAnsiTheme="minorHAnsi" w:cstheme="minorHAnsi"/>
                <w:sz w:val="18"/>
                <w:szCs w:val="18"/>
              </w:rPr>
            </w:pPr>
            <w:r w:rsidRPr="00D70EE7">
              <w:rPr>
                <w:sz w:val="18"/>
                <w:szCs w:val="18"/>
              </w:rPr>
              <w:t>High (80)</w:t>
            </w:r>
          </w:p>
        </w:tc>
        <w:tc>
          <w:tcPr>
            <w:tcW w:w="686" w:type="pct"/>
            <w:shd w:val="clear" w:color="auto" w:fill="D9E2F3" w:themeFill="accent5" w:themeFillTint="33"/>
            <w:vAlign w:val="center"/>
          </w:tcPr>
          <w:p w14:paraId="16721C02" w14:textId="77777777" w:rsidR="00235C09" w:rsidRPr="00D70EE7" w:rsidRDefault="00235C09" w:rsidP="003F5B07">
            <w:pPr>
              <w:keepNext/>
              <w:spacing w:after="0" w:line="240" w:lineRule="auto"/>
              <w:contextualSpacing/>
              <w:jc w:val="center"/>
              <w:rPr>
                <w:rFonts w:asciiTheme="minorHAnsi" w:hAnsiTheme="minorHAnsi" w:cstheme="minorHAnsi"/>
                <w:sz w:val="18"/>
                <w:szCs w:val="18"/>
              </w:rPr>
            </w:pPr>
            <w:r w:rsidRPr="00D70EE7">
              <w:rPr>
                <w:sz w:val="18"/>
                <w:szCs w:val="18"/>
              </w:rPr>
              <w:t>Very high (100)</w:t>
            </w:r>
          </w:p>
        </w:tc>
      </w:tr>
      <w:tr w:rsidR="00235C09" w:rsidRPr="000D229A" w14:paraId="5B3646F9" w14:textId="77777777" w:rsidTr="00977FDD">
        <w:trPr>
          <w:trHeight w:val="57"/>
        </w:trPr>
        <w:tc>
          <w:tcPr>
            <w:tcW w:w="1102" w:type="pct"/>
            <w:gridSpan w:val="4"/>
            <w:shd w:val="clear" w:color="auto" w:fill="C5E0B3" w:themeFill="accent6" w:themeFillTint="66"/>
          </w:tcPr>
          <w:p w14:paraId="1FDACF83" w14:textId="77777777" w:rsidR="00235C09" w:rsidRPr="000D229A" w:rsidRDefault="00235C09" w:rsidP="00B949FA">
            <w:pPr>
              <w:keepNext/>
              <w:spacing w:after="0" w:line="240" w:lineRule="auto"/>
              <w:contextualSpacing/>
              <w:rPr>
                <w:rFonts w:asciiTheme="minorHAnsi" w:hAnsiTheme="minorHAnsi" w:cstheme="minorHAnsi"/>
                <w:sz w:val="20"/>
                <w:szCs w:val="20"/>
              </w:rPr>
            </w:pPr>
            <w:r>
              <w:rPr>
                <w:b/>
                <w:bCs/>
                <w:sz w:val="20"/>
                <w:szCs w:val="20"/>
              </w:rPr>
              <w:t xml:space="preserve">1.2 </w:t>
            </w:r>
            <w:r w:rsidRPr="00561DC2">
              <w:rPr>
                <w:b/>
                <w:bCs/>
                <w:sz w:val="20"/>
                <w:szCs w:val="20"/>
              </w:rPr>
              <w:t>c</w:t>
            </w:r>
            <w:r w:rsidRPr="3607C18A">
              <w:rPr>
                <w:sz w:val="20"/>
                <w:szCs w:val="20"/>
              </w:rPr>
              <w:t xml:space="preserve">. </w:t>
            </w:r>
            <w:r>
              <w:rPr>
                <w:b/>
                <w:bCs/>
                <w:sz w:val="20"/>
                <w:szCs w:val="20"/>
              </w:rPr>
              <w:t>Agreements</w:t>
            </w:r>
            <w:r>
              <w:rPr>
                <w:rStyle w:val="FootnoteReference"/>
                <w:b/>
                <w:bCs/>
                <w:sz w:val="20"/>
                <w:szCs w:val="20"/>
              </w:rPr>
              <w:footnoteReference w:id="6"/>
            </w:r>
            <w:r w:rsidRPr="3607C18A">
              <w:rPr>
                <w:b/>
                <w:bCs/>
                <w:sz w:val="20"/>
                <w:szCs w:val="20"/>
              </w:rPr>
              <w:t xml:space="preserve"> for transboundary water management.</w:t>
            </w:r>
            <w:r w:rsidRPr="001955A9">
              <w:rPr>
                <w:rStyle w:val="FootnoteReference"/>
                <w:sz w:val="20"/>
                <w:szCs w:val="20"/>
              </w:rPr>
              <w:footnoteReference w:id="7"/>
            </w:r>
          </w:p>
        </w:tc>
        <w:tc>
          <w:tcPr>
            <w:tcW w:w="623" w:type="pct"/>
            <w:vMerge w:val="restart"/>
          </w:tcPr>
          <w:p w14:paraId="28579A0D"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EB6C1B">
              <w:rPr>
                <w:sz w:val="20"/>
                <w:szCs w:val="20"/>
              </w:rPr>
              <w:t xml:space="preserve">Development </w:t>
            </w:r>
            <w:r w:rsidRPr="00EB6C1B">
              <w:rPr>
                <w:b/>
                <w:sz w:val="20"/>
                <w:szCs w:val="20"/>
              </w:rPr>
              <w:t xml:space="preserve">not started </w:t>
            </w:r>
            <w:r w:rsidRPr="00ED4241">
              <w:rPr>
                <w:sz w:val="20"/>
                <w:szCs w:val="20"/>
              </w:rPr>
              <w:t>or not progressing.</w:t>
            </w:r>
          </w:p>
        </w:tc>
        <w:tc>
          <w:tcPr>
            <w:tcW w:w="575" w:type="pct"/>
            <w:vMerge w:val="restart"/>
          </w:tcPr>
          <w:p w14:paraId="43BDA6CF"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EB6C1B">
              <w:rPr>
                <w:b/>
                <w:sz w:val="20"/>
                <w:szCs w:val="20"/>
              </w:rPr>
              <w:t xml:space="preserve">Being prepared </w:t>
            </w:r>
            <w:r w:rsidRPr="00ED4241">
              <w:rPr>
                <w:sz w:val="20"/>
                <w:szCs w:val="20"/>
              </w:rPr>
              <w:t xml:space="preserve">or negotiated. </w:t>
            </w:r>
          </w:p>
        </w:tc>
        <w:tc>
          <w:tcPr>
            <w:tcW w:w="638" w:type="pct"/>
            <w:vMerge w:val="restart"/>
          </w:tcPr>
          <w:p w14:paraId="5DB534FB"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ED4241">
              <w:rPr>
                <w:sz w:val="20"/>
                <w:szCs w:val="20"/>
              </w:rPr>
              <w:t>Arrangements</w:t>
            </w:r>
            <w:r w:rsidRPr="00EB6C1B">
              <w:rPr>
                <w:b/>
                <w:sz w:val="20"/>
                <w:szCs w:val="20"/>
              </w:rPr>
              <w:t xml:space="preserve"> </w:t>
            </w:r>
            <w:r w:rsidRPr="00ED4241">
              <w:rPr>
                <w:sz w:val="20"/>
                <w:szCs w:val="20"/>
              </w:rPr>
              <w:t>are</w:t>
            </w:r>
            <w:r w:rsidRPr="00EB6C1B">
              <w:rPr>
                <w:b/>
                <w:sz w:val="20"/>
                <w:szCs w:val="20"/>
              </w:rPr>
              <w:t xml:space="preserve"> adopted</w:t>
            </w:r>
            <w:r w:rsidRPr="00EB6C1B">
              <w:rPr>
                <w:sz w:val="20"/>
                <w:szCs w:val="20"/>
              </w:rPr>
              <w:t>.</w:t>
            </w:r>
          </w:p>
        </w:tc>
        <w:tc>
          <w:tcPr>
            <w:tcW w:w="688" w:type="pct"/>
            <w:vMerge w:val="restart"/>
          </w:tcPr>
          <w:p w14:paraId="0BBE5C9A"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EB6C1B">
              <w:rPr>
                <w:sz w:val="20"/>
                <w:szCs w:val="20"/>
              </w:rPr>
              <w:t>Arrangements’</w:t>
            </w:r>
            <w:r w:rsidRPr="00EB6C1B">
              <w:rPr>
                <w:b/>
                <w:sz w:val="20"/>
                <w:szCs w:val="20"/>
              </w:rPr>
              <w:t xml:space="preserve"> </w:t>
            </w:r>
            <w:r w:rsidRPr="00EB6C1B">
              <w:rPr>
                <w:sz w:val="20"/>
                <w:szCs w:val="20"/>
              </w:rPr>
              <w:t xml:space="preserve">provisions are </w:t>
            </w:r>
            <w:r w:rsidRPr="00EB6C1B">
              <w:rPr>
                <w:b/>
                <w:sz w:val="20"/>
                <w:szCs w:val="20"/>
              </w:rPr>
              <w:t>partly</w:t>
            </w:r>
            <w:r w:rsidRPr="00EB6C1B">
              <w:rPr>
                <w:sz w:val="20"/>
                <w:szCs w:val="20"/>
              </w:rPr>
              <w:t xml:space="preserve"> </w:t>
            </w:r>
            <w:r w:rsidRPr="00EB6C1B">
              <w:rPr>
                <w:b/>
                <w:sz w:val="20"/>
                <w:szCs w:val="20"/>
              </w:rPr>
              <w:t>implemented</w:t>
            </w:r>
            <w:r w:rsidRPr="00A2005E">
              <w:rPr>
                <w:sz w:val="20"/>
                <w:szCs w:val="20"/>
              </w:rPr>
              <w:t xml:space="preserve">. </w:t>
            </w:r>
          </w:p>
        </w:tc>
        <w:tc>
          <w:tcPr>
            <w:tcW w:w="688" w:type="pct"/>
            <w:vMerge w:val="restart"/>
          </w:tcPr>
          <w:p w14:paraId="20F32423"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EB6C1B">
              <w:rPr>
                <w:sz w:val="20"/>
                <w:szCs w:val="20"/>
              </w:rPr>
              <w:t>Arrangements’</w:t>
            </w:r>
            <w:r w:rsidRPr="00EB6C1B">
              <w:rPr>
                <w:b/>
                <w:sz w:val="20"/>
                <w:szCs w:val="20"/>
              </w:rPr>
              <w:t xml:space="preserve"> </w:t>
            </w:r>
            <w:r w:rsidRPr="00EB6C1B">
              <w:rPr>
                <w:sz w:val="20"/>
                <w:szCs w:val="20"/>
              </w:rPr>
              <w:t xml:space="preserve">provisions are </w:t>
            </w:r>
            <w:r>
              <w:rPr>
                <w:b/>
                <w:sz w:val="20"/>
                <w:szCs w:val="20"/>
              </w:rPr>
              <w:t>mostly</w:t>
            </w:r>
            <w:r w:rsidRPr="00EB6C1B">
              <w:rPr>
                <w:sz w:val="20"/>
                <w:szCs w:val="20"/>
              </w:rPr>
              <w:t xml:space="preserve"> </w:t>
            </w:r>
            <w:r w:rsidRPr="00EB6C1B">
              <w:rPr>
                <w:b/>
                <w:sz w:val="20"/>
                <w:szCs w:val="20"/>
              </w:rPr>
              <w:t>implemented</w:t>
            </w:r>
            <w:r w:rsidRPr="00A2005E">
              <w:rPr>
                <w:sz w:val="20"/>
                <w:szCs w:val="20"/>
              </w:rPr>
              <w:t xml:space="preserve">. </w:t>
            </w:r>
          </w:p>
        </w:tc>
        <w:tc>
          <w:tcPr>
            <w:tcW w:w="686" w:type="pct"/>
            <w:vMerge w:val="restart"/>
          </w:tcPr>
          <w:p w14:paraId="2ABE224A" w14:textId="77777777" w:rsidR="00235C09" w:rsidRPr="000D229A" w:rsidRDefault="00235C09" w:rsidP="00B949FA">
            <w:pPr>
              <w:keepNext/>
              <w:spacing w:after="0" w:line="240" w:lineRule="auto"/>
              <w:contextualSpacing/>
              <w:rPr>
                <w:rFonts w:asciiTheme="minorHAnsi" w:hAnsiTheme="minorHAnsi" w:cstheme="minorHAnsi"/>
                <w:sz w:val="20"/>
                <w:szCs w:val="20"/>
              </w:rPr>
            </w:pPr>
            <w:r w:rsidRPr="00EB6C1B">
              <w:rPr>
                <w:sz w:val="20"/>
                <w:szCs w:val="20"/>
              </w:rPr>
              <w:t>The arrangements’ provisions are</w:t>
            </w:r>
            <w:r w:rsidRPr="00EB6C1B">
              <w:rPr>
                <w:b/>
                <w:sz w:val="20"/>
                <w:szCs w:val="20"/>
              </w:rPr>
              <w:t xml:space="preserve"> fully implemented</w:t>
            </w:r>
            <w:r w:rsidRPr="00A2005E">
              <w:rPr>
                <w:sz w:val="20"/>
                <w:szCs w:val="20"/>
              </w:rPr>
              <w:t>.</w:t>
            </w:r>
          </w:p>
        </w:tc>
      </w:tr>
      <w:tr w:rsidR="00235C09" w:rsidRPr="000D229A" w14:paraId="3967F8E2" w14:textId="77777777" w:rsidTr="00977FDD">
        <w:trPr>
          <w:trHeight w:val="57"/>
        </w:trPr>
        <w:tc>
          <w:tcPr>
            <w:tcW w:w="1102" w:type="pct"/>
            <w:gridSpan w:val="4"/>
            <w:shd w:val="clear" w:color="auto" w:fill="C5E0B3" w:themeFill="accent6" w:themeFillTint="66"/>
            <w:vAlign w:val="center"/>
          </w:tcPr>
          <w:p w14:paraId="4C4DB358"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Score</w:t>
            </w:r>
          </w:p>
        </w:tc>
        <w:tc>
          <w:tcPr>
            <w:tcW w:w="623" w:type="pct"/>
            <w:vMerge/>
          </w:tcPr>
          <w:p w14:paraId="5BE61E98"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575" w:type="pct"/>
            <w:vMerge/>
          </w:tcPr>
          <w:p w14:paraId="26308F1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38" w:type="pct"/>
            <w:vMerge/>
          </w:tcPr>
          <w:p w14:paraId="2FEDAE49"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4C43ECF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64E61C96"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6" w:type="pct"/>
            <w:vMerge/>
          </w:tcPr>
          <w:p w14:paraId="6AE39F6D"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6B672B9C" w14:textId="77777777" w:rsidTr="007757ED">
        <w:trPr>
          <w:trHeight w:val="57"/>
        </w:trPr>
        <w:tc>
          <w:tcPr>
            <w:tcW w:w="275" w:type="pct"/>
            <w:shd w:val="clear" w:color="auto" w:fill="C5E0B3" w:themeFill="accent6" w:themeFillTint="66"/>
            <w:vAlign w:val="center"/>
          </w:tcPr>
          <w:p w14:paraId="64C3B94F"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2017</w:t>
            </w:r>
          </w:p>
        </w:tc>
        <w:tc>
          <w:tcPr>
            <w:tcW w:w="276" w:type="pct"/>
            <w:shd w:val="clear" w:color="auto" w:fill="C5E0B3" w:themeFill="accent6" w:themeFillTint="66"/>
            <w:vAlign w:val="center"/>
          </w:tcPr>
          <w:p w14:paraId="43A90947"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2020</w:t>
            </w:r>
          </w:p>
        </w:tc>
        <w:tc>
          <w:tcPr>
            <w:tcW w:w="275" w:type="pct"/>
            <w:shd w:val="clear" w:color="auto" w:fill="C5E0B3" w:themeFill="accent6" w:themeFillTint="66"/>
            <w:vAlign w:val="center"/>
          </w:tcPr>
          <w:p w14:paraId="46D5D31E"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2023</w:t>
            </w:r>
          </w:p>
        </w:tc>
        <w:tc>
          <w:tcPr>
            <w:tcW w:w="276" w:type="pct"/>
            <w:shd w:val="clear" w:color="auto" w:fill="C5E0B3" w:themeFill="accent6" w:themeFillTint="66"/>
            <w:vAlign w:val="center"/>
          </w:tcPr>
          <w:p w14:paraId="1410F613" w14:textId="77777777" w:rsidR="00235C09" w:rsidRPr="004C45AD" w:rsidRDefault="00235C09" w:rsidP="00B949FA">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2026</w:t>
            </w:r>
          </w:p>
        </w:tc>
        <w:tc>
          <w:tcPr>
            <w:tcW w:w="623" w:type="pct"/>
            <w:vMerge/>
          </w:tcPr>
          <w:p w14:paraId="69BCF803"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575" w:type="pct"/>
            <w:vMerge/>
          </w:tcPr>
          <w:p w14:paraId="11838560"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38" w:type="pct"/>
            <w:vMerge/>
          </w:tcPr>
          <w:p w14:paraId="7DA07822"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102D9C67"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40D5CC32"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6" w:type="pct"/>
            <w:vMerge/>
          </w:tcPr>
          <w:p w14:paraId="65077D84"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5F3DB787" w14:textId="77777777" w:rsidTr="007757ED">
        <w:trPr>
          <w:trHeight w:val="57"/>
        </w:trPr>
        <w:tc>
          <w:tcPr>
            <w:tcW w:w="275" w:type="pct"/>
            <w:shd w:val="clear" w:color="auto" w:fill="C5E0B3" w:themeFill="accent6" w:themeFillTint="66"/>
            <w:vAlign w:val="center"/>
          </w:tcPr>
          <w:p w14:paraId="7000E6C5"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80</w:t>
            </w:r>
          </w:p>
        </w:tc>
        <w:tc>
          <w:tcPr>
            <w:tcW w:w="276" w:type="pct"/>
            <w:shd w:val="clear" w:color="auto" w:fill="C5E0B3" w:themeFill="accent6" w:themeFillTint="66"/>
            <w:vAlign w:val="center"/>
          </w:tcPr>
          <w:p w14:paraId="6DA2115E"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80</w:t>
            </w:r>
          </w:p>
        </w:tc>
        <w:tc>
          <w:tcPr>
            <w:tcW w:w="275" w:type="pct"/>
            <w:shd w:val="clear" w:color="auto" w:fill="C5E0B3" w:themeFill="accent6" w:themeFillTint="66"/>
            <w:vAlign w:val="center"/>
          </w:tcPr>
          <w:p w14:paraId="7D814273" w14:textId="77777777" w:rsidR="00235C09" w:rsidRPr="004C45AD" w:rsidRDefault="00235C09" w:rsidP="00B949FA">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100</w:t>
            </w:r>
          </w:p>
        </w:tc>
        <w:tc>
          <w:tcPr>
            <w:tcW w:w="276" w:type="pct"/>
            <w:shd w:val="clear" w:color="auto" w:fill="FFFF00"/>
            <w:vAlign w:val="center"/>
          </w:tcPr>
          <w:p w14:paraId="62DF26FE" w14:textId="77777777" w:rsidR="00235C09" w:rsidRPr="00977FDD" w:rsidRDefault="00235C09" w:rsidP="00B949FA">
            <w:pPr>
              <w:keepNext/>
              <w:spacing w:after="0" w:line="240" w:lineRule="auto"/>
              <w:contextualSpacing/>
              <w:jc w:val="center"/>
              <w:rPr>
                <w:rFonts w:asciiTheme="minorHAnsi" w:hAnsiTheme="minorHAnsi" w:cstheme="minorHAnsi"/>
                <w:b/>
                <w:bCs/>
                <w:sz w:val="20"/>
                <w:szCs w:val="20"/>
              </w:rPr>
            </w:pPr>
          </w:p>
        </w:tc>
        <w:tc>
          <w:tcPr>
            <w:tcW w:w="623" w:type="pct"/>
            <w:vMerge/>
          </w:tcPr>
          <w:p w14:paraId="25E7C9CC"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575" w:type="pct"/>
            <w:vMerge/>
          </w:tcPr>
          <w:p w14:paraId="483563B0"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38" w:type="pct"/>
            <w:vMerge/>
          </w:tcPr>
          <w:p w14:paraId="433E22D7"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41CB6C05"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8" w:type="pct"/>
            <w:vMerge/>
          </w:tcPr>
          <w:p w14:paraId="33FBD475"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c>
          <w:tcPr>
            <w:tcW w:w="686" w:type="pct"/>
            <w:vMerge/>
          </w:tcPr>
          <w:p w14:paraId="5F1261C5" w14:textId="77777777" w:rsidR="00235C09" w:rsidRPr="004C45AD" w:rsidRDefault="00235C09" w:rsidP="00B949FA">
            <w:pPr>
              <w:keepNext/>
              <w:spacing w:after="0" w:line="240" w:lineRule="auto"/>
              <w:contextualSpacing/>
              <w:rPr>
                <w:rFonts w:asciiTheme="minorHAnsi" w:hAnsiTheme="minorHAnsi" w:cstheme="minorHAnsi"/>
                <w:sz w:val="20"/>
                <w:szCs w:val="20"/>
              </w:rPr>
            </w:pPr>
          </w:p>
        </w:tc>
      </w:tr>
      <w:tr w:rsidR="00235C09" w:rsidRPr="000D229A" w14:paraId="4833F308" w14:textId="77777777" w:rsidTr="00977FDD">
        <w:trPr>
          <w:trHeight w:val="57"/>
        </w:trPr>
        <w:tc>
          <w:tcPr>
            <w:tcW w:w="5000" w:type="pct"/>
            <w:gridSpan w:val="10"/>
          </w:tcPr>
          <w:p w14:paraId="5DB6A4A3" w14:textId="77777777" w:rsidR="00235C09" w:rsidRPr="00B949FA" w:rsidRDefault="00235C09" w:rsidP="007A1F6A">
            <w:pPr>
              <w:spacing w:after="0" w:line="240" w:lineRule="auto"/>
              <w:ind w:left="42"/>
              <w:rPr>
                <w:i/>
                <w:iCs/>
                <w:sz w:val="20"/>
                <w:szCs w:val="20"/>
              </w:rPr>
            </w:pPr>
            <w:r w:rsidRPr="005260F8">
              <w:rPr>
                <w:b/>
                <w:bCs/>
                <w:sz w:val="20"/>
                <w:szCs w:val="20"/>
              </w:rPr>
              <w:t>Status:</w:t>
            </w:r>
            <w:r w:rsidRPr="005260F8">
              <w:rPr>
                <w:sz w:val="20"/>
                <w:szCs w:val="20"/>
              </w:rPr>
              <w:t xml:space="preserve"> </w:t>
            </w:r>
            <w:r w:rsidRPr="009B025B">
              <w:rPr>
                <w:i/>
                <w:iCs/>
                <w:sz w:val="20"/>
                <w:szCs w:val="20"/>
              </w:rPr>
              <w:t xml:space="preserve">[E.g. name the most important transboundary basins/aquifers for the country (see “Transboundary” definition in </w:t>
            </w:r>
            <w:hyperlink w:anchor="_Annex_A:_Glossary" w:history="1">
              <w:r w:rsidRPr="007929CD">
                <w:rPr>
                  <w:rStyle w:val="Hyperlink"/>
                  <w:i/>
                  <w:iCs/>
                  <w:sz w:val="20"/>
                  <w:szCs w:val="20"/>
                </w:rPr>
                <w:t>Annex A: Glossary</w:t>
              </w:r>
            </w:hyperlink>
            <w:r w:rsidRPr="009B025B">
              <w:rPr>
                <w:i/>
                <w:iCs/>
                <w:sz w:val="20"/>
                <w:szCs w:val="20"/>
              </w:rPr>
              <w:t>). Names/years of agreements or similar (and any updates), reports, evidence of implementation. Any challenges/barriers/gaps, or successes/enablers.]</w:t>
            </w:r>
          </w:p>
          <w:p w14:paraId="42D6DEF3" w14:textId="77777777" w:rsidR="006008E5" w:rsidRDefault="00227C19">
            <w:pPr>
              <w:spacing w:after="0" w:line="240" w:lineRule="exact"/>
            </w:pPr>
            <w:r>
              <w:t xml:space="preserve">Transboundary agreements and arrangements for the protection and management of transboundary waters are made with Russia and Latvia. Agreement between the Government of the Republic of Estonia and the Government of the Russian Federation on Co-operation in Protection and Sustainable Use of Transboundary Waters (Moscow, 20. August 1997) to manage joint transboundary Narva River basin. Agreement between the Ministry of the Environment of the Republic of Estonia and the Ministry of the Environment of the Republic of Latvia on Co-operation in Protection and Sustainable Use of Transboundary Water Courses (Palanga, 24. October 2003) to manage joint </w:t>
            </w:r>
            <w:proofErr w:type="spellStart"/>
            <w:r>
              <w:t>Koiva</w:t>
            </w:r>
            <w:proofErr w:type="spellEnd"/>
            <w:r>
              <w:t xml:space="preserve"> River basin. Arrangements are periodically </w:t>
            </w:r>
            <w:proofErr w:type="gramStart"/>
            <w:r>
              <w:t>discussed</w:t>
            </w:r>
            <w:proofErr w:type="gramEnd"/>
            <w:r>
              <w:t xml:space="preserve"> and the implementation rate is rather high. Riparian countries meet annually to discuss developments concerning status of waterbodies and measures implemented so far </w:t>
            </w:r>
            <w:proofErr w:type="gramStart"/>
            <w:r>
              <w:t>and in the future</w:t>
            </w:r>
            <w:proofErr w:type="gramEnd"/>
            <w:r>
              <w:t xml:space="preserve"> to achieve agreed water policy objectives</w:t>
            </w:r>
          </w:p>
        </w:tc>
      </w:tr>
      <w:tr w:rsidR="00235C09" w:rsidRPr="000D229A" w14:paraId="5F8CBD6A" w14:textId="77777777" w:rsidTr="00977FDD">
        <w:trPr>
          <w:trHeight w:val="57"/>
        </w:trPr>
        <w:tc>
          <w:tcPr>
            <w:tcW w:w="5000" w:type="pct"/>
            <w:gridSpan w:val="10"/>
          </w:tcPr>
          <w:p w14:paraId="0BFF632F" w14:textId="77777777" w:rsidR="00235C09" w:rsidRPr="00B949FA" w:rsidRDefault="00235C09" w:rsidP="007A1F6A">
            <w:pPr>
              <w:spacing w:after="0" w:line="240" w:lineRule="auto"/>
              <w:ind w:left="42"/>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0D229A" w14:paraId="3B46D4A5" w14:textId="77777777" w:rsidTr="00977FDD">
        <w:trPr>
          <w:trHeight w:val="57"/>
        </w:trPr>
        <w:tc>
          <w:tcPr>
            <w:tcW w:w="5000" w:type="pct"/>
            <w:gridSpan w:val="10"/>
          </w:tcPr>
          <w:p w14:paraId="354B8651" w14:textId="77777777" w:rsidR="00235C09" w:rsidRPr="00B949FA" w:rsidRDefault="00235C09" w:rsidP="007A1F6A">
            <w:pPr>
              <w:spacing w:after="0" w:line="240" w:lineRule="auto"/>
              <w:ind w:left="42"/>
              <w:rPr>
                <w:i/>
                <w:iCs/>
                <w:sz w:val="20"/>
                <w:szCs w:val="20"/>
              </w:rPr>
            </w:pPr>
            <w:r w:rsidRPr="005260F8">
              <w:rPr>
                <w:b/>
                <w:sz w:val="20"/>
                <w:szCs w:val="20"/>
              </w:rPr>
              <w:t>Way forward:</w:t>
            </w:r>
            <w:r w:rsidRPr="005260F8">
              <w:rPr>
                <w:sz w:val="20"/>
                <w:szCs w:val="20"/>
              </w:rPr>
              <w:t xml:space="preserve"> </w:t>
            </w:r>
            <w:r w:rsidRPr="003F422B">
              <w:rPr>
                <w:i/>
                <w:iCs/>
                <w:sz w:val="20"/>
                <w:szCs w:val="20"/>
              </w:rPr>
              <w:t>[E.g. planned or recommended activities to advance implementation of agreements; barriers and enablers</w:t>
            </w:r>
            <w:r>
              <w:rPr>
                <w:i/>
                <w:iCs/>
                <w:sz w:val="20"/>
                <w:szCs w:val="20"/>
              </w:rPr>
              <w:t>; suggested targets as appropriate.]</w:t>
            </w:r>
          </w:p>
          <w:p w14:paraId="2D6CA01A" w14:textId="3FA58083" w:rsidR="006008E5" w:rsidRDefault="00227C19">
            <w:pPr>
              <w:spacing w:after="0" w:line="240" w:lineRule="exact"/>
            </w:pPr>
            <w:r>
              <w:t>Annual meetings concerning joint transboundary water management between riparian countries are organised now and in the future to assess the progress in status of waterbodies and assess the measures implemented to achieve water policy objectives, new jointly agreed objectives and tasks are set as well.</w:t>
            </w:r>
            <w:r>
              <w:br/>
            </w:r>
            <w:r>
              <w:br/>
              <w:t xml:space="preserve">In accordance with the Agreement, 2 working groups were formed in 1997: </w:t>
            </w:r>
            <w:r>
              <w:br/>
              <w:t xml:space="preserve">- on integrated water resources management </w:t>
            </w:r>
            <w:r>
              <w:br/>
              <w:t xml:space="preserve">- monitoring, assessment of the status of waterbodies and applied research. </w:t>
            </w:r>
            <w:r>
              <w:br/>
            </w:r>
            <w:r>
              <w:br/>
              <w:t xml:space="preserve">At the annual meeting of the first group, issues of the dynamics of water abstraction, water use, wastewater treatment and the efficiency of treatment facilities of both Parties to the agreement are discussed. There is an exchange of data and information on water protection measures of the Parties to the agreement </w:t>
            </w:r>
            <w:r>
              <w:br/>
            </w:r>
            <w:r>
              <w:br/>
              <w:t xml:space="preserve">At the annual meeting of the monitoring group, issues of monitoring of surface and groundwater, methods of sampling and analysis of samples, comparability of data and the development of joint criteria for assessing the status waterbodies are discussed, joint monitoring programs and a data exchange format are being developed. </w:t>
            </w:r>
            <w:r>
              <w:br/>
            </w:r>
            <w:r>
              <w:br/>
              <w:t xml:space="preserve">At the annual meetings of the commission, which was formed in 1997, which plays the role of coordinator of activities related to monitoring and use of water resources of transboundary waters, joint monitoring programs and work plans of working groups are approved </w:t>
            </w:r>
            <w:r>
              <w:br/>
            </w:r>
            <w:r>
              <w:br/>
              <w:t xml:space="preserve">The exact time of annual meetings will be agreed upon. In last three years the meetings of working groups have been in the third quarter (end of August-beginning </w:t>
            </w:r>
            <w:r>
              <w:lastRenderedPageBreak/>
              <w:t>of September). Meeting of the joint commission is usually in the end of November-beginning of December.</w:t>
            </w:r>
            <w:r>
              <w:br/>
            </w:r>
            <w:r>
              <w:br/>
              <w:t xml:space="preserve"> As previous period, also for compiling fourth period </w:t>
            </w:r>
            <w:proofErr w:type="spellStart"/>
            <w:r>
              <w:t>Koiva</w:t>
            </w:r>
            <w:proofErr w:type="spellEnd"/>
            <w:r>
              <w:t xml:space="preserve"> river basin management plan joint projects with Latvia will be organised.</w:t>
            </w:r>
          </w:p>
        </w:tc>
      </w:tr>
    </w:tbl>
    <w:p w14:paraId="2758978F" w14:textId="77777777" w:rsidR="00235C09" w:rsidRDefault="00235C09" w:rsidP="00B949FA">
      <w:pPr>
        <w:spacing w:after="0" w:line="240" w:lineRule="auto"/>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743"/>
        <w:gridCol w:w="743"/>
        <w:gridCol w:w="742"/>
        <w:gridCol w:w="745"/>
        <w:gridCol w:w="2126"/>
        <w:gridCol w:w="1845"/>
        <w:gridCol w:w="2126"/>
        <w:gridCol w:w="1842"/>
        <w:gridCol w:w="1561"/>
        <w:gridCol w:w="2313"/>
      </w:tblGrid>
      <w:tr w:rsidR="00235C09" w:rsidRPr="00D70EE7" w14:paraId="26E7FF0E" w14:textId="77777777" w:rsidTr="00977FDD">
        <w:trPr>
          <w:trHeight w:val="57"/>
        </w:trPr>
        <w:tc>
          <w:tcPr>
            <w:tcW w:w="1005" w:type="pct"/>
            <w:gridSpan w:val="4"/>
            <w:shd w:val="clear" w:color="auto" w:fill="D9E2F3" w:themeFill="accent5" w:themeFillTint="33"/>
            <w:vAlign w:val="center"/>
          </w:tcPr>
          <w:p w14:paraId="0CBB05B8" w14:textId="77777777" w:rsidR="00235C09" w:rsidRPr="00D70EE7" w:rsidRDefault="00235C09" w:rsidP="003F5B07">
            <w:pPr>
              <w:keepNext/>
              <w:spacing w:after="0" w:line="240" w:lineRule="auto"/>
              <w:ind w:right="-79" w:hanging="109"/>
              <w:contextualSpacing/>
              <w:jc w:val="center"/>
              <w:rPr>
                <w:rFonts w:asciiTheme="minorHAnsi" w:hAnsiTheme="minorHAnsi" w:cstheme="minorHAnsi"/>
                <w:sz w:val="18"/>
                <w:szCs w:val="18"/>
              </w:rPr>
            </w:pPr>
            <w:r w:rsidRPr="00D70EE7">
              <w:rPr>
                <w:sz w:val="18"/>
                <w:szCs w:val="18"/>
              </w:rPr>
              <w:t>Degree of implementation (0-100)</w:t>
            </w:r>
          </w:p>
        </w:tc>
        <w:tc>
          <w:tcPr>
            <w:tcW w:w="719" w:type="pct"/>
            <w:shd w:val="clear" w:color="auto" w:fill="D9E2F3" w:themeFill="accent5" w:themeFillTint="33"/>
            <w:vAlign w:val="center"/>
          </w:tcPr>
          <w:p w14:paraId="7DD7233B" w14:textId="77777777" w:rsidR="00235C09" w:rsidRPr="00D70EE7" w:rsidRDefault="00235C09" w:rsidP="003F5B07">
            <w:pPr>
              <w:keepNext/>
              <w:spacing w:after="0" w:line="240" w:lineRule="auto"/>
              <w:contextualSpacing/>
              <w:jc w:val="center"/>
              <w:rPr>
                <w:rFonts w:asciiTheme="minorHAnsi" w:hAnsiTheme="minorHAnsi" w:cstheme="minorHAnsi"/>
                <w:sz w:val="18"/>
                <w:szCs w:val="18"/>
              </w:rPr>
            </w:pPr>
            <w:r w:rsidRPr="00D70EE7">
              <w:rPr>
                <w:sz w:val="18"/>
                <w:szCs w:val="18"/>
              </w:rPr>
              <w:t>Very low (0)</w:t>
            </w:r>
          </w:p>
        </w:tc>
        <w:tc>
          <w:tcPr>
            <w:tcW w:w="624" w:type="pct"/>
            <w:shd w:val="clear" w:color="auto" w:fill="D9E2F3" w:themeFill="accent5" w:themeFillTint="33"/>
            <w:vAlign w:val="center"/>
          </w:tcPr>
          <w:p w14:paraId="416F81E6" w14:textId="77777777" w:rsidR="00235C09" w:rsidRPr="00D70EE7" w:rsidRDefault="00235C09" w:rsidP="003F5B07">
            <w:pPr>
              <w:keepNext/>
              <w:spacing w:after="0" w:line="240" w:lineRule="auto"/>
              <w:contextualSpacing/>
              <w:jc w:val="center"/>
              <w:rPr>
                <w:rFonts w:asciiTheme="minorHAnsi" w:hAnsiTheme="minorHAnsi" w:cstheme="minorHAnsi"/>
                <w:sz w:val="18"/>
                <w:szCs w:val="18"/>
              </w:rPr>
            </w:pPr>
            <w:r w:rsidRPr="00D70EE7">
              <w:rPr>
                <w:sz w:val="18"/>
                <w:szCs w:val="18"/>
              </w:rPr>
              <w:t>Low (20)</w:t>
            </w:r>
          </w:p>
        </w:tc>
        <w:tc>
          <w:tcPr>
            <w:tcW w:w="719" w:type="pct"/>
            <w:shd w:val="clear" w:color="auto" w:fill="D9E2F3" w:themeFill="accent5" w:themeFillTint="33"/>
            <w:vAlign w:val="center"/>
          </w:tcPr>
          <w:p w14:paraId="6DD72AF2" w14:textId="77777777" w:rsidR="00235C09" w:rsidRPr="00D70EE7" w:rsidRDefault="00235C09" w:rsidP="003F5B07">
            <w:pPr>
              <w:keepNext/>
              <w:spacing w:after="0" w:line="240" w:lineRule="auto"/>
              <w:contextualSpacing/>
              <w:jc w:val="center"/>
              <w:rPr>
                <w:rFonts w:asciiTheme="minorHAnsi" w:hAnsiTheme="minorHAnsi" w:cstheme="minorHAnsi"/>
                <w:sz w:val="18"/>
                <w:szCs w:val="18"/>
              </w:rPr>
            </w:pPr>
            <w:r w:rsidRPr="00D70EE7">
              <w:rPr>
                <w:sz w:val="18"/>
                <w:szCs w:val="18"/>
              </w:rPr>
              <w:t>Medium-low (40)</w:t>
            </w:r>
          </w:p>
        </w:tc>
        <w:tc>
          <w:tcPr>
            <w:tcW w:w="623" w:type="pct"/>
            <w:shd w:val="clear" w:color="auto" w:fill="D9E2F3" w:themeFill="accent5" w:themeFillTint="33"/>
            <w:vAlign w:val="center"/>
          </w:tcPr>
          <w:p w14:paraId="7297704F" w14:textId="77777777" w:rsidR="00235C09" w:rsidRPr="00D70EE7" w:rsidRDefault="00235C09" w:rsidP="003F5B07">
            <w:pPr>
              <w:keepNext/>
              <w:spacing w:after="0" w:line="240" w:lineRule="auto"/>
              <w:contextualSpacing/>
              <w:jc w:val="center"/>
              <w:rPr>
                <w:rFonts w:asciiTheme="minorHAnsi" w:hAnsiTheme="minorHAnsi" w:cstheme="minorHAnsi"/>
                <w:sz w:val="18"/>
                <w:szCs w:val="18"/>
              </w:rPr>
            </w:pPr>
            <w:r w:rsidRPr="00D70EE7">
              <w:rPr>
                <w:sz w:val="18"/>
                <w:szCs w:val="18"/>
              </w:rPr>
              <w:t>Medium-high (60)</w:t>
            </w:r>
          </w:p>
        </w:tc>
        <w:tc>
          <w:tcPr>
            <w:tcW w:w="528" w:type="pct"/>
            <w:shd w:val="clear" w:color="auto" w:fill="D9E2F3" w:themeFill="accent5" w:themeFillTint="33"/>
            <w:vAlign w:val="center"/>
          </w:tcPr>
          <w:p w14:paraId="36BC8434" w14:textId="77777777" w:rsidR="00235C09" w:rsidRPr="00D70EE7" w:rsidRDefault="00235C09" w:rsidP="003F5B07">
            <w:pPr>
              <w:keepNext/>
              <w:spacing w:after="0" w:line="240" w:lineRule="auto"/>
              <w:contextualSpacing/>
              <w:jc w:val="center"/>
              <w:rPr>
                <w:rFonts w:asciiTheme="minorHAnsi" w:hAnsiTheme="minorHAnsi" w:cstheme="minorHAnsi"/>
                <w:sz w:val="18"/>
                <w:szCs w:val="18"/>
              </w:rPr>
            </w:pPr>
            <w:r w:rsidRPr="00D70EE7">
              <w:rPr>
                <w:sz w:val="18"/>
                <w:szCs w:val="18"/>
              </w:rPr>
              <w:t>High (80)</w:t>
            </w:r>
          </w:p>
        </w:tc>
        <w:tc>
          <w:tcPr>
            <w:tcW w:w="782" w:type="pct"/>
            <w:shd w:val="clear" w:color="auto" w:fill="D9E2F3" w:themeFill="accent5" w:themeFillTint="33"/>
            <w:vAlign w:val="center"/>
          </w:tcPr>
          <w:p w14:paraId="7928A251" w14:textId="77777777" w:rsidR="00235C09" w:rsidRPr="00D70EE7" w:rsidRDefault="00235C09" w:rsidP="003F5B07">
            <w:pPr>
              <w:keepNext/>
              <w:spacing w:after="0" w:line="240" w:lineRule="auto"/>
              <w:contextualSpacing/>
              <w:jc w:val="center"/>
              <w:rPr>
                <w:rFonts w:asciiTheme="minorHAnsi" w:hAnsiTheme="minorHAnsi" w:cstheme="minorHAnsi"/>
                <w:sz w:val="18"/>
                <w:szCs w:val="18"/>
              </w:rPr>
            </w:pPr>
            <w:r w:rsidRPr="00D70EE7">
              <w:rPr>
                <w:sz w:val="18"/>
                <w:szCs w:val="18"/>
              </w:rPr>
              <w:t>Very high (100)</w:t>
            </w:r>
          </w:p>
        </w:tc>
      </w:tr>
      <w:tr w:rsidR="00235C09" w:rsidRPr="000D229A" w14:paraId="34F4466D" w14:textId="77777777" w:rsidTr="00977FDD">
        <w:trPr>
          <w:trHeight w:val="57"/>
        </w:trPr>
        <w:tc>
          <w:tcPr>
            <w:tcW w:w="1005" w:type="pct"/>
            <w:gridSpan w:val="4"/>
            <w:shd w:val="clear" w:color="auto" w:fill="C5E0B3" w:themeFill="accent6" w:themeFillTint="66"/>
          </w:tcPr>
          <w:p w14:paraId="2D3078DB" w14:textId="77777777" w:rsidR="00235C09" w:rsidRPr="000D229A" w:rsidRDefault="00235C09" w:rsidP="0001690D">
            <w:pPr>
              <w:keepNext/>
              <w:spacing w:after="0" w:line="240" w:lineRule="auto"/>
              <w:contextualSpacing/>
              <w:rPr>
                <w:rFonts w:asciiTheme="minorHAnsi" w:hAnsiTheme="minorHAnsi" w:cstheme="minorHAnsi"/>
                <w:sz w:val="20"/>
                <w:szCs w:val="20"/>
              </w:rPr>
            </w:pPr>
            <w:r>
              <w:rPr>
                <w:b/>
                <w:bCs/>
                <w:sz w:val="20"/>
                <w:szCs w:val="20"/>
              </w:rPr>
              <w:t>1.2 d</w:t>
            </w:r>
            <w:r w:rsidRPr="001A7249">
              <w:rPr>
                <w:b/>
                <w:bCs/>
                <w:sz w:val="20"/>
                <w:szCs w:val="20"/>
              </w:rPr>
              <w:t>.</w:t>
            </w:r>
            <w:r>
              <w:rPr>
                <w:bCs/>
                <w:sz w:val="20"/>
                <w:szCs w:val="20"/>
              </w:rPr>
              <w:t xml:space="preserve"> </w:t>
            </w:r>
            <w:r>
              <w:rPr>
                <w:b/>
                <w:sz w:val="20"/>
                <w:szCs w:val="20"/>
              </w:rPr>
              <w:t>Sub-national</w:t>
            </w:r>
            <w:r w:rsidRPr="007C4908">
              <w:rPr>
                <w:b/>
                <w:sz w:val="20"/>
                <w:szCs w:val="20"/>
              </w:rPr>
              <w:t xml:space="preserve"> </w:t>
            </w:r>
            <w:r w:rsidRPr="00BC7443">
              <w:rPr>
                <w:sz w:val="20"/>
                <w:szCs w:val="20"/>
              </w:rPr>
              <w:t>water resources</w:t>
            </w:r>
            <w:r w:rsidRPr="007C4908">
              <w:rPr>
                <w:b/>
                <w:sz w:val="20"/>
                <w:szCs w:val="20"/>
              </w:rPr>
              <w:t xml:space="preserve"> </w:t>
            </w:r>
            <w:r>
              <w:rPr>
                <w:b/>
                <w:sz w:val="20"/>
                <w:szCs w:val="20"/>
              </w:rPr>
              <w:t>regulations</w:t>
            </w:r>
            <w:r w:rsidRPr="00AF4162">
              <w:rPr>
                <w:rStyle w:val="FootnoteReference"/>
                <w:sz w:val="20"/>
                <w:szCs w:val="20"/>
              </w:rPr>
              <w:footnoteReference w:id="8"/>
            </w:r>
            <w:r>
              <w:rPr>
                <w:b/>
                <w:sz w:val="20"/>
                <w:szCs w:val="20"/>
              </w:rPr>
              <w:t xml:space="preserve"> </w:t>
            </w:r>
            <w:r w:rsidRPr="001E087F">
              <w:rPr>
                <w:sz w:val="20"/>
                <w:szCs w:val="20"/>
              </w:rPr>
              <w:t>(laws, decrees, ordinances or similar).</w:t>
            </w:r>
            <w:r>
              <w:rPr>
                <w:rStyle w:val="FootnoteReference"/>
                <w:sz w:val="20"/>
                <w:szCs w:val="20"/>
              </w:rPr>
              <w:footnoteReference w:id="9"/>
            </w:r>
          </w:p>
        </w:tc>
        <w:tc>
          <w:tcPr>
            <w:tcW w:w="719" w:type="pct"/>
            <w:vMerge w:val="restart"/>
          </w:tcPr>
          <w:p w14:paraId="379928F3" w14:textId="77777777" w:rsidR="00235C09" w:rsidRPr="000D229A" w:rsidRDefault="00235C09" w:rsidP="0001690D">
            <w:pPr>
              <w:keepNext/>
              <w:spacing w:after="0" w:line="240" w:lineRule="auto"/>
              <w:contextualSpacing/>
              <w:rPr>
                <w:rFonts w:asciiTheme="minorHAnsi" w:hAnsiTheme="minorHAnsi" w:cstheme="minorHAnsi"/>
                <w:sz w:val="20"/>
                <w:szCs w:val="20"/>
              </w:rPr>
            </w:pPr>
            <w:r w:rsidRPr="006C2C00">
              <w:rPr>
                <w:sz w:val="20"/>
                <w:szCs w:val="20"/>
              </w:rPr>
              <w:t>Development</w:t>
            </w:r>
            <w:r w:rsidRPr="007C4908">
              <w:rPr>
                <w:b/>
                <w:sz w:val="20"/>
                <w:szCs w:val="20"/>
              </w:rPr>
              <w:t xml:space="preserve"> not started </w:t>
            </w:r>
            <w:r w:rsidRPr="006C2C00">
              <w:rPr>
                <w:sz w:val="20"/>
                <w:szCs w:val="20"/>
              </w:rPr>
              <w:t>or delayed</w:t>
            </w:r>
            <w:r w:rsidRPr="007C4908">
              <w:rPr>
                <w:b/>
                <w:sz w:val="20"/>
                <w:szCs w:val="20"/>
              </w:rPr>
              <w:t xml:space="preserve"> </w:t>
            </w:r>
            <w:r w:rsidRPr="00F367B6">
              <w:rPr>
                <w:sz w:val="20"/>
                <w:szCs w:val="20"/>
              </w:rPr>
              <w:t>in most</w:t>
            </w:r>
            <w:r w:rsidRPr="007C4908">
              <w:rPr>
                <w:sz w:val="20"/>
                <w:szCs w:val="20"/>
              </w:rPr>
              <w:t xml:space="preserve"> </w:t>
            </w:r>
            <w:r>
              <w:rPr>
                <w:sz w:val="20"/>
                <w:szCs w:val="20"/>
              </w:rPr>
              <w:t>sub-national jurisdictions.</w:t>
            </w:r>
          </w:p>
        </w:tc>
        <w:tc>
          <w:tcPr>
            <w:tcW w:w="624" w:type="pct"/>
            <w:vMerge w:val="restart"/>
          </w:tcPr>
          <w:p w14:paraId="09C4BF62" w14:textId="77777777" w:rsidR="00235C09" w:rsidRPr="000D229A" w:rsidRDefault="00235C09" w:rsidP="0001690D">
            <w:pPr>
              <w:keepNext/>
              <w:spacing w:after="0" w:line="240" w:lineRule="auto"/>
              <w:contextualSpacing/>
              <w:rPr>
                <w:rFonts w:asciiTheme="minorHAnsi" w:hAnsiTheme="minorHAnsi" w:cstheme="minorHAnsi"/>
                <w:sz w:val="20"/>
                <w:szCs w:val="20"/>
              </w:rPr>
            </w:pPr>
            <w:r w:rsidRPr="006C2C00">
              <w:rPr>
                <w:b/>
                <w:sz w:val="20"/>
                <w:szCs w:val="20"/>
              </w:rPr>
              <w:t>Exist</w:t>
            </w:r>
            <w:r>
              <w:rPr>
                <w:sz w:val="20"/>
                <w:szCs w:val="20"/>
              </w:rPr>
              <w:t xml:space="preserve"> in most </w:t>
            </w:r>
            <w:proofErr w:type="gramStart"/>
            <w:r>
              <w:rPr>
                <w:sz w:val="20"/>
                <w:szCs w:val="20"/>
              </w:rPr>
              <w:t>jurisdictions, but</w:t>
            </w:r>
            <w:proofErr w:type="gramEnd"/>
            <w:r>
              <w:rPr>
                <w:sz w:val="20"/>
                <w:szCs w:val="20"/>
              </w:rPr>
              <w:t xml:space="preserve"> not necessarily based on IWRM</w:t>
            </w:r>
            <w:r w:rsidRPr="007C4908">
              <w:rPr>
                <w:b/>
                <w:sz w:val="20"/>
                <w:szCs w:val="20"/>
              </w:rPr>
              <w:t xml:space="preserve">. </w:t>
            </w:r>
          </w:p>
        </w:tc>
        <w:tc>
          <w:tcPr>
            <w:tcW w:w="719" w:type="pct"/>
            <w:vMerge w:val="restart"/>
          </w:tcPr>
          <w:p w14:paraId="5BEEC28E" w14:textId="77777777" w:rsidR="00235C09" w:rsidRPr="000D229A" w:rsidRDefault="00235C09" w:rsidP="0001690D">
            <w:pPr>
              <w:keepNext/>
              <w:spacing w:after="0" w:line="240" w:lineRule="auto"/>
              <w:contextualSpacing/>
              <w:rPr>
                <w:rFonts w:asciiTheme="minorHAnsi" w:hAnsiTheme="minorHAnsi" w:cstheme="minorHAnsi"/>
                <w:sz w:val="20"/>
                <w:szCs w:val="20"/>
              </w:rPr>
            </w:pPr>
            <w:r w:rsidRPr="006C2C00">
              <w:rPr>
                <w:sz w:val="20"/>
                <w:szCs w:val="20"/>
              </w:rPr>
              <w:t>Based on IWRM,</w:t>
            </w:r>
            <w:r>
              <w:rPr>
                <w:b/>
                <w:sz w:val="20"/>
                <w:szCs w:val="20"/>
              </w:rPr>
              <w:t xml:space="preserve"> a</w:t>
            </w:r>
            <w:r w:rsidRPr="007C4908">
              <w:rPr>
                <w:b/>
                <w:sz w:val="20"/>
                <w:szCs w:val="20"/>
              </w:rPr>
              <w:t xml:space="preserve">pproved </w:t>
            </w:r>
            <w:r w:rsidRPr="006C2C00">
              <w:rPr>
                <w:sz w:val="20"/>
                <w:szCs w:val="20"/>
              </w:rPr>
              <w:t>in most jurisdictions, and</w:t>
            </w:r>
            <w:r w:rsidRPr="001569EB">
              <w:rPr>
                <w:sz w:val="20"/>
                <w:szCs w:val="20"/>
              </w:rPr>
              <w:t xml:space="preserve"> starti</w:t>
            </w:r>
            <w:r>
              <w:rPr>
                <w:sz w:val="20"/>
                <w:szCs w:val="20"/>
              </w:rPr>
              <w:t>ng to be applied by authorities in some jurisdictions</w:t>
            </w:r>
            <w:r w:rsidRPr="007C4908">
              <w:rPr>
                <w:sz w:val="20"/>
                <w:szCs w:val="20"/>
              </w:rPr>
              <w:t>.</w:t>
            </w:r>
          </w:p>
        </w:tc>
        <w:tc>
          <w:tcPr>
            <w:tcW w:w="623" w:type="pct"/>
            <w:vMerge w:val="restart"/>
          </w:tcPr>
          <w:p w14:paraId="71AAA503" w14:textId="77777777" w:rsidR="00235C09" w:rsidRPr="000D229A" w:rsidRDefault="00235C09" w:rsidP="0001690D">
            <w:pPr>
              <w:keepNext/>
              <w:spacing w:after="0" w:line="240" w:lineRule="auto"/>
              <w:contextualSpacing/>
              <w:rPr>
                <w:rFonts w:asciiTheme="minorHAnsi" w:hAnsiTheme="minorHAnsi" w:cstheme="minorHAnsi"/>
                <w:sz w:val="20"/>
                <w:szCs w:val="20"/>
              </w:rPr>
            </w:pPr>
            <w:r w:rsidRPr="000C45B0">
              <w:rPr>
                <w:sz w:val="20"/>
                <w:szCs w:val="20"/>
              </w:rPr>
              <w:t>Based on IWRM</w:t>
            </w:r>
            <w:r>
              <w:rPr>
                <w:sz w:val="20"/>
                <w:szCs w:val="20"/>
              </w:rPr>
              <w:t>,</w:t>
            </w:r>
            <w:r w:rsidRPr="00AD4676">
              <w:rPr>
                <w:b/>
                <w:sz w:val="20"/>
                <w:szCs w:val="20"/>
              </w:rPr>
              <w:t xml:space="preserve"> </w:t>
            </w:r>
            <w:r>
              <w:rPr>
                <w:b/>
                <w:sz w:val="20"/>
                <w:szCs w:val="20"/>
              </w:rPr>
              <w:t>s</w:t>
            </w:r>
            <w:r w:rsidRPr="00AD4676">
              <w:rPr>
                <w:b/>
                <w:sz w:val="20"/>
                <w:szCs w:val="20"/>
              </w:rPr>
              <w:t>ome</w:t>
            </w:r>
            <w:r w:rsidRPr="00AD4676">
              <w:rPr>
                <w:sz w:val="20"/>
                <w:szCs w:val="20"/>
              </w:rPr>
              <w:t xml:space="preserve"> regulations</w:t>
            </w:r>
            <w:r w:rsidRPr="007C4908">
              <w:rPr>
                <w:b/>
                <w:sz w:val="20"/>
                <w:szCs w:val="20"/>
              </w:rPr>
              <w:t xml:space="preserve"> </w:t>
            </w:r>
            <w:r w:rsidRPr="00AD4676">
              <w:rPr>
                <w:b/>
                <w:sz w:val="20"/>
                <w:szCs w:val="20"/>
              </w:rPr>
              <w:t>being applied</w:t>
            </w:r>
            <w:r w:rsidRPr="007C4908">
              <w:rPr>
                <w:sz w:val="20"/>
                <w:szCs w:val="20"/>
              </w:rPr>
              <w:t xml:space="preserve"> in </w:t>
            </w:r>
            <w:proofErr w:type="gramStart"/>
            <w:r w:rsidRPr="007C4908">
              <w:rPr>
                <w:sz w:val="20"/>
                <w:szCs w:val="20"/>
              </w:rPr>
              <w:t xml:space="preserve">the </w:t>
            </w:r>
            <w:r w:rsidRPr="00AD4676">
              <w:rPr>
                <w:sz w:val="20"/>
                <w:szCs w:val="20"/>
              </w:rPr>
              <w:t>majority</w:t>
            </w:r>
            <w:r w:rsidRPr="007C4908">
              <w:rPr>
                <w:sz w:val="20"/>
                <w:szCs w:val="20"/>
              </w:rPr>
              <w:t xml:space="preserve"> of</w:t>
            </w:r>
            <w:proofErr w:type="gramEnd"/>
            <w:r w:rsidRPr="007C4908">
              <w:rPr>
                <w:sz w:val="20"/>
                <w:szCs w:val="20"/>
              </w:rPr>
              <w:t xml:space="preserve"> </w:t>
            </w:r>
            <w:r>
              <w:rPr>
                <w:sz w:val="20"/>
                <w:szCs w:val="20"/>
              </w:rPr>
              <w:t>jurisdictions</w:t>
            </w:r>
            <w:r w:rsidRPr="007C4908">
              <w:rPr>
                <w:sz w:val="20"/>
                <w:szCs w:val="20"/>
              </w:rPr>
              <w:t>.</w:t>
            </w:r>
          </w:p>
        </w:tc>
        <w:tc>
          <w:tcPr>
            <w:tcW w:w="528" w:type="pct"/>
            <w:vMerge w:val="restart"/>
          </w:tcPr>
          <w:p w14:paraId="3A8965B7" w14:textId="77777777" w:rsidR="00235C09" w:rsidRPr="000D229A" w:rsidRDefault="00235C09" w:rsidP="0001690D">
            <w:pPr>
              <w:keepNext/>
              <w:spacing w:after="0" w:line="240" w:lineRule="auto"/>
              <w:contextualSpacing/>
              <w:rPr>
                <w:rFonts w:asciiTheme="minorHAnsi" w:hAnsiTheme="minorHAnsi" w:cstheme="minorHAnsi"/>
                <w:sz w:val="20"/>
                <w:szCs w:val="20"/>
              </w:rPr>
            </w:pPr>
            <w:r w:rsidRPr="000C45B0">
              <w:rPr>
                <w:sz w:val="20"/>
                <w:szCs w:val="20"/>
              </w:rPr>
              <w:t>Based on IWRM</w:t>
            </w:r>
            <w:r w:rsidRPr="00AD4676">
              <w:rPr>
                <w:b/>
                <w:sz w:val="20"/>
                <w:szCs w:val="20"/>
              </w:rPr>
              <w:t xml:space="preserve"> </w:t>
            </w:r>
            <w:r w:rsidRPr="00584F02">
              <w:rPr>
                <w:bCs/>
                <w:sz w:val="20"/>
                <w:szCs w:val="20"/>
              </w:rPr>
              <w:t>and</w:t>
            </w:r>
            <w:r>
              <w:rPr>
                <w:b/>
                <w:sz w:val="20"/>
                <w:szCs w:val="20"/>
              </w:rPr>
              <w:t xml:space="preserve"> a</w:t>
            </w:r>
            <w:r w:rsidRPr="00AD4676">
              <w:rPr>
                <w:b/>
                <w:sz w:val="20"/>
                <w:szCs w:val="20"/>
              </w:rPr>
              <w:t>ll</w:t>
            </w:r>
            <w:r w:rsidRPr="00584F02">
              <w:rPr>
                <w:b/>
                <w:bCs/>
                <w:sz w:val="20"/>
                <w:szCs w:val="20"/>
              </w:rPr>
              <w:t xml:space="preserve"> regulations</w:t>
            </w:r>
            <w:r w:rsidRPr="007C4908">
              <w:rPr>
                <w:sz w:val="20"/>
                <w:szCs w:val="20"/>
              </w:rPr>
              <w:t xml:space="preserve"> </w:t>
            </w:r>
            <w:r w:rsidRPr="00AD4676">
              <w:rPr>
                <w:b/>
                <w:sz w:val="20"/>
                <w:szCs w:val="20"/>
              </w:rPr>
              <w:t>being</w:t>
            </w:r>
            <w:r w:rsidRPr="007C4908">
              <w:rPr>
                <w:sz w:val="20"/>
                <w:szCs w:val="20"/>
              </w:rPr>
              <w:t xml:space="preserve"> </w:t>
            </w:r>
            <w:r w:rsidRPr="00AD4676">
              <w:rPr>
                <w:b/>
                <w:sz w:val="20"/>
                <w:szCs w:val="20"/>
              </w:rPr>
              <w:t>applied</w:t>
            </w:r>
            <w:r w:rsidRPr="007C4908">
              <w:rPr>
                <w:sz w:val="20"/>
                <w:szCs w:val="20"/>
              </w:rPr>
              <w:t xml:space="preserve"> in </w:t>
            </w:r>
            <w:proofErr w:type="gramStart"/>
            <w:r w:rsidRPr="007C4908">
              <w:rPr>
                <w:sz w:val="20"/>
                <w:szCs w:val="20"/>
              </w:rPr>
              <w:t xml:space="preserve">the </w:t>
            </w:r>
            <w:r w:rsidRPr="00AD4676">
              <w:rPr>
                <w:sz w:val="20"/>
                <w:szCs w:val="20"/>
              </w:rPr>
              <w:t>majority</w:t>
            </w:r>
            <w:r w:rsidRPr="007C4908">
              <w:rPr>
                <w:sz w:val="20"/>
                <w:szCs w:val="20"/>
              </w:rPr>
              <w:t xml:space="preserve"> of</w:t>
            </w:r>
            <w:proofErr w:type="gramEnd"/>
            <w:r w:rsidRPr="007C4908">
              <w:rPr>
                <w:sz w:val="20"/>
                <w:szCs w:val="20"/>
              </w:rPr>
              <w:t xml:space="preserve"> </w:t>
            </w:r>
            <w:r>
              <w:rPr>
                <w:sz w:val="20"/>
                <w:szCs w:val="20"/>
              </w:rPr>
              <w:t>jurisdictions</w:t>
            </w:r>
            <w:r w:rsidRPr="007C4908">
              <w:rPr>
                <w:sz w:val="20"/>
                <w:szCs w:val="20"/>
              </w:rPr>
              <w:t>.</w:t>
            </w:r>
          </w:p>
        </w:tc>
        <w:tc>
          <w:tcPr>
            <w:tcW w:w="782" w:type="pct"/>
            <w:vMerge w:val="restart"/>
          </w:tcPr>
          <w:p w14:paraId="4410009C" w14:textId="77777777" w:rsidR="00235C09" w:rsidRPr="000D229A" w:rsidRDefault="00235C09" w:rsidP="0001690D">
            <w:pPr>
              <w:keepNext/>
              <w:spacing w:after="0" w:line="240" w:lineRule="auto"/>
              <w:contextualSpacing/>
              <w:rPr>
                <w:rFonts w:asciiTheme="minorHAnsi" w:hAnsiTheme="minorHAnsi" w:cstheme="minorHAnsi"/>
                <w:sz w:val="20"/>
                <w:szCs w:val="20"/>
              </w:rPr>
            </w:pPr>
            <w:r w:rsidRPr="000C45B0">
              <w:rPr>
                <w:sz w:val="20"/>
                <w:szCs w:val="20"/>
              </w:rPr>
              <w:t>Based on IWRM</w:t>
            </w:r>
            <w:r w:rsidRPr="00AD4676">
              <w:rPr>
                <w:sz w:val="20"/>
                <w:szCs w:val="20"/>
              </w:rPr>
              <w:t xml:space="preserve"> </w:t>
            </w:r>
            <w:r>
              <w:rPr>
                <w:sz w:val="20"/>
                <w:szCs w:val="20"/>
              </w:rPr>
              <w:t>and a</w:t>
            </w:r>
            <w:r w:rsidRPr="00AD4676">
              <w:rPr>
                <w:sz w:val="20"/>
                <w:szCs w:val="20"/>
              </w:rPr>
              <w:t>ll regulations</w:t>
            </w:r>
            <w:r w:rsidRPr="007C4908">
              <w:rPr>
                <w:sz w:val="20"/>
                <w:szCs w:val="20"/>
              </w:rPr>
              <w:t xml:space="preserve"> being applied </w:t>
            </w:r>
            <w:r>
              <w:rPr>
                <w:sz w:val="20"/>
                <w:szCs w:val="20"/>
              </w:rPr>
              <w:t xml:space="preserve">and </w:t>
            </w:r>
            <w:r w:rsidRPr="00AD4676">
              <w:rPr>
                <w:b/>
                <w:sz w:val="20"/>
                <w:szCs w:val="20"/>
              </w:rPr>
              <w:t>enforced</w:t>
            </w:r>
            <w:r>
              <w:rPr>
                <w:sz w:val="20"/>
                <w:szCs w:val="20"/>
              </w:rPr>
              <w:t xml:space="preserve"> </w:t>
            </w:r>
            <w:r w:rsidRPr="007C4908">
              <w:rPr>
                <w:sz w:val="20"/>
                <w:szCs w:val="20"/>
              </w:rPr>
              <w:t xml:space="preserve">in </w:t>
            </w:r>
            <w:r w:rsidRPr="00AD4676">
              <w:rPr>
                <w:sz w:val="20"/>
                <w:szCs w:val="20"/>
              </w:rPr>
              <w:t>all</w:t>
            </w:r>
            <w:r w:rsidRPr="007C4908">
              <w:rPr>
                <w:sz w:val="20"/>
                <w:szCs w:val="20"/>
              </w:rPr>
              <w:t xml:space="preserve"> </w:t>
            </w:r>
            <w:r>
              <w:rPr>
                <w:sz w:val="20"/>
                <w:szCs w:val="20"/>
              </w:rPr>
              <w:t>jurisdictions</w:t>
            </w:r>
            <w:r w:rsidRPr="007C4908">
              <w:rPr>
                <w:sz w:val="20"/>
                <w:szCs w:val="20"/>
              </w:rPr>
              <w:t xml:space="preserve">, and </w:t>
            </w:r>
            <w:r w:rsidRPr="00AD4676">
              <w:rPr>
                <w:sz w:val="20"/>
                <w:szCs w:val="20"/>
              </w:rPr>
              <w:t xml:space="preserve">all people </w:t>
            </w:r>
            <w:r w:rsidRPr="00AD4676">
              <w:rPr>
                <w:sz w:val="20"/>
              </w:rPr>
              <w:t>and organizations</w:t>
            </w:r>
            <w:r w:rsidRPr="00AD4676">
              <w:rPr>
                <w:sz w:val="20"/>
                <w:szCs w:val="20"/>
              </w:rPr>
              <w:t xml:space="preserve"> </w:t>
            </w:r>
            <w:r w:rsidRPr="00AD4676">
              <w:rPr>
                <w:sz w:val="20"/>
              </w:rPr>
              <w:t>are held accountable</w:t>
            </w:r>
            <w:r w:rsidRPr="00AD4676">
              <w:rPr>
                <w:sz w:val="20"/>
                <w:szCs w:val="20"/>
              </w:rPr>
              <w:t>.</w:t>
            </w:r>
          </w:p>
        </w:tc>
      </w:tr>
      <w:tr w:rsidR="00235C09" w:rsidRPr="000D229A" w14:paraId="29E0AA09" w14:textId="77777777" w:rsidTr="00977FDD">
        <w:trPr>
          <w:trHeight w:val="57"/>
        </w:trPr>
        <w:tc>
          <w:tcPr>
            <w:tcW w:w="1005" w:type="pct"/>
            <w:gridSpan w:val="4"/>
            <w:shd w:val="clear" w:color="auto" w:fill="C5E0B3" w:themeFill="accent6" w:themeFillTint="66"/>
            <w:vAlign w:val="center"/>
          </w:tcPr>
          <w:p w14:paraId="1A3E90B4" w14:textId="77777777" w:rsidR="00235C09" w:rsidRPr="004C45AD" w:rsidRDefault="00235C09" w:rsidP="0001690D">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Score</w:t>
            </w:r>
          </w:p>
        </w:tc>
        <w:tc>
          <w:tcPr>
            <w:tcW w:w="719" w:type="pct"/>
            <w:vMerge/>
          </w:tcPr>
          <w:p w14:paraId="6D41F958"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624" w:type="pct"/>
            <w:vMerge/>
          </w:tcPr>
          <w:p w14:paraId="17078867"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719" w:type="pct"/>
            <w:vMerge/>
          </w:tcPr>
          <w:p w14:paraId="17088C65"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623" w:type="pct"/>
            <w:vMerge/>
          </w:tcPr>
          <w:p w14:paraId="3DFEC247"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528" w:type="pct"/>
            <w:vMerge/>
          </w:tcPr>
          <w:p w14:paraId="716FF17C"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782" w:type="pct"/>
            <w:vMerge/>
          </w:tcPr>
          <w:p w14:paraId="6E901E20"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r>
      <w:tr w:rsidR="00235C09" w:rsidRPr="000D229A" w14:paraId="3876BBD5" w14:textId="77777777" w:rsidTr="00977FDD">
        <w:trPr>
          <w:trHeight w:val="57"/>
        </w:trPr>
        <w:tc>
          <w:tcPr>
            <w:tcW w:w="251" w:type="pct"/>
            <w:shd w:val="clear" w:color="auto" w:fill="C5E0B3" w:themeFill="accent6" w:themeFillTint="66"/>
            <w:vAlign w:val="center"/>
          </w:tcPr>
          <w:p w14:paraId="2AE7F137" w14:textId="77777777" w:rsidR="00235C09" w:rsidRPr="004C45AD" w:rsidRDefault="00235C09" w:rsidP="0001690D">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2017</w:t>
            </w:r>
          </w:p>
        </w:tc>
        <w:tc>
          <w:tcPr>
            <w:tcW w:w="251" w:type="pct"/>
            <w:shd w:val="clear" w:color="auto" w:fill="C5E0B3" w:themeFill="accent6" w:themeFillTint="66"/>
            <w:vAlign w:val="center"/>
          </w:tcPr>
          <w:p w14:paraId="1F1D8B92" w14:textId="77777777" w:rsidR="00235C09" w:rsidRPr="004C45AD" w:rsidRDefault="00235C09" w:rsidP="0001690D">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2020</w:t>
            </w:r>
          </w:p>
        </w:tc>
        <w:tc>
          <w:tcPr>
            <w:tcW w:w="251" w:type="pct"/>
            <w:shd w:val="clear" w:color="auto" w:fill="C5E0B3" w:themeFill="accent6" w:themeFillTint="66"/>
            <w:vAlign w:val="center"/>
          </w:tcPr>
          <w:p w14:paraId="4B80298B" w14:textId="77777777" w:rsidR="00235C09" w:rsidRPr="004C45AD" w:rsidRDefault="00235C09" w:rsidP="0001690D">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2023</w:t>
            </w:r>
          </w:p>
        </w:tc>
        <w:tc>
          <w:tcPr>
            <w:tcW w:w="252" w:type="pct"/>
            <w:shd w:val="clear" w:color="auto" w:fill="C5E0B3" w:themeFill="accent6" w:themeFillTint="66"/>
            <w:vAlign w:val="center"/>
          </w:tcPr>
          <w:p w14:paraId="0EC69A9B" w14:textId="77777777" w:rsidR="00235C09" w:rsidRPr="004C45AD" w:rsidRDefault="00235C09" w:rsidP="0001690D">
            <w:pPr>
              <w:keepNext/>
              <w:spacing w:after="0" w:line="240" w:lineRule="auto"/>
              <w:contextualSpacing/>
              <w:jc w:val="center"/>
              <w:rPr>
                <w:rFonts w:asciiTheme="minorHAnsi" w:hAnsiTheme="minorHAnsi" w:cstheme="minorHAnsi"/>
                <w:b/>
                <w:bCs/>
                <w:sz w:val="20"/>
                <w:szCs w:val="20"/>
              </w:rPr>
            </w:pPr>
            <w:r w:rsidRPr="004C45AD">
              <w:rPr>
                <w:rFonts w:asciiTheme="minorHAnsi" w:hAnsiTheme="minorHAnsi" w:cstheme="minorHAnsi"/>
                <w:b/>
                <w:bCs/>
                <w:sz w:val="20"/>
                <w:szCs w:val="20"/>
              </w:rPr>
              <w:t>2026</w:t>
            </w:r>
          </w:p>
        </w:tc>
        <w:tc>
          <w:tcPr>
            <w:tcW w:w="719" w:type="pct"/>
            <w:vMerge/>
          </w:tcPr>
          <w:p w14:paraId="7425EF5E"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624" w:type="pct"/>
            <w:vMerge/>
          </w:tcPr>
          <w:p w14:paraId="6E5CD8CA"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719" w:type="pct"/>
            <w:vMerge/>
          </w:tcPr>
          <w:p w14:paraId="7AF5B018"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623" w:type="pct"/>
            <w:vMerge/>
          </w:tcPr>
          <w:p w14:paraId="3E718C85"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528" w:type="pct"/>
            <w:vMerge/>
          </w:tcPr>
          <w:p w14:paraId="25289147"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782" w:type="pct"/>
            <w:vMerge/>
          </w:tcPr>
          <w:p w14:paraId="205A04CC"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r>
      <w:tr w:rsidR="00235C09" w:rsidRPr="000D229A" w14:paraId="3D136F8D" w14:textId="77777777" w:rsidTr="00977FDD">
        <w:trPr>
          <w:trHeight w:val="57"/>
        </w:trPr>
        <w:tc>
          <w:tcPr>
            <w:tcW w:w="251" w:type="pct"/>
            <w:shd w:val="clear" w:color="auto" w:fill="C5E0B3" w:themeFill="accent6" w:themeFillTint="66"/>
            <w:vAlign w:val="center"/>
          </w:tcPr>
          <w:p w14:paraId="3E10BD49" w14:textId="77777777" w:rsidR="00235C09" w:rsidRPr="004C45AD" w:rsidRDefault="00235C09" w:rsidP="0001690D">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n/a</w:t>
            </w:r>
          </w:p>
        </w:tc>
        <w:tc>
          <w:tcPr>
            <w:tcW w:w="251" w:type="pct"/>
            <w:shd w:val="clear" w:color="auto" w:fill="C5E0B3" w:themeFill="accent6" w:themeFillTint="66"/>
            <w:vAlign w:val="center"/>
          </w:tcPr>
          <w:p w14:paraId="233A6A5F" w14:textId="77777777" w:rsidR="00235C09" w:rsidRPr="004C45AD" w:rsidRDefault="00235C09" w:rsidP="0001690D">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100</w:t>
            </w:r>
          </w:p>
        </w:tc>
        <w:tc>
          <w:tcPr>
            <w:tcW w:w="251" w:type="pct"/>
            <w:shd w:val="clear" w:color="auto" w:fill="C5E0B3" w:themeFill="accent6" w:themeFillTint="66"/>
            <w:vAlign w:val="center"/>
          </w:tcPr>
          <w:p w14:paraId="130F719E" w14:textId="77777777" w:rsidR="00235C09" w:rsidRPr="004C45AD" w:rsidRDefault="00235C09" w:rsidP="0001690D">
            <w:pPr>
              <w:keepNext/>
              <w:spacing w:after="0" w:line="240" w:lineRule="auto"/>
              <w:contextualSpacing/>
              <w:jc w:val="center"/>
              <w:rPr>
                <w:rFonts w:asciiTheme="minorHAnsi" w:hAnsiTheme="minorHAnsi" w:cstheme="minorHAnsi"/>
                <w:sz w:val="20"/>
                <w:szCs w:val="20"/>
              </w:rPr>
            </w:pPr>
            <w:r w:rsidRPr="00FC0677">
              <w:rPr>
                <w:rFonts w:asciiTheme="minorHAnsi" w:hAnsiTheme="minorHAnsi" w:cstheme="minorHAnsi"/>
                <w:noProof/>
                <w:sz w:val="20"/>
                <w:szCs w:val="20"/>
              </w:rPr>
              <w:t>100</w:t>
            </w:r>
          </w:p>
        </w:tc>
        <w:tc>
          <w:tcPr>
            <w:tcW w:w="252" w:type="pct"/>
            <w:shd w:val="clear" w:color="auto" w:fill="FFFF00"/>
            <w:vAlign w:val="center"/>
          </w:tcPr>
          <w:p w14:paraId="5286693A" w14:textId="77777777" w:rsidR="00235C09" w:rsidRPr="00977FDD" w:rsidRDefault="00235C09" w:rsidP="0001690D">
            <w:pPr>
              <w:keepNext/>
              <w:spacing w:after="0" w:line="240" w:lineRule="auto"/>
              <w:contextualSpacing/>
              <w:jc w:val="center"/>
              <w:rPr>
                <w:rFonts w:asciiTheme="minorHAnsi" w:hAnsiTheme="minorHAnsi" w:cstheme="minorHAnsi"/>
                <w:b/>
                <w:bCs/>
                <w:sz w:val="20"/>
                <w:szCs w:val="20"/>
              </w:rPr>
            </w:pPr>
          </w:p>
        </w:tc>
        <w:tc>
          <w:tcPr>
            <w:tcW w:w="719" w:type="pct"/>
            <w:vMerge/>
          </w:tcPr>
          <w:p w14:paraId="097FC412"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624" w:type="pct"/>
            <w:vMerge/>
          </w:tcPr>
          <w:p w14:paraId="05918C88"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719" w:type="pct"/>
            <w:vMerge/>
          </w:tcPr>
          <w:p w14:paraId="3BC8F467"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623" w:type="pct"/>
            <w:vMerge/>
          </w:tcPr>
          <w:p w14:paraId="2754F9B2"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528" w:type="pct"/>
            <w:vMerge/>
          </w:tcPr>
          <w:p w14:paraId="01FBF92F"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c>
          <w:tcPr>
            <w:tcW w:w="782" w:type="pct"/>
            <w:vMerge/>
          </w:tcPr>
          <w:p w14:paraId="3A93398B" w14:textId="77777777" w:rsidR="00235C09" w:rsidRPr="004C45AD" w:rsidRDefault="00235C09" w:rsidP="0001690D">
            <w:pPr>
              <w:keepNext/>
              <w:spacing w:after="0" w:line="240" w:lineRule="auto"/>
              <w:contextualSpacing/>
              <w:rPr>
                <w:rFonts w:asciiTheme="minorHAnsi" w:hAnsiTheme="minorHAnsi" w:cstheme="minorHAnsi"/>
                <w:sz w:val="20"/>
                <w:szCs w:val="20"/>
              </w:rPr>
            </w:pPr>
          </w:p>
        </w:tc>
      </w:tr>
      <w:tr w:rsidR="00235C09" w:rsidRPr="000D229A" w14:paraId="6D1369C3" w14:textId="77777777" w:rsidTr="00977FDD">
        <w:trPr>
          <w:trHeight w:val="57"/>
        </w:trPr>
        <w:tc>
          <w:tcPr>
            <w:tcW w:w="5000" w:type="pct"/>
            <w:gridSpan w:val="10"/>
          </w:tcPr>
          <w:p w14:paraId="2DAB4DD7" w14:textId="77777777" w:rsidR="00235C09" w:rsidRPr="00B949FA" w:rsidRDefault="00235C09" w:rsidP="007A1F6A">
            <w:pPr>
              <w:spacing w:after="0" w:line="240" w:lineRule="auto"/>
              <w:rPr>
                <w:i/>
                <w:iCs/>
                <w:sz w:val="20"/>
                <w:szCs w:val="20"/>
              </w:rPr>
            </w:pPr>
            <w:r>
              <w:rPr>
                <w:b/>
                <w:bCs/>
                <w:sz w:val="20"/>
                <w:szCs w:val="20"/>
              </w:rPr>
              <w:t xml:space="preserve">Status: </w:t>
            </w:r>
            <w:r w:rsidRPr="003877DF">
              <w:rPr>
                <w:i/>
                <w:iCs/>
                <w:sz w:val="20"/>
                <w:szCs w:val="20"/>
              </w:rPr>
              <w:t xml:space="preserve">[E.g. </w:t>
            </w:r>
            <w:r>
              <w:rPr>
                <w:i/>
                <w:iCs/>
                <w:sz w:val="20"/>
                <w:szCs w:val="20"/>
              </w:rPr>
              <w:t xml:space="preserve">jurisdictional ‘level’ of application, </w:t>
            </w:r>
            <w:r w:rsidRPr="003877DF">
              <w:rPr>
                <w:i/>
                <w:iCs/>
                <w:sz w:val="20"/>
                <w:szCs w:val="20"/>
              </w:rPr>
              <w:t>names/years of regulations, mechanisms for enforcement, examples of enforcement. Any challenges/barriers/gaps, or successes/enablers.</w:t>
            </w:r>
            <w:r>
              <w:rPr>
                <w:i/>
                <w:iCs/>
                <w:sz w:val="20"/>
                <w:szCs w:val="20"/>
              </w:rPr>
              <w:t xml:space="preserve"> Cross-reference </w:t>
            </w:r>
            <w:r w:rsidRPr="00047209">
              <w:rPr>
                <w:i/>
                <w:iCs/>
                <w:sz w:val="20"/>
                <w:szCs w:val="20"/>
              </w:rPr>
              <w:t>(Q.1.1</w:t>
            </w:r>
            <w:r>
              <w:rPr>
                <w:i/>
                <w:iCs/>
                <w:sz w:val="20"/>
                <w:szCs w:val="20"/>
              </w:rPr>
              <w:t>b</w:t>
            </w:r>
            <w:r w:rsidRPr="00047209">
              <w:rPr>
                <w:i/>
                <w:iCs/>
                <w:sz w:val="20"/>
                <w:szCs w:val="20"/>
              </w:rPr>
              <w:t>)</w:t>
            </w:r>
            <w:r>
              <w:rPr>
                <w:i/>
                <w:iCs/>
                <w:sz w:val="20"/>
                <w:szCs w:val="20"/>
              </w:rPr>
              <w:t xml:space="preserve"> as needed.</w:t>
            </w:r>
            <w:r w:rsidRPr="003877DF">
              <w:rPr>
                <w:i/>
                <w:iCs/>
                <w:sz w:val="20"/>
                <w:szCs w:val="20"/>
              </w:rPr>
              <w:t>]</w:t>
            </w:r>
          </w:p>
          <w:p w14:paraId="1FD5EDE0" w14:textId="2817AD15" w:rsidR="006008E5" w:rsidRDefault="00227C19">
            <w:pPr>
              <w:spacing w:after="0" w:line="240" w:lineRule="exact"/>
            </w:pPr>
            <w:r>
              <w:t xml:space="preserve">In Estonia, management of water based on IWRM </w:t>
            </w:r>
            <w:r w:rsidR="00EB15CF">
              <w:t>principles is</w:t>
            </w:r>
            <w:r>
              <w:t xml:space="preserve"> mainly regulated by Water Act and its sub-acts. Environmental Board is responsible of controlling compliance with the law. All people and organizations not following the law are being held responsible</w:t>
            </w:r>
          </w:p>
        </w:tc>
      </w:tr>
      <w:tr w:rsidR="00235C09" w:rsidRPr="000D229A" w14:paraId="0BB4F3BB" w14:textId="77777777" w:rsidTr="00977FDD">
        <w:trPr>
          <w:trHeight w:val="57"/>
        </w:trPr>
        <w:tc>
          <w:tcPr>
            <w:tcW w:w="5000" w:type="pct"/>
            <w:gridSpan w:val="10"/>
          </w:tcPr>
          <w:p w14:paraId="1CCD514F" w14:textId="77777777" w:rsidR="00235C09" w:rsidRPr="00B949FA" w:rsidRDefault="00235C09" w:rsidP="007A1F6A">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0D229A" w14:paraId="3031CE27" w14:textId="77777777" w:rsidTr="00977FDD">
        <w:trPr>
          <w:trHeight w:val="57"/>
        </w:trPr>
        <w:tc>
          <w:tcPr>
            <w:tcW w:w="5000" w:type="pct"/>
            <w:gridSpan w:val="10"/>
          </w:tcPr>
          <w:p w14:paraId="37F710F8" w14:textId="77777777" w:rsidR="00235C09" w:rsidRPr="00B949FA" w:rsidRDefault="00235C09" w:rsidP="007A1F6A">
            <w:pPr>
              <w:spacing w:after="0" w:line="240" w:lineRule="auto"/>
              <w:rPr>
                <w:i/>
                <w:iCs/>
                <w:sz w:val="20"/>
                <w:szCs w:val="20"/>
              </w:rPr>
            </w:pPr>
            <w:r w:rsidRPr="005260F8">
              <w:rPr>
                <w:b/>
                <w:sz w:val="20"/>
                <w:szCs w:val="20"/>
              </w:rPr>
              <w:t>Way forward:</w:t>
            </w:r>
            <w:r w:rsidRPr="005260F8">
              <w:rPr>
                <w:sz w:val="20"/>
                <w:szCs w:val="20"/>
              </w:rPr>
              <w:t xml:space="preserve"> </w:t>
            </w:r>
            <w:r w:rsidRPr="003F422B">
              <w:rPr>
                <w:i/>
                <w:iCs/>
                <w:sz w:val="20"/>
                <w:szCs w:val="20"/>
              </w:rPr>
              <w:t>[E.g. planned or recommended activities to advance implementation of regulations; barriers and enablers</w:t>
            </w:r>
            <w:r>
              <w:rPr>
                <w:i/>
                <w:iCs/>
                <w:sz w:val="20"/>
                <w:szCs w:val="20"/>
              </w:rPr>
              <w:t>; suggested targets as appropriate.]</w:t>
            </w:r>
          </w:p>
          <w:p w14:paraId="1C52D13D" w14:textId="7F3191CE" w:rsidR="006008E5" w:rsidRDefault="00227C19">
            <w:pPr>
              <w:spacing w:after="0" w:line="240" w:lineRule="exact"/>
            </w:pPr>
            <w:r>
              <w:t xml:space="preserve">Based on practical implementation of legal acts, amendments to acts are sometimes necessary or further guidance provided </w:t>
            </w:r>
            <w:proofErr w:type="gramStart"/>
            <w:r>
              <w:t>in order to</w:t>
            </w:r>
            <w:proofErr w:type="gramEnd"/>
            <w:r>
              <w:t xml:space="preserve"> ensure fulfilling objectives and requirements stated in law. There have been </w:t>
            </w:r>
            <w:proofErr w:type="gramStart"/>
            <w:r>
              <w:t>and also</w:t>
            </w:r>
            <w:proofErr w:type="gramEnd"/>
            <w:r>
              <w:t xml:space="preserve"> foreseen seminars for stakeholders to introduce new requirements in law or explain current provisions, </w:t>
            </w:r>
            <w:r w:rsidR="00EB15CF">
              <w:t>i.e.</w:t>
            </w:r>
            <w:r>
              <w:t xml:space="preserve"> seminars concerning water management and protection measures in </w:t>
            </w:r>
            <w:r w:rsidR="00EB15CF">
              <w:t>agriculture, also</w:t>
            </w:r>
            <w:r>
              <w:t xml:space="preserve"> more manpower for agriculture inspections regarding CAP requirements is planned.</w:t>
            </w:r>
          </w:p>
        </w:tc>
      </w:tr>
    </w:tbl>
    <w:p w14:paraId="01BE8277" w14:textId="77777777" w:rsidR="00235C09" w:rsidRDefault="00235C09">
      <w:pPr>
        <w:spacing w:after="0" w:line="240" w:lineRule="auto"/>
        <w:rPr>
          <w:b/>
          <w:bCs/>
        </w:rPr>
      </w:pPr>
    </w:p>
    <w:p w14:paraId="049FCFF9" w14:textId="77777777" w:rsidR="00235C09" w:rsidRPr="00C20ADE" w:rsidRDefault="00235C09" w:rsidP="00B949FA">
      <w:pPr>
        <w:keepNext/>
        <w:spacing w:after="0" w:line="240" w:lineRule="auto"/>
        <w:rPr>
          <w:b/>
          <w:bCs/>
          <w:color w:val="4F81BD"/>
          <w:sz w:val="28"/>
          <w:szCs w:val="28"/>
        </w:rPr>
      </w:pPr>
      <w:r w:rsidRPr="00C20ADE">
        <w:rPr>
          <w:b/>
          <w:bCs/>
          <w:color w:val="4F81BD"/>
          <w:sz w:val="28"/>
          <w:szCs w:val="28"/>
        </w:rPr>
        <w:lastRenderedPageBreak/>
        <w:t xml:space="preserve">Climate change considerations </w:t>
      </w:r>
      <w:r>
        <w:rPr>
          <w:b/>
          <w:bCs/>
          <w:color w:val="4F81BD"/>
          <w:sz w:val="28"/>
          <w:szCs w:val="28"/>
        </w:rPr>
        <w:t xml:space="preserve">– Enabling environment </w:t>
      </w:r>
    </w:p>
    <w:p w14:paraId="01FA348B" w14:textId="77777777" w:rsidR="00235C09" w:rsidRDefault="00235C09" w:rsidP="00ED11D7">
      <w:pPr>
        <w:keepNext/>
        <w:spacing w:line="240" w:lineRule="auto"/>
      </w:pPr>
      <w:r>
        <w:t xml:space="preserve">This sub-section addresses the level of coordination between water management and climate change adaptation / mitigation broadly across this IWRM dimension. This question is </w:t>
      </w:r>
      <w:r w:rsidRPr="30E5DCDB">
        <w:rPr>
          <w:u w:val="single"/>
        </w:rPr>
        <w:t xml:space="preserve">not </w:t>
      </w:r>
      <w:proofErr w:type="gramStart"/>
      <w:r w:rsidRPr="30E5DCDB">
        <w:rPr>
          <w:u w:val="single"/>
        </w:rPr>
        <w:t>scored</w:t>
      </w:r>
      <w:r>
        <w:t>, and</w:t>
      </w:r>
      <w:proofErr w:type="gramEnd"/>
      <w:r>
        <w:t xml:space="preserve"> </w:t>
      </w:r>
      <w:r w:rsidRPr="30E5DCDB">
        <w:rPr>
          <w:u w:val="single"/>
        </w:rPr>
        <w:t>should not</w:t>
      </w:r>
      <w:r>
        <w:t xml:space="preserve"> be included in the overall indicator calculations. Please select </w:t>
      </w:r>
      <w:r w:rsidRPr="00D8638A">
        <w:rPr>
          <w:u w:val="single"/>
        </w:rPr>
        <w:t>only one</w:t>
      </w:r>
      <w:r>
        <w:t xml:space="preserve"> category in the “</w:t>
      </w:r>
      <w:r w:rsidRPr="0075572B">
        <w:rPr>
          <w:b/>
          <w:bCs/>
        </w:rPr>
        <w:t>Implementation category</w:t>
      </w:r>
      <w:r w:rsidRPr="0075572B">
        <w:t>”</w:t>
      </w:r>
      <w:r>
        <w:t xml:space="preserve"> field that applies to </w:t>
      </w:r>
      <w:proofErr w:type="gramStart"/>
      <w:r>
        <w:t>the majority of</w:t>
      </w:r>
      <w:proofErr w:type="gramEnd"/>
      <w:r>
        <w:t xml:space="preserve"> policies/laws/plans in your </w:t>
      </w:r>
      <w:proofErr w:type="gramStart"/>
      <w:r>
        <w:t>country, and</w:t>
      </w:r>
      <w:proofErr w:type="gramEnd"/>
      <w:r>
        <w:t xml:space="preserve"> answer the “</w:t>
      </w:r>
      <w:r w:rsidRPr="0075572B">
        <w:rPr>
          <w:b/>
          <w:bCs/>
        </w:rPr>
        <w:t>Status and way forward</w:t>
      </w:r>
      <w:r>
        <w:t xml:space="preserve">” field below. </w:t>
      </w:r>
    </w:p>
    <w:tbl>
      <w:tblPr>
        <w:tblW w:w="5000" w:type="pct"/>
        <w:tblInd w:w="-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2709"/>
        <w:gridCol w:w="2126"/>
        <w:gridCol w:w="1932"/>
        <w:gridCol w:w="2604"/>
        <w:gridCol w:w="2126"/>
        <w:gridCol w:w="1276"/>
        <w:gridCol w:w="2013"/>
      </w:tblGrid>
      <w:tr w:rsidR="00235C09" w:rsidRPr="00D50766" w14:paraId="43436139" w14:textId="77777777" w:rsidTr="00160A4D">
        <w:trPr>
          <w:cantSplit/>
        </w:trPr>
        <w:tc>
          <w:tcPr>
            <w:tcW w:w="2709" w:type="dxa"/>
            <w:shd w:val="clear" w:color="auto" w:fill="BDD6EE" w:themeFill="accent1" w:themeFillTint="66"/>
            <w:hideMark/>
          </w:tcPr>
          <w:p w14:paraId="1D1645FE" w14:textId="77777777" w:rsidR="00235C09" w:rsidRPr="00CF6728" w:rsidRDefault="00235C09" w:rsidP="00B949FA">
            <w:pPr>
              <w:keepNext/>
              <w:spacing w:after="0" w:line="240" w:lineRule="auto"/>
              <w:ind w:left="142"/>
              <w:rPr>
                <w:sz w:val="18"/>
                <w:szCs w:val="18"/>
              </w:rPr>
            </w:pPr>
            <w:r w:rsidRPr="00CF6728">
              <w:rPr>
                <w:sz w:val="18"/>
                <w:szCs w:val="18"/>
              </w:rPr>
              <w:t>Degree of implementation</w:t>
            </w:r>
          </w:p>
        </w:tc>
        <w:tc>
          <w:tcPr>
            <w:tcW w:w="2126" w:type="dxa"/>
            <w:shd w:val="clear" w:color="auto" w:fill="BDD6EE" w:themeFill="accent1" w:themeFillTint="66"/>
            <w:tcMar>
              <w:top w:w="15" w:type="dxa"/>
              <w:left w:w="108" w:type="dxa"/>
              <w:bottom w:w="0" w:type="dxa"/>
              <w:right w:w="108" w:type="dxa"/>
            </w:tcMar>
            <w:hideMark/>
          </w:tcPr>
          <w:p w14:paraId="7A87DD96" w14:textId="77777777" w:rsidR="00235C09" w:rsidRPr="00D50766" w:rsidRDefault="00235C09" w:rsidP="00B949FA">
            <w:pPr>
              <w:keepNext/>
              <w:spacing w:after="0" w:line="240" w:lineRule="auto"/>
              <w:jc w:val="center"/>
              <w:rPr>
                <w:sz w:val="20"/>
                <w:szCs w:val="20"/>
              </w:rPr>
            </w:pPr>
            <w:r w:rsidRPr="00D50766">
              <w:rPr>
                <w:sz w:val="20"/>
                <w:szCs w:val="20"/>
              </w:rPr>
              <w:t>Very low</w:t>
            </w:r>
          </w:p>
        </w:tc>
        <w:tc>
          <w:tcPr>
            <w:tcW w:w="1932" w:type="dxa"/>
            <w:shd w:val="clear" w:color="auto" w:fill="BDD6EE" w:themeFill="accent1" w:themeFillTint="66"/>
            <w:tcMar>
              <w:top w:w="15" w:type="dxa"/>
              <w:left w:w="15" w:type="dxa"/>
              <w:bottom w:w="0" w:type="dxa"/>
              <w:right w:w="15" w:type="dxa"/>
            </w:tcMar>
            <w:hideMark/>
          </w:tcPr>
          <w:p w14:paraId="494CCC29" w14:textId="77777777" w:rsidR="00235C09" w:rsidRPr="00D50766" w:rsidRDefault="00235C09" w:rsidP="00B949FA">
            <w:pPr>
              <w:keepNext/>
              <w:spacing w:after="0" w:line="240" w:lineRule="auto"/>
              <w:jc w:val="center"/>
              <w:rPr>
                <w:sz w:val="20"/>
                <w:szCs w:val="20"/>
              </w:rPr>
            </w:pPr>
            <w:r w:rsidRPr="00D50766">
              <w:rPr>
                <w:sz w:val="20"/>
                <w:szCs w:val="20"/>
              </w:rPr>
              <w:t>Low</w:t>
            </w:r>
          </w:p>
        </w:tc>
        <w:tc>
          <w:tcPr>
            <w:tcW w:w="2604" w:type="dxa"/>
            <w:shd w:val="clear" w:color="auto" w:fill="BDD6EE" w:themeFill="accent1" w:themeFillTint="66"/>
            <w:tcMar>
              <w:top w:w="15" w:type="dxa"/>
              <w:left w:w="15" w:type="dxa"/>
              <w:bottom w:w="0" w:type="dxa"/>
              <w:right w:w="15" w:type="dxa"/>
            </w:tcMar>
            <w:hideMark/>
          </w:tcPr>
          <w:p w14:paraId="224126B9" w14:textId="77777777" w:rsidR="00235C09" w:rsidRPr="00D50766" w:rsidRDefault="00235C09" w:rsidP="00B949FA">
            <w:pPr>
              <w:keepNext/>
              <w:spacing w:after="0" w:line="240" w:lineRule="auto"/>
              <w:jc w:val="center"/>
              <w:rPr>
                <w:sz w:val="20"/>
                <w:szCs w:val="20"/>
              </w:rPr>
            </w:pPr>
            <w:r w:rsidRPr="00D50766">
              <w:rPr>
                <w:sz w:val="20"/>
                <w:szCs w:val="20"/>
              </w:rPr>
              <w:t>Medium-low</w:t>
            </w:r>
          </w:p>
        </w:tc>
        <w:tc>
          <w:tcPr>
            <w:tcW w:w="2126" w:type="dxa"/>
            <w:shd w:val="clear" w:color="auto" w:fill="BDD6EE" w:themeFill="accent1" w:themeFillTint="66"/>
            <w:tcMar>
              <w:top w:w="15" w:type="dxa"/>
              <w:left w:w="15" w:type="dxa"/>
              <w:bottom w:w="0" w:type="dxa"/>
              <w:right w:w="15" w:type="dxa"/>
            </w:tcMar>
            <w:hideMark/>
          </w:tcPr>
          <w:p w14:paraId="38775B47" w14:textId="77777777" w:rsidR="00235C09" w:rsidRPr="00D50766" w:rsidRDefault="00235C09" w:rsidP="00B949FA">
            <w:pPr>
              <w:keepNext/>
              <w:spacing w:after="0" w:line="240" w:lineRule="auto"/>
              <w:jc w:val="center"/>
              <w:rPr>
                <w:sz w:val="20"/>
                <w:szCs w:val="20"/>
              </w:rPr>
            </w:pPr>
            <w:r w:rsidRPr="00D50766">
              <w:rPr>
                <w:sz w:val="20"/>
                <w:szCs w:val="20"/>
              </w:rPr>
              <w:t>Medium-high</w:t>
            </w:r>
          </w:p>
        </w:tc>
        <w:tc>
          <w:tcPr>
            <w:tcW w:w="1276" w:type="dxa"/>
            <w:shd w:val="clear" w:color="auto" w:fill="BDD6EE" w:themeFill="accent1" w:themeFillTint="66"/>
            <w:tcMar>
              <w:top w:w="15" w:type="dxa"/>
              <w:left w:w="15" w:type="dxa"/>
              <w:bottom w:w="0" w:type="dxa"/>
              <w:right w:w="15" w:type="dxa"/>
            </w:tcMar>
            <w:hideMark/>
          </w:tcPr>
          <w:p w14:paraId="55F584FD" w14:textId="77777777" w:rsidR="00235C09" w:rsidRPr="00D50766" w:rsidRDefault="00235C09" w:rsidP="00B949FA">
            <w:pPr>
              <w:keepNext/>
              <w:spacing w:after="0" w:line="240" w:lineRule="auto"/>
              <w:jc w:val="center"/>
              <w:rPr>
                <w:sz w:val="20"/>
                <w:szCs w:val="20"/>
              </w:rPr>
            </w:pPr>
            <w:r w:rsidRPr="00D50766">
              <w:rPr>
                <w:sz w:val="20"/>
                <w:szCs w:val="20"/>
              </w:rPr>
              <w:t>High</w:t>
            </w:r>
          </w:p>
        </w:tc>
        <w:tc>
          <w:tcPr>
            <w:tcW w:w="2013" w:type="dxa"/>
            <w:shd w:val="clear" w:color="auto" w:fill="BDD6EE" w:themeFill="accent1" w:themeFillTint="66"/>
            <w:tcMar>
              <w:top w:w="15" w:type="dxa"/>
              <w:left w:w="15" w:type="dxa"/>
              <w:bottom w:w="0" w:type="dxa"/>
              <w:right w:w="15" w:type="dxa"/>
            </w:tcMar>
            <w:hideMark/>
          </w:tcPr>
          <w:p w14:paraId="46FBC1B7" w14:textId="77777777" w:rsidR="00235C09" w:rsidRPr="00D50766" w:rsidRDefault="00235C09" w:rsidP="00B949FA">
            <w:pPr>
              <w:keepNext/>
              <w:spacing w:after="0" w:line="240" w:lineRule="auto"/>
              <w:jc w:val="center"/>
              <w:rPr>
                <w:sz w:val="20"/>
                <w:szCs w:val="20"/>
              </w:rPr>
            </w:pPr>
            <w:r w:rsidRPr="00D50766">
              <w:rPr>
                <w:sz w:val="20"/>
                <w:szCs w:val="20"/>
              </w:rPr>
              <w:t>Very high</w:t>
            </w:r>
          </w:p>
        </w:tc>
      </w:tr>
      <w:tr w:rsidR="00235C09" w:rsidRPr="00D50766" w14:paraId="629248A7" w14:textId="77777777" w:rsidTr="00160A4D">
        <w:trPr>
          <w:cantSplit/>
          <w:trHeight w:val="1451"/>
        </w:trPr>
        <w:tc>
          <w:tcPr>
            <w:tcW w:w="2709" w:type="dxa"/>
            <w:shd w:val="clear" w:color="auto" w:fill="C5E0B3" w:themeFill="accent6" w:themeFillTint="66"/>
            <w:tcMar>
              <w:top w:w="15" w:type="dxa"/>
              <w:left w:w="85" w:type="dxa"/>
              <w:bottom w:w="0" w:type="dxa"/>
              <w:right w:w="85" w:type="dxa"/>
            </w:tcMar>
          </w:tcPr>
          <w:p w14:paraId="0AF59616" w14:textId="77777777" w:rsidR="00235C09" w:rsidRPr="00D50766" w:rsidRDefault="00235C09" w:rsidP="00655961">
            <w:pPr>
              <w:keepNext/>
              <w:spacing w:after="0" w:line="240" w:lineRule="auto"/>
              <w:ind w:right="-127"/>
              <w:rPr>
                <w:sz w:val="20"/>
                <w:szCs w:val="20"/>
              </w:rPr>
            </w:pPr>
            <w:r w:rsidRPr="0075572B">
              <w:rPr>
                <w:b/>
                <w:bCs/>
                <w:sz w:val="20"/>
                <w:szCs w:val="20"/>
              </w:rPr>
              <w:t>CC-1</w:t>
            </w:r>
            <w:r w:rsidRPr="30E5DCDB">
              <w:rPr>
                <w:sz w:val="20"/>
                <w:szCs w:val="20"/>
              </w:rPr>
              <w:t xml:space="preserve"> Development and implementation of policies / laws / plans integrating both climate change and water resources.</w:t>
            </w:r>
          </w:p>
        </w:tc>
        <w:tc>
          <w:tcPr>
            <w:tcW w:w="2126" w:type="dxa"/>
            <w:tcMar>
              <w:top w:w="15" w:type="dxa"/>
              <w:left w:w="85" w:type="dxa"/>
              <w:bottom w:w="0" w:type="dxa"/>
              <w:right w:w="85" w:type="dxa"/>
            </w:tcMar>
          </w:tcPr>
          <w:p w14:paraId="0A8B7D52" w14:textId="77777777" w:rsidR="00235C09" w:rsidRPr="00D50766" w:rsidRDefault="00235C09" w:rsidP="00B949FA">
            <w:pPr>
              <w:keepNext/>
              <w:spacing w:after="0" w:line="240" w:lineRule="auto"/>
              <w:rPr>
                <w:sz w:val="20"/>
                <w:szCs w:val="20"/>
              </w:rPr>
            </w:pPr>
            <w:r>
              <w:rPr>
                <w:sz w:val="20"/>
                <w:szCs w:val="20"/>
              </w:rPr>
              <w:t>Integration of climate change in water resources policies/laws / plans (or vice-versa)</w:t>
            </w:r>
            <w:r w:rsidRPr="001B0BF5">
              <w:rPr>
                <w:sz w:val="20"/>
                <w:szCs w:val="20"/>
              </w:rPr>
              <w:t xml:space="preserve"> </w:t>
            </w:r>
            <w:r w:rsidRPr="001B0BF5">
              <w:rPr>
                <w:b/>
                <w:bCs/>
                <w:sz w:val="20"/>
                <w:szCs w:val="20"/>
              </w:rPr>
              <w:t xml:space="preserve">not started </w:t>
            </w:r>
            <w:r w:rsidRPr="001B0BF5">
              <w:rPr>
                <w:sz w:val="20"/>
                <w:szCs w:val="20"/>
              </w:rPr>
              <w:t>or</w:t>
            </w:r>
            <w:r w:rsidRPr="001B0BF5">
              <w:rPr>
                <w:b/>
                <w:bCs/>
                <w:sz w:val="20"/>
                <w:szCs w:val="20"/>
              </w:rPr>
              <w:t xml:space="preserve"> </w:t>
            </w:r>
            <w:r w:rsidRPr="001B0BF5">
              <w:rPr>
                <w:sz w:val="20"/>
                <w:szCs w:val="20"/>
              </w:rPr>
              <w:t>not progressing</w:t>
            </w:r>
            <w:r w:rsidRPr="001B0BF5">
              <w:rPr>
                <w:b/>
                <w:bCs/>
                <w:sz w:val="20"/>
                <w:szCs w:val="20"/>
              </w:rPr>
              <w:t>.</w:t>
            </w:r>
            <w:r>
              <w:rPr>
                <w:sz w:val="20"/>
                <w:szCs w:val="20"/>
              </w:rPr>
              <w:t xml:space="preserve"> </w:t>
            </w:r>
          </w:p>
        </w:tc>
        <w:tc>
          <w:tcPr>
            <w:tcW w:w="1932" w:type="dxa"/>
            <w:tcMar>
              <w:top w:w="15" w:type="dxa"/>
              <w:left w:w="85" w:type="dxa"/>
              <w:bottom w:w="0" w:type="dxa"/>
              <w:right w:w="85" w:type="dxa"/>
            </w:tcMar>
          </w:tcPr>
          <w:p w14:paraId="24537687" w14:textId="77777777" w:rsidR="00235C09" w:rsidRPr="00D50766" w:rsidRDefault="00235C09" w:rsidP="00B949FA">
            <w:pPr>
              <w:keepNext/>
              <w:spacing w:after="0" w:line="240" w:lineRule="auto"/>
              <w:rPr>
                <w:sz w:val="20"/>
                <w:szCs w:val="20"/>
              </w:rPr>
            </w:pPr>
            <w:r w:rsidRPr="009C5E11">
              <w:rPr>
                <w:sz w:val="20"/>
                <w:szCs w:val="20"/>
              </w:rPr>
              <w:t>P</w:t>
            </w:r>
            <w:r>
              <w:rPr>
                <w:sz w:val="20"/>
                <w:szCs w:val="20"/>
              </w:rPr>
              <w:t>olicies/ laws / plans</w:t>
            </w:r>
            <w:r w:rsidRPr="009C5E11">
              <w:rPr>
                <w:sz w:val="20"/>
                <w:szCs w:val="20"/>
              </w:rPr>
              <w:t xml:space="preserve"> integrating climate and water resources</w:t>
            </w:r>
            <w:r>
              <w:rPr>
                <w:b/>
                <w:bCs/>
                <w:sz w:val="20"/>
                <w:szCs w:val="20"/>
              </w:rPr>
              <w:t xml:space="preserve"> b</w:t>
            </w:r>
            <w:r w:rsidRPr="001B0BF5">
              <w:rPr>
                <w:b/>
                <w:bCs/>
                <w:sz w:val="20"/>
                <w:szCs w:val="20"/>
              </w:rPr>
              <w:t>eing prepared</w:t>
            </w:r>
            <w:r w:rsidRPr="001B0BF5">
              <w:rPr>
                <w:sz w:val="20"/>
                <w:szCs w:val="20"/>
              </w:rPr>
              <w:t xml:space="preserve"> but not approved by government. </w:t>
            </w:r>
          </w:p>
        </w:tc>
        <w:tc>
          <w:tcPr>
            <w:tcW w:w="2604" w:type="dxa"/>
            <w:tcMar>
              <w:top w:w="15" w:type="dxa"/>
              <w:left w:w="85" w:type="dxa"/>
              <w:bottom w:w="0" w:type="dxa"/>
              <w:right w:w="85" w:type="dxa"/>
            </w:tcMar>
          </w:tcPr>
          <w:p w14:paraId="30F6D450" w14:textId="77777777" w:rsidR="00235C09" w:rsidRPr="00D50766" w:rsidRDefault="00235C09" w:rsidP="00B949FA">
            <w:pPr>
              <w:keepNext/>
              <w:spacing w:after="0" w:line="240" w:lineRule="auto"/>
              <w:rPr>
                <w:sz w:val="20"/>
                <w:szCs w:val="20"/>
              </w:rPr>
            </w:pPr>
            <w:r w:rsidRPr="005B753C">
              <w:rPr>
                <w:sz w:val="20"/>
                <w:szCs w:val="20"/>
              </w:rPr>
              <w:t>P</w:t>
            </w:r>
            <w:r>
              <w:rPr>
                <w:sz w:val="20"/>
                <w:szCs w:val="20"/>
              </w:rPr>
              <w:t>olicies/ laws / plans</w:t>
            </w:r>
            <w:r w:rsidRPr="00C71925">
              <w:rPr>
                <w:sz w:val="20"/>
                <w:szCs w:val="20"/>
              </w:rPr>
              <w:t xml:space="preserve"> integrating climate and water resources</w:t>
            </w:r>
            <w:r>
              <w:rPr>
                <w:b/>
                <w:bCs/>
                <w:sz w:val="20"/>
                <w:szCs w:val="20"/>
              </w:rPr>
              <w:t xml:space="preserve"> a</w:t>
            </w:r>
            <w:r w:rsidRPr="001B0BF5">
              <w:rPr>
                <w:b/>
                <w:bCs/>
                <w:sz w:val="20"/>
                <w:szCs w:val="20"/>
              </w:rPr>
              <w:t>pproved</w:t>
            </w:r>
            <w:r w:rsidRPr="001B0BF5">
              <w:rPr>
                <w:sz w:val="20"/>
                <w:szCs w:val="20"/>
              </w:rPr>
              <w:t xml:space="preserve"> by government and starting to be implemented by authorities. </w:t>
            </w:r>
          </w:p>
        </w:tc>
        <w:tc>
          <w:tcPr>
            <w:tcW w:w="2126" w:type="dxa"/>
            <w:tcMar>
              <w:top w:w="15" w:type="dxa"/>
              <w:left w:w="85" w:type="dxa"/>
              <w:bottom w:w="0" w:type="dxa"/>
              <w:right w:w="85" w:type="dxa"/>
            </w:tcMar>
          </w:tcPr>
          <w:p w14:paraId="083BCE8B" w14:textId="77777777" w:rsidR="00235C09" w:rsidRPr="00D50766" w:rsidRDefault="00235C09" w:rsidP="00B949FA">
            <w:pPr>
              <w:keepNext/>
              <w:spacing w:after="0" w:line="240" w:lineRule="auto"/>
              <w:rPr>
                <w:sz w:val="20"/>
                <w:szCs w:val="20"/>
              </w:rPr>
            </w:pPr>
            <w:r w:rsidRPr="005B753C">
              <w:rPr>
                <w:sz w:val="20"/>
                <w:szCs w:val="20"/>
              </w:rPr>
              <w:t>P</w:t>
            </w:r>
            <w:r>
              <w:rPr>
                <w:sz w:val="20"/>
                <w:szCs w:val="20"/>
              </w:rPr>
              <w:t>olicies/ laws / plans</w:t>
            </w:r>
            <w:r w:rsidRPr="00C71925">
              <w:rPr>
                <w:sz w:val="20"/>
                <w:szCs w:val="20"/>
              </w:rPr>
              <w:t xml:space="preserve"> integrating climate and water resources</w:t>
            </w:r>
            <w:r>
              <w:rPr>
                <w:b/>
                <w:bCs/>
                <w:sz w:val="20"/>
                <w:szCs w:val="20"/>
              </w:rPr>
              <w:t xml:space="preserve"> </w:t>
            </w:r>
            <w:r>
              <w:rPr>
                <w:sz w:val="20"/>
                <w:szCs w:val="20"/>
              </w:rPr>
              <w:t>b</w:t>
            </w:r>
            <w:r w:rsidRPr="001B0BF5">
              <w:rPr>
                <w:sz w:val="20"/>
                <w:szCs w:val="20"/>
              </w:rPr>
              <w:t>eing</w:t>
            </w:r>
            <w:r w:rsidRPr="001B0BF5">
              <w:rPr>
                <w:b/>
                <w:bCs/>
                <w:sz w:val="20"/>
                <w:szCs w:val="20"/>
              </w:rPr>
              <w:t xml:space="preserve"> implemented </w:t>
            </w:r>
            <w:r w:rsidRPr="001B0BF5">
              <w:rPr>
                <w:sz w:val="20"/>
                <w:szCs w:val="20"/>
              </w:rPr>
              <w:t xml:space="preserve">by </w:t>
            </w:r>
            <w:proofErr w:type="gramStart"/>
            <w:r w:rsidRPr="001B0BF5">
              <w:rPr>
                <w:sz w:val="20"/>
                <w:szCs w:val="20"/>
              </w:rPr>
              <w:t>the majority of</w:t>
            </w:r>
            <w:proofErr w:type="gramEnd"/>
            <w:r w:rsidRPr="001B0BF5">
              <w:rPr>
                <w:sz w:val="20"/>
                <w:szCs w:val="20"/>
              </w:rPr>
              <w:t xml:space="preserve"> relevant authorities</w:t>
            </w:r>
          </w:p>
        </w:tc>
        <w:tc>
          <w:tcPr>
            <w:tcW w:w="1276" w:type="dxa"/>
            <w:tcMar>
              <w:top w:w="15" w:type="dxa"/>
              <w:left w:w="85" w:type="dxa"/>
              <w:bottom w:w="0" w:type="dxa"/>
              <w:right w:w="85" w:type="dxa"/>
            </w:tcMar>
          </w:tcPr>
          <w:p w14:paraId="796F56ED" w14:textId="77777777" w:rsidR="00235C09" w:rsidRPr="00D50766" w:rsidRDefault="00235C09" w:rsidP="00B949FA">
            <w:pPr>
              <w:keepNext/>
              <w:spacing w:after="0" w:line="240" w:lineRule="auto"/>
              <w:rPr>
                <w:sz w:val="20"/>
                <w:szCs w:val="20"/>
              </w:rPr>
            </w:pPr>
            <w:r w:rsidRPr="005B753C">
              <w:rPr>
                <w:sz w:val="20"/>
                <w:szCs w:val="20"/>
              </w:rPr>
              <w:t>P</w:t>
            </w:r>
            <w:r>
              <w:rPr>
                <w:sz w:val="20"/>
                <w:szCs w:val="20"/>
              </w:rPr>
              <w:t>olicy/ law / plan</w:t>
            </w:r>
            <w:r w:rsidRPr="005B753C">
              <w:rPr>
                <w:sz w:val="20"/>
                <w:szCs w:val="20"/>
              </w:rPr>
              <w:t xml:space="preserve"> </w:t>
            </w:r>
            <w:r w:rsidRPr="001B0BF5">
              <w:rPr>
                <w:sz w:val="20"/>
                <w:szCs w:val="20"/>
              </w:rPr>
              <w:t>objectives consistently</w:t>
            </w:r>
            <w:r w:rsidRPr="001B0BF5">
              <w:rPr>
                <w:b/>
                <w:bCs/>
                <w:sz w:val="20"/>
                <w:szCs w:val="20"/>
              </w:rPr>
              <w:t xml:space="preserve"> achieved</w:t>
            </w:r>
            <w:r w:rsidRPr="001B0BF5">
              <w:rPr>
                <w:sz w:val="20"/>
                <w:szCs w:val="20"/>
              </w:rPr>
              <w:t>. </w:t>
            </w:r>
          </w:p>
        </w:tc>
        <w:tc>
          <w:tcPr>
            <w:tcW w:w="2013" w:type="dxa"/>
            <w:tcMar>
              <w:top w:w="15" w:type="dxa"/>
              <w:left w:w="85" w:type="dxa"/>
              <w:bottom w:w="0" w:type="dxa"/>
              <w:right w:w="85" w:type="dxa"/>
            </w:tcMar>
          </w:tcPr>
          <w:p w14:paraId="3F66B749" w14:textId="77777777" w:rsidR="00235C09" w:rsidRPr="00D50766" w:rsidRDefault="00235C09" w:rsidP="00B949FA">
            <w:pPr>
              <w:keepNext/>
              <w:spacing w:after="0" w:line="240" w:lineRule="auto"/>
              <w:rPr>
                <w:sz w:val="20"/>
                <w:szCs w:val="20"/>
              </w:rPr>
            </w:pPr>
            <w:r w:rsidRPr="001B0BF5">
              <w:rPr>
                <w:sz w:val="20"/>
                <w:szCs w:val="20"/>
              </w:rPr>
              <w:t xml:space="preserve">Objectives consistently achieved and periodically </w:t>
            </w:r>
            <w:r w:rsidRPr="001B0BF5">
              <w:rPr>
                <w:b/>
                <w:bCs/>
                <w:sz w:val="20"/>
                <w:szCs w:val="20"/>
              </w:rPr>
              <w:t xml:space="preserve">reviewed </w:t>
            </w:r>
            <w:r w:rsidRPr="001B0BF5">
              <w:rPr>
                <w:sz w:val="20"/>
                <w:szCs w:val="20"/>
              </w:rPr>
              <w:t>and revised. </w:t>
            </w:r>
          </w:p>
        </w:tc>
      </w:tr>
      <w:tr w:rsidR="00235C09" w:rsidRPr="001E196B" w14:paraId="37A0214C" w14:textId="77777777" w:rsidTr="00160A4D">
        <w:trPr>
          <w:cantSplit/>
          <w:trHeight w:val="158"/>
        </w:trPr>
        <w:tc>
          <w:tcPr>
            <w:tcW w:w="14786" w:type="dxa"/>
            <w:gridSpan w:val="7"/>
            <w:tcMar>
              <w:top w:w="15" w:type="dxa"/>
              <w:left w:w="108" w:type="dxa"/>
              <w:bottom w:w="0" w:type="dxa"/>
              <w:right w:w="108" w:type="dxa"/>
            </w:tcMar>
            <w:vAlign w:val="center"/>
          </w:tcPr>
          <w:p w14:paraId="20FA2668" w14:textId="77777777" w:rsidR="00235C09" w:rsidRPr="001E196B" w:rsidRDefault="00235C09">
            <w:pPr>
              <w:spacing w:after="0" w:line="240" w:lineRule="auto"/>
              <w:rPr>
                <w:i/>
                <w:iCs/>
                <w:sz w:val="20"/>
                <w:szCs w:val="20"/>
              </w:rPr>
            </w:pPr>
            <w:r>
              <w:rPr>
                <w:b/>
                <w:bCs/>
                <w:sz w:val="20"/>
                <w:szCs w:val="20"/>
              </w:rPr>
              <w:t xml:space="preserve">Implementation category: </w:t>
            </w:r>
            <w:r w:rsidRPr="005D1FEA">
              <w:rPr>
                <w:sz w:val="20"/>
                <w:szCs w:val="20"/>
              </w:rPr>
              <w:t>Very low</w:t>
            </w:r>
            <w:r>
              <w:rPr>
                <w:sz w:val="20"/>
                <w:szCs w:val="20"/>
              </w:rPr>
              <w:t xml:space="preserve"> </w:t>
            </w:r>
            <w:r w:rsidRPr="005D1FEA">
              <w:rPr>
                <w:sz w:val="20"/>
                <w:szCs w:val="20"/>
              </w:rPr>
              <w:t>/</w:t>
            </w:r>
            <w:r>
              <w:rPr>
                <w:sz w:val="20"/>
                <w:szCs w:val="20"/>
              </w:rPr>
              <w:t xml:space="preserve"> </w:t>
            </w:r>
            <w:r w:rsidRPr="005D1FEA">
              <w:rPr>
                <w:sz w:val="20"/>
                <w:szCs w:val="20"/>
              </w:rPr>
              <w:t>Low</w:t>
            </w:r>
            <w:r>
              <w:rPr>
                <w:sz w:val="20"/>
                <w:szCs w:val="20"/>
              </w:rPr>
              <w:t xml:space="preserve"> </w:t>
            </w:r>
            <w:r w:rsidRPr="005D1FEA">
              <w:rPr>
                <w:sz w:val="20"/>
                <w:szCs w:val="20"/>
              </w:rPr>
              <w:t>/</w:t>
            </w:r>
            <w:r>
              <w:rPr>
                <w:sz w:val="20"/>
                <w:szCs w:val="20"/>
              </w:rPr>
              <w:t xml:space="preserve"> </w:t>
            </w:r>
            <w:r w:rsidRPr="005D1FEA">
              <w:rPr>
                <w:sz w:val="20"/>
                <w:szCs w:val="20"/>
              </w:rPr>
              <w:t>Medium-low</w:t>
            </w:r>
            <w:r>
              <w:rPr>
                <w:sz w:val="20"/>
                <w:szCs w:val="20"/>
              </w:rPr>
              <w:t xml:space="preserve"> </w:t>
            </w:r>
            <w:r w:rsidRPr="005D1FEA">
              <w:rPr>
                <w:sz w:val="20"/>
                <w:szCs w:val="20"/>
              </w:rPr>
              <w:t>/</w:t>
            </w:r>
            <w:r>
              <w:rPr>
                <w:sz w:val="20"/>
                <w:szCs w:val="20"/>
              </w:rPr>
              <w:t xml:space="preserve"> </w:t>
            </w:r>
            <w:r w:rsidRPr="005D1FEA">
              <w:rPr>
                <w:sz w:val="20"/>
                <w:szCs w:val="20"/>
              </w:rPr>
              <w:t>Medium-high</w:t>
            </w:r>
            <w:r>
              <w:rPr>
                <w:sz w:val="20"/>
                <w:szCs w:val="20"/>
              </w:rPr>
              <w:t xml:space="preserve"> </w:t>
            </w:r>
            <w:r w:rsidRPr="005D1FEA">
              <w:rPr>
                <w:sz w:val="20"/>
                <w:szCs w:val="20"/>
              </w:rPr>
              <w:t>/</w:t>
            </w:r>
            <w:r>
              <w:rPr>
                <w:sz w:val="20"/>
                <w:szCs w:val="20"/>
              </w:rPr>
              <w:t xml:space="preserve"> </w:t>
            </w:r>
            <w:r w:rsidRPr="005D1FEA">
              <w:rPr>
                <w:sz w:val="20"/>
                <w:szCs w:val="20"/>
              </w:rPr>
              <w:t>High</w:t>
            </w:r>
            <w:r>
              <w:rPr>
                <w:sz w:val="20"/>
                <w:szCs w:val="20"/>
              </w:rPr>
              <w:t xml:space="preserve"> </w:t>
            </w:r>
            <w:r w:rsidRPr="005D1FEA">
              <w:rPr>
                <w:sz w:val="20"/>
                <w:szCs w:val="20"/>
              </w:rPr>
              <w:t>/</w:t>
            </w:r>
            <w:r>
              <w:rPr>
                <w:sz w:val="20"/>
                <w:szCs w:val="20"/>
              </w:rPr>
              <w:t xml:space="preserve"> </w:t>
            </w:r>
            <w:r w:rsidRPr="005D1FEA">
              <w:rPr>
                <w:sz w:val="20"/>
                <w:szCs w:val="20"/>
              </w:rPr>
              <w:t>Very high</w:t>
            </w:r>
            <w:r>
              <w:rPr>
                <w:b/>
                <w:bCs/>
                <w:sz w:val="20"/>
                <w:szCs w:val="20"/>
              </w:rPr>
              <w:t xml:space="preserve"> </w:t>
            </w:r>
            <w:r w:rsidRPr="009619E6">
              <w:rPr>
                <w:i/>
                <w:iCs/>
                <w:sz w:val="20"/>
                <w:szCs w:val="20"/>
              </w:rPr>
              <w:t>[</w:t>
            </w:r>
            <w:r>
              <w:rPr>
                <w:i/>
                <w:iCs/>
                <w:sz w:val="20"/>
                <w:szCs w:val="20"/>
              </w:rPr>
              <w:t>select one implementation category and delete the others.</w:t>
            </w:r>
            <w:r w:rsidRPr="009619E6">
              <w:rPr>
                <w:i/>
                <w:iCs/>
                <w:sz w:val="20"/>
                <w:szCs w:val="20"/>
              </w:rPr>
              <w:t>]</w:t>
            </w:r>
          </w:p>
        </w:tc>
      </w:tr>
      <w:tr w:rsidR="00235C09" w:rsidRPr="001E196B" w14:paraId="7BD13B0E" w14:textId="77777777" w:rsidTr="00160A4D">
        <w:trPr>
          <w:cantSplit/>
        </w:trPr>
        <w:tc>
          <w:tcPr>
            <w:tcW w:w="14786" w:type="dxa"/>
            <w:gridSpan w:val="7"/>
            <w:tcMar>
              <w:top w:w="15" w:type="dxa"/>
              <w:left w:w="108" w:type="dxa"/>
              <w:bottom w:w="0" w:type="dxa"/>
              <w:right w:w="108" w:type="dxa"/>
            </w:tcMar>
          </w:tcPr>
          <w:p w14:paraId="152A3F52" w14:textId="77777777" w:rsidR="00235C09" w:rsidRDefault="00235C09" w:rsidP="007A1F6A">
            <w:pPr>
              <w:spacing w:after="0" w:line="240" w:lineRule="auto"/>
              <w:rPr>
                <w:b/>
                <w:bCs/>
                <w:sz w:val="20"/>
                <w:szCs w:val="20"/>
              </w:rPr>
            </w:pPr>
            <w:r w:rsidRPr="009C5E11">
              <w:rPr>
                <w:b/>
                <w:bCs/>
                <w:sz w:val="20"/>
                <w:szCs w:val="20"/>
              </w:rPr>
              <w:t xml:space="preserve">Status and way forward: </w:t>
            </w:r>
            <w:r w:rsidRPr="001E196B">
              <w:rPr>
                <w:i/>
                <w:iCs/>
                <w:sz w:val="20"/>
                <w:szCs w:val="20"/>
              </w:rPr>
              <w:t>[</w:t>
            </w:r>
            <w:r w:rsidRPr="001E196B">
              <w:rPr>
                <w:bCs/>
                <w:i/>
                <w:iCs/>
                <w:sz w:val="20"/>
                <w:szCs w:val="20"/>
              </w:rPr>
              <w:t>E.g. extent to which water and climate plans/policies/strategies/</w:t>
            </w:r>
            <w:r>
              <w:rPr>
                <w:bCs/>
                <w:i/>
                <w:iCs/>
                <w:sz w:val="20"/>
                <w:szCs w:val="20"/>
              </w:rPr>
              <w:t xml:space="preserve">laws </w:t>
            </w:r>
            <w:r w:rsidRPr="001E196B">
              <w:rPr>
                <w:bCs/>
                <w:i/>
                <w:iCs/>
                <w:sz w:val="20"/>
                <w:szCs w:val="20"/>
              </w:rPr>
              <w:t>or similar are coordinated. E.g. is water included in climate adaptation/mitigation plans, and climate considerations included in water management plans. Consider National Adaptation Plans (NAPs), Nationally Determined Contributions (NDCs) and similar plans and strategies. Describe the planned and/or needed improvements for strengthened coordination between water and climate in the Enabling Environment (policy, plans, laws).]</w:t>
            </w:r>
          </w:p>
          <w:p w14:paraId="10CBF70C" w14:textId="77777777" w:rsidR="006008E5" w:rsidRDefault="00227C19">
            <w:pPr>
              <w:spacing w:after="0" w:line="240" w:lineRule="exact"/>
            </w:pPr>
            <w:r>
              <w:t xml:space="preserve">Climate change scenarios and impacts of climate change is </w:t>
            </w:r>
            <w:proofErr w:type="gramStart"/>
            <w:r>
              <w:t>taken into account</w:t>
            </w:r>
            <w:proofErr w:type="gramEnd"/>
            <w:r>
              <w:t xml:space="preserve"> in river basin management plans and program of measures. Measures have been set to adopt climate change. E.g. By 2027, climate-sensitive water bodies will be determined. For program of measures were carried out climate check. It is important to understand whether the measures will also work in the future climate.  In Estonia National Adaptation Plan (NAP) is confirmed in year 2017 and sets the goals mitigate the risk of climate change through various measures.</w:t>
            </w:r>
          </w:p>
        </w:tc>
      </w:tr>
    </w:tbl>
    <w:p w14:paraId="24D39507" w14:textId="77777777" w:rsidR="00235C09" w:rsidRDefault="00235C09">
      <w:pPr>
        <w:spacing w:after="0" w:line="240" w:lineRule="auto"/>
      </w:pPr>
    </w:p>
    <w:p w14:paraId="6408FAA4" w14:textId="77777777" w:rsidR="00235C09" w:rsidRDefault="00235C09" w:rsidP="001C3927">
      <w:pPr>
        <w:sectPr w:rsidR="00235C09" w:rsidSect="00235C09">
          <w:footerReference w:type="default" r:id="rId30"/>
          <w:pgSz w:w="16838" w:h="11906" w:orient="landscape" w:code="9"/>
          <w:pgMar w:top="1219" w:right="1021" w:bottom="892" w:left="1021" w:header="284" w:footer="459" w:gutter="0"/>
          <w:pgNumType w:start="1"/>
          <w:cols w:space="708"/>
          <w:docGrid w:linePitch="360"/>
        </w:sectPr>
      </w:pPr>
    </w:p>
    <w:p w14:paraId="47846242" w14:textId="77777777" w:rsidR="00235C09" w:rsidRDefault="00235C09" w:rsidP="00F612DB">
      <w:pPr>
        <w:pStyle w:val="Heading2"/>
      </w:pPr>
      <w:r>
        <w:lastRenderedPageBreak/>
        <w:t>2</w:t>
      </w:r>
      <w:r>
        <w:tab/>
        <w:t>INSTITUTIONS AND PARTICIPATION</w:t>
      </w:r>
    </w:p>
    <w:p w14:paraId="3CBA6168" w14:textId="77777777" w:rsidR="00235C09" w:rsidRDefault="00235C09" w:rsidP="008D7819">
      <w:pPr>
        <w:spacing w:line="264" w:lineRule="auto"/>
        <w:rPr>
          <w:rFonts w:cs="Calibri"/>
          <w:lang w:val="en-US"/>
        </w:rPr>
      </w:pPr>
      <w:r>
        <w:t xml:space="preserve">This section covers the range and roles of political, social, economic and administrative institutions that support the implementation of IWRM. It includes institutional capacity and effectiveness, cross-sector coordination, stakeholder participation and gender mainstreaming. </w:t>
      </w:r>
    </w:p>
    <w:p w14:paraId="5537AE0B" w14:textId="77777777" w:rsidR="00235C09" w:rsidRDefault="00235C09" w:rsidP="008D7819">
      <w:pPr>
        <w:spacing w:line="264" w:lineRule="auto"/>
      </w:pPr>
      <w:r w:rsidRPr="00847B3D">
        <w:rPr>
          <w:b/>
        </w:rPr>
        <w:t xml:space="preserve">Please </w:t>
      </w:r>
      <w:r>
        <w:rPr>
          <w:b/>
        </w:rPr>
        <w:t>carefully read</w:t>
      </w:r>
      <w:r w:rsidRPr="00847B3D">
        <w:rPr>
          <w:b/>
        </w:rPr>
        <w:t xml:space="preserve"> all footnotes as they contain important information and clarification of terms used in the questions and </w:t>
      </w:r>
      <w:proofErr w:type="gramStart"/>
      <w:r w:rsidRPr="00847B3D">
        <w:rPr>
          <w:b/>
        </w:rPr>
        <w:t>thresholds</w:t>
      </w:r>
      <w:r>
        <w:t>, and</w:t>
      </w:r>
      <w:proofErr w:type="gramEnd"/>
      <w:r>
        <w:t xml:space="preserve"> refer to </w:t>
      </w:r>
      <w:hyperlink w:anchor="_Annex_A:_Glossary" w:history="1">
        <w:r w:rsidRPr="007929CD">
          <w:rPr>
            <w:rStyle w:val="Hyperlink"/>
          </w:rPr>
          <w:t>Annex A: Glossary</w:t>
        </w:r>
      </w:hyperlink>
      <w:r>
        <w:t xml:space="preserve"> for further explanation</w:t>
      </w:r>
      <w:r>
        <w:rPr>
          <w:lang w:val="en-US"/>
        </w:rPr>
        <w:t>.</w:t>
      </w:r>
    </w:p>
    <w:p w14:paraId="541CBEFA" w14:textId="77777777" w:rsidR="00235C09" w:rsidRDefault="00235C09" w:rsidP="008D7819">
      <w:pPr>
        <w:spacing w:line="264" w:lineRule="auto"/>
      </w:pPr>
      <w:r>
        <w:t xml:space="preserve">Enter your </w:t>
      </w:r>
      <w:r w:rsidRPr="00837E90">
        <w:t xml:space="preserve">score, </w:t>
      </w:r>
      <w:r w:rsidRPr="002C4718">
        <w:rPr>
          <w:b/>
          <w:bCs/>
        </w:rPr>
        <w:t>in increments of 10</w:t>
      </w:r>
      <w:r w:rsidRPr="00837E90">
        <w:t>, from 0-100, or “n/a” (not applicable), in the yellow cell under “</w:t>
      </w:r>
      <w:r w:rsidRPr="0075572B">
        <w:rPr>
          <w:b/>
          <w:bCs/>
        </w:rPr>
        <w:t>2026</w:t>
      </w:r>
      <w:r w:rsidRPr="00837E90">
        <w:t>” in each question. Update / enter text for “</w:t>
      </w:r>
      <w:r w:rsidRPr="0075572B">
        <w:rPr>
          <w:b/>
          <w:bCs/>
        </w:rPr>
        <w:t>Status</w:t>
      </w:r>
      <w:r w:rsidRPr="00837E90">
        <w:t>”, “</w:t>
      </w:r>
      <w:r w:rsidRPr="0075572B">
        <w:rPr>
          <w:b/>
          <w:bCs/>
        </w:rPr>
        <w:t>Changes since 2023 reporting</w:t>
      </w:r>
      <w:r w:rsidRPr="00837E90">
        <w:t>” and “</w:t>
      </w:r>
      <w:r w:rsidRPr="0075572B">
        <w:rPr>
          <w:b/>
          <w:bCs/>
        </w:rPr>
        <w:t>Way forward</w:t>
      </w:r>
      <w:r>
        <w:t xml:space="preserve">” for each question. Guidance on the type of information to provide is shown in </w:t>
      </w:r>
      <w:r w:rsidRPr="005B753C">
        <w:rPr>
          <w:i/>
          <w:iCs/>
        </w:rPr>
        <w:t>[square brackets]</w:t>
      </w:r>
      <w:r>
        <w:t>. Please include links to further information where available.</w:t>
      </w: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41"/>
        <w:gridCol w:w="645"/>
        <w:gridCol w:w="678"/>
        <w:gridCol w:w="738"/>
        <w:gridCol w:w="2075"/>
        <w:gridCol w:w="1738"/>
        <w:gridCol w:w="2584"/>
        <w:gridCol w:w="1706"/>
        <w:gridCol w:w="1991"/>
        <w:gridCol w:w="1990"/>
      </w:tblGrid>
      <w:tr w:rsidR="00235C09" w:rsidRPr="007C4908" w14:paraId="78D6C68E" w14:textId="77777777" w:rsidTr="00D741BB">
        <w:trPr>
          <w:trHeight w:val="130"/>
        </w:trPr>
        <w:tc>
          <w:tcPr>
            <w:tcW w:w="14742" w:type="dxa"/>
            <w:gridSpan w:val="10"/>
            <w:shd w:val="clear" w:color="auto" w:fill="BDD6EE" w:themeFill="accent1" w:themeFillTint="66"/>
            <w:tcMar>
              <w:top w:w="15" w:type="dxa"/>
              <w:left w:w="108" w:type="dxa"/>
              <w:bottom w:w="0" w:type="dxa"/>
              <w:right w:w="108" w:type="dxa"/>
            </w:tcMar>
          </w:tcPr>
          <w:p w14:paraId="6DD754A2" w14:textId="77777777" w:rsidR="00235C09" w:rsidRPr="007C4908" w:rsidRDefault="00235C09" w:rsidP="003878D7">
            <w:pPr>
              <w:spacing w:after="0" w:line="240" w:lineRule="auto"/>
              <w:ind w:left="-57"/>
              <w:rPr>
                <w:b/>
                <w:bCs/>
                <w:sz w:val="20"/>
                <w:szCs w:val="20"/>
              </w:rPr>
            </w:pPr>
            <w:r w:rsidRPr="007C4908">
              <w:rPr>
                <w:b/>
                <w:bCs/>
                <w:sz w:val="20"/>
                <w:szCs w:val="20"/>
              </w:rPr>
              <w:t xml:space="preserve">2. </w:t>
            </w:r>
            <w:r>
              <w:rPr>
                <w:b/>
                <w:bCs/>
                <w:sz w:val="20"/>
                <w:szCs w:val="20"/>
              </w:rPr>
              <w:t>INSTITUTIONS AND PARTICIPATION</w:t>
            </w:r>
          </w:p>
        </w:tc>
      </w:tr>
      <w:tr w:rsidR="00235C09" w:rsidRPr="007C4908" w14:paraId="37575F5F" w14:textId="77777777" w:rsidTr="00D741BB">
        <w:trPr>
          <w:trHeight w:val="161"/>
        </w:trPr>
        <w:tc>
          <w:tcPr>
            <w:tcW w:w="14742" w:type="dxa"/>
            <w:gridSpan w:val="10"/>
            <w:shd w:val="clear" w:color="auto" w:fill="BDD6EE" w:themeFill="accent1" w:themeFillTint="66"/>
            <w:tcMar>
              <w:top w:w="15" w:type="dxa"/>
              <w:left w:w="108" w:type="dxa"/>
              <w:bottom w:w="0" w:type="dxa"/>
              <w:right w:w="108" w:type="dxa"/>
            </w:tcMar>
          </w:tcPr>
          <w:p w14:paraId="628C3197" w14:textId="77777777" w:rsidR="00235C09" w:rsidRPr="007C4908" w:rsidRDefault="00235C09" w:rsidP="00EC6209">
            <w:pPr>
              <w:spacing w:after="0" w:line="240" w:lineRule="auto"/>
              <w:ind w:left="-57"/>
              <w:rPr>
                <w:b/>
                <w:bCs/>
                <w:sz w:val="20"/>
                <w:szCs w:val="20"/>
              </w:rPr>
            </w:pPr>
            <w:r w:rsidRPr="007C4908">
              <w:rPr>
                <w:b/>
                <w:bCs/>
                <w:sz w:val="20"/>
                <w:szCs w:val="20"/>
              </w:rPr>
              <w:t xml:space="preserve">2.1 What is the status of institutions for IWRM implementation at the national level? </w:t>
            </w:r>
          </w:p>
        </w:tc>
      </w:tr>
      <w:tr w:rsidR="00235C09" w:rsidRPr="007C4908" w14:paraId="6DFD935B" w14:textId="77777777" w:rsidTr="00D741BB">
        <w:trPr>
          <w:trHeight w:val="143"/>
        </w:trPr>
        <w:tc>
          <w:tcPr>
            <w:tcW w:w="2694" w:type="dxa"/>
            <w:gridSpan w:val="4"/>
            <w:shd w:val="clear" w:color="auto" w:fill="D9E2F3" w:themeFill="accent5" w:themeFillTint="33"/>
            <w:hideMark/>
          </w:tcPr>
          <w:p w14:paraId="2DF2A078" w14:textId="77777777" w:rsidR="00235C09" w:rsidRPr="005E595C" w:rsidRDefault="00235C09" w:rsidP="00977FDD">
            <w:pPr>
              <w:spacing w:after="0" w:line="240" w:lineRule="auto"/>
              <w:ind w:right="-61"/>
              <w:rPr>
                <w:sz w:val="18"/>
                <w:szCs w:val="18"/>
              </w:rPr>
            </w:pPr>
            <w:r w:rsidRPr="005E595C">
              <w:rPr>
                <w:sz w:val="18"/>
                <w:szCs w:val="18"/>
              </w:rPr>
              <w:t>Degree of implementation (0</w:t>
            </w:r>
            <w:r w:rsidRPr="002C4718">
              <w:rPr>
                <w:sz w:val="18"/>
                <w:szCs w:val="18"/>
              </w:rPr>
              <w:t>-</w:t>
            </w:r>
            <w:r w:rsidRPr="005E595C">
              <w:rPr>
                <w:sz w:val="18"/>
                <w:szCs w:val="18"/>
              </w:rPr>
              <w:t>100)</w:t>
            </w:r>
          </w:p>
        </w:tc>
        <w:tc>
          <w:tcPr>
            <w:tcW w:w="2069" w:type="dxa"/>
            <w:shd w:val="clear" w:color="auto" w:fill="D9E2F3" w:themeFill="accent5" w:themeFillTint="33"/>
            <w:tcMar>
              <w:top w:w="15" w:type="dxa"/>
              <w:left w:w="108" w:type="dxa"/>
              <w:bottom w:w="0" w:type="dxa"/>
              <w:right w:w="108" w:type="dxa"/>
            </w:tcMar>
            <w:hideMark/>
          </w:tcPr>
          <w:p w14:paraId="5002F715" w14:textId="77777777" w:rsidR="00235C09" w:rsidRPr="002C4718" w:rsidRDefault="00235C09" w:rsidP="00CD2143">
            <w:pPr>
              <w:spacing w:after="0" w:line="240" w:lineRule="auto"/>
              <w:jc w:val="center"/>
              <w:rPr>
                <w:sz w:val="18"/>
                <w:szCs w:val="18"/>
              </w:rPr>
            </w:pPr>
            <w:r w:rsidRPr="002C4718">
              <w:rPr>
                <w:sz w:val="18"/>
                <w:szCs w:val="18"/>
              </w:rPr>
              <w:t>Very low (0)</w:t>
            </w:r>
          </w:p>
        </w:tc>
        <w:tc>
          <w:tcPr>
            <w:tcW w:w="1733" w:type="dxa"/>
            <w:shd w:val="clear" w:color="auto" w:fill="D9E2F3" w:themeFill="accent5" w:themeFillTint="33"/>
            <w:tcMar>
              <w:top w:w="15" w:type="dxa"/>
              <w:left w:w="15" w:type="dxa"/>
              <w:bottom w:w="0" w:type="dxa"/>
              <w:right w:w="15" w:type="dxa"/>
            </w:tcMar>
            <w:hideMark/>
          </w:tcPr>
          <w:p w14:paraId="1CCDB227" w14:textId="77777777" w:rsidR="00235C09" w:rsidRPr="002C4718" w:rsidRDefault="00235C09" w:rsidP="00CD2143">
            <w:pPr>
              <w:spacing w:after="0" w:line="240" w:lineRule="auto"/>
              <w:jc w:val="center"/>
              <w:rPr>
                <w:sz w:val="18"/>
                <w:szCs w:val="18"/>
              </w:rPr>
            </w:pPr>
            <w:r w:rsidRPr="002C4718">
              <w:rPr>
                <w:sz w:val="18"/>
                <w:szCs w:val="18"/>
              </w:rPr>
              <w:t>Low (20)</w:t>
            </w:r>
          </w:p>
        </w:tc>
        <w:tc>
          <w:tcPr>
            <w:tcW w:w="2576" w:type="dxa"/>
            <w:shd w:val="clear" w:color="auto" w:fill="D9E2F3" w:themeFill="accent5" w:themeFillTint="33"/>
            <w:tcMar>
              <w:top w:w="15" w:type="dxa"/>
              <w:left w:w="15" w:type="dxa"/>
              <w:bottom w:w="0" w:type="dxa"/>
              <w:right w:w="15" w:type="dxa"/>
            </w:tcMar>
            <w:hideMark/>
          </w:tcPr>
          <w:p w14:paraId="1A384DA0" w14:textId="77777777" w:rsidR="00235C09" w:rsidRPr="002C4718" w:rsidRDefault="00235C09" w:rsidP="00CD2143">
            <w:pPr>
              <w:spacing w:after="0" w:line="240" w:lineRule="auto"/>
              <w:jc w:val="center"/>
              <w:rPr>
                <w:sz w:val="18"/>
                <w:szCs w:val="18"/>
              </w:rPr>
            </w:pPr>
            <w:r w:rsidRPr="002C4718">
              <w:rPr>
                <w:sz w:val="18"/>
                <w:szCs w:val="18"/>
              </w:rPr>
              <w:t>Medium-low (40)</w:t>
            </w:r>
          </w:p>
        </w:tc>
        <w:tc>
          <w:tcPr>
            <w:tcW w:w="1701" w:type="dxa"/>
            <w:shd w:val="clear" w:color="auto" w:fill="D9E2F3" w:themeFill="accent5" w:themeFillTint="33"/>
            <w:tcMar>
              <w:top w:w="15" w:type="dxa"/>
              <w:left w:w="15" w:type="dxa"/>
              <w:bottom w:w="0" w:type="dxa"/>
              <w:right w:w="15" w:type="dxa"/>
            </w:tcMar>
            <w:hideMark/>
          </w:tcPr>
          <w:p w14:paraId="7D06A33A" w14:textId="77777777" w:rsidR="00235C09" w:rsidRPr="002C4718" w:rsidRDefault="00235C09" w:rsidP="00CD2143">
            <w:pPr>
              <w:spacing w:after="0" w:line="240" w:lineRule="auto"/>
              <w:jc w:val="center"/>
              <w:rPr>
                <w:sz w:val="18"/>
                <w:szCs w:val="18"/>
              </w:rPr>
            </w:pPr>
            <w:r w:rsidRPr="002C4718">
              <w:rPr>
                <w:sz w:val="18"/>
                <w:szCs w:val="18"/>
              </w:rPr>
              <w:t>Medium-high (60)</w:t>
            </w:r>
          </w:p>
        </w:tc>
        <w:tc>
          <w:tcPr>
            <w:tcW w:w="1985" w:type="dxa"/>
            <w:shd w:val="clear" w:color="auto" w:fill="D9E2F3" w:themeFill="accent5" w:themeFillTint="33"/>
            <w:tcMar>
              <w:top w:w="15" w:type="dxa"/>
              <w:left w:w="15" w:type="dxa"/>
              <w:bottom w:w="0" w:type="dxa"/>
              <w:right w:w="15" w:type="dxa"/>
            </w:tcMar>
            <w:hideMark/>
          </w:tcPr>
          <w:p w14:paraId="02B0D971" w14:textId="77777777" w:rsidR="00235C09" w:rsidRPr="002C4718" w:rsidRDefault="00235C09" w:rsidP="00CD2143">
            <w:pPr>
              <w:spacing w:after="0" w:line="240" w:lineRule="auto"/>
              <w:jc w:val="center"/>
              <w:rPr>
                <w:sz w:val="18"/>
                <w:szCs w:val="18"/>
              </w:rPr>
            </w:pPr>
            <w:r w:rsidRPr="002C4718">
              <w:rPr>
                <w:sz w:val="18"/>
                <w:szCs w:val="18"/>
              </w:rPr>
              <w:t>High (80)</w:t>
            </w:r>
          </w:p>
        </w:tc>
        <w:tc>
          <w:tcPr>
            <w:tcW w:w="1984" w:type="dxa"/>
            <w:shd w:val="clear" w:color="auto" w:fill="D9E2F3" w:themeFill="accent5" w:themeFillTint="33"/>
            <w:tcMar>
              <w:top w:w="15" w:type="dxa"/>
              <w:left w:w="15" w:type="dxa"/>
              <w:bottom w:w="0" w:type="dxa"/>
              <w:right w:w="15" w:type="dxa"/>
            </w:tcMar>
            <w:hideMark/>
          </w:tcPr>
          <w:p w14:paraId="559270C8" w14:textId="77777777" w:rsidR="00235C09" w:rsidRPr="002C4718" w:rsidRDefault="00235C09" w:rsidP="00CD2143">
            <w:pPr>
              <w:spacing w:after="0" w:line="240" w:lineRule="auto"/>
              <w:jc w:val="center"/>
              <w:rPr>
                <w:sz w:val="18"/>
                <w:szCs w:val="18"/>
              </w:rPr>
            </w:pPr>
            <w:r w:rsidRPr="002C4718">
              <w:rPr>
                <w:sz w:val="18"/>
                <w:szCs w:val="18"/>
              </w:rPr>
              <w:t>Very high (100)</w:t>
            </w:r>
          </w:p>
        </w:tc>
      </w:tr>
      <w:tr w:rsidR="00235C09" w:rsidRPr="007C4908" w14:paraId="2357D6A9" w14:textId="77777777" w:rsidTr="00977FDD">
        <w:trPr>
          <w:trHeight w:val="670"/>
        </w:trPr>
        <w:tc>
          <w:tcPr>
            <w:tcW w:w="2694" w:type="dxa"/>
            <w:gridSpan w:val="4"/>
            <w:shd w:val="clear" w:color="auto" w:fill="BDD6EE" w:themeFill="accent1" w:themeFillTint="66"/>
            <w:tcMar>
              <w:top w:w="15" w:type="dxa"/>
              <w:left w:w="108" w:type="dxa"/>
              <w:bottom w:w="0" w:type="dxa"/>
              <w:right w:w="108" w:type="dxa"/>
            </w:tcMar>
          </w:tcPr>
          <w:p w14:paraId="340AEDB7" w14:textId="77777777" w:rsidR="00235C09" w:rsidRPr="007C4908" w:rsidRDefault="00235C09" w:rsidP="009A0FC3">
            <w:pPr>
              <w:spacing w:after="0" w:line="240" w:lineRule="auto"/>
              <w:rPr>
                <w:sz w:val="20"/>
                <w:szCs w:val="20"/>
              </w:rPr>
            </w:pPr>
            <w:r>
              <w:rPr>
                <w:b/>
                <w:bCs/>
                <w:sz w:val="20"/>
                <w:szCs w:val="20"/>
              </w:rPr>
              <w:t xml:space="preserve">2.1 </w:t>
            </w:r>
            <w:r>
              <w:rPr>
                <w:b/>
                <w:sz w:val="20"/>
                <w:szCs w:val="20"/>
              </w:rPr>
              <w:t xml:space="preserve">a. </w:t>
            </w:r>
            <w:r w:rsidRPr="00404DC5">
              <w:rPr>
                <w:sz w:val="20"/>
                <w:szCs w:val="20"/>
              </w:rPr>
              <w:t>National</w:t>
            </w:r>
            <w:r>
              <w:rPr>
                <w:b/>
                <w:sz w:val="20"/>
                <w:szCs w:val="20"/>
              </w:rPr>
              <w:t xml:space="preserve"> g</w:t>
            </w:r>
            <w:r w:rsidRPr="007C4908">
              <w:rPr>
                <w:b/>
                <w:sz w:val="20"/>
                <w:szCs w:val="20"/>
              </w:rPr>
              <w:t>overnment authorities</w:t>
            </w:r>
            <w:r w:rsidRPr="00AF4162">
              <w:rPr>
                <w:rStyle w:val="FootnoteReference"/>
                <w:sz w:val="20"/>
                <w:szCs w:val="20"/>
              </w:rPr>
              <w:footnoteReference w:id="10"/>
            </w:r>
            <w:r w:rsidRPr="007C4908">
              <w:rPr>
                <w:sz w:val="20"/>
                <w:szCs w:val="20"/>
              </w:rPr>
              <w:t xml:space="preserve"> for </w:t>
            </w:r>
            <w:r>
              <w:rPr>
                <w:sz w:val="20"/>
                <w:szCs w:val="20"/>
              </w:rPr>
              <w:t xml:space="preserve">leading IWRM implementation. </w:t>
            </w:r>
          </w:p>
        </w:tc>
        <w:tc>
          <w:tcPr>
            <w:tcW w:w="2069" w:type="dxa"/>
            <w:vMerge w:val="restart"/>
            <w:tcMar>
              <w:top w:w="15" w:type="dxa"/>
              <w:left w:w="108" w:type="dxa"/>
              <w:bottom w:w="0" w:type="dxa"/>
              <w:right w:w="108" w:type="dxa"/>
            </w:tcMar>
          </w:tcPr>
          <w:p w14:paraId="224E4F70" w14:textId="77777777" w:rsidR="00235C09" w:rsidRPr="007C4908" w:rsidRDefault="00235C09" w:rsidP="00B1373C">
            <w:pPr>
              <w:spacing w:after="100" w:afterAutospacing="1" w:line="240" w:lineRule="auto"/>
              <w:rPr>
                <w:sz w:val="20"/>
                <w:szCs w:val="20"/>
              </w:rPr>
            </w:pPr>
            <w:r w:rsidRPr="007C4908">
              <w:rPr>
                <w:b/>
                <w:sz w:val="20"/>
                <w:szCs w:val="20"/>
              </w:rPr>
              <w:t xml:space="preserve">No </w:t>
            </w:r>
            <w:r w:rsidRPr="009D7806">
              <w:rPr>
                <w:sz w:val="20"/>
                <w:szCs w:val="20"/>
              </w:rPr>
              <w:t>dedicated government authorities</w:t>
            </w:r>
            <w:r w:rsidRPr="007C4908">
              <w:rPr>
                <w:b/>
                <w:sz w:val="20"/>
                <w:szCs w:val="20"/>
              </w:rPr>
              <w:t xml:space="preserve"> </w:t>
            </w:r>
            <w:r w:rsidRPr="007C4908">
              <w:rPr>
                <w:sz w:val="20"/>
                <w:szCs w:val="20"/>
              </w:rPr>
              <w:t xml:space="preserve">for </w:t>
            </w:r>
            <w:r>
              <w:rPr>
                <w:sz w:val="20"/>
                <w:szCs w:val="20"/>
              </w:rPr>
              <w:t>water resources management</w:t>
            </w:r>
            <w:r w:rsidRPr="007C4908">
              <w:rPr>
                <w:sz w:val="20"/>
                <w:szCs w:val="20"/>
              </w:rPr>
              <w:t>.</w:t>
            </w:r>
            <w:r>
              <w:rPr>
                <w:sz w:val="20"/>
                <w:szCs w:val="20"/>
              </w:rPr>
              <w:t xml:space="preserve"> </w:t>
            </w:r>
          </w:p>
        </w:tc>
        <w:tc>
          <w:tcPr>
            <w:tcW w:w="1733" w:type="dxa"/>
            <w:vMerge w:val="restart"/>
            <w:tcMar>
              <w:top w:w="15" w:type="dxa"/>
              <w:left w:w="108" w:type="dxa"/>
              <w:bottom w:w="0" w:type="dxa"/>
              <w:right w:w="108" w:type="dxa"/>
            </w:tcMar>
          </w:tcPr>
          <w:p w14:paraId="314A39E1" w14:textId="77777777" w:rsidR="00235C09" w:rsidRPr="007C4908" w:rsidRDefault="00235C09" w:rsidP="57A8B2F7">
            <w:pPr>
              <w:spacing w:after="100" w:afterAutospacing="1" w:line="240" w:lineRule="auto"/>
              <w:rPr>
                <w:sz w:val="20"/>
                <w:szCs w:val="20"/>
              </w:rPr>
            </w:pPr>
            <w:r w:rsidRPr="29199F95">
              <w:rPr>
                <w:sz w:val="20"/>
                <w:szCs w:val="20"/>
              </w:rPr>
              <w:t xml:space="preserve">Authorities </w:t>
            </w:r>
            <w:r w:rsidRPr="29199F95">
              <w:rPr>
                <w:b/>
                <w:bCs/>
                <w:sz w:val="20"/>
                <w:szCs w:val="20"/>
              </w:rPr>
              <w:t>exist</w:t>
            </w:r>
            <w:r w:rsidRPr="29199F95">
              <w:rPr>
                <w:sz w:val="20"/>
                <w:szCs w:val="20"/>
              </w:rPr>
              <w:t xml:space="preserve">, with clear mandate to lead water resources management. </w:t>
            </w:r>
          </w:p>
        </w:tc>
        <w:tc>
          <w:tcPr>
            <w:tcW w:w="2576" w:type="dxa"/>
            <w:vMerge w:val="restart"/>
            <w:tcMar>
              <w:top w:w="15" w:type="dxa"/>
              <w:left w:w="108" w:type="dxa"/>
              <w:bottom w:w="0" w:type="dxa"/>
              <w:right w:w="108" w:type="dxa"/>
            </w:tcMar>
          </w:tcPr>
          <w:p w14:paraId="079B3D71" w14:textId="77777777" w:rsidR="00235C09" w:rsidRPr="007C4908" w:rsidRDefault="00235C09" w:rsidP="29199F95">
            <w:pPr>
              <w:spacing w:after="100" w:afterAutospacing="1" w:line="240" w:lineRule="auto"/>
              <w:rPr>
                <w:rFonts w:ascii="Cambria" w:eastAsia="SimSun" w:hAnsi="Cambria"/>
                <w:b/>
                <w:bCs/>
                <w:color w:val="4F81BD"/>
                <w:sz w:val="20"/>
                <w:szCs w:val="20"/>
              </w:rPr>
            </w:pPr>
            <w:r w:rsidRPr="007C4908">
              <w:rPr>
                <w:sz w:val="20"/>
                <w:szCs w:val="20"/>
              </w:rPr>
              <w:t xml:space="preserve">Authorities have </w:t>
            </w:r>
            <w:r>
              <w:rPr>
                <w:sz w:val="20"/>
                <w:szCs w:val="20"/>
              </w:rPr>
              <w:t xml:space="preserve">clear roles and responsibilities to lead IWRM </w:t>
            </w:r>
            <w:r w:rsidRPr="009D7806">
              <w:rPr>
                <w:sz w:val="20"/>
                <w:szCs w:val="20"/>
              </w:rPr>
              <w:t>implementation, and the capacity</w:t>
            </w:r>
            <w:r w:rsidRPr="007C4908">
              <w:rPr>
                <w:rStyle w:val="FootnoteReference"/>
                <w:sz w:val="20"/>
                <w:szCs w:val="20"/>
              </w:rPr>
              <w:footnoteReference w:id="11"/>
            </w:r>
            <w:r w:rsidRPr="009D7806">
              <w:rPr>
                <w:sz w:val="20"/>
                <w:szCs w:val="20"/>
              </w:rPr>
              <w:t xml:space="preserve"> to effectively lead IWRM plan</w:t>
            </w:r>
            <w:r w:rsidRPr="29199F95">
              <w:rPr>
                <w:b/>
                <w:bCs/>
                <w:sz w:val="20"/>
                <w:szCs w:val="20"/>
              </w:rPr>
              <w:t xml:space="preserve"> formulation</w:t>
            </w:r>
            <w:r w:rsidRPr="007C4908">
              <w:rPr>
                <w:sz w:val="20"/>
                <w:szCs w:val="20"/>
              </w:rPr>
              <w:t>.</w:t>
            </w:r>
          </w:p>
        </w:tc>
        <w:tc>
          <w:tcPr>
            <w:tcW w:w="1701" w:type="dxa"/>
            <w:vMerge w:val="restart"/>
            <w:tcMar>
              <w:top w:w="15" w:type="dxa"/>
              <w:left w:w="108" w:type="dxa"/>
              <w:bottom w:w="0" w:type="dxa"/>
              <w:right w:w="108" w:type="dxa"/>
            </w:tcMar>
          </w:tcPr>
          <w:p w14:paraId="6990BD37" w14:textId="77777777" w:rsidR="00235C09" w:rsidRPr="007C4908" w:rsidRDefault="00235C09" w:rsidP="00B1373C">
            <w:pPr>
              <w:spacing w:after="100" w:afterAutospacing="1" w:line="240" w:lineRule="auto"/>
              <w:rPr>
                <w:sz w:val="20"/>
                <w:szCs w:val="20"/>
              </w:rPr>
            </w:pPr>
            <w:r w:rsidRPr="007C4908">
              <w:rPr>
                <w:sz w:val="20"/>
                <w:szCs w:val="20"/>
              </w:rPr>
              <w:t xml:space="preserve">Authorities have the </w:t>
            </w:r>
            <w:r w:rsidRPr="009D7806">
              <w:rPr>
                <w:sz w:val="20"/>
                <w:szCs w:val="20"/>
              </w:rPr>
              <w:t>capacity to effectively lead IWRM plan</w:t>
            </w:r>
            <w:r w:rsidRPr="007C4908">
              <w:rPr>
                <w:b/>
                <w:sz w:val="20"/>
                <w:szCs w:val="20"/>
              </w:rPr>
              <w:t xml:space="preserve"> implementation</w:t>
            </w:r>
            <w:r w:rsidRPr="007C4908">
              <w:rPr>
                <w:sz w:val="20"/>
                <w:szCs w:val="20"/>
              </w:rPr>
              <w:t>.</w:t>
            </w:r>
          </w:p>
        </w:tc>
        <w:tc>
          <w:tcPr>
            <w:tcW w:w="1985" w:type="dxa"/>
            <w:vMerge w:val="restart"/>
            <w:tcMar>
              <w:top w:w="15" w:type="dxa"/>
              <w:left w:w="108" w:type="dxa"/>
              <w:bottom w:w="0" w:type="dxa"/>
              <w:right w:w="108" w:type="dxa"/>
            </w:tcMar>
          </w:tcPr>
          <w:p w14:paraId="70B7C46A" w14:textId="77777777" w:rsidR="00235C09" w:rsidRPr="007C4908" w:rsidRDefault="00235C09" w:rsidP="00B1373C">
            <w:pPr>
              <w:spacing w:after="100" w:afterAutospacing="1" w:line="240" w:lineRule="auto"/>
              <w:rPr>
                <w:sz w:val="20"/>
                <w:szCs w:val="20"/>
              </w:rPr>
            </w:pPr>
            <w:r w:rsidRPr="007C4908">
              <w:rPr>
                <w:sz w:val="20"/>
                <w:szCs w:val="20"/>
              </w:rPr>
              <w:t xml:space="preserve">Authorities have the capacity to effectively lead </w:t>
            </w:r>
            <w:r w:rsidRPr="009D7806">
              <w:rPr>
                <w:sz w:val="20"/>
                <w:szCs w:val="20"/>
              </w:rPr>
              <w:t>periodic monitoring and</w:t>
            </w:r>
            <w:r w:rsidRPr="007C4908">
              <w:rPr>
                <w:b/>
                <w:sz w:val="20"/>
                <w:szCs w:val="20"/>
              </w:rPr>
              <w:t xml:space="preserve"> evaluation </w:t>
            </w:r>
            <w:r w:rsidRPr="00EC78C6">
              <w:rPr>
                <w:sz w:val="20"/>
                <w:szCs w:val="20"/>
              </w:rPr>
              <w:t>of the IWRM plan</w:t>
            </w:r>
            <w:r>
              <w:rPr>
                <w:sz w:val="20"/>
                <w:szCs w:val="20"/>
              </w:rPr>
              <w:t>(s)</w:t>
            </w:r>
            <w:r w:rsidRPr="00EC78C6">
              <w:rPr>
                <w:sz w:val="20"/>
                <w:szCs w:val="20"/>
              </w:rPr>
              <w:t>.</w:t>
            </w:r>
          </w:p>
        </w:tc>
        <w:tc>
          <w:tcPr>
            <w:tcW w:w="1984" w:type="dxa"/>
            <w:vMerge w:val="restart"/>
            <w:tcMar>
              <w:top w:w="15" w:type="dxa"/>
              <w:left w:w="108" w:type="dxa"/>
              <w:bottom w:w="0" w:type="dxa"/>
              <w:right w:w="108" w:type="dxa"/>
            </w:tcMar>
          </w:tcPr>
          <w:p w14:paraId="54F703C1" w14:textId="77777777" w:rsidR="00235C09" w:rsidRPr="007C4908" w:rsidRDefault="00235C09" w:rsidP="00B1373C">
            <w:pPr>
              <w:spacing w:after="100" w:afterAutospacing="1" w:line="240" w:lineRule="auto"/>
              <w:rPr>
                <w:sz w:val="20"/>
                <w:szCs w:val="20"/>
              </w:rPr>
            </w:pPr>
            <w:r w:rsidRPr="007C4908">
              <w:rPr>
                <w:sz w:val="20"/>
                <w:szCs w:val="20"/>
              </w:rPr>
              <w:t xml:space="preserve">Authorities have the capacity to effectively lead </w:t>
            </w:r>
            <w:r w:rsidRPr="00EC78C6">
              <w:rPr>
                <w:sz w:val="20"/>
                <w:szCs w:val="20"/>
              </w:rPr>
              <w:t>periodic IWRM plan</w:t>
            </w:r>
            <w:r w:rsidRPr="007C4908">
              <w:rPr>
                <w:b/>
                <w:sz w:val="20"/>
                <w:szCs w:val="20"/>
              </w:rPr>
              <w:t xml:space="preserve"> revision</w:t>
            </w:r>
            <w:r w:rsidRPr="007C4908">
              <w:rPr>
                <w:sz w:val="20"/>
                <w:szCs w:val="20"/>
              </w:rPr>
              <w:t>.</w:t>
            </w:r>
          </w:p>
        </w:tc>
      </w:tr>
      <w:tr w:rsidR="00235C09" w:rsidRPr="007C4908" w14:paraId="717975C3" w14:textId="77777777" w:rsidTr="00977FDD">
        <w:trPr>
          <w:trHeight w:val="128"/>
        </w:trPr>
        <w:tc>
          <w:tcPr>
            <w:tcW w:w="2694" w:type="dxa"/>
            <w:gridSpan w:val="4"/>
            <w:shd w:val="clear" w:color="auto" w:fill="BDD6EE" w:themeFill="accent1" w:themeFillTint="66"/>
            <w:tcMar>
              <w:top w:w="15" w:type="dxa"/>
              <w:left w:w="108" w:type="dxa"/>
              <w:bottom w:w="0" w:type="dxa"/>
              <w:right w:w="108" w:type="dxa"/>
            </w:tcMar>
            <w:vAlign w:val="center"/>
          </w:tcPr>
          <w:p w14:paraId="7BD2D92C" w14:textId="77777777" w:rsidR="00235C09" w:rsidRDefault="00235C09" w:rsidP="0071044C">
            <w:pPr>
              <w:spacing w:after="0" w:line="240" w:lineRule="auto"/>
              <w:jc w:val="center"/>
              <w:rPr>
                <w:b/>
                <w:sz w:val="20"/>
                <w:szCs w:val="20"/>
              </w:rPr>
            </w:pPr>
            <w:r w:rsidRPr="0071044C">
              <w:rPr>
                <w:b/>
                <w:bCs/>
                <w:sz w:val="20"/>
                <w:szCs w:val="20"/>
              </w:rPr>
              <w:t>Score</w:t>
            </w:r>
          </w:p>
        </w:tc>
        <w:tc>
          <w:tcPr>
            <w:tcW w:w="2069" w:type="dxa"/>
            <w:vMerge/>
            <w:tcMar>
              <w:top w:w="15" w:type="dxa"/>
              <w:left w:w="108" w:type="dxa"/>
              <w:bottom w:w="0" w:type="dxa"/>
              <w:right w:w="108" w:type="dxa"/>
            </w:tcMar>
          </w:tcPr>
          <w:p w14:paraId="62E26DA2" w14:textId="77777777" w:rsidR="00235C09" w:rsidRPr="007C4908" w:rsidRDefault="00235C09" w:rsidP="00A46631">
            <w:pPr>
              <w:spacing w:after="0" w:line="240" w:lineRule="auto"/>
              <w:rPr>
                <w:b/>
                <w:sz w:val="20"/>
                <w:szCs w:val="20"/>
              </w:rPr>
            </w:pPr>
          </w:p>
        </w:tc>
        <w:tc>
          <w:tcPr>
            <w:tcW w:w="1733" w:type="dxa"/>
            <w:vMerge/>
            <w:tcMar>
              <w:top w:w="15" w:type="dxa"/>
              <w:left w:w="108" w:type="dxa"/>
              <w:bottom w:w="0" w:type="dxa"/>
              <w:right w:w="108" w:type="dxa"/>
            </w:tcMar>
          </w:tcPr>
          <w:p w14:paraId="2394DB69" w14:textId="77777777" w:rsidR="00235C09" w:rsidRPr="007C4908" w:rsidRDefault="00235C09" w:rsidP="00A46631">
            <w:pPr>
              <w:spacing w:after="0" w:line="240" w:lineRule="auto"/>
              <w:rPr>
                <w:sz w:val="20"/>
                <w:szCs w:val="20"/>
              </w:rPr>
            </w:pPr>
          </w:p>
        </w:tc>
        <w:tc>
          <w:tcPr>
            <w:tcW w:w="2576" w:type="dxa"/>
            <w:vMerge/>
            <w:tcMar>
              <w:top w:w="15" w:type="dxa"/>
              <w:left w:w="108" w:type="dxa"/>
              <w:bottom w:w="0" w:type="dxa"/>
              <w:right w:w="108" w:type="dxa"/>
            </w:tcMar>
          </w:tcPr>
          <w:p w14:paraId="20B212C7" w14:textId="77777777" w:rsidR="00235C09" w:rsidRPr="007C4908" w:rsidRDefault="00235C09" w:rsidP="003500FB">
            <w:pPr>
              <w:rPr>
                <w:sz w:val="20"/>
                <w:szCs w:val="20"/>
              </w:rPr>
            </w:pPr>
          </w:p>
        </w:tc>
        <w:tc>
          <w:tcPr>
            <w:tcW w:w="1701" w:type="dxa"/>
            <w:vMerge/>
            <w:tcMar>
              <w:top w:w="15" w:type="dxa"/>
              <w:left w:w="108" w:type="dxa"/>
              <w:bottom w:w="0" w:type="dxa"/>
              <w:right w:w="108" w:type="dxa"/>
            </w:tcMar>
          </w:tcPr>
          <w:p w14:paraId="6A8728A5" w14:textId="77777777" w:rsidR="00235C09" w:rsidRPr="007C4908" w:rsidRDefault="00235C09" w:rsidP="004F74B2">
            <w:pPr>
              <w:spacing w:after="0" w:line="240" w:lineRule="auto"/>
              <w:rPr>
                <w:sz w:val="20"/>
                <w:szCs w:val="20"/>
              </w:rPr>
            </w:pPr>
          </w:p>
        </w:tc>
        <w:tc>
          <w:tcPr>
            <w:tcW w:w="1985" w:type="dxa"/>
            <w:vMerge/>
            <w:tcMar>
              <w:top w:w="15" w:type="dxa"/>
              <w:left w:w="108" w:type="dxa"/>
              <w:bottom w:w="0" w:type="dxa"/>
              <w:right w:w="108" w:type="dxa"/>
            </w:tcMar>
          </w:tcPr>
          <w:p w14:paraId="5E2F1F4D" w14:textId="77777777" w:rsidR="00235C09" w:rsidRPr="007C4908" w:rsidRDefault="00235C09" w:rsidP="00E64D33">
            <w:pPr>
              <w:spacing w:after="0" w:line="240" w:lineRule="auto"/>
              <w:rPr>
                <w:sz w:val="20"/>
                <w:szCs w:val="20"/>
              </w:rPr>
            </w:pPr>
          </w:p>
        </w:tc>
        <w:tc>
          <w:tcPr>
            <w:tcW w:w="1984" w:type="dxa"/>
            <w:vMerge/>
            <w:tcMar>
              <w:top w:w="15" w:type="dxa"/>
              <w:left w:w="108" w:type="dxa"/>
              <w:bottom w:w="0" w:type="dxa"/>
              <w:right w:w="108" w:type="dxa"/>
            </w:tcMar>
          </w:tcPr>
          <w:p w14:paraId="50D0B340" w14:textId="77777777" w:rsidR="00235C09" w:rsidRPr="007C4908" w:rsidRDefault="00235C09" w:rsidP="004F74B2">
            <w:pPr>
              <w:spacing w:after="0" w:line="240" w:lineRule="auto"/>
              <w:rPr>
                <w:sz w:val="20"/>
                <w:szCs w:val="20"/>
              </w:rPr>
            </w:pPr>
          </w:p>
        </w:tc>
      </w:tr>
      <w:tr w:rsidR="00235C09" w:rsidRPr="007C4908" w14:paraId="6176A751" w14:textId="77777777" w:rsidTr="00977FDD">
        <w:trPr>
          <w:trHeight w:val="47"/>
        </w:trPr>
        <w:tc>
          <w:tcPr>
            <w:tcW w:w="639" w:type="dxa"/>
            <w:shd w:val="clear" w:color="auto" w:fill="BDD6EE" w:themeFill="accent1" w:themeFillTint="66"/>
            <w:tcMar>
              <w:top w:w="15" w:type="dxa"/>
              <w:left w:w="108" w:type="dxa"/>
              <w:bottom w:w="0" w:type="dxa"/>
              <w:right w:w="108" w:type="dxa"/>
            </w:tcMar>
            <w:vAlign w:val="center"/>
          </w:tcPr>
          <w:p w14:paraId="5BA7C009" w14:textId="77777777" w:rsidR="00235C09" w:rsidRPr="00A358DE" w:rsidRDefault="00235C09" w:rsidP="00245D05">
            <w:pPr>
              <w:spacing w:after="0" w:line="240" w:lineRule="auto"/>
              <w:rPr>
                <w:sz w:val="20"/>
                <w:szCs w:val="20"/>
              </w:rPr>
            </w:pPr>
            <w:r w:rsidRPr="003A3D81">
              <w:rPr>
                <w:b/>
                <w:bCs/>
                <w:sz w:val="20"/>
                <w:szCs w:val="20"/>
              </w:rPr>
              <w:t>2017</w:t>
            </w:r>
          </w:p>
        </w:tc>
        <w:tc>
          <w:tcPr>
            <w:tcW w:w="643" w:type="dxa"/>
            <w:shd w:val="clear" w:color="auto" w:fill="BDD6EE" w:themeFill="accent1" w:themeFillTint="66"/>
            <w:vAlign w:val="center"/>
          </w:tcPr>
          <w:p w14:paraId="4D7EFF65" w14:textId="77777777" w:rsidR="00235C09" w:rsidRPr="00A358DE" w:rsidRDefault="00235C09" w:rsidP="00245D05">
            <w:pPr>
              <w:spacing w:after="0" w:line="240" w:lineRule="auto"/>
              <w:rPr>
                <w:sz w:val="20"/>
                <w:szCs w:val="20"/>
              </w:rPr>
            </w:pPr>
            <w:r w:rsidRPr="00613357">
              <w:rPr>
                <w:b/>
                <w:bCs/>
                <w:sz w:val="20"/>
                <w:szCs w:val="20"/>
              </w:rPr>
              <w:t>2020</w:t>
            </w:r>
          </w:p>
        </w:tc>
        <w:tc>
          <w:tcPr>
            <w:tcW w:w="676" w:type="dxa"/>
            <w:shd w:val="clear" w:color="auto" w:fill="BDD6EE" w:themeFill="accent1" w:themeFillTint="66"/>
            <w:vAlign w:val="center"/>
          </w:tcPr>
          <w:p w14:paraId="1C18B5A3" w14:textId="77777777" w:rsidR="00235C09" w:rsidRPr="00A358DE" w:rsidRDefault="00235C09" w:rsidP="00245D05">
            <w:pPr>
              <w:spacing w:after="0" w:line="240" w:lineRule="auto"/>
              <w:rPr>
                <w:sz w:val="20"/>
                <w:szCs w:val="20"/>
              </w:rPr>
            </w:pPr>
            <w:r w:rsidRPr="00613357">
              <w:rPr>
                <w:b/>
                <w:bCs/>
                <w:sz w:val="20"/>
                <w:szCs w:val="20"/>
              </w:rPr>
              <w:t>2023</w:t>
            </w:r>
          </w:p>
        </w:tc>
        <w:tc>
          <w:tcPr>
            <w:tcW w:w="736" w:type="dxa"/>
            <w:shd w:val="clear" w:color="auto" w:fill="BDD6EE" w:themeFill="accent1" w:themeFillTint="66"/>
            <w:vAlign w:val="center"/>
          </w:tcPr>
          <w:p w14:paraId="7AFCEFEC" w14:textId="77777777" w:rsidR="00235C09" w:rsidRPr="00A358DE" w:rsidRDefault="00235C09" w:rsidP="0071044C">
            <w:pPr>
              <w:spacing w:after="0" w:line="240" w:lineRule="auto"/>
              <w:jc w:val="center"/>
              <w:rPr>
                <w:sz w:val="20"/>
                <w:szCs w:val="20"/>
              </w:rPr>
            </w:pPr>
            <w:r w:rsidRPr="00613357">
              <w:rPr>
                <w:b/>
                <w:bCs/>
                <w:sz w:val="20"/>
                <w:szCs w:val="20"/>
              </w:rPr>
              <w:t>2026</w:t>
            </w:r>
          </w:p>
        </w:tc>
        <w:tc>
          <w:tcPr>
            <w:tcW w:w="2069" w:type="dxa"/>
            <w:vMerge/>
            <w:tcMar>
              <w:top w:w="15" w:type="dxa"/>
              <w:left w:w="108" w:type="dxa"/>
              <w:bottom w:w="0" w:type="dxa"/>
              <w:right w:w="108" w:type="dxa"/>
            </w:tcMar>
          </w:tcPr>
          <w:p w14:paraId="548D3C66" w14:textId="77777777" w:rsidR="00235C09" w:rsidRPr="007C4908" w:rsidRDefault="00235C09" w:rsidP="003A3D81">
            <w:pPr>
              <w:spacing w:after="0" w:line="240" w:lineRule="auto"/>
              <w:rPr>
                <w:b/>
                <w:sz w:val="20"/>
                <w:szCs w:val="20"/>
              </w:rPr>
            </w:pPr>
          </w:p>
        </w:tc>
        <w:tc>
          <w:tcPr>
            <w:tcW w:w="1733" w:type="dxa"/>
            <w:vMerge/>
            <w:tcMar>
              <w:top w:w="15" w:type="dxa"/>
              <w:left w:w="108" w:type="dxa"/>
              <w:bottom w:w="0" w:type="dxa"/>
              <w:right w:w="108" w:type="dxa"/>
            </w:tcMar>
          </w:tcPr>
          <w:p w14:paraId="49530512" w14:textId="77777777" w:rsidR="00235C09" w:rsidRPr="007C4908" w:rsidRDefault="00235C09" w:rsidP="003A3D81">
            <w:pPr>
              <w:spacing w:after="0" w:line="240" w:lineRule="auto"/>
              <w:rPr>
                <w:sz w:val="20"/>
                <w:szCs w:val="20"/>
              </w:rPr>
            </w:pPr>
          </w:p>
        </w:tc>
        <w:tc>
          <w:tcPr>
            <w:tcW w:w="2576" w:type="dxa"/>
            <w:vMerge/>
            <w:tcMar>
              <w:top w:w="15" w:type="dxa"/>
              <w:left w:w="108" w:type="dxa"/>
              <w:bottom w:w="0" w:type="dxa"/>
              <w:right w:w="108" w:type="dxa"/>
            </w:tcMar>
          </w:tcPr>
          <w:p w14:paraId="10F67296" w14:textId="77777777" w:rsidR="00235C09" w:rsidRPr="007C4908" w:rsidRDefault="00235C09" w:rsidP="003A3D81">
            <w:pPr>
              <w:rPr>
                <w:sz w:val="20"/>
                <w:szCs w:val="20"/>
              </w:rPr>
            </w:pPr>
          </w:p>
        </w:tc>
        <w:tc>
          <w:tcPr>
            <w:tcW w:w="1701" w:type="dxa"/>
            <w:vMerge/>
            <w:tcMar>
              <w:top w:w="15" w:type="dxa"/>
              <w:left w:w="108" w:type="dxa"/>
              <w:bottom w:w="0" w:type="dxa"/>
              <w:right w:w="108" w:type="dxa"/>
            </w:tcMar>
          </w:tcPr>
          <w:p w14:paraId="59969F4F" w14:textId="77777777" w:rsidR="00235C09" w:rsidRPr="007C4908" w:rsidRDefault="00235C09" w:rsidP="003A3D81">
            <w:pPr>
              <w:spacing w:after="0" w:line="240" w:lineRule="auto"/>
              <w:rPr>
                <w:sz w:val="20"/>
                <w:szCs w:val="20"/>
              </w:rPr>
            </w:pPr>
          </w:p>
        </w:tc>
        <w:tc>
          <w:tcPr>
            <w:tcW w:w="1985" w:type="dxa"/>
            <w:vMerge/>
            <w:tcMar>
              <w:top w:w="15" w:type="dxa"/>
              <w:left w:w="108" w:type="dxa"/>
              <w:bottom w:w="0" w:type="dxa"/>
              <w:right w:w="108" w:type="dxa"/>
            </w:tcMar>
          </w:tcPr>
          <w:p w14:paraId="026A8A19" w14:textId="77777777" w:rsidR="00235C09" w:rsidRPr="007C4908" w:rsidRDefault="00235C09" w:rsidP="003A3D81">
            <w:pPr>
              <w:spacing w:after="0" w:line="240" w:lineRule="auto"/>
              <w:rPr>
                <w:sz w:val="20"/>
                <w:szCs w:val="20"/>
              </w:rPr>
            </w:pPr>
          </w:p>
        </w:tc>
        <w:tc>
          <w:tcPr>
            <w:tcW w:w="1984" w:type="dxa"/>
            <w:vMerge/>
            <w:tcMar>
              <w:top w:w="15" w:type="dxa"/>
              <w:left w:w="108" w:type="dxa"/>
              <w:bottom w:w="0" w:type="dxa"/>
              <w:right w:w="108" w:type="dxa"/>
            </w:tcMar>
          </w:tcPr>
          <w:p w14:paraId="4C407FE1" w14:textId="77777777" w:rsidR="00235C09" w:rsidRPr="007C4908" w:rsidRDefault="00235C09" w:rsidP="003A3D81">
            <w:pPr>
              <w:spacing w:after="0" w:line="240" w:lineRule="auto"/>
              <w:rPr>
                <w:sz w:val="20"/>
                <w:szCs w:val="20"/>
              </w:rPr>
            </w:pPr>
          </w:p>
        </w:tc>
      </w:tr>
      <w:tr w:rsidR="00235C09" w:rsidRPr="007C4908" w14:paraId="54ABC3D7" w14:textId="77777777" w:rsidTr="00977FDD">
        <w:trPr>
          <w:trHeight w:val="52"/>
        </w:trPr>
        <w:tc>
          <w:tcPr>
            <w:tcW w:w="639" w:type="dxa"/>
            <w:shd w:val="clear" w:color="auto" w:fill="BDD6EE" w:themeFill="accent1" w:themeFillTint="66"/>
            <w:tcMar>
              <w:top w:w="15" w:type="dxa"/>
              <w:left w:w="108" w:type="dxa"/>
              <w:bottom w:w="0" w:type="dxa"/>
              <w:right w:w="108" w:type="dxa"/>
            </w:tcMar>
            <w:vAlign w:val="center"/>
          </w:tcPr>
          <w:p w14:paraId="1FFDB155" w14:textId="77777777" w:rsidR="00235C09" w:rsidRPr="002C4718" w:rsidRDefault="00235C09" w:rsidP="0071044C">
            <w:pPr>
              <w:spacing w:after="0" w:line="240" w:lineRule="auto"/>
              <w:jc w:val="center"/>
              <w:rPr>
                <w:sz w:val="20"/>
                <w:szCs w:val="20"/>
              </w:rPr>
            </w:pPr>
            <w:r w:rsidRPr="00FC0677">
              <w:rPr>
                <w:noProof/>
                <w:sz w:val="20"/>
                <w:szCs w:val="20"/>
              </w:rPr>
              <w:t>100</w:t>
            </w:r>
          </w:p>
        </w:tc>
        <w:tc>
          <w:tcPr>
            <w:tcW w:w="643" w:type="dxa"/>
            <w:shd w:val="clear" w:color="auto" w:fill="BDD6EE" w:themeFill="accent1" w:themeFillTint="66"/>
            <w:vAlign w:val="center"/>
          </w:tcPr>
          <w:p w14:paraId="6288DABA" w14:textId="77777777" w:rsidR="00235C09" w:rsidRPr="002C4718" w:rsidRDefault="00235C09" w:rsidP="0071044C">
            <w:pPr>
              <w:spacing w:after="0" w:line="240" w:lineRule="auto"/>
              <w:jc w:val="center"/>
              <w:rPr>
                <w:sz w:val="20"/>
                <w:szCs w:val="20"/>
              </w:rPr>
            </w:pPr>
            <w:r w:rsidRPr="00FC0677">
              <w:rPr>
                <w:noProof/>
                <w:sz w:val="20"/>
                <w:szCs w:val="20"/>
              </w:rPr>
              <w:t>100</w:t>
            </w:r>
          </w:p>
        </w:tc>
        <w:tc>
          <w:tcPr>
            <w:tcW w:w="676" w:type="dxa"/>
            <w:shd w:val="clear" w:color="auto" w:fill="BDD6EE" w:themeFill="accent1" w:themeFillTint="66"/>
            <w:vAlign w:val="center"/>
          </w:tcPr>
          <w:p w14:paraId="373BEB09" w14:textId="77777777" w:rsidR="00235C09" w:rsidRPr="002C4718" w:rsidRDefault="00235C09" w:rsidP="0071044C">
            <w:pPr>
              <w:spacing w:after="0" w:line="240" w:lineRule="auto"/>
              <w:jc w:val="center"/>
              <w:rPr>
                <w:sz w:val="20"/>
                <w:szCs w:val="20"/>
              </w:rPr>
            </w:pPr>
            <w:r w:rsidRPr="00FC0677">
              <w:rPr>
                <w:noProof/>
                <w:sz w:val="20"/>
                <w:szCs w:val="20"/>
              </w:rPr>
              <w:t>100</w:t>
            </w:r>
          </w:p>
        </w:tc>
        <w:tc>
          <w:tcPr>
            <w:tcW w:w="736" w:type="dxa"/>
            <w:shd w:val="clear" w:color="auto" w:fill="FFFF00"/>
            <w:vAlign w:val="center"/>
          </w:tcPr>
          <w:p w14:paraId="10B48D77" w14:textId="77777777" w:rsidR="00235C09" w:rsidRPr="003A3D81" w:rsidRDefault="00235C09" w:rsidP="0071044C">
            <w:pPr>
              <w:spacing w:after="0" w:line="240" w:lineRule="auto"/>
              <w:jc w:val="center"/>
              <w:rPr>
                <w:b/>
                <w:bCs/>
                <w:sz w:val="20"/>
                <w:szCs w:val="20"/>
              </w:rPr>
            </w:pPr>
          </w:p>
        </w:tc>
        <w:tc>
          <w:tcPr>
            <w:tcW w:w="2069" w:type="dxa"/>
            <w:vMerge/>
            <w:tcMar>
              <w:top w:w="15" w:type="dxa"/>
              <w:left w:w="108" w:type="dxa"/>
              <w:bottom w:w="0" w:type="dxa"/>
              <w:right w:w="108" w:type="dxa"/>
            </w:tcMar>
          </w:tcPr>
          <w:p w14:paraId="79A3D5DC" w14:textId="77777777" w:rsidR="00235C09" w:rsidRPr="007C4908" w:rsidRDefault="00235C09" w:rsidP="003A3D81">
            <w:pPr>
              <w:spacing w:after="0" w:line="240" w:lineRule="auto"/>
              <w:rPr>
                <w:b/>
                <w:sz w:val="20"/>
                <w:szCs w:val="20"/>
              </w:rPr>
            </w:pPr>
          </w:p>
        </w:tc>
        <w:tc>
          <w:tcPr>
            <w:tcW w:w="1733" w:type="dxa"/>
            <w:vMerge/>
            <w:tcMar>
              <w:top w:w="15" w:type="dxa"/>
              <w:left w:w="108" w:type="dxa"/>
              <w:bottom w:w="0" w:type="dxa"/>
              <w:right w:w="108" w:type="dxa"/>
            </w:tcMar>
          </w:tcPr>
          <w:p w14:paraId="1D504BA4" w14:textId="77777777" w:rsidR="00235C09" w:rsidRPr="007C4908" w:rsidRDefault="00235C09" w:rsidP="003A3D81">
            <w:pPr>
              <w:spacing w:after="0" w:line="240" w:lineRule="auto"/>
              <w:rPr>
                <w:sz w:val="20"/>
                <w:szCs w:val="20"/>
              </w:rPr>
            </w:pPr>
          </w:p>
        </w:tc>
        <w:tc>
          <w:tcPr>
            <w:tcW w:w="2576" w:type="dxa"/>
            <w:vMerge/>
            <w:tcMar>
              <w:top w:w="15" w:type="dxa"/>
              <w:left w:w="108" w:type="dxa"/>
              <w:bottom w:w="0" w:type="dxa"/>
              <w:right w:w="108" w:type="dxa"/>
            </w:tcMar>
          </w:tcPr>
          <w:p w14:paraId="2C7289A7" w14:textId="77777777" w:rsidR="00235C09" w:rsidRPr="007C4908" w:rsidRDefault="00235C09" w:rsidP="003A3D81">
            <w:pPr>
              <w:rPr>
                <w:sz w:val="20"/>
                <w:szCs w:val="20"/>
              </w:rPr>
            </w:pPr>
          </w:p>
        </w:tc>
        <w:tc>
          <w:tcPr>
            <w:tcW w:w="1701" w:type="dxa"/>
            <w:vMerge/>
            <w:tcMar>
              <w:top w:w="15" w:type="dxa"/>
              <w:left w:w="108" w:type="dxa"/>
              <w:bottom w:w="0" w:type="dxa"/>
              <w:right w:w="108" w:type="dxa"/>
            </w:tcMar>
          </w:tcPr>
          <w:p w14:paraId="4117928D" w14:textId="77777777" w:rsidR="00235C09" w:rsidRPr="007C4908" w:rsidRDefault="00235C09" w:rsidP="003A3D81">
            <w:pPr>
              <w:spacing w:after="0" w:line="240" w:lineRule="auto"/>
              <w:rPr>
                <w:sz w:val="20"/>
                <w:szCs w:val="20"/>
              </w:rPr>
            </w:pPr>
          </w:p>
        </w:tc>
        <w:tc>
          <w:tcPr>
            <w:tcW w:w="1985" w:type="dxa"/>
            <w:vMerge/>
            <w:tcMar>
              <w:top w:w="15" w:type="dxa"/>
              <w:left w:w="108" w:type="dxa"/>
              <w:bottom w:w="0" w:type="dxa"/>
              <w:right w:w="108" w:type="dxa"/>
            </w:tcMar>
          </w:tcPr>
          <w:p w14:paraId="405DFE9E" w14:textId="77777777" w:rsidR="00235C09" w:rsidRPr="007C4908" w:rsidRDefault="00235C09" w:rsidP="003A3D81">
            <w:pPr>
              <w:spacing w:after="0" w:line="240" w:lineRule="auto"/>
              <w:rPr>
                <w:sz w:val="20"/>
                <w:szCs w:val="20"/>
              </w:rPr>
            </w:pPr>
          </w:p>
        </w:tc>
        <w:tc>
          <w:tcPr>
            <w:tcW w:w="1984" w:type="dxa"/>
            <w:vMerge/>
            <w:tcMar>
              <w:top w:w="15" w:type="dxa"/>
              <w:left w:w="108" w:type="dxa"/>
              <w:bottom w:w="0" w:type="dxa"/>
              <w:right w:w="108" w:type="dxa"/>
            </w:tcMar>
          </w:tcPr>
          <w:p w14:paraId="70FDD39B" w14:textId="77777777" w:rsidR="00235C09" w:rsidRPr="007C4908" w:rsidRDefault="00235C09" w:rsidP="003A3D81">
            <w:pPr>
              <w:spacing w:after="0" w:line="240" w:lineRule="auto"/>
              <w:rPr>
                <w:sz w:val="20"/>
                <w:szCs w:val="20"/>
              </w:rPr>
            </w:pPr>
          </w:p>
        </w:tc>
      </w:tr>
      <w:tr w:rsidR="00235C09" w:rsidRPr="00AE0472" w14:paraId="1CEA54C2" w14:textId="77777777" w:rsidTr="00977FDD">
        <w:trPr>
          <w:trHeight w:val="259"/>
        </w:trPr>
        <w:tc>
          <w:tcPr>
            <w:tcW w:w="14742" w:type="dxa"/>
            <w:gridSpan w:val="10"/>
          </w:tcPr>
          <w:p w14:paraId="5C84E38C" w14:textId="77777777" w:rsidR="00235C09" w:rsidRPr="002E3AE4" w:rsidRDefault="00235C09" w:rsidP="002C0DE8">
            <w:pPr>
              <w:spacing w:after="0" w:line="240" w:lineRule="auto"/>
              <w:rPr>
                <w:i/>
                <w:iCs/>
                <w:sz w:val="20"/>
                <w:szCs w:val="20"/>
              </w:rPr>
            </w:pPr>
            <w:r w:rsidRPr="00C67691">
              <w:rPr>
                <w:b/>
                <w:bCs/>
                <w:sz w:val="20"/>
                <w:szCs w:val="20"/>
              </w:rPr>
              <w:t>Status:</w:t>
            </w:r>
            <w:r>
              <w:rPr>
                <w:b/>
                <w:bCs/>
                <w:sz w:val="20"/>
                <w:szCs w:val="20"/>
              </w:rPr>
              <w:t xml:space="preserve"> </w:t>
            </w:r>
            <w:r>
              <w:rPr>
                <w:i/>
                <w:iCs/>
                <w:sz w:val="20"/>
                <w:szCs w:val="20"/>
              </w:rPr>
              <w:t>[</w:t>
            </w:r>
            <w:r w:rsidRPr="009E5134">
              <w:rPr>
                <w:i/>
                <w:iCs/>
                <w:sz w:val="20"/>
                <w:szCs w:val="20"/>
              </w:rPr>
              <w:t>E.g. names of authorities and mandates, year of creation if applicable, levels of capacity, reports. Any challenges/barriers/gaps, or successes/enablers.]</w:t>
            </w:r>
          </w:p>
          <w:p w14:paraId="711A66E5" w14:textId="2091DEA8" w:rsidR="006008E5" w:rsidRDefault="00227C19">
            <w:pPr>
              <w:spacing w:after="0" w:line="240" w:lineRule="exact"/>
            </w:pPr>
            <w:r>
              <w:t xml:space="preserve">The situation is basically the same as in previous reporting round, only Ministry of the Environment was reorganised to Ministry of Climate to better tackle climate issues. In Estonia, management of water is mainly regulated by Water Act and its sub-acts. Ministry of Climate is responsible in implementing IWRM. Based on Water Act, in order to achieve the water protection objectives, a river basin management plan is  prepared for each river basin district or for each part of a transboundary river basin district located in Estonia, in which water use and protection of the river basin district or the part of a transboundary river basin district located in Estonia shall be planned.  A water management committee is in place by a decree of the minister of climate </w:t>
            </w:r>
            <w:proofErr w:type="gramStart"/>
            <w:r>
              <w:t>in order to</w:t>
            </w:r>
            <w:proofErr w:type="gramEnd"/>
            <w:r>
              <w:t xml:space="preserve"> organise water use and protection and integrate it with other areas. The statutes of the water management committee </w:t>
            </w:r>
            <w:proofErr w:type="gramStart"/>
            <w:r>
              <w:t>is</w:t>
            </w:r>
            <w:proofErr w:type="gramEnd"/>
            <w:r>
              <w:t xml:space="preserve"> established by a decree of the minister of climate. The requirements for the contents of a river basin management plan </w:t>
            </w:r>
            <w:proofErr w:type="gramStart"/>
            <w:r>
              <w:t>is</w:t>
            </w:r>
            <w:proofErr w:type="gramEnd"/>
            <w:r>
              <w:t xml:space="preserve"> established by a decree of the minister of climate. A river basin management plan </w:t>
            </w:r>
            <w:r w:rsidR="00EB15CF">
              <w:t>is established</w:t>
            </w:r>
            <w:r>
              <w:t xml:space="preserve"> by a decree of the minister of climate. The local authorities, residents and stakeholders from the territory of the relevant river basin district are involved in the preparation of a river basin management plan. The involvement is organised by the Environmental Board. </w:t>
            </w:r>
            <w:r>
              <w:br/>
              <w:t xml:space="preserve">The implementation of a programme of measures under water management plan is organised by the water management committee and the implementation of measures is coordinated by the Environmental Board.  The Environmental Board prepares an overview of implementation of the programme of measures and submits it for approval to the water management committee by 1 May each year.  The action plan for implementation of the programme of measures and the </w:t>
            </w:r>
            <w:r>
              <w:lastRenderedPageBreak/>
              <w:t xml:space="preserve">overview of implementation of the programme of measures approved by the water management committee is published on the websites of the Ministry of Climate and the Environmental Board. Currently, third water management cycle (period 2022-2027) water management plans are being implemented. Preparations for composing next cycle water management plans has started – special project to analyse the current </w:t>
            </w:r>
            <w:proofErr w:type="gramStart"/>
            <w:r>
              <w:t>procedure  of</w:t>
            </w:r>
            <w:proofErr w:type="gramEnd"/>
            <w:r>
              <w:t xml:space="preserve"> composing water management plans and if there are changes needed.</w:t>
            </w:r>
          </w:p>
        </w:tc>
      </w:tr>
      <w:tr w:rsidR="00235C09" w:rsidRPr="00AE0472" w14:paraId="0C962793" w14:textId="77777777" w:rsidTr="00977FDD">
        <w:trPr>
          <w:trHeight w:val="259"/>
        </w:trPr>
        <w:tc>
          <w:tcPr>
            <w:tcW w:w="14742" w:type="dxa"/>
            <w:gridSpan w:val="10"/>
          </w:tcPr>
          <w:p w14:paraId="64C249CD" w14:textId="77777777" w:rsidR="00235C09" w:rsidRPr="00B949FA" w:rsidRDefault="00235C09" w:rsidP="002405EB">
            <w:pPr>
              <w:spacing w:after="0" w:line="240" w:lineRule="auto"/>
              <w:rPr>
                <w:i/>
                <w:iCs/>
                <w:sz w:val="20"/>
                <w:szCs w:val="20"/>
              </w:rPr>
            </w:pPr>
            <w:r>
              <w:rPr>
                <w:b/>
                <w:bCs/>
                <w:sz w:val="20"/>
                <w:szCs w:val="20"/>
              </w:rPr>
              <w:lastRenderedPageBreak/>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AE0472" w14:paraId="19F22C51" w14:textId="77777777" w:rsidTr="00977FDD">
        <w:trPr>
          <w:trHeight w:val="259"/>
        </w:trPr>
        <w:tc>
          <w:tcPr>
            <w:tcW w:w="14742" w:type="dxa"/>
            <w:gridSpan w:val="10"/>
          </w:tcPr>
          <w:p w14:paraId="7778EDAB" w14:textId="77777777" w:rsidR="00235C09" w:rsidRPr="00B949FA" w:rsidRDefault="00235C09" w:rsidP="002405EB">
            <w:pPr>
              <w:spacing w:after="0" w:line="240" w:lineRule="auto"/>
              <w:rPr>
                <w:i/>
                <w:iCs/>
                <w:sz w:val="20"/>
                <w:szCs w:val="20"/>
              </w:rPr>
            </w:pPr>
            <w:r w:rsidRPr="00C67691">
              <w:rPr>
                <w:b/>
                <w:sz w:val="20"/>
                <w:szCs w:val="20"/>
              </w:rPr>
              <w:t>Way forward:</w:t>
            </w:r>
            <w:r w:rsidRPr="00C67691">
              <w:rPr>
                <w:sz w:val="20"/>
                <w:szCs w:val="20"/>
              </w:rPr>
              <w:t xml:space="preserve"> </w:t>
            </w:r>
            <w:r w:rsidRPr="003F422B">
              <w:rPr>
                <w:i/>
                <w:iCs/>
                <w:sz w:val="20"/>
                <w:szCs w:val="20"/>
              </w:rPr>
              <w:t>[E.g. planned or recommended activities to improve capacity or effectiveness of authorities; barriers and enablers</w:t>
            </w:r>
            <w:r>
              <w:rPr>
                <w:i/>
                <w:iCs/>
                <w:sz w:val="20"/>
                <w:szCs w:val="20"/>
              </w:rPr>
              <w:t>; suggested targets as appropriate.]</w:t>
            </w:r>
          </w:p>
          <w:p w14:paraId="7542ACF5" w14:textId="77777777" w:rsidR="006008E5" w:rsidRDefault="00227C19">
            <w:pPr>
              <w:spacing w:after="0" w:line="240" w:lineRule="exact"/>
            </w:pPr>
            <w:r>
              <w:t>Currently the process has started to analyse elaboration and implementation of water management plans and based on finding there, changes in the process may be needed</w:t>
            </w:r>
          </w:p>
        </w:tc>
      </w:tr>
    </w:tbl>
    <w:p w14:paraId="7A9AD5E5" w14:textId="77777777" w:rsidR="00235C09" w:rsidRDefault="00235C09" w:rsidP="00CF5125">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41"/>
        <w:gridCol w:w="645"/>
        <w:gridCol w:w="678"/>
        <w:gridCol w:w="738"/>
        <w:gridCol w:w="1706"/>
        <w:gridCol w:w="1706"/>
        <w:gridCol w:w="2132"/>
        <w:gridCol w:w="1706"/>
        <w:gridCol w:w="2571"/>
        <w:gridCol w:w="2263"/>
      </w:tblGrid>
      <w:tr w:rsidR="00235C09" w:rsidRPr="007C4908" w14:paraId="489A66A9" w14:textId="77777777" w:rsidTr="00D741BB">
        <w:trPr>
          <w:trHeight w:val="143"/>
        </w:trPr>
        <w:tc>
          <w:tcPr>
            <w:tcW w:w="2694" w:type="dxa"/>
            <w:gridSpan w:val="4"/>
            <w:shd w:val="clear" w:color="auto" w:fill="D9E2F3" w:themeFill="accent5" w:themeFillTint="33"/>
            <w:hideMark/>
          </w:tcPr>
          <w:p w14:paraId="210CB46B" w14:textId="77777777" w:rsidR="00235C09" w:rsidRPr="005E595C" w:rsidRDefault="00235C09" w:rsidP="00CF5125">
            <w:pPr>
              <w:keepNext/>
              <w:spacing w:after="0" w:line="240" w:lineRule="auto"/>
              <w:ind w:right="-61"/>
              <w:jc w:val="center"/>
              <w:rPr>
                <w:sz w:val="18"/>
                <w:szCs w:val="18"/>
              </w:rPr>
            </w:pPr>
            <w:r w:rsidRPr="005E595C">
              <w:rPr>
                <w:sz w:val="18"/>
                <w:szCs w:val="18"/>
              </w:rPr>
              <w:t>Degree of implementation (0</w:t>
            </w:r>
            <w:r w:rsidRPr="002C4718">
              <w:rPr>
                <w:sz w:val="18"/>
                <w:szCs w:val="18"/>
              </w:rPr>
              <w:t>-</w:t>
            </w:r>
            <w:r w:rsidRPr="005E595C">
              <w:rPr>
                <w:sz w:val="18"/>
                <w:szCs w:val="18"/>
              </w:rPr>
              <w:t>100)</w:t>
            </w:r>
          </w:p>
        </w:tc>
        <w:tc>
          <w:tcPr>
            <w:tcW w:w="1701" w:type="dxa"/>
            <w:shd w:val="clear" w:color="auto" w:fill="D9E2F3" w:themeFill="accent5" w:themeFillTint="33"/>
            <w:tcMar>
              <w:top w:w="15" w:type="dxa"/>
              <w:left w:w="108" w:type="dxa"/>
              <w:bottom w:w="0" w:type="dxa"/>
              <w:right w:w="108" w:type="dxa"/>
            </w:tcMar>
            <w:hideMark/>
          </w:tcPr>
          <w:p w14:paraId="7F723B05" w14:textId="77777777" w:rsidR="00235C09" w:rsidRPr="002C4718" w:rsidRDefault="00235C09" w:rsidP="00CF5125">
            <w:pPr>
              <w:keepNext/>
              <w:spacing w:after="0" w:line="240" w:lineRule="auto"/>
              <w:jc w:val="center"/>
              <w:rPr>
                <w:sz w:val="18"/>
                <w:szCs w:val="18"/>
              </w:rPr>
            </w:pPr>
            <w:r w:rsidRPr="002C4718">
              <w:rPr>
                <w:sz w:val="18"/>
                <w:szCs w:val="18"/>
              </w:rPr>
              <w:t>Very low (0)</w:t>
            </w:r>
          </w:p>
        </w:tc>
        <w:tc>
          <w:tcPr>
            <w:tcW w:w="1701" w:type="dxa"/>
            <w:shd w:val="clear" w:color="auto" w:fill="D9E2F3" w:themeFill="accent5" w:themeFillTint="33"/>
            <w:tcMar>
              <w:top w:w="15" w:type="dxa"/>
              <w:left w:w="15" w:type="dxa"/>
              <w:bottom w:w="0" w:type="dxa"/>
              <w:right w:w="15" w:type="dxa"/>
            </w:tcMar>
            <w:hideMark/>
          </w:tcPr>
          <w:p w14:paraId="5C4F19F6" w14:textId="77777777" w:rsidR="00235C09" w:rsidRPr="002C4718" w:rsidRDefault="00235C09" w:rsidP="00CF5125">
            <w:pPr>
              <w:keepNext/>
              <w:spacing w:after="0" w:line="240" w:lineRule="auto"/>
              <w:jc w:val="center"/>
              <w:rPr>
                <w:sz w:val="18"/>
                <w:szCs w:val="18"/>
              </w:rPr>
            </w:pPr>
            <w:r w:rsidRPr="002C4718">
              <w:rPr>
                <w:sz w:val="18"/>
                <w:szCs w:val="18"/>
              </w:rPr>
              <w:t>Low (20)</w:t>
            </w:r>
          </w:p>
        </w:tc>
        <w:tc>
          <w:tcPr>
            <w:tcW w:w="2126" w:type="dxa"/>
            <w:shd w:val="clear" w:color="auto" w:fill="D9E2F3" w:themeFill="accent5" w:themeFillTint="33"/>
            <w:tcMar>
              <w:top w:w="15" w:type="dxa"/>
              <w:left w:w="15" w:type="dxa"/>
              <w:bottom w:w="0" w:type="dxa"/>
              <w:right w:w="15" w:type="dxa"/>
            </w:tcMar>
            <w:hideMark/>
          </w:tcPr>
          <w:p w14:paraId="61A3E8FA" w14:textId="77777777" w:rsidR="00235C09" w:rsidRPr="002C4718" w:rsidRDefault="00235C09" w:rsidP="00CF5125">
            <w:pPr>
              <w:keepNext/>
              <w:spacing w:after="0" w:line="240" w:lineRule="auto"/>
              <w:jc w:val="center"/>
              <w:rPr>
                <w:sz w:val="18"/>
                <w:szCs w:val="18"/>
              </w:rPr>
            </w:pPr>
            <w:r w:rsidRPr="002C4718">
              <w:rPr>
                <w:sz w:val="18"/>
                <w:szCs w:val="18"/>
              </w:rPr>
              <w:t>Medium-low (40)</w:t>
            </w:r>
          </w:p>
        </w:tc>
        <w:tc>
          <w:tcPr>
            <w:tcW w:w="1701" w:type="dxa"/>
            <w:shd w:val="clear" w:color="auto" w:fill="D9E2F3" w:themeFill="accent5" w:themeFillTint="33"/>
            <w:tcMar>
              <w:top w:w="15" w:type="dxa"/>
              <w:left w:w="15" w:type="dxa"/>
              <w:bottom w:w="0" w:type="dxa"/>
              <w:right w:w="15" w:type="dxa"/>
            </w:tcMar>
            <w:hideMark/>
          </w:tcPr>
          <w:p w14:paraId="682DAD43" w14:textId="77777777" w:rsidR="00235C09" w:rsidRPr="002C4718" w:rsidRDefault="00235C09" w:rsidP="00CF5125">
            <w:pPr>
              <w:keepNext/>
              <w:spacing w:after="0" w:line="240" w:lineRule="auto"/>
              <w:jc w:val="center"/>
              <w:rPr>
                <w:sz w:val="18"/>
                <w:szCs w:val="18"/>
              </w:rPr>
            </w:pPr>
            <w:r w:rsidRPr="002C4718">
              <w:rPr>
                <w:sz w:val="18"/>
                <w:szCs w:val="18"/>
              </w:rPr>
              <w:t>Medium-high (60)</w:t>
            </w:r>
          </w:p>
        </w:tc>
        <w:tc>
          <w:tcPr>
            <w:tcW w:w="2563" w:type="dxa"/>
            <w:shd w:val="clear" w:color="auto" w:fill="D9E2F3" w:themeFill="accent5" w:themeFillTint="33"/>
            <w:tcMar>
              <w:top w:w="15" w:type="dxa"/>
              <w:left w:w="15" w:type="dxa"/>
              <w:bottom w:w="0" w:type="dxa"/>
              <w:right w:w="15" w:type="dxa"/>
            </w:tcMar>
            <w:hideMark/>
          </w:tcPr>
          <w:p w14:paraId="3B5CD981" w14:textId="77777777" w:rsidR="00235C09" w:rsidRPr="002C4718" w:rsidRDefault="00235C09" w:rsidP="00CF5125">
            <w:pPr>
              <w:keepNext/>
              <w:spacing w:after="0" w:line="240" w:lineRule="auto"/>
              <w:jc w:val="center"/>
              <w:rPr>
                <w:sz w:val="18"/>
                <w:szCs w:val="18"/>
              </w:rPr>
            </w:pPr>
            <w:r w:rsidRPr="002C4718">
              <w:rPr>
                <w:sz w:val="18"/>
                <w:szCs w:val="18"/>
              </w:rPr>
              <w:t>High (80)</w:t>
            </w:r>
          </w:p>
        </w:tc>
        <w:tc>
          <w:tcPr>
            <w:tcW w:w="2256" w:type="dxa"/>
            <w:shd w:val="clear" w:color="auto" w:fill="D9E2F3" w:themeFill="accent5" w:themeFillTint="33"/>
            <w:tcMar>
              <w:top w:w="15" w:type="dxa"/>
              <w:left w:w="15" w:type="dxa"/>
              <w:bottom w:w="0" w:type="dxa"/>
              <w:right w:w="15" w:type="dxa"/>
            </w:tcMar>
            <w:hideMark/>
          </w:tcPr>
          <w:p w14:paraId="7410EE7F" w14:textId="77777777" w:rsidR="00235C09" w:rsidRPr="002C4718" w:rsidRDefault="00235C09" w:rsidP="00CF5125">
            <w:pPr>
              <w:keepNext/>
              <w:spacing w:after="0" w:line="240" w:lineRule="auto"/>
              <w:jc w:val="center"/>
              <w:rPr>
                <w:sz w:val="18"/>
                <w:szCs w:val="18"/>
              </w:rPr>
            </w:pPr>
            <w:r w:rsidRPr="002C4718">
              <w:rPr>
                <w:sz w:val="18"/>
                <w:szCs w:val="18"/>
              </w:rPr>
              <w:t>Very high (100)</w:t>
            </w:r>
          </w:p>
        </w:tc>
      </w:tr>
      <w:tr w:rsidR="00235C09" w:rsidRPr="007C4908" w14:paraId="7E0C2928" w14:textId="77777777" w:rsidTr="00977FDD">
        <w:trPr>
          <w:trHeight w:val="1439"/>
        </w:trPr>
        <w:tc>
          <w:tcPr>
            <w:tcW w:w="2694" w:type="dxa"/>
            <w:gridSpan w:val="4"/>
            <w:shd w:val="clear" w:color="auto" w:fill="BDD6EE" w:themeFill="accent1" w:themeFillTint="66"/>
            <w:tcMar>
              <w:top w:w="15" w:type="dxa"/>
              <w:left w:w="108" w:type="dxa"/>
              <w:bottom w:w="0" w:type="dxa"/>
              <w:right w:w="108" w:type="dxa"/>
            </w:tcMar>
          </w:tcPr>
          <w:p w14:paraId="66614A38" w14:textId="77777777" w:rsidR="00235C09" w:rsidRPr="007C4908" w:rsidRDefault="00235C09" w:rsidP="00CF5125">
            <w:pPr>
              <w:keepNext/>
              <w:spacing w:after="0" w:line="240" w:lineRule="auto"/>
              <w:rPr>
                <w:b/>
                <w:sz w:val="20"/>
                <w:szCs w:val="20"/>
              </w:rPr>
            </w:pPr>
            <w:r>
              <w:rPr>
                <w:b/>
                <w:bCs/>
                <w:sz w:val="20"/>
                <w:szCs w:val="20"/>
              </w:rPr>
              <w:t xml:space="preserve">2.1 </w:t>
            </w:r>
            <w:r w:rsidRPr="00E42EA7">
              <w:rPr>
                <w:b/>
                <w:bCs/>
                <w:sz w:val="20"/>
                <w:szCs w:val="20"/>
              </w:rPr>
              <w:t xml:space="preserve">b. </w:t>
            </w:r>
            <w:r w:rsidRPr="368F8F7A">
              <w:rPr>
                <w:b/>
                <w:bCs/>
                <w:sz w:val="20"/>
                <w:szCs w:val="20"/>
              </w:rPr>
              <w:t xml:space="preserve">Coordination between </w:t>
            </w:r>
            <w:r w:rsidRPr="00404DC5">
              <w:rPr>
                <w:sz w:val="20"/>
                <w:szCs w:val="20"/>
              </w:rPr>
              <w:t>national</w:t>
            </w:r>
            <w:r w:rsidRPr="368F8F7A">
              <w:rPr>
                <w:b/>
                <w:bCs/>
                <w:sz w:val="20"/>
                <w:szCs w:val="20"/>
              </w:rPr>
              <w:t xml:space="preserve"> </w:t>
            </w:r>
            <w:r w:rsidRPr="00286304">
              <w:rPr>
                <w:sz w:val="20"/>
                <w:szCs w:val="20"/>
              </w:rPr>
              <w:t>government authorities</w:t>
            </w:r>
            <w:r w:rsidRPr="007C4908">
              <w:rPr>
                <w:sz w:val="20"/>
                <w:szCs w:val="20"/>
              </w:rPr>
              <w:t xml:space="preserve"> </w:t>
            </w:r>
            <w:r w:rsidRPr="00286304">
              <w:rPr>
                <w:sz w:val="20"/>
                <w:szCs w:val="20"/>
              </w:rPr>
              <w:t>representing</w:t>
            </w:r>
            <w:r w:rsidRPr="368F8F7A">
              <w:rPr>
                <w:b/>
                <w:bCs/>
                <w:sz w:val="20"/>
                <w:szCs w:val="20"/>
              </w:rPr>
              <w:t xml:space="preserve"> different sectors</w:t>
            </w:r>
            <w:r w:rsidRPr="00AF4162">
              <w:rPr>
                <w:rStyle w:val="FootnoteReference"/>
                <w:sz w:val="20"/>
                <w:szCs w:val="20"/>
              </w:rPr>
              <w:footnoteReference w:id="12"/>
            </w:r>
            <w:r w:rsidRPr="007C4908">
              <w:rPr>
                <w:sz w:val="20"/>
                <w:szCs w:val="20"/>
              </w:rPr>
              <w:t xml:space="preserve"> on water resources policy, planning and management</w:t>
            </w:r>
            <w:r>
              <w:rPr>
                <w:sz w:val="20"/>
                <w:szCs w:val="20"/>
              </w:rPr>
              <w:t>.</w:t>
            </w:r>
          </w:p>
        </w:tc>
        <w:tc>
          <w:tcPr>
            <w:tcW w:w="1701" w:type="dxa"/>
            <w:vMerge w:val="restart"/>
            <w:tcMar>
              <w:top w:w="15" w:type="dxa"/>
              <w:left w:w="108" w:type="dxa"/>
              <w:bottom w:w="0" w:type="dxa"/>
              <w:right w:w="108" w:type="dxa"/>
            </w:tcMar>
          </w:tcPr>
          <w:p w14:paraId="3D69249B" w14:textId="77777777" w:rsidR="00235C09" w:rsidRPr="007C4908" w:rsidRDefault="00235C09" w:rsidP="00CF5125">
            <w:pPr>
              <w:keepNext/>
              <w:spacing w:after="0" w:line="240" w:lineRule="auto"/>
              <w:rPr>
                <w:sz w:val="20"/>
                <w:szCs w:val="20"/>
              </w:rPr>
            </w:pPr>
            <w:r w:rsidRPr="007C4908">
              <w:rPr>
                <w:b/>
                <w:sz w:val="20"/>
                <w:szCs w:val="20"/>
              </w:rPr>
              <w:t xml:space="preserve">No </w:t>
            </w:r>
            <w:r>
              <w:rPr>
                <w:b/>
                <w:sz w:val="20"/>
                <w:szCs w:val="20"/>
              </w:rPr>
              <w:t xml:space="preserve">information </w:t>
            </w:r>
            <w:r w:rsidRPr="006A5DF4">
              <w:rPr>
                <w:sz w:val="20"/>
                <w:szCs w:val="20"/>
              </w:rPr>
              <w:t>shared</w:t>
            </w:r>
            <w:r w:rsidRPr="007C4908">
              <w:rPr>
                <w:b/>
                <w:sz w:val="20"/>
                <w:szCs w:val="20"/>
              </w:rPr>
              <w:t xml:space="preserve"> </w:t>
            </w:r>
            <w:r w:rsidRPr="007C4908">
              <w:rPr>
                <w:sz w:val="20"/>
                <w:szCs w:val="20"/>
              </w:rPr>
              <w:t xml:space="preserve">between different government sectors on </w:t>
            </w:r>
            <w:r>
              <w:rPr>
                <w:sz w:val="20"/>
                <w:szCs w:val="20"/>
              </w:rPr>
              <w:t xml:space="preserve">water </w:t>
            </w:r>
            <w:r w:rsidRPr="007C4908">
              <w:rPr>
                <w:sz w:val="20"/>
                <w:szCs w:val="20"/>
              </w:rPr>
              <w:t>policy, planning and management.</w:t>
            </w:r>
          </w:p>
        </w:tc>
        <w:tc>
          <w:tcPr>
            <w:tcW w:w="1701" w:type="dxa"/>
            <w:vMerge w:val="restart"/>
            <w:tcMar>
              <w:top w:w="15" w:type="dxa"/>
              <w:left w:w="108" w:type="dxa"/>
              <w:bottom w:w="0" w:type="dxa"/>
              <w:right w:w="108" w:type="dxa"/>
            </w:tcMar>
          </w:tcPr>
          <w:p w14:paraId="05AE151F" w14:textId="77777777" w:rsidR="00235C09" w:rsidRPr="007C4908" w:rsidRDefault="00235C09" w:rsidP="00CF5125">
            <w:pPr>
              <w:keepNext/>
              <w:spacing w:after="0" w:line="240" w:lineRule="auto"/>
              <w:rPr>
                <w:sz w:val="20"/>
                <w:szCs w:val="20"/>
              </w:rPr>
            </w:pPr>
            <w:r w:rsidRPr="007C4908">
              <w:rPr>
                <w:b/>
                <w:sz w:val="20"/>
                <w:szCs w:val="20"/>
              </w:rPr>
              <w:t xml:space="preserve">Information </w:t>
            </w:r>
            <w:r w:rsidRPr="007C4908">
              <w:rPr>
                <w:sz w:val="20"/>
                <w:szCs w:val="20"/>
              </w:rPr>
              <w:t xml:space="preserve">on water resources, policy, planning and </w:t>
            </w:r>
            <w:r w:rsidRPr="00EF6541">
              <w:rPr>
                <w:sz w:val="20"/>
                <w:szCs w:val="20"/>
              </w:rPr>
              <w:t>management is made available between different sectors.</w:t>
            </w:r>
          </w:p>
        </w:tc>
        <w:tc>
          <w:tcPr>
            <w:tcW w:w="2126" w:type="dxa"/>
            <w:vMerge w:val="restart"/>
            <w:tcMar>
              <w:top w:w="15" w:type="dxa"/>
              <w:left w:w="108" w:type="dxa"/>
              <w:bottom w:w="0" w:type="dxa"/>
              <w:right w:w="108" w:type="dxa"/>
            </w:tcMar>
          </w:tcPr>
          <w:p w14:paraId="026CEC54" w14:textId="77777777" w:rsidR="00235C09" w:rsidRPr="007C4908" w:rsidRDefault="00235C09" w:rsidP="00CF5125">
            <w:pPr>
              <w:keepNext/>
              <w:spacing w:after="0" w:line="240" w:lineRule="auto"/>
              <w:rPr>
                <w:sz w:val="20"/>
                <w:szCs w:val="20"/>
              </w:rPr>
            </w:pPr>
            <w:r>
              <w:rPr>
                <w:b/>
                <w:sz w:val="20"/>
                <w:szCs w:val="20"/>
              </w:rPr>
              <w:t>Communication</w:t>
            </w:r>
            <w:r w:rsidRPr="007C4908">
              <w:rPr>
                <w:b/>
                <w:sz w:val="20"/>
                <w:szCs w:val="20"/>
              </w:rPr>
              <w:t xml:space="preserve">: </w:t>
            </w:r>
            <w:r w:rsidRPr="00EF6541">
              <w:rPr>
                <w:sz w:val="20"/>
                <w:szCs w:val="20"/>
              </w:rPr>
              <w:t xml:space="preserve">Information, experiences and opinions </w:t>
            </w:r>
            <w:r w:rsidRPr="007C4908">
              <w:rPr>
                <w:sz w:val="20"/>
                <w:szCs w:val="20"/>
              </w:rPr>
              <w:t xml:space="preserve">on water resources, policy, planning and </w:t>
            </w:r>
            <w:r w:rsidRPr="00EF6541">
              <w:rPr>
                <w:sz w:val="20"/>
                <w:szCs w:val="20"/>
              </w:rPr>
              <w:t xml:space="preserve">management are </w:t>
            </w:r>
            <w:r w:rsidRPr="00EF6541">
              <w:rPr>
                <w:b/>
                <w:sz w:val="20"/>
                <w:szCs w:val="20"/>
              </w:rPr>
              <w:t>shared between</w:t>
            </w:r>
            <w:r w:rsidRPr="00EF6541">
              <w:rPr>
                <w:sz w:val="20"/>
                <w:szCs w:val="20"/>
              </w:rPr>
              <w:t xml:space="preserve"> different sectors.</w:t>
            </w:r>
          </w:p>
        </w:tc>
        <w:tc>
          <w:tcPr>
            <w:tcW w:w="1701" w:type="dxa"/>
            <w:vMerge w:val="restart"/>
            <w:tcMar>
              <w:top w:w="15" w:type="dxa"/>
              <w:left w:w="108" w:type="dxa"/>
              <w:bottom w:w="0" w:type="dxa"/>
              <w:right w:w="108" w:type="dxa"/>
            </w:tcMar>
          </w:tcPr>
          <w:p w14:paraId="27B3107C" w14:textId="77777777" w:rsidR="00235C09" w:rsidRPr="007C4908" w:rsidRDefault="00235C09" w:rsidP="00CF5125">
            <w:pPr>
              <w:keepNext/>
              <w:spacing w:after="0" w:line="240" w:lineRule="auto"/>
              <w:rPr>
                <w:sz w:val="20"/>
                <w:szCs w:val="20"/>
              </w:rPr>
            </w:pPr>
            <w:r>
              <w:rPr>
                <w:b/>
                <w:sz w:val="20"/>
                <w:szCs w:val="20"/>
              </w:rPr>
              <w:t>Consultation</w:t>
            </w:r>
            <w:r w:rsidRPr="007C4908">
              <w:rPr>
                <w:b/>
                <w:sz w:val="20"/>
                <w:szCs w:val="20"/>
              </w:rPr>
              <w:t xml:space="preserve">: </w:t>
            </w:r>
            <w:r w:rsidRPr="00EF6541">
              <w:rPr>
                <w:sz w:val="20"/>
                <w:szCs w:val="20"/>
              </w:rPr>
              <w:t xml:space="preserve">Opportunities for different sectors to </w:t>
            </w:r>
            <w:r w:rsidRPr="00EF6541">
              <w:rPr>
                <w:b/>
                <w:sz w:val="20"/>
                <w:szCs w:val="20"/>
              </w:rPr>
              <w:t>take part</w:t>
            </w:r>
            <w:r w:rsidRPr="00EF6541">
              <w:rPr>
                <w:sz w:val="20"/>
                <w:szCs w:val="20"/>
              </w:rPr>
              <w:t xml:space="preserve"> in</w:t>
            </w:r>
            <w:r>
              <w:rPr>
                <w:sz w:val="20"/>
                <w:szCs w:val="20"/>
              </w:rPr>
              <w:t xml:space="preserve"> water resources</w:t>
            </w:r>
            <w:r w:rsidRPr="00EF6541">
              <w:rPr>
                <w:sz w:val="20"/>
                <w:szCs w:val="20"/>
              </w:rPr>
              <w:t xml:space="preserve"> policy, planning and management processes</w:t>
            </w:r>
            <w:r>
              <w:rPr>
                <w:sz w:val="20"/>
                <w:szCs w:val="20"/>
              </w:rPr>
              <w:t>.</w:t>
            </w:r>
          </w:p>
        </w:tc>
        <w:tc>
          <w:tcPr>
            <w:tcW w:w="2563" w:type="dxa"/>
            <w:vMerge w:val="restart"/>
            <w:tcMar>
              <w:top w:w="15" w:type="dxa"/>
              <w:left w:w="108" w:type="dxa"/>
              <w:bottom w:w="0" w:type="dxa"/>
              <w:right w:w="108" w:type="dxa"/>
            </w:tcMar>
          </w:tcPr>
          <w:p w14:paraId="1B8C20D8" w14:textId="77777777" w:rsidR="00235C09" w:rsidRPr="007C4908" w:rsidRDefault="00235C09" w:rsidP="00CF5125">
            <w:pPr>
              <w:keepNext/>
              <w:spacing w:after="0" w:line="240" w:lineRule="auto"/>
              <w:rPr>
                <w:sz w:val="20"/>
                <w:szCs w:val="20"/>
              </w:rPr>
            </w:pPr>
            <w:r>
              <w:rPr>
                <w:b/>
                <w:sz w:val="20"/>
                <w:szCs w:val="20"/>
              </w:rPr>
              <w:t>Collaboration</w:t>
            </w:r>
            <w:r w:rsidRPr="007C4908">
              <w:rPr>
                <w:b/>
                <w:sz w:val="20"/>
                <w:szCs w:val="20"/>
              </w:rPr>
              <w:t>:</w:t>
            </w:r>
            <w:r w:rsidRPr="007C4908">
              <w:rPr>
                <w:sz w:val="20"/>
                <w:szCs w:val="20"/>
              </w:rPr>
              <w:t xml:space="preserve"> </w:t>
            </w:r>
            <w:r w:rsidRPr="00643F51">
              <w:rPr>
                <w:b/>
                <w:bCs/>
                <w:sz w:val="20"/>
                <w:szCs w:val="20"/>
              </w:rPr>
              <w:t>Effective formal</w:t>
            </w:r>
            <w:r w:rsidRPr="00EF6541">
              <w:rPr>
                <w:sz w:val="20"/>
                <w:szCs w:val="20"/>
              </w:rPr>
              <w:t xml:space="preserve"> </w:t>
            </w:r>
            <w:r w:rsidRPr="00EF6541">
              <w:rPr>
                <w:b/>
                <w:sz w:val="20"/>
                <w:szCs w:val="20"/>
              </w:rPr>
              <w:t>arrangements</w:t>
            </w:r>
            <w:r w:rsidRPr="00EF6541">
              <w:rPr>
                <w:sz w:val="20"/>
                <w:szCs w:val="20"/>
              </w:rPr>
              <w:t xml:space="preserve"> between different government sectors with the objective of agreeing on collective decisions on important issues and activities</w:t>
            </w:r>
            <w:r>
              <w:rPr>
                <w:b/>
                <w:sz w:val="20"/>
                <w:szCs w:val="20"/>
              </w:rPr>
              <w:t xml:space="preserve"> </w:t>
            </w:r>
            <w:r>
              <w:rPr>
                <w:sz w:val="20"/>
                <w:szCs w:val="20"/>
              </w:rPr>
              <w:t>relating to</w:t>
            </w:r>
            <w:r w:rsidRPr="007C4908">
              <w:rPr>
                <w:sz w:val="20"/>
                <w:szCs w:val="20"/>
              </w:rPr>
              <w:t xml:space="preserve"> water resource</w:t>
            </w:r>
            <w:r>
              <w:rPr>
                <w:sz w:val="20"/>
                <w:szCs w:val="20"/>
              </w:rPr>
              <w:t xml:space="preserve">s </w:t>
            </w:r>
            <w:r w:rsidRPr="007C4908">
              <w:rPr>
                <w:sz w:val="20"/>
                <w:szCs w:val="20"/>
              </w:rPr>
              <w:t>planning and management</w:t>
            </w:r>
            <w:r>
              <w:rPr>
                <w:sz w:val="20"/>
                <w:szCs w:val="20"/>
              </w:rPr>
              <w:t>.</w:t>
            </w:r>
          </w:p>
        </w:tc>
        <w:tc>
          <w:tcPr>
            <w:tcW w:w="2256" w:type="dxa"/>
            <w:vMerge w:val="restart"/>
            <w:tcMar>
              <w:top w:w="15" w:type="dxa"/>
              <w:left w:w="108" w:type="dxa"/>
              <w:bottom w:w="0" w:type="dxa"/>
              <w:right w:w="108" w:type="dxa"/>
            </w:tcMar>
          </w:tcPr>
          <w:p w14:paraId="69D4C6FF" w14:textId="77777777" w:rsidR="00235C09" w:rsidRPr="007C4908" w:rsidRDefault="00235C09" w:rsidP="00CF5125">
            <w:pPr>
              <w:keepNext/>
              <w:spacing w:after="0" w:line="240" w:lineRule="auto"/>
              <w:rPr>
                <w:b/>
                <w:bCs/>
                <w:sz w:val="20"/>
                <w:szCs w:val="20"/>
              </w:rPr>
            </w:pPr>
            <w:r w:rsidRPr="29199F95">
              <w:rPr>
                <w:b/>
                <w:bCs/>
                <w:sz w:val="20"/>
                <w:szCs w:val="20"/>
              </w:rPr>
              <w:t xml:space="preserve">Co-decisions and co- production: </w:t>
            </w:r>
          </w:p>
          <w:p w14:paraId="22E31E3F" w14:textId="77777777" w:rsidR="00235C09" w:rsidRPr="007C4908" w:rsidRDefault="00235C09" w:rsidP="00CF5125">
            <w:pPr>
              <w:keepNext/>
              <w:spacing w:after="0" w:line="240" w:lineRule="auto"/>
              <w:rPr>
                <w:sz w:val="20"/>
                <w:szCs w:val="20"/>
              </w:rPr>
            </w:pPr>
            <w:r w:rsidRPr="00D76874">
              <w:rPr>
                <w:rFonts w:cs="Calibri"/>
                <w:sz w:val="20"/>
                <w:szCs w:val="20"/>
              </w:rPr>
              <w:t>Coordination through jointly agreed upon processes and power is s</w:t>
            </w:r>
            <w:r w:rsidRPr="364F7D75">
              <w:rPr>
                <w:rFonts w:cs="Calibri"/>
                <w:sz w:val="20"/>
                <w:szCs w:val="20"/>
              </w:rPr>
              <w:t xml:space="preserve">hared between different </w:t>
            </w:r>
            <w:r w:rsidRPr="364F7D75">
              <w:rPr>
                <w:sz w:val="20"/>
                <w:szCs w:val="20"/>
              </w:rPr>
              <w:t>sectors on joint policy, planning and management activities.</w:t>
            </w:r>
          </w:p>
        </w:tc>
      </w:tr>
      <w:tr w:rsidR="00235C09" w:rsidRPr="007C4908" w14:paraId="51EA6FF9" w14:textId="77777777" w:rsidTr="00977FDD">
        <w:trPr>
          <w:trHeight w:val="205"/>
        </w:trPr>
        <w:tc>
          <w:tcPr>
            <w:tcW w:w="2694" w:type="dxa"/>
            <w:gridSpan w:val="4"/>
            <w:shd w:val="clear" w:color="auto" w:fill="BDD6EE" w:themeFill="accent1" w:themeFillTint="66"/>
            <w:tcMar>
              <w:top w:w="15" w:type="dxa"/>
              <w:left w:w="108" w:type="dxa"/>
              <w:bottom w:w="0" w:type="dxa"/>
              <w:right w:w="108" w:type="dxa"/>
            </w:tcMar>
            <w:vAlign w:val="center"/>
          </w:tcPr>
          <w:p w14:paraId="3393CE4E" w14:textId="77777777" w:rsidR="00235C09" w:rsidRPr="00023517" w:rsidRDefault="00235C09" w:rsidP="00CF5125">
            <w:pPr>
              <w:keepNext/>
              <w:spacing w:after="0" w:line="240" w:lineRule="auto"/>
              <w:ind w:left="-57"/>
              <w:jc w:val="center"/>
              <w:rPr>
                <w:b/>
                <w:bCs/>
                <w:sz w:val="20"/>
                <w:szCs w:val="20"/>
              </w:rPr>
            </w:pPr>
            <w:r w:rsidRPr="0071044C">
              <w:rPr>
                <w:b/>
                <w:bCs/>
                <w:sz w:val="20"/>
                <w:szCs w:val="20"/>
              </w:rPr>
              <w:t>Score</w:t>
            </w:r>
          </w:p>
        </w:tc>
        <w:tc>
          <w:tcPr>
            <w:tcW w:w="1701" w:type="dxa"/>
            <w:vMerge/>
            <w:tcMar>
              <w:top w:w="15" w:type="dxa"/>
              <w:left w:w="108" w:type="dxa"/>
              <w:bottom w:w="0" w:type="dxa"/>
              <w:right w:w="108" w:type="dxa"/>
            </w:tcMar>
          </w:tcPr>
          <w:p w14:paraId="485E5A08" w14:textId="77777777" w:rsidR="00235C09" w:rsidRPr="007C4908" w:rsidRDefault="00235C09" w:rsidP="00CF5125">
            <w:pPr>
              <w:keepNext/>
              <w:spacing w:after="0" w:line="240" w:lineRule="auto"/>
              <w:rPr>
                <w:b/>
                <w:sz w:val="20"/>
                <w:szCs w:val="20"/>
              </w:rPr>
            </w:pPr>
          </w:p>
        </w:tc>
        <w:tc>
          <w:tcPr>
            <w:tcW w:w="1701" w:type="dxa"/>
            <w:vMerge/>
            <w:tcMar>
              <w:top w:w="15" w:type="dxa"/>
              <w:left w:w="108" w:type="dxa"/>
              <w:bottom w:w="0" w:type="dxa"/>
              <w:right w:w="108" w:type="dxa"/>
            </w:tcMar>
          </w:tcPr>
          <w:p w14:paraId="66B0BA9F" w14:textId="77777777" w:rsidR="00235C09" w:rsidRPr="007C4908" w:rsidDel="00584020" w:rsidRDefault="00235C09" w:rsidP="00CF5125">
            <w:pPr>
              <w:keepNext/>
              <w:spacing w:after="0" w:line="240" w:lineRule="auto"/>
              <w:rPr>
                <w:b/>
                <w:sz w:val="20"/>
                <w:szCs w:val="20"/>
              </w:rPr>
            </w:pPr>
          </w:p>
        </w:tc>
        <w:tc>
          <w:tcPr>
            <w:tcW w:w="2126" w:type="dxa"/>
            <w:vMerge/>
            <w:tcMar>
              <w:top w:w="15" w:type="dxa"/>
              <w:left w:w="108" w:type="dxa"/>
              <w:bottom w:w="0" w:type="dxa"/>
              <w:right w:w="108" w:type="dxa"/>
            </w:tcMar>
          </w:tcPr>
          <w:p w14:paraId="24F45E2C" w14:textId="77777777" w:rsidR="00235C09" w:rsidRPr="007C4908" w:rsidDel="00584020" w:rsidRDefault="00235C09" w:rsidP="00CF5125">
            <w:pPr>
              <w:keepNext/>
              <w:spacing w:after="0" w:line="240" w:lineRule="auto"/>
              <w:rPr>
                <w:b/>
                <w:sz w:val="20"/>
                <w:szCs w:val="20"/>
              </w:rPr>
            </w:pPr>
          </w:p>
        </w:tc>
        <w:tc>
          <w:tcPr>
            <w:tcW w:w="1701" w:type="dxa"/>
            <w:vMerge/>
            <w:tcMar>
              <w:top w:w="15" w:type="dxa"/>
              <w:left w:w="108" w:type="dxa"/>
              <w:bottom w:w="0" w:type="dxa"/>
              <w:right w:w="108" w:type="dxa"/>
            </w:tcMar>
          </w:tcPr>
          <w:p w14:paraId="4DCD93DA" w14:textId="77777777" w:rsidR="00235C09" w:rsidRPr="007C4908" w:rsidDel="00584020" w:rsidRDefault="00235C09" w:rsidP="00CF5125">
            <w:pPr>
              <w:keepNext/>
              <w:spacing w:after="0" w:line="240" w:lineRule="auto"/>
              <w:rPr>
                <w:b/>
                <w:sz w:val="20"/>
                <w:szCs w:val="20"/>
              </w:rPr>
            </w:pPr>
          </w:p>
        </w:tc>
        <w:tc>
          <w:tcPr>
            <w:tcW w:w="2563" w:type="dxa"/>
            <w:vMerge/>
            <w:tcMar>
              <w:top w:w="15" w:type="dxa"/>
              <w:left w:w="108" w:type="dxa"/>
              <w:bottom w:w="0" w:type="dxa"/>
              <w:right w:w="108" w:type="dxa"/>
            </w:tcMar>
          </w:tcPr>
          <w:p w14:paraId="62ADF22D" w14:textId="77777777" w:rsidR="00235C09" w:rsidRPr="007C4908" w:rsidDel="00584020" w:rsidRDefault="00235C09" w:rsidP="00CF5125">
            <w:pPr>
              <w:keepNext/>
              <w:spacing w:after="0" w:line="240" w:lineRule="auto"/>
              <w:rPr>
                <w:b/>
                <w:sz w:val="20"/>
                <w:szCs w:val="20"/>
              </w:rPr>
            </w:pPr>
          </w:p>
        </w:tc>
        <w:tc>
          <w:tcPr>
            <w:tcW w:w="2256" w:type="dxa"/>
            <w:vMerge/>
            <w:tcMar>
              <w:top w:w="15" w:type="dxa"/>
              <w:left w:w="108" w:type="dxa"/>
              <w:bottom w:w="0" w:type="dxa"/>
              <w:right w:w="108" w:type="dxa"/>
            </w:tcMar>
          </w:tcPr>
          <w:p w14:paraId="46309C56" w14:textId="77777777" w:rsidR="00235C09" w:rsidRPr="007C4908" w:rsidRDefault="00235C09" w:rsidP="00CF5125">
            <w:pPr>
              <w:keepNext/>
              <w:spacing w:after="0" w:line="240" w:lineRule="auto"/>
              <w:rPr>
                <w:b/>
                <w:sz w:val="20"/>
                <w:szCs w:val="20"/>
              </w:rPr>
            </w:pPr>
          </w:p>
        </w:tc>
      </w:tr>
      <w:tr w:rsidR="00235C09" w:rsidRPr="007C4908" w14:paraId="63D17B93" w14:textId="77777777" w:rsidTr="00977FDD">
        <w:trPr>
          <w:trHeight w:val="55"/>
        </w:trPr>
        <w:tc>
          <w:tcPr>
            <w:tcW w:w="639" w:type="dxa"/>
            <w:shd w:val="clear" w:color="auto" w:fill="BDD6EE" w:themeFill="accent1" w:themeFillTint="66"/>
            <w:tcMar>
              <w:top w:w="15" w:type="dxa"/>
              <w:left w:w="108" w:type="dxa"/>
              <w:bottom w:w="0" w:type="dxa"/>
              <w:right w:w="108" w:type="dxa"/>
            </w:tcMar>
            <w:vAlign w:val="center"/>
          </w:tcPr>
          <w:p w14:paraId="29D69068" w14:textId="77777777" w:rsidR="00235C09" w:rsidRPr="00A358DE" w:rsidRDefault="00235C09" w:rsidP="00977FDD">
            <w:pPr>
              <w:keepNext/>
              <w:spacing w:after="0" w:line="240" w:lineRule="auto"/>
              <w:rPr>
                <w:sz w:val="20"/>
                <w:szCs w:val="20"/>
              </w:rPr>
            </w:pPr>
            <w:r w:rsidRPr="003A3D81">
              <w:rPr>
                <w:b/>
                <w:bCs/>
                <w:sz w:val="20"/>
                <w:szCs w:val="20"/>
              </w:rPr>
              <w:t>2017</w:t>
            </w:r>
          </w:p>
        </w:tc>
        <w:tc>
          <w:tcPr>
            <w:tcW w:w="643" w:type="dxa"/>
            <w:shd w:val="clear" w:color="auto" w:fill="BDD6EE" w:themeFill="accent1" w:themeFillTint="66"/>
            <w:vAlign w:val="center"/>
          </w:tcPr>
          <w:p w14:paraId="276E9D4E" w14:textId="77777777" w:rsidR="00235C09" w:rsidRPr="00A358DE" w:rsidRDefault="00235C09" w:rsidP="00CF5125">
            <w:pPr>
              <w:keepNext/>
              <w:spacing w:after="0" w:line="240" w:lineRule="auto"/>
              <w:ind w:left="-57"/>
              <w:jc w:val="center"/>
              <w:rPr>
                <w:sz w:val="20"/>
                <w:szCs w:val="20"/>
              </w:rPr>
            </w:pPr>
            <w:r w:rsidRPr="00613357">
              <w:rPr>
                <w:b/>
                <w:bCs/>
                <w:sz w:val="20"/>
                <w:szCs w:val="20"/>
              </w:rPr>
              <w:t>2020</w:t>
            </w:r>
          </w:p>
        </w:tc>
        <w:tc>
          <w:tcPr>
            <w:tcW w:w="676" w:type="dxa"/>
            <w:shd w:val="clear" w:color="auto" w:fill="BDD6EE" w:themeFill="accent1" w:themeFillTint="66"/>
            <w:vAlign w:val="center"/>
          </w:tcPr>
          <w:p w14:paraId="599583AA" w14:textId="77777777" w:rsidR="00235C09" w:rsidRPr="00A358DE" w:rsidRDefault="00235C09" w:rsidP="00CF5125">
            <w:pPr>
              <w:keepNext/>
              <w:spacing w:after="0" w:line="240" w:lineRule="auto"/>
              <w:ind w:left="-57"/>
              <w:jc w:val="center"/>
              <w:rPr>
                <w:sz w:val="20"/>
                <w:szCs w:val="20"/>
              </w:rPr>
            </w:pPr>
            <w:r w:rsidRPr="00613357">
              <w:rPr>
                <w:b/>
                <w:bCs/>
                <w:sz w:val="20"/>
                <w:szCs w:val="20"/>
              </w:rPr>
              <w:t>2023</w:t>
            </w:r>
          </w:p>
        </w:tc>
        <w:tc>
          <w:tcPr>
            <w:tcW w:w="736" w:type="dxa"/>
            <w:shd w:val="clear" w:color="auto" w:fill="BDD6EE" w:themeFill="accent1" w:themeFillTint="66"/>
            <w:vAlign w:val="center"/>
          </w:tcPr>
          <w:p w14:paraId="57E8F1CA" w14:textId="77777777" w:rsidR="00235C09" w:rsidRPr="00A358DE" w:rsidRDefault="00235C09" w:rsidP="00CF5125">
            <w:pPr>
              <w:keepNext/>
              <w:spacing w:after="0" w:line="240" w:lineRule="auto"/>
              <w:ind w:left="-57"/>
              <w:jc w:val="center"/>
              <w:rPr>
                <w:sz w:val="20"/>
                <w:szCs w:val="20"/>
              </w:rPr>
            </w:pPr>
            <w:r w:rsidRPr="00613357">
              <w:rPr>
                <w:b/>
                <w:bCs/>
                <w:sz w:val="20"/>
                <w:szCs w:val="20"/>
              </w:rPr>
              <w:t>2026</w:t>
            </w:r>
          </w:p>
        </w:tc>
        <w:tc>
          <w:tcPr>
            <w:tcW w:w="1701" w:type="dxa"/>
            <w:vMerge/>
            <w:tcMar>
              <w:top w:w="15" w:type="dxa"/>
              <w:left w:w="108" w:type="dxa"/>
              <w:bottom w:w="0" w:type="dxa"/>
              <w:right w:w="108" w:type="dxa"/>
            </w:tcMar>
          </w:tcPr>
          <w:p w14:paraId="1E90B4D7" w14:textId="77777777" w:rsidR="00235C09" w:rsidRPr="007C4908" w:rsidRDefault="00235C09" w:rsidP="00CF5125">
            <w:pPr>
              <w:keepNext/>
              <w:spacing w:after="0" w:line="240" w:lineRule="auto"/>
              <w:rPr>
                <w:b/>
                <w:sz w:val="20"/>
                <w:szCs w:val="20"/>
              </w:rPr>
            </w:pPr>
          </w:p>
        </w:tc>
        <w:tc>
          <w:tcPr>
            <w:tcW w:w="1701" w:type="dxa"/>
            <w:vMerge/>
            <w:tcMar>
              <w:top w:w="15" w:type="dxa"/>
              <w:left w:w="108" w:type="dxa"/>
              <w:bottom w:w="0" w:type="dxa"/>
              <w:right w:w="108" w:type="dxa"/>
            </w:tcMar>
          </w:tcPr>
          <w:p w14:paraId="30766982" w14:textId="77777777" w:rsidR="00235C09" w:rsidRPr="007C4908" w:rsidDel="00584020" w:rsidRDefault="00235C09" w:rsidP="00CF5125">
            <w:pPr>
              <w:keepNext/>
              <w:spacing w:after="0" w:line="240" w:lineRule="auto"/>
              <w:rPr>
                <w:b/>
                <w:sz w:val="20"/>
                <w:szCs w:val="20"/>
              </w:rPr>
            </w:pPr>
          </w:p>
        </w:tc>
        <w:tc>
          <w:tcPr>
            <w:tcW w:w="2126" w:type="dxa"/>
            <w:vMerge/>
            <w:tcMar>
              <w:top w:w="15" w:type="dxa"/>
              <w:left w:w="108" w:type="dxa"/>
              <w:bottom w:w="0" w:type="dxa"/>
              <w:right w:w="108" w:type="dxa"/>
            </w:tcMar>
          </w:tcPr>
          <w:p w14:paraId="49BA6C0E" w14:textId="77777777" w:rsidR="00235C09" w:rsidRPr="007C4908" w:rsidDel="00584020" w:rsidRDefault="00235C09" w:rsidP="00CF5125">
            <w:pPr>
              <w:keepNext/>
              <w:spacing w:after="0" w:line="240" w:lineRule="auto"/>
              <w:rPr>
                <w:b/>
                <w:sz w:val="20"/>
                <w:szCs w:val="20"/>
              </w:rPr>
            </w:pPr>
          </w:p>
        </w:tc>
        <w:tc>
          <w:tcPr>
            <w:tcW w:w="1701" w:type="dxa"/>
            <w:vMerge/>
            <w:tcMar>
              <w:top w:w="15" w:type="dxa"/>
              <w:left w:w="108" w:type="dxa"/>
              <w:bottom w:w="0" w:type="dxa"/>
              <w:right w:w="108" w:type="dxa"/>
            </w:tcMar>
          </w:tcPr>
          <w:p w14:paraId="0FD02809" w14:textId="77777777" w:rsidR="00235C09" w:rsidRPr="007C4908" w:rsidDel="00584020" w:rsidRDefault="00235C09" w:rsidP="00CF5125">
            <w:pPr>
              <w:keepNext/>
              <w:spacing w:after="0" w:line="240" w:lineRule="auto"/>
              <w:rPr>
                <w:b/>
                <w:sz w:val="20"/>
                <w:szCs w:val="20"/>
              </w:rPr>
            </w:pPr>
          </w:p>
        </w:tc>
        <w:tc>
          <w:tcPr>
            <w:tcW w:w="2563" w:type="dxa"/>
            <w:vMerge/>
            <w:tcMar>
              <w:top w:w="15" w:type="dxa"/>
              <w:left w:w="108" w:type="dxa"/>
              <w:bottom w:w="0" w:type="dxa"/>
              <w:right w:w="108" w:type="dxa"/>
            </w:tcMar>
          </w:tcPr>
          <w:p w14:paraId="3F9C97AB" w14:textId="77777777" w:rsidR="00235C09" w:rsidRPr="007C4908" w:rsidDel="00584020" w:rsidRDefault="00235C09" w:rsidP="00CF5125">
            <w:pPr>
              <w:keepNext/>
              <w:spacing w:after="0" w:line="240" w:lineRule="auto"/>
              <w:rPr>
                <w:b/>
                <w:sz w:val="20"/>
                <w:szCs w:val="20"/>
              </w:rPr>
            </w:pPr>
          </w:p>
        </w:tc>
        <w:tc>
          <w:tcPr>
            <w:tcW w:w="2256" w:type="dxa"/>
            <w:vMerge/>
            <w:tcMar>
              <w:top w:w="15" w:type="dxa"/>
              <w:left w:w="108" w:type="dxa"/>
              <w:bottom w:w="0" w:type="dxa"/>
              <w:right w:w="108" w:type="dxa"/>
            </w:tcMar>
          </w:tcPr>
          <w:p w14:paraId="75735003" w14:textId="77777777" w:rsidR="00235C09" w:rsidRPr="007C4908" w:rsidRDefault="00235C09" w:rsidP="00CF5125">
            <w:pPr>
              <w:keepNext/>
              <w:spacing w:after="0" w:line="240" w:lineRule="auto"/>
              <w:rPr>
                <w:b/>
                <w:sz w:val="20"/>
                <w:szCs w:val="20"/>
              </w:rPr>
            </w:pPr>
          </w:p>
        </w:tc>
      </w:tr>
      <w:tr w:rsidR="00235C09" w:rsidRPr="007C4908" w14:paraId="2C1C6ED9" w14:textId="77777777" w:rsidTr="00977FDD">
        <w:trPr>
          <w:trHeight w:val="55"/>
        </w:trPr>
        <w:tc>
          <w:tcPr>
            <w:tcW w:w="639" w:type="dxa"/>
            <w:shd w:val="clear" w:color="auto" w:fill="BDD6EE" w:themeFill="accent1" w:themeFillTint="66"/>
            <w:tcMar>
              <w:top w:w="15" w:type="dxa"/>
              <w:left w:w="108" w:type="dxa"/>
              <w:bottom w:w="0" w:type="dxa"/>
              <w:right w:w="108" w:type="dxa"/>
            </w:tcMar>
            <w:vAlign w:val="center"/>
          </w:tcPr>
          <w:p w14:paraId="767E933C" w14:textId="77777777" w:rsidR="00235C09" w:rsidRPr="009E5134" w:rsidRDefault="00235C09" w:rsidP="003B45E6">
            <w:pPr>
              <w:keepNext/>
              <w:spacing w:after="0" w:line="240" w:lineRule="auto"/>
              <w:jc w:val="center"/>
              <w:rPr>
                <w:sz w:val="20"/>
                <w:szCs w:val="20"/>
              </w:rPr>
            </w:pPr>
            <w:r w:rsidRPr="00FC0677">
              <w:rPr>
                <w:noProof/>
                <w:sz w:val="20"/>
                <w:szCs w:val="20"/>
              </w:rPr>
              <w:t>100</w:t>
            </w:r>
          </w:p>
        </w:tc>
        <w:tc>
          <w:tcPr>
            <w:tcW w:w="643" w:type="dxa"/>
            <w:shd w:val="clear" w:color="auto" w:fill="BDD6EE" w:themeFill="accent1" w:themeFillTint="66"/>
            <w:vAlign w:val="center"/>
          </w:tcPr>
          <w:p w14:paraId="70E36705" w14:textId="77777777" w:rsidR="00235C09" w:rsidRPr="009E5134" w:rsidRDefault="00235C09" w:rsidP="003B45E6">
            <w:pPr>
              <w:keepNext/>
              <w:spacing w:after="0" w:line="240" w:lineRule="auto"/>
              <w:ind w:left="-57"/>
              <w:jc w:val="center"/>
              <w:rPr>
                <w:sz w:val="20"/>
                <w:szCs w:val="20"/>
              </w:rPr>
            </w:pPr>
            <w:r w:rsidRPr="00FC0677">
              <w:rPr>
                <w:noProof/>
                <w:sz w:val="20"/>
                <w:szCs w:val="20"/>
              </w:rPr>
              <w:t>100</w:t>
            </w:r>
          </w:p>
        </w:tc>
        <w:tc>
          <w:tcPr>
            <w:tcW w:w="676" w:type="dxa"/>
            <w:shd w:val="clear" w:color="auto" w:fill="BDD6EE" w:themeFill="accent1" w:themeFillTint="66"/>
            <w:vAlign w:val="center"/>
          </w:tcPr>
          <w:p w14:paraId="5EF41F54" w14:textId="77777777" w:rsidR="00235C09" w:rsidRPr="009E5134" w:rsidRDefault="00235C09" w:rsidP="003B45E6">
            <w:pPr>
              <w:keepNext/>
              <w:spacing w:after="0" w:line="240" w:lineRule="auto"/>
              <w:ind w:left="-57"/>
              <w:jc w:val="center"/>
              <w:rPr>
                <w:sz w:val="20"/>
                <w:szCs w:val="20"/>
              </w:rPr>
            </w:pPr>
            <w:r w:rsidRPr="00FC0677">
              <w:rPr>
                <w:noProof/>
                <w:sz w:val="20"/>
                <w:szCs w:val="20"/>
              </w:rPr>
              <w:t>100</w:t>
            </w:r>
          </w:p>
        </w:tc>
        <w:tc>
          <w:tcPr>
            <w:tcW w:w="736" w:type="dxa"/>
            <w:shd w:val="clear" w:color="auto" w:fill="FFFF00"/>
            <w:vAlign w:val="center"/>
          </w:tcPr>
          <w:p w14:paraId="5662C4BD" w14:textId="77777777" w:rsidR="00235C09" w:rsidRPr="003A3D81" w:rsidRDefault="00235C09" w:rsidP="003B45E6">
            <w:pPr>
              <w:keepNext/>
              <w:spacing w:after="0" w:line="240" w:lineRule="auto"/>
              <w:ind w:left="-57"/>
              <w:jc w:val="center"/>
              <w:rPr>
                <w:b/>
                <w:bCs/>
                <w:sz w:val="20"/>
                <w:szCs w:val="20"/>
              </w:rPr>
            </w:pPr>
          </w:p>
        </w:tc>
        <w:tc>
          <w:tcPr>
            <w:tcW w:w="1701" w:type="dxa"/>
            <w:vMerge/>
            <w:tcMar>
              <w:top w:w="15" w:type="dxa"/>
              <w:left w:w="108" w:type="dxa"/>
              <w:bottom w:w="0" w:type="dxa"/>
              <w:right w:w="108" w:type="dxa"/>
            </w:tcMar>
          </w:tcPr>
          <w:p w14:paraId="26225DBB" w14:textId="77777777" w:rsidR="00235C09" w:rsidRPr="007C4908" w:rsidRDefault="00235C09" w:rsidP="00CF5125">
            <w:pPr>
              <w:keepNext/>
              <w:spacing w:after="0" w:line="240" w:lineRule="auto"/>
              <w:rPr>
                <w:b/>
                <w:sz w:val="20"/>
                <w:szCs w:val="20"/>
              </w:rPr>
            </w:pPr>
          </w:p>
        </w:tc>
        <w:tc>
          <w:tcPr>
            <w:tcW w:w="1701" w:type="dxa"/>
            <w:vMerge/>
            <w:tcMar>
              <w:top w:w="15" w:type="dxa"/>
              <w:left w:w="108" w:type="dxa"/>
              <w:bottom w:w="0" w:type="dxa"/>
              <w:right w:w="108" w:type="dxa"/>
            </w:tcMar>
          </w:tcPr>
          <w:p w14:paraId="0F7284F6" w14:textId="77777777" w:rsidR="00235C09" w:rsidRPr="007C4908" w:rsidDel="00584020" w:rsidRDefault="00235C09" w:rsidP="00CF5125">
            <w:pPr>
              <w:keepNext/>
              <w:spacing w:after="0" w:line="240" w:lineRule="auto"/>
              <w:rPr>
                <w:b/>
                <w:sz w:val="20"/>
                <w:szCs w:val="20"/>
              </w:rPr>
            </w:pPr>
          </w:p>
        </w:tc>
        <w:tc>
          <w:tcPr>
            <w:tcW w:w="2126" w:type="dxa"/>
            <w:vMerge/>
            <w:tcMar>
              <w:top w:w="15" w:type="dxa"/>
              <w:left w:w="108" w:type="dxa"/>
              <w:bottom w:w="0" w:type="dxa"/>
              <w:right w:w="108" w:type="dxa"/>
            </w:tcMar>
          </w:tcPr>
          <w:p w14:paraId="3763836C" w14:textId="77777777" w:rsidR="00235C09" w:rsidRPr="007C4908" w:rsidDel="00584020" w:rsidRDefault="00235C09" w:rsidP="00CF5125">
            <w:pPr>
              <w:keepNext/>
              <w:spacing w:after="0" w:line="240" w:lineRule="auto"/>
              <w:rPr>
                <w:b/>
                <w:sz w:val="20"/>
                <w:szCs w:val="20"/>
              </w:rPr>
            </w:pPr>
          </w:p>
        </w:tc>
        <w:tc>
          <w:tcPr>
            <w:tcW w:w="1701" w:type="dxa"/>
            <w:vMerge/>
            <w:tcMar>
              <w:top w:w="15" w:type="dxa"/>
              <w:left w:w="108" w:type="dxa"/>
              <w:bottom w:w="0" w:type="dxa"/>
              <w:right w:w="108" w:type="dxa"/>
            </w:tcMar>
          </w:tcPr>
          <w:p w14:paraId="7FB58698" w14:textId="77777777" w:rsidR="00235C09" w:rsidRPr="007C4908" w:rsidDel="00584020" w:rsidRDefault="00235C09" w:rsidP="00CF5125">
            <w:pPr>
              <w:keepNext/>
              <w:spacing w:after="0" w:line="240" w:lineRule="auto"/>
              <w:rPr>
                <w:b/>
                <w:sz w:val="20"/>
                <w:szCs w:val="20"/>
              </w:rPr>
            </w:pPr>
          </w:p>
        </w:tc>
        <w:tc>
          <w:tcPr>
            <w:tcW w:w="2563" w:type="dxa"/>
            <w:vMerge/>
            <w:tcMar>
              <w:top w:w="15" w:type="dxa"/>
              <w:left w:w="108" w:type="dxa"/>
              <w:bottom w:w="0" w:type="dxa"/>
              <w:right w:w="108" w:type="dxa"/>
            </w:tcMar>
          </w:tcPr>
          <w:p w14:paraId="71F9768B" w14:textId="77777777" w:rsidR="00235C09" w:rsidRPr="007C4908" w:rsidDel="00584020" w:rsidRDefault="00235C09" w:rsidP="00CF5125">
            <w:pPr>
              <w:keepNext/>
              <w:spacing w:after="0" w:line="240" w:lineRule="auto"/>
              <w:rPr>
                <w:b/>
                <w:sz w:val="20"/>
                <w:szCs w:val="20"/>
              </w:rPr>
            </w:pPr>
          </w:p>
        </w:tc>
        <w:tc>
          <w:tcPr>
            <w:tcW w:w="2256" w:type="dxa"/>
            <w:vMerge/>
            <w:tcMar>
              <w:top w:w="15" w:type="dxa"/>
              <w:left w:w="108" w:type="dxa"/>
              <w:bottom w:w="0" w:type="dxa"/>
              <w:right w:w="108" w:type="dxa"/>
            </w:tcMar>
          </w:tcPr>
          <w:p w14:paraId="0A45A01F" w14:textId="77777777" w:rsidR="00235C09" w:rsidRPr="007C4908" w:rsidRDefault="00235C09" w:rsidP="00CF5125">
            <w:pPr>
              <w:keepNext/>
              <w:spacing w:after="0" w:line="240" w:lineRule="auto"/>
              <w:rPr>
                <w:b/>
                <w:sz w:val="20"/>
                <w:szCs w:val="20"/>
              </w:rPr>
            </w:pPr>
          </w:p>
        </w:tc>
      </w:tr>
      <w:tr w:rsidR="00235C09" w:rsidRPr="00AE0472" w14:paraId="1D7CE487" w14:textId="77777777" w:rsidTr="00977FDD">
        <w:trPr>
          <w:trHeight w:val="259"/>
        </w:trPr>
        <w:tc>
          <w:tcPr>
            <w:tcW w:w="14742" w:type="dxa"/>
            <w:gridSpan w:val="10"/>
          </w:tcPr>
          <w:p w14:paraId="59D54D67" w14:textId="77777777" w:rsidR="00235C09" w:rsidRPr="009E5134" w:rsidRDefault="00235C09" w:rsidP="002405EB">
            <w:pPr>
              <w:spacing w:after="0" w:line="240" w:lineRule="auto"/>
              <w:rPr>
                <w:i/>
                <w:iCs/>
                <w:sz w:val="20"/>
                <w:szCs w:val="20"/>
              </w:rPr>
            </w:pPr>
            <w:r>
              <w:rPr>
                <w:b/>
                <w:bCs/>
                <w:sz w:val="20"/>
                <w:szCs w:val="20"/>
              </w:rPr>
              <w:t xml:space="preserve">Status: </w:t>
            </w:r>
            <w:r w:rsidRPr="009E5134">
              <w:rPr>
                <w:i/>
                <w:iCs/>
                <w:sz w:val="20"/>
                <w:szCs w:val="20"/>
              </w:rPr>
              <w:t>[E.g. names/years of mechanisms for cross-sectoral coordination in relation to water resources, policy, planning and management (including which sectors), evidence of meetings, reports. Any challenges/barriers/gaps, or successes/enablers.]</w:t>
            </w:r>
          </w:p>
          <w:p w14:paraId="670748B3" w14:textId="003BF09D" w:rsidR="006008E5" w:rsidRDefault="00227C19">
            <w:pPr>
              <w:spacing w:after="0" w:line="240" w:lineRule="exact"/>
            </w:pPr>
            <w:r>
              <w:t xml:space="preserve">In Estonia, when compiling river basin management plans or adding amendment to the legal acts and laws then multilevel public and stakeholders and </w:t>
            </w:r>
            <w:proofErr w:type="gramStart"/>
            <w:r>
              <w:t>authorities</w:t>
            </w:r>
            <w:proofErr w:type="gramEnd"/>
            <w:r>
              <w:t xml:space="preserve"> participation and involvement is carried out. Ministries and officials are consulted during preparation of the plans and documents. For river basin management </w:t>
            </w:r>
            <w:r w:rsidR="00EB15CF">
              <w:t>plans there</w:t>
            </w:r>
            <w:r>
              <w:t xml:space="preserve"> is 6 months long period for public consultation and public hearings. </w:t>
            </w:r>
            <w:proofErr w:type="gramStart"/>
            <w:r>
              <w:t>Additionally</w:t>
            </w:r>
            <w:proofErr w:type="gramEnd"/>
            <w:r>
              <w:t xml:space="preserve"> there is a water management commission who gets information periodically and provides guidance when needed. Water management commission has representatives of appropriate ministries and officials, scientific community and stakeholders etc. </w:t>
            </w:r>
            <w:proofErr w:type="gramStart"/>
            <w:r>
              <w:t>Basically</w:t>
            </w:r>
            <w:proofErr w:type="gramEnd"/>
            <w:r>
              <w:t xml:space="preserve"> the system is the same as in previous reporting.</w:t>
            </w:r>
          </w:p>
        </w:tc>
      </w:tr>
      <w:tr w:rsidR="00235C09" w:rsidRPr="00AE0472" w14:paraId="551E0853" w14:textId="77777777" w:rsidTr="00977FDD">
        <w:trPr>
          <w:trHeight w:val="259"/>
        </w:trPr>
        <w:tc>
          <w:tcPr>
            <w:tcW w:w="14742" w:type="dxa"/>
            <w:gridSpan w:val="10"/>
          </w:tcPr>
          <w:p w14:paraId="5B57DF4A" w14:textId="77777777" w:rsidR="00235C09" w:rsidRPr="00B949FA" w:rsidRDefault="00235C09" w:rsidP="002405EB">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AE0472" w14:paraId="7EA0ADF8" w14:textId="77777777" w:rsidTr="00977FDD">
        <w:trPr>
          <w:trHeight w:val="259"/>
        </w:trPr>
        <w:tc>
          <w:tcPr>
            <w:tcW w:w="14742" w:type="dxa"/>
            <w:gridSpan w:val="10"/>
          </w:tcPr>
          <w:p w14:paraId="7C324E50" w14:textId="77777777" w:rsidR="00235C09" w:rsidRPr="00B949FA" w:rsidRDefault="00235C09" w:rsidP="002405EB">
            <w:pPr>
              <w:spacing w:after="0" w:line="240" w:lineRule="auto"/>
              <w:rPr>
                <w:i/>
                <w:iCs/>
                <w:sz w:val="20"/>
                <w:szCs w:val="20"/>
              </w:rPr>
            </w:pPr>
            <w:r w:rsidRPr="00C67691">
              <w:rPr>
                <w:b/>
                <w:sz w:val="20"/>
                <w:szCs w:val="20"/>
              </w:rPr>
              <w:t>Way forward:</w:t>
            </w:r>
            <w:r w:rsidRPr="00C67691">
              <w:rPr>
                <w:sz w:val="20"/>
                <w:szCs w:val="20"/>
              </w:rPr>
              <w:t xml:space="preserve"> </w:t>
            </w:r>
            <w:r>
              <w:rPr>
                <w:i/>
                <w:iCs/>
                <w:sz w:val="20"/>
                <w:szCs w:val="20"/>
              </w:rPr>
              <w:t>[</w:t>
            </w:r>
            <w:r w:rsidRPr="003F422B">
              <w:rPr>
                <w:i/>
                <w:iCs/>
                <w:sz w:val="20"/>
                <w:szCs w:val="20"/>
              </w:rPr>
              <w:t>E.g. planned or recommended activities to improve cross-sectoral coordination; barriers and enablers</w:t>
            </w:r>
            <w:r>
              <w:rPr>
                <w:i/>
                <w:iCs/>
                <w:sz w:val="20"/>
                <w:szCs w:val="20"/>
              </w:rPr>
              <w:t>; suggested targets as appropriate.]</w:t>
            </w:r>
          </w:p>
          <w:p w14:paraId="30F33E10" w14:textId="77777777" w:rsidR="006008E5" w:rsidRDefault="00227C19">
            <w:pPr>
              <w:spacing w:after="0" w:line="240" w:lineRule="exact"/>
            </w:pPr>
            <w:r>
              <w:t>Currently the process has started to analyse elaboration and implementation of water management plans and based on finding there, changes in the process may be needed. Changes may include issues like coordination between different authorities.</w:t>
            </w:r>
          </w:p>
        </w:tc>
      </w:tr>
    </w:tbl>
    <w:p w14:paraId="753F1234" w14:textId="77777777" w:rsidR="00235C09" w:rsidRDefault="00235C09" w:rsidP="00CF5125">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41"/>
        <w:gridCol w:w="645"/>
        <w:gridCol w:w="678"/>
        <w:gridCol w:w="730"/>
        <w:gridCol w:w="1714"/>
        <w:gridCol w:w="1421"/>
        <w:gridCol w:w="2275"/>
        <w:gridCol w:w="2305"/>
        <w:gridCol w:w="2245"/>
        <w:gridCol w:w="2132"/>
      </w:tblGrid>
      <w:tr w:rsidR="00235C09" w:rsidRPr="007C4908" w14:paraId="304AB2FE" w14:textId="77777777" w:rsidTr="0099039E">
        <w:trPr>
          <w:trHeight w:val="143"/>
        </w:trPr>
        <w:tc>
          <w:tcPr>
            <w:tcW w:w="2694" w:type="dxa"/>
            <w:gridSpan w:val="4"/>
            <w:shd w:val="clear" w:color="auto" w:fill="D9E2F3" w:themeFill="accent5" w:themeFillTint="33"/>
            <w:hideMark/>
          </w:tcPr>
          <w:p w14:paraId="0FAA52B3" w14:textId="77777777" w:rsidR="00235C09" w:rsidRPr="005E595C" w:rsidRDefault="00235C09" w:rsidP="00CF5125">
            <w:pPr>
              <w:keepNext/>
              <w:spacing w:after="0" w:line="240" w:lineRule="auto"/>
              <w:ind w:right="-61"/>
              <w:jc w:val="center"/>
              <w:rPr>
                <w:sz w:val="18"/>
                <w:szCs w:val="18"/>
              </w:rPr>
            </w:pPr>
            <w:r w:rsidRPr="005E595C">
              <w:rPr>
                <w:sz w:val="18"/>
                <w:szCs w:val="18"/>
              </w:rPr>
              <w:lastRenderedPageBreak/>
              <w:t>Degree of implementation (0</w:t>
            </w:r>
            <w:r w:rsidRPr="002C4718">
              <w:rPr>
                <w:sz w:val="18"/>
                <w:szCs w:val="18"/>
              </w:rPr>
              <w:t>-</w:t>
            </w:r>
            <w:r w:rsidRPr="005E595C">
              <w:rPr>
                <w:sz w:val="18"/>
                <w:szCs w:val="18"/>
              </w:rPr>
              <w:t>100)</w:t>
            </w:r>
          </w:p>
        </w:tc>
        <w:tc>
          <w:tcPr>
            <w:tcW w:w="1714" w:type="dxa"/>
            <w:shd w:val="clear" w:color="auto" w:fill="D9E2F3" w:themeFill="accent5" w:themeFillTint="33"/>
            <w:tcMar>
              <w:top w:w="15" w:type="dxa"/>
              <w:left w:w="108" w:type="dxa"/>
              <w:bottom w:w="0" w:type="dxa"/>
              <w:right w:w="108" w:type="dxa"/>
            </w:tcMar>
            <w:hideMark/>
          </w:tcPr>
          <w:p w14:paraId="14334F9B" w14:textId="77777777" w:rsidR="00235C09" w:rsidRPr="002C4718" w:rsidRDefault="00235C09" w:rsidP="00CF5125">
            <w:pPr>
              <w:keepNext/>
              <w:spacing w:after="0" w:line="240" w:lineRule="auto"/>
              <w:jc w:val="center"/>
              <w:rPr>
                <w:sz w:val="18"/>
                <w:szCs w:val="18"/>
              </w:rPr>
            </w:pPr>
            <w:r w:rsidRPr="002C4718">
              <w:rPr>
                <w:sz w:val="18"/>
                <w:szCs w:val="18"/>
              </w:rPr>
              <w:t>Very low (0)</w:t>
            </w:r>
          </w:p>
        </w:tc>
        <w:tc>
          <w:tcPr>
            <w:tcW w:w="1421" w:type="dxa"/>
            <w:shd w:val="clear" w:color="auto" w:fill="D9E2F3" w:themeFill="accent5" w:themeFillTint="33"/>
            <w:tcMar>
              <w:top w:w="15" w:type="dxa"/>
              <w:left w:w="15" w:type="dxa"/>
              <w:bottom w:w="0" w:type="dxa"/>
              <w:right w:w="15" w:type="dxa"/>
            </w:tcMar>
            <w:hideMark/>
          </w:tcPr>
          <w:p w14:paraId="0F81B817" w14:textId="77777777" w:rsidR="00235C09" w:rsidRPr="002C4718" w:rsidRDefault="00235C09" w:rsidP="00CF5125">
            <w:pPr>
              <w:keepNext/>
              <w:spacing w:after="0" w:line="240" w:lineRule="auto"/>
              <w:jc w:val="center"/>
              <w:rPr>
                <w:sz w:val="18"/>
                <w:szCs w:val="18"/>
              </w:rPr>
            </w:pPr>
            <w:r w:rsidRPr="002C4718">
              <w:rPr>
                <w:sz w:val="18"/>
                <w:szCs w:val="18"/>
              </w:rPr>
              <w:t>Low (20)</w:t>
            </w:r>
          </w:p>
        </w:tc>
        <w:tc>
          <w:tcPr>
            <w:tcW w:w="2275" w:type="dxa"/>
            <w:shd w:val="clear" w:color="auto" w:fill="D9E2F3" w:themeFill="accent5" w:themeFillTint="33"/>
            <w:tcMar>
              <w:top w:w="15" w:type="dxa"/>
              <w:left w:w="15" w:type="dxa"/>
              <w:bottom w:w="0" w:type="dxa"/>
              <w:right w:w="15" w:type="dxa"/>
            </w:tcMar>
            <w:hideMark/>
          </w:tcPr>
          <w:p w14:paraId="7E800878" w14:textId="77777777" w:rsidR="00235C09" w:rsidRPr="002C4718" w:rsidRDefault="00235C09" w:rsidP="00CF5125">
            <w:pPr>
              <w:keepNext/>
              <w:spacing w:after="0" w:line="240" w:lineRule="auto"/>
              <w:jc w:val="center"/>
              <w:rPr>
                <w:sz w:val="18"/>
                <w:szCs w:val="18"/>
              </w:rPr>
            </w:pPr>
            <w:r w:rsidRPr="002C4718">
              <w:rPr>
                <w:sz w:val="18"/>
                <w:szCs w:val="18"/>
              </w:rPr>
              <w:t>Medium-low (40)</w:t>
            </w:r>
          </w:p>
        </w:tc>
        <w:tc>
          <w:tcPr>
            <w:tcW w:w="2305" w:type="dxa"/>
            <w:shd w:val="clear" w:color="auto" w:fill="D9E2F3" w:themeFill="accent5" w:themeFillTint="33"/>
            <w:tcMar>
              <w:top w:w="15" w:type="dxa"/>
              <w:left w:w="15" w:type="dxa"/>
              <w:bottom w:w="0" w:type="dxa"/>
              <w:right w:w="15" w:type="dxa"/>
            </w:tcMar>
            <w:hideMark/>
          </w:tcPr>
          <w:p w14:paraId="10D1D3B1" w14:textId="77777777" w:rsidR="00235C09" w:rsidRPr="002C4718" w:rsidRDefault="00235C09" w:rsidP="00CF5125">
            <w:pPr>
              <w:keepNext/>
              <w:spacing w:after="0" w:line="240" w:lineRule="auto"/>
              <w:jc w:val="center"/>
              <w:rPr>
                <w:sz w:val="18"/>
                <w:szCs w:val="18"/>
              </w:rPr>
            </w:pPr>
            <w:r w:rsidRPr="002C4718">
              <w:rPr>
                <w:sz w:val="18"/>
                <w:szCs w:val="18"/>
              </w:rPr>
              <w:t>Medium-high (60)</w:t>
            </w:r>
          </w:p>
        </w:tc>
        <w:tc>
          <w:tcPr>
            <w:tcW w:w="2245" w:type="dxa"/>
            <w:shd w:val="clear" w:color="auto" w:fill="D9E2F3" w:themeFill="accent5" w:themeFillTint="33"/>
            <w:tcMar>
              <w:top w:w="15" w:type="dxa"/>
              <w:left w:w="15" w:type="dxa"/>
              <w:bottom w:w="0" w:type="dxa"/>
              <w:right w:w="15" w:type="dxa"/>
            </w:tcMar>
            <w:hideMark/>
          </w:tcPr>
          <w:p w14:paraId="5CB2D696" w14:textId="77777777" w:rsidR="00235C09" w:rsidRPr="002C4718" w:rsidRDefault="00235C09" w:rsidP="00CF5125">
            <w:pPr>
              <w:keepNext/>
              <w:spacing w:after="0" w:line="240" w:lineRule="auto"/>
              <w:jc w:val="center"/>
              <w:rPr>
                <w:sz w:val="18"/>
                <w:szCs w:val="18"/>
              </w:rPr>
            </w:pPr>
            <w:r w:rsidRPr="002C4718">
              <w:rPr>
                <w:sz w:val="18"/>
                <w:szCs w:val="18"/>
              </w:rPr>
              <w:t>High (80)</w:t>
            </w:r>
          </w:p>
        </w:tc>
        <w:tc>
          <w:tcPr>
            <w:tcW w:w="2132" w:type="dxa"/>
            <w:shd w:val="clear" w:color="auto" w:fill="D9E2F3" w:themeFill="accent5" w:themeFillTint="33"/>
            <w:tcMar>
              <w:top w:w="15" w:type="dxa"/>
              <w:left w:w="15" w:type="dxa"/>
              <w:bottom w:w="0" w:type="dxa"/>
              <w:right w:w="15" w:type="dxa"/>
            </w:tcMar>
            <w:hideMark/>
          </w:tcPr>
          <w:p w14:paraId="53DF158D" w14:textId="77777777" w:rsidR="00235C09" w:rsidRPr="002C4718" w:rsidRDefault="00235C09" w:rsidP="00CF5125">
            <w:pPr>
              <w:keepNext/>
              <w:spacing w:after="0" w:line="240" w:lineRule="auto"/>
              <w:jc w:val="center"/>
              <w:rPr>
                <w:sz w:val="18"/>
                <w:szCs w:val="18"/>
              </w:rPr>
            </w:pPr>
            <w:r w:rsidRPr="002C4718">
              <w:rPr>
                <w:sz w:val="18"/>
                <w:szCs w:val="18"/>
              </w:rPr>
              <w:t>Very high (100)</w:t>
            </w:r>
          </w:p>
        </w:tc>
      </w:tr>
      <w:tr w:rsidR="00235C09" w:rsidRPr="007C4908" w14:paraId="44A7E527" w14:textId="77777777" w:rsidTr="00160A4D">
        <w:trPr>
          <w:trHeight w:val="1392"/>
        </w:trPr>
        <w:tc>
          <w:tcPr>
            <w:tcW w:w="2694" w:type="dxa"/>
            <w:gridSpan w:val="4"/>
            <w:shd w:val="clear" w:color="auto" w:fill="BDD6EE" w:themeFill="accent1" w:themeFillTint="66"/>
            <w:tcMar>
              <w:top w:w="15" w:type="dxa"/>
              <w:left w:w="108" w:type="dxa"/>
              <w:bottom w:w="0" w:type="dxa"/>
              <w:right w:w="108" w:type="dxa"/>
            </w:tcMar>
          </w:tcPr>
          <w:p w14:paraId="3CC17BE9" w14:textId="77777777" w:rsidR="00235C09" w:rsidRPr="007C4908" w:rsidRDefault="00235C09" w:rsidP="00CF5125">
            <w:pPr>
              <w:keepNext/>
              <w:spacing w:after="0" w:line="240" w:lineRule="auto"/>
              <w:rPr>
                <w:b/>
                <w:bCs/>
                <w:sz w:val="20"/>
                <w:szCs w:val="20"/>
              </w:rPr>
            </w:pPr>
            <w:r>
              <w:rPr>
                <w:b/>
                <w:bCs/>
                <w:sz w:val="20"/>
                <w:szCs w:val="20"/>
              </w:rPr>
              <w:t xml:space="preserve">2.1 </w:t>
            </w:r>
            <w:r w:rsidRPr="00E42EA7">
              <w:rPr>
                <w:b/>
                <w:bCs/>
                <w:sz w:val="20"/>
                <w:szCs w:val="20"/>
              </w:rPr>
              <w:t>c.</w:t>
            </w:r>
            <w:r w:rsidRPr="29199F95">
              <w:rPr>
                <w:sz w:val="20"/>
                <w:szCs w:val="20"/>
              </w:rPr>
              <w:t xml:space="preserve"> </w:t>
            </w:r>
            <w:proofErr w:type="gramStart"/>
            <w:r w:rsidRPr="29199F95">
              <w:rPr>
                <w:b/>
                <w:bCs/>
                <w:sz w:val="20"/>
                <w:szCs w:val="20"/>
              </w:rPr>
              <w:t>Public</w:t>
            </w:r>
            <w:proofErr w:type="gramEnd"/>
            <w:r w:rsidRPr="29199F95">
              <w:rPr>
                <w:b/>
                <w:bCs/>
                <w:sz w:val="20"/>
                <w:szCs w:val="20"/>
              </w:rPr>
              <w:t xml:space="preserve"> participation</w:t>
            </w:r>
            <w:r w:rsidRPr="007C4908">
              <w:rPr>
                <w:rStyle w:val="FootnoteReference"/>
                <w:sz w:val="20"/>
                <w:szCs w:val="20"/>
              </w:rPr>
              <w:footnoteReference w:id="13"/>
            </w:r>
            <w:r w:rsidRPr="007C4908">
              <w:rPr>
                <w:sz w:val="20"/>
                <w:szCs w:val="20"/>
              </w:rPr>
              <w:t xml:space="preserve"> </w:t>
            </w:r>
            <w:r w:rsidRPr="29199F95">
              <w:rPr>
                <w:b/>
                <w:bCs/>
                <w:sz w:val="20"/>
                <w:szCs w:val="20"/>
              </w:rPr>
              <w:t xml:space="preserve"> </w:t>
            </w:r>
            <w:r w:rsidRPr="007C4908">
              <w:rPr>
                <w:sz w:val="20"/>
                <w:szCs w:val="20"/>
              </w:rPr>
              <w:t>in</w:t>
            </w:r>
            <w:r w:rsidRPr="29199F95">
              <w:rPr>
                <w:b/>
                <w:bCs/>
                <w:sz w:val="20"/>
                <w:szCs w:val="20"/>
              </w:rPr>
              <w:t xml:space="preserve"> </w:t>
            </w:r>
            <w:r w:rsidRPr="007C4908">
              <w:rPr>
                <w:sz w:val="20"/>
                <w:szCs w:val="20"/>
              </w:rPr>
              <w:t>water resources policy, planning and management</w:t>
            </w:r>
            <w:r>
              <w:rPr>
                <w:sz w:val="20"/>
                <w:szCs w:val="20"/>
              </w:rPr>
              <w:t xml:space="preserve"> </w:t>
            </w:r>
            <w:r w:rsidRPr="007C4908">
              <w:rPr>
                <w:sz w:val="20"/>
                <w:szCs w:val="20"/>
              </w:rPr>
              <w:t>at national level.</w:t>
            </w:r>
          </w:p>
        </w:tc>
        <w:tc>
          <w:tcPr>
            <w:tcW w:w="1714" w:type="dxa"/>
            <w:vMerge w:val="restart"/>
            <w:tcMar>
              <w:top w:w="15" w:type="dxa"/>
              <w:left w:w="108" w:type="dxa"/>
              <w:bottom w:w="0" w:type="dxa"/>
              <w:right w:w="108" w:type="dxa"/>
            </w:tcMar>
          </w:tcPr>
          <w:p w14:paraId="65BB77FA" w14:textId="77777777" w:rsidR="00235C09" w:rsidRPr="007C4908" w:rsidRDefault="00235C09" w:rsidP="00CF5125">
            <w:pPr>
              <w:keepNext/>
              <w:spacing w:after="0" w:line="240" w:lineRule="auto"/>
              <w:rPr>
                <w:sz w:val="20"/>
                <w:szCs w:val="20"/>
              </w:rPr>
            </w:pPr>
            <w:r w:rsidRPr="007C4908">
              <w:rPr>
                <w:b/>
                <w:sz w:val="20"/>
                <w:szCs w:val="20"/>
              </w:rPr>
              <w:t xml:space="preserve">No </w:t>
            </w:r>
            <w:r>
              <w:rPr>
                <w:b/>
                <w:sz w:val="20"/>
                <w:szCs w:val="20"/>
              </w:rPr>
              <w:t xml:space="preserve">information </w:t>
            </w:r>
            <w:r w:rsidRPr="00EF6541">
              <w:rPr>
                <w:sz w:val="20"/>
                <w:szCs w:val="20"/>
              </w:rPr>
              <w:t>shared</w:t>
            </w:r>
            <w:r w:rsidRPr="007C4908">
              <w:rPr>
                <w:b/>
                <w:sz w:val="20"/>
                <w:szCs w:val="20"/>
              </w:rPr>
              <w:t xml:space="preserve"> </w:t>
            </w:r>
            <w:r w:rsidRPr="007C4908">
              <w:rPr>
                <w:sz w:val="20"/>
                <w:szCs w:val="20"/>
              </w:rPr>
              <w:t xml:space="preserve">between government and </w:t>
            </w:r>
            <w:r>
              <w:rPr>
                <w:sz w:val="20"/>
                <w:szCs w:val="20"/>
              </w:rPr>
              <w:t>the public</w:t>
            </w:r>
            <w:r w:rsidRPr="007C4908">
              <w:rPr>
                <w:sz w:val="20"/>
                <w:szCs w:val="20"/>
              </w:rPr>
              <w:t xml:space="preserve"> on policy, planning and management</w:t>
            </w:r>
            <w:r>
              <w:rPr>
                <w:sz w:val="20"/>
                <w:szCs w:val="20"/>
              </w:rPr>
              <w:t xml:space="preserve"> of water resources</w:t>
            </w:r>
            <w:r w:rsidRPr="007C4908">
              <w:rPr>
                <w:sz w:val="20"/>
                <w:szCs w:val="20"/>
              </w:rPr>
              <w:t>.</w:t>
            </w:r>
            <w:r>
              <w:rPr>
                <w:sz w:val="20"/>
                <w:szCs w:val="20"/>
              </w:rPr>
              <w:t xml:space="preserve"> </w:t>
            </w:r>
          </w:p>
        </w:tc>
        <w:tc>
          <w:tcPr>
            <w:tcW w:w="1421" w:type="dxa"/>
            <w:vMerge w:val="restart"/>
            <w:tcMar>
              <w:top w:w="15" w:type="dxa"/>
              <w:left w:w="108" w:type="dxa"/>
              <w:bottom w:w="0" w:type="dxa"/>
              <w:right w:w="108" w:type="dxa"/>
            </w:tcMar>
          </w:tcPr>
          <w:p w14:paraId="63F6A5F5" w14:textId="77777777" w:rsidR="00235C09" w:rsidRPr="007C4908" w:rsidRDefault="00235C09" w:rsidP="00CF5125">
            <w:pPr>
              <w:keepNext/>
              <w:spacing w:after="0" w:line="240" w:lineRule="auto"/>
              <w:rPr>
                <w:sz w:val="20"/>
                <w:szCs w:val="20"/>
              </w:rPr>
            </w:pPr>
            <w:r w:rsidRPr="007C4908">
              <w:rPr>
                <w:b/>
                <w:sz w:val="20"/>
                <w:szCs w:val="20"/>
              </w:rPr>
              <w:t xml:space="preserve">Information </w:t>
            </w:r>
            <w:r w:rsidRPr="007C4908">
              <w:rPr>
                <w:sz w:val="20"/>
                <w:szCs w:val="20"/>
              </w:rPr>
              <w:t xml:space="preserve">on water resources, policy, planning and </w:t>
            </w:r>
            <w:r w:rsidRPr="00EF6541">
              <w:rPr>
                <w:sz w:val="20"/>
                <w:szCs w:val="20"/>
              </w:rPr>
              <w:t xml:space="preserve">management is made available to </w:t>
            </w:r>
            <w:r w:rsidRPr="007D361F">
              <w:rPr>
                <w:sz w:val="20"/>
                <w:szCs w:val="20"/>
              </w:rPr>
              <w:t>the public.</w:t>
            </w:r>
          </w:p>
        </w:tc>
        <w:tc>
          <w:tcPr>
            <w:tcW w:w="2275" w:type="dxa"/>
            <w:vMerge w:val="restart"/>
            <w:tcMar>
              <w:top w:w="15" w:type="dxa"/>
              <w:left w:w="108" w:type="dxa"/>
              <w:bottom w:w="0" w:type="dxa"/>
              <w:right w:w="108" w:type="dxa"/>
            </w:tcMar>
          </w:tcPr>
          <w:p w14:paraId="084996AD" w14:textId="77777777" w:rsidR="00235C09" w:rsidRPr="007C4908" w:rsidRDefault="00235C09" w:rsidP="00CF5125">
            <w:pPr>
              <w:keepNext/>
              <w:spacing w:after="0" w:line="240" w:lineRule="auto"/>
              <w:rPr>
                <w:b/>
                <w:sz w:val="20"/>
                <w:szCs w:val="20"/>
              </w:rPr>
            </w:pPr>
            <w:r>
              <w:rPr>
                <w:b/>
                <w:sz w:val="20"/>
                <w:szCs w:val="20"/>
              </w:rPr>
              <w:t>Communication</w:t>
            </w:r>
            <w:r w:rsidRPr="007C4908">
              <w:rPr>
                <w:b/>
                <w:sz w:val="20"/>
                <w:szCs w:val="20"/>
              </w:rPr>
              <w:t xml:space="preserve">: </w:t>
            </w:r>
          </w:p>
          <w:p w14:paraId="0A262931" w14:textId="77777777" w:rsidR="00235C09" w:rsidRPr="007C4908" w:rsidRDefault="00235C09" w:rsidP="00CF5125">
            <w:pPr>
              <w:keepNext/>
              <w:spacing w:after="0" w:line="240" w:lineRule="auto"/>
              <w:rPr>
                <w:sz w:val="20"/>
                <w:szCs w:val="20"/>
              </w:rPr>
            </w:pPr>
            <w:r w:rsidRPr="007C4908">
              <w:rPr>
                <w:sz w:val="20"/>
                <w:szCs w:val="20"/>
              </w:rPr>
              <w:t>Government authorities</w:t>
            </w:r>
            <w:r w:rsidRPr="007C4908">
              <w:rPr>
                <w:b/>
                <w:sz w:val="20"/>
                <w:szCs w:val="20"/>
              </w:rPr>
              <w:t xml:space="preserve"> request </w:t>
            </w:r>
            <w:r w:rsidRPr="007C62FF">
              <w:rPr>
                <w:sz w:val="20"/>
                <w:szCs w:val="20"/>
              </w:rPr>
              <w:t>information</w:t>
            </w:r>
            <w:r w:rsidRPr="007C4908">
              <w:rPr>
                <w:sz w:val="20"/>
                <w:szCs w:val="20"/>
              </w:rPr>
              <w:t xml:space="preserve">, experiences and opinions of </w:t>
            </w:r>
            <w:r>
              <w:rPr>
                <w:sz w:val="20"/>
                <w:szCs w:val="20"/>
              </w:rPr>
              <w:t xml:space="preserve">the public in relation to </w:t>
            </w:r>
            <w:r w:rsidRPr="007C4908">
              <w:rPr>
                <w:sz w:val="20"/>
                <w:szCs w:val="20"/>
              </w:rPr>
              <w:t>policy, planning and management</w:t>
            </w:r>
            <w:r>
              <w:rPr>
                <w:sz w:val="20"/>
                <w:szCs w:val="20"/>
              </w:rPr>
              <w:t xml:space="preserve"> of water resources</w:t>
            </w:r>
            <w:r w:rsidRPr="007C4908" w:rsidDel="00854783">
              <w:rPr>
                <w:sz w:val="20"/>
                <w:szCs w:val="20"/>
              </w:rPr>
              <w:t>.</w:t>
            </w:r>
          </w:p>
        </w:tc>
        <w:tc>
          <w:tcPr>
            <w:tcW w:w="2305" w:type="dxa"/>
            <w:vMerge w:val="restart"/>
            <w:tcMar>
              <w:top w:w="15" w:type="dxa"/>
              <w:left w:w="108" w:type="dxa"/>
              <w:bottom w:w="0" w:type="dxa"/>
              <w:right w:w="108" w:type="dxa"/>
            </w:tcMar>
          </w:tcPr>
          <w:p w14:paraId="7506F512" w14:textId="77777777" w:rsidR="00235C09" w:rsidRPr="007C4908" w:rsidRDefault="00235C09" w:rsidP="00CF5125">
            <w:pPr>
              <w:keepNext/>
              <w:spacing w:after="0" w:line="240" w:lineRule="auto"/>
              <w:rPr>
                <w:b/>
                <w:sz w:val="20"/>
                <w:szCs w:val="20"/>
              </w:rPr>
            </w:pPr>
            <w:r w:rsidRPr="007C4908">
              <w:rPr>
                <w:b/>
                <w:sz w:val="20"/>
                <w:szCs w:val="20"/>
              </w:rPr>
              <w:t xml:space="preserve">Consultation: </w:t>
            </w:r>
          </w:p>
          <w:p w14:paraId="26F49D31" w14:textId="77777777" w:rsidR="00235C09" w:rsidRPr="007C4908" w:rsidRDefault="00235C09" w:rsidP="00CF5125">
            <w:pPr>
              <w:keepNext/>
              <w:spacing w:after="0" w:line="240" w:lineRule="auto"/>
              <w:rPr>
                <w:sz w:val="20"/>
                <w:szCs w:val="20"/>
              </w:rPr>
            </w:pPr>
            <w:r w:rsidRPr="007C4908">
              <w:rPr>
                <w:sz w:val="20"/>
                <w:szCs w:val="20"/>
              </w:rPr>
              <w:t>Government authorities</w:t>
            </w:r>
            <w:r w:rsidRPr="007C4908">
              <w:rPr>
                <w:b/>
                <w:sz w:val="20"/>
                <w:szCs w:val="20"/>
              </w:rPr>
              <w:t xml:space="preserve"> </w:t>
            </w:r>
            <w:r w:rsidRPr="007C62FF">
              <w:rPr>
                <w:sz w:val="20"/>
                <w:szCs w:val="20"/>
              </w:rPr>
              <w:t>regularly</w:t>
            </w:r>
            <w:r w:rsidRPr="007C4908">
              <w:rPr>
                <w:b/>
                <w:sz w:val="20"/>
                <w:szCs w:val="20"/>
              </w:rPr>
              <w:t xml:space="preserve"> </w:t>
            </w:r>
            <w:r w:rsidRPr="007C62FF">
              <w:rPr>
                <w:b/>
                <w:sz w:val="20"/>
                <w:szCs w:val="20"/>
              </w:rPr>
              <w:t xml:space="preserve">use </w:t>
            </w:r>
            <w:r w:rsidRPr="007C62FF">
              <w:rPr>
                <w:sz w:val="20"/>
                <w:szCs w:val="20"/>
              </w:rPr>
              <w:t>information</w:t>
            </w:r>
            <w:r w:rsidRPr="007C4908">
              <w:rPr>
                <w:sz w:val="20"/>
                <w:szCs w:val="20"/>
              </w:rPr>
              <w:t xml:space="preserve">, experiences and opinions of </w:t>
            </w:r>
            <w:r>
              <w:rPr>
                <w:sz w:val="20"/>
                <w:szCs w:val="20"/>
              </w:rPr>
              <w:t xml:space="preserve">the public in relation to </w:t>
            </w:r>
            <w:r w:rsidRPr="007C4908">
              <w:rPr>
                <w:sz w:val="20"/>
                <w:szCs w:val="20"/>
              </w:rPr>
              <w:t>policy, planning and management</w:t>
            </w:r>
            <w:r>
              <w:rPr>
                <w:sz w:val="20"/>
                <w:szCs w:val="20"/>
              </w:rPr>
              <w:t xml:space="preserve"> of water resources</w:t>
            </w:r>
            <w:r w:rsidRPr="007C4908" w:rsidDel="00854783">
              <w:rPr>
                <w:sz w:val="20"/>
                <w:szCs w:val="20"/>
              </w:rPr>
              <w:t>.</w:t>
            </w:r>
          </w:p>
        </w:tc>
        <w:tc>
          <w:tcPr>
            <w:tcW w:w="2245" w:type="dxa"/>
            <w:vMerge w:val="restart"/>
            <w:tcMar>
              <w:top w:w="15" w:type="dxa"/>
              <w:left w:w="108" w:type="dxa"/>
              <w:bottom w:w="0" w:type="dxa"/>
              <w:right w:w="108" w:type="dxa"/>
            </w:tcMar>
          </w:tcPr>
          <w:p w14:paraId="113F18C7" w14:textId="77777777" w:rsidR="00235C09" w:rsidRPr="007C4908" w:rsidRDefault="00235C09" w:rsidP="00CF5125">
            <w:pPr>
              <w:keepNext/>
              <w:spacing w:after="0" w:line="240" w:lineRule="auto"/>
              <w:rPr>
                <w:b/>
                <w:sz w:val="20"/>
                <w:szCs w:val="20"/>
              </w:rPr>
            </w:pPr>
            <w:r>
              <w:rPr>
                <w:b/>
                <w:sz w:val="20"/>
                <w:szCs w:val="20"/>
              </w:rPr>
              <w:t>Collaboration</w:t>
            </w:r>
            <w:r w:rsidRPr="007C4908">
              <w:rPr>
                <w:b/>
                <w:sz w:val="20"/>
                <w:szCs w:val="20"/>
              </w:rPr>
              <w:t xml:space="preserve">: </w:t>
            </w:r>
          </w:p>
          <w:p w14:paraId="3CA631B5" w14:textId="77777777" w:rsidR="00235C09" w:rsidRPr="007C4908" w:rsidRDefault="00235C09" w:rsidP="00CF5125">
            <w:pPr>
              <w:keepNext/>
              <w:spacing w:after="0" w:line="240" w:lineRule="auto"/>
              <w:rPr>
                <w:sz w:val="20"/>
                <w:szCs w:val="20"/>
              </w:rPr>
            </w:pPr>
            <w:r>
              <w:rPr>
                <w:b/>
                <w:sz w:val="20"/>
                <w:szCs w:val="20"/>
              </w:rPr>
              <w:t>Effective m</w:t>
            </w:r>
            <w:r w:rsidRPr="005D25E6">
              <w:rPr>
                <w:b/>
                <w:sz w:val="20"/>
                <w:szCs w:val="20"/>
              </w:rPr>
              <w:t>echanisms</w:t>
            </w:r>
            <w:r>
              <w:rPr>
                <w:rStyle w:val="FootnoteReference"/>
                <w:sz w:val="20"/>
                <w:szCs w:val="20"/>
              </w:rPr>
              <w:footnoteReference w:id="14"/>
            </w:r>
            <w:r>
              <w:rPr>
                <w:sz w:val="20"/>
                <w:szCs w:val="20"/>
              </w:rPr>
              <w:t xml:space="preserve"> established, and regularly used,</w:t>
            </w:r>
            <w:r w:rsidRPr="007C4908">
              <w:rPr>
                <w:sz w:val="20"/>
                <w:szCs w:val="20"/>
              </w:rPr>
              <w:t xml:space="preserve"> for </w:t>
            </w:r>
            <w:r>
              <w:rPr>
                <w:sz w:val="20"/>
                <w:szCs w:val="20"/>
              </w:rPr>
              <w:t>the public</w:t>
            </w:r>
            <w:r w:rsidRPr="007C4908">
              <w:rPr>
                <w:sz w:val="20"/>
                <w:szCs w:val="20"/>
              </w:rPr>
              <w:t xml:space="preserve"> </w:t>
            </w:r>
            <w:r w:rsidRPr="00BE1F04">
              <w:rPr>
                <w:sz w:val="20"/>
                <w:szCs w:val="20"/>
              </w:rPr>
              <w:t>to</w:t>
            </w:r>
            <w:r w:rsidRPr="007C4908">
              <w:rPr>
                <w:sz w:val="20"/>
                <w:szCs w:val="20"/>
              </w:rPr>
              <w:t xml:space="preserve"> </w:t>
            </w:r>
            <w:r w:rsidRPr="005D25E6">
              <w:rPr>
                <w:sz w:val="20"/>
                <w:szCs w:val="20"/>
              </w:rPr>
              <w:t>take part</w:t>
            </w:r>
            <w:r w:rsidRPr="007C4908">
              <w:rPr>
                <w:b/>
                <w:sz w:val="20"/>
                <w:szCs w:val="20"/>
              </w:rPr>
              <w:t xml:space="preserve"> </w:t>
            </w:r>
            <w:r w:rsidRPr="007C62FF">
              <w:rPr>
                <w:sz w:val="20"/>
                <w:szCs w:val="20"/>
              </w:rPr>
              <w:t>in relevant</w:t>
            </w:r>
            <w:r>
              <w:rPr>
                <w:sz w:val="20"/>
                <w:szCs w:val="20"/>
              </w:rPr>
              <w:t xml:space="preserve"> water resources</w:t>
            </w:r>
            <w:r w:rsidRPr="007C4908">
              <w:rPr>
                <w:b/>
                <w:sz w:val="20"/>
                <w:szCs w:val="20"/>
              </w:rPr>
              <w:t xml:space="preserve"> </w:t>
            </w:r>
            <w:r w:rsidRPr="007C4908">
              <w:rPr>
                <w:sz w:val="20"/>
                <w:szCs w:val="20"/>
              </w:rPr>
              <w:t xml:space="preserve">policy, planning and management </w:t>
            </w:r>
            <w:r w:rsidRPr="007C62FF">
              <w:rPr>
                <w:sz w:val="20"/>
                <w:szCs w:val="20"/>
              </w:rPr>
              <w:t>processes.</w:t>
            </w:r>
            <w:r w:rsidRPr="007C4908">
              <w:rPr>
                <w:sz w:val="20"/>
                <w:szCs w:val="20"/>
              </w:rPr>
              <w:t xml:space="preserve"> </w:t>
            </w:r>
          </w:p>
        </w:tc>
        <w:tc>
          <w:tcPr>
            <w:tcW w:w="2132" w:type="dxa"/>
            <w:vMerge w:val="restart"/>
            <w:tcMar>
              <w:top w:w="15" w:type="dxa"/>
              <w:left w:w="108" w:type="dxa"/>
              <w:bottom w:w="0" w:type="dxa"/>
              <w:right w:w="108" w:type="dxa"/>
            </w:tcMar>
          </w:tcPr>
          <w:p w14:paraId="4ECDB50F" w14:textId="77777777" w:rsidR="00235C09" w:rsidRPr="007C4908" w:rsidRDefault="00235C09" w:rsidP="00CF5125">
            <w:pPr>
              <w:keepNext/>
              <w:spacing w:after="0" w:line="240" w:lineRule="auto"/>
              <w:rPr>
                <w:sz w:val="20"/>
                <w:szCs w:val="20"/>
              </w:rPr>
            </w:pPr>
            <w:r w:rsidRPr="007C4908">
              <w:rPr>
                <w:b/>
                <w:sz w:val="20"/>
                <w:szCs w:val="20"/>
              </w:rPr>
              <w:t>Representation:</w:t>
            </w:r>
            <w:r w:rsidRPr="007C4908">
              <w:rPr>
                <w:sz w:val="20"/>
                <w:szCs w:val="20"/>
              </w:rPr>
              <w:t xml:space="preserve"> </w:t>
            </w:r>
            <w:r w:rsidRPr="0003087B">
              <w:rPr>
                <w:sz w:val="20"/>
                <w:szCs w:val="20"/>
              </w:rPr>
              <w:t>Formal representation of</w:t>
            </w:r>
            <w:r w:rsidRPr="007C4908">
              <w:rPr>
                <w:b/>
                <w:sz w:val="20"/>
                <w:szCs w:val="20"/>
              </w:rPr>
              <w:t xml:space="preserve"> </w:t>
            </w:r>
            <w:r>
              <w:rPr>
                <w:sz w:val="20"/>
                <w:szCs w:val="20"/>
              </w:rPr>
              <w:t>the public</w:t>
            </w:r>
            <w:r w:rsidRPr="007C4908">
              <w:rPr>
                <w:sz w:val="20"/>
                <w:szCs w:val="20"/>
              </w:rPr>
              <w:t xml:space="preserve"> in </w:t>
            </w:r>
            <w:r w:rsidRPr="005D25E6">
              <w:rPr>
                <w:sz w:val="20"/>
                <w:szCs w:val="20"/>
              </w:rPr>
              <w:t>government processes contributing to decision making on important issues and activities</w:t>
            </w:r>
            <w:r>
              <w:rPr>
                <w:sz w:val="20"/>
                <w:szCs w:val="20"/>
              </w:rPr>
              <w:t xml:space="preserve"> in relation to water resources</w:t>
            </w:r>
            <w:r w:rsidRPr="004B2FA8">
              <w:rPr>
                <w:sz w:val="20"/>
                <w:szCs w:val="20"/>
              </w:rPr>
              <w:t>.</w:t>
            </w:r>
          </w:p>
        </w:tc>
      </w:tr>
      <w:tr w:rsidR="00235C09" w:rsidRPr="007C4908" w14:paraId="798F02D4" w14:textId="77777777" w:rsidTr="0099039E">
        <w:trPr>
          <w:trHeight w:val="150"/>
        </w:trPr>
        <w:tc>
          <w:tcPr>
            <w:tcW w:w="2694" w:type="dxa"/>
            <w:gridSpan w:val="4"/>
            <w:shd w:val="clear" w:color="auto" w:fill="BDD6EE" w:themeFill="accent1" w:themeFillTint="66"/>
            <w:tcMar>
              <w:top w:w="15" w:type="dxa"/>
              <w:left w:w="108" w:type="dxa"/>
              <w:bottom w:w="0" w:type="dxa"/>
              <w:right w:w="108" w:type="dxa"/>
            </w:tcMar>
            <w:vAlign w:val="center"/>
          </w:tcPr>
          <w:p w14:paraId="780EE7CD" w14:textId="77777777" w:rsidR="00235C09" w:rsidRPr="00E42EA7" w:rsidRDefault="00235C09" w:rsidP="00CF5125">
            <w:pPr>
              <w:keepNext/>
              <w:spacing w:after="0" w:line="240" w:lineRule="auto"/>
              <w:ind w:left="-57"/>
              <w:jc w:val="center"/>
              <w:rPr>
                <w:b/>
                <w:bCs/>
                <w:sz w:val="20"/>
                <w:szCs w:val="20"/>
              </w:rPr>
            </w:pPr>
            <w:r w:rsidRPr="0071044C">
              <w:rPr>
                <w:b/>
                <w:bCs/>
                <w:sz w:val="20"/>
                <w:szCs w:val="20"/>
              </w:rPr>
              <w:t>Score</w:t>
            </w:r>
          </w:p>
        </w:tc>
        <w:tc>
          <w:tcPr>
            <w:tcW w:w="1714" w:type="dxa"/>
            <w:vMerge/>
            <w:tcMar>
              <w:top w:w="15" w:type="dxa"/>
              <w:left w:w="108" w:type="dxa"/>
              <w:bottom w:w="0" w:type="dxa"/>
              <w:right w:w="108" w:type="dxa"/>
            </w:tcMar>
          </w:tcPr>
          <w:p w14:paraId="6EDF8D1E" w14:textId="77777777" w:rsidR="00235C09" w:rsidRPr="007C4908" w:rsidRDefault="00235C09" w:rsidP="00CF5125">
            <w:pPr>
              <w:keepNext/>
              <w:spacing w:after="0" w:line="240" w:lineRule="auto"/>
              <w:rPr>
                <w:b/>
                <w:sz w:val="20"/>
                <w:szCs w:val="20"/>
              </w:rPr>
            </w:pPr>
          </w:p>
        </w:tc>
        <w:tc>
          <w:tcPr>
            <w:tcW w:w="1421" w:type="dxa"/>
            <w:vMerge/>
            <w:tcMar>
              <w:top w:w="15" w:type="dxa"/>
              <w:left w:w="108" w:type="dxa"/>
              <w:bottom w:w="0" w:type="dxa"/>
              <w:right w:w="108" w:type="dxa"/>
            </w:tcMar>
          </w:tcPr>
          <w:p w14:paraId="1135BC9A" w14:textId="77777777" w:rsidR="00235C09" w:rsidRPr="007C4908" w:rsidDel="004C26D2" w:rsidRDefault="00235C09" w:rsidP="00CF5125">
            <w:pPr>
              <w:keepNext/>
              <w:spacing w:after="0" w:line="240" w:lineRule="auto"/>
              <w:rPr>
                <w:b/>
                <w:sz w:val="20"/>
                <w:szCs w:val="20"/>
              </w:rPr>
            </w:pPr>
          </w:p>
        </w:tc>
        <w:tc>
          <w:tcPr>
            <w:tcW w:w="2275" w:type="dxa"/>
            <w:vMerge/>
            <w:tcMar>
              <w:top w:w="15" w:type="dxa"/>
              <w:left w:w="108" w:type="dxa"/>
              <w:bottom w:w="0" w:type="dxa"/>
              <w:right w:w="108" w:type="dxa"/>
            </w:tcMar>
          </w:tcPr>
          <w:p w14:paraId="5591076E" w14:textId="77777777" w:rsidR="00235C09" w:rsidRPr="007C4908" w:rsidDel="004C26D2" w:rsidRDefault="00235C09" w:rsidP="00CF5125">
            <w:pPr>
              <w:keepNext/>
              <w:spacing w:after="0" w:line="240" w:lineRule="auto"/>
              <w:rPr>
                <w:b/>
                <w:sz w:val="20"/>
                <w:szCs w:val="20"/>
              </w:rPr>
            </w:pPr>
          </w:p>
        </w:tc>
        <w:tc>
          <w:tcPr>
            <w:tcW w:w="2305" w:type="dxa"/>
            <w:vMerge/>
            <w:tcMar>
              <w:top w:w="15" w:type="dxa"/>
              <w:left w:w="108" w:type="dxa"/>
              <w:bottom w:w="0" w:type="dxa"/>
              <w:right w:w="108" w:type="dxa"/>
            </w:tcMar>
          </w:tcPr>
          <w:p w14:paraId="37D6FC99" w14:textId="77777777" w:rsidR="00235C09" w:rsidRPr="007C4908" w:rsidRDefault="00235C09" w:rsidP="00CF5125">
            <w:pPr>
              <w:keepNext/>
              <w:spacing w:after="0" w:line="240" w:lineRule="auto"/>
              <w:rPr>
                <w:b/>
                <w:sz w:val="20"/>
                <w:szCs w:val="20"/>
              </w:rPr>
            </w:pPr>
          </w:p>
        </w:tc>
        <w:tc>
          <w:tcPr>
            <w:tcW w:w="2245" w:type="dxa"/>
            <w:vMerge/>
            <w:tcMar>
              <w:top w:w="15" w:type="dxa"/>
              <w:left w:w="108" w:type="dxa"/>
              <w:bottom w:w="0" w:type="dxa"/>
              <w:right w:w="108" w:type="dxa"/>
            </w:tcMar>
          </w:tcPr>
          <w:p w14:paraId="4DA55A2A" w14:textId="77777777" w:rsidR="00235C09" w:rsidRPr="007C4908" w:rsidDel="004C26D2" w:rsidRDefault="00235C09" w:rsidP="00CF5125">
            <w:pPr>
              <w:keepNext/>
              <w:spacing w:after="0" w:line="240" w:lineRule="auto"/>
              <w:rPr>
                <w:b/>
                <w:sz w:val="20"/>
                <w:szCs w:val="20"/>
              </w:rPr>
            </w:pPr>
          </w:p>
        </w:tc>
        <w:tc>
          <w:tcPr>
            <w:tcW w:w="2132" w:type="dxa"/>
            <w:vMerge/>
            <w:tcMar>
              <w:top w:w="15" w:type="dxa"/>
              <w:left w:w="108" w:type="dxa"/>
              <w:bottom w:w="0" w:type="dxa"/>
              <w:right w:w="108" w:type="dxa"/>
            </w:tcMar>
          </w:tcPr>
          <w:p w14:paraId="5B80DC44" w14:textId="77777777" w:rsidR="00235C09" w:rsidRPr="007C4908" w:rsidRDefault="00235C09" w:rsidP="00CF5125">
            <w:pPr>
              <w:keepNext/>
              <w:spacing w:after="0" w:line="240" w:lineRule="auto"/>
              <w:rPr>
                <w:b/>
                <w:sz w:val="20"/>
                <w:szCs w:val="20"/>
              </w:rPr>
            </w:pPr>
          </w:p>
        </w:tc>
      </w:tr>
      <w:tr w:rsidR="00235C09" w:rsidRPr="007C4908" w14:paraId="6DFFFD6C" w14:textId="77777777" w:rsidTr="0099039E">
        <w:trPr>
          <w:trHeight w:val="55"/>
        </w:trPr>
        <w:tc>
          <w:tcPr>
            <w:tcW w:w="641" w:type="dxa"/>
            <w:shd w:val="clear" w:color="auto" w:fill="BDD6EE" w:themeFill="accent1" w:themeFillTint="66"/>
            <w:tcMar>
              <w:top w:w="15" w:type="dxa"/>
              <w:left w:w="108" w:type="dxa"/>
              <w:bottom w:w="0" w:type="dxa"/>
              <w:right w:w="108" w:type="dxa"/>
            </w:tcMar>
            <w:vAlign w:val="center"/>
          </w:tcPr>
          <w:p w14:paraId="7E6C6EF4" w14:textId="77777777" w:rsidR="00235C09" w:rsidRPr="00A358DE" w:rsidRDefault="00235C09" w:rsidP="00CF5125">
            <w:pPr>
              <w:keepNext/>
              <w:spacing w:after="0" w:line="240" w:lineRule="auto"/>
              <w:ind w:left="-113" w:right="-141"/>
              <w:jc w:val="center"/>
              <w:rPr>
                <w:sz w:val="20"/>
                <w:szCs w:val="20"/>
              </w:rPr>
            </w:pPr>
            <w:r w:rsidRPr="003A3D81">
              <w:rPr>
                <w:b/>
                <w:bCs/>
                <w:sz w:val="20"/>
                <w:szCs w:val="20"/>
              </w:rPr>
              <w:t>2017</w:t>
            </w:r>
          </w:p>
        </w:tc>
        <w:tc>
          <w:tcPr>
            <w:tcW w:w="645" w:type="dxa"/>
            <w:shd w:val="clear" w:color="auto" w:fill="BDD6EE" w:themeFill="accent1" w:themeFillTint="66"/>
            <w:vAlign w:val="center"/>
          </w:tcPr>
          <w:p w14:paraId="20E9953B" w14:textId="77777777" w:rsidR="00235C09" w:rsidRPr="00A358DE" w:rsidRDefault="00235C09" w:rsidP="00CF5125">
            <w:pPr>
              <w:keepNext/>
              <w:spacing w:after="0" w:line="240" w:lineRule="auto"/>
              <w:ind w:left="-57"/>
              <w:jc w:val="center"/>
              <w:rPr>
                <w:sz w:val="20"/>
                <w:szCs w:val="20"/>
              </w:rPr>
            </w:pPr>
            <w:r w:rsidRPr="00613357">
              <w:rPr>
                <w:b/>
                <w:bCs/>
                <w:sz w:val="20"/>
                <w:szCs w:val="20"/>
              </w:rPr>
              <w:t>2020</w:t>
            </w:r>
          </w:p>
        </w:tc>
        <w:tc>
          <w:tcPr>
            <w:tcW w:w="678" w:type="dxa"/>
            <w:shd w:val="clear" w:color="auto" w:fill="BDD6EE" w:themeFill="accent1" w:themeFillTint="66"/>
            <w:vAlign w:val="center"/>
          </w:tcPr>
          <w:p w14:paraId="3C0EC563" w14:textId="77777777" w:rsidR="00235C09" w:rsidRPr="00A358DE" w:rsidRDefault="00235C09" w:rsidP="00CF5125">
            <w:pPr>
              <w:keepNext/>
              <w:spacing w:after="0" w:line="240" w:lineRule="auto"/>
              <w:ind w:left="-57"/>
              <w:jc w:val="center"/>
              <w:rPr>
                <w:sz w:val="20"/>
                <w:szCs w:val="20"/>
              </w:rPr>
            </w:pPr>
            <w:r w:rsidRPr="00613357">
              <w:rPr>
                <w:b/>
                <w:bCs/>
                <w:sz w:val="20"/>
                <w:szCs w:val="20"/>
              </w:rPr>
              <w:t>2023</w:t>
            </w:r>
          </w:p>
        </w:tc>
        <w:tc>
          <w:tcPr>
            <w:tcW w:w="730" w:type="dxa"/>
            <w:shd w:val="clear" w:color="auto" w:fill="BDD6EE" w:themeFill="accent1" w:themeFillTint="66"/>
            <w:vAlign w:val="center"/>
          </w:tcPr>
          <w:p w14:paraId="1DB72F59" w14:textId="77777777" w:rsidR="00235C09" w:rsidRPr="00A358DE" w:rsidRDefault="00235C09" w:rsidP="00CF5125">
            <w:pPr>
              <w:keepNext/>
              <w:spacing w:after="0" w:line="240" w:lineRule="auto"/>
              <w:ind w:left="-57"/>
              <w:jc w:val="center"/>
              <w:rPr>
                <w:sz w:val="20"/>
                <w:szCs w:val="20"/>
              </w:rPr>
            </w:pPr>
            <w:r w:rsidRPr="00613357">
              <w:rPr>
                <w:b/>
                <w:bCs/>
                <w:sz w:val="20"/>
                <w:szCs w:val="20"/>
              </w:rPr>
              <w:t>2026</w:t>
            </w:r>
          </w:p>
        </w:tc>
        <w:tc>
          <w:tcPr>
            <w:tcW w:w="1714" w:type="dxa"/>
            <w:vMerge/>
            <w:tcMar>
              <w:top w:w="15" w:type="dxa"/>
              <w:left w:w="108" w:type="dxa"/>
              <w:bottom w:w="0" w:type="dxa"/>
              <w:right w:w="108" w:type="dxa"/>
            </w:tcMar>
          </w:tcPr>
          <w:p w14:paraId="17A02EA5" w14:textId="77777777" w:rsidR="00235C09" w:rsidRPr="007C4908" w:rsidRDefault="00235C09" w:rsidP="00CF5125">
            <w:pPr>
              <w:keepNext/>
              <w:spacing w:after="0" w:line="240" w:lineRule="auto"/>
              <w:rPr>
                <w:b/>
                <w:sz w:val="20"/>
                <w:szCs w:val="20"/>
              </w:rPr>
            </w:pPr>
          </w:p>
        </w:tc>
        <w:tc>
          <w:tcPr>
            <w:tcW w:w="1421" w:type="dxa"/>
            <w:vMerge/>
            <w:tcMar>
              <w:top w:w="15" w:type="dxa"/>
              <w:left w:w="108" w:type="dxa"/>
              <w:bottom w:w="0" w:type="dxa"/>
              <w:right w:w="108" w:type="dxa"/>
            </w:tcMar>
          </w:tcPr>
          <w:p w14:paraId="772A2417" w14:textId="77777777" w:rsidR="00235C09" w:rsidRPr="007C4908" w:rsidDel="004C26D2" w:rsidRDefault="00235C09" w:rsidP="00CF5125">
            <w:pPr>
              <w:keepNext/>
              <w:spacing w:after="0" w:line="240" w:lineRule="auto"/>
              <w:rPr>
                <w:b/>
                <w:sz w:val="20"/>
                <w:szCs w:val="20"/>
              </w:rPr>
            </w:pPr>
          </w:p>
        </w:tc>
        <w:tc>
          <w:tcPr>
            <w:tcW w:w="2275" w:type="dxa"/>
            <w:vMerge/>
            <w:tcMar>
              <w:top w:w="15" w:type="dxa"/>
              <w:left w:w="108" w:type="dxa"/>
              <w:bottom w:w="0" w:type="dxa"/>
              <w:right w:w="108" w:type="dxa"/>
            </w:tcMar>
          </w:tcPr>
          <w:p w14:paraId="26B77062" w14:textId="77777777" w:rsidR="00235C09" w:rsidRPr="007C4908" w:rsidDel="004C26D2" w:rsidRDefault="00235C09" w:rsidP="00CF5125">
            <w:pPr>
              <w:keepNext/>
              <w:spacing w:after="0" w:line="240" w:lineRule="auto"/>
              <w:rPr>
                <w:b/>
                <w:sz w:val="20"/>
                <w:szCs w:val="20"/>
              </w:rPr>
            </w:pPr>
          </w:p>
        </w:tc>
        <w:tc>
          <w:tcPr>
            <w:tcW w:w="2305" w:type="dxa"/>
            <w:vMerge/>
            <w:tcMar>
              <w:top w:w="15" w:type="dxa"/>
              <w:left w:w="108" w:type="dxa"/>
              <w:bottom w:w="0" w:type="dxa"/>
              <w:right w:w="108" w:type="dxa"/>
            </w:tcMar>
          </w:tcPr>
          <w:p w14:paraId="665F13F9" w14:textId="77777777" w:rsidR="00235C09" w:rsidRPr="007C4908" w:rsidRDefault="00235C09" w:rsidP="00CF5125">
            <w:pPr>
              <w:keepNext/>
              <w:spacing w:after="0" w:line="240" w:lineRule="auto"/>
              <w:rPr>
                <w:b/>
                <w:sz w:val="20"/>
                <w:szCs w:val="20"/>
              </w:rPr>
            </w:pPr>
          </w:p>
        </w:tc>
        <w:tc>
          <w:tcPr>
            <w:tcW w:w="2245" w:type="dxa"/>
            <w:vMerge/>
            <w:tcMar>
              <w:top w:w="15" w:type="dxa"/>
              <w:left w:w="108" w:type="dxa"/>
              <w:bottom w:w="0" w:type="dxa"/>
              <w:right w:w="108" w:type="dxa"/>
            </w:tcMar>
          </w:tcPr>
          <w:p w14:paraId="688E3662" w14:textId="77777777" w:rsidR="00235C09" w:rsidRPr="007C4908" w:rsidDel="004C26D2" w:rsidRDefault="00235C09" w:rsidP="00CF5125">
            <w:pPr>
              <w:keepNext/>
              <w:spacing w:after="0" w:line="240" w:lineRule="auto"/>
              <w:rPr>
                <w:b/>
                <w:sz w:val="20"/>
                <w:szCs w:val="20"/>
              </w:rPr>
            </w:pPr>
          </w:p>
        </w:tc>
        <w:tc>
          <w:tcPr>
            <w:tcW w:w="2132" w:type="dxa"/>
            <w:vMerge/>
            <w:tcMar>
              <w:top w:w="15" w:type="dxa"/>
              <w:left w:w="108" w:type="dxa"/>
              <w:bottom w:w="0" w:type="dxa"/>
              <w:right w:w="108" w:type="dxa"/>
            </w:tcMar>
          </w:tcPr>
          <w:p w14:paraId="32C94244" w14:textId="77777777" w:rsidR="00235C09" w:rsidRPr="007C4908" w:rsidRDefault="00235C09" w:rsidP="00CF5125">
            <w:pPr>
              <w:keepNext/>
              <w:spacing w:after="0" w:line="240" w:lineRule="auto"/>
              <w:rPr>
                <w:b/>
                <w:sz w:val="20"/>
                <w:szCs w:val="20"/>
              </w:rPr>
            </w:pPr>
          </w:p>
        </w:tc>
      </w:tr>
      <w:tr w:rsidR="00235C09" w:rsidRPr="007C4908" w14:paraId="1DD1FBDA" w14:textId="77777777" w:rsidTr="0099039E">
        <w:trPr>
          <w:trHeight w:val="49"/>
        </w:trPr>
        <w:tc>
          <w:tcPr>
            <w:tcW w:w="641" w:type="dxa"/>
            <w:shd w:val="clear" w:color="auto" w:fill="BDD6EE" w:themeFill="accent1" w:themeFillTint="66"/>
            <w:tcMar>
              <w:top w:w="15" w:type="dxa"/>
              <w:left w:w="108" w:type="dxa"/>
              <w:bottom w:w="0" w:type="dxa"/>
              <w:right w:w="108" w:type="dxa"/>
            </w:tcMar>
            <w:vAlign w:val="center"/>
          </w:tcPr>
          <w:p w14:paraId="10AA0675" w14:textId="77777777" w:rsidR="00235C09" w:rsidRPr="00957279" w:rsidRDefault="00235C09" w:rsidP="00CF5125">
            <w:pPr>
              <w:keepNext/>
              <w:spacing w:after="0" w:line="240" w:lineRule="auto"/>
              <w:ind w:left="-113" w:right="-141"/>
              <w:jc w:val="center"/>
              <w:rPr>
                <w:sz w:val="20"/>
                <w:szCs w:val="20"/>
              </w:rPr>
            </w:pPr>
            <w:r w:rsidRPr="00FC0677">
              <w:rPr>
                <w:noProof/>
                <w:sz w:val="20"/>
                <w:szCs w:val="20"/>
              </w:rPr>
              <w:t>100</w:t>
            </w:r>
          </w:p>
        </w:tc>
        <w:tc>
          <w:tcPr>
            <w:tcW w:w="645" w:type="dxa"/>
            <w:shd w:val="clear" w:color="auto" w:fill="BDD6EE" w:themeFill="accent1" w:themeFillTint="66"/>
            <w:vAlign w:val="center"/>
          </w:tcPr>
          <w:p w14:paraId="65C67178" w14:textId="77777777" w:rsidR="00235C09" w:rsidRPr="00957279" w:rsidRDefault="00235C09" w:rsidP="00CF5125">
            <w:pPr>
              <w:keepNext/>
              <w:spacing w:after="0" w:line="240" w:lineRule="auto"/>
              <w:ind w:left="-113" w:right="-141"/>
              <w:jc w:val="center"/>
              <w:rPr>
                <w:sz w:val="20"/>
                <w:szCs w:val="20"/>
              </w:rPr>
            </w:pPr>
            <w:r w:rsidRPr="00FC0677">
              <w:rPr>
                <w:noProof/>
                <w:sz w:val="20"/>
                <w:szCs w:val="20"/>
              </w:rPr>
              <w:t>100</w:t>
            </w:r>
          </w:p>
        </w:tc>
        <w:tc>
          <w:tcPr>
            <w:tcW w:w="678" w:type="dxa"/>
            <w:shd w:val="clear" w:color="auto" w:fill="BDD6EE" w:themeFill="accent1" w:themeFillTint="66"/>
            <w:vAlign w:val="center"/>
          </w:tcPr>
          <w:p w14:paraId="08FC06ED" w14:textId="77777777" w:rsidR="00235C09" w:rsidRPr="00957279" w:rsidRDefault="00235C09" w:rsidP="00CF5125">
            <w:pPr>
              <w:keepNext/>
              <w:spacing w:after="0" w:line="240" w:lineRule="auto"/>
              <w:ind w:left="-113" w:right="-141"/>
              <w:jc w:val="center"/>
              <w:rPr>
                <w:sz w:val="20"/>
                <w:szCs w:val="20"/>
              </w:rPr>
            </w:pPr>
            <w:r w:rsidRPr="00FC0677">
              <w:rPr>
                <w:noProof/>
                <w:sz w:val="20"/>
                <w:szCs w:val="20"/>
              </w:rPr>
              <w:t>100</w:t>
            </w:r>
          </w:p>
        </w:tc>
        <w:tc>
          <w:tcPr>
            <w:tcW w:w="730" w:type="dxa"/>
            <w:shd w:val="clear" w:color="auto" w:fill="FFFF00"/>
            <w:vAlign w:val="center"/>
          </w:tcPr>
          <w:p w14:paraId="47A26F04" w14:textId="77777777" w:rsidR="00235C09" w:rsidRPr="003A3D81" w:rsidRDefault="00235C09" w:rsidP="00CF5125">
            <w:pPr>
              <w:keepNext/>
              <w:spacing w:after="0" w:line="240" w:lineRule="auto"/>
              <w:ind w:left="-113" w:right="-141"/>
              <w:jc w:val="center"/>
              <w:rPr>
                <w:b/>
                <w:bCs/>
                <w:sz w:val="20"/>
                <w:szCs w:val="20"/>
              </w:rPr>
            </w:pPr>
          </w:p>
        </w:tc>
        <w:tc>
          <w:tcPr>
            <w:tcW w:w="1714" w:type="dxa"/>
            <w:vMerge/>
            <w:tcMar>
              <w:top w:w="15" w:type="dxa"/>
              <w:left w:w="108" w:type="dxa"/>
              <w:bottom w:w="0" w:type="dxa"/>
              <w:right w:w="108" w:type="dxa"/>
            </w:tcMar>
          </w:tcPr>
          <w:p w14:paraId="3D89B9C8" w14:textId="77777777" w:rsidR="00235C09" w:rsidRPr="007C4908" w:rsidRDefault="00235C09" w:rsidP="00CF5125">
            <w:pPr>
              <w:keepNext/>
              <w:spacing w:after="0" w:line="240" w:lineRule="auto"/>
              <w:rPr>
                <w:b/>
                <w:sz w:val="20"/>
                <w:szCs w:val="20"/>
              </w:rPr>
            </w:pPr>
          </w:p>
        </w:tc>
        <w:tc>
          <w:tcPr>
            <w:tcW w:w="1421" w:type="dxa"/>
            <w:vMerge/>
            <w:tcMar>
              <w:top w:w="15" w:type="dxa"/>
              <w:left w:w="108" w:type="dxa"/>
              <w:bottom w:w="0" w:type="dxa"/>
              <w:right w:w="108" w:type="dxa"/>
            </w:tcMar>
          </w:tcPr>
          <w:p w14:paraId="67A8F283" w14:textId="77777777" w:rsidR="00235C09" w:rsidRPr="007C4908" w:rsidDel="004C26D2" w:rsidRDefault="00235C09" w:rsidP="00CF5125">
            <w:pPr>
              <w:keepNext/>
              <w:spacing w:after="0" w:line="240" w:lineRule="auto"/>
              <w:rPr>
                <w:b/>
                <w:sz w:val="20"/>
                <w:szCs w:val="20"/>
              </w:rPr>
            </w:pPr>
          </w:p>
        </w:tc>
        <w:tc>
          <w:tcPr>
            <w:tcW w:w="2275" w:type="dxa"/>
            <w:vMerge/>
            <w:tcMar>
              <w:top w:w="15" w:type="dxa"/>
              <w:left w:w="108" w:type="dxa"/>
              <w:bottom w:w="0" w:type="dxa"/>
              <w:right w:w="108" w:type="dxa"/>
            </w:tcMar>
          </w:tcPr>
          <w:p w14:paraId="576C8905" w14:textId="77777777" w:rsidR="00235C09" w:rsidRPr="007C4908" w:rsidDel="004C26D2" w:rsidRDefault="00235C09" w:rsidP="00CF5125">
            <w:pPr>
              <w:keepNext/>
              <w:spacing w:after="0" w:line="240" w:lineRule="auto"/>
              <w:rPr>
                <w:b/>
                <w:sz w:val="20"/>
                <w:szCs w:val="20"/>
              </w:rPr>
            </w:pPr>
          </w:p>
        </w:tc>
        <w:tc>
          <w:tcPr>
            <w:tcW w:w="2305" w:type="dxa"/>
            <w:vMerge/>
            <w:tcMar>
              <w:top w:w="15" w:type="dxa"/>
              <w:left w:w="108" w:type="dxa"/>
              <w:bottom w:w="0" w:type="dxa"/>
              <w:right w:w="108" w:type="dxa"/>
            </w:tcMar>
          </w:tcPr>
          <w:p w14:paraId="79D16133" w14:textId="77777777" w:rsidR="00235C09" w:rsidRPr="007C4908" w:rsidRDefault="00235C09" w:rsidP="00CF5125">
            <w:pPr>
              <w:keepNext/>
              <w:spacing w:after="0" w:line="240" w:lineRule="auto"/>
              <w:rPr>
                <w:b/>
                <w:sz w:val="20"/>
                <w:szCs w:val="20"/>
              </w:rPr>
            </w:pPr>
          </w:p>
        </w:tc>
        <w:tc>
          <w:tcPr>
            <w:tcW w:w="2245" w:type="dxa"/>
            <w:vMerge/>
            <w:tcMar>
              <w:top w:w="15" w:type="dxa"/>
              <w:left w:w="108" w:type="dxa"/>
              <w:bottom w:w="0" w:type="dxa"/>
              <w:right w:w="108" w:type="dxa"/>
            </w:tcMar>
          </w:tcPr>
          <w:p w14:paraId="708AE04E" w14:textId="77777777" w:rsidR="00235C09" w:rsidRPr="007C4908" w:rsidDel="004C26D2" w:rsidRDefault="00235C09" w:rsidP="00CF5125">
            <w:pPr>
              <w:keepNext/>
              <w:spacing w:after="0" w:line="240" w:lineRule="auto"/>
              <w:rPr>
                <w:b/>
                <w:sz w:val="20"/>
                <w:szCs w:val="20"/>
              </w:rPr>
            </w:pPr>
          </w:p>
        </w:tc>
        <w:tc>
          <w:tcPr>
            <w:tcW w:w="2132" w:type="dxa"/>
            <w:vMerge/>
            <w:tcMar>
              <w:top w:w="15" w:type="dxa"/>
              <w:left w:w="108" w:type="dxa"/>
              <w:bottom w:w="0" w:type="dxa"/>
              <w:right w:w="108" w:type="dxa"/>
            </w:tcMar>
          </w:tcPr>
          <w:p w14:paraId="1ACBF711" w14:textId="77777777" w:rsidR="00235C09" w:rsidRPr="007C4908" w:rsidRDefault="00235C09" w:rsidP="00CF5125">
            <w:pPr>
              <w:keepNext/>
              <w:spacing w:after="0" w:line="240" w:lineRule="auto"/>
              <w:rPr>
                <w:b/>
                <w:sz w:val="20"/>
                <w:szCs w:val="20"/>
              </w:rPr>
            </w:pPr>
          </w:p>
        </w:tc>
      </w:tr>
      <w:tr w:rsidR="00235C09" w:rsidRPr="007C4908" w14:paraId="17839C1C" w14:textId="77777777" w:rsidTr="0099039E">
        <w:trPr>
          <w:trHeight w:val="259"/>
        </w:trPr>
        <w:tc>
          <w:tcPr>
            <w:tcW w:w="14786" w:type="dxa"/>
            <w:gridSpan w:val="10"/>
          </w:tcPr>
          <w:p w14:paraId="1BB7A846" w14:textId="77777777" w:rsidR="00235C09" w:rsidRPr="00B949FA" w:rsidRDefault="00235C09" w:rsidP="002405EB">
            <w:pPr>
              <w:spacing w:after="0" w:line="240" w:lineRule="auto"/>
              <w:rPr>
                <w:sz w:val="20"/>
                <w:szCs w:val="20"/>
              </w:rPr>
            </w:pPr>
            <w:r>
              <w:rPr>
                <w:b/>
                <w:bCs/>
                <w:sz w:val="20"/>
                <w:szCs w:val="20"/>
              </w:rPr>
              <w:t xml:space="preserve">Status: </w:t>
            </w:r>
            <w:r w:rsidRPr="008607D6">
              <w:rPr>
                <w:i/>
                <w:iCs/>
                <w:sz w:val="20"/>
                <w:szCs w:val="20"/>
              </w:rPr>
              <w:t>[E.g. mechanisms for public participation in water resources management, types of groups that participate or any significant ones that do not, examples of degree of participati</w:t>
            </w:r>
            <w:r w:rsidRPr="009E5134">
              <w:rPr>
                <w:i/>
                <w:iCs/>
                <w:sz w:val="20"/>
                <w:szCs w:val="20"/>
              </w:rPr>
              <w:t>on. Any challenges/barriers/gaps, or successes/enablers.]</w:t>
            </w:r>
          </w:p>
          <w:p w14:paraId="6FBF433E" w14:textId="77777777" w:rsidR="006008E5" w:rsidRDefault="00227C19">
            <w:pPr>
              <w:spacing w:after="0" w:line="240" w:lineRule="exact"/>
            </w:pPr>
            <w:r>
              <w:t xml:space="preserve">In Estonia, when compiling river basin management plans or adding amendment to the legal acts and laws then multilevel public participation and involvement is carried out. For river basin management plans there is 6 months period for public consultation and public hearings. </w:t>
            </w:r>
            <w:proofErr w:type="gramStart"/>
            <w:r>
              <w:t>Additionally</w:t>
            </w:r>
            <w:proofErr w:type="gramEnd"/>
            <w:r>
              <w:t xml:space="preserve"> to that there is a public participation web platform under umbrella of government, where everybody can provide their comments on various topics, new regulations etc.  The system is basically the same as in previous reporting round.</w:t>
            </w:r>
          </w:p>
        </w:tc>
      </w:tr>
      <w:tr w:rsidR="00235C09" w:rsidRPr="007C4908" w14:paraId="77B9D41C" w14:textId="77777777" w:rsidTr="0099039E">
        <w:trPr>
          <w:trHeight w:val="259"/>
        </w:trPr>
        <w:tc>
          <w:tcPr>
            <w:tcW w:w="14786" w:type="dxa"/>
            <w:gridSpan w:val="10"/>
          </w:tcPr>
          <w:p w14:paraId="2F0897F1" w14:textId="77777777" w:rsidR="00235C09" w:rsidRPr="00B949FA" w:rsidRDefault="00235C09" w:rsidP="008607D6">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7C4908" w14:paraId="3D768C17" w14:textId="77777777" w:rsidTr="0099039E">
        <w:trPr>
          <w:trHeight w:val="259"/>
        </w:trPr>
        <w:tc>
          <w:tcPr>
            <w:tcW w:w="14786" w:type="dxa"/>
            <w:gridSpan w:val="10"/>
          </w:tcPr>
          <w:p w14:paraId="2F0B3507" w14:textId="77777777" w:rsidR="00235C09" w:rsidRPr="00B949FA" w:rsidRDefault="00235C09" w:rsidP="008607D6">
            <w:pPr>
              <w:spacing w:after="0" w:line="240" w:lineRule="auto"/>
              <w:rPr>
                <w:i/>
                <w:iCs/>
                <w:sz w:val="20"/>
                <w:szCs w:val="20"/>
              </w:rPr>
            </w:pPr>
            <w:r w:rsidRPr="00C67691">
              <w:rPr>
                <w:b/>
                <w:sz w:val="20"/>
                <w:szCs w:val="20"/>
              </w:rPr>
              <w:t>Way forward:</w:t>
            </w:r>
            <w:r w:rsidRPr="00C67691">
              <w:rPr>
                <w:sz w:val="20"/>
                <w:szCs w:val="20"/>
              </w:rPr>
              <w:t xml:space="preserve"> </w:t>
            </w:r>
            <w:r w:rsidRPr="003F422B">
              <w:rPr>
                <w:i/>
                <w:iCs/>
                <w:sz w:val="20"/>
                <w:szCs w:val="20"/>
              </w:rPr>
              <w:t>[E.g. planned or recommended activities to improve public participation; barriers and enablers</w:t>
            </w:r>
            <w:r>
              <w:rPr>
                <w:i/>
                <w:iCs/>
                <w:sz w:val="20"/>
                <w:szCs w:val="20"/>
              </w:rPr>
              <w:t>; suggested targets as appropriate.]</w:t>
            </w:r>
          </w:p>
          <w:p w14:paraId="5BFE14F3" w14:textId="77777777" w:rsidR="006008E5" w:rsidRDefault="00227C19">
            <w:pPr>
              <w:spacing w:after="0" w:line="240" w:lineRule="exact"/>
            </w:pPr>
            <w:r>
              <w:t>Currently the process has started to analyse elaboration and implementation of water management plans and based on finding there, changes in the process may be needed, including public participation</w:t>
            </w:r>
          </w:p>
        </w:tc>
      </w:tr>
    </w:tbl>
    <w:p w14:paraId="07E911B8" w14:textId="77777777" w:rsidR="00235C09" w:rsidRDefault="00235C09" w:rsidP="00CF5125">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42"/>
        <w:gridCol w:w="645"/>
        <w:gridCol w:w="678"/>
        <w:gridCol w:w="729"/>
        <w:gridCol w:w="1715"/>
        <w:gridCol w:w="1847"/>
        <w:gridCol w:w="1706"/>
        <w:gridCol w:w="1991"/>
        <w:gridCol w:w="2417"/>
        <w:gridCol w:w="2416"/>
      </w:tblGrid>
      <w:tr w:rsidR="00235C09" w:rsidRPr="007C4908" w14:paraId="78A8C44D" w14:textId="77777777" w:rsidTr="00BE208A">
        <w:trPr>
          <w:trHeight w:val="143"/>
        </w:trPr>
        <w:tc>
          <w:tcPr>
            <w:tcW w:w="2694" w:type="dxa"/>
            <w:gridSpan w:val="4"/>
            <w:shd w:val="clear" w:color="auto" w:fill="D9E2F3" w:themeFill="accent5" w:themeFillTint="33"/>
            <w:hideMark/>
          </w:tcPr>
          <w:p w14:paraId="13597EA3" w14:textId="77777777" w:rsidR="00235C09" w:rsidRPr="005E595C" w:rsidRDefault="00235C09" w:rsidP="00CF5125">
            <w:pPr>
              <w:keepNext/>
              <w:spacing w:after="0" w:line="240" w:lineRule="auto"/>
              <w:ind w:right="-61"/>
              <w:jc w:val="center"/>
              <w:rPr>
                <w:sz w:val="18"/>
                <w:szCs w:val="18"/>
              </w:rPr>
            </w:pPr>
            <w:r w:rsidRPr="005E595C">
              <w:rPr>
                <w:sz w:val="18"/>
                <w:szCs w:val="18"/>
              </w:rPr>
              <w:lastRenderedPageBreak/>
              <w:t>Degree of implementation (0</w:t>
            </w:r>
            <w:r w:rsidRPr="002C4718">
              <w:rPr>
                <w:sz w:val="18"/>
                <w:szCs w:val="18"/>
              </w:rPr>
              <w:t>-</w:t>
            </w:r>
            <w:r w:rsidRPr="005E595C">
              <w:rPr>
                <w:sz w:val="18"/>
                <w:szCs w:val="18"/>
              </w:rPr>
              <w:t>100)</w:t>
            </w:r>
          </w:p>
        </w:tc>
        <w:tc>
          <w:tcPr>
            <w:tcW w:w="1715" w:type="dxa"/>
            <w:shd w:val="clear" w:color="auto" w:fill="D9E2F3" w:themeFill="accent5" w:themeFillTint="33"/>
            <w:tcMar>
              <w:top w:w="15" w:type="dxa"/>
              <w:left w:w="85" w:type="dxa"/>
              <w:bottom w:w="0" w:type="dxa"/>
              <w:right w:w="85" w:type="dxa"/>
            </w:tcMar>
            <w:hideMark/>
          </w:tcPr>
          <w:p w14:paraId="6B5BEEEE" w14:textId="77777777" w:rsidR="00235C09" w:rsidRPr="002C4718" w:rsidRDefault="00235C09" w:rsidP="00CF5125">
            <w:pPr>
              <w:keepNext/>
              <w:spacing w:after="0" w:line="240" w:lineRule="auto"/>
              <w:jc w:val="center"/>
              <w:rPr>
                <w:sz w:val="18"/>
                <w:szCs w:val="18"/>
              </w:rPr>
            </w:pPr>
            <w:r w:rsidRPr="002C4718">
              <w:rPr>
                <w:sz w:val="18"/>
                <w:szCs w:val="18"/>
              </w:rPr>
              <w:t>Very low (0)</w:t>
            </w:r>
          </w:p>
        </w:tc>
        <w:tc>
          <w:tcPr>
            <w:tcW w:w="1847" w:type="dxa"/>
            <w:shd w:val="clear" w:color="auto" w:fill="D9E2F3" w:themeFill="accent5" w:themeFillTint="33"/>
            <w:tcMar>
              <w:top w:w="15" w:type="dxa"/>
              <w:left w:w="85" w:type="dxa"/>
              <w:bottom w:w="0" w:type="dxa"/>
              <w:right w:w="85" w:type="dxa"/>
            </w:tcMar>
            <w:hideMark/>
          </w:tcPr>
          <w:p w14:paraId="40EA17BF" w14:textId="77777777" w:rsidR="00235C09" w:rsidRPr="002C4718" w:rsidRDefault="00235C09" w:rsidP="00CF5125">
            <w:pPr>
              <w:keepNext/>
              <w:spacing w:after="0" w:line="240" w:lineRule="auto"/>
              <w:jc w:val="center"/>
              <w:rPr>
                <w:sz w:val="18"/>
                <w:szCs w:val="18"/>
              </w:rPr>
            </w:pPr>
            <w:r w:rsidRPr="002C4718">
              <w:rPr>
                <w:sz w:val="18"/>
                <w:szCs w:val="18"/>
              </w:rPr>
              <w:t>Low (20)</w:t>
            </w:r>
          </w:p>
        </w:tc>
        <w:tc>
          <w:tcPr>
            <w:tcW w:w="1706" w:type="dxa"/>
            <w:shd w:val="clear" w:color="auto" w:fill="D9E2F3" w:themeFill="accent5" w:themeFillTint="33"/>
            <w:tcMar>
              <w:top w:w="15" w:type="dxa"/>
              <w:left w:w="85" w:type="dxa"/>
              <w:bottom w:w="0" w:type="dxa"/>
              <w:right w:w="85" w:type="dxa"/>
            </w:tcMar>
            <w:hideMark/>
          </w:tcPr>
          <w:p w14:paraId="6F9DDAD1" w14:textId="77777777" w:rsidR="00235C09" w:rsidRPr="002C4718" w:rsidRDefault="00235C09" w:rsidP="00CF5125">
            <w:pPr>
              <w:keepNext/>
              <w:spacing w:after="0" w:line="240" w:lineRule="auto"/>
              <w:jc w:val="center"/>
              <w:rPr>
                <w:sz w:val="18"/>
                <w:szCs w:val="18"/>
              </w:rPr>
            </w:pPr>
            <w:r w:rsidRPr="002C4718">
              <w:rPr>
                <w:sz w:val="18"/>
                <w:szCs w:val="18"/>
              </w:rPr>
              <w:t>Medium-low (40)</w:t>
            </w:r>
          </w:p>
        </w:tc>
        <w:tc>
          <w:tcPr>
            <w:tcW w:w="1991" w:type="dxa"/>
            <w:shd w:val="clear" w:color="auto" w:fill="D9E2F3" w:themeFill="accent5" w:themeFillTint="33"/>
            <w:tcMar>
              <w:top w:w="15" w:type="dxa"/>
              <w:left w:w="85" w:type="dxa"/>
              <w:bottom w:w="0" w:type="dxa"/>
              <w:right w:w="85" w:type="dxa"/>
            </w:tcMar>
            <w:hideMark/>
          </w:tcPr>
          <w:p w14:paraId="15E07B5D" w14:textId="77777777" w:rsidR="00235C09" w:rsidRPr="002C4718" w:rsidRDefault="00235C09" w:rsidP="00CF5125">
            <w:pPr>
              <w:keepNext/>
              <w:spacing w:after="0" w:line="240" w:lineRule="auto"/>
              <w:jc w:val="center"/>
              <w:rPr>
                <w:sz w:val="18"/>
                <w:szCs w:val="18"/>
              </w:rPr>
            </w:pPr>
            <w:r w:rsidRPr="002C4718">
              <w:rPr>
                <w:sz w:val="18"/>
                <w:szCs w:val="18"/>
              </w:rPr>
              <w:t>Medium-high (60)</w:t>
            </w:r>
          </w:p>
        </w:tc>
        <w:tc>
          <w:tcPr>
            <w:tcW w:w="2417" w:type="dxa"/>
            <w:shd w:val="clear" w:color="auto" w:fill="D9E2F3" w:themeFill="accent5" w:themeFillTint="33"/>
            <w:tcMar>
              <w:top w:w="15" w:type="dxa"/>
              <w:left w:w="85" w:type="dxa"/>
              <w:bottom w:w="0" w:type="dxa"/>
              <w:right w:w="85" w:type="dxa"/>
            </w:tcMar>
            <w:hideMark/>
          </w:tcPr>
          <w:p w14:paraId="5FE966F1" w14:textId="77777777" w:rsidR="00235C09" w:rsidRPr="002C4718" w:rsidRDefault="00235C09" w:rsidP="00CF5125">
            <w:pPr>
              <w:keepNext/>
              <w:spacing w:after="0" w:line="240" w:lineRule="auto"/>
              <w:jc w:val="center"/>
              <w:rPr>
                <w:sz w:val="18"/>
                <w:szCs w:val="18"/>
              </w:rPr>
            </w:pPr>
            <w:r w:rsidRPr="002C4718">
              <w:rPr>
                <w:sz w:val="18"/>
                <w:szCs w:val="18"/>
              </w:rPr>
              <w:t>High (80)</w:t>
            </w:r>
          </w:p>
        </w:tc>
        <w:tc>
          <w:tcPr>
            <w:tcW w:w="2416" w:type="dxa"/>
            <w:shd w:val="clear" w:color="auto" w:fill="D9E2F3" w:themeFill="accent5" w:themeFillTint="33"/>
            <w:tcMar>
              <w:top w:w="15" w:type="dxa"/>
              <w:left w:w="85" w:type="dxa"/>
              <w:bottom w:w="0" w:type="dxa"/>
              <w:right w:w="85" w:type="dxa"/>
            </w:tcMar>
            <w:hideMark/>
          </w:tcPr>
          <w:p w14:paraId="181F0252" w14:textId="77777777" w:rsidR="00235C09" w:rsidRPr="002C4718" w:rsidRDefault="00235C09" w:rsidP="00CF5125">
            <w:pPr>
              <w:keepNext/>
              <w:spacing w:after="0" w:line="240" w:lineRule="auto"/>
              <w:jc w:val="center"/>
              <w:rPr>
                <w:sz w:val="18"/>
                <w:szCs w:val="18"/>
              </w:rPr>
            </w:pPr>
            <w:r w:rsidRPr="002C4718">
              <w:rPr>
                <w:sz w:val="18"/>
                <w:szCs w:val="18"/>
              </w:rPr>
              <w:t>Very high (100)</w:t>
            </w:r>
          </w:p>
        </w:tc>
      </w:tr>
      <w:tr w:rsidR="00235C09" w:rsidRPr="007C4908" w14:paraId="69D7C415" w14:textId="77777777" w:rsidTr="00BE208A">
        <w:trPr>
          <w:trHeight w:val="1363"/>
        </w:trPr>
        <w:tc>
          <w:tcPr>
            <w:tcW w:w="2694" w:type="dxa"/>
            <w:gridSpan w:val="4"/>
            <w:shd w:val="clear" w:color="auto" w:fill="BDD6EE" w:themeFill="accent1" w:themeFillTint="66"/>
            <w:tcMar>
              <w:top w:w="15" w:type="dxa"/>
              <w:left w:w="108" w:type="dxa"/>
              <w:bottom w:w="0" w:type="dxa"/>
              <w:right w:w="108" w:type="dxa"/>
            </w:tcMar>
          </w:tcPr>
          <w:p w14:paraId="7D7FA6DE" w14:textId="77777777" w:rsidR="00235C09" w:rsidRPr="007C4908" w:rsidRDefault="00235C09" w:rsidP="00CF5125">
            <w:pPr>
              <w:keepNext/>
              <w:spacing w:after="0" w:line="240" w:lineRule="auto"/>
              <w:rPr>
                <w:b/>
                <w:sz w:val="20"/>
                <w:szCs w:val="20"/>
              </w:rPr>
            </w:pPr>
            <w:r>
              <w:rPr>
                <w:b/>
                <w:bCs/>
                <w:sz w:val="20"/>
                <w:szCs w:val="20"/>
              </w:rPr>
              <w:t xml:space="preserve">2.1 </w:t>
            </w:r>
            <w:r w:rsidRPr="00E42EA7">
              <w:rPr>
                <w:b/>
                <w:bCs/>
                <w:sz w:val="20"/>
                <w:szCs w:val="20"/>
              </w:rPr>
              <w:t>d.</w:t>
            </w:r>
            <w:r>
              <w:rPr>
                <w:bCs/>
                <w:sz w:val="20"/>
                <w:szCs w:val="20"/>
              </w:rPr>
              <w:t xml:space="preserve"> </w:t>
            </w:r>
            <w:r>
              <w:rPr>
                <w:b/>
                <w:sz w:val="20"/>
                <w:szCs w:val="20"/>
              </w:rPr>
              <w:t>Private sector</w:t>
            </w:r>
            <w:r w:rsidRPr="007C4908">
              <w:rPr>
                <w:rStyle w:val="FootnoteReference"/>
                <w:sz w:val="20"/>
                <w:szCs w:val="20"/>
              </w:rPr>
              <w:footnoteReference w:id="15"/>
            </w:r>
            <w:r w:rsidRPr="007C4908">
              <w:rPr>
                <w:b/>
                <w:sz w:val="20"/>
                <w:szCs w:val="20"/>
              </w:rPr>
              <w:t xml:space="preserve"> participation </w:t>
            </w:r>
            <w:r w:rsidRPr="007C4908">
              <w:rPr>
                <w:sz w:val="20"/>
                <w:szCs w:val="20"/>
              </w:rPr>
              <w:t>in</w:t>
            </w:r>
            <w:r w:rsidRPr="007C4908">
              <w:rPr>
                <w:b/>
                <w:sz w:val="20"/>
                <w:szCs w:val="20"/>
              </w:rPr>
              <w:t xml:space="preserve"> </w:t>
            </w:r>
            <w:r w:rsidRPr="007C4908">
              <w:rPr>
                <w:sz w:val="20"/>
                <w:szCs w:val="20"/>
              </w:rPr>
              <w:t>water resources development, management and use.</w:t>
            </w:r>
          </w:p>
        </w:tc>
        <w:tc>
          <w:tcPr>
            <w:tcW w:w="1715" w:type="dxa"/>
            <w:vMerge w:val="restart"/>
            <w:tcMar>
              <w:top w:w="15" w:type="dxa"/>
              <w:left w:w="85" w:type="dxa"/>
              <w:bottom w:w="0" w:type="dxa"/>
              <w:right w:w="85" w:type="dxa"/>
            </w:tcMar>
          </w:tcPr>
          <w:p w14:paraId="25319E3E" w14:textId="77777777" w:rsidR="00235C09" w:rsidRPr="007C4908" w:rsidRDefault="00235C09" w:rsidP="00CF5125">
            <w:pPr>
              <w:keepNext/>
              <w:spacing w:after="0" w:line="240" w:lineRule="auto"/>
              <w:rPr>
                <w:b/>
                <w:sz w:val="20"/>
                <w:szCs w:val="20"/>
              </w:rPr>
            </w:pPr>
            <w:r w:rsidRPr="007C4908">
              <w:rPr>
                <w:b/>
                <w:sz w:val="20"/>
                <w:szCs w:val="20"/>
              </w:rPr>
              <w:t xml:space="preserve">No </w:t>
            </w:r>
            <w:r>
              <w:rPr>
                <w:b/>
                <w:sz w:val="20"/>
                <w:szCs w:val="20"/>
              </w:rPr>
              <w:t xml:space="preserve">information </w:t>
            </w:r>
            <w:r w:rsidRPr="005D25E6">
              <w:rPr>
                <w:sz w:val="20"/>
                <w:szCs w:val="20"/>
              </w:rPr>
              <w:t>shared</w:t>
            </w:r>
            <w:r w:rsidRPr="007C4908">
              <w:rPr>
                <w:b/>
                <w:sz w:val="20"/>
                <w:szCs w:val="20"/>
              </w:rPr>
              <w:t xml:space="preserve"> </w:t>
            </w:r>
            <w:r w:rsidRPr="007C4908">
              <w:rPr>
                <w:sz w:val="20"/>
                <w:szCs w:val="20"/>
              </w:rPr>
              <w:t xml:space="preserve">between government and </w:t>
            </w:r>
            <w:r>
              <w:rPr>
                <w:sz w:val="20"/>
                <w:szCs w:val="20"/>
              </w:rPr>
              <w:t>private sector</w:t>
            </w:r>
            <w:r w:rsidRPr="007C4908">
              <w:rPr>
                <w:sz w:val="20"/>
                <w:szCs w:val="20"/>
              </w:rPr>
              <w:t xml:space="preserve"> about water resources development, management and use</w:t>
            </w:r>
            <w:r>
              <w:rPr>
                <w:sz w:val="20"/>
                <w:szCs w:val="20"/>
              </w:rPr>
              <w:t xml:space="preserve">. </w:t>
            </w:r>
          </w:p>
        </w:tc>
        <w:tc>
          <w:tcPr>
            <w:tcW w:w="1847" w:type="dxa"/>
            <w:vMerge w:val="restart"/>
            <w:tcMar>
              <w:top w:w="15" w:type="dxa"/>
              <w:left w:w="85" w:type="dxa"/>
              <w:bottom w:w="0" w:type="dxa"/>
              <w:right w:w="85" w:type="dxa"/>
            </w:tcMar>
          </w:tcPr>
          <w:p w14:paraId="7B907348" w14:textId="77777777" w:rsidR="00235C09" w:rsidRPr="007C4908" w:rsidRDefault="00235C09" w:rsidP="00CF5125">
            <w:pPr>
              <w:keepNext/>
              <w:spacing w:after="0" w:line="240" w:lineRule="auto"/>
              <w:rPr>
                <w:b/>
                <w:sz w:val="20"/>
                <w:szCs w:val="20"/>
              </w:rPr>
            </w:pPr>
            <w:r>
              <w:rPr>
                <w:b/>
                <w:sz w:val="20"/>
                <w:szCs w:val="20"/>
              </w:rPr>
              <w:t xml:space="preserve">Information </w:t>
            </w:r>
            <w:r w:rsidRPr="005D25E6">
              <w:rPr>
                <w:sz w:val="20"/>
                <w:szCs w:val="20"/>
              </w:rPr>
              <w:t xml:space="preserve">made available </w:t>
            </w:r>
            <w:r w:rsidRPr="007C4908">
              <w:rPr>
                <w:sz w:val="20"/>
                <w:szCs w:val="20"/>
              </w:rPr>
              <w:t xml:space="preserve">between government and </w:t>
            </w:r>
            <w:r>
              <w:rPr>
                <w:sz w:val="20"/>
                <w:szCs w:val="20"/>
              </w:rPr>
              <w:t>private sector</w:t>
            </w:r>
            <w:r w:rsidRPr="007C4908">
              <w:rPr>
                <w:sz w:val="20"/>
                <w:szCs w:val="20"/>
              </w:rPr>
              <w:t xml:space="preserve"> about water resources development, management and use</w:t>
            </w:r>
            <w:r>
              <w:rPr>
                <w:sz w:val="20"/>
                <w:szCs w:val="20"/>
              </w:rPr>
              <w:t>.</w:t>
            </w:r>
          </w:p>
        </w:tc>
        <w:tc>
          <w:tcPr>
            <w:tcW w:w="1706" w:type="dxa"/>
            <w:vMerge w:val="restart"/>
            <w:tcMar>
              <w:top w:w="15" w:type="dxa"/>
              <w:left w:w="85" w:type="dxa"/>
              <w:bottom w:w="0" w:type="dxa"/>
              <w:right w:w="85" w:type="dxa"/>
            </w:tcMar>
          </w:tcPr>
          <w:p w14:paraId="6FA38B49" w14:textId="77777777" w:rsidR="00235C09" w:rsidRPr="007C4908" w:rsidRDefault="00235C09" w:rsidP="00CF5125">
            <w:pPr>
              <w:keepNext/>
              <w:spacing w:after="0" w:line="240" w:lineRule="auto"/>
              <w:rPr>
                <w:b/>
                <w:sz w:val="20"/>
                <w:szCs w:val="20"/>
              </w:rPr>
            </w:pPr>
            <w:r>
              <w:rPr>
                <w:b/>
                <w:sz w:val="20"/>
                <w:szCs w:val="20"/>
              </w:rPr>
              <w:t>Communication</w:t>
            </w:r>
            <w:r w:rsidRPr="007C4908">
              <w:rPr>
                <w:sz w:val="20"/>
                <w:szCs w:val="20"/>
              </w:rPr>
              <w:t xml:space="preserve"> between government and </w:t>
            </w:r>
            <w:r>
              <w:rPr>
                <w:sz w:val="20"/>
                <w:szCs w:val="20"/>
              </w:rPr>
              <w:t>private sector</w:t>
            </w:r>
            <w:r w:rsidRPr="007C4908">
              <w:rPr>
                <w:sz w:val="20"/>
                <w:szCs w:val="20"/>
              </w:rPr>
              <w:t xml:space="preserve"> about water resources development, management and use</w:t>
            </w:r>
            <w:r>
              <w:rPr>
                <w:sz w:val="20"/>
                <w:szCs w:val="20"/>
              </w:rPr>
              <w:t>.</w:t>
            </w:r>
          </w:p>
        </w:tc>
        <w:tc>
          <w:tcPr>
            <w:tcW w:w="1991" w:type="dxa"/>
            <w:vMerge w:val="restart"/>
            <w:tcMar>
              <w:top w:w="15" w:type="dxa"/>
              <w:left w:w="85" w:type="dxa"/>
              <w:bottom w:w="0" w:type="dxa"/>
              <w:right w:w="85" w:type="dxa"/>
            </w:tcMar>
          </w:tcPr>
          <w:p w14:paraId="702372B7" w14:textId="77777777" w:rsidR="00235C09" w:rsidRPr="007C4908" w:rsidRDefault="00235C09" w:rsidP="00CF5125">
            <w:pPr>
              <w:keepNext/>
              <w:spacing w:after="0" w:line="240" w:lineRule="auto"/>
              <w:rPr>
                <w:sz w:val="20"/>
                <w:szCs w:val="20"/>
              </w:rPr>
            </w:pPr>
            <w:r>
              <w:rPr>
                <w:b/>
                <w:sz w:val="20"/>
                <w:szCs w:val="20"/>
              </w:rPr>
              <w:t xml:space="preserve">Consultation: </w:t>
            </w:r>
            <w:r>
              <w:rPr>
                <w:sz w:val="20"/>
                <w:szCs w:val="20"/>
              </w:rPr>
              <w:t>Government authorities regularly involve the</w:t>
            </w:r>
            <w:r w:rsidRPr="007C4908">
              <w:rPr>
                <w:sz w:val="20"/>
                <w:szCs w:val="20"/>
              </w:rPr>
              <w:t xml:space="preserve"> </w:t>
            </w:r>
            <w:r>
              <w:rPr>
                <w:sz w:val="20"/>
                <w:szCs w:val="20"/>
              </w:rPr>
              <w:t>private sector in</w:t>
            </w:r>
            <w:r w:rsidRPr="007C4908">
              <w:rPr>
                <w:sz w:val="20"/>
                <w:szCs w:val="20"/>
              </w:rPr>
              <w:t xml:space="preserve"> water resources development, management and use activities</w:t>
            </w:r>
            <w:r>
              <w:rPr>
                <w:sz w:val="20"/>
                <w:szCs w:val="20"/>
              </w:rPr>
              <w:t>.</w:t>
            </w:r>
          </w:p>
        </w:tc>
        <w:tc>
          <w:tcPr>
            <w:tcW w:w="2417" w:type="dxa"/>
            <w:vMerge w:val="restart"/>
            <w:tcMar>
              <w:top w:w="15" w:type="dxa"/>
              <w:left w:w="85" w:type="dxa"/>
              <w:bottom w:w="0" w:type="dxa"/>
              <w:right w:w="85" w:type="dxa"/>
            </w:tcMar>
          </w:tcPr>
          <w:p w14:paraId="1AF4D8C9" w14:textId="77777777" w:rsidR="00235C09" w:rsidRPr="007C4908" w:rsidRDefault="00235C09" w:rsidP="00CF5125">
            <w:pPr>
              <w:keepNext/>
              <w:spacing w:after="0" w:line="240" w:lineRule="auto"/>
              <w:rPr>
                <w:b/>
                <w:bCs/>
                <w:sz w:val="20"/>
                <w:szCs w:val="20"/>
              </w:rPr>
            </w:pPr>
            <w:r w:rsidRPr="29199F95">
              <w:rPr>
                <w:b/>
                <w:bCs/>
                <w:sz w:val="20"/>
                <w:szCs w:val="20"/>
              </w:rPr>
              <w:t xml:space="preserve">Collaboration: </w:t>
            </w:r>
            <w:r>
              <w:rPr>
                <w:b/>
                <w:sz w:val="20"/>
                <w:szCs w:val="20"/>
              </w:rPr>
              <w:t>Effective m</w:t>
            </w:r>
            <w:r w:rsidRPr="29199F95">
              <w:rPr>
                <w:b/>
                <w:bCs/>
                <w:sz w:val="20"/>
                <w:szCs w:val="20"/>
              </w:rPr>
              <w:t>echanisms</w:t>
            </w:r>
            <w:r>
              <w:rPr>
                <w:rStyle w:val="FootnoteReference"/>
                <w:sz w:val="20"/>
                <w:szCs w:val="20"/>
              </w:rPr>
              <w:footnoteReference w:id="16"/>
            </w:r>
            <w:r w:rsidRPr="007C62FF">
              <w:rPr>
                <w:sz w:val="20"/>
                <w:szCs w:val="20"/>
              </w:rPr>
              <w:t xml:space="preserve"> </w:t>
            </w:r>
            <w:r w:rsidRPr="0023169B">
              <w:rPr>
                <w:rFonts w:cs="Calibri"/>
                <w:sz w:val="20"/>
                <w:szCs w:val="20"/>
              </w:rPr>
              <w:t>are established, regularly used, and rooted in the transparent and accountable involvement and partnership of the</w:t>
            </w:r>
            <w:r w:rsidRPr="00D76874">
              <w:rPr>
                <w:rFonts w:cs="Calibri"/>
                <w:strike/>
                <w:sz w:val="20"/>
                <w:szCs w:val="20"/>
              </w:rPr>
              <w:t xml:space="preserve"> </w:t>
            </w:r>
            <w:r w:rsidRPr="29199F95">
              <w:rPr>
                <w:rFonts w:cs="Calibri"/>
                <w:sz w:val="20"/>
                <w:szCs w:val="20"/>
              </w:rPr>
              <w:t>private sector</w:t>
            </w:r>
            <w:r w:rsidRPr="00A17D5E">
              <w:rPr>
                <w:rFonts w:cs="Calibri"/>
                <w:sz w:val="20"/>
                <w:szCs w:val="20"/>
              </w:rPr>
              <w:t>.</w:t>
            </w:r>
          </w:p>
        </w:tc>
        <w:tc>
          <w:tcPr>
            <w:tcW w:w="2416" w:type="dxa"/>
            <w:vMerge w:val="restart"/>
            <w:tcMar>
              <w:top w:w="15" w:type="dxa"/>
              <w:left w:w="85" w:type="dxa"/>
              <w:bottom w:w="0" w:type="dxa"/>
              <w:right w:w="85" w:type="dxa"/>
            </w:tcMar>
          </w:tcPr>
          <w:p w14:paraId="3E2D45B3" w14:textId="77777777" w:rsidR="00235C09" w:rsidRPr="007C4908" w:rsidRDefault="00235C09" w:rsidP="00CF5125">
            <w:pPr>
              <w:keepNext/>
              <w:spacing w:after="0" w:line="240" w:lineRule="auto"/>
              <w:rPr>
                <w:sz w:val="20"/>
                <w:szCs w:val="20"/>
              </w:rPr>
            </w:pPr>
            <w:r w:rsidRPr="29199F95">
              <w:rPr>
                <w:b/>
                <w:bCs/>
                <w:sz w:val="20"/>
                <w:szCs w:val="20"/>
              </w:rPr>
              <w:t xml:space="preserve">Representation: </w:t>
            </w:r>
            <w:r w:rsidRPr="00543FF2">
              <w:rPr>
                <w:sz w:val="20"/>
                <w:szCs w:val="20"/>
              </w:rPr>
              <w:t>Effective private sector</w:t>
            </w:r>
            <w:r w:rsidRPr="29199F95">
              <w:rPr>
                <w:rFonts w:cs="Calibri"/>
                <w:sz w:val="20"/>
                <w:szCs w:val="20"/>
              </w:rPr>
              <w:t xml:space="preserve"> involvement </w:t>
            </w:r>
            <w:r>
              <w:rPr>
                <w:rFonts w:cs="Calibri"/>
                <w:sz w:val="20"/>
                <w:szCs w:val="20"/>
              </w:rPr>
              <w:t xml:space="preserve">in </w:t>
            </w:r>
            <w:r w:rsidRPr="007C4908">
              <w:rPr>
                <w:sz w:val="20"/>
                <w:szCs w:val="20"/>
              </w:rPr>
              <w:t>water resources development, management and use</w:t>
            </w:r>
            <w:r>
              <w:rPr>
                <w:sz w:val="20"/>
                <w:szCs w:val="20"/>
              </w:rPr>
              <w:t xml:space="preserve"> is </w:t>
            </w:r>
            <w:r w:rsidRPr="29199F95">
              <w:rPr>
                <w:rFonts w:cs="Calibri"/>
                <w:sz w:val="20"/>
                <w:szCs w:val="20"/>
              </w:rPr>
              <w:t>established</w:t>
            </w:r>
            <w:r w:rsidRPr="29199F95">
              <w:rPr>
                <w:rFonts w:cs="Calibri"/>
                <w:color w:val="008080"/>
                <w:sz w:val="20"/>
                <w:szCs w:val="20"/>
                <w:u w:val="single"/>
              </w:rPr>
              <w:t xml:space="preserve"> </w:t>
            </w:r>
            <w:r w:rsidRPr="0023169B">
              <w:rPr>
                <w:rFonts w:cs="Calibri"/>
                <w:sz w:val="20"/>
                <w:szCs w:val="20"/>
              </w:rPr>
              <w:t>in a transparent way and with proper accountability mechanisms</w:t>
            </w:r>
            <w:r w:rsidRPr="0023169B">
              <w:rPr>
                <w:rStyle w:val="FootnoteReference"/>
                <w:rFonts w:cs="Calibri"/>
                <w:sz w:val="20"/>
                <w:szCs w:val="20"/>
              </w:rPr>
              <w:footnoteReference w:id="17"/>
            </w:r>
            <w:r w:rsidRPr="0023169B">
              <w:rPr>
                <w:rFonts w:cs="Calibri"/>
                <w:sz w:val="20"/>
                <w:szCs w:val="20"/>
              </w:rPr>
              <w:t xml:space="preserve"> in place</w:t>
            </w:r>
            <w:r w:rsidRPr="0023169B">
              <w:rPr>
                <w:sz w:val="20"/>
                <w:szCs w:val="20"/>
              </w:rPr>
              <w:t>.</w:t>
            </w:r>
          </w:p>
        </w:tc>
      </w:tr>
      <w:tr w:rsidR="00235C09" w:rsidRPr="007C4908" w14:paraId="496C8FB9" w14:textId="77777777" w:rsidTr="00BE208A">
        <w:trPr>
          <w:trHeight w:val="47"/>
        </w:trPr>
        <w:tc>
          <w:tcPr>
            <w:tcW w:w="2694" w:type="dxa"/>
            <w:gridSpan w:val="4"/>
            <w:shd w:val="clear" w:color="auto" w:fill="BDD6EE" w:themeFill="accent1" w:themeFillTint="66"/>
            <w:tcMar>
              <w:top w:w="15" w:type="dxa"/>
              <w:left w:w="108" w:type="dxa"/>
              <w:bottom w:w="0" w:type="dxa"/>
              <w:right w:w="108" w:type="dxa"/>
            </w:tcMar>
            <w:vAlign w:val="center"/>
          </w:tcPr>
          <w:p w14:paraId="158A5497" w14:textId="77777777" w:rsidR="00235C09" w:rsidRPr="00023517" w:rsidRDefault="00235C09" w:rsidP="00CF5125">
            <w:pPr>
              <w:keepNext/>
              <w:spacing w:after="0" w:line="240" w:lineRule="auto"/>
              <w:ind w:left="-57"/>
              <w:jc w:val="center"/>
              <w:rPr>
                <w:b/>
                <w:bCs/>
                <w:sz w:val="20"/>
                <w:szCs w:val="20"/>
              </w:rPr>
            </w:pPr>
            <w:r w:rsidRPr="0071044C">
              <w:rPr>
                <w:b/>
                <w:bCs/>
                <w:sz w:val="20"/>
                <w:szCs w:val="20"/>
              </w:rPr>
              <w:t>Score</w:t>
            </w:r>
          </w:p>
        </w:tc>
        <w:tc>
          <w:tcPr>
            <w:tcW w:w="1715" w:type="dxa"/>
            <w:vMerge/>
            <w:tcMar>
              <w:top w:w="15" w:type="dxa"/>
              <w:left w:w="108" w:type="dxa"/>
              <w:bottom w:w="0" w:type="dxa"/>
              <w:right w:w="108" w:type="dxa"/>
            </w:tcMar>
          </w:tcPr>
          <w:p w14:paraId="76DBDB1A" w14:textId="77777777" w:rsidR="00235C09" w:rsidRPr="007C4908" w:rsidRDefault="00235C09" w:rsidP="00CF5125">
            <w:pPr>
              <w:keepNext/>
              <w:spacing w:after="0" w:line="240" w:lineRule="auto"/>
              <w:rPr>
                <w:b/>
                <w:sz w:val="20"/>
                <w:szCs w:val="20"/>
              </w:rPr>
            </w:pPr>
          </w:p>
        </w:tc>
        <w:tc>
          <w:tcPr>
            <w:tcW w:w="1847" w:type="dxa"/>
            <w:vMerge/>
            <w:tcMar>
              <w:top w:w="15" w:type="dxa"/>
              <w:left w:w="108" w:type="dxa"/>
              <w:bottom w:w="0" w:type="dxa"/>
              <w:right w:w="108" w:type="dxa"/>
            </w:tcMar>
          </w:tcPr>
          <w:p w14:paraId="6B7161C3" w14:textId="77777777" w:rsidR="00235C09" w:rsidRPr="007C4908" w:rsidDel="009E4B5A" w:rsidRDefault="00235C09" w:rsidP="00CF5125">
            <w:pPr>
              <w:keepNext/>
              <w:spacing w:after="0" w:line="240" w:lineRule="auto"/>
              <w:rPr>
                <w:b/>
                <w:sz w:val="20"/>
                <w:szCs w:val="20"/>
              </w:rPr>
            </w:pPr>
          </w:p>
        </w:tc>
        <w:tc>
          <w:tcPr>
            <w:tcW w:w="1706" w:type="dxa"/>
            <w:vMerge/>
            <w:tcMar>
              <w:top w:w="15" w:type="dxa"/>
              <w:left w:w="108" w:type="dxa"/>
              <w:bottom w:w="0" w:type="dxa"/>
              <w:right w:w="108" w:type="dxa"/>
            </w:tcMar>
          </w:tcPr>
          <w:p w14:paraId="77C076A3" w14:textId="77777777" w:rsidR="00235C09" w:rsidRPr="007C4908" w:rsidDel="0081219A" w:rsidRDefault="00235C09" w:rsidP="00CF5125">
            <w:pPr>
              <w:keepNext/>
              <w:spacing w:after="0" w:line="240" w:lineRule="auto"/>
              <w:rPr>
                <w:b/>
                <w:sz w:val="20"/>
                <w:szCs w:val="20"/>
              </w:rPr>
            </w:pPr>
          </w:p>
        </w:tc>
        <w:tc>
          <w:tcPr>
            <w:tcW w:w="1991" w:type="dxa"/>
            <w:vMerge/>
            <w:tcMar>
              <w:top w:w="15" w:type="dxa"/>
              <w:left w:w="108" w:type="dxa"/>
              <w:bottom w:w="0" w:type="dxa"/>
              <w:right w:w="108" w:type="dxa"/>
            </w:tcMar>
          </w:tcPr>
          <w:p w14:paraId="2D9454B6" w14:textId="77777777" w:rsidR="00235C09" w:rsidRDefault="00235C09" w:rsidP="00CF5125">
            <w:pPr>
              <w:keepNext/>
              <w:spacing w:after="0" w:line="240" w:lineRule="auto"/>
              <w:rPr>
                <w:b/>
                <w:sz w:val="20"/>
                <w:szCs w:val="20"/>
              </w:rPr>
            </w:pPr>
          </w:p>
        </w:tc>
        <w:tc>
          <w:tcPr>
            <w:tcW w:w="2417" w:type="dxa"/>
            <w:vMerge/>
            <w:tcMar>
              <w:top w:w="15" w:type="dxa"/>
              <w:left w:w="108" w:type="dxa"/>
              <w:bottom w:w="0" w:type="dxa"/>
              <w:right w:w="108" w:type="dxa"/>
            </w:tcMar>
          </w:tcPr>
          <w:p w14:paraId="2E828995" w14:textId="77777777" w:rsidR="00235C09" w:rsidRDefault="00235C09" w:rsidP="00CF5125">
            <w:pPr>
              <w:keepNext/>
              <w:spacing w:after="0" w:line="240" w:lineRule="auto"/>
              <w:rPr>
                <w:b/>
                <w:sz w:val="20"/>
                <w:szCs w:val="20"/>
              </w:rPr>
            </w:pPr>
          </w:p>
        </w:tc>
        <w:tc>
          <w:tcPr>
            <w:tcW w:w="2416" w:type="dxa"/>
            <w:vMerge/>
            <w:tcMar>
              <w:top w:w="15" w:type="dxa"/>
              <w:left w:w="108" w:type="dxa"/>
              <w:bottom w:w="0" w:type="dxa"/>
              <w:right w:w="108" w:type="dxa"/>
            </w:tcMar>
          </w:tcPr>
          <w:p w14:paraId="60E4ED32" w14:textId="77777777" w:rsidR="00235C09" w:rsidRDefault="00235C09" w:rsidP="00CF5125">
            <w:pPr>
              <w:keepNext/>
              <w:spacing w:after="0" w:line="240" w:lineRule="auto"/>
              <w:rPr>
                <w:b/>
                <w:sz w:val="20"/>
                <w:szCs w:val="20"/>
              </w:rPr>
            </w:pPr>
          </w:p>
        </w:tc>
      </w:tr>
      <w:tr w:rsidR="00235C09" w:rsidRPr="007C4908" w14:paraId="36C90084" w14:textId="77777777" w:rsidTr="00BE208A">
        <w:trPr>
          <w:trHeight w:val="47"/>
        </w:trPr>
        <w:tc>
          <w:tcPr>
            <w:tcW w:w="642" w:type="dxa"/>
            <w:shd w:val="clear" w:color="auto" w:fill="BDD6EE" w:themeFill="accent1" w:themeFillTint="66"/>
            <w:tcMar>
              <w:top w:w="15" w:type="dxa"/>
              <w:left w:w="108" w:type="dxa"/>
              <w:bottom w:w="0" w:type="dxa"/>
              <w:right w:w="108" w:type="dxa"/>
            </w:tcMar>
            <w:vAlign w:val="center"/>
          </w:tcPr>
          <w:p w14:paraId="64D29002" w14:textId="77777777" w:rsidR="00235C09" w:rsidRPr="00A358DE" w:rsidRDefault="00235C09" w:rsidP="00CF5125">
            <w:pPr>
              <w:keepNext/>
              <w:spacing w:after="0" w:line="240" w:lineRule="auto"/>
              <w:ind w:left="-113" w:right="-141"/>
              <w:jc w:val="center"/>
              <w:rPr>
                <w:sz w:val="20"/>
                <w:szCs w:val="20"/>
              </w:rPr>
            </w:pPr>
            <w:r w:rsidRPr="003A3D81">
              <w:rPr>
                <w:b/>
                <w:bCs/>
                <w:sz w:val="20"/>
                <w:szCs w:val="20"/>
              </w:rPr>
              <w:t>2017</w:t>
            </w:r>
          </w:p>
        </w:tc>
        <w:tc>
          <w:tcPr>
            <w:tcW w:w="645" w:type="dxa"/>
            <w:shd w:val="clear" w:color="auto" w:fill="BDD6EE" w:themeFill="accent1" w:themeFillTint="66"/>
            <w:vAlign w:val="center"/>
          </w:tcPr>
          <w:p w14:paraId="7CEB9AD4" w14:textId="77777777" w:rsidR="00235C09" w:rsidRPr="00A358DE" w:rsidRDefault="00235C09" w:rsidP="00CF5125">
            <w:pPr>
              <w:keepNext/>
              <w:spacing w:after="0" w:line="240" w:lineRule="auto"/>
              <w:ind w:left="-57"/>
              <w:jc w:val="center"/>
              <w:rPr>
                <w:sz w:val="20"/>
                <w:szCs w:val="20"/>
              </w:rPr>
            </w:pPr>
            <w:r w:rsidRPr="00613357">
              <w:rPr>
                <w:b/>
                <w:bCs/>
                <w:sz w:val="20"/>
                <w:szCs w:val="20"/>
              </w:rPr>
              <w:t>2020</w:t>
            </w:r>
          </w:p>
        </w:tc>
        <w:tc>
          <w:tcPr>
            <w:tcW w:w="678" w:type="dxa"/>
            <w:shd w:val="clear" w:color="auto" w:fill="BDD6EE" w:themeFill="accent1" w:themeFillTint="66"/>
            <w:vAlign w:val="center"/>
          </w:tcPr>
          <w:p w14:paraId="759FABC0" w14:textId="77777777" w:rsidR="00235C09" w:rsidRPr="00A358DE" w:rsidRDefault="00235C09" w:rsidP="00CF5125">
            <w:pPr>
              <w:keepNext/>
              <w:spacing w:after="0" w:line="240" w:lineRule="auto"/>
              <w:ind w:left="-57"/>
              <w:jc w:val="center"/>
              <w:rPr>
                <w:sz w:val="20"/>
                <w:szCs w:val="20"/>
              </w:rPr>
            </w:pPr>
            <w:r w:rsidRPr="00613357">
              <w:rPr>
                <w:b/>
                <w:bCs/>
                <w:sz w:val="20"/>
                <w:szCs w:val="20"/>
              </w:rPr>
              <w:t>2023</w:t>
            </w:r>
          </w:p>
        </w:tc>
        <w:tc>
          <w:tcPr>
            <w:tcW w:w="729" w:type="dxa"/>
            <w:shd w:val="clear" w:color="auto" w:fill="BDD6EE" w:themeFill="accent1" w:themeFillTint="66"/>
            <w:vAlign w:val="center"/>
          </w:tcPr>
          <w:p w14:paraId="098CE4F5" w14:textId="77777777" w:rsidR="00235C09" w:rsidRPr="00A358DE" w:rsidRDefault="00235C09" w:rsidP="00CF5125">
            <w:pPr>
              <w:keepNext/>
              <w:spacing w:after="0" w:line="240" w:lineRule="auto"/>
              <w:ind w:left="-57"/>
              <w:jc w:val="center"/>
              <w:rPr>
                <w:sz w:val="20"/>
                <w:szCs w:val="20"/>
              </w:rPr>
            </w:pPr>
            <w:r w:rsidRPr="00613357">
              <w:rPr>
                <w:b/>
                <w:bCs/>
                <w:sz w:val="20"/>
                <w:szCs w:val="20"/>
              </w:rPr>
              <w:t>2026</w:t>
            </w:r>
          </w:p>
        </w:tc>
        <w:tc>
          <w:tcPr>
            <w:tcW w:w="1715" w:type="dxa"/>
            <w:vMerge/>
            <w:tcMar>
              <w:top w:w="15" w:type="dxa"/>
              <w:left w:w="108" w:type="dxa"/>
              <w:bottom w:w="0" w:type="dxa"/>
              <w:right w:w="108" w:type="dxa"/>
            </w:tcMar>
          </w:tcPr>
          <w:p w14:paraId="7D383662" w14:textId="77777777" w:rsidR="00235C09" w:rsidRPr="007C4908" w:rsidRDefault="00235C09" w:rsidP="00CF5125">
            <w:pPr>
              <w:keepNext/>
              <w:spacing w:after="0" w:line="240" w:lineRule="auto"/>
              <w:rPr>
                <w:b/>
                <w:sz w:val="20"/>
                <w:szCs w:val="20"/>
              </w:rPr>
            </w:pPr>
          </w:p>
        </w:tc>
        <w:tc>
          <w:tcPr>
            <w:tcW w:w="1847" w:type="dxa"/>
            <w:vMerge/>
            <w:tcMar>
              <w:top w:w="15" w:type="dxa"/>
              <w:left w:w="108" w:type="dxa"/>
              <w:bottom w:w="0" w:type="dxa"/>
              <w:right w:w="108" w:type="dxa"/>
            </w:tcMar>
          </w:tcPr>
          <w:p w14:paraId="708B5452" w14:textId="77777777" w:rsidR="00235C09" w:rsidRPr="007C4908" w:rsidDel="009E4B5A" w:rsidRDefault="00235C09" w:rsidP="00CF5125">
            <w:pPr>
              <w:keepNext/>
              <w:spacing w:after="0" w:line="240" w:lineRule="auto"/>
              <w:rPr>
                <w:b/>
                <w:sz w:val="20"/>
                <w:szCs w:val="20"/>
              </w:rPr>
            </w:pPr>
          </w:p>
        </w:tc>
        <w:tc>
          <w:tcPr>
            <w:tcW w:w="1706" w:type="dxa"/>
            <w:vMerge/>
            <w:tcMar>
              <w:top w:w="15" w:type="dxa"/>
              <w:left w:w="108" w:type="dxa"/>
              <w:bottom w:w="0" w:type="dxa"/>
              <w:right w:w="108" w:type="dxa"/>
            </w:tcMar>
          </w:tcPr>
          <w:p w14:paraId="2C2EBE68" w14:textId="77777777" w:rsidR="00235C09" w:rsidRPr="007C4908" w:rsidDel="0081219A" w:rsidRDefault="00235C09" w:rsidP="00CF5125">
            <w:pPr>
              <w:keepNext/>
              <w:spacing w:after="0" w:line="240" w:lineRule="auto"/>
              <w:rPr>
                <w:b/>
                <w:sz w:val="20"/>
                <w:szCs w:val="20"/>
              </w:rPr>
            </w:pPr>
          </w:p>
        </w:tc>
        <w:tc>
          <w:tcPr>
            <w:tcW w:w="1991" w:type="dxa"/>
            <w:vMerge/>
            <w:tcMar>
              <w:top w:w="15" w:type="dxa"/>
              <w:left w:w="108" w:type="dxa"/>
              <w:bottom w:w="0" w:type="dxa"/>
              <w:right w:w="108" w:type="dxa"/>
            </w:tcMar>
          </w:tcPr>
          <w:p w14:paraId="184B75EC" w14:textId="77777777" w:rsidR="00235C09" w:rsidRDefault="00235C09" w:rsidP="00CF5125">
            <w:pPr>
              <w:keepNext/>
              <w:spacing w:after="0" w:line="240" w:lineRule="auto"/>
              <w:rPr>
                <w:b/>
                <w:sz w:val="20"/>
                <w:szCs w:val="20"/>
              </w:rPr>
            </w:pPr>
          </w:p>
        </w:tc>
        <w:tc>
          <w:tcPr>
            <w:tcW w:w="2417" w:type="dxa"/>
            <w:vMerge/>
            <w:tcMar>
              <w:top w:w="15" w:type="dxa"/>
              <w:left w:w="108" w:type="dxa"/>
              <w:bottom w:w="0" w:type="dxa"/>
              <w:right w:w="108" w:type="dxa"/>
            </w:tcMar>
          </w:tcPr>
          <w:p w14:paraId="21F7A5EB" w14:textId="77777777" w:rsidR="00235C09" w:rsidRDefault="00235C09" w:rsidP="00CF5125">
            <w:pPr>
              <w:keepNext/>
              <w:spacing w:after="0" w:line="240" w:lineRule="auto"/>
              <w:rPr>
                <w:b/>
                <w:sz w:val="20"/>
                <w:szCs w:val="20"/>
              </w:rPr>
            </w:pPr>
          </w:p>
        </w:tc>
        <w:tc>
          <w:tcPr>
            <w:tcW w:w="2416" w:type="dxa"/>
            <w:vMerge/>
            <w:tcMar>
              <w:top w:w="15" w:type="dxa"/>
              <w:left w:w="108" w:type="dxa"/>
              <w:bottom w:w="0" w:type="dxa"/>
              <w:right w:w="108" w:type="dxa"/>
            </w:tcMar>
          </w:tcPr>
          <w:p w14:paraId="34A4F147" w14:textId="77777777" w:rsidR="00235C09" w:rsidRDefault="00235C09" w:rsidP="00CF5125">
            <w:pPr>
              <w:keepNext/>
              <w:spacing w:after="0" w:line="240" w:lineRule="auto"/>
              <w:rPr>
                <w:b/>
                <w:sz w:val="20"/>
                <w:szCs w:val="20"/>
              </w:rPr>
            </w:pPr>
          </w:p>
        </w:tc>
      </w:tr>
      <w:tr w:rsidR="00235C09" w:rsidRPr="007C4908" w14:paraId="3D7880CE" w14:textId="77777777" w:rsidTr="00BE208A">
        <w:trPr>
          <w:trHeight w:val="47"/>
        </w:trPr>
        <w:tc>
          <w:tcPr>
            <w:tcW w:w="642" w:type="dxa"/>
            <w:shd w:val="clear" w:color="auto" w:fill="BDD6EE" w:themeFill="accent1" w:themeFillTint="66"/>
            <w:tcMar>
              <w:top w:w="15" w:type="dxa"/>
              <w:left w:w="108" w:type="dxa"/>
              <w:bottom w:w="0" w:type="dxa"/>
              <w:right w:w="108" w:type="dxa"/>
            </w:tcMar>
            <w:vAlign w:val="center"/>
          </w:tcPr>
          <w:p w14:paraId="5825ABFB" w14:textId="77777777" w:rsidR="00235C09" w:rsidRPr="00957279" w:rsidRDefault="00235C09" w:rsidP="00CF5125">
            <w:pPr>
              <w:keepNext/>
              <w:spacing w:after="0" w:line="240" w:lineRule="auto"/>
              <w:ind w:left="-113" w:right="-141"/>
              <w:jc w:val="center"/>
              <w:rPr>
                <w:sz w:val="20"/>
                <w:szCs w:val="20"/>
              </w:rPr>
            </w:pPr>
            <w:r w:rsidRPr="00FC0677">
              <w:rPr>
                <w:noProof/>
                <w:sz w:val="20"/>
                <w:szCs w:val="20"/>
              </w:rPr>
              <w:t>80</w:t>
            </w:r>
          </w:p>
        </w:tc>
        <w:tc>
          <w:tcPr>
            <w:tcW w:w="645" w:type="dxa"/>
            <w:shd w:val="clear" w:color="auto" w:fill="BDD6EE" w:themeFill="accent1" w:themeFillTint="66"/>
            <w:vAlign w:val="center"/>
          </w:tcPr>
          <w:p w14:paraId="3843A8D5" w14:textId="77777777" w:rsidR="00235C09" w:rsidRPr="00957279" w:rsidRDefault="00235C09" w:rsidP="00CF5125">
            <w:pPr>
              <w:keepNext/>
              <w:spacing w:after="0" w:line="240" w:lineRule="auto"/>
              <w:ind w:left="-113" w:right="-141"/>
              <w:jc w:val="center"/>
              <w:rPr>
                <w:sz w:val="20"/>
                <w:szCs w:val="20"/>
              </w:rPr>
            </w:pPr>
            <w:r w:rsidRPr="00FC0677">
              <w:rPr>
                <w:noProof/>
                <w:sz w:val="20"/>
                <w:szCs w:val="20"/>
              </w:rPr>
              <w:t>100</w:t>
            </w:r>
          </w:p>
        </w:tc>
        <w:tc>
          <w:tcPr>
            <w:tcW w:w="678" w:type="dxa"/>
            <w:shd w:val="clear" w:color="auto" w:fill="BDD6EE" w:themeFill="accent1" w:themeFillTint="66"/>
            <w:vAlign w:val="center"/>
          </w:tcPr>
          <w:p w14:paraId="16B0B565" w14:textId="77777777" w:rsidR="00235C09" w:rsidRPr="00957279" w:rsidRDefault="00235C09" w:rsidP="00CF5125">
            <w:pPr>
              <w:keepNext/>
              <w:spacing w:after="0" w:line="240" w:lineRule="auto"/>
              <w:ind w:left="-113" w:right="-141"/>
              <w:jc w:val="center"/>
              <w:rPr>
                <w:sz w:val="20"/>
                <w:szCs w:val="20"/>
              </w:rPr>
            </w:pPr>
            <w:r w:rsidRPr="00FC0677">
              <w:rPr>
                <w:noProof/>
                <w:sz w:val="20"/>
                <w:szCs w:val="20"/>
              </w:rPr>
              <w:t>90</w:t>
            </w:r>
          </w:p>
        </w:tc>
        <w:tc>
          <w:tcPr>
            <w:tcW w:w="729" w:type="dxa"/>
            <w:shd w:val="clear" w:color="auto" w:fill="FFFF00"/>
            <w:vAlign w:val="center"/>
          </w:tcPr>
          <w:p w14:paraId="142B9825" w14:textId="77777777" w:rsidR="00235C09" w:rsidRPr="003A3D81" w:rsidRDefault="00235C09" w:rsidP="00CF5125">
            <w:pPr>
              <w:keepNext/>
              <w:spacing w:after="0" w:line="240" w:lineRule="auto"/>
              <w:ind w:left="-113" w:right="-141"/>
              <w:jc w:val="center"/>
              <w:rPr>
                <w:b/>
                <w:bCs/>
                <w:sz w:val="20"/>
                <w:szCs w:val="20"/>
              </w:rPr>
            </w:pPr>
          </w:p>
        </w:tc>
        <w:tc>
          <w:tcPr>
            <w:tcW w:w="1715" w:type="dxa"/>
            <w:vMerge/>
            <w:tcMar>
              <w:top w:w="15" w:type="dxa"/>
              <w:left w:w="108" w:type="dxa"/>
              <w:bottom w:w="0" w:type="dxa"/>
              <w:right w:w="108" w:type="dxa"/>
            </w:tcMar>
          </w:tcPr>
          <w:p w14:paraId="67787C9C" w14:textId="77777777" w:rsidR="00235C09" w:rsidRPr="007C4908" w:rsidRDefault="00235C09" w:rsidP="00CF5125">
            <w:pPr>
              <w:keepNext/>
              <w:spacing w:after="0" w:line="240" w:lineRule="auto"/>
              <w:rPr>
                <w:b/>
                <w:sz w:val="20"/>
                <w:szCs w:val="20"/>
              </w:rPr>
            </w:pPr>
          </w:p>
        </w:tc>
        <w:tc>
          <w:tcPr>
            <w:tcW w:w="1847" w:type="dxa"/>
            <w:vMerge/>
            <w:tcMar>
              <w:top w:w="15" w:type="dxa"/>
              <w:left w:w="108" w:type="dxa"/>
              <w:bottom w:w="0" w:type="dxa"/>
              <w:right w:w="108" w:type="dxa"/>
            </w:tcMar>
          </w:tcPr>
          <w:p w14:paraId="14515D38" w14:textId="77777777" w:rsidR="00235C09" w:rsidRPr="007C4908" w:rsidDel="009E4B5A" w:rsidRDefault="00235C09" w:rsidP="00CF5125">
            <w:pPr>
              <w:keepNext/>
              <w:spacing w:after="0" w:line="240" w:lineRule="auto"/>
              <w:rPr>
                <w:b/>
                <w:sz w:val="20"/>
                <w:szCs w:val="20"/>
              </w:rPr>
            </w:pPr>
          </w:p>
        </w:tc>
        <w:tc>
          <w:tcPr>
            <w:tcW w:w="1706" w:type="dxa"/>
            <w:vMerge/>
            <w:tcMar>
              <w:top w:w="15" w:type="dxa"/>
              <w:left w:w="108" w:type="dxa"/>
              <w:bottom w:w="0" w:type="dxa"/>
              <w:right w:w="108" w:type="dxa"/>
            </w:tcMar>
          </w:tcPr>
          <w:p w14:paraId="1071DA14" w14:textId="77777777" w:rsidR="00235C09" w:rsidRPr="007C4908" w:rsidDel="0081219A" w:rsidRDefault="00235C09" w:rsidP="00CF5125">
            <w:pPr>
              <w:keepNext/>
              <w:spacing w:after="0" w:line="240" w:lineRule="auto"/>
              <w:rPr>
                <w:b/>
                <w:sz w:val="20"/>
                <w:szCs w:val="20"/>
              </w:rPr>
            </w:pPr>
          </w:p>
        </w:tc>
        <w:tc>
          <w:tcPr>
            <w:tcW w:w="1991" w:type="dxa"/>
            <w:vMerge/>
            <w:tcMar>
              <w:top w:w="15" w:type="dxa"/>
              <w:left w:w="108" w:type="dxa"/>
              <w:bottom w:w="0" w:type="dxa"/>
              <w:right w:w="108" w:type="dxa"/>
            </w:tcMar>
          </w:tcPr>
          <w:p w14:paraId="7AC7F599" w14:textId="77777777" w:rsidR="00235C09" w:rsidRDefault="00235C09" w:rsidP="00CF5125">
            <w:pPr>
              <w:keepNext/>
              <w:spacing w:after="0" w:line="240" w:lineRule="auto"/>
              <w:rPr>
                <w:b/>
                <w:sz w:val="20"/>
                <w:szCs w:val="20"/>
              </w:rPr>
            </w:pPr>
          </w:p>
        </w:tc>
        <w:tc>
          <w:tcPr>
            <w:tcW w:w="2417" w:type="dxa"/>
            <w:vMerge/>
            <w:tcMar>
              <w:top w:w="15" w:type="dxa"/>
              <w:left w:w="108" w:type="dxa"/>
              <w:bottom w:w="0" w:type="dxa"/>
              <w:right w:w="108" w:type="dxa"/>
            </w:tcMar>
          </w:tcPr>
          <w:p w14:paraId="6425E198" w14:textId="77777777" w:rsidR="00235C09" w:rsidRDefault="00235C09" w:rsidP="00CF5125">
            <w:pPr>
              <w:keepNext/>
              <w:spacing w:after="0" w:line="240" w:lineRule="auto"/>
              <w:rPr>
                <w:b/>
                <w:sz w:val="20"/>
                <w:szCs w:val="20"/>
              </w:rPr>
            </w:pPr>
          </w:p>
        </w:tc>
        <w:tc>
          <w:tcPr>
            <w:tcW w:w="2416" w:type="dxa"/>
            <w:vMerge/>
            <w:tcMar>
              <w:top w:w="15" w:type="dxa"/>
              <w:left w:w="108" w:type="dxa"/>
              <w:bottom w:w="0" w:type="dxa"/>
              <w:right w:w="108" w:type="dxa"/>
            </w:tcMar>
          </w:tcPr>
          <w:p w14:paraId="1C4C7D88" w14:textId="77777777" w:rsidR="00235C09" w:rsidRDefault="00235C09" w:rsidP="00CF5125">
            <w:pPr>
              <w:keepNext/>
              <w:spacing w:after="0" w:line="240" w:lineRule="auto"/>
              <w:rPr>
                <w:b/>
                <w:sz w:val="20"/>
                <w:szCs w:val="20"/>
              </w:rPr>
            </w:pPr>
          </w:p>
        </w:tc>
      </w:tr>
      <w:tr w:rsidR="00235C09" w:rsidRPr="007C4908" w14:paraId="05C678ED" w14:textId="77777777" w:rsidTr="00BE208A">
        <w:trPr>
          <w:trHeight w:val="259"/>
        </w:trPr>
        <w:tc>
          <w:tcPr>
            <w:tcW w:w="14786" w:type="dxa"/>
            <w:gridSpan w:val="10"/>
          </w:tcPr>
          <w:p w14:paraId="52F233BB" w14:textId="77777777" w:rsidR="00235C09" w:rsidRPr="009E5134" w:rsidRDefault="00235C09" w:rsidP="00F8147E">
            <w:pPr>
              <w:spacing w:after="0" w:line="240" w:lineRule="auto"/>
              <w:rPr>
                <w:i/>
                <w:iCs/>
                <w:sz w:val="20"/>
                <w:szCs w:val="20"/>
              </w:rPr>
            </w:pPr>
            <w:r>
              <w:rPr>
                <w:b/>
                <w:bCs/>
                <w:sz w:val="20"/>
                <w:szCs w:val="20"/>
              </w:rPr>
              <w:t xml:space="preserve">Status: </w:t>
            </w:r>
            <w:r w:rsidRPr="009E5134">
              <w:rPr>
                <w:i/>
                <w:iCs/>
                <w:sz w:val="20"/>
                <w:szCs w:val="20"/>
              </w:rPr>
              <w:t>[E.g. mechanisms for, and evidence of, private sector participation, types of businesses participating, types of programmes with private sector participation, levels (e.g. national /sub-national). Any challenges/barriers/gaps, or successes/enablers.]</w:t>
            </w:r>
          </w:p>
          <w:p w14:paraId="30B75F0E" w14:textId="77777777" w:rsidR="006008E5" w:rsidRDefault="00227C19">
            <w:pPr>
              <w:spacing w:after="0" w:line="240" w:lineRule="exact"/>
            </w:pPr>
            <w:r>
              <w:t xml:space="preserve">In Estonia, when compiling water management plans or adding amendment to the legal acts and laws then multilevel private sector participation and involvement is carried out. For river basin management plans there is 6 months period for private sector consultation and hearings. They are as well involved when compiling more detailed action plans for implementation of river basin management plans (every 2 years), though the involvement of public stakeholders has not been entirely successful as the knowledge of </w:t>
            </w:r>
            <w:proofErr w:type="gramStart"/>
            <w:r>
              <w:t>ones</w:t>
            </w:r>
            <w:proofErr w:type="gramEnd"/>
            <w:r>
              <w:t xml:space="preserve"> actions impact on water environment is low, also the interest in water-issues is low.  The system is basically the same as in previous reporting form.</w:t>
            </w:r>
          </w:p>
        </w:tc>
      </w:tr>
      <w:tr w:rsidR="00235C09" w:rsidRPr="007C4908" w14:paraId="3B8AA895" w14:textId="77777777" w:rsidTr="00BE208A">
        <w:trPr>
          <w:trHeight w:val="259"/>
        </w:trPr>
        <w:tc>
          <w:tcPr>
            <w:tcW w:w="14786" w:type="dxa"/>
            <w:gridSpan w:val="10"/>
          </w:tcPr>
          <w:p w14:paraId="2A19D199" w14:textId="77777777" w:rsidR="00235C09" w:rsidRPr="00B949FA" w:rsidRDefault="00235C09" w:rsidP="00F8147E">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7C4908" w14:paraId="18C1A1AD" w14:textId="77777777" w:rsidTr="00BE208A">
        <w:trPr>
          <w:trHeight w:val="259"/>
        </w:trPr>
        <w:tc>
          <w:tcPr>
            <w:tcW w:w="14786" w:type="dxa"/>
            <w:gridSpan w:val="10"/>
          </w:tcPr>
          <w:p w14:paraId="51723957" w14:textId="77777777" w:rsidR="00235C09" w:rsidRPr="00B949FA" w:rsidRDefault="00235C09" w:rsidP="00F8147E">
            <w:pPr>
              <w:spacing w:after="0" w:line="240" w:lineRule="auto"/>
              <w:rPr>
                <w:i/>
                <w:iCs/>
                <w:sz w:val="20"/>
                <w:szCs w:val="20"/>
              </w:rPr>
            </w:pPr>
            <w:r w:rsidRPr="00C67691">
              <w:rPr>
                <w:b/>
                <w:sz w:val="20"/>
                <w:szCs w:val="20"/>
              </w:rPr>
              <w:t>Way forward:</w:t>
            </w:r>
            <w:r w:rsidRPr="00C67691">
              <w:rPr>
                <w:sz w:val="20"/>
                <w:szCs w:val="20"/>
              </w:rPr>
              <w:t xml:space="preserve"> </w:t>
            </w:r>
            <w:r w:rsidRPr="003F422B">
              <w:rPr>
                <w:i/>
                <w:iCs/>
                <w:sz w:val="20"/>
                <w:szCs w:val="20"/>
              </w:rPr>
              <w:t>[E.g. planned or recommended activities to improve private sector participation; barriers and enablers</w:t>
            </w:r>
            <w:r>
              <w:rPr>
                <w:i/>
                <w:iCs/>
                <w:sz w:val="20"/>
                <w:szCs w:val="20"/>
              </w:rPr>
              <w:t>; suggested targets as appropriate.]</w:t>
            </w:r>
          </w:p>
          <w:p w14:paraId="260E96F3" w14:textId="77777777" w:rsidR="006008E5" w:rsidRDefault="00227C19">
            <w:pPr>
              <w:spacing w:after="0" w:line="240" w:lineRule="exact"/>
            </w:pPr>
            <w:r>
              <w:t xml:space="preserve">Currently the process has started to analyse elaboration and implementation of water management plans and based on finding there, changes in the process may be needed, </w:t>
            </w:r>
            <w:proofErr w:type="spellStart"/>
            <w:r>
              <w:t>incl</w:t>
            </w:r>
            <w:proofErr w:type="spellEnd"/>
            <w:r>
              <w:t xml:space="preserve"> private sector participation. One output of the process analysis is going to be a communication strategy for mainly targeted at public sector stakeholders to improve the interest, involvement and cooperation in planning and implementing processes</w:t>
            </w:r>
          </w:p>
        </w:tc>
      </w:tr>
    </w:tbl>
    <w:p w14:paraId="57642291" w14:textId="77777777" w:rsidR="00235C09" w:rsidRDefault="00235C09" w:rsidP="00CF5125">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41"/>
        <w:gridCol w:w="645"/>
        <w:gridCol w:w="678"/>
        <w:gridCol w:w="730"/>
        <w:gridCol w:w="1429"/>
        <w:gridCol w:w="1849"/>
        <w:gridCol w:w="2132"/>
        <w:gridCol w:w="1991"/>
        <w:gridCol w:w="2275"/>
        <w:gridCol w:w="2416"/>
      </w:tblGrid>
      <w:tr w:rsidR="00235C09" w:rsidRPr="007C4908" w14:paraId="45011379" w14:textId="77777777" w:rsidTr="00160A4D">
        <w:trPr>
          <w:trHeight w:val="143"/>
        </w:trPr>
        <w:tc>
          <w:tcPr>
            <w:tcW w:w="2694" w:type="dxa"/>
            <w:gridSpan w:val="4"/>
            <w:shd w:val="clear" w:color="auto" w:fill="D9E2F3" w:themeFill="accent5" w:themeFillTint="33"/>
            <w:tcMar>
              <w:left w:w="57" w:type="dxa"/>
              <w:right w:w="57" w:type="dxa"/>
            </w:tcMar>
            <w:hideMark/>
          </w:tcPr>
          <w:p w14:paraId="378F01C6" w14:textId="77777777" w:rsidR="00235C09" w:rsidRPr="005E595C" w:rsidRDefault="00235C09">
            <w:pPr>
              <w:keepNext/>
              <w:spacing w:after="0" w:line="240" w:lineRule="auto"/>
              <w:ind w:right="-61"/>
              <w:jc w:val="center"/>
              <w:rPr>
                <w:sz w:val="18"/>
                <w:szCs w:val="18"/>
              </w:rPr>
            </w:pPr>
            <w:r w:rsidRPr="005E595C">
              <w:rPr>
                <w:sz w:val="18"/>
                <w:szCs w:val="18"/>
              </w:rPr>
              <w:lastRenderedPageBreak/>
              <w:t>Degree of implementation (0</w:t>
            </w:r>
            <w:r w:rsidRPr="002C4718">
              <w:rPr>
                <w:sz w:val="18"/>
                <w:szCs w:val="18"/>
              </w:rPr>
              <w:t>-</w:t>
            </w:r>
            <w:r w:rsidRPr="005E595C">
              <w:rPr>
                <w:sz w:val="18"/>
                <w:szCs w:val="18"/>
              </w:rPr>
              <w:t>100)</w:t>
            </w:r>
          </w:p>
        </w:tc>
        <w:tc>
          <w:tcPr>
            <w:tcW w:w="1429" w:type="dxa"/>
            <w:shd w:val="clear" w:color="auto" w:fill="D9E2F3" w:themeFill="accent5" w:themeFillTint="33"/>
            <w:tcMar>
              <w:top w:w="15" w:type="dxa"/>
              <w:left w:w="57" w:type="dxa"/>
              <w:bottom w:w="0" w:type="dxa"/>
              <w:right w:w="57" w:type="dxa"/>
            </w:tcMar>
            <w:hideMark/>
          </w:tcPr>
          <w:p w14:paraId="0443CE64" w14:textId="77777777" w:rsidR="00235C09" w:rsidRPr="002C4718" w:rsidRDefault="00235C09">
            <w:pPr>
              <w:keepNext/>
              <w:spacing w:after="0" w:line="240" w:lineRule="auto"/>
              <w:jc w:val="center"/>
              <w:rPr>
                <w:sz w:val="18"/>
                <w:szCs w:val="18"/>
              </w:rPr>
            </w:pPr>
            <w:r w:rsidRPr="002C4718">
              <w:rPr>
                <w:sz w:val="18"/>
                <w:szCs w:val="18"/>
              </w:rPr>
              <w:t>Very low (0)</w:t>
            </w:r>
          </w:p>
        </w:tc>
        <w:tc>
          <w:tcPr>
            <w:tcW w:w="1849" w:type="dxa"/>
            <w:shd w:val="clear" w:color="auto" w:fill="D9E2F3" w:themeFill="accent5" w:themeFillTint="33"/>
            <w:tcMar>
              <w:top w:w="15" w:type="dxa"/>
              <w:left w:w="57" w:type="dxa"/>
              <w:bottom w:w="0" w:type="dxa"/>
              <w:right w:w="57" w:type="dxa"/>
            </w:tcMar>
            <w:hideMark/>
          </w:tcPr>
          <w:p w14:paraId="3851946A" w14:textId="77777777" w:rsidR="00235C09" w:rsidRPr="002C4718" w:rsidRDefault="00235C09">
            <w:pPr>
              <w:keepNext/>
              <w:spacing w:after="0" w:line="240" w:lineRule="auto"/>
              <w:jc w:val="center"/>
              <w:rPr>
                <w:sz w:val="18"/>
                <w:szCs w:val="18"/>
              </w:rPr>
            </w:pPr>
            <w:r w:rsidRPr="002C4718">
              <w:rPr>
                <w:sz w:val="18"/>
                <w:szCs w:val="18"/>
              </w:rPr>
              <w:t>Low (20)</w:t>
            </w:r>
          </w:p>
        </w:tc>
        <w:tc>
          <w:tcPr>
            <w:tcW w:w="2132" w:type="dxa"/>
            <w:shd w:val="clear" w:color="auto" w:fill="D9E2F3" w:themeFill="accent5" w:themeFillTint="33"/>
            <w:tcMar>
              <w:top w:w="15" w:type="dxa"/>
              <w:left w:w="57" w:type="dxa"/>
              <w:bottom w:w="0" w:type="dxa"/>
              <w:right w:w="57" w:type="dxa"/>
            </w:tcMar>
            <w:hideMark/>
          </w:tcPr>
          <w:p w14:paraId="2CB7884A" w14:textId="77777777" w:rsidR="00235C09" w:rsidRPr="002C4718" w:rsidRDefault="00235C09">
            <w:pPr>
              <w:keepNext/>
              <w:spacing w:after="0" w:line="240" w:lineRule="auto"/>
              <w:jc w:val="center"/>
              <w:rPr>
                <w:sz w:val="18"/>
                <w:szCs w:val="18"/>
              </w:rPr>
            </w:pPr>
            <w:r w:rsidRPr="002C4718">
              <w:rPr>
                <w:sz w:val="18"/>
                <w:szCs w:val="18"/>
              </w:rPr>
              <w:t>Medium-low (40)</w:t>
            </w:r>
          </w:p>
        </w:tc>
        <w:tc>
          <w:tcPr>
            <w:tcW w:w="1991" w:type="dxa"/>
            <w:shd w:val="clear" w:color="auto" w:fill="D9E2F3" w:themeFill="accent5" w:themeFillTint="33"/>
            <w:tcMar>
              <w:top w:w="15" w:type="dxa"/>
              <w:left w:w="57" w:type="dxa"/>
              <w:bottom w:w="0" w:type="dxa"/>
              <w:right w:w="57" w:type="dxa"/>
            </w:tcMar>
            <w:hideMark/>
          </w:tcPr>
          <w:p w14:paraId="17F45A4C" w14:textId="77777777" w:rsidR="00235C09" w:rsidRPr="002C4718" w:rsidRDefault="00235C09">
            <w:pPr>
              <w:keepNext/>
              <w:spacing w:after="0" w:line="240" w:lineRule="auto"/>
              <w:jc w:val="center"/>
              <w:rPr>
                <w:sz w:val="18"/>
                <w:szCs w:val="18"/>
              </w:rPr>
            </w:pPr>
            <w:r w:rsidRPr="002C4718">
              <w:rPr>
                <w:sz w:val="18"/>
                <w:szCs w:val="18"/>
              </w:rPr>
              <w:t>Medium-high (60)</w:t>
            </w:r>
          </w:p>
        </w:tc>
        <w:tc>
          <w:tcPr>
            <w:tcW w:w="2275" w:type="dxa"/>
            <w:shd w:val="clear" w:color="auto" w:fill="D9E2F3" w:themeFill="accent5" w:themeFillTint="33"/>
            <w:tcMar>
              <w:top w:w="15" w:type="dxa"/>
              <w:left w:w="57" w:type="dxa"/>
              <w:bottom w:w="0" w:type="dxa"/>
              <w:right w:w="57" w:type="dxa"/>
            </w:tcMar>
            <w:hideMark/>
          </w:tcPr>
          <w:p w14:paraId="1438E02B" w14:textId="77777777" w:rsidR="00235C09" w:rsidRPr="002C4718" w:rsidRDefault="00235C09">
            <w:pPr>
              <w:keepNext/>
              <w:spacing w:after="0" w:line="240" w:lineRule="auto"/>
              <w:jc w:val="center"/>
              <w:rPr>
                <w:sz w:val="18"/>
                <w:szCs w:val="18"/>
              </w:rPr>
            </w:pPr>
            <w:r w:rsidRPr="002C4718">
              <w:rPr>
                <w:sz w:val="18"/>
                <w:szCs w:val="18"/>
              </w:rPr>
              <w:t>High (80)</w:t>
            </w:r>
          </w:p>
        </w:tc>
        <w:tc>
          <w:tcPr>
            <w:tcW w:w="2416" w:type="dxa"/>
            <w:shd w:val="clear" w:color="auto" w:fill="D9E2F3" w:themeFill="accent5" w:themeFillTint="33"/>
            <w:tcMar>
              <w:top w:w="15" w:type="dxa"/>
              <w:left w:w="57" w:type="dxa"/>
              <w:bottom w:w="0" w:type="dxa"/>
              <w:right w:w="57" w:type="dxa"/>
            </w:tcMar>
            <w:hideMark/>
          </w:tcPr>
          <w:p w14:paraId="64FC7AD4" w14:textId="77777777" w:rsidR="00235C09" w:rsidRPr="002C4718" w:rsidRDefault="00235C09">
            <w:pPr>
              <w:keepNext/>
              <w:spacing w:after="0" w:line="240" w:lineRule="auto"/>
              <w:jc w:val="center"/>
              <w:rPr>
                <w:sz w:val="18"/>
                <w:szCs w:val="18"/>
              </w:rPr>
            </w:pPr>
            <w:r w:rsidRPr="002C4718">
              <w:rPr>
                <w:sz w:val="18"/>
                <w:szCs w:val="18"/>
              </w:rPr>
              <w:t>Very high (100)</w:t>
            </w:r>
          </w:p>
        </w:tc>
      </w:tr>
      <w:tr w:rsidR="00235C09" w:rsidRPr="007C4908" w14:paraId="57A4BCE6" w14:textId="77777777" w:rsidTr="00160A4D">
        <w:trPr>
          <w:trHeight w:val="1155"/>
        </w:trPr>
        <w:tc>
          <w:tcPr>
            <w:tcW w:w="2694" w:type="dxa"/>
            <w:gridSpan w:val="4"/>
            <w:shd w:val="clear" w:color="auto" w:fill="BDD6EE" w:themeFill="accent1" w:themeFillTint="66"/>
            <w:tcMar>
              <w:top w:w="15" w:type="dxa"/>
              <w:left w:w="108" w:type="dxa"/>
              <w:bottom w:w="0" w:type="dxa"/>
              <w:right w:w="108" w:type="dxa"/>
            </w:tcMar>
          </w:tcPr>
          <w:p w14:paraId="5554D77B" w14:textId="77777777" w:rsidR="00235C09" w:rsidRPr="007C4908" w:rsidRDefault="00235C09" w:rsidP="00B37720">
            <w:pPr>
              <w:keepNext/>
              <w:spacing w:after="0" w:line="240" w:lineRule="auto"/>
              <w:rPr>
                <w:sz w:val="20"/>
                <w:szCs w:val="20"/>
              </w:rPr>
            </w:pPr>
            <w:r>
              <w:rPr>
                <w:b/>
                <w:bCs/>
                <w:sz w:val="20"/>
                <w:szCs w:val="20"/>
              </w:rPr>
              <w:t xml:space="preserve">2.1 </w:t>
            </w:r>
            <w:r w:rsidRPr="00E42EA7">
              <w:rPr>
                <w:b/>
                <w:bCs/>
                <w:sz w:val="20"/>
                <w:szCs w:val="20"/>
              </w:rPr>
              <w:t xml:space="preserve">e. </w:t>
            </w:r>
            <w:r w:rsidRPr="007C4908">
              <w:rPr>
                <w:b/>
                <w:sz w:val="20"/>
                <w:szCs w:val="20"/>
              </w:rPr>
              <w:t>Developing IWRM capacity</w:t>
            </w:r>
            <w:r w:rsidRPr="007C62FF">
              <w:rPr>
                <w:sz w:val="20"/>
                <w:szCs w:val="20"/>
              </w:rPr>
              <w:t>.</w:t>
            </w:r>
            <w:r w:rsidRPr="007C62FF">
              <w:rPr>
                <w:rStyle w:val="FootnoteReference"/>
                <w:sz w:val="20"/>
                <w:szCs w:val="20"/>
              </w:rPr>
              <w:footnoteReference w:id="18"/>
            </w:r>
          </w:p>
        </w:tc>
        <w:tc>
          <w:tcPr>
            <w:tcW w:w="1429" w:type="dxa"/>
            <w:vMerge w:val="restart"/>
            <w:tcMar>
              <w:top w:w="15" w:type="dxa"/>
              <w:left w:w="85" w:type="dxa"/>
              <w:bottom w:w="0" w:type="dxa"/>
              <w:right w:w="85" w:type="dxa"/>
            </w:tcMar>
          </w:tcPr>
          <w:p w14:paraId="32DB7150" w14:textId="77777777" w:rsidR="00235C09" w:rsidRPr="007C4908" w:rsidRDefault="00235C09" w:rsidP="00B37720">
            <w:pPr>
              <w:keepNext/>
              <w:spacing w:after="0" w:line="240" w:lineRule="auto"/>
              <w:rPr>
                <w:sz w:val="20"/>
                <w:szCs w:val="20"/>
              </w:rPr>
            </w:pPr>
            <w:r w:rsidRPr="3607C18A">
              <w:rPr>
                <w:b/>
                <w:bCs/>
                <w:sz w:val="20"/>
                <w:szCs w:val="20"/>
              </w:rPr>
              <w:t xml:space="preserve">No </w:t>
            </w:r>
            <w:r w:rsidRPr="3607C18A">
              <w:rPr>
                <w:sz w:val="20"/>
                <w:szCs w:val="20"/>
              </w:rPr>
              <w:t xml:space="preserve">capacity development specific to water resources management. </w:t>
            </w:r>
          </w:p>
        </w:tc>
        <w:tc>
          <w:tcPr>
            <w:tcW w:w="1849" w:type="dxa"/>
            <w:vMerge w:val="restart"/>
            <w:tcMar>
              <w:top w:w="15" w:type="dxa"/>
              <w:left w:w="85" w:type="dxa"/>
              <w:bottom w:w="0" w:type="dxa"/>
              <w:right w:w="85" w:type="dxa"/>
            </w:tcMar>
          </w:tcPr>
          <w:p w14:paraId="2796C58F" w14:textId="77777777" w:rsidR="00235C09" w:rsidRPr="007C4908" w:rsidRDefault="00235C09" w:rsidP="00B37720">
            <w:pPr>
              <w:keepNext/>
              <w:spacing w:after="0" w:line="240" w:lineRule="auto"/>
              <w:rPr>
                <w:sz w:val="20"/>
                <w:szCs w:val="20"/>
              </w:rPr>
            </w:pPr>
            <w:r w:rsidRPr="007C4908">
              <w:rPr>
                <w:b/>
                <w:sz w:val="20"/>
                <w:szCs w:val="20"/>
              </w:rPr>
              <w:t>Occasional</w:t>
            </w:r>
            <w:r>
              <w:rPr>
                <w:b/>
                <w:sz w:val="20"/>
                <w:szCs w:val="20"/>
              </w:rPr>
              <w:t xml:space="preserve"> </w:t>
            </w:r>
            <w:r w:rsidRPr="00584F02">
              <w:rPr>
                <w:bCs/>
                <w:sz w:val="20"/>
                <w:szCs w:val="20"/>
              </w:rPr>
              <w:t>water resources management</w:t>
            </w:r>
            <w:r w:rsidRPr="007C4908">
              <w:rPr>
                <w:sz w:val="20"/>
                <w:szCs w:val="20"/>
              </w:rPr>
              <w:t xml:space="preserve"> capacity development, generally limited to</w:t>
            </w:r>
            <w:r>
              <w:rPr>
                <w:b/>
                <w:sz w:val="20"/>
                <w:szCs w:val="20"/>
              </w:rPr>
              <w:t xml:space="preserve"> </w:t>
            </w:r>
            <w:r w:rsidRPr="007C4908">
              <w:rPr>
                <w:b/>
                <w:sz w:val="20"/>
                <w:szCs w:val="20"/>
              </w:rPr>
              <w:t xml:space="preserve">short-term </w:t>
            </w:r>
            <w:r w:rsidRPr="00430798">
              <w:rPr>
                <w:sz w:val="20"/>
                <w:szCs w:val="20"/>
              </w:rPr>
              <w:t>/ ad-hoc activities.</w:t>
            </w:r>
          </w:p>
        </w:tc>
        <w:tc>
          <w:tcPr>
            <w:tcW w:w="2132" w:type="dxa"/>
            <w:vMerge w:val="restart"/>
            <w:tcMar>
              <w:top w:w="15" w:type="dxa"/>
              <w:left w:w="85" w:type="dxa"/>
              <w:bottom w:w="0" w:type="dxa"/>
              <w:right w:w="85" w:type="dxa"/>
            </w:tcMar>
          </w:tcPr>
          <w:p w14:paraId="5E25BAF7" w14:textId="77777777" w:rsidR="00235C09" w:rsidRPr="007C4908" w:rsidRDefault="00235C09" w:rsidP="00B37720">
            <w:pPr>
              <w:keepNext/>
              <w:spacing w:after="0" w:line="240" w:lineRule="auto"/>
              <w:rPr>
                <w:sz w:val="20"/>
                <w:szCs w:val="20"/>
                <w:highlight w:val="yellow"/>
              </w:rPr>
            </w:pPr>
            <w:r w:rsidRPr="007C4908">
              <w:rPr>
                <w:b/>
                <w:sz w:val="20"/>
                <w:szCs w:val="20"/>
              </w:rPr>
              <w:t>Some long-term</w:t>
            </w:r>
            <w:r w:rsidRPr="007C4908">
              <w:rPr>
                <w:sz w:val="20"/>
                <w:szCs w:val="20"/>
              </w:rPr>
              <w:t xml:space="preserve"> capacity development initiatives </w:t>
            </w:r>
            <w:r>
              <w:rPr>
                <w:sz w:val="20"/>
                <w:szCs w:val="20"/>
              </w:rPr>
              <w:t xml:space="preserve">on IWRM </w:t>
            </w:r>
            <w:r w:rsidRPr="007C4908">
              <w:rPr>
                <w:sz w:val="20"/>
                <w:szCs w:val="20"/>
              </w:rPr>
              <w:t xml:space="preserve">are being implemented, but geographic and </w:t>
            </w:r>
            <w:r>
              <w:rPr>
                <w:sz w:val="20"/>
                <w:szCs w:val="20"/>
              </w:rPr>
              <w:t>stakeholder</w:t>
            </w:r>
            <w:r w:rsidRPr="007C4908">
              <w:rPr>
                <w:sz w:val="20"/>
                <w:szCs w:val="20"/>
              </w:rPr>
              <w:t xml:space="preserve"> </w:t>
            </w:r>
            <w:r w:rsidRPr="00430798">
              <w:rPr>
                <w:sz w:val="20"/>
                <w:szCs w:val="20"/>
              </w:rPr>
              <w:t>coverage is</w:t>
            </w:r>
            <w:r w:rsidRPr="007C4908">
              <w:rPr>
                <w:b/>
                <w:sz w:val="20"/>
                <w:szCs w:val="20"/>
              </w:rPr>
              <w:t xml:space="preserve"> limited</w:t>
            </w:r>
            <w:r w:rsidRPr="007C4908">
              <w:rPr>
                <w:sz w:val="20"/>
                <w:szCs w:val="20"/>
              </w:rPr>
              <w:t>.</w:t>
            </w:r>
          </w:p>
        </w:tc>
        <w:tc>
          <w:tcPr>
            <w:tcW w:w="1991" w:type="dxa"/>
            <w:vMerge w:val="restart"/>
            <w:tcMar>
              <w:top w:w="15" w:type="dxa"/>
              <w:left w:w="85" w:type="dxa"/>
              <w:bottom w:w="0" w:type="dxa"/>
              <w:right w:w="85" w:type="dxa"/>
            </w:tcMar>
          </w:tcPr>
          <w:p w14:paraId="68828286" w14:textId="77777777" w:rsidR="00235C09" w:rsidRPr="007C4908" w:rsidRDefault="00235C09" w:rsidP="00B37720">
            <w:pPr>
              <w:keepNext/>
              <w:spacing w:after="0" w:line="240" w:lineRule="auto"/>
              <w:rPr>
                <w:b/>
                <w:sz w:val="20"/>
                <w:szCs w:val="20"/>
              </w:rPr>
            </w:pPr>
            <w:r w:rsidRPr="007C4908">
              <w:rPr>
                <w:b/>
                <w:sz w:val="20"/>
                <w:szCs w:val="20"/>
              </w:rPr>
              <w:t>Long-term</w:t>
            </w:r>
            <w:r w:rsidRPr="007C4908">
              <w:rPr>
                <w:sz w:val="20"/>
                <w:szCs w:val="20"/>
              </w:rPr>
              <w:t xml:space="preserve"> capacity development initiatives </w:t>
            </w:r>
            <w:r>
              <w:rPr>
                <w:sz w:val="20"/>
                <w:szCs w:val="20"/>
              </w:rPr>
              <w:t xml:space="preserve">on IWRM </w:t>
            </w:r>
            <w:r w:rsidRPr="007C4908">
              <w:rPr>
                <w:sz w:val="20"/>
                <w:szCs w:val="20"/>
              </w:rPr>
              <w:t xml:space="preserve">are being implemented, and geographic and </w:t>
            </w:r>
            <w:r>
              <w:rPr>
                <w:sz w:val="20"/>
                <w:szCs w:val="20"/>
              </w:rPr>
              <w:t>stakeholder</w:t>
            </w:r>
            <w:r w:rsidRPr="007C4908">
              <w:rPr>
                <w:sz w:val="20"/>
                <w:szCs w:val="20"/>
              </w:rPr>
              <w:t xml:space="preserve"> </w:t>
            </w:r>
            <w:r w:rsidRPr="00430798">
              <w:rPr>
                <w:sz w:val="20"/>
                <w:szCs w:val="20"/>
              </w:rPr>
              <w:t xml:space="preserve">coverage is </w:t>
            </w:r>
            <w:r w:rsidRPr="007C4908">
              <w:rPr>
                <w:b/>
                <w:sz w:val="20"/>
                <w:szCs w:val="20"/>
              </w:rPr>
              <w:t>adequate</w:t>
            </w:r>
            <w:r w:rsidRPr="007C4908">
              <w:rPr>
                <w:sz w:val="20"/>
                <w:szCs w:val="20"/>
              </w:rPr>
              <w:t>.</w:t>
            </w:r>
          </w:p>
        </w:tc>
        <w:tc>
          <w:tcPr>
            <w:tcW w:w="2275" w:type="dxa"/>
            <w:vMerge w:val="restart"/>
            <w:tcMar>
              <w:top w:w="15" w:type="dxa"/>
              <w:left w:w="85" w:type="dxa"/>
              <w:bottom w:w="0" w:type="dxa"/>
              <w:right w:w="85" w:type="dxa"/>
            </w:tcMar>
          </w:tcPr>
          <w:p w14:paraId="71D644FD" w14:textId="77777777" w:rsidR="00235C09" w:rsidRPr="007C4908" w:rsidRDefault="00235C09" w:rsidP="00B37720">
            <w:pPr>
              <w:keepNext/>
              <w:spacing w:after="0" w:line="240" w:lineRule="auto"/>
              <w:rPr>
                <w:b/>
                <w:sz w:val="20"/>
                <w:szCs w:val="20"/>
              </w:rPr>
            </w:pPr>
            <w:r w:rsidRPr="00286304">
              <w:rPr>
                <w:sz w:val="20"/>
                <w:szCs w:val="20"/>
              </w:rPr>
              <w:t>Long-term</w:t>
            </w:r>
            <w:r w:rsidRPr="007C4908">
              <w:rPr>
                <w:sz w:val="20"/>
                <w:szCs w:val="20"/>
              </w:rPr>
              <w:t xml:space="preserve"> capacity development initiatives </w:t>
            </w:r>
            <w:r>
              <w:rPr>
                <w:sz w:val="20"/>
                <w:szCs w:val="20"/>
              </w:rPr>
              <w:t xml:space="preserve">on IWRM </w:t>
            </w:r>
            <w:r w:rsidRPr="007C4908">
              <w:rPr>
                <w:sz w:val="20"/>
                <w:szCs w:val="20"/>
              </w:rPr>
              <w:t xml:space="preserve">are being implemented, with </w:t>
            </w:r>
            <w:r w:rsidRPr="007C4908">
              <w:rPr>
                <w:b/>
                <w:sz w:val="20"/>
                <w:szCs w:val="20"/>
              </w:rPr>
              <w:t xml:space="preserve">effective </w:t>
            </w:r>
            <w:r w:rsidRPr="00430798">
              <w:rPr>
                <w:sz w:val="20"/>
                <w:szCs w:val="20"/>
              </w:rPr>
              <w:t>outcomes</w:t>
            </w:r>
            <w:r w:rsidRPr="007C4908">
              <w:rPr>
                <w:sz w:val="20"/>
                <w:szCs w:val="20"/>
              </w:rPr>
              <w:t xml:space="preserve">, and geographic and </w:t>
            </w:r>
            <w:r>
              <w:rPr>
                <w:sz w:val="20"/>
                <w:szCs w:val="20"/>
              </w:rPr>
              <w:t>stakeholder</w:t>
            </w:r>
            <w:r w:rsidRPr="007C4908">
              <w:rPr>
                <w:sz w:val="20"/>
                <w:szCs w:val="20"/>
              </w:rPr>
              <w:t xml:space="preserve"> </w:t>
            </w:r>
            <w:r w:rsidRPr="00430798">
              <w:rPr>
                <w:sz w:val="20"/>
                <w:szCs w:val="20"/>
              </w:rPr>
              <w:t>coverage is</w:t>
            </w:r>
            <w:r w:rsidRPr="007C4908">
              <w:rPr>
                <w:b/>
                <w:sz w:val="20"/>
                <w:szCs w:val="20"/>
              </w:rPr>
              <w:t xml:space="preserve"> very good</w:t>
            </w:r>
            <w:r w:rsidRPr="007C4908">
              <w:rPr>
                <w:sz w:val="20"/>
                <w:szCs w:val="20"/>
              </w:rPr>
              <w:t>.</w:t>
            </w:r>
          </w:p>
        </w:tc>
        <w:tc>
          <w:tcPr>
            <w:tcW w:w="2416" w:type="dxa"/>
            <w:vMerge w:val="restart"/>
            <w:tcMar>
              <w:top w:w="15" w:type="dxa"/>
              <w:left w:w="85" w:type="dxa"/>
              <w:bottom w:w="0" w:type="dxa"/>
              <w:right w:w="85" w:type="dxa"/>
            </w:tcMar>
          </w:tcPr>
          <w:p w14:paraId="442196D8" w14:textId="77777777" w:rsidR="00235C09" w:rsidRPr="007C4908" w:rsidRDefault="00235C09" w:rsidP="00B37720">
            <w:pPr>
              <w:keepNext/>
              <w:spacing w:after="0" w:line="240" w:lineRule="auto"/>
              <w:rPr>
                <w:sz w:val="20"/>
                <w:szCs w:val="20"/>
                <w:highlight w:val="yellow"/>
              </w:rPr>
            </w:pPr>
            <w:r w:rsidRPr="00286304">
              <w:rPr>
                <w:sz w:val="20"/>
                <w:szCs w:val="20"/>
              </w:rPr>
              <w:t>Long-term</w:t>
            </w:r>
            <w:r w:rsidRPr="007C4908">
              <w:rPr>
                <w:sz w:val="20"/>
                <w:szCs w:val="20"/>
              </w:rPr>
              <w:t xml:space="preserve"> capacity development initiatives</w:t>
            </w:r>
            <w:r>
              <w:rPr>
                <w:sz w:val="20"/>
                <w:szCs w:val="20"/>
              </w:rPr>
              <w:t xml:space="preserve"> on IWRM</w:t>
            </w:r>
            <w:r w:rsidRPr="007C4908">
              <w:rPr>
                <w:sz w:val="20"/>
                <w:szCs w:val="20"/>
              </w:rPr>
              <w:t xml:space="preserve"> are being implemented with </w:t>
            </w:r>
            <w:r w:rsidRPr="007C4908">
              <w:rPr>
                <w:b/>
                <w:sz w:val="20"/>
                <w:szCs w:val="20"/>
              </w:rPr>
              <w:t xml:space="preserve">highly effective </w:t>
            </w:r>
            <w:r w:rsidRPr="00430798">
              <w:rPr>
                <w:sz w:val="20"/>
                <w:szCs w:val="20"/>
              </w:rPr>
              <w:t>outcomes</w:t>
            </w:r>
            <w:r w:rsidRPr="007C4908">
              <w:rPr>
                <w:sz w:val="20"/>
                <w:szCs w:val="20"/>
              </w:rPr>
              <w:t xml:space="preserve">, and geographic and </w:t>
            </w:r>
            <w:r>
              <w:rPr>
                <w:sz w:val="20"/>
                <w:szCs w:val="20"/>
              </w:rPr>
              <w:t>stakeholder</w:t>
            </w:r>
            <w:r w:rsidRPr="007C4908">
              <w:rPr>
                <w:sz w:val="20"/>
                <w:szCs w:val="20"/>
              </w:rPr>
              <w:t xml:space="preserve"> </w:t>
            </w:r>
            <w:r w:rsidRPr="00430798">
              <w:rPr>
                <w:sz w:val="20"/>
                <w:szCs w:val="20"/>
              </w:rPr>
              <w:t>coverage is</w:t>
            </w:r>
            <w:r w:rsidRPr="007C4908">
              <w:rPr>
                <w:b/>
                <w:sz w:val="20"/>
                <w:szCs w:val="20"/>
              </w:rPr>
              <w:t xml:space="preserve"> excellent. </w:t>
            </w:r>
          </w:p>
        </w:tc>
      </w:tr>
      <w:tr w:rsidR="00235C09" w:rsidRPr="007C4908" w14:paraId="58DA1251" w14:textId="77777777" w:rsidTr="00160A4D">
        <w:trPr>
          <w:trHeight w:val="47"/>
        </w:trPr>
        <w:tc>
          <w:tcPr>
            <w:tcW w:w="2694" w:type="dxa"/>
            <w:gridSpan w:val="4"/>
            <w:shd w:val="clear" w:color="auto" w:fill="BDD6EE" w:themeFill="accent1" w:themeFillTint="66"/>
            <w:tcMar>
              <w:top w:w="15" w:type="dxa"/>
              <w:left w:w="108" w:type="dxa"/>
              <w:bottom w:w="0" w:type="dxa"/>
              <w:right w:w="108" w:type="dxa"/>
            </w:tcMar>
            <w:vAlign w:val="center"/>
          </w:tcPr>
          <w:p w14:paraId="65EFBAFD" w14:textId="77777777" w:rsidR="00235C09" w:rsidRPr="00023517" w:rsidRDefault="00235C09" w:rsidP="00B37720">
            <w:pPr>
              <w:keepNext/>
              <w:spacing w:after="0" w:line="240" w:lineRule="auto"/>
              <w:ind w:left="-57"/>
              <w:jc w:val="center"/>
              <w:rPr>
                <w:b/>
                <w:bCs/>
                <w:sz w:val="20"/>
                <w:szCs w:val="20"/>
              </w:rPr>
            </w:pPr>
            <w:r w:rsidRPr="0071044C">
              <w:rPr>
                <w:b/>
                <w:bCs/>
                <w:sz w:val="20"/>
                <w:szCs w:val="20"/>
              </w:rPr>
              <w:t>Score</w:t>
            </w:r>
          </w:p>
        </w:tc>
        <w:tc>
          <w:tcPr>
            <w:tcW w:w="1429" w:type="dxa"/>
            <w:vMerge/>
            <w:tcMar>
              <w:top w:w="15" w:type="dxa"/>
              <w:left w:w="108" w:type="dxa"/>
              <w:bottom w:w="0" w:type="dxa"/>
              <w:right w:w="108" w:type="dxa"/>
            </w:tcMar>
          </w:tcPr>
          <w:p w14:paraId="38E56A48" w14:textId="77777777" w:rsidR="00235C09" w:rsidRPr="007C4908" w:rsidRDefault="00235C09" w:rsidP="00B37720">
            <w:pPr>
              <w:keepNext/>
              <w:spacing w:after="0" w:line="240" w:lineRule="auto"/>
              <w:rPr>
                <w:b/>
                <w:sz w:val="20"/>
                <w:szCs w:val="20"/>
              </w:rPr>
            </w:pPr>
          </w:p>
        </w:tc>
        <w:tc>
          <w:tcPr>
            <w:tcW w:w="1849" w:type="dxa"/>
            <w:vMerge/>
            <w:tcMar>
              <w:top w:w="15" w:type="dxa"/>
              <w:left w:w="108" w:type="dxa"/>
              <w:bottom w:w="0" w:type="dxa"/>
              <w:right w:w="108" w:type="dxa"/>
            </w:tcMar>
          </w:tcPr>
          <w:p w14:paraId="542B14FC" w14:textId="77777777" w:rsidR="00235C09" w:rsidRPr="007C4908" w:rsidRDefault="00235C09" w:rsidP="00B37720">
            <w:pPr>
              <w:keepNext/>
              <w:spacing w:after="0" w:line="240" w:lineRule="auto"/>
              <w:rPr>
                <w:b/>
                <w:sz w:val="20"/>
                <w:szCs w:val="20"/>
              </w:rPr>
            </w:pPr>
          </w:p>
        </w:tc>
        <w:tc>
          <w:tcPr>
            <w:tcW w:w="2132" w:type="dxa"/>
            <w:vMerge/>
            <w:tcMar>
              <w:top w:w="15" w:type="dxa"/>
              <w:left w:w="108" w:type="dxa"/>
              <w:bottom w:w="0" w:type="dxa"/>
              <w:right w:w="108" w:type="dxa"/>
            </w:tcMar>
          </w:tcPr>
          <w:p w14:paraId="13D0F6AB" w14:textId="77777777" w:rsidR="00235C09" w:rsidRPr="007C4908" w:rsidRDefault="00235C09" w:rsidP="00B37720">
            <w:pPr>
              <w:keepNext/>
              <w:spacing w:after="0" w:line="240" w:lineRule="auto"/>
              <w:rPr>
                <w:b/>
                <w:sz w:val="20"/>
                <w:szCs w:val="20"/>
              </w:rPr>
            </w:pPr>
          </w:p>
        </w:tc>
        <w:tc>
          <w:tcPr>
            <w:tcW w:w="1991" w:type="dxa"/>
            <w:vMerge/>
            <w:tcMar>
              <w:top w:w="15" w:type="dxa"/>
              <w:left w:w="108" w:type="dxa"/>
              <w:bottom w:w="0" w:type="dxa"/>
              <w:right w:w="108" w:type="dxa"/>
            </w:tcMar>
          </w:tcPr>
          <w:p w14:paraId="5293BFE8" w14:textId="77777777" w:rsidR="00235C09" w:rsidRPr="007C4908" w:rsidRDefault="00235C09" w:rsidP="00B37720">
            <w:pPr>
              <w:keepNext/>
              <w:spacing w:after="0" w:line="240" w:lineRule="auto"/>
              <w:rPr>
                <w:b/>
                <w:sz w:val="20"/>
                <w:szCs w:val="20"/>
              </w:rPr>
            </w:pPr>
          </w:p>
        </w:tc>
        <w:tc>
          <w:tcPr>
            <w:tcW w:w="2275" w:type="dxa"/>
            <w:vMerge/>
            <w:tcMar>
              <w:top w:w="15" w:type="dxa"/>
              <w:left w:w="108" w:type="dxa"/>
              <w:bottom w:w="0" w:type="dxa"/>
              <w:right w:w="108" w:type="dxa"/>
            </w:tcMar>
          </w:tcPr>
          <w:p w14:paraId="0936138E" w14:textId="77777777" w:rsidR="00235C09" w:rsidRPr="007C4908" w:rsidRDefault="00235C09" w:rsidP="00B37720">
            <w:pPr>
              <w:keepNext/>
              <w:spacing w:after="0" w:line="240" w:lineRule="auto"/>
              <w:rPr>
                <w:b/>
                <w:sz w:val="20"/>
                <w:szCs w:val="20"/>
              </w:rPr>
            </w:pPr>
          </w:p>
        </w:tc>
        <w:tc>
          <w:tcPr>
            <w:tcW w:w="2416" w:type="dxa"/>
            <w:vMerge/>
            <w:tcMar>
              <w:top w:w="15" w:type="dxa"/>
              <w:left w:w="108" w:type="dxa"/>
              <w:bottom w:w="0" w:type="dxa"/>
              <w:right w:w="108" w:type="dxa"/>
            </w:tcMar>
          </w:tcPr>
          <w:p w14:paraId="7A98F41E" w14:textId="77777777" w:rsidR="00235C09" w:rsidRPr="007C4908" w:rsidRDefault="00235C09" w:rsidP="00B37720">
            <w:pPr>
              <w:keepNext/>
              <w:spacing w:after="0" w:line="240" w:lineRule="auto"/>
              <w:rPr>
                <w:b/>
                <w:sz w:val="20"/>
                <w:szCs w:val="20"/>
              </w:rPr>
            </w:pPr>
          </w:p>
        </w:tc>
      </w:tr>
      <w:tr w:rsidR="00235C09" w:rsidRPr="007C4908" w14:paraId="78A1E890" w14:textId="77777777" w:rsidTr="00160A4D">
        <w:trPr>
          <w:trHeight w:val="47"/>
        </w:trPr>
        <w:tc>
          <w:tcPr>
            <w:tcW w:w="641" w:type="dxa"/>
            <w:shd w:val="clear" w:color="auto" w:fill="BDD6EE" w:themeFill="accent1" w:themeFillTint="66"/>
            <w:tcMar>
              <w:top w:w="15" w:type="dxa"/>
              <w:left w:w="108" w:type="dxa"/>
              <w:bottom w:w="0" w:type="dxa"/>
              <w:right w:w="108" w:type="dxa"/>
            </w:tcMar>
            <w:vAlign w:val="center"/>
          </w:tcPr>
          <w:p w14:paraId="40FD8B29" w14:textId="77777777" w:rsidR="00235C09" w:rsidRPr="00A358DE" w:rsidRDefault="00235C09" w:rsidP="00B37720">
            <w:pPr>
              <w:keepNext/>
              <w:spacing w:after="0" w:line="240" w:lineRule="auto"/>
              <w:ind w:left="-113" w:right="-141"/>
              <w:jc w:val="center"/>
              <w:rPr>
                <w:sz w:val="20"/>
                <w:szCs w:val="20"/>
              </w:rPr>
            </w:pPr>
            <w:r w:rsidRPr="003A3D81">
              <w:rPr>
                <w:b/>
                <w:bCs/>
                <w:sz w:val="20"/>
                <w:szCs w:val="20"/>
              </w:rPr>
              <w:t>2017</w:t>
            </w:r>
          </w:p>
        </w:tc>
        <w:tc>
          <w:tcPr>
            <w:tcW w:w="645" w:type="dxa"/>
            <w:shd w:val="clear" w:color="auto" w:fill="BDD6EE" w:themeFill="accent1" w:themeFillTint="66"/>
            <w:vAlign w:val="center"/>
          </w:tcPr>
          <w:p w14:paraId="59D086A6" w14:textId="77777777" w:rsidR="00235C09" w:rsidRPr="00A358DE" w:rsidRDefault="00235C09" w:rsidP="00B37720">
            <w:pPr>
              <w:keepNext/>
              <w:spacing w:after="0" w:line="240" w:lineRule="auto"/>
              <w:ind w:left="-113"/>
              <w:jc w:val="center"/>
              <w:rPr>
                <w:sz w:val="20"/>
                <w:szCs w:val="20"/>
              </w:rPr>
            </w:pPr>
            <w:r w:rsidRPr="00613357">
              <w:rPr>
                <w:b/>
                <w:bCs/>
                <w:sz w:val="20"/>
                <w:szCs w:val="20"/>
              </w:rPr>
              <w:t>2020</w:t>
            </w:r>
          </w:p>
        </w:tc>
        <w:tc>
          <w:tcPr>
            <w:tcW w:w="678" w:type="dxa"/>
            <w:shd w:val="clear" w:color="auto" w:fill="BDD6EE" w:themeFill="accent1" w:themeFillTint="66"/>
            <w:vAlign w:val="center"/>
          </w:tcPr>
          <w:p w14:paraId="2FCA7795" w14:textId="77777777" w:rsidR="00235C09" w:rsidRPr="00A358DE" w:rsidRDefault="00235C09" w:rsidP="00B37720">
            <w:pPr>
              <w:keepNext/>
              <w:spacing w:after="0" w:line="240" w:lineRule="auto"/>
              <w:ind w:left="-113"/>
              <w:jc w:val="center"/>
              <w:rPr>
                <w:sz w:val="20"/>
                <w:szCs w:val="20"/>
              </w:rPr>
            </w:pPr>
            <w:r w:rsidRPr="00613357">
              <w:rPr>
                <w:b/>
                <w:bCs/>
                <w:sz w:val="20"/>
                <w:szCs w:val="20"/>
              </w:rPr>
              <w:t>2023</w:t>
            </w:r>
          </w:p>
        </w:tc>
        <w:tc>
          <w:tcPr>
            <w:tcW w:w="730" w:type="dxa"/>
            <w:shd w:val="clear" w:color="auto" w:fill="BDD6EE" w:themeFill="accent1" w:themeFillTint="66"/>
            <w:vAlign w:val="center"/>
          </w:tcPr>
          <w:p w14:paraId="055A4A7A" w14:textId="77777777" w:rsidR="00235C09" w:rsidRPr="00A358DE" w:rsidRDefault="00235C09" w:rsidP="00B37720">
            <w:pPr>
              <w:keepNext/>
              <w:spacing w:after="0" w:line="240" w:lineRule="auto"/>
              <w:ind w:left="-113"/>
              <w:jc w:val="center"/>
              <w:rPr>
                <w:sz w:val="20"/>
                <w:szCs w:val="20"/>
              </w:rPr>
            </w:pPr>
            <w:r w:rsidRPr="00613357">
              <w:rPr>
                <w:b/>
                <w:bCs/>
                <w:sz w:val="20"/>
                <w:szCs w:val="20"/>
              </w:rPr>
              <w:t>202</w:t>
            </w:r>
            <w:r>
              <w:rPr>
                <w:b/>
                <w:bCs/>
                <w:sz w:val="20"/>
                <w:szCs w:val="20"/>
              </w:rPr>
              <w:t>6</w:t>
            </w:r>
          </w:p>
        </w:tc>
        <w:tc>
          <w:tcPr>
            <w:tcW w:w="1429" w:type="dxa"/>
            <w:vMerge/>
            <w:tcMar>
              <w:top w:w="15" w:type="dxa"/>
              <w:left w:w="108" w:type="dxa"/>
              <w:bottom w:w="0" w:type="dxa"/>
              <w:right w:w="108" w:type="dxa"/>
            </w:tcMar>
          </w:tcPr>
          <w:p w14:paraId="73E7D866" w14:textId="77777777" w:rsidR="00235C09" w:rsidRPr="007C4908" w:rsidRDefault="00235C09" w:rsidP="00B37720">
            <w:pPr>
              <w:keepNext/>
              <w:spacing w:after="0" w:line="240" w:lineRule="auto"/>
              <w:rPr>
                <w:b/>
                <w:sz w:val="20"/>
                <w:szCs w:val="20"/>
              </w:rPr>
            </w:pPr>
          </w:p>
        </w:tc>
        <w:tc>
          <w:tcPr>
            <w:tcW w:w="1849" w:type="dxa"/>
            <w:vMerge/>
            <w:tcMar>
              <w:top w:w="15" w:type="dxa"/>
              <w:left w:w="108" w:type="dxa"/>
              <w:bottom w:w="0" w:type="dxa"/>
              <w:right w:w="108" w:type="dxa"/>
            </w:tcMar>
          </w:tcPr>
          <w:p w14:paraId="2065B618" w14:textId="77777777" w:rsidR="00235C09" w:rsidRPr="007C4908" w:rsidRDefault="00235C09" w:rsidP="00B37720">
            <w:pPr>
              <w:keepNext/>
              <w:spacing w:after="0" w:line="240" w:lineRule="auto"/>
              <w:rPr>
                <w:b/>
                <w:sz w:val="20"/>
                <w:szCs w:val="20"/>
              </w:rPr>
            </w:pPr>
          </w:p>
        </w:tc>
        <w:tc>
          <w:tcPr>
            <w:tcW w:w="2132" w:type="dxa"/>
            <w:vMerge/>
            <w:tcMar>
              <w:top w:w="15" w:type="dxa"/>
              <w:left w:w="108" w:type="dxa"/>
              <w:bottom w:w="0" w:type="dxa"/>
              <w:right w:w="108" w:type="dxa"/>
            </w:tcMar>
          </w:tcPr>
          <w:p w14:paraId="79078611" w14:textId="77777777" w:rsidR="00235C09" w:rsidRPr="007C4908" w:rsidRDefault="00235C09" w:rsidP="00B37720">
            <w:pPr>
              <w:keepNext/>
              <w:spacing w:after="0" w:line="240" w:lineRule="auto"/>
              <w:rPr>
                <w:b/>
                <w:sz w:val="20"/>
                <w:szCs w:val="20"/>
              </w:rPr>
            </w:pPr>
          </w:p>
        </w:tc>
        <w:tc>
          <w:tcPr>
            <w:tcW w:w="1991" w:type="dxa"/>
            <w:vMerge/>
            <w:tcMar>
              <w:top w:w="15" w:type="dxa"/>
              <w:left w:w="108" w:type="dxa"/>
              <w:bottom w:w="0" w:type="dxa"/>
              <w:right w:w="108" w:type="dxa"/>
            </w:tcMar>
          </w:tcPr>
          <w:p w14:paraId="30AF21BA" w14:textId="77777777" w:rsidR="00235C09" w:rsidRPr="007C4908" w:rsidRDefault="00235C09" w:rsidP="00B37720">
            <w:pPr>
              <w:keepNext/>
              <w:spacing w:after="0" w:line="240" w:lineRule="auto"/>
              <w:rPr>
                <w:b/>
                <w:sz w:val="20"/>
                <w:szCs w:val="20"/>
              </w:rPr>
            </w:pPr>
          </w:p>
        </w:tc>
        <w:tc>
          <w:tcPr>
            <w:tcW w:w="2275" w:type="dxa"/>
            <w:vMerge/>
            <w:tcMar>
              <w:top w:w="15" w:type="dxa"/>
              <w:left w:w="108" w:type="dxa"/>
              <w:bottom w:w="0" w:type="dxa"/>
              <w:right w:w="108" w:type="dxa"/>
            </w:tcMar>
          </w:tcPr>
          <w:p w14:paraId="49ADB79C" w14:textId="77777777" w:rsidR="00235C09" w:rsidRPr="007C4908" w:rsidRDefault="00235C09" w:rsidP="00B37720">
            <w:pPr>
              <w:keepNext/>
              <w:spacing w:after="0" w:line="240" w:lineRule="auto"/>
              <w:rPr>
                <w:b/>
                <w:sz w:val="20"/>
                <w:szCs w:val="20"/>
              </w:rPr>
            </w:pPr>
          </w:p>
        </w:tc>
        <w:tc>
          <w:tcPr>
            <w:tcW w:w="2416" w:type="dxa"/>
            <w:vMerge/>
            <w:tcMar>
              <w:top w:w="15" w:type="dxa"/>
              <w:left w:w="108" w:type="dxa"/>
              <w:bottom w:w="0" w:type="dxa"/>
              <w:right w:w="108" w:type="dxa"/>
            </w:tcMar>
          </w:tcPr>
          <w:p w14:paraId="2869A9C0" w14:textId="77777777" w:rsidR="00235C09" w:rsidRPr="007C4908" w:rsidRDefault="00235C09" w:rsidP="00B37720">
            <w:pPr>
              <w:keepNext/>
              <w:spacing w:after="0" w:line="240" w:lineRule="auto"/>
              <w:rPr>
                <w:b/>
                <w:sz w:val="20"/>
                <w:szCs w:val="20"/>
              </w:rPr>
            </w:pPr>
          </w:p>
        </w:tc>
      </w:tr>
      <w:tr w:rsidR="00235C09" w:rsidRPr="007C4908" w14:paraId="67AB884F" w14:textId="77777777" w:rsidTr="00160A4D">
        <w:trPr>
          <w:trHeight w:val="47"/>
        </w:trPr>
        <w:tc>
          <w:tcPr>
            <w:tcW w:w="641" w:type="dxa"/>
            <w:shd w:val="clear" w:color="auto" w:fill="BDD6EE" w:themeFill="accent1" w:themeFillTint="66"/>
            <w:tcMar>
              <w:top w:w="15" w:type="dxa"/>
              <w:left w:w="108" w:type="dxa"/>
              <w:bottom w:w="0" w:type="dxa"/>
              <w:right w:w="108" w:type="dxa"/>
            </w:tcMar>
            <w:vAlign w:val="center"/>
          </w:tcPr>
          <w:p w14:paraId="7663D6E4" w14:textId="77777777" w:rsidR="00235C09" w:rsidRPr="00957279" w:rsidRDefault="00235C09" w:rsidP="00B37720">
            <w:pPr>
              <w:keepNext/>
              <w:spacing w:after="0" w:line="240" w:lineRule="auto"/>
              <w:ind w:left="-113" w:right="-141"/>
              <w:jc w:val="center"/>
              <w:rPr>
                <w:sz w:val="20"/>
                <w:szCs w:val="20"/>
              </w:rPr>
            </w:pPr>
            <w:r w:rsidRPr="00FC0677">
              <w:rPr>
                <w:noProof/>
                <w:sz w:val="20"/>
                <w:szCs w:val="20"/>
              </w:rPr>
              <w:t>60</w:t>
            </w:r>
          </w:p>
        </w:tc>
        <w:tc>
          <w:tcPr>
            <w:tcW w:w="645" w:type="dxa"/>
            <w:shd w:val="clear" w:color="auto" w:fill="BDD6EE" w:themeFill="accent1" w:themeFillTint="66"/>
            <w:vAlign w:val="center"/>
          </w:tcPr>
          <w:p w14:paraId="6F37EF52" w14:textId="77777777" w:rsidR="00235C09" w:rsidRPr="00957279" w:rsidRDefault="00235C09" w:rsidP="00B37720">
            <w:pPr>
              <w:keepNext/>
              <w:spacing w:after="0" w:line="240" w:lineRule="auto"/>
              <w:ind w:left="-113" w:right="-141"/>
              <w:jc w:val="center"/>
              <w:rPr>
                <w:sz w:val="20"/>
                <w:szCs w:val="20"/>
              </w:rPr>
            </w:pPr>
            <w:r w:rsidRPr="00FC0677">
              <w:rPr>
                <w:noProof/>
                <w:sz w:val="20"/>
                <w:szCs w:val="20"/>
              </w:rPr>
              <w:t>60</w:t>
            </w:r>
          </w:p>
        </w:tc>
        <w:tc>
          <w:tcPr>
            <w:tcW w:w="678" w:type="dxa"/>
            <w:shd w:val="clear" w:color="auto" w:fill="BDD6EE" w:themeFill="accent1" w:themeFillTint="66"/>
            <w:vAlign w:val="center"/>
          </w:tcPr>
          <w:p w14:paraId="4FE51ECA" w14:textId="77777777" w:rsidR="00235C09" w:rsidRPr="00957279" w:rsidRDefault="00235C09" w:rsidP="00B37720">
            <w:pPr>
              <w:keepNext/>
              <w:spacing w:after="0" w:line="240" w:lineRule="auto"/>
              <w:ind w:left="-113" w:right="-141"/>
              <w:jc w:val="center"/>
              <w:rPr>
                <w:sz w:val="20"/>
                <w:szCs w:val="20"/>
              </w:rPr>
            </w:pPr>
            <w:r w:rsidRPr="00FC0677">
              <w:rPr>
                <w:noProof/>
                <w:sz w:val="20"/>
                <w:szCs w:val="20"/>
              </w:rPr>
              <w:t>100</w:t>
            </w:r>
          </w:p>
        </w:tc>
        <w:tc>
          <w:tcPr>
            <w:tcW w:w="730" w:type="dxa"/>
            <w:shd w:val="clear" w:color="auto" w:fill="FFFF00"/>
            <w:vAlign w:val="center"/>
          </w:tcPr>
          <w:p w14:paraId="23DB0AEB" w14:textId="77777777" w:rsidR="00235C09" w:rsidRPr="003A3D81" w:rsidRDefault="00235C09" w:rsidP="00B37720">
            <w:pPr>
              <w:keepNext/>
              <w:spacing w:after="0" w:line="240" w:lineRule="auto"/>
              <w:ind w:left="-113" w:right="-141"/>
              <w:jc w:val="center"/>
              <w:rPr>
                <w:b/>
                <w:bCs/>
                <w:sz w:val="20"/>
                <w:szCs w:val="20"/>
              </w:rPr>
            </w:pPr>
          </w:p>
        </w:tc>
        <w:tc>
          <w:tcPr>
            <w:tcW w:w="1429" w:type="dxa"/>
            <w:vMerge/>
            <w:tcMar>
              <w:top w:w="15" w:type="dxa"/>
              <w:left w:w="108" w:type="dxa"/>
              <w:bottom w:w="0" w:type="dxa"/>
              <w:right w:w="108" w:type="dxa"/>
            </w:tcMar>
          </w:tcPr>
          <w:p w14:paraId="253EA38D" w14:textId="77777777" w:rsidR="00235C09" w:rsidRPr="007C4908" w:rsidRDefault="00235C09" w:rsidP="00B37720">
            <w:pPr>
              <w:keepNext/>
              <w:spacing w:after="0" w:line="240" w:lineRule="auto"/>
              <w:rPr>
                <w:b/>
                <w:sz w:val="20"/>
                <w:szCs w:val="20"/>
              </w:rPr>
            </w:pPr>
          </w:p>
        </w:tc>
        <w:tc>
          <w:tcPr>
            <w:tcW w:w="1849" w:type="dxa"/>
            <w:vMerge/>
            <w:tcMar>
              <w:top w:w="15" w:type="dxa"/>
              <w:left w:w="108" w:type="dxa"/>
              <w:bottom w:w="0" w:type="dxa"/>
              <w:right w:w="108" w:type="dxa"/>
            </w:tcMar>
          </w:tcPr>
          <w:p w14:paraId="6F152B51" w14:textId="77777777" w:rsidR="00235C09" w:rsidRPr="007C4908" w:rsidRDefault="00235C09" w:rsidP="00B37720">
            <w:pPr>
              <w:keepNext/>
              <w:spacing w:after="0" w:line="240" w:lineRule="auto"/>
              <w:rPr>
                <w:b/>
                <w:sz w:val="20"/>
                <w:szCs w:val="20"/>
              </w:rPr>
            </w:pPr>
          </w:p>
        </w:tc>
        <w:tc>
          <w:tcPr>
            <w:tcW w:w="2132" w:type="dxa"/>
            <w:vMerge/>
            <w:tcMar>
              <w:top w:w="15" w:type="dxa"/>
              <w:left w:w="108" w:type="dxa"/>
              <w:bottom w:w="0" w:type="dxa"/>
              <w:right w:w="108" w:type="dxa"/>
            </w:tcMar>
          </w:tcPr>
          <w:p w14:paraId="1A2BAD20" w14:textId="77777777" w:rsidR="00235C09" w:rsidRPr="007C4908" w:rsidRDefault="00235C09" w:rsidP="00B37720">
            <w:pPr>
              <w:keepNext/>
              <w:spacing w:after="0" w:line="240" w:lineRule="auto"/>
              <w:rPr>
                <w:b/>
                <w:sz w:val="20"/>
                <w:szCs w:val="20"/>
              </w:rPr>
            </w:pPr>
          </w:p>
        </w:tc>
        <w:tc>
          <w:tcPr>
            <w:tcW w:w="1991" w:type="dxa"/>
            <w:vMerge/>
            <w:tcMar>
              <w:top w:w="15" w:type="dxa"/>
              <w:left w:w="108" w:type="dxa"/>
              <w:bottom w:w="0" w:type="dxa"/>
              <w:right w:w="108" w:type="dxa"/>
            </w:tcMar>
          </w:tcPr>
          <w:p w14:paraId="189D7148" w14:textId="77777777" w:rsidR="00235C09" w:rsidRPr="007C4908" w:rsidRDefault="00235C09" w:rsidP="00B37720">
            <w:pPr>
              <w:keepNext/>
              <w:spacing w:after="0" w:line="240" w:lineRule="auto"/>
              <w:rPr>
                <w:b/>
                <w:sz w:val="20"/>
                <w:szCs w:val="20"/>
              </w:rPr>
            </w:pPr>
          </w:p>
        </w:tc>
        <w:tc>
          <w:tcPr>
            <w:tcW w:w="2275" w:type="dxa"/>
            <w:vMerge/>
            <w:tcMar>
              <w:top w:w="15" w:type="dxa"/>
              <w:left w:w="108" w:type="dxa"/>
              <w:bottom w:w="0" w:type="dxa"/>
              <w:right w:w="108" w:type="dxa"/>
            </w:tcMar>
          </w:tcPr>
          <w:p w14:paraId="6B0F83A9" w14:textId="77777777" w:rsidR="00235C09" w:rsidRPr="007C4908" w:rsidRDefault="00235C09" w:rsidP="00B37720">
            <w:pPr>
              <w:keepNext/>
              <w:spacing w:after="0" w:line="240" w:lineRule="auto"/>
              <w:rPr>
                <w:b/>
                <w:sz w:val="20"/>
                <w:szCs w:val="20"/>
              </w:rPr>
            </w:pPr>
          </w:p>
        </w:tc>
        <w:tc>
          <w:tcPr>
            <w:tcW w:w="2416" w:type="dxa"/>
            <w:vMerge/>
            <w:tcMar>
              <w:top w:w="15" w:type="dxa"/>
              <w:left w:w="108" w:type="dxa"/>
              <w:bottom w:w="0" w:type="dxa"/>
              <w:right w:w="108" w:type="dxa"/>
            </w:tcMar>
          </w:tcPr>
          <w:p w14:paraId="4D3AE68D" w14:textId="77777777" w:rsidR="00235C09" w:rsidRPr="007C4908" w:rsidRDefault="00235C09" w:rsidP="00B37720">
            <w:pPr>
              <w:keepNext/>
              <w:spacing w:after="0" w:line="240" w:lineRule="auto"/>
              <w:rPr>
                <w:b/>
                <w:sz w:val="20"/>
                <w:szCs w:val="20"/>
              </w:rPr>
            </w:pPr>
          </w:p>
        </w:tc>
      </w:tr>
      <w:tr w:rsidR="00235C09" w:rsidRPr="007C4908" w14:paraId="76D046E2" w14:textId="77777777" w:rsidTr="00BE208A">
        <w:trPr>
          <w:trHeight w:val="259"/>
        </w:trPr>
        <w:tc>
          <w:tcPr>
            <w:tcW w:w="14786" w:type="dxa"/>
            <w:gridSpan w:val="10"/>
          </w:tcPr>
          <w:p w14:paraId="3A993DC7" w14:textId="77777777" w:rsidR="00235C09" w:rsidRPr="009E5134" w:rsidRDefault="00235C09" w:rsidP="00F8147E">
            <w:pPr>
              <w:spacing w:after="0" w:line="240" w:lineRule="auto"/>
              <w:rPr>
                <w:i/>
                <w:iCs/>
                <w:sz w:val="20"/>
                <w:szCs w:val="20"/>
              </w:rPr>
            </w:pPr>
            <w:r>
              <w:rPr>
                <w:b/>
                <w:bCs/>
                <w:sz w:val="20"/>
                <w:szCs w:val="20"/>
              </w:rPr>
              <w:t xml:space="preserve">Status: </w:t>
            </w:r>
            <w:r w:rsidRPr="009E5134">
              <w:rPr>
                <w:i/>
                <w:iCs/>
                <w:sz w:val="20"/>
                <w:szCs w:val="20"/>
              </w:rPr>
              <w:t>[E.g. capacity development programmes on IWRM; government/public/education/academia; geographic and stakeholder coverage, ‘levels’ of implementation (e.g. national/sub-national). Any challenges/barriers/gaps, or successes/enablers.]</w:t>
            </w:r>
          </w:p>
          <w:p w14:paraId="23E3D788" w14:textId="79F9A94D" w:rsidR="006008E5" w:rsidRDefault="00227C19">
            <w:pPr>
              <w:spacing w:after="0" w:line="240" w:lineRule="exact"/>
            </w:pPr>
            <w:r>
              <w:t xml:space="preserve">Capacity development is organized with broad scale information exchange on RBMPs. RBMP, national legislation and information on transboundary agreements and actions is on universities syllabus. Universities have special courses. Environment awareness raising campaigns. RBMP </w:t>
            </w:r>
            <w:proofErr w:type="spellStart"/>
            <w:r>
              <w:t>PoM</w:t>
            </w:r>
            <w:proofErr w:type="spellEnd"/>
            <w:r>
              <w:t xml:space="preserve">-s </w:t>
            </w:r>
            <w:r w:rsidR="00EB15CF">
              <w:t>contain measures</w:t>
            </w:r>
            <w:r>
              <w:t xml:space="preserve"> for </w:t>
            </w:r>
            <w:proofErr w:type="gramStart"/>
            <w:r>
              <w:t>six year</w:t>
            </w:r>
            <w:proofErr w:type="gramEnd"/>
            <w:r>
              <w:t xml:space="preserve"> water management cycle targeted at IWRM capacity building. In RBMP </w:t>
            </w:r>
            <w:proofErr w:type="spellStart"/>
            <w:r>
              <w:t>PoM</w:t>
            </w:r>
            <w:proofErr w:type="spellEnd"/>
            <w:r>
              <w:t xml:space="preserve">, based on the content of the activity, the measures are divided into four categories, one of them is counselling. Counselling is a separate division of measures that allow highlight topics where capacity development help a lot to implement measures and therefore significantly contribute to reaching the water related goals bearing in mind the stakeholders and geographic coverage. Counselling includes trainings, preparation of information materials, installation of information boards as well as national training programs for water-related activities (e.g.  training of water management operators and training of agricultural consultants). Ongoing LIFE IP </w:t>
            </w:r>
            <w:proofErr w:type="spellStart"/>
            <w:r>
              <w:t>CleanEST</w:t>
            </w:r>
            <w:proofErr w:type="spellEnd"/>
            <w:r>
              <w:t xml:space="preserve"> project includes also several regular capacity rising activities among different stakeholders related to water management. For the assessment of effectiveness of RBMP </w:t>
            </w:r>
            <w:proofErr w:type="spellStart"/>
            <w:r>
              <w:t>PoM</w:t>
            </w:r>
            <w:proofErr w:type="spellEnd"/>
            <w:r>
              <w:t xml:space="preserve"> the Environmental Board prepares an overview of the implementation of it and submits it to the Water Management Committee for approval every year.</w:t>
            </w:r>
          </w:p>
        </w:tc>
      </w:tr>
      <w:tr w:rsidR="00235C09" w:rsidRPr="007C4908" w14:paraId="34B2FBD4" w14:textId="77777777" w:rsidTr="00BE208A">
        <w:trPr>
          <w:trHeight w:val="259"/>
        </w:trPr>
        <w:tc>
          <w:tcPr>
            <w:tcW w:w="14786" w:type="dxa"/>
            <w:gridSpan w:val="10"/>
          </w:tcPr>
          <w:p w14:paraId="2F3C3B12" w14:textId="77777777" w:rsidR="00235C09" w:rsidRPr="00B949FA" w:rsidRDefault="00235C09" w:rsidP="00F8147E">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7C4908" w14:paraId="02CCCDB7" w14:textId="77777777" w:rsidTr="00BE208A">
        <w:trPr>
          <w:trHeight w:val="259"/>
        </w:trPr>
        <w:tc>
          <w:tcPr>
            <w:tcW w:w="14786" w:type="dxa"/>
            <w:gridSpan w:val="10"/>
          </w:tcPr>
          <w:p w14:paraId="5173C922" w14:textId="77777777" w:rsidR="00235C09" w:rsidRPr="00B949FA" w:rsidRDefault="00235C09" w:rsidP="00F8147E">
            <w:pPr>
              <w:spacing w:after="0" w:line="240" w:lineRule="auto"/>
              <w:rPr>
                <w:i/>
                <w:iCs/>
                <w:sz w:val="20"/>
                <w:szCs w:val="20"/>
              </w:rPr>
            </w:pPr>
            <w:r w:rsidRPr="00C67691">
              <w:rPr>
                <w:b/>
                <w:bCs/>
                <w:sz w:val="20"/>
                <w:szCs w:val="20"/>
              </w:rPr>
              <w:t xml:space="preserve">Way forward: </w:t>
            </w:r>
            <w:r w:rsidRPr="003F422B">
              <w:rPr>
                <w:i/>
                <w:iCs/>
                <w:sz w:val="20"/>
                <w:szCs w:val="20"/>
              </w:rPr>
              <w:t>[E.g. planned or recommended activities to improve IWRM capacity development; barriers and enablers</w:t>
            </w:r>
            <w:r>
              <w:rPr>
                <w:i/>
                <w:iCs/>
                <w:sz w:val="20"/>
                <w:szCs w:val="20"/>
              </w:rPr>
              <w:t>; suggested targets as appropriate.]</w:t>
            </w:r>
          </w:p>
          <w:p w14:paraId="61F80460" w14:textId="77777777" w:rsidR="006008E5" w:rsidRDefault="00227C19">
            <w:pPr>
              <w:spacing w:after="0" w:line="240" w:lineRule="exact"/>
            </w:pPr>
            <w:r>
              <w:t xml:space="preserve">Continuing of the abovementioned practice. Continuing efforts are made to develop the capacity, environment awareness raising campaigns are organised </w:t>
            </w:r>
            <w:proofErr w:type="gramStart"/>
            <w:r>
              <w:t>and also</w:t>
            </w:r>
            <w:proofErr w:type="gramEnd"/>
            <w:r>
              <w:t xml:space="preserve"> new ways for capacity development are investigated in various projects.</w:t>
            </w:r>
          </w:p>
        </w:tc>
      </w:tr>
    </w:tbl>
    <w:p w14:paraId="05FC9C1B" w14:textId="77777777" w:rsidR="00235C09" w:rsidRDefault="00235C09" w:rsidP="00CF5125">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12"/>
        <w:gridCol w:w="674"/>
        <w:gridCol w:w="678"/>
        <w:gridCol w:w="730"/>
        <w:gridCol w:w="1714"/>
        <w:gridCol w:w="1847"/>
        <w:gridCol w:w="2263"/>
        <w:gridCol w:w="1891"/>
        <w:gridCol w:w="2114"/>
        <w:gridCol w:w="21"/>
        <w:gridCol w:w="2242"/>
      </w:tblGrid>
      <w:tr w:rsidR="00235C09" w:rsidRPr="00A72168" w14:paraId="056DFCA4" w14:textId="77777777" w:rsidTr="00D741BB">
        <w:trPr>
          <w:trHeight w:val="276"/>
        </w:trPr>
        <w:tc>
          <w:tcPr>
            <w:tcW w:w="14786" w:type="dxa"/>
            <w:gridSpan w:val="11"/>
            <w:shd w:val="clear" w:color="auto" w:fill="BDD6EE" w:themeFill="accent1" w:themeFillTint="66"/>
            <w:tcMar>
              <w:top w:w="15" w:type="dxa"/>
              <w:left w:w="108" w:type="dxa"/>
              <w:bottom w:w="0" w:type="dxa"/>
              <w:right w:w="108" w:type="dxa"/>
            </w:tcMar>
          </w:tcPr>
          <w:p w14:paraId="46FD7B3F" w14:textId="77777777" w:rsidR="00235C09" w:rsidRPr="007C4908" w:rsidRDefault="00235C09" w:rsidP="00B949FA">
            <w:pPr>
              <w:keepNext/>
              <w:spacing w:after="0" w:line="240" w:lineRule="auto"/>
              <w:ind w:left="-57"/>
              <w:rPr>
                <w:b/>
                <w:bCs/>
                <w:sz w:val="20"/>
                <w:szCs w:val="20"/>
              </w:rPr>
            </w:pPr>
            <w:r w:rsidRPr="007C4908">
              <w:rPr>
                <w:b/>
                <w:bCs/>
                <w:sz w:val="20"/>
                <w:szCs w:val="20"/>
              </w:rPr>
              <w:lastRenderedPageBreak/>
              <w:t>2.2 What is the status of institutions for IWRM implementation at other levels?</w:t>
            </w:r>
          </w:p>
        </w:tc>
      </w:tr>
      <w:tr w:rsidR="00235C09" w:rsidRPr="007C4908" w14:paraId="2EE8E6D1" w14:textId="77777777" w:rsidTr="00D741BB">
        <w:trPr>
          <w:trHeight w:val="143"/>
        </w:trPr>
        <w:tc>
          <w:tcPr>
            <w:tcW w:w="2694" w:type="dxa"/>
            <w:gridSpan w:val="4"/>
            <w:shd w:val="clear" w:color="auto" w:fill="D9E2F3" w:themeFill="accent5" w:themeFillTint="33"/>
            <w:hideMark/>
          </w:tcPr>
          <w:p w14:paraId="6781E52F" w14:textId="77777777" w:rsidR="00235C09" w:rsidRPr="005E595C" w:rsidRDefault="00235C09" w:rsidP="00B949FA">
            <w:pPr>
              <w:keepNext/>
              <w:spacing w:after="0" w:line="240" w:lineRule="auto"/>
              <w:ind w:right="-61"/>
              <w:jc w:val="center"/>
              <w:rPr>
                <w:sz w:val="18"/>
                <w:szCs w:val="18"/>
              </w:rPr>
            </w:pPr>
            <w:r w:rsidRPr="005E595C">
              <w:rPr>
                <w:sz w:val="18"/>
                <w:szCs w:val="18"/>
              </w:rPr>
              <w:t>Degree of implementation (0</w:t>
            </w:r>
            <w:r w:rsidRPr="002C4718">
              <w:rPr>
                <w:sz w:val="18"/>
                <w:szCs w:val="18"/>
              </w:rPr>
              <w:t>-</w:t>
            </w:r>
            <w:r w:rsidRPr="005E595C">
              <w:rPr>
                <w:sz w:val="18"/>
                <w:szCs w:val="18"/>
              </w:rPr>
              <w:t>100)</w:t>
            </w:r>
          </w:p>
        </w:tc>
        <w:tc>
          <w:tcPr>
            <w:tcW w:w="1714" w:type="dxa"/>
            <w:shd w:val="clear" w:color="auto" w:fill="D9E2F3" w:themeFill="accent5" w:themeFillTint="33"/>
            <w:tcMar>
              <w:top w:w="15" w:type="dxa"/>
              <w:left w:w="108" w:type="dxa"/>
              <w:bottom w:w="0" w:type="dxa"/>
              <w:right w:w="108" w:type="dxa"/>
            </w:tcMar>
            <w:hideMark/>
          </w:tcPr>
          <w:p w14:paraId="7D423275" w14:textId="77777777" w:rsidR="00235C09" w:rsidRPr="002C4718" w:rsidRDefault="00235C09" w:rsidP="00B949FA">
            <w:pPr>
              <w:keepNext/>
              <w:spacing w:after="0" w:line="240" w:lineRule="auto"/>
              <w:jc w:val="center"/>
              <w:rPr>
                <w:sz w:val="18"/>
                <w:szCs w:val="18"/>
              </w:rPr>
            </w:pPr>
            <w:r w:rsidRPr="002C4718">
              <w:rPr>
                <w:sz w:val="18"/>
                <w:szCs w:val="18"/>
              </w:rPr>
              <w:t>Very low (0)</w:t>
            </w:r>
          </w:p>
        </w:tc>
        <w:tc>
          <w:tcPr>
            <w:tcW w:w="1847" w:type="dxa"/>
            <w:shd w:val="clear" w:color="auto" w:fill="D9E2F3" w:themeFill="accent5" w:themeFillTint="33"/>
            <w:tcMar>
              <w:top w:w="15" w:type="dxa"/>
              <w:left w:w="15" w:type="dxa"/>
              <w:bottom w:w="0" w:type="dxa"/>
              <w:right w:w="15" w:type="dxa"/>
            </w:tcMar>
            <w:hideMark/>
          </w:tcPr>
          <w:p w14:paraId="6F96B267" w14:textId="77777777" w:rsidR="00235C09" w:rsidRPr="002C4718" w:rsidRDefault="00235C09" w:rsidP="00B949FA">
            <w:pPr>
              <w:keepNext/>
              <w:spacing w:after="0" w:line="240" w:lineRule="auto"/>
              <w:jc w:val="center"/>
              <w:rPr>
                <w:sz w:val="18"/>
                <w:szCs w:val="18"/>
              </w:rPr>
            </w:pPr>
            <w:r w:rsidRPr="002C4718">
              <w:rPr>
                <w:sz w:val="18"/>
                <w:szCs w:val="18"/>
              </w:rPr>
              <w:t>Low (20)</w:t>
            </w:r>
          </w:p>
        </w:tc>
        <w:tc>
          <w:tcPr>
            <w:tcW w:w="2263" w:type="dxa"/>
            <w:shd w:val="clear" w:color="auto" w:fill="D9E2F3" w:themeFill="accent5" w:themeFillTint="33"/>
            <w:tcMar>
              <w:top w:w="15" w:type="dxa"/>
              <w:left w:w="15" w:type="dxa"/>
              <w:bottom w:w="0" w:type="dxa"/>
              <w:right w:w="15" w:type="dxa"/>
            </w:tcMar>
            <w:hideMark/>
          </w:tcPr>
          <w:p w14:paraId="03471C06" w14:textId="77777777" w:rsidR="00235C09" w:rsidRPr="002C4718" w:rsidRDefault="00235C09" w:rsidP="00B949FA">
            <w:pPr>
              <w:keepNext/>
              <w:spacing w:after="0" w:line="240" w:lineRule="auto"/>
              <w:jc w:val="center"/>
              <w:rPr>
                <w:sz w:val="18"/>
                <w:szCs w:val="18"/>
              </w:rPr>
            </w:pPr>
            <w:r w:rsidRPr="002C4718">
              <w:rPr>
                <w:sz w:val="18"/>
                <w:szCs w:val="18"/>
              </w:rPr>
              <w:t>Medium-low (40)</w:t>
            </w:r>
          </w:p>
        </w:tc>
        <w:tc>
          <w:tcPr>
            <w:tcW w:w="1891" w:type="dxa"/>
            <w:shd w:val="clear" w:color="auto" w:fill="D9E2F3" w:themeFill="accent5" w:themeFillTint="33"/>
            <w:tcMar>
              <w:top w:w="15" w:type="dxa"/>
              <w:left w:w="15" w:type="dxa"/>
              <w:bottom w:w="0" w:type="dxa"/>
              <w:right w:w="15" w:type="dxa"/>
            </w:tcMar>
            <w:hideMark/>
          </w:tcPr>
          <w:p w14:paraId="5A0AB65E" w14:textId="77777777" w:rsidR="00235C09" w:rsidRPr="002C4718" w:rsidRDefault="00235C09" w:rsidP="00B949FA">
            <w:pPr>
              <w:keepNext/>
              <w:spacing w:after="0" w:line="240" w:lineRule="auto"/>
              <w:jc w:val="center"/>
              <w:rPr>
                <w:sz w:val="18"/>
                <w:szCs w:val="18"/>
              </w:rPr>
            </w:pPr>
            <w:r w:rsidRPr="002C4718">
              <w:rPr>
                <w:sz w:val="18"/>
                <w:szCs w:val="18"/>
              </w:rPr>
              <w:t>Medium-high (60)</w:t>
            </w:r>
          </w:p>
        </w:tc>
        <w:tc>
          <w:tcPr>
            <w:tcW w:w="2114" w:type="dxa"/>
            <w:shd w:val="clear" w:color="auto" w:fill="D9E2F3" w:themeFill="accent5" w:themeFillTint="33"/>
            <w:tcMar>
              <w:top w:w="15" w:type="dxa"/>
              <w:left w:w="15" w:type="dxa"/>
              <w:bottom w:w="0" w:type="dxa"/>
              <w:right w:w="15" w:type="dxa"/>
            </w:tcMar>
            <w:hideMark/>
          </w:tcPr>
          <w:p w14:paraId="68032A16" w14:textId="77777777" w:rsidR="00235C09" w:rsidRPr="002C4718" w:rsidRDefault="00235C09" w:rsidP="00B949FA">
            <w:pPr>
              <w:keepNext/>
              <w:spacing w:after="0" w:line="240" w:lineRule="auto"/>
              <w:jc w:val="center"/>
              <w:rPr>
                <w:sz w:val="18"/>
                <w:szCs w:val="18"/>
              </w:rPr>
            </w:pPr>
            <w:r w:rsidRPr="002C4718">
              <w:rPr>
                <w:sz w:val="18"/>
                <w:szCs w:val="18"/>
              </w:rPr>
              <w:t>High (80)</w:t>
            </w:r>
          </w:p>
        </w:tc>
        <w:tc>
          <w:tcPr>
            <w:tcW w:w="2263" w:type="dxa"/>
            <w:gridSpan w:val="2"/>
            <w:shd w:val="clear" w:color="auto" w:fill="D9E2F3" w:themeFill="accent5" w:themeFillTint="33"/>
            <w:tcMar>
              <w:top w:w="15" w:type="dxa"/>
              <w:left w:w="15" w:type="dxa"/>
              <w:bottom w:w="0" w:type="dxa"/>
              <w:right w:w="15" w:type="dxa"/>
            </w:tcMar>
            <w:hideMark/>
          </w:tcPr>
          <w:p w14:paraId="5C727B16" w14:textId="77777777" w:rsidR="00235C09" w:rsidRPr="002C4718" w:rsidRDefault="00235C09" w:rsidP="00B949FA">
            <w:pPr>
              <w:keepNext/>
              <w:spacing w:after="0" w:line="240" w:lineRule="auto"/>
              <w:jc w:val="center"/>
              <w:rPr>
                <w:sz w:val="18"/>
                <w:szCs w:val="18"/>
              </w:rPr>
            </w:pPr>
            <w:r w:rsidRPr="002C4718">
              <w:rPr>
                <w:sz w:val="18"/>
                <w:szCs w:val="18"/>
              </w:rPr>
              <w:t>Very high (100)</w:t>
            </w:r>
          </w:p>
        </w:tc>
      </w:tr>
      <w:tr w:rsidR="00235C09" w:rsidRPr="007C4908" w14:paraId="0230C5DD" w14:textId="77777777" w:rsidTr="00BE208A">
        <w:trPr>
          <w:trHeight w:val="705"/>
        </w:trPr>
        <w:tc>
          <w:tcPr>
            <w:tcW w:w="2694" w:type="dxa"/>
            <w:gridSpan w:val="4"/>
            <w:shd w:val="clear" w:color="auto" w:fill="BDD6EE" w:themeFill="accent1" w:themeFillTint="66"/>
            <w:tcMar>
              <w:top w:w="15" w:type="dxa"/>
              <w:left w:w="108" w:type="dxa"/>
              <w:bottom w:w="0" w:type="dxa"/>
              <w:right w:w="108" w:type="dxa"/>
            </w:tcMar>
          </w:tcPr>
          <w:p w14:paraId="37EBA203" w14:textId="77777777" w:rsidR="00235C09" w:rsidRPr="007C4908" w:rsidRDefault="00235C09" w:rsidP="00B37720">
            <w:pPr>
              <w:keepNext/>
              <w:spacing w:after="0" w:line="240" w:lineRule="auto"/>
              <w:rPr>
                <w:sz w:val="20"/>
                <w:szCs w:val="20"/>
              </w:rPr>
            </w:pPr>
            <w:r>
              <w:rPr>
                <w:b/>
                <w:bCs/>
                <w:sz w:val="20"/>
                <w:szCs w:val="20"/>
              </w:rPr>
              <w:t>2.2 a</w:t>
            </w:r>
            <w:r w:rsidRPr="00D74875">
              <w:rPr>
                <w:b/>
                <w:bCs/>
                <w:sz w:val="20"/>
                <w:szCs w:val="20"/>
              </w:rPr>
              <w:t>.</w:t>
            </w:r>
            <w:r>
              <w:rPr>
                <w:bCs/>
                <w:sz w:val="20"/>
                <w:szCs w:val="20"/>
              </w:rPr>
              <w:t xml:space="preserve"> </w:t>
            </w:r>
            <w:r w:rsidRPr="007C4908">
              <w:rPr>
                <w:b/>
                <w:sz w:val="20"/>
                <w:szCs w:val="20"/>
              </w:rPr>
              <w:t>Basin/aquifer level</w:t>
            </w:r>
            <w:r w:rsidRPr="001D3DA9">
              <w:rPr>
                <w:rStyle w:val="FootnoteReference"/>
                <w:sz w:val="20"/>
                <w:szCs w:val="20"/>
              </w:rPr>
              <w:footnoteReference w:id="19"/>
            </w:r>
            <w:r w:rsidRPr="007C4908">
              <w:rPr>
                <w:sz w:val="20"/>
                <w:szCs w:val="20"/>
              </w:rPr>
              <w:t xml:space="preserve"> </w:t>
            </w:r>
            <w:r w:rsidRPr="007C4908">
              <w:rPr>
                <w:b/>
                <w:sz w:val="20"/>
                <w:szCs w:val="20"/>
              </w:rPr>
              <w:t>organizations</w:t>
            </w:r>
            <w:r w:rsidRPr="001D3DA9">
              <w:rPr>
                <w:rStyle w:val="FootnoteReference"/>
                <w:sz w:val="20"/>
                <w:szCs w:val="20"/>
              </w:rPr>
              <w:footnoteReference w:id="20"/>
            </w:r>
            <w:r w:rsidRPr="007C4908">
              <w:rPr>
                <w:sz w:val="20"/>
                <w:szCs w:val="20"/>
              </w:rPr>
              <w:t xml:space="preserve"> </w:t>
            </w:r>
            <w:r w:rsidRPr="008A32E6">
              <w:rPr>
                <w:sz w:val="20"/>
                <w:szCs w:val="20"/>
              </w:rPr>
              <w:t>for leading implementation</w:t>
            </w:r>
            <w:r w:rsidRPr="007C4908">
              <w:rPr>
                <w:sz w:val="20"/>
                <w:szCs w:val="20"/>
              </w:rPr>
              <w:t xml:space="preserve"> of IWRM.</w:t>
            </w:r>
          </w:p>
        </w:tc>
        <w:tc>
          <w:tcPr>
            <w:tcW w:w="1714" w:type="dxa"/>
            <w:vMerge w:val="restart"/>
            <w:tcMar>
              <w:top w:w="15" w:type="dxa"/>
              <w:left w:w="108" w:type="dxa"/>
              <w:bottom w:w="0" w:type="dxa"/>
              <w:right w:w="108" w:type="dxa"/>
            </w:tcMar>
          </w:tcPr>
          <w:p w14:paraId="65B32EDF" w14:textId="77777777" w:rsidR="00235C09" w:rsidRPr="007C4908" w:rsidRDefault="00235C09" w:rsidP="00B37720">
            <w:pPr>
              <w:keepNext/>
              <w:spacing w:after="0" w:line="240" w:lineRule="auto"/>
              <w:rPr>
                <w:sz w:val="20"/>
                <w:szCs w:val="20"/>
              </w:rPr>
            </w:pPr>
            <w:r w:rsidRPr="57A8B2F7">
              <w:rPr>
                <w:b/>
                <w:bCs/>
                <w:sz w:val="20"/>
                <w:szCs w:val="20"/>
              </w:rPr>
              <w:t xml:space="preserve">No </w:t>
            </w:r>
            <w:r w:rsidRPr="57A8B2F7">
              <w:rPr>
                <w:sz w:val="20"/>
                <w:szCs w:val="20"/>
              </w:rPr>
              <w:t xml:space="preserve">dedicated basin </w:t>
            </w:r>
            <w:r w:rsidRPr="00712ECC">
              <w:rPr>
                <w:sz w:val="20"/>
                <w:szCs w:val="20"/>
              </w:rPr>
              <w:t>authorities for water resources management.</w:t>
            </w:r>
          </w:p>
        </w:tc>
        <w:tc>
          <w:tcPr>
            <w:tcW w:w="1847" w:type="dxa"/>
            <w:vMerge w:val="restart"/>
            <w:tcMar>
              <w:top w:w="15" w:type="dxa"/>
              <w:left w:w="108" w:type="dxa"/>
              <w:bottom w:w="0" w:type="dxa"/>
              <w:right w:w="108" w:type="dxa"/>
            </w:tcMar>
          </w:tcPr>
          <w:p w14:paraId="2619FC6D" w14:textId="77777777" w:rsidR="00235C09" w:rsidRPr="007C4908" w:rsidRDefault="00235C09" w:rsidP="00B37720">
            <w:pPr>
              <w:keepNext/>
              <w:spacing w:after="0" w:line="240" w:lineRule="auto"/>
              <w:rPr>
                <w:sz w:val="20"/>
                <w:szCs w:val="20"/>
              </w:rPr>
            </w:pPr>
            <w:r w:rsidRPr="007C4908">
              <w:rPr>
                <w:sz w:val="20"/>
                <w:szCs w:val="20"/>
              </w:rPr>
              <w:t xml:space="preserve">Authorities </w:t>
            </w:r>
            <w:r w:rsidRPr="008276F2">
              <w:rPr>
                <w:b/>
                <w:sz w:val="20"/>
                <w:szCs w:val="20"/>
              </w:rPr>
              <w:t>exist</w:t>
            </w:r>
            <w:r w:rsidRPr="007C4908">
              <w:rPr>
                <w:sz w:val="20"/>
                <w:szCs w:val="20"/>
              </w:rPr>
              <w:t xml:space="preserve">, with </w:t>
            </w:r>
            <w:r w:rsidRPr="008276F2">
              <w:rPr>
                <w:sz w:val="20"/>
                <w:szCs w:val="20"/>
              </w:rPr>
              <w:t xml:space="preserve">clear mandate to </w:t>
            </w:r>
            <w:r w:rsidRPr="00712ECC">
              <w:rPr>
                <w:sz w:val="20"/>
                <w:szCs w:val="20"/>
              </w:rPr>
              <w:t>lead water resources management.</w:t>
            </w:r>
            <w:r w:rsidRPr="007C4908">
              <w:rPr>
                <w:sz w:val="20"/>
                <w:szCs w:val="20"/>
              </w:rPr>
              <w:t xml:space="preserve"> </w:t>
            </w:r>
          </w:p>
        </w:tc>
        <w:tc>
          <w:tcPr>
            <w:tcW w:w="2263" w:type="dxa"/>
            <w:vMerge w:val="restart"/>
            <w:tcMar>
              <w:top w:w="15" w:type="dxa"/>
              <w:left w:w="108" w:type="dxa"/>
              <w:bottom w:w="0" w:type="dxa"/>
              <w:right w:w="108" w:type="dxa"/>
            </w:tcMar>
          </w:tcPr>
          <w:p w14:paraId="4DF5AC27" w14:textId="77777777" w:rsidR="00235C09" w:rsidRPr="007C4908" w:rsidRDefault="00235C09" w:rsidP="00B37720">
            <w:pPr>
              <w:keepNext/>
              <w:spacing w:after="0" w:line="240" w:lineRule="auto"/>
              <w:rPr>
                <w:sz w:val="20"/>
                <w:szCs w:val="20"/>
              </w:rPr>
            </w:pPr>
            <w:r w:rsidRPr="007C4908">
              <w:rPr>
                <w:sz w:val="20"/>
                <w:szCs w:val="20"/>
              </w:rPr>
              <w:t xml:space="preserve">Authorities have </w:t>
            </w:r>
            <w:r>
              <w:rPr>
                <w:sz w:val="20"/>
                <w:szCs w:val="20"/>
              </w:rPr>
              <w:t xml:space="preserve">clear mandate to lead IWRM implementation, </w:t>
            </w:r>
            <w:r w:rsidRPr="00225866">
              <w:rPr>
                <w:sz w:val="20"/>
                <w:szCs w:val="20"/>
              </w:rPr>
              <w:t>and the capacity</w:t>
            </w:r>
            <w:r>
              <w:rPr>
                <w:rStyle w:val="FootnoteReference"/>
                <w:sz w:val="20"/>
                <w:szCs w:val="20"/>
              </w:rPr>
              <w:footnoteReference w:id="21"/>
            </w:r>
            <w:r w:rsidRPr="00225866">
              <w:rPr>
                <w:sz w:val="20"/>
                <w:szCs w:val="20"/>
              </w:rPr>
              <w:t xml:space="preserve"> to effectively lead IWRM plan</w:t>
            </w:r>
            <w:r w:rsidRPr="007C4908">
              <w:rPr>
                <w:b/>
                <w:sz w:val="20"/>
                <w:szCs w:val="20"/>
              </w:rPr>
              <w:t xml:space="preserve"> formulation</w:t>
            </w:r>
            <w:r w:rsidRPr="007C4908">
              <w:rPr>
                <w:sz w:val="20"/>
                <w:szCs w:val="20"/>
              </w:rPr>
              <w:t>.</w:t>
            </w:r>
          </w:p>
        </w:tc>
        <w:tc>
          <w:tcPr>
            <w:tcW w:w="1891" w:type="dxa"/>
            <w:vMerge w:val="restart"/>
            <w:tcMar>
              <w:top w:w="15" w:type="dxa"/>
              <w:left w:w="108" w:type="dxa"/>
              <w:bottom w:w="0" w:type="dxa"/>
              <w:right w:w="108" w:type="dxa"/>
            </w:tcMar>
          </w:tcPr>
          <w:p w14:paraId="64DA23BD" w14:textId="77777777" w:rsidR="00235C09" w:rsidRPr="007C4908" w:rsidRDefault="00235C09" w:rsidP="00B37720">
            <w:pPr>
              <w:keepNext/>
              <w:spacing w:after="0" w:line="240" w:lineRule="auto"/>
              <w:rPr>
                <w:sz w:val="20"/>
                <w:szCs w:val="20"/>
              </w:rPr>
            </w:pPr>
            <w:r w:rsidRPr="007C4908">
              <w:rPr>
                <w:sz w:val="20"/>
                <w:szCs w:val="20"/>
              </w:rPr>
              <w:t xml:space="preserve">Authorities have the </w:t>
            </w:r>
            <w:r w:rsidRPr="00225866">
              <w:rPr>
                <w:sz w:val="20"/>
                <w:szCs w:val="20"/>
              </w:rPr>
              <w:t>capacity to effectively lead IWRM plan</w:t>
            </w:r>
            <w:r w:rsidRPr="007C4908">
              <w:rPr>
                <w:b/>
                <w:sz w:val="20"/>
                <w:szCs w:val="20"/>
              </w:rPr>
              <w:t xml:space="preserve"> implementation</w:t>
            </w:r>
            <w:r w:rsidRPr="007C4908">
              <w:rPr>
                <w:sz w:val="20"/>
                <w:szCs w:val="20"/>
              </w:rPr>
              <w:t>.</w:t>
            </w:r>
          </w:p>
        </w:tc>
        <w:tc>
          <w:tcPr>
            <w:tcW w:w="2135" w:type="dxa"/>
            <w:gridSpan w:val="2"/>
            <w:vMerge w:val="restart"/>
            <w:tcMar>
              <w:top w:w="15" w:type="dxa"/>
              <w:left w:w="108" w:type="dxa"/>
              <w:bottom w:w="0" w:type="dxa"/>
              <w:right w:w="108" w:type="dxa"/>
            </w:tcMar>
          </w:tcPr>
          <w:p w14:paraId="1F9A061E" w14:textId="77777777" w:rsidR="00235C09" w:rsidRPr="007C4908" w:rsidRDefault="00235C09" w:rsidP="00B37720">
            <w:pPr>
              <w:keepNext/>
              <w:spacing w:after="0" w:line="240" w:lineRule="auto"/>
              <w:rPr>
                <w:sz w:val="20"/>
                <w:szCs w:val="20"/>
              </w:rPr>
            </w:pPr>
            <w:r w:rsidRPr="00225866">
              <w:rPr>
                <w:sz w:val="20"/>
                <w:szCs w:val="20"/>
              </w:rPr>
              <w:t>Authorities have the capacity to effectively lead periodic monitoring and</w:t>
            </w:r>
            <w:r w:rsidRPr="007C4908">
              <w:rPr>
                <w:b/>
                <w:sz w:val="20"/>
                <w:szCs w:val="20"/>
              </w:rPr>
              <w:t xml:space="preserve"> evaluation </w:t>
            </w:r>
            <w:r w:rsidRPr="007C4908">
              <w:rPr>
                <w:sz w:val="20"/>
                <w:szCs w:val="20"/>
              </w:rPr>
              <w:t>of the IWRM plan</w:t>
            </w:r>
            <w:r>
              <w:rPr>
                <w:sz w:val="20"/>
                <w:szCs w:val="20"/>
              </w:rPr>
              <w:t>(s)</w:t>
            </w:r>
            <w:r w:rsidRPr="007C4908">
              <w:rPr>
                <w:sz w:val="20"/>
                <w:szCs w:val="20"/>
              </w:rPr>
              <w:t>.</w:t>
            </w:r>
          </w:p>
        </w:tc>
        <w:tc>
          <w:tcPr>
            <w:tcW w:w="2242" w:type="dxa"/>
            <w:vMerge w:val="restart"/>
            <w:tcMar>
              <w:top w:w="15" w:type="dxa"/>
              <w:left w:w="108" w:type="dxa"/>
              <w:bottom w:w="0" w:type="dxa"/>
              <w:right w:w="108" w:type="dxa"/>
            </w:tcMar>
          </w:tcPr>
          <w:p w14:paraId="72E97B6C" w14:textId="77777777" w:rsidR="00235C09" w:rsidRPr="007C4908" w:rsidRDefault="00235C09" w:rsidP="00B37720">
            <w:pPr>
              <w:keepNext/>
              <w:spacing w:after="0" w:line="240" w:lineRule="auto"/>
              <w:rPr>
                <w:sz w:val="20"/>
                <w:szCs w:val="20"/>
              </w:rPr>
            </w:pPr>
            <w:r w:rsidRPr="00225866">
              <w:rPr>
                <w:sz w:val="20"/>
                <w:szCs w:val="20"/>
              </w:rPr>
              <w:t>Authorities have the capacity to effectively lead periodic IWRM plan</w:t>
            </w:r>
            <w:r w:rsidRPr="007C4908">
              <w:rPr>
                <w:b/>
                <w:sz w:val="20"/>
                <w:szCs w:val="20"/>
              </w:rPr>
              <w:t xml:space="preserve"> revision</w:t>
            </w:r>
            <w:r w:rsidRPr="007C4908">
              <w:rPr>
                <w:sz w:val="20"/>
                <w:szCs w:val="20"/>
              </w:rPr>
              <w:t>.</w:t>
            </w:r>
          </w:p>
        </w:tc>
      </w:tr>
      <w:tr w:rsidR="00235C09" w:rsidRPr="007C4908" w14:paraId="5610A460" w14:textId="77777777" w:rsidTr="00BE208A">
        <w:trPr>
          <w:trHeight w:val="150"/>
        </w:trPr>
        <w:tc>
          <w:tcPr>
            <w:tcW w:w="2694" w:type="dxa"/>
            <w:gridSpan w:val="4"/>
            <w:shd w:val="clear" w:color="auto" w:fill="BDD6EE" w:themeFill="accent1" w:themeFillTint="66"/>
            <w:tcMar>
              <w:top w:w="15" w:type="dxa"/>
              <w:left w:w="108" w:type="dxa"/>
              <w:bottom w:w="0" w:type="dxa"/>
              <w:right w:w="108" w:type="dxa"/>
            </w:tcMar>
            <w:vAlign w:val="center"/>
          </w:tcPr>
          <w:p w14:paraId="24236ADB" w14:textId="77777777" w:rsidR="00235C09" w:rsidRPr="00023517" w:rsidRDefault="00235C09" w:rsidP="00B37720">
            <w:pPr>
              <w:keepNext/>
              <w:spacing w:after="0" w:line="240" w:lineRule="auto"/>
              <w:ind w:left="-57"/>
              <w:jc w:val="center"/>
              <w:rPr>
                <w:b/>
                <w:bCs/>
                <w:sz w:val="20"/>
                <w:szCs w:val="20"/>
              </w:rPr>
            </w:pPr>
            <w:r w:rsidRPr="0071044C">
              <w:rPr>
                <w:b/>
                <w:bCs/>
                <w:sz w:val="20"/>
                <w:szCs w:val="20"/>
              </w:rPr>
              <w:t>Score</w:t>
            </w:r>
          </w:p>
        </w:tc>
        <w:tc>
          <w:tcPr>
            <w:tcW w:w="1714" w:type="dxa"/>
            <w:vMerge/>
            <w:tcMar>
              <w:top w:w="15" w:type="dxa"/>
              <w:left w:w="108" w:type="dxa"/>
              <w:bottom w:w="0" w:type="dxa"/>
              <w:right w:w="108" w:type="dxa"/>
            </w:tcMar>
          </w:tcPr>
          <w:p w14:paraId="7DC7168B" w14:textId="77777777" w:rsidR="00235C09" w:rsidRPr="007C4908" w:rsidRDefault="00235C09" w:rsidP="00B37720">
            <w:pPr>
              <w:keepNext/>
              <w:spacing w:after="0" w:line="240" w:lineRule="auto"/>
              <w:rPr>
                <w:b/>
                <w:sz w:val="20"/>
                <w:szCs w:val="20"/>
              </w:rPr>
            </w:pPr>
          </w:p>
        </w:tc>
        <w:tc>
          <w:tcPr>
            <w:tcW w:w="1847" w:type="dxa"/>
            <w:vMerge/>
            <w:tcMar>
              <w:top w:w="15" w:type="dxa"/>
              <w:left w:w="108" w:type="dxa"/>
              <w:bottom w:w="0" w:type="dxa"/>
              <w:right w:w="108" w:type="dxa"/>
            </w:tcMar>
          </w:tcPr>
          <w:p w14:paraId="59B8D22C" w14:textId="77777777" w:rsidR="00235C09" w:rsidRPr="007C4908" w:rsidRDefault="00235C09" w:rsidP="00B37720">
            <w:pPr>
              <w:keepNext/>
              <w:spacing w:after="0" w:line="240" w:lineRule="auto"/>
              <w:rPr>
                <w:sz w:val="20"/>
                <w:szCs w:val="20"/>
              </w:rPr>
            </w:pPr>
          </w:p>
        </w:tc>
        <w:tc>
          <w:tcPr>
            <w:tcW w:w="2263" w:type="dxa"/>
            <w:vMerge/>
            <w:tcMar>
              <w:top w:w="15" w:type="dxa"/>
              <w:left w:w="108" w:type="dxa"/>
              <w:bottom w:w="0" w:type="dxa"/>
              <w:right w:w="108" w:type="dxa"/>
            </w:tcMar>
          </w:tcPr>
          <w:p w14:paraId="2263CF9B" w14:textId="77777777" w:rsidR="00235C09" w:rsidRPr="007C4908" w:rsidRDefault="00235C09" w:rsidP="00B37720">
            <w:pPr>
              <w:keepNext/>
              <w:spacing w:after="0" w:line="240" w:lineRule="auto"/>
              <w:rPr>
                <w:sz w:val="20"/>
                <w:szCs w:val="20"/>
              </w:rPr>
            </w:pPr>
          </w:p>
        </w:tc>
        <w:tc>
          <w:tcPr>
            <w:tcW w:w="1891" w:type="dxa"/>
            <w:vMerge/>
            <w:tcMar>
              <w:top w:w="15" w:type="dxa"/>
              <w:left w:w="108" w:type="dxa"/>
              <w:bottom w:w="0" w:type="dxa"/>
              <w:right w:w="108" w:type="dxa"/>
            </w:tcMar>
          </w:tcPr>
          <w:p w14:paraId="6A203D2E" w14:textId="77777777" w:rsidR="00235C09" w:rsidRPr="007C4908" w:rsidRDefault="00235C09" w:rsidP="00B37720">
            <w:pPr>
              <w:keepNext/>
              <w:spacing w:after="0" w:line="240" w:lineRule="auto"/>
              <w:rPr>
                <w:sz w:val="20"/>
                <w:szCs w:val="20"/>
              </w:rPr>
            </w:pPr>
          </w:p>
        </w:tc>
        <w:tc>
          <w:tcPr>
            <w:tcW w:w="2135" w:type="dxa"/>
            <w:gridSpan w:val="2"/>
            <w:vMerge/>
            <w:tcMar>
              <w:top w:w="15" w:type="dxa"/>
              <w:left w:w="108" w:type="dxa"/>
              <w:bottom w:w="0" w:type="dxa"/>
              <w:right w:w="108" w:type="dxa"/>
            </w:tcMar>
          </w:tcPr>
          <w:p w14:paraId="71D7FFAD" w14:textId="77777777" w:rsidR="00235C09" w:rsidRPr="007C4908" w:rsidRDefault="00235C09" w:rsidP="00B37720">
            <w:pPr>
              <w:keepNext/>
              <w:spacing w:after="0" w:line="240" w:lineRule="auto"/>
              <w:rPr>
                <w:sz w:val="20"/>
                <w:szCs w:val="20"/>
              </w:rPr>
            </w:pPr>
          </w:p>
        </w:tc>
        <w:tc>
          <w:tcPr>
            <w:tcW w:w="2242" w:type="dxa"/>
            <w:vMerge/>
            <w:tcMar>
              <w:top w:w="15" w:type="dxa"/>
              <w:left w:w="108" w:type="dxa"/>
              <w:bottom w:w="0" w:type="dxa"/>
              <w:right w:w="108" w:type="dxa"/>
            </w:tcMar>
          </w:tcPr>
          <w:p w14:paraId="06787441" w14:textId="77777777" w:rsidR="00235C09" w:rsidRPr="007C4908" w:rsidRDefault="00235C09" w:rsidP="00B37720">
            <w:pPr>
              <w:keepNext/>
              <w:spacing w:after="0" w:line="240" w:lineRule="auto"/>
              <w:rPr>
                <w:sz w:val="20"/>
                <w:szCs w:val="20"/>
              </w:rPr>
            </w:pPr>
          </w:p>
        </w:tc>
      </w:tr>
      <w:tr w:rsidR="00235C09" w:rsidRPr="007C4908" w14:paraId="762D7178" w14:textId="77777777" w:rsidTr="00BE208A">
        <w:trPr>
          <w:trHeight w:val="55"/>
        </w:trPr>
        <w:tc>
          <w:tcPr>
            <w:tcW w:w="612" w:type="dxa"/>
            <w:shd w:val="clear" w:color="auto" w:fill="BDD6EE" w:themeFill="accent1" w:themeFillTint="66"/>
            <w:tcMar>
              <w:top w:w="15" w:type="dxa"/>
              <w:left w:w="108" w:type="dxa"/>
              <w:bottom w:w="0" w:type="dxa"/>
              <w:right w:w="108" w:type="dxa"/>
            </w:tcMar>
            <w:vAlign w:val="center"/>
          </w:tcPr>
          <w:p w14:paraId="577ECAA5" w14:textId="77777777" w:rsidR="00235C09" w:rsidRPr="00A358DE" w:rsidRDefault="00235C09" w:rsidP="00B37720">
            <w:pPr>
              <w:keepNext/>
              <w:spacing w:after="0" w:line="240" w:lineRule="auto"/>
              <w:ind w:left="-57"/>
              <w:jc w:val="center"/>
              <w:rPr>
                <w:sz w:val="20"/>
                <w:szCs w:val="20"/>
              </w:rPr>
            </w:pPr>
            <w:r w:rsidRPr="003A3D81">
              <w:rPr>
                <w:b/>
                <w:bCs/>
                <w:sz w:val="20"/>
                <w:szCs w:val="20"/>
              </w:rPr>
              <w:t>2017</w:t>
            </w:r>
          </w:p>
        </w:tc>
        <w:tc>
          <w:tcPr>
            <w:tcW w:w="674" w:type="dxa"/>
            <w:shd w:val="clear" w:color="auto" w:fill="BDD6EE" w:themeFill="accent1" w:themeFillTint="66"/>
            <w:vAlign w:val="center"/>
          </w:tcPr>
          <w:p w14:paraId="3630F8A1" w14:textId="77777777" w:rsidR="00235C09" w:rsidRPr="00A358DE" w:rsidRDefault="00235C09" w:rsidP="00B37720">
            <w:pPr>
              <w:keepNext/>
              <w:spacing w:after="0" w:line="240" w:lineRule="auto"/>
              <w:ind w:left="-57"/>
              <w:jc w:val="center"/>
              <w:rPr>
                <w:sz w:val="20"/>
                <w:szCs w:val="20"/>
              </w:rPr>
            </w:pPr>
            <w:r w:rsidRPr="00613357">
              <w:rPr>
                <w:b/>
                <w:bCs/>
                <w:sz w:val="20"/>
                <w:szCs w:val="20"/>
              </w:rPr>
              <w:t>2020</w:t>
            </w:r>
          </w:p>
        </w:tc>
        <w:tc>
          <w:tcPr>
            <w:tcW w:w="678" w:type="dxa"/>
            <w:shd w:val="clear" w:color="auto" w:fill="BDD6EE" w:themeFill="accent1" w:themeFillTint="66"/>
            <w:vAlign w:val="center"/>
          </w:tcPr>
          <w:p w14:paraId="0FBF066B" w14:textId="77777777" w:rsidR="00235C09" w:rsidRPr="00A358DE" w:rsidRDefault="00235C09" w:rsidP="00B37720">
            <w:pPr>
              <w:keepNext/>
              <w:spacing w:after="0" w:line="240" w:lineRule="auto"/>
              <w:ind w:left="-57"/>
              <w:jc w:val="center"/>
              <w:rPr>
                <w:sz w:val="20"/>
                <w:szCs w:val="20"/>
              </w:rPr>
            </w:pPr>
            <w:r w:rsidRPr="00613357">
              <w:rPr>
                <w:b/>
                <w:bCs/>
                <w:sz w:val="20"/>
                <w:szCs w:val="20"/>
              </w:rPr>
              <w:t>2023</w:t>
            </w:r>
          </w:p>
        </w:tc>
        <w:tc>
          <w:tcPr>
            <w:tcW w:w="730" w:type="dxa"/>
            <w:shd w:val="clear" w:color="auto" w:fill="BDD6EE" w:themeFill="accent1" w:themeFillTint="66"/>
            <w:vAlign w:val="center"/>
          </w:tcPr>
          <w:p w14:paraId="2E65E6C0" w14:textId="77777777" w:rsidR="00235C09" w:rsidRPr="00A358DE" w:rsidRDefault="00235C09" w:rsidP="00B37720">
            <w:pPr>
              <w:keepNext/>
              <w:spacing w:after="0" w:line="240" w:lineRule="auto"/>
              <w:ind w:left="-57"/>
              <w:jc w:val="center"/>
              <w:rPr>
                <w:sz w:val="20"/>
                <w:szCs w:val="20"/>
              </w:rPr>
            </w:pPr>
            <w:r w:rsidRPr="00613357">
              <w:rPr>
                <w:b/>
                <w:bCs/>
                <w:sz w:val="20"/>
                <w:szCs w:val="20"/>
              </w:rPr>
              <w:t>2026</w:t>
            </w:r>
          </w:p>
        </w:tc>
        <w:tc>
          <w:tcPr>
            <w:tcW w:w="1714" w:type="dxa"/>
            <w:vMerge/>
            <w:tcMar>
              <w:top w:w="15" w:type="dxa"/>
              <w:left w:w="108" w:type="dxa"/>
              <w:bottom w:w="0" w:type="dxa"/>
              <w:right w:w="108" w:type="dxa"/>
            </w:tcMar>
          </w:tcPr>
          <w:p w14:paraId="16523037" w14:textId="77777777" w:rsidR="00235C09" w:rsidRPr="007C4908" w:rsidRDefault="00235C09" w:rsidP="00B37720">
            <w:pPr>
              <w:keepNext/>
              <w:spacing w:after="0" w:line="240" w:lineRule="auto"/>
              <w:rPr>
                <w:b/>
                <w:sz w:val="20"/>
                <w:szCs w:val="20"/>
              </w:rPr>
            </w:pPr>
          </w:p>
        </w:tc>
        <w:tc>
          <w:tcPr>
            <w:tcW w:w="1847" w:type="dxa"/>
            <w:vMerge/>
            <w:tcMar>
              <w:top w:w="15" w:type="dxa"/>
              <w:left w:w="108" w:type="dxa"/>
              <w:bottom w:w="0" w:type="dxa"/>
              <w:right w:w="108" w:type="dxa"/>
            </w:tcMar>
          </w:tcPr>
          <w:p w14:paraId="6A106700" w14:textId="77777777" w:rsidR="00235C09" w:rsidRPr="007C4908" w:rsidRDefault="00235C09" w:rsidP="00B37720">
            <w:pPr>
              <w:keepNext/>
              <w:spacing w:after="0" w:line="240" w:lineRule="auto"/>
              <w:rPr>
                <w:sz w:val="20"/>
                <w:szCs w:val="20"/>
              </w:rPr>
            </w:pPr>
          </w:p>
        </w:tc>
        <w:tc>
          <w:tcPr>
            <w:tcW w:w="2263" w:type="dxa"/>
            <w:vMerge/>
            <w:tcMar>
              <w:top w:w="15" w:type="dxa"/>
              <w:left w:w="108" w:type="dxa"/>
              <w:bottom w:w="0" w:type="dxa"/>
              <w:right w:w="108" w:type="dxa"/>
            </w:tcMar>
          </w:tcPr>
          <w:p w14:paraId="124C4D9C" w14:textId="77777777" w:rsidR="00235C09" w:rsidRPr="007C4908" w:rsidRDefault="00235C09" w:rsidP="00B37720">
            <w:pPr>
              <w:keepNext/>
              <w:spacing w:after="0" w:line="240" w:lineRule="auto"/>
              <w:rPr>
                <w:sz w:val="20"/>
                <w:szCs w:val="20"/>
              </w:rPr>
            </w:pPr>
          </w:p>
        </w:tc>
        <w:tc>
          <w:tcPr>
            <w:tcW w:w="1891" w:type="dxa"/>
            <w:vMerge/>
            <w:tcMar>
              <w:top w:w="15" w:type="dxa"/>
              <w:left w:w="108" w:type="dxa"/>
              <w:bottom w:w="0" w:type="dxa"/>
              <w:right w:w="108" w:type="dxa"/>
            </w:tcMar>
          </w:tcPr>
          <w:p w14:paraId="144A0EA6" w14:textId="77777777" w:rsidR="00235C09" w:rsidRPr="007C4908" w:rsidRDefault="00235C09" w:rsidP="00B37720">
            <w:pPr>
              <w:keepNext/>
              <w:spacing w:after="0" w:line="240" w:lineRule="auto"/>
              <w:rPr>
                <w:sz w:val="20"/>
                <w:szCs w:val="20"/>
              </w:rPr>
            </w:pPr>
          </w:p>
        </w:tc>
        <w:tc>
          <w:tcPr>
            <w:tcW w:w="2135" w:type="dxa"/>
            <w:gridSpan w:val="2"/>
            <w:vMerge/>
            <w:tcMar>
              <w:top w:w="15" w:type="dxa"/>
              <w:left w:w="108" w:type="dxa"/>
              <w:bottom w:w="0" w:type="dxa"/>
              <w:right w:w="108" w:type="dxa"/>
            </w:tcMar>
          </w:tcPr>
          <w:p w14:paraId="7820B9E3" w14:textId="77777777" w:rsidR="00235C09" w:rsidRPr="007C4908" w:rsidRDefault="00235C09" w:rsidP="00B37720">
            <w:pPr>
              <w:keepNext/>
              <w:spacing w:after="0" w:line="240" w:lineRule="auto"/>
              <w:rPr>
                <w:sz w:val="20"/>
                <w:szCs w:val="20"/>
              </w:rPr>
            </w:pPr>
          </w:p>
        </w:tc>
        <w:tc>
          <w:tcPr>
            <w:tcW w:w="2242" w:type="dxa"/>
            <w:vMerge/>
            <w:tcMar>
              <w:top w:w="15" w:type="dxa"/>
              <w:left w:w="108" w:type="dxa"/>
              <w:bottom w:w="0" w:type="dxa"/>
              <w:right w:w="108" w:type="dxa"/>
            </w:tcMar>
          </w:tcPr>
          <w:p w14:paraId="1A883387" w14:textId="77777777" w:rsidR="00235C09" w:rsidRPr="007C4908" w:rsidRDefault="00235C09" w:rsidP="00B37720">
            <w:pPr>
              <w:keepNext/>
              <w:spacing w:after="0" w:line="240" w:lineRule="auto"/>
              <w:rPr>
                <w:sz w:val="20"/>
                <w:szCs w:val="20"/>
              </w:rPr>
            </w:pPr>
          </w:p>
        </w:tc>
      </w:tr>
      <w:tr w:rsidR="00235C09" w:rsidRPr="007C4908" w14:paraId="3A2AB771" w14:textId="77777777" w:rsidTr="00BE208A">
        <w:trPr>
          <w:trHeight w:val="47"/>
        </w:trPr>
        <w:tc>
          <w:tcPr>
            <w:tcW w:w="612" w:type="dxa"/>
            <w:shd w:val="clear" w:color="auto" w:fill="BDD6EE" w:themeFill="accent1" w:themeFillTint="66"/>
            <w:tcMar>
              <w:top w:w="15" w:type="dxa"/>
              <w:left w:w="108" w:type="dxa"/>
              <w:bottom w:w="0" w:type="dxa"/>
              <w:right w:w="108" w:type="dxa"/>
            </w:tcMar>
            <w:vAlign w:val="center"/>
          </w:tcPr>
          <w:p w14:paraId="486707F9" w14:textId="77777777" w:rsidR="00235C09" w:rsidRPr="00957279" w:rsidRDefault="00235C09" w:rsidP="00B37720">
            <w:pPr>
              <w:keepNext/>
              <w:spacing w:after="0" w:line="240" w:lineRule="auto"/>
              <w:ind w:left="-57"/>
              <w:jc w:val="center"/>
              <w:rPr>
                <w:sz w:val="20"/>
                <w:szCs w:val="20"/>
              </w:rPr>
            </w:pPr>
            <w:r w:rsidRPr="00FC0677">
              <w:rPr>
                <w:noProof/>
                <w:sz w:val="20"/>
                <w:szCs w:val="20"/>
              </w:rPr>
              <w:t>100</w:t>
            </w:r>
          </w:p>
        </w:tc>
        <w:tc>
          <w:tcPr>
            <w:tcW w:w="674" w:type="dxa"/>
            <w:shd w:val="clear" w:color="auto" w:fill="BDD6EE" w:themeFill="accent1" w:themeFillTint="66"/>
            <w:vAlign w:val="center"/>
          </w:tcPr>
          <w:p w14:paraId="33A9AD34" w14:textId="77777777" w:rsidR="00235C09" w:rsidRPr="00957279" w:rsidRDefault="00235C09" w:rsidP="00B37720">
            <w:pPr>
              <w:keepNext/>
              <w:spacing w:after="0" w:line="240" w:lineRule="auto"/>
              <w:ind w:left="-57"/>
              <w:jc w:val="center"/>
              <w:rPr>
                <w:sz w:val="20"/>
                <w:szCs w:val="20"/>
              </w:rPr>
            </w:pPr>
            <w:r w:rsidRPr="00FC0677">
              <w:rPr>
                <w:noProof/>
                <w:sz w:val="20"/>
                <w:szCs w:val="20"/>
              </w:rPr>
              <w:t>100</w:t>
            </w:r>
          </w:p>
        </w:tc>
        <w:tc>
          <w:tcPr>
            <w:tcW w:w="678" w:type="dxa"/>
            <w:shd w:val="clear" w:color="auto" w:fill="BDD6EE" w:themeFill="accent1" w:themeFillTint="66"/>
            <w:vAlign w:val="center"/>
          </w:tcPr>
          <w:p w14:paraId="0F668440" w14:textId="77777777" w:rsidR="00235C09" w:rsidRPr="00957279" w:rsidRDefault="00235C09" w:rsidP="00B37720">
            <w:pPr>
              <w:keepNext/>
              <w:spacing w:after="0" w:line="240" w:lineRule="auto"/>
              <w:ind w:left="-57"/>
              <w:jc w:val="center"/>
              <w:rPr>
                <w:sz w:val="20"/>
                <w:szCs w:val="20"/>
              </w:rPr>
            </w:pPr>
            <w:r w:rsidRPr="00FC0677">
              <w:rPr>
                <w:noProof/>
                <w:sz w:val="20"/>
                <w:szCs w:val="20"/>
              </w:rPr>
              <w:t>100</w:t>
            </w:r>
          </w:p>
        </w:tc>
        <w:tc>
          <w:tcPr>
            <w:tcW w:w="730" w:type="dxa"/>
            <w:shd w:val="clear" w:color="auto" w:fill="FFFF00"/>
            <w:vAlign w:val="center"/>
          </w:tcPr>
          <w:p w14:paraId="6AEC555A" w14:textId="77777777" w:rsidR="00235C09" w:rsidRPr="003A3D81" w:rsidRDefault="00235C09" w:rsidP="00B37720">
            <w:pPr>
              <w:keepNext/>
              <w:spacing w:after="0" w:line="240" w:lineRule="auto"/>
              <w:ind w:left="-57"/>
              <w:jc w:val="center"/>
              <w:rPr>
                <w:b/>
                <w:bCs/>
                <w:sz w:val="20"/>
                <w:szCs w:val="20"/>
              </w:rPr>
            </w:pPr>
          </w:p>
        </w:tc>
        <w:tc>
          <w:tcPr>
            <w:tcW w:w="1714" w:type="dxa"/>
            <w:vMerge/>
            <w:tcMar>
              <w:top w:w="15" w:type="dxa"/>
              <w:left w:w="108" w:type="dxa"/>
              <w:bottom w:w="0" w:type="dxa"/>
              <w:right w:w="108" w:type="dxa"/>
            </w:tcMar>
          </w:tcPr>
          <w:p w14:paraId="07935031" w14:textId="77777777" w:rsidR="00235C09" w:rsidRPr="007C4908" w:rsidRDefault="00235C09" w:rsidP="00B37720">
            <w:pPr>
              <w:keepNext/>
              <w:spacing w:after="0" w:line="240" w:lineRule="auto"/>
              <w:rPr>
                <w:b/>
                <w:sz w:val="20"/>
                <w:szCs w:val="20"/>
              </w:rPr>
            </w:pPr>
          </w:p>
        </w:tc>
        <w:tc>
          <w:tcPr>
            <w:tcW w:w="1847" w:type="dxa"/>
            <w:vMerge/>
            <w:tcMar>
              <w:top w:w="15" w:type="dxa"/>
              <w:left w:w="108" w:type="dxa"/>
              <w:bottom w:w="0" w:type="dxa"/>
              <w:right w:w="108" w:type="dxa"/>
            </w:tcMar>
          </w:tcPr>
          <w:p w14:paraId="397809E5" w14:textId="77777777" w:rsidR="00235C09" w:rsidRPr="007C4908" w:rsidRDefault="00235C09" w:rsidP="00B37720">
            <w:pPr>
              <w:keepNext/>
              <w:spacing w:after="0" w:line="240" w:lineRule="auto"/>
              <w:rPr>
                <w:sz w:val="20"/>
                <w:szCs w:val="20"/>
              </w:rPr>
            </w:pPr>
          </w:p>
        </w:tc>
        <w:tc>
          <w:tcPr>
            <w:tcW w:w="2263" w:type="dxa"/>
            <w:vMerge/>
            <w:tcMar>
              <w:top w:w="15" w:type="dxa"/>
              <w:left w:w="108" w:type="dxa"/>
              <w:bottom w:w="0" w:type="dxa"/>
              <w:right w:w="108" w:type="dxa"/>
            </w:tcMar>
          </w:tcPr>
          <w:p w14:paraId="4D206278" w14:textId="77777777" w:rsidR="00235C09" w:rsidRPr="007C4908" w:rsidRDefault="00235C09" w:rsidP="00B37720">
            <w:pPr>
              <w:keepNext/>
              <w:spacing w:after="0" w:line="240" w:lineRule="auto"/>
              <w:rPr>
                <w:sz w:val="20"/>
                <w:szCs w:val="20"/>
              </w:rPr>
            </w:pPr>
          </w:p>
        </w:tc>
        <w:tc>
          <w:tcPr>
            <w:tcW w:w="1891" w:type="dxa"/>
            <w:vMerge/>
            <w:tcMar>
              <w:top w:w="15" w:type="dxa"/>
              <w:left w:w="108" w:type="dxa"/>
              <w:bottom w:w="0" w:type="dxa"/>
              <w:right w:w="108" w:type="dxa"/>
            </w:tcMar>
          </w:tcPr>
          <w:p w14:paraId="6E6E6BFC" w14:textId="77777777" w:rsidR="00235C09" w:rsidRPr="007C4908" w:rsidRDefault="00235C09" w:rsidP="00B37720">
            <w:pPr>
              <w:keepNext/>
              <w:spacing w:after="0" w:line="240" w:lineRule="auto"/>
              <w:rPr>
                <w:sz w:val="20"/>
                <w:szCs w:val="20"/>
              </w:rPr>
            </w:pPr>
          </w:p>
        </w:tc>
        <w:tc>
          <w:tcPr>
            <w:tcW w:w="2135" w:type="dxa"/>
            <w:gridSpan w:val="2"/>
            <w:vMerge/>
            <w:tcMar>
              <w:top w:w="15" w:type="dxa"/>
              <w:left w:w="108" w:type="dxa"/>
              <w:bottom w:w="0" w:type="dxa"/>
              <w:right w:w="108" w:type="dxa"/>
            </w:tcMar>
          </w:tcPr>
          <w:p w14:paraId="1D318CF3" w14:textId="77777777" w:rsidR="00235C09" w:rsidRPr="007C4908" w:rsidRDefault="00235C09" w:rsidP="00B37720">
            <w:pPr>
              <w:keepNext/>
              <w:spacing w:after="0" w:line="240" w:lineRule="auto"/>
              <w:rPr>
                <w:sz w:val="20"/>
                <w:szCs w:val="20"/>
              </w:rPr>
            </w:pPr>
          </w:p>
        </w:tc>
        <w:tc>
          <w:tcPr>
            <w:tcW w:w="2242" w:type="dxa"/>
            <w:vMerge/>
            <w:tcMar>
              <w:top w:w="15" w:type="dxa"/>
              <w:left w:w="108" w:type="dxa"/>
              <w:bottom w:w="0" w:type="dxa"/>
              <w:right w:w="108" w:type="dxa"/>
            </w:tcMar>
          </w:tcPr>
          <w:p w14:paraId="10F8F70F" w14:textId="77777777" w:rsidR="00235C09" w:rsidRPr="007C4908" w:rsidRDefault="00235C09" w:rsidP="00B37720">
            <w:pPr>
              <w:keepNext/>
              <w:spacing w:after="0" w:line="240" w:lineRule="auto"/>
              <w:rPr>
                <w:sz w:val="20"/>
                <w:szCs w:val="20"/>
              </w:rPr>
            </w:pPr>
          </w:p>
        </w:tc>
      </w:tr>
      <w:tr w:rsidR="00235C09" w:rsidRPr="007C4908" w14:paraId="6A1692FA" w14:textId="77777777" w:rsidTr="00BE208A">
        <w:trPr>
          <w:trHeight w:val="259"/>
        </w:trPr>
        <w:tc>
          <w:tcPr>
            <w:tcW w:w="14786" w:type="dxa"/>
            <w:gridSpan w:val="11"/>
          </w:tcPr>
          <w:p w14:paraId="13CC3E59" w14:textId="77777777" w:rsidR="00235C09" w:rsidRPr="009E5134" w:rsidRDefault="00235C09" w:rsidP="00F8147E">
            <w:pPr>
              <w:spacing w:after="0" w:line="240" w:lineRule="auto"/>
              <w:rPr>
                <w:i/>
                <w:iCs/>
                <w:sz w:val="20"/>
                <w:szCs w:val="20"/>
              </w:rPr>
            </w:pPr>
            <w:r>
              <w:rPr>
                <w:b/>
                <w:bCs/>
                <w:sz w:val="20"/>
                <w:szCs w:val="20"/>
              </w:rPr>
              <w:t xml:space="preserve">Status: </w:t>
            </w:r>
            <w:r w:rsidRPr="009E5134">
              <w:rPr>
                <w:i/>
                <w:iCs/>
                <w:sz w:val="20"/>
                <w:szCs w:val="20"/>
              </w:rPr>
              <w:t xml:space="preserve">[E.g. names of basin/aquifer authorities, year of creation if applicable, examples/evidence of capacity for leading implementation of IWRM. Name any significant basins/aquifers without authorities. </w:t>
            </w:r>
            <w:r w:rsidRPr="000977D5">
              <w:rPr>
                <w:i/>
                <w:iCs/>
                <w:sz w:val="20"/>
                <w:szCs w:val="20"/>
              </w:rPr>
              <w:t>Any challenges/barriers/gaps, or successes/enablers.</w:t>
            </w:r>
            <w:r w:rsidRPr="009E5134">
              <w:rPr>
                <w:i/>
                <w:iCs/>
                <w:sz w:val="20"/>
                <w:szCs w:val="20"/>
              </w:rPr>
              <w:t>]</w:t>
            </w:r>
          </w:p>
          <w:p w14:paraId="1D809D13" w14:textId="09BE9D7E" w:rsidR="006008E5" w:rsidRDefault="00227C19">
            <w:pPr>
              <w:spacing w:after="0" w:line="240" w:lineRule="exact"/>
            </w:pPr>
            <w:r>
              <w:t xml:space="preserve">No differences in national and basin level in IWRM implementation. The situation is basically the same as in previous reporting round, only Ministry of the Environment was reorganised to Ministry of Climate to better tackle climate issues. In Estonia, management of water is mainly regulated by Water Act and its sub-acts. Ministry of Climate is responsible in implementing IWRM. Based on Water Act, in order to achieve the water protection objectives, a river basin management plan is  prepared for each river basin district or for each part of a transboundary river basin district located in Estonia, in which water use and protection of the river basin district or the part of a transboundary river basin district located in Estonia shall be planned.  A water management committee is in place by a decree of the minister of climate </w:t>
            </w:r>
            <w:proofErr w:type="gramStart"/>
            <w:r>
              <w:t>in order to</w:t>
            </w:r>
            <w:proofErr w:type="gramEnd"/>
            <w:r>
              <w:t xml:space="preserve"> organise water use and protection and integrate it with other areas. The statutes of the water management committee </w:t>
            </w:r>
            <w:proofErr w:type="gramStart"/>
            <w:r>
              <w:t>is</w:t>
            </w:r>
            <w:proofErr w:type="gramEnd"/>
            <w:r>
              <w:t xml:space="preserve"> established by a decree of the minister of climate. The requirements for the contents of a river basin management plan </w:t>
            </w:r>
            <w:proofErr w:type="gramStart"/>
            <w:r>
              <w:t>is</w:t>
            </w:r>
            <w:proofErr w:type="gramEnd"/>
            <w:r>
              <w:t xml:space="preserve"> established by a decree of the minister of climate. A river basin management plan </w:t>
            </w:r>
            <w:r w:rsidR="00EB15CF">
              <w:t>is established</w:t>
            </w:r>
            <w:r>
              <w:t xml:space="preserve"> by a decree of the minister of climate. The local authorities, residents and stakeholders from the territory of the relevant river basin district are involved in the preparation of a river basin management plan. The involvement shall be organised by the Environmental Board. The implementation of a programme of measures under water management plan is organised by the water management committee and the implementation of measures is coordinated by the Environmental Board.  The Environmental Board prepares an overview of implementation of the programme of measures and submits it for approval to the water management committee by 1 May each year.  The action plan for implementation of the programme of measures and the overview of implementation of the programme of measures approved by the water management committee is published on the websites of the Ministry of Climate and the Environmental Board. Currently, third water management cycle (period 2022-2027) wate management plans are being implemented. Preparations for composing next cycle water management plans has started – special project to analyse the current </w:t>
            </w:r>
            <w:r w:rsidR="00EB15CF">
              <w:t>procedure of</w:t>
            </w:r>
            <w:r>
              <w:t xml:space="preserve"> composing water management plans and if there are changes needed. Basin commission – Estonian- Russian joint commission on transboundary waters, to manage transboundary river (River Narva) basin between Estonia and Russia, similar working group for managing transboundary river basin (River </w:t>
            </w:r>
            <w:proofErr w:type="spellStart"/>
            <w:r>
              <w:t>Koiva</w:t>
            </w:r>
            <w:proofErr w:type="spellEnd"/>
            <w:r>
              <w:t>) between Estonia and Latvia.</w:t>
            </w:r>
          </w:p>
        </w:tc>
      </w:tr>
      <w:tr w:rsidR="00235C09" w:rsidRPr="007C4908" w14:paraId="5D6A3688" w14:textId="77777777" w:rsidTr="00BE208A">
        <w:trPr>
          <w:trHeight w:val="259"/>
        </w:trPr>
        <w:tc>
          <w:tcPr>
            <w:tcW w:w="14786" w:type="dxa"/>
            <w:gridSpan w:val="11"/>
          </w:tcPr>
          <w:p w14:paraId="7F11800C" w14:textId="77777777" w:rsidR="00235C09" w:rsidRPr="00B949FA" w:rsidRDefault="00235C09" w:rsidP="00F8147E">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7C4908" w14:paraId="346388B1" w14:textId="77777777" w:rsidTr="00BE208A">
        <w:trPr>
          <w:trHeight w:val="259"/>
        </w:trPr>
        <w:tc>
          <w:tcPr>
            <w:tcW w:w="14786" w:type="dxa"/>
            <w:gridSpan w:val="11"/>
          </w:tcPr>
          <w:p w14:paraId="4EBAE815" w14:textId="77777777" w:rsidR="00235C09" w:rsidRPr="00B949FA" w:rsidRDefault="00235C09" w:rsidP="00F8147E">
            <w:pPr>
              <w:spacing w:after="0" w:line="240" w:lineRule="auto"/>
              <w:rPr>
                <w:i/>
                <w:iCs/>
                <w:sz w:val="20"/>
                <w:szCs w:val="20"/>
              </w:rPr>
            </w:pPr>
            <w:r w:rsidRPr="00C67691">
              <w:rPr>
                <w:b/>
                <w:sz w:val="20"/>
                <w:szCs w:val="20"/>
              </w:rPr>
              <w:t>Way forward:</w:t>
            </w:r>
            <w:r w:rsidRPr="00C67691">
              <w:rPr>
                <w:sz w:val="20"/>
                <w:szCs w:val="20"/>
              </w:rPr>
              <w:t xml:space="preserve"> </w:t>
            </w:r>
            <w:r w:rsidRPr="003F422B">
              <w:rPr>
                <w:i/>
                <w:iCs/>
                <w:sz w:val="20"/>
                <w:szCs w:val="20"/>
              </w:rPr>
              <w:t>[E.g. planned or recommended activities to improve capacity or effectiveness of organizations to implement IWRM; barriers and enablers</w:t>
            </w:r>
            <w:r>
              <w:rPr>
                <w:i/>
                <w:iCs/>
                <w:sz w:val="20"/>
                <w:szCs w:val="20"/>
              </w:rPr>
              <w:t>; suggested targets as appropriate.]</w:t>
            </w:r>
          </w:p>
          <w:p w14:paraId="73663DF3" w14:textId="77777777" w:rsidR="006008E5" w:rsidRDefault="00227C19">
            <w:pPr>
              <w:spacing w:after="0" w:line="240" w:lineRule="exact"/>
            </w:pPr>
            <w:r>
              <w:t>Currently the process has started to analyse elaboration and implementation of water management plans and based on finding there, changes in the process may be needed</w:t>
            </w:r>
          </w:p>
        </w:tc>
      </w:tr>
    </w:tbl>
    <w:p w14:paraId="697FBA0D" w14:textId="77777777" w:rsidR="00235C09" w:rsidRPr="00455AB1" w:rsidRDefault="00235C09" w:rsidP="00CF5125">
      <w:pPr>
        <w:spacing w:after="0" w:line="240" w:lineRule="auto"/>
        <w:rPr>
          <w:sz w:val="10"/>
          <w:szCs w:val="10"/>
        </w:rPr>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12"/>
        <w:gridCol w:w="674"/>
        <w:gridCol w:w="678"/>
        <w:gridCol w:w="678"/>
        <w:gridCol w:w="1753"/>
        <w:gridCol w:w="1701"/>
        <w:gridCol w:w="1701"/>
        <w:gridCol w:w="1984"/>
        <w:gridCol w:w="2552"/>
        <w:gridCol w:w="2453"/>
      </w:tblGrid>
      <w:tr w:rsidR="00235C09" w:rsidRPr="007C4908" w14:paraId="27DD9147" w14:textId="77777777" w:rsidTr="00643F51">
        <w:trPr>
          <w:trHeight w:val="143"/>
        </w:trPr>
        <w:tc>
          <w:tcPr>
            <w:tcW w:w="2642" w:type="dxa"/>
            <w:gridSpan w:val="4"/>
            <w:shd w:val="clear" w:color="auto" w:fill="D9E2F3" w:themeFill="accent5" w:themeFillTint="33"/>
            <w:hideMark/>
          </w:tcPr>
          <w:p w14:paraId="64117710" w14:textId="77777777" w:rsidR="00235C09" w:rsidRPr="005E595C" w:rsidRDefault="00235C09">
            <w:pPr>
              <w:keepNext/>
              <w:spacing w:after="0" w:line="240" w:lineRule="auto"/>
              <w:ind w:right="-61"/>
              <w:jc w:val="center"/>
              <w:rPr>
                <w:sz w:val="18"/>
                <w:szCs w:val="18"/>
              </w:rPr>
            </w:pPr>
            <w:r w:rsidRPr="005E595C">
              <w:rPr>
                <w:sz w:val="18"/>
                <w:szCs w:val="18"/>
              </w:rPr>
              <w:lastRenderedPageBreak/>
              <w:t>Degree of implementation (0</w:t>
            </w:r>
            <w:r w:rsidRPr="002C4718">
              <w:rPr>
                <w:sz w:val="18"/>
                <w:szCs w:val="18"/>
              </w:rPr>
              <w:t>-</w:t>
            </w:r>
            <w:r w:rsidRPr="005E595C">
              <w:rPr>
                <w:sz w:val="18"/>
                <w:szCs w:val="18"/>
              </w:rPr>
              <w:t>100)</w:t>
            </w:r>
          </w:p>
        </w:tc>
        <w:tc>
          <w:tcPr>
            <w:tcW w:w="1753" w:type="dxa"/>
            <w:shd w:val="clear" w:color="auto" w:fill="D9E2F3" w:themeFill="accent5" w:themeFillTint="33"/>
            <w:tcMar>
              <w:top w:w="15" w:type="dxa"/>
              <w:left w:w="108" w:type="dxa"/>
              <w:bottom w:w="0" w:type="dxa"/>
              <w:right w:w="108" w:type="dxa"/>
            </w:tcMar>
            <w:hideMark/>
          </w:tcPr>
          <w:p w14:paraId="0D1181B3" w14:textId="77777777" w:rsidR="00235C09" w:rsidRPr="002C4718" w:rsidRDefault="00235C09">
            <w:pPr>
              <w:keepNext/>
              <w:spacing w:after="0" w:line="240" w:lineRule="auto"/>
              <w:jc w:val="center"/>
              <w:rPr>
                <w:sz w:val="18"/>
                <w:szCs w:val="18"/>
              </w:rPr>
            </w:pPr>
            <w:r w:rsidRPr="002C4718">
              <w:rPr>
                <w:sz w:val="18"/>
                <w:szCs w:val="18"/>
              </w:rPr>
              <w:t>Very low (0)</w:t>
            </w:r>
          </w:p>
        </w:tc>
        <w:tc>
          <w:tcPr>
            <w:tcW w:w="1701" w:type="dxa"/>
            <w:shd w:val="clear" w:color="auto" w:fill="D9E2F3" w:themeFill="accent5" w:themeFillTint="33"/>
            <w:tcMar>
              <w:top w:w="15" w:type="dxa"/>
              <w:left w:w="15" w:type="dxa"/>
              <w:bottom w:w="0" w:type="dxa"/>
              <w:right w:w="15" w:type="dxa"/>
            </w:tcMar>
            <w:hideMark/>
          </w:tcPr>
          <w:p w14:paraId="73A95E2E" w14:textId="77777777" w:rsidR="00235C09" w:rsidRPr="002C4718" w:rsidRDefault="00235C09">
            <w:pPr>
              <w:keepNext/>
              <w:spacing w:after="0" w:line="240" w:lineRule="auto"/>
              <w:jc w:val="center"/>
              <w:rPr>
                <w:sz w:val="18"/>
                <w:szCs w:val="18"/>
              </w:rPr>
            </w:pPr>
            <w:r w:rsidRPr="002C4718">
              <w:rPr>
                <w:sz w:val="18"/>
                <w:szCs w:val="18"/>
              </w:rPr>
              <w:t>Low (20)</w:t>
            </w:r>
          </w:p>
        </w:tc>
        <w:tc>
          <w:tcPr>
            <w:tcW w:w="1701" w:type="dxa"/>
            <w:shd w:val="clear" w:color="auto" w:fill="D9E2F3" w:themeFill="accent5" w:themeFillTint="33"/>
            <w:tcMar>
              <w:top w:w="15" w:type="dxa"/>
              <w:left w:w="15" w:type="dxa"/>
              <w:bottom w:w="0" w:type="dxa"/>
              <w:right w:w="15" w:type="dxa"/>
            </w:tcMar>
            <w:hideMark/>
          </w:tcPr>
          <w:p w14:paraId="438F06B8" w14:textId="77777777" w:rsidR="00235C09" w:rsidRPr="002C4718" w:rsidRDefault="00235C09">
            <w:pPr>
              <w:keepNext/>
              <w:spacing w:after="0" w:line="240" w:lineRule="auto"/>
              <w:jc w:val="center"/>
              <w:rPr>
                <w:sz w:val="18"/>
                <w:szCs w:val="18"/>
              </w:rPr>
            </w:pPr>
            <w:r w:rsidRPr="002C4718">
              <w:rPr>
                <w:sz w:val="18"/>
                <w:szCs w:val="18"/>
              </w:rPr>
              <w:t>Medium-low (40)</w:t>
            </w:r>
          </w:p>
        </w:tc>
        <w:tc>
          <w:tcPr>
            <w:tcW w:w="1984" w:type="dxa"/>
            <w:shd w:val="clear" w:color="auto" w:fill="D9E2F3" w:themeFill="accent5" w:themeFillTint="33"/>
            <w:tcMar>
              <w:top w:w="15" w:type="dxa"/>
              <w:left w:w="15" w:type="dxa"/>
              <w:bottom w:w="0" w:type="dxa"/>
              <w:right w:w="15" w:type="dxa"/>
            </w:tcMar>
            <w:hideMark/>
          </w:tcPr>
          <w:p w14:paraId="61018BFF" w14:textId="77777777" w:rsidR="00235C09" w:rsidRPr="002C4718" w:rsidRDefault="00235C09">
            <w:pPr>
              <w:keepNext/>
              <w:spacing w:after="0" w:line="240" w:lineRule="auto"/>
              <w:jc w:val="center"/>
              <w:rPr>
                <w:sz w:val="18"/>
                <w:szCs w:val="18"/>
              </w:rPr>
            </w:pPr>
            <w:r w:rsidRPr="002C4718">
              <w:rPr>
                <w:sz w:val="18"/>
                <w:szCs w:val="18"/>
              </w:rPr>
              <w:t>Medium-high (60)</w:t>
            </w:r>
          </w:p>
        </w:tc>
        <w:tc>
          <w:tcPr>
            <w:tcW w:w="2552" w:type="dxa"/>
            <w:shd w:val="clear" w:color="auto" w:fill="D9E2F3" w:themeFill="accent5" w:themeFillTint="33"/>
            <w:tcMar>
              <w:top w:w="15" w:type="dxa"/>
              <w:left w:w="15" w:type="dxa"/>
              <w:bottom w:w="0" w:type="dxa"/>
              <w:right w:w="15" w:type="dxa"/>
            </w:tcMar>
            <w:hideMark/>
          </w:tcPr>
          <w:p w14:paraId="13649699" w14:textId="77777777" w:rsidR="00235C09" w:rsidRPr="002C4718" w:rsidRDefault="00235C09">
            <w:pPr>
              <w:keepNext/>
              <w:spacing w:after="0" w:line="240" w:lineRule="auto"/>
              <w:jc w:val="center"/>
              <w:rPr>
                <w:sz w:val="18"/>
                <w:szCs w:val="18"/>
              </w:rPr>
            </w:pPr>
            <w:r w:rsidRPr="002C4718">
              <w:rPr>
                <w:sz w:val="18"/>
                <w:szCs w:val="18"/>
              </w:rPr>
              <w:t>High (80)</w:t>
            </w:r>
          </w:p>
        </w:tc>
        <w:tc>
          <w:tcPr>
            <w:tcW w:w="2453" w:type="dxa"/>
            <w:shd w:val="clear" w:color="auto" w:fill="D9E2F3" w:themeFill="accent5" w:themeFillTint="33"/>
            <w:tcMar>
              <w:top w:w="15" w:type="dxa"/>
              <w:left w:w="15" w:type="dxa"/>
              <w:bottom w:w="0" w:type="dxa"/>
              <w:right w:w="15" w:type="dxa"/>
            </w:tcMar>
            <w:hideMark/>
          </w:tcPr>
          <w:p w14:paraId="14F220B6" w14:textId="77777777" w:rsidR="00235C09" w:rsidRPr="002C4718" w:rsidRDefault="00235C09">
            <w:pPr>
              <w:keepNext/>
              <w:spacing w:after="0" w:line="240" w:lineRule="auto"/>
              <w:jc w:val="center"/>
              <w:rPr>
                <w:sz w:val="18"/>
                <w:szCs w:val="18"/>
              </w:rPr>
            </w:pPr>
            <w:r w:rsidRPr="002C4718">
              <w:rPr>
                <w:sz w:val="18"/>
                <w:szCs w:val="18"/>
              </w:rPr>
              <w:t>Very high (100)</w:t>
            </w:r>
          </w:p>
        </w:tc>
      </w:tr>
      <w:tr w:rsidR="00235C09" w:rsidRPr="007C4908" w14:paraId="75571C23" w14:textId="77777777" w:rsidTr="00643F51">
        <w:trPr>
          <w:trHeight w:val="35"/>
        </w:trPr>
        <w:tc>
          <w:tcPr>
            <w:tcW w:w="2642" w:type="dxa"/>
            <w:gridSpan w:val="4"/>
            <w:shd w:val="clear" w:color="auto" w:fill="BDD6EE" w:themeFill="accent1" w:themeFillTint="66"/>
            <w:tcMar>
              <w:top w:w="15" w:type="dxa"/>
              <w:left w:w="108" w:type="dxa"/>
              <w:bottom w:w="0" w:type="dxa"/>
              <w:right w:w="108" w:type="dxa"/>
            </w:tcMar>
          </w:tcPr>
          <w:p w14:paraId="7A1B1C3E" w14:textId="77777777" w:rsidR="00235C09" w:rsidRPr="007C4908" w:rsidRDefault="00235C09" w:rsidP="00B37720">
            <w:pPr>
              <w:keepNext/>
              <w:spacing w:after="0" w:line="240" w:lineRule="auto"/>
              <w:rPr>
                <w:sz w:val="20"/>
                <w:szCs w:val="20"/>
              </w:rPr>
            </w:pPr>
            <w:r>
              <w:rPr>
                <w:b/>
                <w:bCs/>
                <w:sz w:val="20"/>
                <w:szCs w:val="20"/>
              </w:rPr>
              <w:t>2.2 b</w:t>
            </w:r>
            <w:r w:rsidRPr="00D74875">
              <w:rPr>
                <w:b/>
                <w:bCs/>
                <w:sz w:val="20"/>
                <w:szCs w:val="20"/>
              </w:rPr>
              <w:t>.</w:t>
            </w:r>
            <w:r>
              <w:rPr>
                <w:bCs/>
                <w:sz w:val="20"/>
                <w:szCs w:val="20"/>
              </w:rPr>
              <w:t xml:space="preserve"> </w:t>
            </w:r>
            <w:proofErr w:type="gramStart"/>
            <w:r w:rsidRPr="007C4908">
              <w:rPr>
                <w:b/>
                <w:sz w:val="20"/>
                <w:szCs w:val="20"/>
              </w:rPr>
              <w:t>Public</w:t>
            </w:r>
            <w:proofErr w:type="gramEnd"/>
            <w:r w:rsidRPr="007C4908">
              <w:rPr>
                <w:b/>
                <w:sz w:val="20"/>
                <w:szCs w:val="20"/>
              </w:rPr>
              <w:t xml:space="preserve"> participation</w:t>
            </w:r>
            <w:r w:rsidRPr="007C4908">
              <w:rPr>
                <w:rStyle w:val="FootnoteReference"/>
                <w:sz w:val="20"/>
                <w:szCs w:val="20"/>
              </w:rPr>
              <w:footnoteReference w:id="22"/>
            </w:r>
            <w:r w:rsidRPr="007C4908">
              <w:rPr>
                <w:sz w:val="20"/>
                <w:szCs w:val="20"/>
              </w:rPr>
              <w:t xml:space="preserve"> in</w:t>
            </w:r>
            <w:r w:rsidRPr="007C4908">
              <w:rPr>
                <w:b/>
                <w:sz w:val="20"/>
                <w:szCs w:val="20"/>
              </w:rPr>
              <w:t xml:space="preserve"> </w:t>
            </w:r>
            <w:r w:rsidRPr="007C4908">
              <w:rPr>
                <w:sz w:val="20"/>
                <w:szCs w:val="20"/>
              </w:rPr>
              <w:t>water resources policy, planning and management</w:t>
            </w:r>
            <w:r w:rsidRPr="007C4908">
              <w:rPr>
                <w:b/>
                <w:sz w:val="20"/>
                <w:szCs w:val="20"/>
              </w:rPr>
              <w:t xml:space="preserve"> </w:t>
            </w:r>
            <w:r w:rsidRPr="007C4908">
              <w:rPr>
                <w:sz w:val="20"/>
                <w:szCs w:val="20"/>
              </w:rPr>
              <w:t xml:space="preserve">at the </w:t>
            </w:r>
            <w:r w:rsidRPr="00D6667E">
              <w:rPr>
                <w:b/>
                <w:sz w:val="20"/>
                <w:szCs w:val="20"/>
              </w:rPr>
              <w:t>local</w:t>
            </w:r>
            <w:r w:rsidRPr="007C4908">
              <w:rPr>
                <w:sz w:val="20"/>
                <w:szCs w:val="20"/>
              </w:rPr>
              <w:t xml:space="preserve"> </w:t>
            </w:r>
            <w:r w:rsidRPr="00D6667E">
              <w:rPr>
                <w:b/>
                <w:sz w:val="20"/>
                <w:szCs w:val="20"/>
              </w:rPr>
              <w:t>level</w:t>
            </w:r>
            <w:r>
              <w:rPr>
                <w:b/>
                <w:sz w:val="20"/>
                <w:szCs w:val="20"/>
              </w:rPr>
              <w:t>.</w:t>
            </w:r>
            <w:r w:rsidRPr="007C4908">
              <w:rPr>
                <w:rStyle w:val="FootnoteReference"/>
                <w:sz w:val="20"/>
                <w:szCs w:val="20"/>
              </w:rPr>
              <w:footnoteReference w:id="23"/>
            </w:r>
          </w:p>
        </w:tc>
        <w:tc>
          <w:tcPr>
            <w:tcW w:w="1753" w:type="dxa"/>
            <w:vMerge w:val="restart"/>
            <w:tcMar>
              <w:top w:w="15" w:type="dxa"/>
              <w:left w:w="57" w:type="dxa"/>
              <w:bottom w:w="0" w:type="dxa"/>
              <w:right w:w="57" w:type="dxa"/>
            </w:tcMar>
          </w:tcPr>
          <w:p w14:paraId="7D17735A" w14:textId="77777777" w:rsidR="00235C09" w:rsidRPr="007C4908" w:rsidRDefault="00235C09" w:rsidP="00B37720">
            <w:pPr>
              <w:keepNext/>
              <w:spacing w:after="0" w:line="240" w:lineRule="auto"/>
              <w:rPr>
                <w:sz w:val="20"/>
                <w:szCs w:val="20"/>
              </w:rPr>
            </w:pPr>
            <w:r w:rsidRPr="007C4908">
              <w:rPr>
                <w:b/>
                <w:sz w:val="20"/>
                <w:szCs w:val="20"/>
              </w:rPr>
              <w:t xml:space="preserve">No </w:t>
            </w:r>
            <w:r>
              <w:rPr>
                <w:b/>
                <w:sz w:val="20"/>
                <w:szCs w:val="20"/>
              </w:rPr>
              <w:t xml:space="preserve">information </w:t>
            </w:r>
            <w:r w:rsidRPr="005D25E6">
              <w:rPr>
                <w:sz w:val="20"/>
                <w:szCs w:val="20"/>
              </w:rPr>
              <w:t>shared</w:t>
            </w:r>
            <w:r w:rsidRPr="007C4908">
              <w:rPr>
                <w:b/>
                <w:sz w:val="20"/>
                <w:szCs w:val="20"/>
              </w:rPr>
              <w:t xml:space="preserve"> </w:t>
            </w:r>
            <w:r w:rsidRPr="007C4908">
              <w:rPr>
                <w:sz w:val="20"/>
                <w:szCs w:val="20"/>
              </w:rPr>
              <w:t xml:space="preserve">between government and </w:t>
            </w:r>
            <w:r>
              <w:rPr>
                <w:sz w:val="20"/>
                <w:szCs w:val="20"/>
              </w:rPr>
              <w:t>the public</w:t>
            </w:r>
            <w:r w:rsidRPr="007C4908">
              <w:rPr>
                <w:sz w:val="20"/>
                <w:szCs w:val="20"/>
              </w:rPr>
              <w:t xml:space="preserve"> on policy, planning and management</w:t>
            </w:r>
            <w:r>
              <w:rPr>
                <w:sz w:val="20"/>
                <w:szCs w:val="20"/>
              </w:rPr>
              <w:t xml:space="preserve"> at the local level. </w:t>
            </w:r>
          </w:p>
        </w:tc>
        <w:tc>
          <w:tcPr>
            <w:tcW w:w="1701" w:type="dxa"/>
            <w:vMerge w:val="restart"/>
            <w:tcMar>
              <w:top w:w="15" w:type="dxa"/>
              <w:left w:w="57" w:type="dxa"/>
              <w:bottom w:w="0" w:type="dxa"/>
              <w:right w:w="57" w:type="dxa"/>
            </w:tcMar>
          </w:tcPr>
          <w:p w14:paraId="07B13537" w14:textId="77777777" w:rsidR="00235C09" w:rsidRPr="007C4908" w:rsidRDefault="00235C09" w:rsidP="00B37720">
            <w:pPr>
              <w:keepNext/>
              <w:spacing w:after="0" w:line="240" w:lineRule="auto"/>
              <w:rPr>
                <w:sz w:val="20"/>
                <w:szCs w:val="20"/>
              </w:rPr>
            </w:pPr>
            <w:r>
              <w:rPr>
                <w:b/>
                <w:sz w:val="20"/>
                <w:szCs w:val="20"/>
              </w:rPr>
              <w:t xml:space="preserve">Information </w:t>
            </w:r>
            <w:r w:rsidRPr="007C62FF">
              <w:rPr>
                <w:sz w:val="20"/>
                <w:szCs w:val="20"/>
              </w:rPr>
              <w:t>on</w:t>
            </w:r>
            <w:r w:rsidRPr="007C4908">
              <w:rPr>
                <w:sz w:val="20"/>
                <w:szCs w:val="20"/>
              </w:rPr>
              <w:t xml:space="preserve"> water resources, policy, planning and </w:t>
            </w:r>
            <w:r w:rsidRPr="005D25E6">
              <w:rPr>
                <w:sz w:val="20"/>
                <w:szCs w:val="20"/>
              </w:rPr>
              <w:t>management is made available</w:t>
            </w:r>
            <w:r w:rsidRPr="007C4908">
              <w:rPr>
                <w:b/>
                <w:sz w:val="20"/>
                <w:szCs w:val="20"/>
              </w:rPr>
              <w:t xml:space="preserve"> </w:t>
            </w:r>
            <w:r w:rsidRPr="00E8711D">
              <w:rPr>
                <w:sz w:val="20"/>
                <w:szCs w:val="20"/>
              </w:rPr>
              <w:t>to</w:t>
            </w:r>
            <w:r w:rsidRPr="007C4908">
              <w:rPr>
                <w:b/>
                <w:sz w:val="20"/>
                <w:szCs w:val="20"/>
              </w:rPr>
              <w:t xml:space="preserve"> </w:t>
            </w:r>
            <w:r w:rsidRPr="007D361F">
              <w:rPr>
                <w:sz w:val="20"/>
                <w:szCs w:val="20"/>
              </w:rPr>
              <w:t xml:space="preserve">the </w:t>
            </w:r>
            <w:r w:rsidRPr="00363D87">
              <w:rPr>
                <w:sz w:val="20"/>
                <w:szCs w:val="20"/>
              </w:rPr>
              <w:t>public</w:t>
            </w:r>
            <w:r w:rsidRPr="00C159ED">
              <w:rPr>
                <w:sz w:val="20"/>
                <w:szCs w:val="20"/>
              </w:rPr>
              <w:t xml:space="preserve"> at the local level.</w:t>
            </w:r>
          </w:p>
        </w:tc>
        <w:tc>
          <w:tcPr>
            <w:tcW w:w="1701" w:type="dxa"/>
            <w:vMerge w:val="restart"/>
            <w:tcMar>
              <w:top w:w="15" w:type="dxa"/>
              <w:left w:w="57" w:type="dxa"/>
              <w:bottom w:w="0" w:type="dxa"/>
              <w:right w:w="57" w:type="dxa"/>
            </w:tcMar>
          </w:tcPr>
          <w:p w14:paraId="345339A6" w14:textId="77777777" w:rsidR="00235C09" w:rsidRPr="007C4908" w:rsidRDefault="00235C09" w:rsidP="00B37720">
            <w:pPr>
              <w:keepNext/>
              <w:spacing w:after="0" w:line="240" w:lineRule="auto"/>
              <w:rPr>
                <w:b/>
                <w:sz w:val="20"/>
                <w:szCs w:val="20"/>
              </w:rPr>
            </w:pPr>
            <w:r>
              <w:rPr>
                <w:b/>
                <w:sz w:val="20"/>
                <w:szCs w:val="20"/>
              </w:rPr>
              <w:t>Communication</w:t>
            </w:r>
            <w:r w:rsidRPr="007C4908">
              <w:rPr>
                <w:b/>
                <w:sz w:val="20"/>
                <w:szCs w:val="20"/>
              </w:rPr>
              <w:t xml:space="preserve">: </w:t>
            </w:r>
          </w:p>
          <w:p w14:paraId="77D777C2" w14:textId="77777777" w:rsidR="00235C09" w:rsidRPr="007C4908" w:rsidRDefault="00235C09" w:rsidP="00B37720">
            <w:pPr>
              <w:keepNext/>
              <w:spacing w:after="0" w:line="240" w:lineRule="auto"/>
              <w:rPr>
                <w:sz w:val="20"/>
                <w:szCs w:val="20"/>
              </w:rPr>
            </w:pPr>
            <w:r w:rsidRPr="007C4908">
              <w:rPr>
                <w:sz w:val="20"/>
                <w:szCs w:val="20"/>
              </w:rPr>
              <w:t>Government authorities</w:t>
            </w:r>
            <w:r w:rsidRPr="007C4908">
              <w:rPr>
                <w:b/>
                <w:sz w:val="20"/>
                <w:szCs w:val="20"/>
              </w:rPr>
              <w:t xml:space="preserve"> request </w:t>
            </w:r>
            <w:r w:rsidRPr="008B7998">
              <w:rPr>
                <w:sz w:val="20"/>
                <w:szCs w:val="20"/>
              </w:rPr>
              <w:t>information</w:t>
            </w:r>
            <w:r w:rsidRPr="007C4908">
              <w:rPr>
                <w:sz w:val="20"/>
                <w:szCs w:val="20"/>
              </w:rPr>
              <w:t xml:space="preserve">, experiences and opinions of </w:t>
            </w:r>
            <w:r>
              <w:rPr>
                <w:sz w:val="20"/>
                <w:szCs w:val="20"/>
              </w:rPr>
              <w:t>the public</w:t>
            </w:r>
            <w:r w:rsidRPr="007C4908">
              <w:rPr>
                <w:b/>
                <w:sz w:val="20"/>
                <w:szCs w:val="20"/>
              </w:rPr>
              <w:t>.</w:t>
            </w:r>
          </w:p>
        </w:tc>
        <w:tc>
          <w:tcPr>
            <w:tcW w:w="1984" w:type="dxa"/>
            <w:vMerge w:val="restart"/>
            <w:tcMar>
              <w:top w:w="15" w:type="dxa"/>
              <w:left w:w="57" w:type="dxa"/>
              <w:bottom w:w="0" w:type="dxa"/>
              <w:right w:w="57" w:type="dxa"/>
            </w:tcMar>
          </w:tcPr>
          <w:p w14:paraId="201A413E" w14:textId="77777777" w:rsidR="00235C09" w:rsidRPr="007C4908" w:rsidRDefault="00235C09" w:rsidP="00B37720">
            <w:pPr>
              <w:keepNext/>
              <w:spacing w:after="0" w:line="240" w:lineRule="auto"/>
              <w:rPr>
                <w:b/>
                <w:sz w:val="20"/>
                <w:szCs w:val="20"/>
              </w:rPr>
            </w:pPr>
            <w:r w:rsidRPr="007C4908">
              <w:rPr>
                <w:b/>
                <w:sz w:val="20"/>
                <w:szCs w:val="20"/>
              </w:rPr>
              <w:t xml:space="preserve">Consultation: </w:t>
            </w:r>
          </w:p>
          <w:p w14:paraId="2A45B36D" w14:textId="77777777" w:rsidR="00235C09" w:rsidRPr="007C4908" w:rsidRDefault="00235C09" w:rsidP="00B37720">
            <w:pPr>
              <w:keepNext/>
              <w:spacing w:after="0" w:line="240" w:lineRule="auto"/>
              <w:rPr>
                <w:sz w:val="20"/>
                <w:szCs w:val="20"/>
              </w:rPr>
            </w:pPr>
            <w:r w:rsidRPr="007C4908">
              <w:rPr>
                <w:sz w:val="20"/>
                <w:szCs w:val="20"/>
              </w:rPr>
              <w:t>Government authorities</w:t>
            </w:r>
            <w:r w:rsidRPr="007C4908">
              <w:rPr>
                <w:b/>
                <w:sz w:val="20"/>
                <w:szCs w:val="20"/>
              </w:rPr>
              <w:t xml:space="preserve"> </w:t>
            </w:r>
            <w:r w:rsidRPr="008B7998">
              <w:rPr>
                <w:sz w:val="20"/>
                <w:szCs w:val="20"/>
              </w:rPr>
              <w:t>regularly</w:t>
            </w:r>
            <w:r w:rsidRPr="007C4908">
              <w:rPr>
                <w:b/>
                <w:sz w:val="20"/>
                <w:szCs w:val="20"/>
              </w:rPr>
              <w:t xml:space="preserve"> </w:t>
            </w:r>
            <w:r w:rsidRPr="008B7998">
              <w:rPr>
                <w:b/>
                <w:sz w:val="20"/>
                <w:szCs w:val="20"/>
              </w:rPr>
              <w:t xml:space="preserve">use </w:t>
            </w:r>
            <w:r>
              <w:rPr>
                <w:sz w:val="20"/>
                <w:szCs w:val="20"/>
              </w:rPr>
              <w:t xml:space="preserve">local level </w:t>
            </w:r>
            <w:r w:rsidRPr="008B7998">
              <w:rPr>
                <w:sz w:val="20"/>
                <w:szCs w:val="20"/>
              </w:rPr>
              <w:t>information</w:t>
            </w:r>
            <w:r w:rsidRPr="007C4908">
              <w:rPr>
                <w:sz w:val="20"/>
                <w:szCs w:val="20"/>
              </w:rPr>
              <w:t xml:space="preserve">, experiences and opinions of </w:t>
            </w:r>
            <w:r>
              <w:rPr>
                <w:sz w:val="20"/>
                <w:szCs w:val="20"/>
              </w:rPr>
              <w:t>the public</w:t>
            </w:r>
            <w:r w:rsidRPr="007C4908">
              <w:rPr>
                <w:sz w:val="20"/>
                <w:szCs w:val="20"/>
              </w:rPr>
              <w:t>.</w:t>
            </w:r>
          </w:p>
        </w:tc>
        <w:tc>
          <w:tcPr>
            <w:tcW w:w="2552" w:type="dxa"/>
            <w:vMerge w:val="restart"/>
            <w:tcMar>
              <w:top w:w="15" w:type="dxa"/>
              <w:left w:w="57" w:type="dxa"/>
              <w:bottom w:w="0" w:type="dxa"/>
              <w:right w:w="57" w:type="dxa"/>
            </w:tcMar>
          </w:tcPr>
          <w:p w14:paraId="4F013683" w14:textId="77777777" w:rsidR="00235C09" w:rsidRPr="007C4908" w:rsidRDefault="00235C09" w:rsidP="00B37720">
            <w:pPr>
              <w:keepNext/>
              <w:spacing w:after="0" w:line="240" w:lineRule="auto"/>
              <w:rPr>
                <w:b/>
                <w:sz w:val="20"/>
                <w:szCs w:val="20"/>
              </w:rPr>
            </w:pPr>
            <w:r>
              <w:rPr>
                <w:b/>
                <w:sz w:val="20"/>
                <w:szCs w:val="20"/>
              </w:rPr>
              <w:t>Collaboration</w:t>
            </w:r>
            <w:r w:rsidRPr="007C4908">
              <w:rPr>
                <w:b/>
                <w:sz w:val="20"/>
                <w:szCs w:val="20"/>
              </w:rPr>
              <w:t xml:space="preserve">: </w:t>
            </w:r>
          </w:p>
          <w:p w14:paraId="7C95183A" w14:textId="77777777" w:rsidR="00235C09" w:rsidRPr="007C4908" w:rsidRDefault="00235C09" w:rsidP="00B37720">
            <w:pPr>
              <w:keepNext/>
              <w:spacing w:after="0" w:line="240" w:lineRule="auto"/>
              <w:rPr>
                <w:sz w:val="20"/>
                <w:szCs w:val="20"/>
              </w:rPr>
            </w:pPr>
            <w:r>
              <w:rPr>
                <w:b/>
                <w:sz w:val="20"/>
                <w:szCs w:val="20"/>
              </w:rPr>
              <w:t>Effective m</w:t>
            </w:r>
            <w:r w:rsidRPr="005D25E6">
              <w:rPr>
                <w:b/>
                <w:sz w:val="20"/>
                <w:szCs w:val="20"/>
              </w:rPr>
              <w:t>echanisms</w:t>
            </w:r>
            <w:r>
              <w:rPr>
                <w:rStyle w:val="FootnoteReference"/>
                <w:sz w:val="20"/>
                <w:szCs w:val="20"/>
              </w:rPr>
              <w:footnoteReference w:id="24"/>
            </w:r>
            <w:r>
              <w:rPr>
                <w:sz w:val="20"/>
                <w:szCs w:val="20"/>
              </w:rPr>
              <w:t xml:space="preserve"> established, and regularly used,</w:t>
            </w:r>
            <w:r w:rsidRPr="007C4908">
              <w:rPr>
                <w:sz w:val="20"/>
                <w:szCs w:val="20"/>
              </w:rPr>
              <w:t xml:space="preserve"> for </w:t>
            </w:r>
            <w:r>
              <w:rPr>
                <w:sz w:val="20"/>
                <w:szCs w:val="20"/>
              </w:rPr>
              <w:t>the public at the local level</w:t>
            </w:r>
            <w:r w:rsidRPr="007C4908">
              <w:rPr>
                <w:sz w:val="20"/>
                <w:szCs w:val="20"/>
              </w:rPr>
              <w:t xml:space="preserve"> </w:t>
            </w:r>
            <w:r w:rsidRPr="00BE1F04">
              <w:rPr>
                <w:sz w:val="20"/>
                <w:szCs w:val="20"/>
              </w:rPr>
              <w:t>to</w:t>
            </w:r>
            <w:r w:rsidRPr="007C4908">
              <w:rPr>
                <w:sz w:val="20"/>
                <w:szCs w:val="20"/>
              </w:rPr>
              <w:t xml:space="preserve"> </w:t>
            </w:r>
            <w:r w:rsidRPr="005D25E6">
              <w:rPr>
                <w:sz w:val="20"/>
                <w:szCs w:val="20"/>
              </w:rPr>
              <w:t>take part</w:t>
            </w:r>
            <w:r w:rsidRPr="007C4908">
              <w:rPr>
                <w:b/>
                <w:sz w:val="20"/>
                <w:szCs w:val="20"/>
              </w:rPr>
              <w:t xml:space="preserve"> </w:t>
            </w:r>
            <w:r w:rsidRPr="007C62FF">
              <w:rPr>
                <w:sz w:val="20"/>
                <w:szCs w:val="20"/>
              </w:rPr>
              <w:t>in relevant</w:t>
            </w:r>
            <w:r w:rsidRPr="007C4908">
              <w:rPr>
                <w:b/>
                <w:sz w:val="20"/>
                <w:szCs w:val="20"/>
              </w:rPr>
              <w:t xml:space="preserve"> </w:t>
            </w:r>
            <w:r w:rsidRPr="007C4908">
              <w:rPr>
                <w:sz w:val="20"/>
                <w:szCs w:val="20"/>
              </w:rPr>
              <w:t xml:space="preserve">policy, planning and management </w:t>
            </w:r>
            <w:r w:rsidRPr="008B7998">
              <w:rPr>
                <w:sz w:val="20"/>
                <w:szCs w:val="20"/>
              </w:rPr>
              <w:t>processes.</w:t>
            </w:r>
          </w:p>
        </w:tc>
        <w:tc>
          <w:tcPr>
            <w:tcW w:w="2453" w:type="dxa"/>
            <w:vMerge w:val="restart"/>
            <w:tcMar>
              <w:top w:w="15" w:type="dxa"/>
              <w:left w:w="57" w:type="dxa"/>
              <w:bottom w:w="0" w:type="dxa"/>
              <w:right w:w="57" w:type="dxa"/>
            </w:tcMar>
          </w:tcPr>
          <w:p w14:paraId="7ECF64B3" w14:textId="77777777" w:rsidR="00235C09" w:rsidRPr="007C4908" w:rsidRDefault="00235C09" w:rsidP="00B37720">
            <w:pPr>
              <w:keepNext/>
              <w:spacing w:after="0" w:line="240" w:lineRule="auto"/>
              <w:rPr>
                <w:sz w:val="20"/>
                <w:szCs w:val="20"/>
              </w:rPr>
            </w:pPr>
            <w:r w:rsidRPr="007C4908">
              <w:rPr>
                <w:b/>
                <w:sz w:val="20"/>
                <w:szCs w:val="20"/>
              </w:rPr>
              <w:t>Representation:</w:t>
            </w:r>
            <w:r w:rsidRPr="007C4908">
              <w:rPr>
                <w:sz w:val="20"/>
                <w:szCs w:val="20"/>
              </w:rPr>
              <w:t xml:space="preserve"> Formal representation of </w:t>
            </w:r>
            <w:r w:rsidRPr="007D361F">
              <w:rPr>
                <w:sz w:val="20"/>
                <w:szCs w:val="20"/>
              </w:rPr>
              <w:t>the public</w:t>
            </w:r>
            <w:r w:rsidRPr="007C4908">
              <w:rPr>
                <w:sz w:val="20"/>
                <w:szCs w:val="20"/>
              </w:rPr>
              <w:t xml:space="preserve"> </w:t>
            </w:r>
            <w:r>
              <w:rPr>
                <w:sz w:val="20"/>
                <w:szCs w:val="20"/>
              </w:rPr>
              <w:t>i</w:t>
            </w:r>
            <w:r w:rsidRPr="007C4908">
              <w:rPr>
                <w:sz w:val="20"/>
                <w:szCs w:val="20"/>
              </w:rPr>
              <w:t xml:space="preserve">n local authority </w:t>
            </w:r>
            <w:r w:rsidRPr="005D25E6">
              <w:rPr>
                <w:sz w:val="20"/>
                <w:szCs w:val="20"/>
              </w:rPr>
              <w:t>processes contributing to decision making on important issues and activities</w:t>
            </w:r>
            <w:r w:rsidRPr="007C4908">
              <w:rPr>
                <w:sz w:val="20"/>
                <w:szCs w:val="20"/>
              </w:rPr>
              <w:t>, as appropriate.</w:t>
            </w:r>
          </w:p>
        </w:tc>
      </w:tr>
      <w:tr w:rsidR="00235C09" w:rsidRPr="007C4908" w14:paraId="49287A44" w14:textId="77777777" w:rsidTr="00643F51">
        <w:trPr>
          <w:trHeight w:val="55"/>
        </w:trPr>
        <w:tc>
          <w:tcPr>
            <w:tcW w:w="2642" w:type="dxa"/>
            <w:gridSpan w:val="4"/>
            <w:shd w:val="clear" w:color="auto" w:fill="BDD6EE" w:themeFill="accent1" w:themeFillTint="66"/>
            <w:tcMar>
              <w:top w:w="15" w:type="dxa"/>
              <w:left w:w="108" w:type="dxa"/>
              <w:bottom w:w="0" w:type="dxa"/>
              <w:right w:w="108" w:type="dxa"/>
            </w:tcMar>
            <w:vAlign w:val="center"/>
          </w:tcPr>
          <w:p w14:paraId="29DF6753" w14:textId="77777777" w:rsidR="00235C09" w:rsidRPr="00023517" w:rsidRDefault="00235C09" w:rsidP="00B37720">
            <w:pPr>
              <w:keepNext/>
              <w:spacing w:after="0" w:line="240" w:lineRule="auto"/>
              <w:ind w:left="-57"/>
              <w:jc w:val="center"/>
              <w:rPr>
                <w:b/>
                <w:bCs/>
                <w:sz w:val="20"/>
                <w:szCs w:val="20"/>
              </w:rPr>
            </w:pPr>
            <w:r w:rsidRPr="0071044C">
              <w:rPr>
                <w:b/>
                <w:bCs/>
                <w:sz w:val="20"/>
                <w:szCs w:val="20"/>
              </w:rPr>
              <w:t>Score</w:t>
            </w:r>
          </w:p>
        </w:tc>
        <w:tc>
          <w:tcPr>
            <w:tcW w:w="1753" w:type="dxa"/>
            <w:vMerge/>
            <w:tcMar>
              <w:top w:w="15" w:type="dxa"/>
              <w:left w:w="108" w:type="dxa"/>
              <w:bottom w:w="0" w:type="dxa"/>
              <w:right w:w="108" w:type="dxa"/>
            </w:tcMar>
          </w:tcPr>
          <w:p w14:paraId="7A8B9152" w14:textId="77777777" w:rsidR="00235C09" w:rsidRPr="007C4908" w:rsidRDefault="00235C09" w:rsidP="00B37720">
            <w:pPr>
              <w:keepNext/>
              <w:spacing w:after="0" w:line="240" w:lineRule="auto"/>
              <w:rPr>
                <w:b/>
                <w:sz w:val="20"/>
                <w:szCs w:val="20"/>
              </w:rPr>
            </w:pPr>
          </w:p>
        </w:tc>
        <w:tc>
          <w:tcPr>
            <w:tcW w:w="1701" w:type="dxa"/>
            <w:vMerge/>
            <w:tcMar>
              <w:top w:w="15" w:type="dxa"/>
              <w:left w:w="108" w:type="dxa"/>
              <w:bottom w:w="0" w:type="dxa"/>
              <w:right w:w="108" w:type="dxa"/>
            </w:tcMar>
          </w:tcPr>
          <w:p w14:paraId="57530381" w14:textId="77777777" w:rsidR="00235C09" w:rsidRPr="007C4908" w:rsidDel="00500A17" w:rsidRDefault="00235C09" w:rsidP="00B37720">
            <w:pPr>
              <w:keepNext/>
              <w:spacing w:after="0" w:line="240" w:lineRule="auto"/>
              <w:rPr>
                <w:b/>
                <w:sz w:val="20"/>
                <w:szCs w:val="20"/>
              </w:rPr>
            </w:pPr>
          </w:p>
        </w:tc>
        <w:tc>
          <w:tcPr>
            <w:tcW w:w="1701" w:type="dxa"/>
            <w:vMerge/>
            <w:tcMar>
              <w:top w:w="15" w:type="dxa"/>
              <w:left w:w="108" w:type="dxa"/>
              <w:bottom w:w="0" w:type="dxa"/>
              <w:right w:w="108" w:type="dxa"/>
            </w:tcMar>
          </w:tcPr>
          <w:p w14:paraId="26BA4A80" w14:textId="77777777" w:rsidR="00235C09" w:rsidRPr="007C4908" w:rsidDel="00056FEE" w:rsidRDefault="00235C09" w:rsidP="00B37720">
            <w:pPr>
              <w:keepNext/>
              <w:spacing w:after="0" w:line="240" w:lineRule="auto"/>
              <w:rPr>
                <w:b/>
                <w:sz w:val="20"/>
                <w:szCs w:val="20"/>
              </w:rPr>
            </w:pPr>
          </w:p>
        </w:tc>
        <w:tc>
          <w:tcPr>
            <w:tcW w:w="1984" w:type="dxa"/>
            <w:vMerge/>
            <w:tcMar>
              <w:top w:w="15" w:type="dxa"/>
              <w:left w:w="108" w:type="dxa"/>
              <w:bottom w:w="0" w:type="dxa"/>
              <w:right w:w="108" w:type="dxa"/>
            </w:tcMar>
          </w:tcPr>
          <w:p w14:paraId="53C8D3C9" w14:textId="77777777" w:rsidR="00235C09" w:rsidRPr="007C4908" w:rsidRDefault="00235C09" w:rsidP="00B37720">
            <w:pPr>
              <w:keepNext/>
              <w:spacing w:after="0" w:line="240" w:lineRule="auto"/>
              <w:rPr>
                <w:b/>
                <w:sz w:val="20"/>
                <w:szCs w:val="20"/>
              </w:rPr>
            </w:pPr>
          </w:p>
        </w:tc>
        <w:tc>
          <w:tcPr>
            <w:tcW w:w="2552" w:type="dxa"/>
            <w:vMerge/>
            <w:tcMar>
              <w:top w:w="15" w:type="dxa"/>
              <w:left w:w="108" w:type="dxa"/>
              <w:bottom w:w="0" w:type="dxa"/>
              <w:right w:w="108" w:type="dxa"/>
            </w:tcMar>
          </w:tcPr>
          <w:p w14:paraId="5A71A434" w14:textId="77777777" w:rsidR="00235C09" w:rsidRPr="007C4908" w:rsidDel="00056FEE" w:rsidRDefault="00235C09" w:rsidP="00B37720">
            <w:pPr>
              <w:keepNext/>
              <w:spacing w:after="0" w:line="240" w:lineRule="auto"/>
              <w:rPr>
                <w:b/>
                <w:sz w:val="20"/>
                <w:szCs w:val="20"/>
              </w:rPr>
            </w:pPr>
          </w:p>
        </w:tc>
        <w:tc>
          <w:tcPr>
            <w:tcW w:w="2453" w:type="dxa"/>
            <w:vMerge/>
            <w:tcMar>
              <w:top w:w="15" w:type="dxa"/>
              <w:left w:w="108" w:type="dxa"/>
              <w:bottom w:w="0" w:type="dxa"/>
              <w:right w:w="108" w:type="dxa"/>
            </w:tcMar>
          </w:tcPr>
          <w:p w14:paraId="54B54518" w14:textId="77777777" w:rsidR="00235C09" w:rsidRPr="007C4908" w:rsidRDefault="00235C09" w:rsidP="00B37720">
            <w:pPr>
              <w:keepNext/>
              <w:spacing w:after="0" w:line="240" w:lineRule="auto"/>
              <w:rPr>
                <w:b/>
                <w:sz w:val="20"/>
                <w:szCs w:val="20"/>
              </w:rPr>
            </w:pPr>
          </w:p>
        </w:tc>
      </w:tr>
      <w:tr w:rsidR="00235C09" w:rsidRPr="007C4908" w14:paraId="7E457042" w14:textId="77777777" w:rsidTr="00643F51">
        <w:trPr>
          <w:trHeight w:val="55"/>
        </w:trPr>
        <w:tc>
          <w:tcPr>
            <w:tcW w:w="612" w:type="dxa"/>
            <w:shd w:val="clear" w:color="auto" w:fill="BDD6EE" w:themeFill="accent1" w:themeFillTint="66"/>
            <w:tcMar>
              <w:top w:w="15" w:type="dxa"/>
              <w:left w:w="108" w:type="dxa"/>
              <w:bottom w:w="0" w:type="dxa"/>
              <w:right w:w="108" w:type="dxa"/>
            </w:tcMar>
            <w:vAlign w:val="center"/>
          </w:tcPr>
          <w:p w14:paraId="30E766A9" w14:textId="77777777" w:rsidR="00235C09" w:rsidRPr="00A358DE" w:rsidRDefault="00235C09" w:rsidP="00B37720">
            <w:pPr>
              <w:keepNext/>
              <w:spacing w:after="0" w:line="240" w:lineRule="auto"/>
              <w:ind w:left="-57"/>
              <w:jc w:val="center"/>
              <w:rPr>
                <w:sz w:val="20"/>
                <w:szCs w:val="20"/>
              </w:rPr>
            </w:pPr>
            <w:r w:rsidRPr="003A3D81">
              <w:rPr>
                <w:b/>
                <w:bCs/>
                <w:sz w:val="20"/>
                <w:szCs w:val="20"/>
              </w:rPr>
              <w:t>2017</w:t>
            </w:r>
          </w:p>
        </w:tc>
        <w:tc>
          <w:tcPr>
            <w:tcW w:w="674" w:type="dxa"/>
            <w:shd w:val="clear" w:color="auto" w:fill="BDD6EE" w:themeFill="accent1" w:themeFillTint="66"/>
            <w:vAlign w:val="center"/>
          </w:tcPr>
          <w:p w14:paraId="385A20B6" w14:textId="77777777" w:rsidR="00235C09" w:rsidRPr="00A358DE" w:rsidRDefault="00235C09" w:rsidP="00B37720">
            <w:pPr>
              <w:keepNext/>
              <w:spacing w:after="0" w:line="240" w:lineRule="auto"/>
              <w:ind w:left="-57"/>
              <w:jc w:val="center"/>
              <w:rPr>
                <w:sz w:val="20"/>
                <w:szCs w:val="20"/>
              </w:rPr>
            </w:pPr>
            <w:r w:rsidRPr="00613357">
              <w:rPr>
                <w:b/>
                <w:bCs/>
                <w:sz w:val="20"/>
                <w:szCs w:val="20"/>
              </w:rPr>
              <w:t>2020</w:t>
            </w:r>
          </w:p>
        </w:tc>
        <w:tc>
          <w:tcPr>
            <w:tcW w:w="678" w:type="dxa"/>
            <w:shd w:val="clear" w:color="auto" w:fill="BDD6EE" w:themeFill="accent1" w:themeFillTint="66"/>
            <w:vAlign w:val="center"/>
          </w:tcPr>
          <w:p w14:paraId="74A5AC3F" w14:textId="77777777" w:rsidR="00235C09" w:rsidRPr="00A358DE" w:rsidRDefault="00235C09" w:rsidP="00B37720">
            <w:pPr>
              <w:keepNext/>
              <w:spacing w:after="0" w:line="240" w:lineRule="auto"/>
              <w:ind w:left="-57"/>
              <w:jc w:val="center"/>
              <w:rPr>
                <w:sz w:val="20"/>
                <w:szCs w:val="20"/>
              </w:rPr>
            </w:pPr>
            <w:r w:rsidRPr="00613357">
              <w:rPr>
                <w:b/>
                <w:bCs/>
                <w:sz w:val="20"/>
                <w:szCs w:val="20"/>
              </w:rPr>
              <w:t>2023</w:t>
            </w:r>
          </w:p>
        </w:tc>
        <w:tc>
          <w:tcPr>
            <w:tcW w:w="678" w:type="dxa"/>
            <w:shd w:val="clear" w:color="auto" w:fill="BDD6EE" w:themeFill="accent1" w:themeFillTint="66"/>
            <w:vAlign w:val="center"/>
          </w:tcPr>
          <w:p w14:paraId="12CDEDB1" w14:textId="77777777" w:rsidR="00235C09" w:rsidRPr="00A358DE" w:rsidRDefault="00235C09" w:rsidP="00B37720">
            <w:pPr>
              <w:keepNext/>
              <w:spacing w:after="0" w:line="240" w:lineRule="auto"/>
              <w:ind w:left="-57"/>
              <w:jc w:val="center"/>
              <w:rPr>
                <w:sz w:val="20"/>
                <w:szCs w:val="20"/>
              </w:rPr>
            </w:pPr>
            <w:r w:rsidRPr="00613357">
              <w:rPr>
                <w:b/>
                <w:bCs/>
                <w:sz w:val="20"/>
                <w:szCs w:val="20"/>
              </w:rPr>
              <w:t>2026</w:t>
            </w:r>
          </w:p>
        </w:tc>
        <w:tc>
          <w:tcPr>
            <w:tcW w:w="1753" w:type="dxa"/>
            <w:vMerge/>
            <w:tcMar>
              <w:top w:w="15" w:type="dxa"/>
              <w:left w:w="108" w:type="dxa"/>
              <w:bottom w:w="0" w:type="dxa"/>
              <w:right w:w="108" w:type="dxa"/>
            </w:tcMar>
          </w:tcPr>
          <w:p w14:paraId="01245C12" w14:textId="77777777" w:rsidR="00235C09" w:rsidRPr="007C4908" w:rsidRDefault="00235C09" w:rsidP="00B37720">
            <w:pPr>
              <w:keepNext/>
              <w:spacing w:after="0" w:line="240" w:lineRule="auto"/>
              <w:rPr>
                <w:b/>
                <w:sz w:val="20"/>
                <w:szCs w:val="20"/>
              </w:rPr>
            </w:pPr>
          </w:p>
        </w:tc>
        <w:tc>
          <w:tcPr>
            <w:tcW w:w="1701" w:type="dxa"/>
            <w:vMerge/>
            <w:tcMar>
              <w:top w:w="15" w:type="dxa"/>
              <w:left w:w="108" w:type="dxa"/>
              <w:bottom w:w="0" w:type="dxa"/>
              <w:right w:w="108" w:type="dxa"/>
            </w:tcMar>
          </w:tcPr>
          <w:p w14:paraId="6AECDDED" w14:textId="77777777" w:rsidR="00235C09" w:rsidRPr="007C4908" w:rsidDel="00500A17" w:rsidRDefault="00235C09" w:rsidP="00B37720">
            <w:pPr>
              <w:keepNext/>
              <w:spacing w:after="0" w:line="240" w:lineRule="auto"/>
              <w:rPr>
                <w:b/>
                <w:sz w:val="20"/>
                <w:szCs w:val="20"/>
              </w:rPr>
            </w:pPr>
          </w:p>
        </w:tc>
        <w:tc>
          <w:tcPr>
            <w:tcW w:w="1701" w:type="dxa"/>
            <w:vMerge/>
            <w:tcMar>
              <w:top w:w="15" w:type="dxa"/>
              <w:left w:w="108" w:type="dxa"/>
              <w:bottom w:w="0" w:type="dxa"/>
              <w:right w:w="108" w:type="dxa"/>
            </w:tcMar>
          </w:tcPr>
          <w:p w14:paraId="1C0AC091" w14:textId="77777777" w:rsidR="00235C09" w:rsidRPr="007C4908" w:rsidDel="00056FEE" w:rsidRDefault="00235C09" w:rsidP="00B37720">
            <w:pPr>
              <w:keepNext/>
              <w:spacing w:after="0" w:line="240" w:lineRule="auto"/>
              <w:rPr>
                <w:b/>
                <w:sz w:val="20"/>
                <w:szCs w:val="20"/>
              </w:rPr>
            </w:pPr>
          </w:p>
        </w:tc>
        <w:tc>
          <w:tcPr>
            <w:tcW w:w="1984" w:type="dxa"/>
            <w:vMerge/>
            <w:tcMar>
              <w:top w:w="15" w:type="dxa"/>
              <w:left w:w="108" w:type="dxa"/>
              <w:bottom w:w="0" w:type="dxa"/>
              <w:right w:w="108" w:type="dxa"/>
            </w:tcMar>
          </w:tcPr>
          <w:p w14:paraId="638A363E" w14:textId="77777777" w:rsidR="00235C09" w:rsidRPr="007C4908" w:rsidRDefault="00235C09" w:rsidP="00B37720">
            <w:pPr>
              <w:keepNext/>
              <w:spacing w:after="0" w:line="240" w:lineRule="auto"/>
              <w:rPr>
                <w:b/>
                <w:sz w:val="20"/>
                <w:szCs w:val="20"/>
              </w:rPr>
            </w:pPr>
          </w:p>
        </w:tc>
        <w:tc>
          <w:tcPr>
            <w:tcW w:w="2552" w:type="dxa"/>
            <w:vMerge/>
            <w:tcMar>
              <w:top w:w="15" w:type="dxa"/>
              <w:left w:w="108" w:type="dxa"/>
              <w:bottom w:w="0" w:type="dxa"/>
              <w:right w:w="108" w:type="dxa"/>
            </w:tcMar>
          </w:tcPr>
          <w:p w14:paraId="484FD1DF" w14:textId="77777777" w:rsidR="00235C09" w:rsidRPr="007C4908" w:rsidDel="00056FEE" w:rsidRDefault="00235C09" w:rsidP="00B37720">
            <w:pPr>
              <w:keepNext/>
              <w:spacing w:after="0" w:line="240" w:lineRule="auto"/>
              <w:rPr>
                <w:b/>
                <w:sz w:val="20"/>
                <w:szCs w:val="20"/>
              </w:rPr>
            </w:pPr>
          </w:p>
        </w:tc>
        <w:tc>
          <w:tcPr>
            <w:tcW w:w="2453" w:type="dxa"/>
            <w:vMerge/>
            <w:tcMar>
              <w:top w:w="15" w:type="dxa"/>
              <w:left w:w="108" w:type="dxa"/>
              <w:bottom w:w="0" w:type="dxa"/>
              <w:right w:w="108" w:type="dxa"/>
            </w:tcMar>
          </w:tcPr>
          <w:p w14:paraId="393340B0" w14:textId="77777777" w:rsidR="00235C09" w:rsidRPr="007C4908" w:rsidRDefault="00235C09" w:rsidP="00B37720">
            <w:pPr>
              <w:keepNext/>
              <w:spacing w:after="0" w:line="240" w:lineRule="auto"/>
              <w:rPr>
                <w:b/>
                <w:sz w:val="20"/>
                <w:szCs w:val="20"/>
              </w:rPr>
            </w:pPr>
          </w:p>
        </w:tc>
      </w:tr>
      <w:tr w:rsidR="00235C09" w:rsidRPr="007C4908" w14:paraId="0687E130" w14:textId="77777777" w:rsidTr="00643F51">
        <w:trPr>
          <w:trHeight w:val="237"/>
        </w:trPr>
        <w:tc>
          <w:tcPr>
            <w:tcW w:w="612" w:type="dxa"/>
            <w:shd w:val="clear" w:color="auto" w:fill="BDD6EE" w:themeFill="accent1" w:themeFillTint="66"/>
            <w:tcMar>
              <w:top w:w="15" w:type="dxa"/>
              <w:left w:w="108" w:type="dxa"/>
              <w:bottom w:w="0" w:type="dxa"/>
              <w:right w:w="108" w:type="dxa"/>
            </w:tcMar>
            <w:vAlign w:val="center"/>
          </w:tcPr>
          <w:p w14:paraId="48F08964" w14:textId="77777777" w:rsidR="00235C09" w:rsidRPr="00957279" w:rsidRDefault="00235C09" w:rsidP="003B45E6">
            <w:pPr>
              <w:keepNext/>
              <w:spacing w:after="0" w:line="240" w:lineRule="auto"/>
              <w:ind w:left="-57"/>
              <w:jc w:val="center"/>
              <w:rPr>
                <w:sz w:val="20"/>
                <w:szCs w:val="20"/>
              </w:rPr>
            </w:pPr>
            <w:r w:rsidRPr="00FC0677">
              <w:rPr>
                <w:noProof/>
                <w:sz w:val="20"/>
                <w:szCs w:val="20"/>
              </w:rPr>
              <w:t>80</w:t>
            </w:r>
          </w:p>
        </w:tc>
        <w:tc>
          <w:tcPr>
            <w:tcW w:w="674" w:type="dxa"/>
            <w:shd w:val="clear" w:color="auto" w:fill="BDD6EE" w:themeFill="accent1" w:themeFillTint="66"/>
            <w:vAlign w:val="center"/>
          </w:tcPr>
          <w:p w14:paraId="4ED38D14" w14:textId="77777777" w:rsidR="00235C09" w:rsidRPr="00957279" w:rsidRDefault="00235C09" w:rsidP="003B45E6">
            <w:pPr>
              <w:keepNext/>
              <w:spacing w:after="0" w:line="240" w:lineRule="auto"/>
              <w:ind w:left="-57"/>
              <w:jc w:val="center"/>
              <w:rPr>
                <w:sz w:val="20"/>
                <w:szCs w:val="20"/>
              </w:rPr>
            </w:pPr>
            <w:r w:rsidRPr="00FC0677">
              <w:rPr>
                <w:noProof/>
                <w:sz w:val="20"/>
                <w:szCs w:val="20"/>
              </w:rPr>
              <w:t>100</w:t>
            </w:r>
          </w:p>
        </w:tc>
        <w:tc>
          <w:tcPr>
            <w:tcW w:w="678" w:type="dxa"/>
            <w:shd w:val="clear" w:color="auto" w:fill="BDD6EE" w:themeFill="accent1" w:themeFillTint="66"/>
            <w:vAlign w:val="center"/>
          </w:tcPr>
          <w:p w14:paraId="24D82A9C" w14:textId="77777777" w:rsidR="00235C09" w:rsidRPr="00957279" w:rsidRDefault="00235C09" w:rsidP="003B45E6">
            <w:pPr>
              <w:keepNext/>
              <w:spacing w:after="0" w:line="240" w:lineRule="auto"/>
              <w:ind w:left="-57"/>
              <w:jc w:val="center"/>
              <w:rPr>
                <w:sz w:val="20"/>
                <w:szCs w:val="20"/>
              </w:rPr>
            </w:pPr>
            <w:r w:rsidRPr="00FC0677">
              <w:rPr>
                <w:noProof/>
                <w:sz w:val="20"/>
                <w:szCs w:val="20"/>
              </w:rPr>
              <w:t>100</w:t>
            </w:r>
          </w:p>
        </w:tc>
        <w:tc>
          <w:tcPr>
            <w:tcW w:w="678" w:type="dxa"/>
            <w:shd w:val="clear" w:color="auto" w:fill="FFFF00"/>
            <w:vAlign w:val="center"/>
          </w:tcPr>
          <w:p w14:paraId="13E75D32" w14:textId="77777777" w:rsidR="00235C09" w:rsidRPr="003A3D81" w:rsidRDefault="00235C09" w:rsidP="003B45E6">
            <w:pPr>
              <w:keepNext/>
              <w:spacing w:after="0" w:line="240" w:lineRule="auto"/>
              <w:ind w:left="-57"/>
              <w:jc w:val="center"/>
              <w:rPr>
                <w:b/>
                <w:bCs/>
                <w:sz w:val="20"/>
                <w:szCs w:val="20"/>
              </w:rPr>
            </w:pPr>
          </w:p>
        </w:tc>
        <w:tc>
          <w:tcPr>
            <w:tcW w:w="1753" w:type="dxa"/>
            <w:vMerge/>
            <w:tcMar>
              <w:top w:w="15" w:type="dxa"/>
              <w:left w:w="108" w:type="dxa"/>
              <w:bottom w:w="0" w:type="dxa"/>
              <w:right w:w="108" w:type="dxa"/>
            </w:tcMar>
          </w:tcPr>
          <w:p w14:paraId="2DEEF552" w14:textId="77777777" w:rsidR="00235C09" w:rsidRPr="007C4908" w:rsidRDefault="00235C09" w:rsidP="003B45E6">
            <w:pPr>
              <w:keepNext/>
              <w:spacing w:after="0" w:line="240" w:lineRule="auto"/>
              <w:rPr>
                <w:b/>
                <w:sz w:val="20"/>
                <w:szCs w:val="20"/>
              </w:rPr>
            </w:pPr>
          </w:p>
        </w:tc>
        <w:tc>
          <w:tcPr>
            <w:tcW w:w="1701" w:type="dxa"/>
            <w:vMerge/>
            <w:tcMar>
              <w:top w:w="15" w:type="dxa"/>
              <w:left w:w="108" w:type="dxa"/>
              <w:bottom w:w="0" w:type="dxa"/>
              <w:right w:w="108" w:type="dxa"/>
            </w:tcMar>
          </w:tcPr>
          <w:p w14:paraId="4346206F" w14:textId="77777777" w:rsidR="00235C09" w:rsidRPr="007C4908" w:rsidDel="00500A17" w:rsidRDefault="00235C09" w:rsidP="003B45E6">
            <w:pPr>
              <w:keepNext/>
              <w:spacing w:after="0" w:line="240" w:lineRule="auto"/>
              <w:rPr>
                <w:b/>
                <w:sz w:val="20"/>
                <w:szCs w:val="20"/>
              </w:rPr>
            </w:pPr>
          </w:p>
        </w:tc>
        <w:tc>
          <w:tcPr>
            <w:tcW w:w="1701" w:type="dxa"/>
            <w:vMerge/>
            <w:tcMar>
              <w:top w:w="15" w:type="dxa"/>
              <w:left w:w="108" w:type="dxa"/>
              <w:bottom w:w="0" w:type="dxa"/>
              <w:right w:w="108" w:type="dxa"/>
            </w:tcMar>
          </w:tcPr>
          <w:p w14:paraId="74570D66" w14:textId="77777777" w:rsidR="00235C09" w:rsidRPr="007C4908" w:rsidDel="00056FEE" w:rsidRDefault="00235C09" w:rsidP="003B45E6">
            <w:pPr>
              <w:keepNext/>
              <w:spacing w:after="0" w:line="240" w:lineRule="auto"/>
              <w:rPr>
                <w:b/>
                <w:sz w:val="20"/>
                <w:szCs w:val="20"/>
              </w:rPr>
            </w:pPr>
          </w:p>
        </w:tc>
        <w:tc>
          <w:tcPr>
            <w:tcW w:w="1984" w:type="dxa"/>
            <w:vMerge/>
            <w:tcMar>
              <w:top w:w="15" w:type="dxa"/>
              <w:left w:w="108" w:type="dxa"/>
              <w:bottom w:w="0" w:type="dxa"/>
              <w:right w:w="108" w:type="dxa"/>
            </w:tcMar>
          </w:tcPr>
          <w:p w14:paraId="4AAA0268" w14:textId="77777777" w:rsidR="00235C09" w:rsidRPr="007C4908" w:rsidRDefault="00235C09" w:rsidP="003B45E6">
            <w:pPr>
              <w:keepNext/>
              <w:spacing w:after="0" w:line="240" w:lineRule="auto"/>
              <w:rPr>
                <w:b/>
                <w:sz w:val="20"/>
                <w:szCs w:val="20"/>
              </w:rPr>
            </w:pPr>
          </w:p>
        </w:tc>
        <w:tc>
          <w:tcPr>
            <w:tcW w:w="2552" w:type="dxa"/>
            <w:vMerge/>
            <w:tcMar>
              <w:top w:w="15" w:type="dxa"/>
              <w:left w:w="108" w:type="dxa"/>
              <w:bottom w:w="0" w:type="dxa"/>
              <w:right w:w="108" w:type="dxa"/>
            </w:tcMar>
          </w:tcPr>
          <w:p w14:paraId="772B2F76" w14:textId="77777777" w:rsidR="00235C09" w:rsidRPr="007C4908" w:rsidDel="00056FEE" w:rsidRDefault="00235C09" w:rsidP="003B45E6">
            <w:pPr>
              <w:keepNext/>
              <w:spacing w:after="0" w:line="240" w:lineRule="auto"/>
              <w:rPr>
                <w:b/>
                <w:sz w:val="20"/>
                <w:szCs w:val="20"/>
              </w:rPr>
            </w:pPr>
          </w:p>
        </w:tc>
        <w:tc>
          <w:tcPr>
            <w:tcW w:w="2453" w:type="dxa"/>
            <w:vMerge/>
            <w:tcMar>
              <w:top w:w="15" w:type="dxa"/>
              <w:left w:w="108" w:type="dxa"/>
              <w:bottom w:w="0" w:type="dxa"/>
              <w:right w:w="108" w:type="dxa"/>
            </w:tcMar>
          </w:tcPr>
          <w:p w14:paraId="4EC8C058" w14:textId="77777777" w:rsidR="00235C09" w:rsidRPr="007C4908" w:rsidRDefault="00235C09" w:rsidP="003B45E6">
            <w:pPr>
              <w:keepNext/>
              <w:spacing w:after="0" w:line="240" w:lineRule="auto"/>
              <w:rPr>
                <w:b/>
                <w:sz w:val="20"/>
                <w:szCs w:val="20"/>
              </w:rPr>
            </w:pPr>
          </w:p>
        </w:tc>
      </w:tr>
      <w:tr w:rsidR="00235C09" w:rsidRPr="007C4908" w14:paraId="1B1CA3E9" w14:textId="77777777" w:rsidTr="00455AB1">
        <w:trPr>
          <w:trHeight w:val="259"/>
        </w:trPr>
        <w:tc>
          <w:tcPr>
            <w:tcW w:w="14786" w:type="dxa"/>
            <w:gridSpan w:val="10"/>
          </w:tcPr>
          <w:p w14:paraId="25D6B386" w14:textId="77777777" w:rsidR="00235C09" w:rsidRPr="009E5134" w:rsidRDefault="00235C09" w:rsidP="00F8147E">
            <w:pPr>
              <w:spacing w:after="0" w:line="240" w:lineRule="auto"/>
              <w:rPr>
                <w:i/>
                <w:iCs/>
                <w:sz w:val="20"/>
                <w:szCs w:val="20"/>
              </w:rPr>
            </w:pPr>
            <w:r>
              <w:rPr>
                <w:b/>
                <w:bCs/>
                <w:sz w:val="20"/>
                <w:szCs w:val="20"/>
              </w:rPr>
              <w:t xml:space="preserve">Status: </w:t>
            </w:r>
            <w:r w:rsidRPr="009E5134">
              <w:rPr>
                <w:i/>
                <w:iCs/>
                <w:sz w:val="20"/>
                <w:szCs w:val="20"/>
              </w:rPr>
              <w:t>[E.g. mechanisms for public participation, types of groups that participate or any significant ones that do not, evidence of degree of participation, geographic differences across country. Any challenges/barriers/gaps, or successes/enablers.]</w:t>
            </w:r>
          </w:p>
          <w:p w14:paraId="38B1E14A" w14:textId="77777777" w:rsidR="006008E5" w:rsidRDefault="00227C19">
            <w:pPr>
              <w:spacing w:after="0" w:line="240" w:lineRule="exact"/>
            </w:pPr>
            <w:r>
              <w:t xml:space="preserve">In Estonia, when compiling water management plans or adding amendment to the legal acts and laws then multilevel public participation and involvement is carried out. For water management plans there is 6 months public consultation and public hearings. </w:t>
            </w:r>
            <w:proofErr w:type="gramStart"/>
            <w:r>
              <w:t>Additionally</w:t>
            </w:r>
            <w:proofErr w:type="gramEnd"/>
            <w:r>
              <w:t xml:space="preserve"> to that there is a public participation web platform under umbrella of government, where everybody can provide their comments on various topics, new regulations etc. On local level the local authorities involve community when planning new projects. </w:t>
            </w:r>
            <w:proofErr w:type="gramStart"/>
            <w:r>
              <w:t>Basically</w:t>
            </w:r>
            <w:proofErr w:type="gramEnd"/>
            <w:r>
              <w:t xml:space="preserve"> the system is the same as in previous reporting round.</w:t>
            </w:r>
          </w:p>
        </w:tc>
      </w:tr>
      <w:tr w:rsidR="00235C09" w:rsidRPr="007C4908" w14:paraId="17995874" w14:textId="77777777" w:rsidTr="00455AB1">
        <w:trPr>
          <w:trHeight w:val="259"/>
        </w:trPr>
        <w:tc>
          <w:tcPr>
            <w:tcW w:w="14786" w:type="dxa"/>
            <w:gridSpan w:val="10"/>
          </w:tcPr>
          <w:p w14:paraId="34C8D4D2" w14:textId="77777777" w:rsidR="00235C09" w:rsidRPr="00B949FA" w:rsidRDefault="00235C09" w:rsidP="00F8147E">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7C4908" w14:paraId="06E66889" w14:textId="77777777" w:rsidTr="00455AB1">
        <w:trPr>
          <w:trHeight w:val="259"/>
        </w:trPr>
        <w:tc>
          <w:tcPr>
            <w:tcW w:w="14786" w:type="dxa"/>
            <w:gridSpan w:val="10"/>
          </w:tcPr>
          <w:p w14:paraId="70E31DA6" w14:textId="77777777" w:rsidR="00235C09" w:rsidRPr="00B949FA" w:rsidRDefault="00235C09" w:rsidP="00F8147E">
            <w:pPr>
              <w:spacing w:after="0" w:line="240" w:lineRule="auto"/>
              <w:rPr>
                <w:i/>
                <w:iCs/>
                <w:sz w:val="20"/>
                <w:szCs w:val="20"/>
              </w:rPr>
            </w:pPr>
            <w:r w:rsidRPr="00C67691">
              <w:rPr>
                <w:b/>
                <w:sz w:val="20"/>
                <w:szCs w:val="20"/>
              </w:rPr>
              <w:t>Way forward:</w:t>
            </w:r>
            <w:r w:rsidRPr="00C67691">
              <w:rPr>
                <w:sz w:val="20"/>
                <w:szCs w:val="20"/>
              </w:rPr>
              <w:t xml:space="preserve"> </w:t>
            </w:r>
            <w:r w:rsidRPr="003F422B">
              <w:rPr>
                <w:i/>
                <w:iCs/>
                <w:sz w:val="20"/>
                <w:szCs w:val="20"/>
              </w:rPr>
              <w:t>[E.g. planned or recommended activities to improve public participation at the local level; barriers and enablers</w:t>
            </w:r>
            <w:r>
              <w:rPr>
                <w:i/>
                <w:iCs/>
                <w:sz w:val="20"/>
                <w:szCs w:val="20"/>
              </w:rPr>
              <w:t>; suggested targets as appropriate.]</w:t>
            </w:r>
          </w:p>
          <w:p w14:paraId="53F55C65" w14:textId="77777777" w:rsidR="006008E5" w:rsidRDefault="00227C19">
            <w:pPr>
              <w:spacing w:after="0" w:line="240" w:lineRule="exact"/>
            </w:pPr>
            <w:r>
              <w:t xml:space="preserve">Currently the process has started to analyse elaboration and implementation of water management plans and based on finding there, changes in the process may be </w:t>
            </w:r>
            <w:proofErr w:type="gramStart"/>
            <w:r>
              <w:t>needed,  also</w:t>
            </w:r>
            <w:proofErr w:type="gramEnd"/>
            <w:r>
              <w:t xml:space="preserve"> the </w:t>
            </w:r>
            <w:proofErr w:type="gramStart"/>
            <w:r>
              <w:t>ways</w:t>
            </w:r>
            <w:proofErr w:type="gramEnd"/>
            <w:r>
              <w:t xml:space="preserve"> for improving the public participation is investigated.</w:t>
            </w:r>
          </w:p>
        </w:tc>
      </w:tr>
    </w:tbl>
    <w:p w14:paraId="5044FB14" w14:textId="77777777" w:rsidR="00235C09" w:rsidRDefault="00235C09" w:rsidP="00CF5125">
      <w:pPr>
        <w:spacing w:after="0" w:line="240" w:lineRule="auto"/>
      </w:pPr>
    </w:p>
    <w:tbl>
      <w:tblPr>
        <w:tblW w:w="14884"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10"/>
        <w:gridCol w:w="672"/>
        <w:gridCol w:w="676"/>
        <w:gridCol w:w="676"/>
        <w:gridCol w:w="1761"/>
        <w:gridCol w:w="2268"/>
        <w:gridCol w:w="2126"/>
        <w:gridCol w:w="1843"/>
        <w:gridCol w:w="1984"/>
        <w:gridCol w:w="2268"/>
      </w:tblGrid>
      <w:tr w:rsidR="00235C09" w:rsidRPr="007C4908" w14:paraId="5BDFB1F3" w14:textId="77777777" w:rsidTr="00D741BB">
        <w:trPr>
          <w:trHeight w:val="143"/>
        </w:trPr>
        <w:tc>
          <w:tcPr>
            <w:tcW w:w="2634" w:type="dxa"/>
            <w:gridSpan w:val="4"/>
            <w:shd w:val="clear" w:color="auto" w:fill="D9E2F3" w:themeFill="accent5" w:themeFillTint="33"/>
            <w:hideMark/>
          </w:tcPr>
          <w:p w14:paraId="016107A9" w14:textId="77777777" w:rsidR="00235C09" w:rsidRPr="005E595C" w:rsidRDefault="00235C09" w:rsidP="00C3687D">
            <w:pPr>
              <w:keepNext/>
              <w:spacing w:after="0" w:line="240" w:lineRule="auto"/>
              <w:ind w:right="-61"/>
              <w:jc w:val="center"/>
              <w:rPr>
                <w:sz w:val="18"/>
                <w:szCs w:val="18"/>
              </w:rPr>
            </w:pPr>
            <w:r w:rsidRPr="005E595C">
              <w:rPr>
                <w:sz w:val="18"/>
                <w:szCs w:val="18"/>
              </w:rPr>
              <w:lastRenderedPageBreak/>
              <w:t>Degree of implementation (0</w:t>
            </w:r>
            <w:r w:rsidRPr="002C4718">
              <w:rPr>
                <w:sz w:val="18"/>
                <w:szCs w:val="18"/>
              </w:rPr>
              <w:t>-</w:t>
            </w:r>
            <w:r w:rsidRPr="005E595C">
              <w:rPr>
                <w:sz w:val="18"/>
                <w:szCs w:val="18"/>
              </w:rPr>
              <w:t>100)</w:t>
            </w:r>
          </w:p>
        </w:tc>
        <w:tc>
          <w:tcPr>
            <w:tcW w:w="1761" w:type="dxa"/>
            <w:shd w:val="clear" w:color="auto" w:fill="D9E2F3" w:themeFill="accent5" w:themeFillTint="33"/>
            <w:tcMar>
              <w:top w:w="15" w:type="dxa"/>
              <w:left w:w="108" w:type="dxa"/>
              <w:bottom w:w="0" w:type="dxa"/>
              <w:right w:w="108" w:type="dxa"/>
            </w:tcMar>
            <w:hideMark/>
          </w:tcPr>
          <w:p w14:paraId="026F8643" w14:textId="77777777" w:rsidR="00235C09" w:rsidRPr="002C4718" w:rsidRDefault="00235C09" w:rsidP="00C3687D">
            <w:pPr>
              <w:keepNext/>
              <w:spacing w:after="0" w:line="240" w:lineRule="auto"/>
              <w:jc w:val="center"/>
              <w:rPr>
                <w:sz w:val="18"/>
                <w:szCs w:val="18"/>
              </w:rPr>
            </w:pPr>
            <w:r w:rsidRPr="002C4718">
              <w:rPr>
                <w:sz w:val="18"/>
                <w:szCs w:val="18"/>
              </w:rPr>
              <w:t>Very low (0)</w:t>
            </w:r>
          </w:p>
        </w:tc>
        <w:tc>
          <w:tcPr>
            <w:tcW w:w="2268" w:type="dxa"/>
            <w:shd w:val="clear" w:color="auto" w:fill="D9E2F3" w:themeFill="accent5" w:themeFillTint="33"/>
            <w:tcMar>
              <w:top w:w="15" w:type="dxa"/>
              <w:left w:w="15" w:type="dxa"/>
              <w:bottom w:w="0" w:type="dxa"/>
              <w:right w:w="15" w:type="dxa"/>
            </w:tcMar>
            <w:hideMark/>
          </w:tcPr>
          <w:p w14:paraId="0B7E5DBC" w14:textId="77777777" w:rsidR="00235C09" w:rsidRPr="002C4718" w:rsidRDefault="00235C09" w:rsidP="00C3687D">
            <w:pPr>
              <w:keepNext/>
              <w:spacing w:after="0" w:line="240" w:lineRule="auto"/>
              <w:jc w:val="center"/>
              <w:rPr>
                <w:sz w:val="18"/>
                <w:szCs w:val="18"/>
              </w:rPr>
            </w:pPr>
            <w:r w:rsidRPr="002C4718">
              <w:rPr>
                <w:sz w:val="18"/>
                <w:szCs w:val="18"/>
              </w:rPr>
              <w:t>Low (20)</w:t>
            </w:r>
          </w:p>
        </w:tc>
        <w:tc>
          <w:tcPr>
            <w:tcW w:w="2126" w:type="dxa"/>
            <w:shd w:val="clear" w:color="auto" w:fill="D9E2F3" w:themeFill="accent5" w:themeFillTint="33"/>
            <w:tcMar>
              <w:top w:w="15" w:type="dxa"/>
              <w:left w:w="15" w:type="dxa"/>
              <w:bottom w:w="0" w:type="dxa"/>
              <w:right w:w="15" w:type="dxa"/>
            </w:tcMar>
            <w:hideMark/>
          </w:tcPr>
          <w:p w14:paraId="09DEA66A" w14:textId="77777777" w:rsidR="00235C09" w:rsidRPr="002C4718" w:rsidRDefault="00235C09" w:rsidP="00C3687D">
            <w:pPr>
              <w:keepNext/>
              <w:spacing w:after="0" w:line="240" w:lineRule="auto"/>
              <w:jc w:val="center"/>
              <w:rPr>
                <w:sz w:val="18"/>
                <w:szCs w:val="18"/>
              </w:rPr>
            </w:pPr>
            <w:r w:rsidRPr="002C4718">
              <w:rPr>
                <w:sz w:val="18"/>
                <w:szCs w:val="18"/>
              </w:rPr>
              <w:t>Medium-low (40)</w:t>
            </w:r>
          </w:p>
        </w:tc>
        <w:tc>
          <w:tcPr>
            <w:tcW w:w="1843" w:type="dxa"/>
            <w:shd w:val="clear" w:color="auto" w:fill="D9E2F3" w:themeFill="accent5" w:themeFillTint="33"/>
            <w:tcMar>
              <w:top w:w="15" w:type="dxa"/>
              <w:left w:w="15" w:type="dxa"/>
              <w:bottom w:w="0" w:type="dxa"/>
              <w:right w:w="15" w:type="dxa"/>
            </w:tcMar>
            <w:hideMark/>
          </w:tcPr>
          <w:p w14:paraId="3DA2E2AF" w14:textId="77777777" w:rsidR="00235C09" w:rsidRPr="002C4718" w:rsidRDefault="00235C09" w:rsidP="00C3687D">
            <w:pPr>
              <w:keepNext/>
              <w:spacing w:after="0" w:line="240" w:lineRule="auto"/>
              <w:jc w:val="center"/>
              <w:rPr>
                <w:sz w:val="18"/>
                <w:szCs w:val="18"/>
              </w:rPr>
            </w:pPr>
            <w:r w:rsidRPr="002C4718">
              <w:rPr>
                <w:sz w:val="18"/>
                <w:szCs w:val="18"/>
              </w:rPr>
              <w:t>Medium-high (60)</w:t>
            </w:r>
          </w:p>
        </w:tc>
        <w:tc>
          <w:tcPr>
            <w:tcW w:w="1984" w:type="dxa"/>
            <w:shd w:val="clear" w:color="auto" w:fill="D9E2F3" w:themeFill="accent5" w:themeFillTint="33"/>
            <w:tcMar>
              <w:top w:w="15" w:type="dxa"/>
              <w:left w:w="15" w:type="dxa"/>
              <w:bottom w:w="0" w:type="dxa"/>
              <w:right w:w="15" w:type="dxa"/>
            </w:tcMar>
            <w:hideMark/>
          </w:tcPr>
          <w:p w14:paraId="2CDF1A78" w14:textId="77777777" w:rsidR="00235C09" w:rsidRPr="002C4718" w:rsidRDefault="00235C09" w:rsidP="00C3687D">
            <w:pPr>
              <w:keepNext/>
              <w:spacing w:after="0" w:line="240" w:lineRule="auto"/>
              <w:jc w:val="center"/>
              <w:rPr>
                <w:sz w:val="18"/>
                <w:szCs w:val="18"/>
              </w:rPr>
            </w:pPr>
            <w:r w:rsidRPr="002C4718">
              <w:rPr>
                <w:sz w:val="18"/>
                <w:szCs w:val="18"/>
              </w:rPr>
              <w:t>High (80)</w:t>
            </w:r>
          </w:p>
        </w:tc>
        <w:tc>
          <w:tcPr>
            <w:tcW w:w="2268" w:type="dxa"/>
            <w:shd w:val="clear" w:color="auto" w:fill="D9E2F3" w:themeFill="accent5" w:themeFillTint="33"/>
            <w:tcMar>
              <w:top w:w="15" w:type="dxa"/>
              <w:left w:w="15" w:type="dxa"/>
              <w:bottom w:w="0" w:type="dxa"/>
              <w:right w:w="15" w:type="dxa"/>
            </w:tcMar>
            <w:hideMark/>
          </w:tcPr>
          <w:p w14:paraId="060729EA" w14:textId="77777777" w:rsidR="00235C09" w:rsidRPr="002C4718" w:rsidRDefault="00235C09" w:rsidP="00C3687D">
            <w:pPr>
              <w:keepNext/>
              <w:spacing w:after="0" w:line="240" w:lineRule="auto"/>
              <w:jc w:val="center"/>
              <w:rPr>
                <w:sz w:val="18"/>
                <w:szCs w:val="18"/>
              </w:rPr>
            </w:pPr>
            <w:r w:rsidRPr="002C4718">
              <w:rPr>
                <w:sz w:val="18"/>
                <w:szCs w:val="18"/>
              </w:rPr>
              <w:t>Very high (100)</w:t>
            </w:r>
          </w:p>
        </w:tc>
      </w:tr>
      <w:tr w:rsidR="00235C09" w:rsidRPr="007C4908" w14:paraId="1DD26A91" w14:textId="77777777" w:rsidTr="00BE208A">
        <w:trPr>
          <w:trHeight w:val="871"/>
        </w:trPr>
        <w:tc>
          <w:tcPr>
            <w:tcW w:w="2634" w:type="dxa"/>
            <w:gridSpan w:val="4"/>
            <w:shd w:val="clear" w:color="auto" w:fill="BDD6EE" w:themeFill="accent1" w:themeFillTint="66"/>
            <w:tcMar>
              <w:top w:w="15" w:type="dxa"/>
              <w:left w:w="108" w:type="dxa"/>
              <w:bottom w:w="0" w:type="dxa"/>
              <w:right w:w="108" w:type="dxa"/>
            </w:tcMar>
          </w:tcPr>
          <w:p w14:paraId="2FBA9D1B" w14:textId="77777777" w:rsidR="00235C09" w:rsidRPr="002726E8" w:rsidRDefault="00235C09" w:rsidP="00C3687D">
            <w:pPr>
              <w:keepNext/>
              <w:spacing w:after="0" w:line="240" w:lineRule="auto"/>
              <w:rPr>
                <w:sz w:val="20"/>
                <w:szCs w:val="20"/>
              </w:rPr>
            </w:pPr>
            <w:r>
              <w:rPr>
                <w:b/>
                <w:bCs/>
                <w:sz w:val="20"/>
                <w:szCs w:val="20"/>
              </w:rPr>
              <w:t>2.2 c</w:t>
            </w:r>
            <w:r w:rsidRPr="009917C3">
              <w:rPr>
                <w:b/>
                <w:bCs/>
                <w:sz w:val="20"/>
                <w:szCs w:val="20"/>
              </w:rPr>
              <w:t>.</w:t>
            </w:r>
            <w:r>
              <w:rPr>
                <w:bCs/>
                <w:sz w:val="20"/>
                <w:szCs w:val="20"/>
              </w:rPr>
              <w:t xml:space="preserve"> </w:t>
            </w:r>
            <w:r w:rsidRPr="009917C3">
              <w:rPr>
                <w:b/>
                <w:bCs/>
                <w:sz w:val="20"/>
                <w:szCs w:val="20"/>
              </w:rPr>
              <w:t>P</w:t>
            </w:r>
            <w:r w:rsidRPr="00C16796">
              <w:rPr>
                <w:b/>
                <w:sz w:val="20"/>
                <w:szCs w:val="20"/>
              </w:rPr>
              <w:t>articipation of</w:t>
            </w:r>
            <w:r w:rsidRPr="005B171B">
              <w:rPr>
                <w:sz w:val="20"/>
                <w:szCs w:val="20"/>
              </w:rPr>
              <w:t xml:space="preserve"> </w:t>
            </w:r>
            <w:r w:rsidRPr="005B171B">
              <w:rPr>
                <w:b/>
                <w:sz w:val="20"/>
                <w:szCs w:val="20"/>
              </w:rPr>
              <w:t>vulnerable groups</w:t>
            </w:r>
            <w:r w:rsidRPr="005B171B">
              <w:rPr>
                <w:sz w:val="20"/>
                <w:szCs w:val="20"/>
              </w:rPr>
              <w:t xml:space="preserve"> in water resources planning and management</w:t>
            </w:r>
            <w:r>
              <w:rPr>
                <w:sz w:val="20"/>
                <w:szCs w:val="20"/>
              </w:rPr>
              <w:t>.</w:t>
            </w:r>
            <w:r w:rsidRPr="005B171B">
              <w:rPr>
                <w:rStyle w:val="FootnoteReference"/>
                <w:sz w:val="20"/>
                <w:szCs w:val="20"/>
              </w:rPr>
              <w:footnoteReference w:id="25"/>
            </w:r>
          </w:p>
        </w:tc>
        <w:tc>
          <w:tcPr>
            <w:tcW w:w="1761" w:type="dxa"/>
            <w:vMerge w:val="restart"/>
            <w:tcMar>
              <w:top w:w="15" w:type="dxa"/>
              <w:left w:w="108" w:type="dxa"/>
              <w:bottom w:w="0" w:type="dxa"/>
              <w:right w:w="108" w:type="dxa"/>
            </w:tcMar>
          </w:tcPr>
          <w:p w14:paraId="2529E8E1" w14:textId="77777777" w:rsidR="00235C09" w:rsidRPr="005B171B" w:rsidRDefault="00235C09" w:rsidP="00C3687D">
            <w:pPr>
              <w:keepNext/>
              <w:spacing w:after="0" w:line="240" w:lineRule="auto"/>
              <w:rPr>
                <w:rFonts w:asciiTheme="minorHAnsi" w:hAnsiTheme="minorHAnsi"/>
                <w:sz w:val="20"/>
                <w:szCs w:val="20"/>
              </w:rPr>
            </w:pPr>
            <w:r w:rsidRPr="42281FFE">
              <w:rPr>
                <w:rFonts w:asciiTheme="minorHAnsi" w:hAnsiTheme="minorHAnsi"/>
                <w:sz w:val="20"/>
                <w:szCs w:val="20"/>
              </w:rPr>
              <w:t>Participation of vulnerable groups (beyond just women and girls) not mentioned in laws, policies, or plans.</w:t>
            </w:r>
          </w:p>
        </w:tc>
        <w:tc>
          <w:tcPr>
            <w:tcW w:w="2268" w:type="dxa"/>
            <w:vMerge w:val="restart"/>
            <w:tcMar>
              <w:top w:w="15" w:type="dxa"/>
              <w:left w:w="108" w:type="dxa"/>
              <w:bottom w:w="0" w:type="dxa"/>
              <w:right w:w="108" w:type="dxa"/>
            </w:tcMar>
          </w:tcPr>
          <w:p w14:paraId="53D7D1EF" w14:textId="77777777" w:rsidR="00235C09" w:rsidRPr="006B5F24" w:rsidRDefault="00235C09" w:rsidP="00C3687D">
            <w:pPr>
              <w:keepNext/>
              <w:spacing w:after="0" w:line="240" w:lineRule="auto"/>
              <w:rPr>
                <w:color w:val="000000" w:themeColor="text1"/>
                <w:sz w:val="20"/>
                <w:szCs w:val="20"/>
              </w:rPr>
            </w:pPr>
            <w:r w:rsidRPr="009E5134">
              <w:rPr>
                <w:color w:val="000000" w:themeColor="text1"/>
                <w:sz w:val="20"/>
                <w:szCs w:val="20"/>
              </w:rPr>
              <w:t>Vulnerable groups (beyond just women and girls) are mentioned</w:t>
            </w:r>
            <w:r>
              <w:rPr>
                <w:color w:val="000000" w:themeColor="text1"/>
                <w:sz w:val="20"/>
                <w:szCs w:val="20"/>
              </w:rPr>
              <w:t>,</w:t>
            </w:r>
            <w:r w:rsidRPr="009E5134">
              <w:rPr>
                <w:color w:val="000000" w:themeColor="text1"/>
                <w:sz w:val="20"/>
                <w:szCs w:val="20"/>
              </w:rPr>
              <w:t xml:space="preserve"> but without procedures</w:t>
            </w:r>
            <w:r w:rsidRPr="009E5134">
              <w:rPr>
                <w:rStyle w:val="FootnoteReference"/>
                <w:color w:val="000000" w:themeColor="text1"/>
                <w:sz w:val="20"/>
                <w:szCs w:val="20"/>
              </w:rPr>
              <w:footnoteReference w:id="26"/>
            </w:r>
            <w:r w:rsidRPr="009E5134">
              <w:rPr>
                <w:color w:val="000000" w:themeColor="text1"/>
                <w:sz w:val="20"/>
                <w:szCs w:val="20"/>
              </w:rPr>
              <w:t>, outreach strategies, or accountability mechanisms.</w:t>
            </w:r>
          </w:p>
        </w:tc>
        <w:tc>
          <w:tcPr>
            <w:tcW w:w="2126" w:type="dxa"/>
            <w:vMerge w:val="restart"/>
            <w:tcMar>
              <w:top w:w="15" w:type="dxa"/>
              <w:left w:w="108" w:type="dxa"/>
              <w:bottom w:w="0" w:type="dxa"/>
              <w:right w:w="108" w:type="dxa"/>
            </w:tcMar>
          </w:tcPr>
          <w:p w14:paraId="199DA1A2" w14:textId="77777777" w:rsidR="00235C09" w:rsidRPr="005B171B" w:rsidRDefault="00235C09" w:rsidP="00C3687D">
            <w:pPr>
              <w:keepNext/>
              <w:spacing w:after="0" w:line="240" w:lineRule="auto"/>
              <w:rPr>
                <w:sz w:val="20"/>
                <w:szCs w:val="20"/>
              </w:rPr>
            </w:pPr>
            <w:r w:rsidRPr="005A60C5">
              <w:rPr>
                <w:sz w:val="20"/>
                <w:szCs w:val="20"/>
              </w:rPr>
              <w:t xml:space="preserve">Limited procedures exist (e.g. consultations or awareness activities), but implementation is weak </w:t>
            </w:r>
            <w:r>
              <w:rPr>
                <w:sz w:val="20"/>
                <w:szCs w:val="20"/>
              </w:rPr>
              <w:t xml:space="preserve">(e.g. </w:t>
            </w:r>
            <w:r w:rsidRPr="005A60C5">
              <w:rPr>
                <w:sz w:val="20"/>
                <w:szCs w:val="20"/>
              </w:rPr>
              <w:t>due to low capacity or funding</w:t>
            </w:r>
            <w:r>
              <w:rPr>
                <w:sz w:val="20"/>
                <w:szCs w:val="20"/>
              </w:rPr>
              <w:t>)</w:t>
            </w:r>
            <w:r w:rsidRPr="005A60C5">
              <w:rPr>
                <w:sz w:val="20"/>
                <w:szCs w:val="20"/>
              </w:rPr>
              <w:t>.</w:t>
            </w:r>
          </w:p>
        </w:tc>
        <w:tc>
          <w:tcPr>
            <w:tcW w:w="1843" w:type="dxa"/>
            <w:vMerge w:val="restart"/>
            <w:tcMar>
              <w:top w:w="15" w:type="dxa"/>
              <w:left w:w="108" w:type="dxa"/>
              <w:bottom w:w="0" w:type="dxa"/>
              <w:right w:w="108" w:type="dxa"/>
            </w:tcMar>
          </w:tcPr>
          <w:p w14:paraId="4F4E753B" w14:textId="77777777" w:rsidR="00235C09" w:rsidRPr="003774DB" w:rsidRDefault="00235C09" w:rsidP="00C3687D">
            <w:pPr>
              <w:keepNext/>
              <w:spacing w:after="0" w:line="240" w:lineRule="auto"/>
              <w:rPr>
                <w:rFonts w:asciiTheme="minorHAnsi" w:eastAsia="Times New Roman" w:hAnsiTheme="minorHAnsi" w:cstheme="minorHAnsi"/>
                <w:color w:val="000000"/>
                <w:sz w:val="20"/>
                <w:szCs w:val="20"/>
                <w:lang w:val="en-US" w:eastAsia="da-DK"/>
              </w:rPr>
            </w:pPr>
            <w:r w:rsidRPr="009E5134">
              <w:rPr>
                <w:rFonts w:asciiTheme="minorHAnsi" w:eastAsia="Times New Roman" w:hAnsiTheme="minorHAnsi" w:cstheme="minorHAnsi"/>
                <w:color w:val="000000"/>
                <w:sz w:val="20"/>
                <w:szCs w:val="20"/>
              </w:rPr>
              <w:t>Clear procedures established; participation occurs regularly with moderate resources and partial monitoring.</w:t>
            </w:r>
          </w:p>
        </w:tc>
        <w:tc>
          <w:tcPr>
            <w:tcW w:w="1984" w:type="dxa"/>
            <w:vMerge w:val="restart"/>
            <w:tcMar>
              <w:top w:w="15" w:type="dxa"/>
              <w:left w:w="108" w:type="dxa"/>
              <w:bottom w:w="0" w:type="dxa"/>
              <w:right w:w="108" w:type="dxa"/>
            </w:tcMar>
          </w:tcPr>
          <w:p w14:paraId="0FF426D0" w14:textId="77777777" w:rsidR="00235C09" w:rsidRPr="00806297" w:rsidRDefault="00235C09" w:rsidP="00C3687D">
            <w:pPr>
              <w:keepNext/>
              <w:spacing w:after="0" w:line="240" w:lineRule="auto"/>
              <w:rPr>
                <w:sz w:val="20"/>
                <w:szCs w:val="20"/>
              </w:rPr>
            </w:pPr>
            <w:r w:rsidRPr="00806297">
              <w:rPr>
                <w:rFonts w:asciiTheme="minorHAnsi" w:hAnsiTheme="minorHAnsi"/>
                <w:b/>
                <w:bCs/>
                <w:sz w:val="20"/>
                <w:szCs w:val="20"/>
              </w:rPr>
              <w:t>Regular participation</w:t>
            </w:r>
            <w:r w:rsidRPr="00806297">
              <w:rPr>
                <w:rFonts w:asciiTheme="minorHAnsi" w:hAnsiTheme="minorHAnsi"/>
                <w:sz w:val="20"/>
                <w:szCs w:val="20"/>
              </w:rPr>
              <w:t xml:space="preserve"> of </w:t>
            </w:r>
            <w:r>
              <w:rPr>
                <w:rFonts w:asciiTheme="minorHAnsi" w:hAnsiTheme="minorHAnsi"/>
                <w:sz w:val="20"/>
                <w:szCs w:val="20"/>
              </w:rPr>
              <w:t xml:space="preserve">diverse </w:t>
            </w:r>
            <w:r w:rsidRPr="00806297">
              <w:rPr>
                <w:rFonts w:asciiTheme="minorHAnsi" w:hAnsiTheme="minorHAnsi"/>
                <w:sz w:val="20"/>
                <w:szCs w:val="20"/>
              </w:rPr>
              <w:t>vulnerable groups</w:t>
            </w:r>
            <w:r>
              <w:rPr>
                <w:rFonts w:asciiTheme="minorHAnsi" w:hAnsiTheme="minorHAnsi"/>
                <w:sz w:val="20"/>
                <w:szCs w:val="20"/>
              </w:rPr>
              <w:t xml:space="preserve">, </w:t>
            </w:r>
            <w:r w:rsidRPr="005A60C5">
              <w:rPr>
                <w:rFonts w:asciiTheme="minorHAnsi" w:hAnsiTheme="minorHAnsi"/>
                <w:sz w:val="20"/>
                <w:szCs w:val="20"/>
              </w:rPr>
              <w:t>supported by sufficient budget, staff, and accountability mechanisms.</w:t>
            </w:r>
            <w:r w:rsidRPr="00806297">
              <w:rPr>
                <w:rFonts w:asciiTheme="minorHAnsi" w:hAnsiTheme="minorHAnsi"/>
                <w:sz w:val="20"/>
                <w:szCs w:val="20"/>
              </w:rPr>
              <w:t xml:space="preserve"> </w:t>
            </w:r>
            <w:r w:rsidRPr="00584F02">
              <w:rPr>
                <w:rStyle w:val="FootnoteReference"/>
                <w:rFonts w:cs="Calibri"/>
                <w:sz w:val="20"/>
                <w:szCs w:val="20"/>
              </w:rPr>
              <w:footnoteReference w:id="27"/>
            </w:r>
          </w:p>
        </w:tc>
        <w:tc>
          <w:tcPr>
            <w:tcW w:w="2268" w:type="dxa"/>
            <w:vMerge w:val="restart"/>
            <w:tcMar>
              <w:top w:w="15" w:type="dxa"/>
              <w:left w:w="108" w:type="dxa"/>
              <w:bottom w:w="0" w:type="dxa"/>
              <w:right w:w="108" w:type="dxa"/>
            </w:tcMar>
          </w:tcPr>
          <w:p w14:paraId="2481ACE4" w14:textId="77777777" w:rsidR="00235C09" w:rsidRPr="005B171B" w:rsidRDefault="00235C09" w:rsidP="00C3687D">
            <w:pPr>
              <w:keepNext/>
              <w:spacing w:after="0" w:line="240" w:lineRule="auto"/>
              <w:rPr>
                <w:sz w:val="20"/>
                <w:szCs w:val="20"/>
              </w:rPr>
            </w:pPr>
            <w:r w:rsidRPr="29199F95">
              <w:rPr>
                <w:rFonts w:asciiTheme="minorHAnsi" w:hAnsiTheme="minorHAnsi"/>
                <w:b/>
                <w:bCs/>
                <w:sz w:val="20"/>
                <w:szCs w:val="20"/>
              </w:rPr>
              <w:t>Meaningful</w:t>
            </w:r>
            <w:r w:rsidRPr="29199F95">
              <w:rPr>
                <w:rStyle w:val="FootnoteReference"/>
                <w:b/>
                <w:bCs/>
                <w:sz w:val="20"/>
                <w:szCs w:val="20"/>
              </w:rPr>
              <w:footnoteReference w:id="28"/>
            </w:r>
            <w:r w:rsidRPr="29199F95">
              <w:rPr>
                <w:rFonts w:asciiTheme="minorHAnsi" w:hAnsiTheme="minorHAnsi"/>
                <w:b/>
                <w:bCs/>
                <w:sz w:val="20"/>
                <w:szCs w:val="20"/>
              </w:rPr>
              <w:t xml:space="preserve"> and regular participation</w:t>
            </w:r>
            <w:r w:rsidRPr="29199F95">
              <w:rPr>
                <w:rFonts w:asciiTheme="minorHAnsi" w:hAnsiTheme="minorHAnsi"/>
                <w:sz w:val="20"/>
                <w:szCs w:val="20"/>
              </w:rPr>
              <w:t xml:space="preserve"> of vulnerable groups</w:t>
            </w:r>
            <w:r>
              <w:rPr>
                <w:rFonts w:asciiTheme="minorHAnsi" w:hAnsiTheme="minorHAnsi"/>
                <w:sz w:val="20"/>
                <w:szCs w:val="20"/>
              </w:rPr>
              <w:t xml:space="preserve"> </w:t>
            </w:r>
            <w:r w:rsidRPr="005A60C5">
              <w:rPr>
                <w:rFonts w:asciiTheme="minorHAnsi" w:hAnsiTheme="minorHAnsi"/>
                <w:sz w:val="20"/>
                <w:szCs w:val="20"/>
              </w:rPr>
              <w:t>is institutionalized, monitored, and influences policy and management decisions</w:t>
            </w:r>
            <w:r w:rsidRPr="00806297">
              <w:rPr>
                <w:rFonts w:cs="Calibri"/>
                <w:sz w:val="20"/>
                <w:szCs w:val="20"/>
              </w:rPr>
              <w:t>.</w:t>
            </w:r>
          </w:p>
        </w:tc>
      </w:tr>
      <w:tr w:rsidR="00235C09" w:rsidRPr="007C4908" w14:paraId="30050C71" w14:textId="77777777" w:rsidTr="00B66CD2">
        <w:trPr>
          <w:trHeight w:val="186"/>
        </w:trPr>
        <w:tc>
          <w:tcPr>
            <w:tcW w:w="2634" w:type="dxa"/>
            <w:gridSpan w:val="4"/>
            <w:shd w:val="clear" w:color="auto" w:fill="BDD6EE" w:themeFill="accent1" w:themeFillTint="66"/>
            <w:tcMar>
              <w:top w:w="15" w:type="dxa"/>
              <w:left w:w="108" w:type="dxa"/>
              <w:bottom w:w="0" w:type="dxa"/>
              <w:right w:w="108" w:type="dxa"/>
            </w:tcMar>
            <w:vAlign w:val="center"/>
          </w:tcPr>
          <w:p w14:paraId="2C4EF7F2" w14:textId="77777777" w:rsidR="00235C09" w:rsidRPr="0071044C" w:rsidRDefault="00235C09" w:rsidP="00C3687D">
            <w:pPr>
              <w:keepNext/>
              <w:spacing w:after="0" w:line="240" w:lineRule="auto"/>
              <w:ind w:left="-57"/>
              <w:jc w:val="center"/>
              <w:rPr>
                <w:b/>
                <w:bCs/>
                <w:sz w:val="20"/>
                <w:szCs w:val="20"/>
              </w:rPr>
            </w:pPr>
            <w:r w:rsidRPr="0071044C">
              <w:rPr>
                <w:b/>
                <w:bCs/>
                <w:sz w:val="20"/>
                <w:szCs w:val="20"/>
              </w:rPr>
              <w:t>Score</w:t>
            </w:r>
          </w:p>
        </w:tc>
        <w:tc>
          <w:tcPr>
            <w:tcW w:w="1761" w:type="dxa"/>
            <w:vMerge/>
            <w:tcMar>
              <w:top w:w="15" w:type="dxa"/>
              <w:left w:w="108" w:type="dxa"/>
              <w:bottom w:w="0" w:type="dxa"/>
              <w:right w:w="108" w:type="dxa"/>
            </w:tcMar>
          </w:tcPr>
          <w:p w14:paraId="6C8ACC63" w14:textId="77777777" w:rsidR="00235C09" w:rsidRPr="005B171B" w:rsidRDefault="00235C09" w:rsidP="00C3687D">
            <w:pPr>
              <w:keepNext/>
              <w:spacing w:after="0" w:line="240" w:lineRule="auto"/>
              <w:rPr>
                <w:rFonts w:asciiTheme="minorHAnsi" w:hAnsiTheme="minorHAnsi"/>
                <w:sz w:val="20"/>
                <w:szCs w:val="20"/>
              </w:rPr>
            </w:pPr>
          </w:p>
        </w:tc>
        <w:tc>
          <w:tcPr>
            <w:tcW w:w="2268" w:type="dxa"/>
            <w:vMerge/>
            <w:tcMar>
              <w:top w:w="15" w:type="dxa"/>
              <w:left w:w="108" w:type="dxa"/>
              <w:bottom w:w="0" w:type="dxa"/>
              <w:right w:w="108" w:type="dxa"/>
            </w:tcMar>
          </w:tcPr>
          <w:p w14:paraId="23CFEB20" w14:textId="77777777" w:rsidR="00235C09" w:rsidRPr="005B171B" w:rsidRDefault="00235C09" w:rsidP="00C3687D">
            <w:pPr>
              <w:keepNext/>
              <w:spacing w:after="0" w:line="240" w:lineRule="auto"/>
              <w:rPr>
                <w:rFonts w:asciiTheme="minorHAnsi" w:hAnsiTheme="minorHAnsi"/>
                <w:sz w:val="20"/>
                <w:szCs w:val="20"/>
              </w:rPr>
            </w:pPr>
          </w:p>
        </w:tc>
        <w:tc>
          <w:tcPr>
            <w:tcW w:w="2126" w:type="dxa"/>
            <w:vMerge/>
            <w:tcMar>
              <w:top w:w="15" w:type="dxa"/>
              <w:left w:w="108" w:type="dxa"/>
              <w:bottom w:w="0" w:type="dxa"/>
              <w:right w:w="108" w:type="dxa"/>
            </w:tcMar>
          </w:tcPr>
          <w:p w14:paraId="7A7BF985" w14:textId="77777777" w:rsidR="00235C09" w:rsidRPr="005B171B" w:rsidRDefault="00235C09" w:rsidP="00C3687D">
            <w:pPr>
              <w:keepNext/>
              <w:spacing w:after="0" w:line="240" w:lineRule="auto"/>
              <w:rPr>
                <w:rFonts w:asciiTheme="minorHAnsi" w:hAnsiTheme="minorHAnsi"/>
                <w:b/>
                <w:sz w:val="20"/>
                <w:szCs w:val="20"/>
              </w:rPr>
            </w:pPr>
          </w:p>
        </w:tc>
        <w:tc>
          <w:tcPr>
            <w:tcW w:w="1843" w:type="dxa"/>
            <w:vMerge/>
            <w:tcMar>
              <w:top w:w="15" w:type="dxa"/>
              <w:left w:w="108" w:type="dxa"/>
              <w:bottom w:w="0" w:type="dxa"/>
              <w:right w:w="108" w:type="dxa"/>
            </w:tcMar>
          </w:tcPr>
          <w:p w14:paraId="01206DCA" w14:textId="77777777" w:rsidR="00235C09" w:rsidRPr="005B171B" w:rsidRDefault="00235C09" w:rsidP="00C3687D">
            <w:pPr>
              <w:keepNext/>
              <w:spacing w:after="0" w:line="240" w:lineRule="auto"/>
              <w:rPr>
                <w:rFonts w:asciiTheme="minorHAnsi" w:hAnsiTheme="minorHAnsi"/>
                <w:sz w:val="20"/>
                <w:szCs w:val="20"/>
              </w:rPr>
            </w:pPr>
          </w:p>
        </w:tc>
        <w:tc>
          <w:tcPr>
            <w:tcW w:w="1984" w:type="dxa"/>
            <w:vMerge/>
            <w:tcMar>
              <w:top w:w="15" w:type="dxa"/>
              <w:left w:w="108" w:type="dxa"/>
              <w:bottom w:w="0" w:type="dxa"/>
              <w:right w:w="108" w:type="dxa"/>
            </w:tcMar>
          </w:tcPr>
          <w:p w14:paraId="54208545" w14:textId="77777777" w:rsidR="00235C09" w:rsidRDefault="00235C09" w:rsidP="00C3687D">
            <w:pPr>
              <w:keepNext/>
              <w:spacing w:after="0" w:line="240" w:lineRule="auto"/>
              <w:rPr>
                <w:rFonts w:asciiTheme="minorHAnsi" w:hAnsiTheme="minorHAnsi"/>
                <w:b/>
                <w:sz w:val="20"/>
                <w:szCs w:val="20"/>
              </w:rPr>
            </w:pPr>
          </w:p>
        </w:tc>
        <w:tc>
          <w:tcPr>
            <w:tcW w:w="2268" w:type="dxa"/>
            <w:vMerge/>
            <w:tcMar>
              <w:top w:w="15" w:type="dxa"/>
              <w:left w:w="108" w:type="dxa"/>
              <w:bottom w:w="0" w:type="dxa"/>
              <w:right w:w="108" w:type="dxa"/>
            </w:tcMar>
          </w:tcPr>
          <w:p w14:paraId="7EA58C51" w14:textId="77777777" w:rsidR="00235C09" w:rsidRPr="00C16796" w:rsidRDefault="00235C09" w:rsidP="00C3687D">
            <w:pPr>
              <w:keepNext/>
              <w:spacing w:after="0" w:line="240" w:lineRule="auto"/>
              <w:rPr>
                <w:rFonts w:asciiTheme="minorHAnsi" w:hAnsiTheme="minorHAnsi"/>
                <w:b/>
                <w:sz w:val="20"/>
                <w:szCs w:val="20"/>
              </w:rPr>
            </w:pPr>
          </w:p>
        </w:tc>
      </w:tr>
      <w:tr w:rsidR="00235C09" w:rsidRPr="007C4908" w14:paraId="398B6BE3" w14:textId="77777777" w:rsidTr="00B66CD2">
        <w:trPr>
          <w:trHeight w:val="189"/>
        </w:trPr>
        <w:tc>
          <w:tcPr>
            <w:tcW w:w="610" w:type="dxa"/>
            <w:shd w:val="clear" w:color="auto" w:fill="BDD6EE" w:themeFill="accent1" w:themeFillTint="66"/>
            <w:tcMar>
              <w:top w:w="15" w:type="dxa"/>
              <w:left w:w="108" w:type="dxa"/>
              <w:bottom w:w="0" w:type="dxa"/>
              <w:right w:w="108" w:type="dxa"/>
            </w:tcMar>
            <w:vAlign w:val="center"/>
          </w:tcPr>
          <w:p w14:paraId="4CBB1F32" w14:textId="77777777" w:rsidR="00235C09" w:rsidRPr="00A358DE" w:rsidRDefault="00235C09" w:rsidP="00C3687D">
            <w:pPr>
              <w:keepNext/>
              <w:spacing w:after="0" w:line="240" w:lineRule="auto"/>
              <w:ind w:left="-57"/>
              <w:jc w:val="center"/>
              <w:rPr>
                <w:sz w:val="20"/>
                <w:szCs w:val="20"/>
              </w:rPr>
            </w:pPr>
            <w:r w:rsidRPr="003A3D81">
              <w:rPr>
                <w:b/>
                <w:bCs/>
                <w:sz w:val="20"/>
                <w:szCs w:val="20"/>
              </w:rPr>
              <w:t>2017</w:t>
            </w:r>
          </w:p>
        </w:tc>
        <w:tc>
          <w:tcPr>
            <w:tcW w:w="672" w:type="dxa"/>
            <w:shd w:val="clear" w:color="auto" w:fill="BDD6EE" w:themeFill="accent1" w:themeFillTint="66"/>
            <w:vAlign w:val="center"/>
          </w:tcPr>
          <w:p w14:paraId="41A89A54" w14:textId="77777777" w:rsidR="00235C09" w:rsidRPr="00A358DE" w:rsidRDefault="00235C09" w:rsidP="00C3687D">
            <w:pPr>
              <w:keepNext/>
              <w:spacing w:after="0" w:line="240" w:lineRule="auto"/>
              <w:ind w:left="-57"/>
              <w:jc w:val="center"/>
              <w:rPr>
                <w:sz w:val="20"/>
                <w:szCs w:val="20"/>
              </w:rPr>
            </w:pPr>
            <w:r w:rsidRPr="00613357">
              <w:rPr>
                <w:b/>
                <w:bCs/>
                <w:sz w:val="20"/>
                <w:szCs w:val="20"/>
              </w:rPr>
              <w:t>2020</w:t>
            </w:r>
          </w:p>
        </w:tc>
        <w:tc>
          <w:tcPr>
            <w:tcW w:w="676" w:type="dxa"/>
            <w:shd w:val="clear" w:color="auto" w:fill="BDD6EE" w:themeFill="accent1" w:themeFillTint="66"/>
            <w:vAlign w:val="center"/>
          </w:tcPr>
          <w:p w14:paraId="7C356832" w14:textId="77777777" w:rsidR="00235C09" w:rsidRPr="00A358DE" w:rsidRDefault="00235C09" w:rsidP="00C3687D">
            <w:pPr>
              <w:keepNext/>
              <w:spacing w:after="0" w:line="240" w:lineRule="auto"/>
              <w:ind w:left="-57"/>
              <w:jc w:val="center"/>
              <w:rPr>
                <w:sz w:val="20"/>
                <w:szCs w:val="20"/>
              </w:rPr>
            </w:pPr>
            <w:r w:rsidRPr="00613357">
              <w:rPr>
                <w:b/>
                <w:bCs/>
                <w:sz w:val="20"/>
                <w:szCs w:val="20"/>
              </w:rPr>
              <w:t>2023</w:t>
            </w:r>
          </w:p>
        </w:tc>
        <w:tc>
          <w:tcPr>
            <w:tcW w:w="676" w:type="dxa"/>
            <w:shd w:val="clear" w:color="auto" w:fill="BDD6EE" w:themeFill="accent1" w:themeFillTint="66"/>
            <w:vAlign w:val="center"/>
          </w:tcPr>
          <w:p w14:paraId="27EB44A5" w14:textId="77777777" w:rsidR="00235C09" w:rsidRPr="00A358DE" w:rsidRDefault="00235C09" w:rsidP="00C3687D">
            <w:pPr>
              <w:keepNext/>
              <w:spacing w:after="0" w:line="240" w:lineRule="auto"/>
              <w:ind w:left="-57"/>
              <w:jc w:val="center"/>
              <w:rPr>
                <w:sz w:val="20"/>
                <w:szCs w:val="20"/>
              </w:rPr>
            </w:pPr>
            <w:r w:rsidRPr="00613357">
              <w:rPr>
                <w:b/>
                <w:bCs/>
                <w:sz w:val="20"/>
                <w:szCs w:val="20"/>
              </w:rPr>
              <w:t>2026</w:t>
            </w:r>
          </w:p>
        </w:tc>
        <w:tc>
          <w:tcPr>
            <w:tcW w:w="1761" w:type="dxa"/>
            <w:vMerge/>
            <w:tcMar>
              <w:top w:w="15" w:type="dxa"/>
              <w:left w:w="108" w:type="dxa"/>
              <w:bottom w:w="0" w:type="dxa"/>
              <w:right w:w="108" w:type="dxa"/>
            </w:tcMar>
          </w:tcPr>
          <w:p w14:paraId="07B538CC" w14:textId="77777777" w:rsidR="00235C09" w:rsidRPr="005B171B" w:rsidRDefault="00235C09" w:rsidP="00C3687D">
            <w:pPr>
              <w:keepNext/>
              <w:spacing w:after="0" w:line="240" w:lineRule="auto"/>
              <w:rPr>
                <w:rFonts w:asciiTheme="minorHAnsi" w:hAnsiTheme="minorHAnsi"/>
                <w:sz w:val="20"/>
                <w:szCs w:val="20"/>
              </w:rPr>
            </w:pPr>
          </w:p>
        </w:tc>
        <w:tc>
          <w:tcPr>
            <w:tcW w:w="2268" w:type="dxa"/>
            <w:vMerge/>
            <w:tcMar>
              <w:top w:w="15" w:type="dxa"/>
              <w:left w:w="108" w:type="dxa"/>
              <w:bottom w:w="0" w:type="dxa"/>
              <w:right w:w="108" w:type="dxa"/>
            </w:tcMar>
          </w:tcPr>
          <w:p w14:paraId="4E50AF31" w14:textId="77777777" w:rsidR="00235C09" w:rsidRPr="005B171B" w:rsidRDefault="00235C09" w:rsidP="00C3687D">
            <w:pPr>
              <w:keepNext/>
              <w:spacing w:after="0" w:line="240" w:lineRule="auto"/>
              <w:rPr>
                <w:rFonts w:asciiTheme="minorHAnsi" w:hAnsiTheme="minorHAnsi"/>
                <w:sz w:val="20"/>
                <w:szCs w:val="20"/>
              </w:rPr>
            </w:pPr>
          </w:p>
        </w:tc>
        <w:tc>
          <w:tcPr>
            <w:tcW w:w="2126" w:type="dxa"/>
            <w:vMerge/>
            <w:tcMar>
              <w:top w:w="15" w:type="dxa"/>
              <w:left w:w="108" w:type="dxa"/>
              <w:bottom w:w="0" w:type="dxa"/>
              <w:right w:w="108" w:type="dxa"/>
            </w:tcMar>
          </w:tcPr>
          <w:p w14:paraId="085DD6C7" w14:textId="77777777" w:rsidR="00235C09" w:rsidRPr="005B171B" w:rsidRDefault="00235C09" w:rsidP="00C3687D">
            <w:pPr>
              <w:keepNext/>
              <w:spacing w:after="0" w:line="240" w:lineRule="auto"/>
              <w:rPr>
                <w:rFonts w:asciiTheme="minorHAnsi" w:hAnsiTheme="minorHAnsi"/>
                <w:b/>
                <w:sz w:val="20"/>
                <w:szCs w:val="20"/>
              </w:rPr>
            </w:pPr>
          </w:p>
        </w:tc>
        <w:tc>
          <w:tcPr>
            <w:tcW w:w="1843" w:type="dxa"/>
            <w:vMerge/>
            <w:tcMar>
              <w:top w:w="15" w:type="dxa"/>
              <w:left w:w="108" w:type="dxa"/>
              <w:bottom w:w="0" w:type="dxa"/>
              <w:right w:w="108" w:type="dxa"/>
            </w:tcMar>
          </w:tcPr>
          <w:p w14:paraId="130539F5" w14:textId="77777777" w:rsidR="00235C09" w:rsidRPr="005B171B" w:rsidRDefault="00235C09" w:rsidP="00C3687D">
            <w:pPr>
              <w:keepNext/>
              <w:spacing w:after="0" w:line="240" w:lineRule="auto"/>
              <w:rPr>
                <w:rFonts w:asciiTheme="minorHAnsi" w:hAnsiTheme="minorHAnsi"/>
                <w:sz w:val="20"/>
                <w:szCs w:val="20"/>
              </w:rPr>
            </w:pPr>
          </w:p>
        </w:tc>
        <w:tc>
          <w:tcPr>
            <w:tcW w:w="1984" w:type="dxa"/>
            <w:vMerge/>
            <w:tcMar>
              <w:top w:w="15" w:type="dxa"/>
              <w:left w:w="108" w:type="dxa"/>
              <w:bottom w:w="0" w:type="dxa"/>
              <w:right w:w="108" w:type="dxa"/>
            </w:tcMar>
          </w:tcPr>
          <w:p w14:paraId="4A8D1F2E" w14:textId="77777777" w:rsidR="00235C09" w:rsidRDefault="00235C09" w:rsidP="00C3687D">
            <w:pPr>
              <w:keepNext/>
              <w:spacing w:after="0" w:line="240" w:lineRule="auto"/>
              <w:rPr>
                <w:rFonts w:asciiTheme="minorHAnsi" w:hAnsiTheme="minorHAnsi"/>
                <w:b/>
                <w:sz w:val="20"/>
                <w:szCs w:val="20"/>
              </w:rPr>
            </w:pPr>
          </w:p>
        </w:tc>
        <w:tc>
          <w:tcPr>
            <w:tcW w:w="2268" w:type="dxa"/>
            <w:vMerge/>
            <w:tcMar>
              <w:top w:w="15" w:type="dxa"/>
              <w:left w:w="108" w:type="dxa"/>
              <w:bottom w:w="0" w:type="dxa"/>
              <w:right w:w="108" w:type="dxa"/>
            </w:tcMar>
          </w:tcPr>
          <w:p w14:paraId="22F203E0" w14:textId="77777777" w:rsidR="00235C09" w:rsidRPr="00C16796" w:rsidRDefault="00235C09" w:rsidP="00C3687D">
            <w:pPr>
              <w:keepNext/>
              <w:spacing w:after="0" w:line="240" w:lineRule="auto"/>
              <w:rPr>
                <w:rFonts w:asciiTheme="minorHAnsi" w:hAnsiTheme="minorHAnsi"/>
                <w:b/>
                <w:sz w:val="20"/>
                <w:szCs w:val="20"/>
              </w:rPr>
            </w:pPr>
          </w:p>
        </w:tc>
      </w:tr>
      <w:tr w:rsidR="00235C09" w:rsidRPr="007C4908" w14:paraId="4D7E21C1" w14:textId="77777777" w:rsidTr="00B66CD2">
        <w:trPr>
          <w:trHeight w:val="66"/>
        </w:trPr>
        <w:tc>
          <w:tcPr>
            <w:tcW w:w="610" w:type="dxa"/>
            <w:shd w:val="clear" w:color="auto" w:fill="BDD6EE" w:themeFill="accent1" w:themeFillTint="66"/>
            <w:tcMar>
              <w:top w:w="15" w:type="dxa"/>
              <w:left w:w="108" w:type="dxa"/>
              <w:bottom w:w="0" w:type="dxa"/>
              <w:right w:w="108" w:type="dxa"/>
            </w:tcMar>
            <w:vAlign w:val="center"/>
          </w:tcPr>
          <w:p w14:paraId="34B6B031" w14:textId="77777777" w:rsidR="00235C09" w:rsidRPr="00957279" w:rsidRDefault="00235C09" w:rsidP="003B45E6">
            <w:pPr>
              <w:keepNext/>
              <w:spacing w:after="0" w:line="240" w:lineRule="auto"/>
              <w:ind w:left="-57"/>
              <w:jc w:val="center"/>
              <w:rPr>
                <w:sz w:val="20"/>
                <w:szCs w:val="20"/>
              </w:rPr>
            </w:pPr>
            <w:r w:rsidRPr="00FC0677">
              <w:rPr>
                <w:noProof/>
                <w:sz w:val="20"/>
                <w:szCs w:val="20"/>
              </w:rPr>
              <w:t>-</w:t>
            </w:r>
          </w:p>
        </w:tc>
        <w:tc>
          <w:tcPr>
            <w:tcW w:w="672" w:type="dxa"/>
            <w:shd w:val="clear" w:color="auto" w:fill="BDD6EE" w:themeFill="accent1" w:themeFillTint="66"/>
            <w:vAlign w:val="center"/>
          </w:tcPr>
          <w:p w14:paraId="5F9221A3" w14:textId="77777777" w:rsidR="00235C09" w:rsidRPr="00957279" w:rsidRDefault="00235C09" w:rsidP="003B45E6">
            <w:pPr>
              <w:keepNext/>
              <w:spacing w:after="0" w:line="240" w:lineRule="auto"/>
              <w:ind w:left="-57"/>
              <w:jc w:val="center"/>
              <w:rPr>
                <w:sz w:val="20"/>
                <w:szCs w:val="20"/>
              </w:rPr>
            </w:pPr>
            <w:r w:rsidRPr="00FC0677">
              <w:rPr>
                <w:noProof/>
                <w:sz w:val="20"/>
                <w:szCs w:val="20"/>
              </w:rPr>
              <w:t>100</w:t>
            </w:r>
          </w:p>
        </w:tc>
        <w:tc>
          <w:tcPr>
            <w:tcW w:w="676" w:type="dxa"/>
            <w:shd w:val="clear" w:color="auto" w:fill="BDD6EE" w:themeFill="accent1" w:themeFillTint="66"/>
            <w:vAlign w:val="center"/>
          </w:tcPr>
          <w:p w14:paraId="04216241" w14:textId="77777777" w:rsidR="00235C09" w:rsidRPr="00957279" w:rsidRDefault="00235C09" w:rsidP="003B45E6">
            <w:pPr>
              <w:keepNext/>
              <w:spacing w:after="0" w:line="240" w:lineRule="auto"/>
              <w:ind w:left="-57"/>
              <w:jc w:val="center"/>
              <w:rPr>
                <w:sz w:val="20"/>
                <w:szCs w:val="20"/>
              </w:rPr>
            </w:pPr>
            <w:r w:rsidRPr="00FC0677">
              <w:rPr>
                <w:noProof/>
                <w:sz w:val="20"/>
                <w:szCs w:val="20"/>
              </w:rPr>
              <w:t>100</w:t>
            </w:r>
          </w:p>
        </w:tc>
        <w:tc>
          <w:tcPr>
            <w:tcW w:w="676" w:type="dxa"/>
            <w:shd w:val="clear" w:color="auto" w:fill="FFFF00"/>
            <w:vAlign w:val="center"/>
          </w:tcPr>
          <w:p w14:paraId="0FC30AA5" w14:textId="77777777" w:rsidR="00235C09" w:rsidRPr="003A3D81" w:rsidRDefault="00235C09" w:rsidP="003B45E6">
            <w:pPr>
              <w:keepNext/>
              <w:spacing w:after="0" w:line="240" w:lineRule="auto"/>
              <w:ind w:left="-57"/>
              <w:jc w:val="center"/>
              <w:rPr>
                <w:b/>
                <w:bCs/>
                <w:sz w:val="20"/>
                <w:szCs w:val="20"/>
              </w:rPr>
            </w:pPr>
          </w:p>
        </w:tc>
        <w:tc>
          <w:tcPr>
            <w:tcW w:w="1761" w:type="dxa"/>
            <w:vMerge/>
            <w:tcMar>
              <w:top w:w="15" w:type="dxa"/>
              <w:left w:w="108" w:type="dxa"/>
              <w:bottom w:w="0" w:type="dxa"/>
              <w:right w:w="108" w:type="dxa"/>
            </w:tcMar>
          </w:tcPr>
          <w:p w14:paraId="487C03CE" w14:textId="77777777" w:rsidR="00235C09" w:rsidRPr="005B171B" w:rsidRDefault="00235C09" w:rsidP="003B45E6">
            <w:pPr>
              <w:keepNext/>
              <w:spacing w:after="0" w:line="240" w:lineRule="auto"/>
              <w:rPr>
                <w:rFonts w:asciiTheme="minorHAnsi" w:hAnsiTheme="minorHAnsi"/>
                <w:sz w:val="20"/>
                <w:szCs w:val="20"/>
              </w:rPr>
            </w:pPr>
          </w:p>
        </w:tc>
        <w:tc>
          <w:tcPr>
            <w:tcW w:w="2268" w:type="dxa"/>
            <w:vMerge/>
            <w:tcMar>
              <w:top w:w="15" w:type="dxa"/>
              <w:left w:w="108" w:type="dxa"/>
              <w:bottom w:w="0" w:type="dxa"/>
              <w:right w:w="108" w:type="dxa"/>
            </w:tcMar>
          </w:tcPr>
          <w:p w14:paraId="58AAC196" w14:textId="77777777" w:rsidR="00235C09" w:rsidRPr="005B171B" w:rsidRDefault="00235C09" w:rsidP="003B45E6">
            <w:pPr>
              <w:keepNext/>
              <w:spacing w:after="0" w:line="240" w:lineRule="auto"/>
              <w:rPr>
                <w:rFonts w:asciiTheme="minorHAnsi" w:hAnsiTheme="minorHAnsi"/>
                <w:sz w:val="20"/>
                <w:szCs w:val="20"/>
              </w:rPr>
            </w:pPr>
          </w:p>
        </w:tc>
        <w:tc>
          <w:tcPr>
            <w:tcW w:w="2126" w:type="dxa"/>
            <w:vMerge/>
            <w:tcMar>
              <w:top w:w="15" w:type="dxa"/>
              <w:left w:w="108" w:type="dxa"/>
              <w:bottom w:w="0" w:type="dxa"/>
              <w:right w:w="108" w:type="dxa"/>
            </w:tcMar>
          </w:tcPr>
          <w:p w14:paraId="29D189D6" w14:textId="77777777" w:rsidR="00235C09" w:rsidRPr="005B171B" w:rsidRDefault="00235C09" w:rsidP="003B45E6">
            <w:pPr>
              <w:keepNext/>
              <w:spacing w:after="0" w:line="240" w:lineRule="auto"/>
              <w:rPr>
                <w:rFonts w:asciiTheme="minorHAnsi" w:hAnsiTheme="minorHAnsi"/>
                <w:b/>
                <w:sz w:val="20"/>
                <w:szCs w:val="20"/>
              </w:rPr>
            </w:pPr>
          </w:p>
        </w:tc>
        <w:tc>
          <w:tcPr>
            <w:tcW w:w="1843" w:type="dxa"/>
            <w:vMerge/>
            <w:tcMar>
              <w:top w:w="15" w:type="dxa"/>
              <w:left w:w="108" w:type="dxa"/>
              <w:bottom w:w="0" w:type="dxa"/>
              <w:right w:w="108" w:type="dxa"/>
            </w:tcMar>
          </w:tcPr>
          <w:p w14:paraId="66A19142" w14:textId="77777777" w:rsidR="00235C09" w:rsidRPr="005B171B" w:rsidRDefault="00235C09" w:rsidP="003B45E6">
            <w:pPr>
              <w:keepNext/>
              <w:spacing w:after="0" w:line="240" w:lineRule="auto"/>
              <w:rPr>
                <w:rFonts w:asciiTheme="minorHAnsi" w:hAnsiTheme="minorHAnsi"/>
                <w:sz w:val="20"/>
                <w:szCs w:val="20"/>
              </w:rPr>
            </w:pPr>
          </w:p>
        </w:tc>
        <w:tc>
          <w:tcPr>
            <w:tcW w:w="1984" w:type="dxa"/>
            <w:vMerge/>
            <w:tcMar>
              <w:top w:w="15" w:type="dxa"/>
              <w:left w:w="108" w:type="dxa"/>
              <w:bottom w:w="0" w:type="dxa"/>
              <w:right w:w="108" w:type="dxa"/>
            </w:tcMar>
          </w:tcPr>
          <w:p w14:paraId="5F4E8BDB" w14:textId="77777777" w:rsidR="00235C09" w:rsidRDefault="00235C09" w:rsidP="003B45E6">
            <w:pPr>
              <w:keepNext/>
              <w:spacing w:after="0" w:line="240" w:lineRule="auto"/>
              <w:rPr>
                <w:rFonts w:asciiTheme="minorHAnsi" w:hAnsiTheme="minorHAnsi"/>
                <w:b/>
                <w:sz w:val="20"/>
                <w:szCs w:val="20"/>
              </w:rPr>
            </w:pPr>
          </w:p>
        </w:tc>
        <w:tc>
          <w:tcPr>
            <w:tcW w:w="2268" w:type="dxa"/>
            <w:vMerge/>
            <w:tcMar>
              <w:top w:w="15" w:type="dxa"/>
              <w:left w:w="108" w:type="dxa"/>
              <w:bottom w:w="0" w:type="dxa"/>
              <w:right w:w="108" w:type="dxa"/>
            </w:tcMar>
          </w:tcPr>
          <w:p w14:paraId="63584C90" w14:textId="77777777" w:rsidR="00235C09" w:rsidRPr="00C16796" w:rsidRDefault="00235C09" w:rsidP="003B45E6">
            <w:pPr>
              <w:keepNext/>
              <w:spacing w:after="0" w:line="240" w:lineRule="auto"/>
              <w:rPr>
                <w:rFonts w:asciiTheme="minorHAnsi" w:hAnsiTheme="minorHAnsi"/>
                <w:b/>
                <w:sz w:val="20"/>
                <w:szCs w:val="20"/>
              </w:rPr>
            </w:pPr>
          </w:p>
        </w:tc>
      </w:tr>
      <w:tr w:rsidR="00235C09" w:rsidRPr="007C4908" w14:paraId="129D963D" w14:textId="77777777" w:rsidTr="00BE208A">
        <w:trPr>
          <w:trHeight w:val="194"/>
        </w:trPr>
        <w:tc>
          <w:tcPr>
            <w:tcW w:w="14884" w:type="dxa"/>
            <w:gridSpan w:val="10"/>
            <w:tcMar>
              <w:top w:w="15" w:type="dxa"/>
              <w:left w:w="108" w:type="dxa"/>
              <w:bottom w:w="0" w:type="dxa"/>
              <w:right w:w="108" w:type="dxa"/>
            </w:tcMar>
          </w:tcPr>
          <w:p w14:paraId="7AE1C319" w14:textId="77777777" w:rsidR="00235C09" w:rsidRPr="005E400A" w:rsidRDefault="00235C09" w:rsidP="00F8147E">
            <w:pPr>
              <w:spacing w:after="0" w:line="240" w:lineRule="auto"/>
              <w:rPr>
                <w:i/>
                <w:iCs/>
                <w:sz w:val="20"/>
                <w:szCs w:val="20"/>
              </w:rPr>
            </w:pPr>
            <w:r>
              <w:rPr>
                <w:b/>
                <w:bCs/>
                <w:sz w:val="20"/>
                <w:szCs w:val="20"/>
              </w:rPr>
              <w:t xml:space="preserve">Status: </w:t>
            </w:r>
            <w:r w:rsidRPr="009E5134">
              <w:rPr>
                <w:i/>
                <w:iCs/>
                <w:sz w:val="20"/>
                <w:szCs w:val="20"/>
              </w:rPr>
              <w:t>[E.g. types/names/years of procedures in place, with examples and consideration of (as appropriate)</w:t>
            </w:r>
            <w:r>
              <w:rPr>
                <w:i/>
                <w:iCs/>
                <w:sz w:val="20"/>
                <w:szCs w:val="20"/>
              </w:rPr>
              <w:t>. E.g. consider</w:t>
            </w:r>
            <w:r w:rsidRPr="009E5134">
              <w:rPr>
                <w:i/>
                <w:iCs/>
                <w:sz w:val="20"/>
                <w:szCs w:val="20"/>
              </w:rPr>
              <w:t xml:space="preserve"> (</w:t>
            </w:r>
            <w:proofErr w:type="spellStart"/>
            <w:r w:rsidRPr="009E5134">
              <w:rPr>
                <w:i/>
                <w:iCs/>
                <w:sz w:val="20"/>
                <w:szCs w:val="20"/>
              </w:rPr>
              <w:t>i</w:t>
            </w:r>
            <w:proofErr w:type="spellEnd"/>
            <w:r w:rsidRPr="009E5134">
              <w:rPr>
                <w:i/>
                <w:iCs/>
                <w:sz w:val="20"/>
                <w:szCs w:val="20"/>
              </w:rPr>
              <w:t>) relevant laws/policies/plans; (ii) institutional arrangements; (iii) existence and adequacy of budgets and human capacity; (iv) extent of monitoring for participation of vulnerable groups. Explain which vulnerable groups (e.g. indigenous peoples, ethnic minorities, migrants, people living in poverty</w:t>
            </w:r>
            <w:r>
              <w:rPr>
                <w:i/>
                <w:iCs/>
                <w:sz w:val="20"/>
                <w:szCs w:val="20"/>
              </w:rPr>
              <w:t>,</w:t>
            </w:r>
            <w:r w:rsidRPr="009E5134">
              <w:rPr>
                <w:i/>
                <w:iCs/>
                <w:sz w:val="20"/>
                <w:szCs w:val="20"/>
              </w:rPr>
              <w:t xml:space="preserve"> etc.) are considered, situation/differences regarding different vulnerable groups, and procedures at national level, local level, and their implementation and effectiveness. Any challenges/barriers/gaps, or successes/enablers. NB:</w:t>
            </w:r>
            <w:r w:rsidRPr="00417EC8">
              <w:rPr>
                <w:i/>
                <w:iCs/>
                <w:sz w:val="20"/>
                <w:szCs w:val="20"/>
              </w:rPr>
              <w:t xml:space="preserve"> While women and girls are included in definitions of ‘vulnerable groups’, in this survey gender issues are addressed separately in </w:t>
            </w:r>
            <w:r w:rsidRPr="00FE7405">
              <w:rPr>
                <w:i/>
                <w:iCs/>
                <w:sz w:val="20"/>
                <w:szCs w:val="20"/>
              </w:rPr>
              <w:t>Q.</w:t>
            </w:r>
            <w:r w:rsidRPr="00417EC8">
              <w:rPr>
                <w:i/>
                <w:iCs/>
                <w:sz w:val="20"/>
                <w:szCs w:val="20"/>
              </w:rPr>
              <w:t>2.</w:t>
            </w:r>
            <w:r w:rsidRPr="00FE7405">
              <w:rPr>
                <w:i/>
                <w:iCs/>
                <w:sz w:val="20"/>
                <w:szCs w:val="20"/>
              </w:rPr>
              <w:t>2</w:t>
            </w:r>
            <w:r w:rsidRPr="00417EC8">
              <w:rPr>
                <w:i/>
                <w:iCs/>
                <w:sz w:val="20"/>
                <w:szCs w:val="20"/>
              </w:rPr>
              <w:t>d. For this question, mention women and girls</w:t>
            </w:r>
            <w:r w:rsidRPr="005E400A">
              <w:rPr>
                <w:i/>
                <w:iCs/>
                <w:sz w:val="20"/>
                <w:szCs w:val="20"/>
              </w:rPr>
              <w:t xml:space="preserve"> if they also belong to another vulnerable group. The score should reflect the overall situation for most vulnerable groups</w:t>
            </w:r>
            <w:r>
              <w:rPr>
                <w:i/>
                <w:iCs/>
                <w:sz w:val="20"/>
                <w:szCs w:val="20"/>
              </w:rPr>
              <w:t>.</w:t>
            </w:r>
            <w:r w:rsidRPr="005E400A">
              <w:rPr>
                <w:i/>
                <w:iCs/>
                <w:sz w:val="20"/>
                <w:szCs w:val="20"/>
              </w:rPr>
              <w:t>]</w:t>
            </w:r>
          </w:p>
          <w:p w14:paraId="42069C0E" w14:textId="3152CC02" w:rsidR="006008E5" w:rsidRDefault="00227C19">
            <w:pPr>
              <w:spacing w:after="0" w:line="240" w:lineRule="exact"/>
            </w:pPr>
            <w:r>
              <w:t xml:space="preserve">In </w:t>
            </w:r>
            <w:proofErr w:type="gramStart"/>
            <w:r>
              <w:t>general</w:t>
            </w:r>
            <w:proofErr w:type="gramEnd"/>
            <w:r>
              <w:t xml:space="preserve"> the situation is the same as in previous reporting round. In Estonia all people are </w:t>
            </w:r>
            <w:r w:rsidR="00EB15CF">
              <w:t>equal despite</w:t>
            </w:r>
            <w:r>
              <w:t xml:space="preserve"> their </w:t>
            </w:r>
            <w:proofErr w:type="gramStart"/>
            <w:r>
              <w:t>vulnerability</w:t>
            </w:r>
            <w:proofErr w:type="gramEnd"/>
            <w:r>
              <w:t xml:space="preserve"> and no one is treated differently due to vulnerability. The principle of equal treatment in Estonia means that people may not be discriminated against due to the characteristics attributed to them. The Equal Treatment Act entered into force on 1 January 2009 and specifies eight characteristics, discrimination on the grounds of which is regarded as unlawful. These are: nationality (ethnic origin), race, colour, religion or other beliefs, age, disability, sexual orientation and gender. The purpose of this Act is to ensure the protection of persons against discrimination on grounds of the </w:t>
            </w:r>
            <w:proofErr w:type="gramStart"/>
            <w:r>
              <w:t>aforementioned criteria</w:t>
            </w:r>
            <w:proofErr w:type="gramEnd"/>
            <w:r>
              <w:t xml:space="preserve">. Equality in Estonia means that equal rights, obligations, opportunities and responsibilities are ensured for everybody to participate in all aspects of social life. In IWRM context this is achieved mainly by broad public consultation process where everyone gets information and possibility to have a say, mainly through representative organization.  We have not specifically listed different vulnerable groups that have the possibility to participate in water resources planning and management, although we follow the definition of vulnerable groups and no one is left behind. The goal is that everybody has the possibility to participate despite its </w:t>
            </w:r>
            <w:proofErr w:type="spellStart"/>
            <w:r>
              <w:t>economical</w:t>
            </w:r>
            <w:proofErr w:type="spellEnd"/>
            <w:r>
              <w:t xml:space="preserve">, political or social limitations. Everybody has the possibility for active, free and meaningful participation and contribution. This is ensured through official involvement platform as well as media/social media coverage and information on website where also language issue will be considered. Targeted invitations will be </w:t>
            </w:r>
            <w:r w:rsidR="00EB15CF">
              <w:t>sent</w:t>
            </w:r>
            <w:r>
              <w:t xml:space="preserve"> as well to reach to public, but as the public is wide, therefore some </w:t>
            </w:r>
            <w:r>
              <w:lastRenderedPageBreak/>
              <w:t xml:space="preserve">groups might be overlooked, therefore the wide media coverage is important here to ensure wide participation. In general, wide involvement is a goal and the wider the involvement the better, every opinion is valuable. There are several modalities to participate, </w:t>
            </w:r>
            <w:r w:rsidR="00EB15CF">
              <w:t>i.e.</w:t>
            </w:r>
            <w:r>
              <w:t xml:space="preserve"> in writing, phone calls, video and physical conferences, workshops etc. Participation is monitored and analysis will be done of the process of involvement as well as received suggestions and comments and how these were taken into consideration and feedback is shared. Ministry of Climate as IWRM policy developer is responsible of participation issues </w:t>
            </w:r>
            <w:proofErr w:type="gramStart"/>
            <w:r>
              <w:t>and also</w:t>
            </w:r>
            <w:proofErr w:type="gramEnd"/>
            <w:r>
              <w:t xml:space="preserve"> special budget is foreseen for that.</w:t>
            </w:r>
          </w:p>
        </w:tc>
      </w:tr>
      <w:tr w:rsidR="00235C09" w:rsidRPr="007C4908" w14:paraId="0DD652A4" w14:textId="77777777" w:rsidTr="00BE208A">
        <w:trPr>
          <w:trHeight w:val="194"/>
        </w:trPr>
        <w:tc>
          <w:tcPr>
            <w:tcW w:w="14884" w:type="dxa"/>
            <w:gridSpan w:val="10"/>
            <w:tcMar>
              <w:top w:w="15" w:type="dxa"/>
              <w:left w:w="108" w:type="dxa"/>
              <w:bottom w:w="0" w:type="dxa"/>
              <w:right w:w="108" w:type="dxa"/>
            </w:tcMar>
          </w:tcPr>
          <w:p w14:paraId="42994AC5" w14:textId="77777777" w:rsidR="00235C09" w:rsidRPr="00B949FA" w:rsidRDefault="00235C09" w:rsidP="00F8147E">
            <w:pPr>
              <w:spacing w:after="0" w:line="240" w:lineRule="auto"/>
              <w:rPr>
                <w:i/>
                <w:iCs/>
                <w:sz w:val="20"/>
                <w:szCs w:val="20"/>
              </w:rPr>
            </w:pPr>
            <w:r>
              <w:rPr>
                <w:b/>
                <w:bCs/>
                <w:sz w:val="20"/>
                <w:szCs w:val="20"/>
              </w:rPr>
              <w:lastRenderedPageBreak/>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7C4908" w14:paraId="3DBDD158" w14:textId="77777777" w:rsidTr="00BE208A">
        <w:trPr>
          <w:trHeight w:val="194"/>
        </w:trPr>
        <w:tc>
          <w:tcPr>
            <w:tcW w:w="14884" w:type="dxa"/>
            <w:gridSpan w:val="10"/>
            <w:tcMar>
              <w:top w:w="15" w:type="dxa"/>
              <w:left w:w="108" w:type="dxa"/>
              <w:bottom w:w="0" w:type="dxa"/>
              <w:right w:w="108" w:type="dxa"/>
            </w:tcMar>
          </w:tcPr>
          <w:p w14:paraId="722D26B5" w14:textId="77777777" w:rsidR="00235C09" w:rsidRPr="00B949FA" w:rsidRDefault="00235C09" w:rsidP="00F8147E">
            <w:pPr>
              <w:spacing w:after="0" w:line="240" w:lineRule="auto"/>
              <w:rPr>
                <w:i/>
                <w:iCs/>
                <w:sz w:val="20"/>
                <w:szCs w:val="20"/>
              </w:rPr>
            </w:pPr>
            <w:r w:rsidRPr="00C67691">
              <w:rPr>
                <w:b/>
                <w:sz w:val="20"/>
                <w:szCs w:val="20"/>
              </w:rPr>
              <w:t xml:space="preserve">Way forward: </w:t>
            </w:r>
            <w:r w:rsidRPr="003F422B">
              <w:rPr>
                <w:rFonts w:asciiTheme="minorHAnsi" w:hAnsiTheme="minorHAnsi"/>
                <w:i/>
                <w:iCs/>
                <w:sz w:val="20"/>
                <w:szCs w:val="20"/>
              </w:rPr>
              <w:t xml:space="preserve">[E.g. planned or recommended activities to increase participation of vulnerable groups, </w:t>
            </w:r>
            <w:r w:rsidRPr="003F422B">
              <w:rPr>
                <w:i/>
                <w:iCs/>
                <w:sz w:val="20"/>
                <w:szCs w:val="20"/>
              </w:rPr>
              <w:t>barriers and enablers</w:t>
            </w:r>
            <w:r>
              <w:rPr>
                <w:i/>
                <w:iCs/>
                <w:sz w:val="20"/>
                <w:szCs w:val="20"/>
              </w:rPr>
              <w:t>; suggested targets as appropriate.]</w:t>
            </w:r>
          </w:p>
          <w:p w14:paraId="4932D262" w14:textId="6D6B718A" w:rsidR="006008E5" w:rsidRDefault="00227C19">
            <w:pPr>
              <w:spacing w:after="0" w:line="240" w:lineRule="exact"/>
            </w:pPr>
            <w:r>
              <w:t xml:space="preserve">Currently in Estonia, a process has ongoing to analyse the experiences achieved in preparation and implementation on water management plans (AS-IS &amp; TO-BE views) </w:t>
            </w:r>
            <w:proofErr w:type="gramStart"/>
            <w:r>
              <w:t>and also</w:t>
            </w:r>
            <w:proofErr w:type="gramEnd"/>
            <w:r>
              <w:t xml:space="preserve"> participation issue is analysed </w:t>
            </w:r>
            <w:proofErr w:type="gramStart"/>
            <w:r w:rsidR="00EB15CF">
              <w:t>there</w:t>
            </w:r>
            <w:proofErr w:type="gramEnd"/>
            <w:r w:rsidR="00EB15CF">
              <w:t xml:space="preserve"> and</w:t>
            </w:r>
            <w:r>
              <w:t xml:space="preserve"> necessary adjustments will be made if considered necessary.</w:t>
            </w:r>
          </w:p>
        </w:tc>
      </w:tr>
    </w:tbl>
    <w:p w14:paraId="3614EB58" w14:textId="77777777" w:rsidR="00235C09" w:rsidRDefault="00235C09" w:rsidP="00CF5125">
      <w:pPr>
        <w:spacing w:after="0" w:line="240" w:lineRule="auto"/>
      </w:pPr>
    </w:p>
    <w:tbl>
      <w:tblPr>
        <w:tblW w:w="4985"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10"/>
        <w:gridCol w:w="672"/>
        <w:gridCol w:w="676"/>
        <w:gridCol w:w="676"/>
        <w:gridCol w:w="2044"/>
        <w:gridCol w:w="1559"/>
        <w:gridCol w:w="2127"/>
        <w:gridCol w:w="1842"/>
        <w:gridCol w:w="1843"/>
        <w:gridCol w:w="2693"/>
      </w:tblGrid>
      <w:tr w:rsidR="00235C09" w:rsidRPr="007C4908" w14:paraId="7782EDF1" w14:textId="77777777" w:rsidTr="00BE208A">
        <w:trPr>
          <w:trHeight w:val="143"/>
        </w:trPr>
        <w:tc>
          <w:tcPr>
            <w:tcW w:w="2634" w:type="dxa"/>
            <w:gridSpan w:val="4"/>
            <w:shd w:val="clear" w:color="auto" w:fill="D9E2F3" w:themeFill="accent5" w:themeFillTint="33"/>
            <w:hideMark/>
          </w:tcPr>
          <w:p w14:paraId="5B9568A8" w14:textId="77777777" w:rsidR="00235C09" w:rsidRPr="005E595C" w:rsidRDefault="00235C09" w:rsidP="003774DB">
            <w:pPr>
              <w:keepNext/>
              <w:spacing w:after="0" w:line="240" w:lineRule="auto"/>
              <w:ind w:right="-61"/>
              <w:jc w:val="center"/>
              <w:rPr>
                <w:sz w:val="18"/>
                <w:szCs w:val="18"/>
              </w:rPr>
            </w:pPr>
            <w:r w:rsidRPr="005E595C">
              <w:rPr>
                <w:sz w:val="18"/>
                <w:szCs w:val="18"/>
              </w:rPr>
              <w:t>Degree of implementation (0</w:t>
            </w:r>
            <w:r w:rsidRPr="002C4718">
              <w:rPr>
                <w:sz w:val="18"/>
                <w:szCs w:val="18"/>
              </w:rPr>
              <w:t>-</w:t>
            </w:r>
            <w:r w:rsidRPr="005E595C">
              <w:rPr>
                <w:sz w:val="18"/>
                <w:szCs w:val="18"/>
              </w:rPr>
              <w:t>100)</w:t>
            </w:r>
          </w:p>
        </w:tc>
        <w:tc>
          <w:tcPr>
            <w:tcW w:w="2044" w:type="dxa"/>
            <w:shd w:val="clear" w:color="auto" w:fill="D9E2F3" w:themeFill="accent5" w:themeFillTint="33"/>
            <w:tcMar>
              <w:top w:w="15" w:type="dxa"/>
              <w:left w:w="108" w:type="dxa"/>
              <w:bottom w:w="0" w:type="dxa"/>
              <w:right w:w="108" w:type="dxa"/>
            </w:tcMar>
            <w:hideMark/>
          </w:tcPr>
          <w:p w14:paraId="0DDCDF22" w14:textId="77777777" w:rsidR="00235C09" w:rsidRPr="002C4718" w:rsidRDefault="00235C09" w:rsidP="003774DB">
            <w:pPr>
              <w:keepNext/>
              <w:spacing w:after="0" w:line="240" w:lineRule="auto"/>
              <w:jc w:val="center"/>
              <w:rPr>
                <w:sz w:val="18"/>
                <w:szCs w:val="18"/>
              </w:rPr>
            </w:pPr>
            <w:r w:rsidRPr="002C4718">
              <w:rPr>
                <w:sz w:val="18"/>
                <w:szCs w:val="18"/>
              </w:rPr>
              <w:t>Very low (0)</w:t>
            </w:r>
          </w:p>
        </w:tc>
        <w:tc>
          <w:tcPr>
            <w:tcW w:w="1559" w:type="dxa"/>
            <w:shd w:val="clear" w:color="auto" w:fill="D9E2F3" w:themeFill="accent5" w:themeFillTint="33"/>
            <w:tcMar>
              <w:top w:w="15" w:type="dxa"/>
              <w:left w:w="15" w:type="dxa"/>
              <w:bottom w:w="0" w:type="dxa"/>
              <w:right w:w="15" w:type="dxa"/>
            </w:tcMar>
            <w:hideMark/>
          </w:tcPr>
          <w:p w14:paraId="6D68D69E" w14:textId="77777777" w:rsidR="00235C09" w:rsidRPr="002C4718" w:rsidRDefault="00235C09" w:rsidP="003774DB">
            <w:pPr>
              <w:keepNext/>
              <w:spacing w:after="0" w:line="240" w:lineRule="auto"/>
              <w:jc w:val="center"/>
              <w:rPr>
                <w:sz w:val="18"/>
                <w:szCs w:val="18"/>
              </w:rPr>
            </w:pPr>
            <w:r w:rsidRPr="002C4718">
              <w:rPr>
                <w:sz w:val="18"/>
                <w:szCs w:val="18"/>
              </w:rPr>
              <w:t>Low (20)</w:t>
            </w:r>
          </w:p>
        </w:tc>
        <w:tc>
          <w:tcPr>
            <w:tcW w:w="2127" w:type="dxa"/>
            <w:shd w:val="clear" w:color="auto" w:fill="D9E2F3" w:themeFill="accent5" w:themeFillTint="33"/>
            <w:tcMar>
              <w:top w:w="15" w:type="dxa"/>
              <w:left w:w="15" w:type="dxa"/>
              <w:bottom w:w="0" w:type="dxa"/>
              <w:right w:w="15" w:type="dxa"/>
            </w:tcMar>
            <w:hideMark/>
          </w:tcPr>
          <w:p w14:paraId="69FE5F3C" w14:textId="77777777" w:rsidR="00235C09" w:rsidRPr="002C4718" w:rsidRDefault="00235C09" w:rsidP="003774DB">
            <w:pPr>
              <w:keepNext/>
              <w:spacing w:after="0" w:line="240" w:lineRule="auto"/>
              <w:jc w:val="center"/>
              <w:rPr>
                <w:sz w:val="18"/>
                <w:szCs w:val="18"/>
              </w:rPr>
            </w:pPr>
            <w:r w:rsidRPr="002C4718">
              <w:rPr>
                <w:sz w:val="18"/>
                <w:szCs w:val="18"/>
              </w:rPr>
              <w:t>Medium-low (40)</w:t>
            </w:r>
          </w:p>
        </w:tc>
        <w:tc>
          <w:tcPr>
            <w:tcW w:w="1842" w:type="dxa"/>
            <w:shd w:val="clear" w:color="auto" w:fill="D9E2F3" w:themeFill="accent5" w:themeFillTint="33"/>
            <w:tcMar>
              <w:top w:w="15" w:type="dxa"/>
              <w:left w:w="15" w:type="dxa"/>
              <w:bottom w:w="0" w:type="dxa"/>
              <w:right w:w="15" w:type="dxa"/>
            </w:tcMar>
            <w:hideMark/>
          </w:tcPr>
          <w:p w14:paraId="5E987A1B" w14:textId="77777777" w:rsidR="00235C09" w:rsidRPr="002C4718" w:rsidRDefault="00235C09" w:rsidP="003774DB">
            <w:pPr>
              <w:keepNext/>
              <w:spacing w:after="0" w:line="240" w:lineRule="auto"/>
              <w:jc w:val="center"/>
              <w:rPr>
                <w:sz w:val="18"/>
                <w:szCs w:val="18"/>
              </w:rPr>
            </w:pPr>
            <w:r w:rsidRPr="002C4718">
              <w:rPr>
                <w:sz w:val="18"/>
                <w:szCs w:val="18"/>
              </w:rPr>
              <w:t>Medium-high (60)</w:t>
            </w:r>
          </w:p>
        </w:tc>
        <w:tc>
          <w:tcPr>
            <w:tcW w:w="1843" w:type="dxa"/>
            <w:shd w:val="clear" w:color="auto" w:fill="D9E2F3" w:themeFill="accent5" w:themeFillTint="33"/>
            <w:tcMar>
              <w:top w:w="15" w:type="dxa"/>
              <w:left w:w="15" w:type="dxa"/>
              <w:bottom w:w="0" w:type="dxa"/>
              <w:right w:w="15" w:type="dxa"/>
            </w:tcMar>
            <w:hideMark/>
          </w:tcPr>
          <w:p w14:paraId="1A913A93" w14:textId="77777777" w:rsidR="00235C09" w:rsidRPr="002C4718" w:rsidRDefault="00235C09" w:rsidP="003774DB">
            <w:pPr>
              <w:keepNext/>
              <w:spacing w:after="0" w:line="240" w:lineRule="auto"/>
              <w:jc w:val="center"/>
              <w:rPr>
                <w:sz w:val="18"/>
                <w:szCs w:val="18"/>
              </w:rPr>
            </w:pPr>
            <w:r w:rsidRPr="002C4718">
              <w:rPr>
                <w:sz w:val="18"/>
                <w:szCs w:val="18"/>
              </w:rPr>
              <w:t>High (80)</w:t>
            </w:r>
          </w:p>
        </w:tc>
        <w:tc>
          <w:tcPr>
            <w:tcW w:w="2693" w:type="dxa"/>
            <w:shd w:val="clear" w:color="auto" w:fill="D9E2F3" w:themeFill="accent5" w:themeFillTint="33"/>
            <w:tcMar>
              <w:top w:w="15" w:type="dxa"/>
              <w:left w:w="15" w:type="dxa"/>
              <w:bottom w:w="0" w:type="dxa"/>
              <w:right w:w="15" w:type="dxa"/>
            </w:tcMar>
            <w:hideMark/>
          </w:tcPr>
          <w:p w14:paraId="5080C7EF" w14:textId="77777777" w:rsidR="00235C09" w:rsidRPr="002C4718" w:rsidRDefault="00235C09" w:rsidP="003774DB">
            <w:pPr>
              <w:keepNext/>
              <w:spacing w:after="0" w:line="240" w:lineRule="auto"/>
              <w:jc w:val="center"/>
              <w:rPr>
                <w:sz w:val="18"/>
                <w:szCs w:val="18"/>
              </w:rPr>
            </w:pPr>
            <w:r w:rsidRPr="002C4718">
              <w:rPr>
                <w:sz w:val="18"/>
                <w:szCs w:val="18"/>
              </w:rPr>
              <w:t>Very high (100)</w:t>
            </w:r>
          </w:p>
        </w:tc>
      </w:tr>
      <w:tr w:rsidR="00235C09" w:rsidRPr="007C4908" w14:paraId="0AE3423A" w14:textId="77777777" w:rsidTr="00BE208A">
        <w:trPr>
          <w:trHeight w:val="872"/>
        </w:trPr>
        <w:tc>
          <w:tcPr>
            <w:tcW w:w="2634" w:type="dxa"/>
            <w:gridSpan w:val="4"/>
            <w:shd w:val="clear" w:color="auto" w:fill="BDD6EE" w:themeFill="accent1" w:themeFillTint="66"/>
            <w:tcMar>
              <w:top w:w="15" w:type="dxa"/>
              <w:left w:w="108" w:type="dxa"/>
              <w:bottom w:w="0" w:type="dxa"/>
              <w:right w:w="108" w:type="dxa"/>
            </w:tcMar>
          </w:tcPr>
          <w:p w14:paraId="74EF39BF" w14:textId="77777777" w:rsidR="00235C09" w:rsidRPr="002E2836" w:rsidRDefault="00235C09" w:rsidP="003774DB">
            <w:pPr>
              <w:keepNext/>
              <w:spacing w:after="0" w:line="240" w:lineRule="auto"/>
              <w:rPr>
                <w:b/>
                <w:sz w:val="20"/>
                <w:szCs w:val="20"/>
              </w:rPr>
            </w:pPr>
            <w:r>
              <w:rPr>
                <w:b/>
                <w:bCs/>
                <w:sz w:val="20"/>
                <w:szCs w:val="20"/>
              </w:rPr>
              <w:t xml:space="preserve">2.2 </w:t>
            </w:r>
            <w:r>
              <w:rPr>
                <w:b/>
                <w:sz w:val="20"/>
                <w:szCs w:val="20"/>
              </w:rPr>
              <w:t>d</w:t>
            </w:r>
            <w:r w:rsidRPr="00972A72">
              <w:rPr>
                <w:b/>
                <w:sz w:val="20"/>
                <w:szCs w:val="20"/>
              </w:rPr>
              <w:t>.</w:t>
            </w:r>
            <w:r>
              <w:rPr>
                <w:sz w:val="20"/>
                <w:szCs w:val="20"/>
              </w:rPr>
              <w:t xml:space="preserve"> </w:t>
            </w:r>
            <w:r>
              <w:rPr>
                <w:rFonts w:asciiTheme="minorHAnsi" w:hAnsiTheme="minorHAnsi"/>
                <w:b/>
                <w:sz w:val="20"/>
                <w:szCs w:val="20"/>
              </w:rPr>
              <w:t>Gender mainstreaming</w:t>
            </w:r>
            <w:r w:rsidRPr="002E2836">
              <w:rPr>
                <w:rFonts w:asciiTheme="minorHAnsi" w:hAnsiTheme="minorHAnsi"/>
                <w:b/>
                <w:sz w:val="20"/>
                <w:szCs w:val="20"/>
              </w:rPr>
              <w:t xml:space="preserve"> </w:t>
            </w:r>
            <w:r w:rsidRPr="00A86C60">
              <w:rPr>
                <w:rFonts w:asciiTheme="minorHAnsi" w:hAnsiTheme="minorHAnsi"/>
                <w:sz w:val="20"/>
                <w:szCs w:val="20"/>
              </w:rPr>
              <w:t>in</w:t>
            </w:r>
            <w:r w:rsidRPr="002E2836">
              <w:rPr>
                <w:rFonts w:asciiTheme="minorHAnsi" w:hAnsiTheme="minorHAnsi"/>
                <w:sz w:val="20"/>
                <w:szCs w:val="20"/>
              </w:rPr>
              <w:t xml:space="preserve"> water resources management.</w:t>
            </w:r>
            <w:r w:rsidRPr="002E2836">
              <w:rPr>
                <w:rStyle w:val="FootnoteReference"/>
                <w:rFonts w:asciiTheme="minorHAnsi" w:hAnsiTheme="minorHAnsi"/>
                <w:b/>
                <w:sz w:val="20"/>
                <w:szCs w:val="20"/>
              </w:rPr>
              <w:footnoteReference w:id="29"/>
            </w:r>
          </w:p>
        </w:tc>
        <w:tc>
          <w:tcPr>
            <w:tcW w:w="2044" w:type="dxa"/>
            <w:vMerge w:val="restart"/>
            <w:tcMar>
              <w:top w:w="15" w:type="dxa"/>
              <w:left w:w="85" w:type="dxa"/>
              <w:bottom w:w="0" w:type="dxa"/>
              <w:right w:w="85" w:type="dxa"/>
            </w:tcMar>
          </w:tcPr>
          <w:p w14:paraId="188756B1" w14:textId="77777777" w:rsidR="00235C09" w:rsidRPr="002A7804" w:rsidRDefault="00235C09" w:rsidP="003774DB">
            <w:pPr>
              <w:keepNext/>
              <w:spacing w:after="0" w:line="240" w:lineRule="auto"/>
              <w:rPr>
                <w:rFonts w:asciiTheme="minorHAnsi" w:eastAsia="Times New Roman" w:hAnsiTheme="minorHAnsi" w:cstheme="minorHAnsi"/>
                <w:color w:val="000000"/>
                <w:sz w:val="20"/>
                <w:szCs w:val="20"/>
                <w:lang w:val="da-DK" w:eastAsia="da-DK"/>
              </w:rPr>
            </w:pPr>
            <w:r w:rsidRPr="0004127F">
              <w:rPr>
                <w:rFonts w:asciiTheme="minorHAnsi" w:eastAsia="Times New Roman" w:hAnsiTheme="minorHAnsi" w:cstheme="minorHAnsi"/>
                <w:color w:val="000000"/>
                <w:sz w:val="20"/>
                <w:szCs w:val="20"/>
              </w:rPr>
              <w:t>No reference to gender equality or women’s participation</w:t>
            </w:r>
            <w:r>
              <w:rPr>
                <w:rFonts w:asciiTheme="minorHAnsi" w:eastAsia="Times New Roman" w:hAnsiTheme="minorHAnsi" w:cstheme="minorHAnsi"/>
                <w:color w:val="000000"/>
                <w:sz w:val="20"/>
                <w:szCs w:val="20"/>
              </w:rPr>
              <w:t xml:space="preserve"> </w:t>
            </w:r>
            <w:r w:rsidRPr="004A63F4">
              <w:rPr>
                <w:rFonts w:asciiTheme="minorHAnsi" w:hAnsiTheme="minorHAnsi" w:cstheme="minorHAnsi"/>
                <w:sz w:val="20"/>
                <w:szCs w:val="20"/>
              </w:rPr>
              <w:t>in water resources management</w:t>
            </w:r>
            <w:r>
              <w:rPr>
                <w:rFonts w:asciiTheme="minorHAnsi" w:hAnsiTheme="minorHAnsi" w:cstheme="minorHAnsi"/>
                <w:sz w:val="20"/>
                <w:szCs w:val="20"/>
              </w:rPr>
              <w:t xml:space="preserve"> plans, policies or programmes</w:t>
            </w:r>
            <w:r w:rsidRPr="004A63F4">
              <w:rPr>
                <w:rFonts w:asciiTheme="minorHAnsi" w:hAnsiTheme="minorHAnsi" w:cstheme="minorHAnsi"/>
                <w:sz w:val="20"/>
                <w:szCs w:val="20"/>
              </w:rPr>
              <w:t>.</w:t>
            </w:r>
          </w:p>
        </w:tc>
        <w:tc>
          <w:tcPr>
            <w:tcW w:w="1559" w:type="dxa"/>
            <w:vMerge w:val="restart"/>
            <w:tcMar>
              <w:top w:w="15" w:type="dxa"/>
              <w:left w:w="85" w:type="dxa"/>
              <w:bottom w:w="0" w:type="dxa"/>
              <w:right w:w="85" w:type="dxa"/>
            </w:tcMar>
          </w:tcPr>
          <w:p w14:paraId="1B1572FC" w14:textId="77777777" w:rsidR="00235C09" w:rsidRPr="002A7804" w:rsidRDefault="00235C09" w:rsidP="003774DB">
            <w:pPr>
              <w:keepNext/>
              <w:spacing w:after="0" w:line="240" w:lineRule="auto"/>
              <w:rPr>
                <w:bCs/>
                <w:sz w:val="20"/>
                <w:szCs w:val="20"/>
                <w:lang w:val="en-US"/>
              </w:rPr>
            </w:pPr>
            <w:r w:rsidRPr="00583640">
              <w:rPr>
                <w:bCs/>
                <w:sz w:val="20"/>
                <w:szCs w:val="20"/>
                <w:lang w:val="en-US"/>
              </w:rPr>
              <w:t>Gender mentioned</w:t>
            </w:r>
            <w:r>
              <w:rPr>
                <w:bCs/>
                <w:sz w:val="20"/>
                <w:szCs w:val="20"/>
                <w:lang w:val="en-US"/>
              </w:rPr>
              <w:t xml:space="preserve"> </w:t>
            </w:r>
            <w:r w:rsidRPr="00583640">
              <w:rPr>
                <w:bCs/>
                <w:sz w:val="20"/>
                <w:szCs w:val="20"/>
                <w:lang w:val="en-US"/>
              </w:rPr>
              <w:t xml:space="preserve">but with </w:t>
            </w:r>
            <w:r w:rsidRPr="002363B3">
              <w:rPr>
                <w:b/>
                <w:sz w:val="20"/>
                <w:szCs w:val="20"/>
                <w:lang w:val="en-US"/>
              </w:rPr>
              <w:t>no dedicated mechanisms</w:t>
            </w:r>
            <w:r>
              <w:rPr>
                <w:rStyle w:val="FootnoteReference"/>
                <w:b/>
                <w:sz w:val="20"/>
                <w:szCs w:val="20"/>
                <w:lang w:val="en-US"/>
              </w:rPr>
              <w:footnoteReference w:id="30"/>
            </w:r>
            <w:r w:rsidRPr="002363B3">
              <w:rPr>
                <w:b/>
                <w:sz w:val="20"/>
                <w:szCs w:val="20"/>
                <w:lang w:val="en-US"/>
              </w:rPr>
              <w:t xml:space="preserve"> or responsibilities.</w:t>
            </w:r>
          </w:p>
        </w:tc>
        <w:tc>
          <w:tcPr>
            <w:tcW w:w="2127" w:type="dxa"/>
            <w:vMerge w:val="restart"/>
            <w:tcMar>
              <w:top w:w="15" w:type="dxa"/>
              <w:left w:w="85" w:type="dxa"/>
              <w:bottom w:w="0" w:type="dxa"/>
              <w:right w:w="85" w:type="dxa"/>
            </w:tcMar>
          </w:tcPr>
          <w:p w14:paraId="20E8E73E" w14:textId="77777777" w:rsidR="00235C09" w:rsidRPr="002A7804" w:rsidRDefault="00235C09" w:rsidP="003774DB">
            <w:pPr>
              <w:keepNext/>
              <w:spacing w:after="0" w:line="240" w:lineRule="auto"/>
              <w:rPr>
                <w:bCs/>
                <w:sz w:val="20"/>
                <w:szCs w:val="20"/>
              </w:rPr>
            </w:pPr>
            <w:r w:rsidRPr="002A7804">
              <w:rPr>
                <w:bCs/>
                <w:sz w:val="20"/>
                <w:szCs w:val="20"/>
              </w:rPr>
              <w:t>Gender</w:t>
            </w:r>
            <w:r>
              <w:rPr>
                <w:bCs/>
                <w:sz w:val="20"/>
                <w:szCs w:val="20"/>
              </w:rPr>
              <w:t xml:space="preserve"> mainstreaming mechanisms (e.g. gender</w:t>
            </w:r>
            <w:r w:rsidRPr="002A7804">
              <w:rPr>
                <w:bCs/>
                <w:sz w:val="20"/>
                <w:szCs w:val="20"/>
              </w:rPr>
              <w:t xml:space="preserve"> focal points</w:t>
            </w:r>
            <w:r>
              <w:rPr>
                <w:bCs/>
                <w:sz w:val="20"/>
                <w:szCs w:val="20"/>
              </w:rPr>
              <w:t xml:space="preserve">, </w:t>
            </w:r>
            <w:r w:rsidRPr="002A7804">
              <w:rPr>
                <w:bCs/>
                <w:sz w:val="20"/>
                <w:szCs w:val="20"/>
              </w:rPr>
              <w:t>frameworks</w:t>
            </w:r>
            <w:r>
              <w:rPr>
                <w:bCs/>
                <w:sz w:val="20"/>
                <w:szCs w:val="20"/>
              </w:rPr>
              <w:t>)</w:t>
            </w:r>
            <w:r w:rsidRPr="002A7804">
              <w:rPr>
                <w:bCs/>
                <w:sz w:val="20"/>
                <w:szCs w:val="20"/>
              </w:rPr>
              <w:t xml:space="preserve"> </w:t>
            </w:r>
            <w:r w:rsidRPr="00CB251F">
              <w:rPr>
                <w:b/>
                <w:sz w:val="20"/>
                <w:szCs w:val="20"/>
              </w:rPr>
              <w:t xml:space="preserve">exist </w:t>
            </w:r>
            <w:r w:rsidRPr="002A7804">
              <w:rPr>
                <w:bCs/>
                <w:sz w:val="20"/>
                <w:szCs w:val="20"/>
              </w:rPr>
              <w:t xml:space="preserve">but are </w:t>
            </w:r>
            <w:r w:rsidRPr="00CB251F">
              <w:rPr>
                <w:b/>
                <w:sz w:val="20"/>
                <w:szCs w:val="20"/>
              </w:rPr>
              <w:t>underfunded or weakly implemented</w:t>
            </w:r>
            <w:r w:rsidRPr="002A7804">
              <w:rPr>
                <w:bCs/>
                <w:sz w:val="20"/>
                <w:szCs w:val="20"/>
              </w:rPr>
              <w:t>.</w:t>
            </w:r>
          </w:p>
        </w:tc>
        <w:tc>
          <w:tcPr>
            <w:tcW w:w="1842" w:type="dxa"/>
            <w:vMerge w:val="restart"/>
            <w:tcMar>
              <w:top w:w="15" w:type="dxa"/>
              <w:left w:w="85" w:type="dxa"/>
              <w:bottom w:w="0" w:type="dxa"/>
              <w:right w:w="85" w:type="dxa"/>
            </w:tcMar>
          </w:tcPr>
          <w:p w14:paraId="21FC0A1F" w14:textId="77777777" w:rsidR="00235C09" w:rsidRPr="00A676E9" w:rsidRDefault="00235C09" w:rsidP="003774DB">
            <w:pPr>
              <w:keepNext/>
              <w:spacing w:after="0" w:line="240" w:lineRule="auto"/>
              <w:rPr>
                <w:sz w:val="20"/>
                <w:szCs w:val="20"/>
                <w:lang w:val="en-US"/>
              </w:rPr>
            </w:pPr>
            <w:r w:rsidRPr="002363B3">
              <w:rPr>
                <w:sz w:val="20"/>
                <w:szCs w:val="20"/>
                <w:lang w:val="en-US"/>
              </w:rPr>
              <w:t>Gende</w:t>
            </w:r>
            <w:r>
              <w:rPr>
                <w:sz w:val="20"/>
                <w:szCs w:val="20"/>
                <w:lang w:val="en-US"/>
              </w:rPr>
              <w:t>r</w:t>
            </w:r>
            <w:r w:rsidRPr="002363B3">
              <w:rPr>
                <w:sz w:val="20"/>
                <w:szCs w:val="20"/>
                <w:lang w:val="en-US"/>
              </w:rPr>
              <w:t xml:space="preserve"> mechanisms operational; women’s participation moderately achieved and partly monitored.</w:t>
            </w:r>
          </w:p>
        </w:tc>
        <w:tc>
          <w:tcPr>
            <w:tcW w:w="1843" w:type="dxa"/>
            <w:vMerge w:val="restart"/>
            <w:tcMar>
              <w:top w:w="15" w:type="dxa"/>
              <w:left w:w="85" w:type="dxa"/>
              <w:bottom w:w="0" w:type="dxa"/>
              <w:right w:w="85" w:type="dxa"/>
            </w:tcMar>
          </w:tcPr>
          <w:p w14:paraId="5D1CFD82" w14:textId="77777777" w:rsidR="00235C09" w:rsidRPr="00A676E9" w:rsidRDefault="00235C09" w:rsidP="003774DB">
            <w:pPr>
              <w:keepNext/>
              <w:spacing w:after="0" w:line="240" w:lineRule="auto"/>
              <w:rPr>
                <w:sz w:val="20"/>
                <w:szCs w:val="20"/>
                <w:lang w:val="en-US"/>
              </w:rPr>
            </w:pPr>
            <w:r w:rsidRPr="002363B3">
              <w:rPr>
                <w:sz w:val="20"/>
                <w:szCs w:val="20"/>
                <w:lang w:val="en-US"/>
              </w:rPr>
              <w:t>Gender</w:t>
            </w:r>
            <w:r>
              <w:rPr>
                <w:sz w:val="20"/>
                <w:szCs w:val="20"/>
                <w:lang w:val="en-US"/>
              </w:rPr>
              <w:t xml:space="preserve"> mainstreaming</w:t>
            </w:r>
            <w:r w:rsidRPr="002363B3">
              <w:rPr>
                <w:sz w:val="20"/>
                <w:szCs w:val="20"/>
                <w:lang w:val="en-US"/>
              </w:rPr>
              <w:t xml:space="preserve"> objectives largely achieved; activities funded, monitored, and reported across institutions.</w:t>
            </w:r>
          </w:p>
        </w:tc>
        <w:tc>
          <w:tcPr>
            <w:tcW w:w="2693" w:type="dxa"/>
            <w:vMerge w:val="restart"/>
            <w:tcMar>
              <w:top w:w="15" w:type="dxa"/>
              <w:left w:w="85" w:type="dxa"/>
              <w:bottom w:w="0" w:type="dxa"/>
              <w:right w:w="85" w:type="dxa"/>
            </w:tcMar>
          </w:tcPr>
          <w:p w14:paraId="3C36518C" w14:textId="77777777" w:rsidR="00235C09" w:rsidRPr="00A676E9" w:rsidRDefault="00235C09" w:rsidP="003774DB">
            <w:pPr>
              <w:keepNext/>
              <w:spacing w:after="0" w:line="240" w:lineRule="auto"/>
              <w:rPr>
                <w:sz w:val="20"/>
                <w:szCs w:val="20"/>
                <w:lang w:val="en-US"/>
              </w:rPr>
            </w:pPr>
            <w:r w:rsidRPr="002363B3">
              <w:rPr>
                <w:sz w:val="20"/>
                <w:szCs w:val="20"/>
                <w:lang w:val="en-US"/>
              </w:rPr>
              <w:t xml:space="preserve">Gender equality </w:t>
            </w:r>
            <w:proofErr w:type="gramStart"/>
            <w:r w:rsidRPr="002363B3">
              <w:rPr>
                <w:sz w:val="20"/>
                <w:szCs w:val="20"/>
                <w:lang w:val="en-US"/>
              </w:rPr>
              <w:t>fully</w:t>
            </w:r>
            <w:proofErr w:type="gramEnd"/>
            <w:r w:rsidRPr="002363B3">
              <w:rPr>
                <w:sz w:val="20"/>
                <w:szCs w:val="20"/>
                <w:lang w:val="en-US"/>
              </w:rPr>
              <w:t xml:space="preserve"> integrated across all IWRM dimensions (policy, planning, budgeting, and monitoring) and with measurable outcomes for women’s empowerment and leadership.</w:t>
            </w:r>
          </w:p>
        </w:tc>
      </w:tr>
      <w:tr w:rsidR="00235C09" w:rsidRPr="007C4908" w14:paraId="2374B059" w14:textId="77777777" w:rsidTr="00B66CD2">
        <w:trPr>
          <w:trHeight w:val="52"/>
        </w:trPr>
        <w:tc>
          <w:tcPr>
            <w:tcW w:w="2634" w:type="dxa"/>
            <w:gridSpan w:val="4"/>
            <w:shd w:val="clear" w:color="auto" w:fill="BDD6EE" w:themeFill="accent1" w:themeFillTint="66"/>
            <w:tcMar>
              <w:top w:w="15" w:type="dxa"/>
              <w:left w:w="108" w:type="dxa"/>
              <w:bottom w:w="0" w:type="dxa"/>
              <w:right w:w="108" w:type="dxa"/>
            </w:tcMar>
            <w:vAlign w:val="center"/>
          </w:tcPr>
          <w:p w14:paraId="4B7060CB" w14:textId="77777777" w:rsidR="00235C09" w:rsidRPr="0071044C" w:rsidRDefault="00235C09" w:rsidP="003774DB">
            <w:pPr>
              <w:keepNext/>
              <w:spacing w:after="0" w:line="240" w:lineRule="auto"/>
              <w:jc w:val="center"/>
              <w:rPr>
                <w:b/>
                <w:bCs/>
                <w:sz w:val="20"/>
                <w:szCs w:val="20"/>
              </w:rPr>
            </w:pPr>
            <w:r w:rsidRPr="0071044C">
              <w:rPr>
                <w:b/>
                <w:bCs/>
                <w:sz w:val="20"/>
                <w:szCs w:val="20"/>
              </w:rPr>
              <w:t>Score</w:t>
            </w:r>
          </w:p>
        </w:tc>
        <w:tc>
          <w:tcPr>
            <w:tcW w:w="2044" w:type="dxa"/>
            <w:vMerge/>
            <w:tcMar>
              <w:top w:w="15" w:type="dxa"/>
              <w:left w:w="108" w:type="dxa"/>
              <w:bottom w:w="0" w:type="dxa"/>
              <w:right w:w="108" w:type="dxa"/>
            </w:tcMar>
          </w:tcPr>
          <w:p w14:paraId="313E2EA7" w14:textId="77777777" w:rsidR="00235C09" w:rsidRPr="002E2836" w:rsidRDefault="00235C09" w:rsidP="003774DB">
            <w:pPr>
              <w:keepNext/>
              <w:spacing w:line="240" w:lineRule="auto"/>
              <w:rPr>
                <w:rFonts w:asciiTheme="minorHAnsi" w:hAnsiTheme="minorHAnsi"/>
                <w:b/>
                <w:sz w:val="20"/>
                <w:szCs w:val="20"/>
              </w:rPr>
            </w:pPr>
          </w:p>
        </w:tc>
        <w:tc>
          <w:tcPr>
            <w:tcW w:w="1559" w:type="dxa"/>
            <w:vMerge/>
            <w:tcMar>
              <w:top w:w="15" w:type="dxa"/>
              <w:left w:w="108" w:type="dxa"/>
              <w:bottom w:w="0" w:type="dxa"/>
              <w:right w:w="108" w:type="dxa"/>
            </w:tcMar>
          </w:tcPr>
          <w:p w14:paraId="39908D84" w14:textId="77777777" w:rsidR="00235C09" w:rsidRPr="002E2836" w:rsidRDefault="00235C09" w:rsidP="003774DB">
            <w:pPr>
              <w:keepNext/>
              <w:spacing w:after="0" w:line="240" w:lineRule="auto"/>
              <w:rPr>
                <w:rFonts w:asciiTheme="minorHAnsi" w:hAnsiTheme="minorHAnsi"/>
                <w:sz w:val="20"/>
                <w:szCs w:val="20"/>
              </w:rPr>
            </w:pPr>
          </w:p>
        </w:tc>
        <w:tc>
          <w:tcPr>
            <w:tcW w:w="2127" w:type="dxa"/>
            <w:vMerge/>
            <w:tcMar>
              <w:top w:w="15" w:type="dxa"/>
              <w:left w:w="108" w:type="dxa"/>
              <w:bottom w:w="0" w:type="dxa"/>
              <w:right w:w="108" w:type="dxa"/>
            </w:tcMar>
          </w:tcPr>
          <w:p w14:paraId="7991DA6A" w14:textId="77777777" w:rsidR="00235C09" w:rsidRPr="002E2836" w:rsidRDefault="00235C09" w:rsidP="003774DB">
            <w:pPr>
              <w:keepNext/>
              <w:spacing w:after="0" w:line="240" w:lineRule="auto"/>
              <w:rPr>
                <w:rFonts w:asciiTheme="minorHAnsi" w:hAnsiTheme="minorHAnsi"/>
                <w:sz w:val="20"/>
                <w:szCs w:val="20"/>
              </w:rPr>
            </w:pPr>
          </w:p>
        </w:tc>
        <w:tc>
          <w:tcPr>
            <w:tcW w:w="1842" w:type="dxa"/>
            <w:vMerge/>
            <w:tcMar>
              <w:top w:w="15" w:type="dxa"/>
              <w:left w:w="108" w:type="dxa"/>
              <w:bottom w:w="0" w:type="dxa"/>
              <w:right w:w="108" w:type="dxa"/>
            </w:tcMar>
          </w:tcPr>
          <w:p w14:paraId="6B751010" w14:textId="77777777" w:rsidR="00235C09" w:rsidRPr="002E2836" w:rsidRDefault="00235C09" w:rsidP="003774DB">
            <w:pPr>
              <w:keepNext/>
              <w:spacing w:after="0" w:line="240" w:lineRule="auto"/>
              <w:rPr>
                <w:rFonts w:asciiTheme="minorHAnsi" w:hAnsiTheme="minorHAnsi"/>
                <w:sz w:val="20"/>
                <w:szCs w:val="20"/>
              </w:rPr>
            </w:pPr>
          </w:p>
        </w:tc>
        <w:tc>
          <w:tcPr>
            <w:tcW w:w="1843" w:type="dxa"/>
            <w:vMerge/>
            <w:tcMar>
              <w:top w:w="15" w:type="dxa"/>
              <w:left w:w="108" w:type="dxa"/>
              <w:bottom w:w="0" w:type="dxa"/>
              <w:right w:w="108" w:type="dxa"/>
            </w:tcMar>
          </w:tcPr>
          <w:p w14:paraId="04F623E3" w14:textId="77777777" w:rsidR="00235C09" w:rsidRPr="002E2836" w:rsidRDefault="00235C09" w:rsidP="003774DB">
            <w:pPr>
              <w:keepNext/>
              <w:spacing w:after="0" w:line="240" w:lineRule="auto"/>
              <w:rPr>
                <w:rFonts w:asciiTheme="minorHAnsi" w:hAnsiTheme="minorHAnsi"/>
                <w:sz w:val="20"/>
                <w:szCs w:val="20"/>
              </w:rPr>
            </w:pPr>
          </w:p>
        </w:tc>
        <w:tc>
          <w:tcPr>
            <w:tcW w:w="2693" w:type="dxa"/>
            <w:vMerge/>
            <w:tcMar>
              <w:top w:w="15" w:type="dxa"/>
              <w:left w:w="108" w:type="dxa"/>
              <w:bottom w:w="0" w:type="dxa"/>
              <w:right w:w="108" w:type="dxa"/>
            </w:tcMar>
          </w:tcPr>
          <w:p w14:paraId="71CB687E" w14:textId="77777777" w:rsidR="00235C09" w:rsidRPr="002E2836" w:rsidRDefault="00235C09" w:rsidP="003774DB">
            <w:pPr>
              <w:keepNext/>
              <w:spacing w:after="0" w:line="240" w:lineRule="auto"/>
              <w:rPr>
                <w:rFonts w:asciiTheme="minorHAnsi" w:hAnsiTheme="minorHAnsi"/>
                <w:sz w:val="20"/>
                <w:szCs w:val="20"/>
              </w:rPr>
            </w:pPr>
          </w:p>
        </w:tc>
      </w:tr>
      <w:tr w:rsidR="00235C09" w:rsidRPr="007C4908" w14:paraId="1EBA9274" w14:textId="77777777" w:rsidTr="00BE208A">
        <w:trPr>
          <w:trHeight w:val="55"/>
        </w:trPr>
        <w:tc>
          <w:tcPr>
            <w:tcW w:w="610" w:type="dxa"/>
            <w:shd w:val="clear" w:color="auto" w:fill="BDD6EE" w:themeFill="accent1" w:themeFillTint="66"/>
            <w:tcMar>
              <w:top w:w="15" w:type="dxa"/>
              <w:left w:w="108" w:type="dxa"/>
              <w:bottom w:w="0" w:type="dxa"/>
              <w:right w:w="108" w:type="dxa"/>
            </w:tcMar>
            <w:vAlign w:val="center"/>
          </w:tcPr>
          <w:p w14:paraId="4E9E0280" w14:textId="77777777" w:rsidR="00235C09" w:rsidRPr="00A358DE" w:rsidRDefault="00235C09" w:rsidP="003774DB">
            <w:pPr>
              <w:keepNext/>
              <w:spacing w:after="0" w:line="240" w:lineRule="auto"/>
              <w:ind w:left="-100" w:right="-154"/>
              <w:jc w:val="center"/>
              <w:rPr>
                <w:sz w:val="20"/>
                <w:szCs w:val="20"/>
              </w:rPr>
            </w:pPr>
            <w:r w:rsidRPr="003A3D81">
              <w:rPr>
                <w:b/>
                <w:bCs/>
                <w:sz w:val="20"/>
                <w:szCs w:val="20"/>
              </w:rPr>
              <w:t>2017</w:t>
            </w:r>
          </w:p>
        </w:tc>
        <w:tc>
          <w:tcPr>
            <w:tcW w:w="672" w:type="dxa"/>
            <w:shd w:val="clear" w:color="auto" w:fill="BDD6EE" w:themeFill="accent1" w:themeFillTint="66"/>
            <w:vAlign w:val="center"/>
          </w:tcPr>
          <w:p w14:paraId="1ED2BCDF" w14:textId="77777777" w:rsidR="00235C09" w:rsidRPr="00A358DE" w:rsidRDefault="00235C09" w:rsidP="003774DB">
            <w:pPr>
              <w:keepNext/>
              <w:spacing w:after="0" w:line="240" w:lineRule="auto"/>
              <w:jc w:val="center"/>
              <w:rPr>
                <w:sz w:val="20"/>
                <w:szCs w:val="20"/>
              </w:rPr>
            </w:pPr>
            <w:r w:rsidRPr="00613357">
              <w:rPr>
                <w:b/>
                <w:bCs/>
                <w:sz w:val="20"/>
                <w:szCs w:val="20"/>
              </w:rPr>
              <w:t>2020</w:t>
            </w:r>
          </w:p>
        </w:tc>
        <w:tc>
          <w:tcPr>
            <w:tcW w:w="676" w:type="dxa"/>
            <w:shd w:val="clear" w:color="auto" w:fill="BDD6EE" w:themeFill="accent1" w:themeFillTint="66"/>
            <w:vAlign w:val="center"/>
          </w:tcPr>
          <w:p w14:paraId="15A47EB9" w14:textId="77777777" w:rsidR="00235C09" w:rsidRPr="00A358DE" w:rsidRDefault="00235C09" w:rsidP="003774DB">
            <w:pPr>
              <w:keepNext/>
              <w:spacing w:after="0" w:line="240" w:lineRule="auto"/>
              <w:jc w:val="center"/>
              <w:rPr>
                <w:sz w:val="20"/>
                <w:szCs w:val="20"/>
              </w:rPr>
            </w:pPr>
            <w:r w:rsidRPr="00613357">
              <w:rPr>
                <w:b/>
                <w:bCs/>
                <w:sz w:val="20"/>
                <w:szCs w:val="20"/>
              </w:rPr>
              <w:t>2023</w:t>
            </w:r>
          </w:p>
        </w:tc>
        <w:tc>
          <w:tcPr>
            <w:tcW w:w="676" w:type="dxa"/>
            <w:shd w:val="clear" w:color="auto" w:fill="BDD6EE" w:themeFill="accent1" w:themeFillTint="66"/>
            <w:vAlign w:val="center"/>
          </w:tcPr>
          <w:p w14:paraId="629E2C2A" w14:textId="77777777" w:rsidR="00235C09" w:rsidRPr="00A358DE" w:rsidRDefault="00235C09" w:rsidP="003774DB">
            <w:pPr>
              <w:keepNext/>
              <w:spacing w:after="0" w:line="240" w:lineRule="auto"/>
              <w:jc w:val="center"/>
              <w:rPr>
                <w:sz w:val="20"/>
                <w:szCs w:val="20"/>
              </w:rPr>
            </w:pPr>
            <w:r w:rsidRPr="00613357">
              <w:rPr>
                <w:b/>
                <w:bCs/>
                <w:sz w:val="20"/>
                <w:szCs w:val="20"/>
              </w:rPr>
              <w:t>2026</w:t>
            </w:r>
          </w:p>
        </w:tc>
        <w:tc>
          <w:tcPr>
            <w:tcW w:w="2044" w:type="dxa"/>
            <w:vMerge/>
            <w:tcMar>
              <w:top w:w="15" w:type="dxa"/>
              <w:left w:w="108" w:type="dxa"/>
              <w:bottom w:w="0" w:type="dxa"/>
              <w:right w:w="108" w:type="dxa"/>
            </w:tcMar>
          </w:tcPr>
          <w:p w14:paraId="6911207F" w14:textId="77777777" w:rsidR="00235C09" w:rsidRPr="002E2836" w:rsidRDefault="00235C09" w:rsidP="003774DB">
            <w:pPr>
              <w:keepNext/>
              <w:spacing w:line="240" w:lineRule="auto"/>
              <w:rPr>
                <w:rFonts w:asciiTheme="minorHAnsi" w:hAnsiTheme="minorHAnsi"/>
                <w:b/>
                <w:sz w:val="20"/>
                <w:szCs w:val="20"/>
              </w:rPr>
            </w:pPr>
          </w:p>
        </w:tc>
        <w:tc>
          <w:tcPr>
            <w:tcW w:w="1559" w:type="dxa"/>
            <w:vMerge/>
            <w:tcMar>
              <w:top w:w="15" w:type="dxa"/>
              <w:left w:w="108" w:type="dxa"/>
              <w:bottom w:w="0" w:type="dxa"/>
              <w:right w:w="108" w:type="dxa"/>
            </w:tcMar>
          </w:tcPr>
          <w:p w14:paraId="51188ECA" w14:textId="77777777" w:rsidR="00235C09" w:rsidRPr="002E2836" w:rsidRDefault="00235C09" w:rsidP="003774DB">
            <w:pPr>
              <w:keepNext/>
              <w:spacing w:after="0" w:line="240" w:lineRule="auto"/>
              <w:rPr>
                <w:rFonts w:asciiTheme="minorHAnsi" w:hAnsiTheme="minorHAnsi"/>
                <w:sz w:val="20"/>
                <w:szCs w:val="20"/>
              </w:rPr>
            </w:pPr>
          </w:p>
        </w:tc>
        <w:tc>
          <w:tcPr>
            <w:tcW w:w="2127" w:type="dxa"/>
            <w:vMerge/>
            <w:tcMar>
              <w:top w:w="15" w:type="dxa"/>
              <w:left w:w="108" w:type="dxa"/>
              <w:bottom w:w="0" w:type="dxa"/>
              <w:right w:w="108" w:type="dxa"/>
            </w:tcMar>
          </w:tcPr>
          <w:p w14:paraId="362AAF61" w14:textId="77777777" w:rsidR="00235C09" w:rsidRPr="002E2836" w:rsidRDefault="00235C09" w:rsidP="003774DB">
            <w:pPr>
              <w:keepNext/>
              <w:spacing w:after="0" w:line="240" w:lineRule="auto"/>
              <w:rPr>
                <w:rFonts w:asciiTheme="minorHAnsi" w:hAnsiTheme="minorHAnsi"/>
                <w:sz w:val="20"/>
                <w:szCs w:val="20"/>
              </w:rPr>
            </w:pPr>
          </w:p>
        </w:tc>
        <w:tc>
          <w:tcPr>
            <w:tcW w:w="1842" w:type="dxa"/>
            <w:vMerge/>
            <w:tcMar>
              <w:top w:w="15" w:type="dxa"/>
              <w:left w:w="108" w:type="dxa"/>
              <w:bottom w:w="0" w:type="dxa"/>
              <w:right w:w="108" w:type="dxa"/>
            </w:tcMar>
          </w:tcPr>
          <w:p w14:paraId="1E96E778" w14:textId="77777777" w:rsidR="00235C09" w:rsidRPr="002E2836" w:rsidRDefault="00235C09" w:rsidP="003774DB">
            <w:pPr>
              <w:keepNext/>
              <w:spacing w:after="0" w:line="240" w:lineRule="auto"/>
              <w:rPr>
                <w:rFonts w:asciiTheme="minorHAnsi" w:hAnsiTheme="minorHAnsi"/>
                <w:sz w:val="20"/>
                <w:szCs w:val="20"/>
              </w:rPr>
            </w:pPr>
          </w:p>
        </w:tc>
        <w:tc>
          <w:tcPr>
            <w:tcW w:w="1843" w:type="dxa"/>
            <w:vMerge/>
            <w:tcMar>
              <w:top w:w="15" w:type="dxa"/>
              <w:left w:w="108" w:type="dxa"/>
              <w:bottom w:w="0" w:type="dxa"/>
              <w:right w:w="108" w:type="dxa"/>
            </w:tcMar>
          </w:tcPr>
          <w:p w14:paraId="1E3AA829" w14:textId="77777777" w:rsidR="00235C09" w:rsidRPr="002E2836" w:rsidRDefault="00235C09" w:rsidP="003774DB">
            <w:pPr>
              <w:keepNext/>
              <w:spacing w:after="0" w:line="240" w:lineRule="auto"/>
              <w:rPr>
                <w:rFonts w:asciiTheme="minorHAnsi" w:hAnsiTheme="minorHAnsi"/>
                <w:sz w:val="20"/>
                <w:szCs w:val="20"/>
              </w:rPr>
            </w:pPr>
          </w:p>
        </w:tc>
        <w:tc>
          <w:tcPr>
            <w:tcW w:w="2693" w:type="dxa"/>
            <w:vMerge/>
            <w:tcMar>
              <w:top w:w="15" w:type="dxa"/>
              <w:left w:w="108" w:type="dxa"/>
              <w:bottom w:w="0" w:type="dxa"/>
              <w:right w:w="108" w:type="dxa"/>
            </w:tcMar>
          </w:tcPr>
          <w:p w14:paraId="4B51DDE6" w14:textId="77777777" w:rsidR="00235C09" w:rsidRPr="002E2836" w:rsidRDefault="00235C09" w:rsidP="003774DB">
            <w:pPr>
              <w:keepNext/>
              <w:spacing w:after="0" w:line="240" w:lineRule="auto"/>
              <w:rPr>
                <w:rFonts w:asciiTheme="minorHAnsi" w:hAnsiTheme="minorHAnsi"/>
                <w:sz w:val="20"/>
                <w:szCs w:val="20"/>
              </w:rPr>
            </w:pPr>
          </w:p>
        </w:tc>
      </w:tr>
      <w:tr w:rsidR="00235C09" w:rsidRPr="007C4908" w14:paraId="4FFD5366" w14:textId="77777777" w:rsidTr="00BE208A">
        <w:trPr>
          <w:trHeight w:val="281"/>
        </w:trPr>
        <w:tc>
          <w:tcPr>
            <w:tcW w:w="610" w:type="dxa"/>
            <w:shd w:val="clear" w:color="auto" w:fill="BDD6EE" w:themeFill="accent1" w:themeFillTint="66"/>
            <w:tcMar>
              <w:top w:w="15" w:type="dxa"/>
              <w:left w:w="108" w:type="dxa"/>
              <w:bottom w:w="0" w:type="dxa"/>
              <w:right w:w="108" w:type="dxa"/>
            </w:tcMar>
            <w:vAlign w:val="center"/>
          </w:tcPr>
          <w:p w14:paraId="76913412" w14:textId="77777777" w:rsidR="00235C09" w:rsidRPr="00957279" w:rsidRDefault="00235C09" w:rsidP="003B45E6">
            <w:pPr>
              <w:keepNext/>
              <w:spacing w:after="0" w:line="240" w:lineRule="auto"/>
              <w:ind w:left="-100" w:right="-154"/>
              <w:jc w:val="center"/>
              <w:rPr>
                <w:sz w:val="20"/>
                <w:szCs w:val="20"/>
              </w:rPr>
            </w:pPr>
            <w:r w:rsidRPr="00FC0677">
              <w:rPr>
                <w:noProof/>
                <w:sz w:val="20"/>
                <w:szCs w:val="20"/>
              </w:rPr>
              <w:t>100</w:t>
            </w:r>
          </w:p>
        </w:tc>
        <w:tc>
          <w:tcPr>
            <w:tcW w:w="672" w:type="dxa"/>
            <w:shd w:val="clear" w:color="auto" w:fill="BDD6EE" w:themeFill="accent1" w:themeFillTint="66"/>
            <w:vAlign w:val="center"/>
          </w:tcPr>
          <w:p w14:paraId="3B877EC4" w14:textId="77777777" w:rsidR="00235C09" w:rsidRPr="00957279" w:rsidRDefault="00235C09" w:rsidP="003B45E6">
            <w:pPr>
              <w:keepNext/>
              <w:spacing w:after="0" w:line="240" w:lineRule="auto"/>
              <w:ind w:left="-100" w:right="-154"/>
              <w:jc w:val="center"/>
              <w:rPr>
                <w:sz w:val="20"/>
                <w:szCs w:val="20"/>
              </w:rPr>
            </w:pPr>
            <w:r w:rsidRPr="00FC0677">
              <w:rPr>
                <w:noProof/>
                <w:sz w:val="20"/>
                <w:szCs w:val="20"/>
              </w:rPr>
              <w:t>100</w:t>
            </w:r>
          </w:p>
        </w:tc>
        <w:tc>
          <w:tcPr>
            <w:tcW w:w="676" w:type="dxa"/>
            <w:shd w:val="clear" w:color="auto" w:fill="BDD6EE" w:themeFill="accent1" w:themeFillTint="66"/>
            <w:vAlign w:val="center"/>
          </w:tcPr>
          <w:p w14:paraId="5816F227" w14:textId="77777777" w:rsidR="00235C09" w:rsidRPr="00957279" w:rsidRDefault="00235C09" w:rsidP="003B45E6">
            <w:pPr>
              <w:keepNext/>
              <w:spacing w:after="0" w:line="240" w:lineRule="auto"/>
              <w:ind w:left="-100" w:right="-154"/>
              <w:jc w:val="center"/>
              <w:rPr>
                <w:sz w:val="20"/>
                <w:szCs w:val="20"/>
              </w:rPr>
            </w:pPr>
            <w:r w:rsidRPr="00FC0677">
              <w:rPr>
                <w:noProof/>
                <w:sz w:val="20"/>
                <w:szCs w:val="20"/>
              </w:rPr>
              <w:t>100</w:t>
            </w:r>
          </w:p>
        </w:tc>
        <w:tc>
          <w:tcPr>
            <w:tcW w:w="676" w:type="dxa"/>
            <w:shd w:val="clear" w:color="auto" w:fill="FFFF00"/>
            <w:vAlign w:val="center"/>
          </w:tcPr>
          <w:p w14:paraId="0354B0EA" w14:textId="77777777" w:rsidR="00235C09" w:rsidRPr="003A3D81" w:rsidRDefault="00235C09" w:rsidP="003B45E6">
            <w:pPr>
              <w:keepNext/>
              <w:spacing w:after="0" w:line="240" w:lineRule="auto"/>
              <w:ind w:left="-100" w:right="-154"/>
              <w:jc w:val="center"/>
              <w:rPr>
                <w:b/>
                <w:bCs/>
                <w:sz w:val="20"/>
                <w:szCs w:val="20"/>
              </w:rPr>
            </w:pPr>
          </w:p>
        </w:tc>
        <w:tc>
          <w:tcPr>
            <w:tcW w:w="2044" w:type="dxa"/>
            <w:vMerge/>
            <w:tcMar>
              <w:top w:w="15" w:type="dxa"/>
              <w:left w:w="108" w:type="dxa"/>
              <w:bottom w:w="0" w:type="dxa"/>
              <w:right w:w="108" w:type="dxa"/>
            </w:tcMar>
          </w:tcPr>
          <w:p w14:paraId="6313C651" w14:textId="77777777" w:rsidR="00235C09" w:rsidRPr="002E2836" w:rsidRDefault="00235C09" w:rsidP="003B45E6">
            <w:pPr>
              <w:keepNext/>
              <w:spacing w:line="240" w:lineRule="auto"/>
              <w:rPr>
                <w:rFonts w:asciiTheme="minorHAnsi" w:hAnsiTheme="minorHAnsi"/>
                <w:b/>
                <w:sz w:val="20"/>
                <w:szCs w:val="20"/>
              </w:rPr>
            </w:pPr>
          </w:p>
        </w:tc>
        <w:tc>
          <w:tcPr>
            <w:tcW w:w="1559" w:type="dxa"/>
            <w:vMerge/>
            <w:tcMar>
              <w:top w:w="15" w:type="dxa"/>
              <w:left w:w="108" w:type="dxa"/>
              <w:bottom w:w="0" w:type="dxa"/>
              <w:right w:w="108" w:type="dxa"/>
            </w:tcMar>
          </w:tcPr>
          <w:p w14:paraId="08ABEBF2" w14:textId="77777777" w:rsidR="00235C09" w:rsidRPr="002E2836" w:rsidRDefault="00235C09" w:rsidP="003B45E6">
            <w:pPr>
              <w:keepNext/>
              <w:spacing w:after="0" w:line="240" w:lineRule="auto"/>
              <w:rPr>
                <w:rFonts w:asciiTheme="minorHAnsi" w:hAnsiTheme="minorHAnsi"/>
                <w:sz w:val="20"/>
                <w:szCs w:val="20"/>
              </w:rPr>
            </w:pPr>
          </w:p>
        </w:tc>
        <w:tc>
          <w:tcPr>
            <w:tcW w:w="2127" w:type="dxa"/>
            <w:vMerge/>
            <w:tcMar>
              <w:top w:w="15" w:type="dxa"/>
              <w:left w:w="108" w:type="dxa"/>
              <w:bottom w:w="0" w:type="dxa"/>
              <w:right w:w="108" w:type="dxa"/>
            </w:tcMar>
          </w:tcPr>
          <w:p w14:paraId="46875737" w14:textId="77777777" w:rsidR="00235C09" w:rsidRPr="002E2836" w:rsidRDefault="00235C09" w:rsidP="003B45E6">
            <w:pPr>
              <w:keepNext/>
              <w:spacing w:after="0" w:line="240" w:lineRule="auto"/>
              <w:rPr>
                <w:rFonts w:asciiTheme="minorHAnsi" w:hAnsiTheme="minorHAnsi"/>
                <w:sz w:val="20"/>
                <w:szCs w:val="20"/>
              </w:rPr>
            </w:pPr>
          </w:p>
        </w:tc>
        <w:tc>
          <w:tcPr>
            <w:tcW w:w="1842" w:type="dxa"/>
            <w:vMerge/>
            <w:tcMar>
              <w:top w:w="15" w:type="dxa"/>
              <w:left w:w="108" w:type="dxa"/>
              <w:bottom w:w="0" w:type="dxa"/>
              <w:right w:w="108" w:type="dxa"/>
            </w:tcMar>
          </w:tcPr>
          <w:p w14:paraId="5129AA94" w14:textId="77777777" w:rsidR="00235C09" w:rsidRPr="002E2836" w:rsidRDefault="00235C09" w:rsidP="003B45E6">
            <w:pPr>
              <w:keepNext/>
              <w:spacing w:after="0" w:line="240" w:lineRule="auto"/>
              <w:rPr>
                <w:rFonts w:asciiTheme="minorHAnsi" w:hAnsiTheme="minorHAnsi"/>
                <w:sz w:val="20"/>
                <w:szCs w:val="20"/>
              </w:rPr>
            </w:pPr>
          </w:p>
        </w:tc>
        <w:tc>
          <w:tcPr>
            <w:tcW w:w="1843" w:type="dxa"/>
            <w:vMerge/>
            <w:tcMar>
              <w:top w:w="15" w:type="dxa"/>
              <w:left w:w="108" w:type="dxa"/>
              <w:bottom w:w="0" w:type="dxa"/>
              <w:right w:w="108" w:type="dxa"/>
            </w:tcMar>
          </w:tcPr>
          <w:p w14:paraId="4681C230" w14:textId="77777777" w:rsidR="00235C09" w:rsidRPr="002E2836" w:rsidRDefault="00235C09" w:rsidP="003B45E6">
            <w:pPr>
              <w:keepNext/>
              <w:spacing w:after="0" w:line="240" w:lineRule="auto"/>
              <w:rPr>
                <w:rFonts w:asciiTheme="minorHAnsi" w:hAnsiTheme="minorHAnsi"/>
                <w:sz w:val="20"/>
                <w:szCs w:val="20"/>
              </w:rPr>
            </w:pPr>
          </w:p>
        </w:tc>
        <w:tc>
          <w:tcPr>
            <w:tcW w:w="2693" w:type="dxa"/>
            <w:vMerge/>
            <w:tcMar>
              <w:top w:w="15" w:type="dxa"/>
              <w:left w:w="108" w:type="dxa"/>
              <w:bottom w:w="0" w:type="dxa"/>
              <w:right w:w="108" w:type="dxa"/>
            </w:tcMar>
          </w:tcPr>
          <w:p w14:paraId="7B037DC8" w14:textId="77777777" w:rsidR="00235C09" w:rsidRPr="002E2836" w:rsidRDefault="00235C09" w:rsidP="003B45E6">
            <w:pPr>
              <w:keepNext/>
              <w:spacing w:after="0" w:line="240" w:lineRule="auto"/>
              <w:rPr>
                <w:rFonts w:asciiTheme="minorHAnsi" w:hAnsiTheme="minorHAnsi"/>
                <w:sz w:val="20"/>
                <w:szCs w:val="20"/>
              </w:rPr>
            </w:pPr>
          </w:p>
        </w:tc>
      </w:tr>
      <w:tr w:rsidR="00235C09" w:rsidRPr="007C4908" w14:paraId="32EC618C" w14:textId="77777777" w:rsidTr="00BE208A">
        <w:trPr>
          <w:trHeight w:val="194"/>
        </w:trPr>
        <w:tc>
          <w:tcPr>
            <w:tcW w:w="14742" w:type="dxa"/>
            <w:gridSpan w:val="10"/>
            <w:tcMar>
              <w:top w:w="15" w:type="dxa"/>
              <w:left w:w="108" w:type="dxa"/>
              <w:bottom w:w="0" w:type="dxa"/>
              <w:right w:w="108" w:type="dxa"/>
            </w:tcMar>
          </w:tcPr>
          <w:p w14:paraId="44753FB4" w14:textId="77777777" w:rsidR="00235C09" w:rsidRDefault="00235C09" w:rsidP="00C3687D">
            <w:pPr>
              <w:spacing w:after="0" w:line="240" w:lineRule="auto"/>
              <w:rPr>
                <w:rFonts w:asciiTheme="minorHAnsi" w:hAnsiTheme="minorHAnsi"/>
                <w:i/>
                <w:iCs/>
                <w:sz w:val="20"/>
                <w:szCs w:val="20"/>
              </w:rPr>
            </w:pPr>
            <w:r>
              <w:rPr>
                <w:b/>
                <w:bCs/>
                <w:sz w:val="20"/>
                <w:szCs w:val="20"/>
              </w:rPr>
              <w:t xml:space="preserve">Status: </w:t>
            </w:r>
            <w:r w:rsidRPr="009E5134">
              <w:rPr>
                <w:rFonts w:asciiTheme="minorHAnsi" w:hAnsiTheme="minorHAnsi"/>
                <w:i/>
                <w:iCs/>
                <w:sz w:val="20"/>
                <w:szCs w:val="20"/>
              </w:rPr>
              <w:t xml:space="preserve">[E.g. gender mainstreaming objectives in laws/policies/plans/strategies. Programmes/procedures to address gender objectives </w:t>
            </w:r>
            <w:r>
              <w:rPr>
                <w:rFonts w:asciiTheme="minorHAnsi" w:hAnsiTheme="minorHAnsi"/>
                <w:i/>
                <w:iCs/>
                <w:sz w:val="20"/>
                <w:szCs w:val="20"/>
              </w:rPr>
              <w:t>(</w:t>
            </w:r>
            <w:r w:rsidRPr="009E5134">
              <w:rPr>
                <w:rFonts w:asciiTheme="minorHAnsi" w:hAnsiTheme="minorHAnsi"/>
                <w:i/>
                <w:iCs/>
                <w:sz w:val="20"/>
                <w:szCs w:val="20"/>
              </w:rPr>
              <w:t>incl. reference to reports</w:t>
            </w:r>
            <w:r>
              <w:rPr>
                <w:rFonts w:asciiTheme="minorHAnsi" w:hAnsiTheme="minorHAnsi"/>
                <w:i/>
                <w:iCs/>
                <w:sz w:val="20"/>
                <w:szCs w:val="20"/>
              </w:rPr>
              <w:t>)</w:t>
            </w:r>
            <w:r w:rsidRPr="009E5134">
              <w:rPr>
                <w:rFonts w:asciiTheme="minorHAnsi" w:hAnsiTheme="minorHAnsi"/>
                <w:i/>
                <w:iCs/>
                <w:sz w:val="20"/>
                <w:szCs w:val="20"/>
              </w:rPr>
              <w:t xml:space="preserve">. </w:t>
            </w:r>
            <w:r w:rsidRPr="000977D5">
              <w:rPr>
                <w:rFonts w:asciiTheme="minorHAnsi" w:hAnsiTheme="minorHAnsi"/>
                <w:i/>
                <w:iCs/>
                <w:sz w:val="20"/>
                <w:szCs w:val="20"/>
              </w:rPr>
              <w:t>Any challenges/barriers/gaps, or successes/enablers.</w:t>
            </w:r>
            <w:r>
              <w:rPr>
                <w:rFonts w:asciiTheme="minorHAnsi" w:hAnsiTheme="minorHAnsi"/>
                <w:i/>
                <w:iCs/>
                <w:sz w:val="20"/>
                <w:szCs w:val="20"/>
              </w:rPr>
              <w:t xml:space="preserve"> </w:t>
            </w:r>
            <w:r w:rsidRPr="009E5134">
              <w:rPr>
                <w:rFonts w:asciiTheme="minorHAnsi" w:hAnsiTheme="minorHAnsi"/>
                <w:i/>
                <w:iCs/>
                <w:sz w:val="20"/>
                <w:szCs w:val="20"/>
              </w:rPr>
              <w:t>Examples of gender mainstreaming mechanisms, practices and tools</w:t>
            </w:r>
            <w:r>
              <w:rPr>
                <w:rFonts w:asciiTheme="minorHAnsi" w:hAnsiTheme="minorHAnsi"/>
                <w:i/>
                <w:iCs/>
                <w:sz w:val="20"/>
                <w:szCs w:val="20"/>
              </w:rPr>
              <w:t>.</w:t>
            </w:r>
            <w:r w:rsidRPr="009E5134">
              <w:rPr>
                <w:rFonts w:asciiTheme="minorHAnsi" w:hAnsiTheme="minorHAnsi"/>
                <w:i/>
                <w:iCs/>
                <w:sz w:val="20"/>
                <w:szCs w:val="20"/>
              </w:rPr>
              <w:t xml:space="preserve"> Consider adequacy of funding, human capacity, monitoring and outcomes (e.g. in terms of achieving formal representation of gender issues, effective participation of women and parity, and influence on IWRM outcomes). Consider ‘level’ of implementation, i.e. national/sub-national/local/transboundary.</w:t>
            </w:r>
            <w:r>
              <w:rPr>
                <w:rFonts w:asciiTheme="minorHAnsi" w:hAnsiTheme="minorHAnsi"/>
                <w:i/>
                <w:iCs/>
                <w:sz w:val="20"/>
                <w:szCs w:val="20"/>
              </w:rPr>
              <w:t xml:space="preserve"> Please see all footnotes relevant to this question for further clarification on what gender mainstreaming in water resources management means.</w:t>
            </w:r>
            <w:r w:rsidRPr="00DF4D5A">
              <w:rPr>
                <w:rFonts w:asciiTheme="minorHAnsi" w:hAnsiTheme="minorHAnsi"/>
                <w:i/>
                <w:iCs/>
                <w:sz w:val="20"/>
                <w:szCs w:val="20"/>
              </w:rPr>
              <w:t>]</w:t>
            </w:r>
          </w:p>
          <w:p w14:paraId="6119B973" w14:textId="07AB4609" w:rsidR="006008E5" w:rsidRPr="001C3991" w:rsidRDefault="001C3991">
            <w:pPr>
              <w:spacing w:after="0" w:line="240" w:lineRule="exact"/>
            </w:pPr>
            <w:r w:rsidRPr="001C3991">
              <w:rPr>
                <w:rFonts w:asciiTheme="minorHAnsi" w:hAnsiTheme="minorHAnsi"/>
              </w:rPr>
              <w:lastRenderedPageBreak/>
              <w:t xml:space="preserve">The situation in Estonia is the same as in previous reporting round. In Estonia all people are equal despite their </w:t>
            </w:r>
            <w:proofErr w:type="gramStart"/>
            <w:r w:rsidRPr="001C3991">
              <w:rPr>
                <w:rFonts w:asciiTheme="minorHAnsi" w:hAnsiTheme="minorHAnsi"/>
              </w:rPr>
              <w:t>gender</w:t>
            </w:r>
            <w:proofErr w:type="gramEnd"/>
            <w:r w:rsidRPr="001C3991">
              <w:rPr>
                <w:rFonts w:asciiTheme="minorHAnsi" w:hAnsiTheme="minorHAnsi"/>
              </w:rPr>
              <w:t xml:space="preserve"> and no one is treated differently due to gender. The principle of equal treatment in Estonia means that people may not be discriminated against due to the characteristics attributed to them. The Equal Treatment Act entered into force on 1 January 2009 and specifies eight characteristics, discrimination on the grounds of which is regarded as unlawful. These are: nationality (ethnic origin), race, colour, religion or other beliefs, age, disability, sexual orientation and gender. The purpose of this Act is to ensure the protection of persons against discrimination on grounds of the </w:t>
            </w:r>
            <w:proofErr w:type="gramStart"/>
            <w:r w:rsidRPr="001C3991">
              <w:rPr>
                <w:rFonts w:asciiTheme="minorHAnsi" w:hAnsiTheme="minorHAnsi"/>
              </w:rPr>
              <w:t>aforementioned criteria</w:t>
            </w:r>
            <w:proofErr w:type="gramEnd"/>
            <w:r w:rsidRPr="001C3991">
              <w:rPr>
                <w:rFonts w:asciiTheme="minorHAnsi" w:hAnsiTheme="minorHAnsi"/>
              </w:rPr>
              <w:t xml:space="preserve">. Gender equality in Estonia means that equal rights, obligations, opportunities and responsibilities are ensured for everyone despite their gender to participate in all aspects of social life. The prevention of violence against women is an important prerequisite for achieving equality. Discrimination on grounds of gender is regulated by Gender Equality Act. Gender Equality Act sets the legal framework for equal treatment of men and women and to promote equality of men and women as a fundamental human right and for the public good in all areas of social life. To achieve this purpose, this Act provides for the prohibition of discrimination on the grounds of sex in the private and public sectors, the obligation of state and local government authorities, educational and research institutions and employers to promote equality between men and women. This Act applies to all areas of social life, including water management. In water management Estonia is fully guided of the provisions set in both Acts. Direct and indirect discrimination based on sex, including giving orders therefor, is prohibited. Gender </w:t>
            </w:r>
            <w:r w:rsidR="00EB15CF" w:rsidRPr="001C3991">
              <w:rPr>
                <w:rFonts w:asciiTheme="minorHAnsi" w:hAnsiTheme="minorHAnsi"/>
              </w:rPr>
              <w:t>Equality Act</w:t>
            </w:r>
            <w:r w:rsidRPr="001C3991">
              <w:rPr>
                <w:rFonts w:asciiTheme="minorHAnsi" w:hAnsiTheme="minorHAnsi"/>
              </w:rPr>
              <w:t xml:space="preserve"> sets </w:t>
            </w:r>
            <w:proofErr w:type="spellStart"/>
            <w:r w:rsidRPr="001C3991">
              <w:rPr>
                <w:rFonts w:asciiTheme="minorHAnsi" w:hAnsiTheme="minorHAnsi"/>
              </w:rPr>
              <w:t>criterias</w:t>
            </w:r>
            <w:proofErr w:type="spellEnd"/>
            <w:r w:rsidRPr="001C3991">
              <w:rPr>
                <w:rFonts w:asciiTheme="minorHAnsi" w:hAnsiTheme="minorHAnsi"/>
              </w:rPr>
              <w:t xml:space="preserve">, what is discrimination based on gender and how to avoid this. These principles are being implemented in all aspects of water management, </w:t>
            </w:r>
            <w:r w:rsidR="00EB15CF" w:rsidRPr="001C3991">
              <w:rPr>
                <w:rFonts w:asciiTheme="minorHAnsi" w:hAnsiTheme="minorHAnsi"/>
              </w:rPr>
              <w:t>i.e.</w:t>
            </w:r>
            <w:r w:rsidRPr="001C3991">
              <w:rPr>
                <w:rFonts w:asciiTheme="minorHAnsi" w:hAnsiTheme="minorHAnsi"/>
              </w:rPr>
              <w:t xml:space="preserve"> in hiring employees to respect the principle on gender equality. Furthermore, when planning </w:t>
            </w:r>
            <w:r w:rsidR="00EB15CF" w:rsidRPr="001C3991">
              <w:rPr>
                <w:rFonts w:asciiTheme="minorHAnsi" w:hAnsiTheme="minorHAnsi"/>
              </w:rPr>
              <w:t>and implementing</w:t>
            </w:r>
            <w:r w:rsidRPr="001C3991">
              <w:rPr>
                <w:rFonts w:asciiTheme="minorHAnsi" w:hAnsiTheme="minorHAnsi"/>
              </w:rPr>
              <w:t xml:space="preserve"> water related strategies, policies and action plans, it is followed by the principle, that nobody is discriminated and affected based on gender. The membership </w:t>
            </w:r>
            <w:r w:rsidR="00EB15CF" w:rsidRPr="001C3991">
              <w:rPr>
                <w:rFonts w:asciiTheme="minorHAnsi" w:hAnsiTheme="minorHAnsi"/>
              </w:rPr>
              <w:t>of water</w:t>
            </w:r>
            <w:r w:rsidRPr="001C3991">
              <w:rPr>
                <w:rFonts w:asciiTheme="minorHAnsi" w:hAnsiTheme="minorHAnsi"/>
              </w:rPr>
              <w:t xml:space="preserve"> related committees, councils and other collegial bodies formed include both sexes. In the IWRM, a gender mainstreaming perspective is followed at each IWRM level from planning until implementation. The goal of the gender mainstreaming is that all policy level </w:t>
            </w:r>
            <w:r w:rsidR="00EB15CF" w:rsidRPr="001C3991">
              <w:rPr>
                <w:rFonts w:asciiTheme="minorHAnsi" w:hAnsiTheme="minorHAnsi"/>
              </w:rPr>
              <w:t>all activities</w:t>
            </w:r>
            <w:r w:rsidRPr="001C3991">
              <w:rPr>
                <w:rFonts w:asciiTheme="minorHAnsi" w:hAnsiTheme="minorHAnsi"/>
              </w:rPr>
              <w:t xml:space="preserve"> are done in such a way that they do not cause gender </w:t>
            </w:r>
            <w:proofErr w:type="gramStart"/>
            <w:r w:rsidRPr="001C3991">
              <w:rPr>
                <w:rFonts w:asciiTheme="minorHAnsi" w:hAnsiTheme="minorHAnsi"/>
              </w:rPr>
              <w:t>gaps</w:t>
            </w:r>
            <w:proofErr w:type="gramEnd"/>
            <w:r w:rsidRPr="001C3991">
              <w:rPr>
                <w:rFonts w:asciiTheme="minorHAnsi" w:hAnsiTheme="minorHAnsi"/>
              </w:rPr>
              <w:t xml:space="preserve"> and this is analysed </w:t>
            </w:r>
            <w:r w:rsidR="00EB15CF" w:rsidRPr="001C3991">
              <w:rPr>
                <w:rFonts w:asciiTheme="minorHAnsi" w:hAnsiTheme="minorHAnsi"/>
              </w:rPr>
              <w:t>i.e.</w:t>
            </w:r>
            <w:r w:rsidRPr="001C3991">
              <w:rPr>
                <w:rFonts w:asciiTheme="minorHAnsi" w:hAnsiTheme="minorHAnsi"/>
              </w:rPr>
              <w:t xml:space="preserve"> in participation procedure, in planning and implementing of IWRM measures. The goal is to </w:t>
            </w:r>
            <w:r w:rsidR="00EB15CF" w:rsidRPr="001C3991">
              <w:rPr>
                <w:rFonts w:asciiTheme="minorHAnsi" w:hAnsiTheme="minorHAnsi"/>
              </w:rPr>
              <w:t>avoid gender</w:t>
            </w:r>
            <w:r w:rsidRPr="001C3991">
              <w:rPr>
                <w:rFonts w:asciiTheme="minorHAnsi" w:hAnsiTheme="minorHAnsi"/>
              </w:rPr>
              <w:t xml:space="preserve"> gaps in the management of water </w:t>
            </w:r>
            <w:proofErr w:type="gramStart"/>
            <w:r w:rsidRPr="001C3991">
              <w:rPr>
                <w:rFonts w:asciiTheme="minorHAnsi" w:hAnsiTheme="minorHAnsi"/>
              </w:rPr>
              <w:t>resources</w:t>
            </w:r>
            <w:proofErr w:type="gramEnd"/>
            <w:r w:rsidRPr="001C3991">
              <w:rPr>
                <w:rFonts w:asciiTheme="minorHAnsi" w:hAnsiTheme="minorHAnsi"/>
              </w:rPr>
              <w:t xml:space="preserve"> and this is ensured in Estonia by implementing legal framework stated in Equal Treatment </w:t>
            </w:r>
            <w:r w:rsidR="00EB15CF" w:rsidRPr="001C3991">
              <w:rPr>
                <w:rFonts w:asciiTheme="minorHAnsi" w:hAnsiTheme="minorHAnsi"/>
              </w:rPr>
              <w:t>Act and</w:t>
            </w:r>
            <w:r w:rsidRPr="001C3991">
              <w:rPr>
                <w:rFonts w:asciiTheme="minorHAnsi" w:hAnsiTheme="minorHAnsi"/>
              </w:rPr>
              <w:t xml:space="preserve"> Gender Equality Act. Ministry of Climate as IWRM policy developer is responsible of gender mainstreaming issues in IWRM.</w:t>
            </w:r>
          </w:p>
        </w:tc>
      </w:tr>
      <w:tr w:rsidR="00235C09" w:rsidRPr="007C4908" w14:paraId="567E5B78" w14:textId="77777777" w:rsidTr="00BE208A">
        <w:trPr>
          <w:trHeight w:val="194"/>
        </w:trPr>
        <w:tc>
          <w:tcPr>
            <w:tcW w:w="14742" w:type="dxa"/>
            <w:gridSpan w:val="10"/>
            <w:tcMar>
              <w:top w:w="15" w:type="dxa"/>
              <w:left w:w="108" w:type="dxa"/>
              <w:bottom w:w="0" w:type="dxa"/>
              <w:right w:w="108" w:type="dxa"/>
            </w:tcMar>
          </w:tcPr>
          <w:p w14:paraId="3166F97F" w14:textId="77777777" w:rsidR="00235C09" w:rsidRPr="00B949FA" w:rsidRDefault="00235C09" w:rsidP="00C3687D">
            <w:pPr>
              <w:spacing w:after="0" w:line="240" w:lineRule="auto"/>
              <w:rPr>
                <w:i/>
                <w:iCs/>
                <w:sz w:val="20"/>
                <w:szCs w:val="20"/>
              </w:rPr>
            </w:pPr>
            <w:r>
              <w:rPr>
                <w:b/>
                <w:bCs/>
                <w:sz w:val="20"/>
                <w:szCs w:val="20"/>
              </w:rPr>
              <w:lastRenderedPageBreak/>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7C4908" w14:paraId="68890AA6" w14:textId="77777777" w:rsidTr="00BE208A">
        <w:trPr>
          <w:trHeight w:val="194"/>
        </w:trPr>
        <w:tc>
          <w:tcPr>
            <w:tcW w:w="14742" w:type="dxa"/>
            <w:gridSpan w:val="10"/>
            <w:tcMar>
              <w:top w:w="15" w:type="dxa"/>
              <w:left w:w="108" w:type="dxa"/>
              <w:bottom w:w="0" w:type="dxa"/>
              <w:right w:w="108" w:type="dxa"/>
            </w:tcMar>
          </w:tcPr>
          <w:p w14:paraId="4887FEBB" w14:textId="77777777" w:rsidR="00235C09" w:rsidRDefault="00235C09" w:rsidP="00C3687D">
            <w:pPr>
              <w:spacing w:after="0" w:line="240" w:lineRule="auto"/>
              <w:rPr>
                <w:i/>
                <w:iCs/>
                <w:sz w:val="20"/>
                <w:szCs w:val="20"/>
              </w:rPr>
            </w:pPr>
            <w:r w:rsidRPr="00C67691">
              <w:rPr>
                <w:b/>
                <w:sz w:val="20"/>
                <w:szCs w:val="20"/>
              </w:rPr>
              <w:t xml:space="preserve">Way forward: </w:t>
            </w:r>
            <w:r w:rsidRPr="003F422B">
              <w:rPr>
                <w:rFonts w:asciiTheme="minorHAnsi" w:hAnsiTheme="minorHAnsi"/>
                <w:i/>
                <w:iCs/>
                <w:sz w:val="20"/>
                <w:szCs w:val="20"/>
              </w:rPr>
              <w:t xml:space="preserve">[E.g. planned/recommended activities to advance implementation of gender mainstreaming in water resources management; </w:t>
            </w:r>
            <w:r w:rsidRPr="003F422B">
              <w:rPr>
                <w:i/>
                <w:iCs/>
                <w:sz w:val="20"/>
                <w:szCs w:val="20"/>
              </w:rPr>
              <w:t>barriers and enablers</w:t>
            </w:r>
            <w:r>
              <w:rPr>
                <w:i/>
                <w:iCs/>
                <w:sz w:val="20"/>
                <w:szCs w:val="20"/>
              </w:rPr>
              <w:t>; suggested targets as appropriate.]</w:t>
            </w:r>
          </w:p>
          <w:p w14:paraId="24443A9B" w14:textId="373C62AC" w:rsidR="001C3991" w:rsidRPr="001C3991" w:rsidRDefault="001C3991" w:rsidP="00C3687D">
            <w:pPr>
              <w:spacing w:after="0" w:line="240" w:lineRule="auto"/>
            </w:pPr>
            <w:r w:rsidRPr="001C3991">
              <w:t xml:space="preserve">Currently in Estonia, a process has ongoing to analyse the experiences achieved in preparation and implementation on water management plans (AS-IS &amp; TO-BE views) </w:t>
            </w:r>
            <w:proofErr w:type="gramStart"/>
            <w:r w:rsidRPr="001C3991">
              <w:t>and also</w:t>
            </w:r>
            <w:proofErr w:type="gramEnd"/>
            <w:r w:rsidRPr="001C3991">
              <w:t xml:space="preserve"> gender mainstreaming is analysed </w:t>
            </w:r>
            <w:r w:rsidR="00EB15CF" w:rsidRPr="001C3991">
              <w:t>there and</w:t>
            </w:r>
            <w:r w:rsidRPr="001C3991">
              <w:t xml:space="preserve"> necessary adjustments will be made if considered necessary.</w:t>
            </w:r>
          </w:p>
        </w:tc>
      </w:tr>
    </w:tbl>
    <w:p w14:paraId="6C6A60F0" w14:textId="77777777" w:rsidR="00235C09" w:rsidRDefault="00235C09" w:rsidP="003774DB">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852"/>
        <w:gridCol w:w="853"/>
        <w:gridCol w:w="852"/>
        <w:gridCol w:w="853"/>
        <w:gridCol w:w="1849"/>
        <w:gridCol w:w="2275"/>
        <w:gridCol w:w="1849"/>
        <w:gridCol w:w="1564"/>
        <w:gridCol w:w="1849"/>
        <w:gridCol w:w="1990"/>
      </w:tblGrid>
      <w:tr w:rsidR="00235C09" w:rsidRPr="007C4908" w14:paraId="6F605B5C" w14:textId="77777777" w:rsidTr="003B45E6">
        <w:trPr>
          <w:trHeight w:val="143"/>
        </w:trPr>
        <w:tc>
          <w:tcPr>
            <w:tcW w:w="3410" w:type="dxa"/>
            <w:gridSpan w:val="4"/>
            <w:shd w:val="clear" w:color="auto" w:fill="D9E2F3" w:themeFill="accent5" w:themeFillTint="33"/>
            <w:hideMark/>
          </w:tcPr>
          <w:p w14:paraId="4815C0D6" w14:textId="77777777" w:rsidR="00235C09" w:rsidRPr="005E595C" w:rsidRDefault="00235C09">
            <w:pPr>
              <w:keepNext/>
              <w:spacing w:after="0" w:line="240" w:lineRule="auto"/>
              <w:ind w:right="-61"/>
              <w:jc w:val="center"/>
              <w:rPr>
                <w:sz w:val="18"/>
                <w:szCs w:val="18"/>
              </w:rPr>
            </w:pPr>
            <w:r w:rsidRPr="005E595C">
              <w:rPr>
                <w:sz w:val="18"/>
                <w:szCs w:val="18"/>
              </w:rPr>
              <w:t>Degree of implementation (0</w:t>
            </w:r>
            <w:r w:rsidRPr="002C4718">
              <w:rPr>
                <w:sz w:val="18"/>
                <w:szCs w:val="18"/>
              </w:rPr>
              <w:t>-</w:t>
            </w:r>
            <w:r w:rsidRPr="005E595C">
              <w:rPr>
                <w:sz w:val="18"/>
                <w:szCs w:val="18"/>
              </w:rPr>
              <w:t>100)</w:t>
            </w:r>
          </w:p>
        </w:tc>
        <w:tc>
          <w:tcPr>
            <w:tcW w:w="1849" w:type="dxa"/>
            <w:shd w:val="clear" w:color="auto" w:fill="D9E2F3" w:themeFill="accent5" w:themeFillTint="33"/>
            <w:tcMar>
              <w:top w:w="15" w:type="dxa"/>
              <w:left w:w="108" w:type="dxa"/>
              <w:bottom w:w="0" w:type="dxa"/>
              <w:right w:w="108" w:type="dxa"/>
            </w:tcMar>
            <w:hideMark/>
          </w:tcPr>
          <w:p w14:paraId="0593B015" w14:textId="77777777" w:rsidR="00235C09" w:rsidRPr="002C4718" w:rsidRDefault="00235C09">
            <w:pPr>
              <w:keepNext/>
              <w:spacing w:after="0" w:line="240" w:lineRule="auto"/>
              <w:jc w:val="center"/>
              <w:rPr>
                <w:sz w:val="18"/>
                <w:szCs w:val="18"/>
              </w:rPr>
            </w:pPr>
            <w:r w:rsidRPr="002C4718">
              <w:rPr>
                <w:sz w:val="18"/>
                <w:szCs w:val="18"/>
              </w:rPr>
              <w:t>Very low (0)</w:t>
            </w:r>
          </w:p>
        </w:tc>
        <w:tc>
          <w:tcPr>
            <w:tcW w:w="2275" w:type="dxa"/>
            <w:shd w:val="clear" w:color="auto" w:fill="D9E2F3" w:themeFill="accent5" w:themeFillTint="33"/>
            <w:tcMar>
              <w:top w:w="15" w:type="dxa"/>
              <w:left w:w="15" w:type="dxa"/>
              <w:bottom w:w="0" w:type="dxa"/>
              <w:right w:w="15" w:type="dxa"/>
            </w:tcMar>
            <w:hideMark/>
          </w:tcPr>
          <w:p w14:paraId="0DD6BD0B" w14:textId="77777777" w:rsidR="00235C09" w:rsidRPr="002C4718" w:rsidRDefault="00235C09">
            <w:pPr>
              <w:keepNext/>
              <w:spacing w:after="0" w:line="240" w:lineRule="auto"/>
              <w:jc w:val="center"/>
              <w:rPr>
                <w:sz w:val="18"/>
                <w:szCs w:val="18"/>
              </w:rPr>
            </w:pPr>
            <w:r w:rsidRPr="002C4718">
              <w:rPr>
                <w:sz w:val="18"/>
                <w:szCs w:val="18"/>
              </w:rPr>
              <w:t>Low (20)</w:t>
            </w:r>
          </w:p>
        </w:tc>
        <w:tc>
          <w:tcPr>
            <w:tcW w:w="1849" w:type="dxa"/>
            <w:shd w:val="clear" w:color="auto" w:fill="D9E2F3" w:themeFill="accent5" w:themeFillTint="33"/>
            <w:tcMar>
              <w:top w:w="15" w:type="dxa"/>
              <w:left w:w="15" w:type="dxa"/>
              <w:bottom w:w="0" w:type="dxa"/>
              <w:right w:w="15" w:type="dxa"/>
            </w:tcMar>
            <w:hideMark/>
          </w:tcPr>
          <w:p w14:paraId="021F174E" w14:textId="77777777" w:rsidR="00235C09" w:rsidRPr="002C4718" w:rsidRDefault="00235C09">
            <w:pPr>
              <w:keepNext/>
              <w:spacing w:after="0" w:line="240" w:lineRule="auto"/>
              <w:jc w:val="center"/>
              <w:rPr>
                <w:sz w:val="18"/>
                <w:szCs w:val="18"/>
              </w:rPr>
            </w:pPr>
            <w:r w:rsidRPr="002C4718">
              <w:rPr>
                <w:sz w:val="18"/>
                <w:szCs w:val="18"/>
              </w:rPr>
              <w:t>Medium-low (40)</w:t>
            </w:r>
          </w:p>
        </w:tc>
        <w:tc>
          <w:tcPr>
            <w:tcW w:w="1564" w:type="dxa"/>
            <w:shd w:val="clear" w:color="auto" w:fill="D9E2F3" w:themeFill="accent5" w:themeFillTint="33"/>
            <w:tcMar>
              <w:top w:w="15" w:type="dxa"/>
              <w:left w:w="15" w:type="dxa"/>
              <w:bottom w:w="0" w:type="dxa"/>
              <w:right w:w="15" w:type="dxa"/>
            </w:tcMar>
            <w:hideMark/>
          </w:tcPr>
          <w:p w14:paraId="7DCDC9AC" w14:textId="77777777" w:rsidR="00235C09" w:rsidRPr="002C4718" w:rsidRDefault="00235C09">
            <w:pPr>
              <w:keepNext/>
              <w:spacing w:after="0" w:line="240" w:lineRule="auto"/>
              <w:jc w:val="center"/>
              <w:rPr>
                <w:sz w:val="18"/>
                <w:szCs w:val="18"/>
              </w:rPr>
            </w:pPr>
            <w:r w:rsidRPr="002C4718">
              <w:rPr>
                <w:sz w:val="18"/>
                <w:szCs w:val="18"/>
              </w:rPr>
              <w:t>Medium-high (60)</w:t>
            </w:r>
          </w:p>
        </w:tc>
        <w:tc>
          <w:tcPr>
            <w:tcW w:w="1849" w:type="dxa"/>
            <w:shd w:val="clear" w:color="auto" w:fill="D9E2F3" w:themeFill="accent5" w:themeFillTint="33"/>
            <w:tcMar>
              <w:top w:w="15" w:type="dxa"/>
              <w:left w:w="15" w:type="dxa"/>
              <w:bottom w:w="0" w:type="dxa"/>
              <w:right w:w="15" w:type="dxa"/>
            </w:tcMar>
            <w:hideMark/>
          </w:tcPr>
          <w:p w14:paraId="5ABED07C" w14:textId="77777777" w:rsidR="00235C09" w:rsidRPr="002C4718" w:rsidRDefault="00235C09">
            <w:pPr>
              <w:keepNext/>
              <w:spacing w:after="0" w:line="240" w:lineRule="auto"/>
              <w:jc w:val="center"/>
              <w:rPr>
                <w:sz w:val="18"/>
                <w:szCs w:val="18"/>
              </w:rPr>
            </w:pPr>
            <w:r w:rsidRPr="002C4718">
              <w:rPr>
                <w:sz w:val="18"/>
                <w:szCs w:val="18"/>
              </w:rPr>
              <w:t>High (80)</w:t>
            </w:r>
          </w:p>
        </w:tc>
        <w:tc>
          <w:tcPr>
            <w:tcW w:w="1990" w:type="dxa"/>
            <w:shd w:val="clear" w:color="auto" w:fill="D9E2F3" w:themeFill="accent5" w:themeFillTint="33"/>
            <w:tcMar>
              <w:top w:w="15" w:type="dxa"/>
              <w:left w:w="15" w:type="dxa"/>
              <w:bottom w:w="0" w:type="dxa"/>
              <w:right w:w="15" w:type="dxa"/>
            </w:tcMar>
            <w:hideMark/>
          </w:tcPr>
          <w:p w14:paraId="6550FF55" w14:textId="77777777" w:rsidR="00235C09" w:rsidRPr="002C4718" w:rsidRDefault="00235C09">
            <w:pPr>
              <w:keepNext/>
              <w:spacing w:after="0" w:line="240" w:lineRule="auto"/>
              <w:jc w:val="center"/>
              <w:rPr>
                <w:sz w:val="18"/>
                <w:szCs w:val="18"/>
              </w:rPr>
            </w:pPr>
            <w:r w:rsidRPr="002C4718">
              <w:rPr>
                <w:sz w:val="18"/>
                <w:szCs w:val="18"/>
              </w:rPr>
              <w:t>Very high (100)</w:t>
            </w:r>
          </w:p>
        </w:tc>
      </w:tr>
      <w:tr w:rsidR="00235C09" w:rsidRPr="007C4908" w14:paraId="393E1C86" w14:textId="77777777" w:rsidTr="003B45E6">
        <w:trPr>
          <w:trHeight w:val="545"/>
        </w:trPr>
        <w:tc>
          <w:tcPr>
            <w:tcW w:w="3410" w:type="dxa"/>
            <w:gridSpan w:val="4"/>
            <w:shd w:val="clear" w:color="auto" w:fill="BDD6EE" w:themeFill="accent1" w:themeFillTint="66"/>
            <w:tcMar>
              <w:top w:w="15" w:type="dxa"/>
              <w:left w:w="108" w:type="dxa"/>
              <w:bottom w:w="0" w:type="dxa"/>
              <w:right w:w="108" w:type="dxa"/>
            </w:tcMar>
          </w:tcPr>
          <w:p w14:paraId="5E9DBF72" w14:textId="77777777" w:rsidR="00235C09" w:rsidRPr="007C4908" w:rsidRDefault="00235C09" w:rsidP="00B949FA">
            <w:pPr>
              <w:keepNext/>
              <w:spacing w:after="0" w:line="240" w:lineRule="auto"/>
              <w:rPr>
                <w:sz w:val="20"/>
                <w:szCs w:val="20"/>
              </w:rPr>
            </w:pPr>
            <w:r>
              <w:rPr>
                <w:b/>
                <w:bCs/>
                <w:sz w:val="20"/>
                <w:szCs w:val="20"/>
              </w:rPr>
              <w:t xml:space="preserve">2.2 </w:t>
            </w:r>
            <w:r>
              <w:rPr>
                <w:b/>
                <w:sz w:val="20"/>
                <w:szCs w:val="20"/>
              </w:rPr>
              <w:t>e</w:t>
            </w:r>
            <w:r>
              <w:rPr>
                <w:sz w:val="20"/>
                <w:szCs w:val="20"/>
              </w:rPr>
              <w:t>.</w:t>
            </w:r>
            <w:r w:rsidRPr="00D74875">
              <w:rPr>
                <w:b/>
                <w:sz w:val="20"/>
                <w:szCs w:val="20"/>
              </w:rPr>
              <w:t xml:space="preserve"> Organizational framework for transboundary water management</w:t>
            </w:r>
            <w:r>
              <w:rPr>
                <w:sz w:val="20"/>
                <w:szCs w:val="20"/>
              </w:rPr>
              <w:t>.</w:t>
            </w:r>
            <w:r w:rsidRPr="00D74875">
              <w:rPr>
                <w:vertAlign w:val="superscript"/>
              </w:rPr>
              <w:footnoteReference w:id="31"/>
            </w:r>
          </w:p>
        </w:tc>
        <w:tc>
          <w:tcPr>
            <w:tcW w:w="1849" w:type="dxa"/>
            <w:vMerge w:val="restart"/>
            <w:tcMar>
              <w:top w:w="15" w:type="dxa"/>
              <w:left w:w="108" w:type="dxa"/>
              <w:bottom w:w="0" w:type="dxa"/>
              <w:right w:w="108" w:type="dxa"/>
            </w:tcMar>
          </w:tcPr>
          <w:p w14:paraId="64C66F53" w14:textId="77777777" w:rsidR="00235C09" w:rsidRPr="007C4908" w:rsidRDefault="00235C09" w:rsidP="00B949FA">
            <w:pPr>
              <w:keepNext/>
              <w:spacing w:after="0" w:line="240" w:lineRule="auto"/>
              <w:rPr>
                <w:sz w:val="20"/>
                <w:szCs w:val="20"/>
              </w:rPr>
            </w:pPr>
            <w:r w:rsidRPr="001D16E4">
              <w:rPr>
                <w:b/>
                <w:sz w:val="20"/>
                <w:szCs w:val="20"/>
              </w:rPr>
              <w:t>No</w:t>
            </w:r>
            <w:r w:rsidRPr="007C4908">
              <w:rPr>
                <w:sz w:val="20"/>
                <w:szCs w:val="20"/>
              </w:rPr>
              <w:t xml:space="preserve"> organizational framework</w:t>
            </w:r>
            <w:r>
              <w:rPr>
                <w:sz w:val="20"/>
                <w:szCs w:val="20"/>
              </w:rPr>
              <w:t xml:space="preserve">(s) for transboundary water management. </w:t>
            </w:r>
          </w:p>
        </w:tc>
        <w:tc>
          <w:tcPr>
            <w:tcW w:w="2275" w:type="dxa"/>
            <w:vMerge w:val="restart"/>
            <w:tcMar>
              <w:top w:w="15" w:type="dxa"/>
              <w:left w:w="108" w:type="dxa"/>
              <w:bottom w:w="0" w:type="dxa"/>
              <w:right w:w="108" w:type="dxa"/>
            </w:tcMar>
          </w:tcPr>
          <w:p w14:paraId="2BA9A71C" w14:textId="77777777" w:rsidR="00235C09" w:rsidRPr="007C4908" w:rsidRDefault="00235C09" w:rsidP="00B949FA">
            <w:pPr>
              <w:keepNext/>
              <w:spacing w:after="0" w:line="240" w:lineRule="auto"/>
              <w:rPr>
                <w:sz w:val="20"/>
                <w:szCs w:val="20"/>
              </w:rPr>
            </w:pPr>
            <w:r w:rsidRPr="007C4908">
              <w:rPr>
                <w:sz w:val="20"/>
                <w:szCs w:val="20"/>
              </w:rPr>
              <w:t>Organizational framework</w:t>
            </w:r>
            <w:r>
              <w:rPr>
                <w:sz w:val="20"/>
                <w:szCs w:val="20"/>
              </w:rPr>
              <w:t>(s)</w:t>
            </w:r>
            <w:r w:rsidRPr="007C4908">
              <w:rPr>
                <w:b/>
                <w:sz w:val="20"/>
                <w:szCs w:val="20"/>
              </w:rPr>
              <w:t xml:space="preserve"> </w:t>
            </w:r>
            <w:r>
              <w:rPr>
                <w:sz w:val="20"/>
                <w:szCs w:val="20"/>
              </w:rPr>
              <w:t>for transboundary water management</w:t>
            </w:r>
            <w:r w:rsidRPr="007C4908">
              <w:rPr>
                <w:b/>
                <w:sz w:val="20"/>
                <w:szCs w:val="20"/>
              </w:rPr>
              <w:t xml:space="preserve"> being developed</w:t>
            </w:r>
            <w:r w:rsidRPr="007C4908">
              <w:rPr>
                <w:sz w:val="20"/>
                <w:szCs w:val="20"/>
              </w:rPr>
              <w:t>.</w:t>
            </w:r>
          </w:p>
        </w:tc>
        <w:tc>
          <w:tcPr>
            <w:tcW w:w="1849" w:type="dxa"/>
            <w:vMerge w:val="restart"/>
            <w:tcMar>
              <w:top w:w="15" w:type="dxa"/>
              <w:left w:w="108" w:type="dxa"/>
              <w:bottom w:w="0" w:type="dxa"/>
              <w:right w:w="108" w:type="dxa"/>
            </w:tcMar>
          </w:tcPr>
          <w:p w14:paraId="267C9C7D" w14:textId="77777777" w:rsidR="00235C09" w:rsidRPr="00761081" w:rsidRDefault="00235C09" w:rsidP="00B949FA">
            <w:pPr>
              <w:keepNext/>
              <w:spacing w:after="0" w:line="240" w:lineRule="auto"/>
              <w:rPr>
                <w:b/>
                <w:sz w:val="20"/>
                <w:szCs w:val="20"/>
              </w:rPr>
            </w:pPr>
            <w:r w:rsidRPr="007C4908">
              <w:rPr>
                <w:sz w:val="20"/>
                <w:szCs w:val="20"/>
              </w:rPr>
              <w:t>Organizational framework</w:t>
            </w:r>
            <w:r>
              <w:rPr>
                <w:sz w:val="20"/>
                <w:szCs w:val="20"/>
              </w:rPr>
              <w:t>(s)</w:t>
            </w:r>
            <w:r w:rsidRPr="007C4908">
              <w:rPr>
                <w:b/>
                <w:sz w:val="20"/>
                <w:szCs w:val="20"/>
              </w:rPr>
              <w:t xml:space="preserve"> </w:t>
            </w:r>
            <w:r>
              <w:rPr>
                <w:sz w:val="20"/>
                <w:szCs w:val="20"/>
              </w:rPr>
              <w:t>for transboundary water management</w:t>
            </w:r>
            <w:r w:rsidRPr="007C4908">
              <w:rPr>
                <w:b/>
                <w:sz w:val="20"/>
                <w:szCs w:val="20"/>
              </w:rPr>
              <w:t xml:space="preserve"> established</w:t>
            </w:r>
            <w:r w:rsidRPr="007C4908">
              <w:rPr>
                <w:sz w:val="20"/>
                <w:szCs w:val="20"/>
              </w:rPr>
              <w:t>.</w:t>
            </w:r>
          </w:p>
        </w:tc>
        <w:tc>
          <w:tcPr>
            <w:tcW w:w="1564" w:type="dxa"/>
            <w:vMerge w:val="restart"/>
            <w:tcMar>
              <w:top w:w="15" w:type="dxa"/>
              <w:left w:w="108" w:type="dxa"/>
              <w:bottom w:w="0" w:type="dxa"/>
              <w:right w:w="108" w:type="dxa"/>
            </w:tcMar>
          </w:tcPr>
          <w:p w14:paraId="158C2D8C" w14:textId="77777777" w:rsidR="00235C09" w:rsidRPr="007C4908" w:rsidRDefault="00235C09" w:rsidP="00B949FA">
            <w:pPr>
              <w:keepNext/>
              <w:spacing w:after="0" w:line="240" w:lineRule="auto"/>
              <w:rPr>
                <w:sz w:val="20"/>
                <w:szCs w:val="20"/>
              </w:rPr>
            </w:pPr>
            <w:r w:rsidRPr="007C4908">
              <w:rPr>
                <w:sz w:val="20"/>
                <w:szCs w:val="20"/>
              </w:rPr>
              <w:t>Organizational framework</w:t>
            </w:r>
            <w:r>
              <w:rPr>
                <w:sz w:val="20"/>
                <w:szCs w:val="20"/>
              </w:rPr>
              <w:t>(s)’</w:t>
            </w:r>
            <w:r w:rsidRPr="007C4908">
              <w:rPr>
                <w:sz w:val="20"/>
                <w:szCs w:val="20"/>
              </w:rPr>
              <w:t xml:space="preserve"> </w:t>
            </w:r>
            <w:r w:rsidRPr="00376667">
              <w:rPr>
                <w:sz w:val="20"/>
                <w:szCs w:val="20"/>
              </w:rPr>
              <w:t>mandate is</w:t>
            </w:r>
            <w:r w:rsidRPr="00A92A71">
              <w:rPr>
                <w:b/>
                <w:sz w:val="20"/>
                <w:szCs w:val="20"/>
              </w:rPr>
              <w:t xml:space="preserve"> partly </w:t>
            </w:r>
            <w:r w:rsidRPr="00376667">
              <w:rPr>
                <w:b/>
                <w:sz w:val="20"/>
                <w:szCs w:val="20"/>
              </w:rPr>
              <w:t>fulfilled</w:t>
            </w:r>
            <w:r>
              <w:rPr>
                <w:sz w:val="20"/>
                <w:szCs w:val="20"/>
              </w:rPr>
              <w:t>.</w:t>
            </w:r>
          </w:p>
        </w:tc>
        <w:tc>
          <w:tcPr>
            <w:tcW w:w="1849" w:type="dxa"/>
            <w:vMerge w:val="restart"/>
            <w:tcMar>
              <w:top w:w="15" w:type="dxa"/>
              <w:left w:w="108" w:type="dxa"/>
              <w:bottom w:w="0" w:type="dxa"/>
              <w:right w:w="108" w:type="dxa"/>
            </w:tcMar>
          </w:tcPr>
          <w:p w14:paraId="3DBC07EF" w14:textId="77777777" w:rsidR="00235C09" w:rsidRPr="007C4908" w:rsidRDefault="00235C09" w:rsidP="00B949FA">
            <w:pPr>
              <w:keepNext/>
              <w:spacing w:after="0" w:line="240" w:lineRule="auto"/>
              <w:rPr>
                <w:sz w:val="20"/>
                <w:szCs w:val="20"/>
              </w:rPr>
            </w:pPr>
            <w:r w:rsidRPr="007C4908">
              <w:rPr>
                <w:sz w:val="20"/>
              </w:rPr>
              <w:t>Organizational framework</w:t>
            </w:r>
            <w:r>
              <w:rPr>
                <w:sz w:val="20"/>
              </w:rPr>
              <w:t>(s)’</w:t>
            </w:r>
            <w:r w:rsidRPr="007C4908">
              <w:rPr>
                <w:sz w:val="20"/>
              </w:rPr>
              <w:t xml:space="preserve"> </w:t>
            </w:r>
            <w:r w:rsidRPr="001D16E4">
              <w:rPr>
                <w:sz w:val="20"/>
                <w:szCs w:val="20"/>
              </w:rPr>
              <w:t>mandate is</w:t>
            </w:r>
            <w:r>
              <w:rPr>
                <w:b/>
                <w:sz w:val="20"/>
                <w:szCs w:val="20"/>
              </w:rPr>
              <w:t xml:space="preserve"> mostly</w:t>
            </w:r>
            <w:r w:rsidRPr="00A92A71">
              <w:rPr>
                <w:b/>
                <w:sz w:val="20"/>
                <w:szCs w:val="20"/>
              </w:rPr>
              <w:t xml:space="preserve"> </w:t>
            </w:r>
            <w:r w:rsidRPr="00CE785D">
              <w:rPr>
                <w:b/>
                <w:sz w:val="20"/>
                <w:szCs w:val="20"/>
              </w:rPr>
              <w:t>fulfilled</w:t>
            </w:r>
            <w:r w:rsidRPr="00376667">
              <w:rPr>
                <w:sz w:val="20"/>
                <w:szCs w:val="20"/>
              </w:rPr>
              <w:t>.</w:t>
            </w:r>
          </w:p>
        </w:tc>
        <w:tc>
          <w:tcPr>
            <w:tcW w:w="1990" w:type="dxa"/>
            <w:vMerge w:val="restart"/>
            <w:tcMar>
              <w:top w:w="15" w:type="dxa"/>
              <w:left w:w="108" w:type="dxa"/>
              <w:bottom w:w="0" w:type="dxa"/>
              <w:right w:w="108" w:type="dxa"/>
            </w:tcMar>
          </w:tcPr>
          <w:p w14:paraId="71893EE0" w14:textId="77777777" w:rsidR="00235C09" w:rsidRPr="007C4908" w:rsidRDefault="00235C09" w:rsidP="00B949FA">
            <w:pPr>
              <w:keepNext/>
              <w:spacing w:after="0" w:line="240" w:lineRule="auto"/>
              <w:rPr>
                <w:b/>
                <w:sz w:val="20"/>
                <w:szCs w:val="20"/>
              </w:rPr>
            </w:pPr>
            <w:r w:rsidRPr="007C4908">
              <w:rPr>
                <w:sz w:val="20"/>
              </w:rPr>
              <w:t>Organizational framework</w:t>
            </w:r>
            <w:r>
              <w:rPr>
                <w:sz w:val="20"/>
              </w:rPr>
              <w:t>(s)’</w:t>
            </w:r>
            <w:r w:rsidRPr="007C4908">
              <w:rPr>
                <w:sz w:val="20"/>
              </w:rPr>
              <w:t xml:space="preserve"> </w:t>
            </w:r>
            <w:r w:rsidRPr="001D16E4">
              <w:rPr>
                <w:sz w:val="20"/>
                <w:szCs w:val="20"/>
              </w:rPr>
              <w:t>mandate is</w:t>
            </w:r>
            <w:r w:rsidRPr="00B96E52">
              <w:rPr>
                <w:b/>
                <w:sz w:val="20"/>
                <w:szCs w:val="20"/>
              </w:rPr>
              <w:t xml:space="preserve"> </w:t>
            </w:r>
            <w:r>
              <w:rPr>
                <w:b/>
                <w:sz w:val="20"/>
                <w:szCs w:val="20"/>
              </w:rPr>
              <w:t xml:space="preserve">fully </w:t>
            </w:r>
            <w:r w:rsidRPr="00CE785D">
              <w:rPr>
                <w:b/>
                <w:sz w:val="20"/>
                <w:szCs w:val="20"/>
              </w:rPr>
              <w:t>fulfilled</w:t>
            </w:r>
            <w:r w:rsidRPr="00376667">
              <w:rPr>
                <w:sz w:val="20"/>
              </w:rPr>
              <w:t>.</w:t>
            </w:r>
          </w:p>
        </w:tc>
      </w:tr>
      <w:tr w:rsidR="00235C09" w:rsidRPr="007C4908" w14:paraId="03736416" w14:textId="77777777" w:rsidTr="003B45E6">
        <w:trPr>
          <w:trHeight w:val="209"/>
        </w:trPr>
        <w:tc>
          <w:tcPr>
            <w:tcW w:w="3410" w:type="dxa"/>
            <w:gridSpan w:val="4"/>
            <w:shd w:val="clear" w:color="auto" w:fill="BDD6EE" w:themeFill="accent1" w:themeFillTint="66"/>
            <w:tcMar>
              <w:top w:w="15" w:type="dxa"/>
              <w:left w:w="108" w:type="dxa"/>
              <w:bottom w:w="0" w:type="dxa"/>
              <w:right w:w="108" w:type="dxa"/>
            </w:tcMar>
            <w:vAlign w:val="center"/>
          </w:tcPr>
          <w:p w14:paraId="1ED911FB" w14:textId="77777777" w:rsidR="00235C09" w:rsidRPr="0071044C" w:rsidRDefault="00235C09" w:rsidP="00B949FA">
            <w:pPr>
              <w:keepNext/>
              <w:spacing w:after="0" w:line="240" w:lineRule="auto"/>
              <w:jc w:val="center"/>
              <w:rPr>
                <w:b/>
                <w:bCs/>
                <w:sz w:val="20"/>
                <w:szCs w:val="20"/>
              </w:rPr>
            </w:pPr>
            <w:r w:rsidRPr="0071044C">
              <w:rPr>
                <w:b/>
                <w:bCs/>
                <w:sz w:val="20"/>
                <w:szCs w:val="20"/>
              </w:rPr>
              <w:t>Score</w:t>
            </w:r>
          </w:p>
        </w:tc>
        <w:tc>
          <w:tcPr>
            <w:tcW w:w="1849" w:type="dxa"/>
            <w:vMerge/>
            <w:tcMar>
              <w:top w:w="15" w:type="dxa"/>
              <w:left w:w="108" w:type="dxa"/>
              <w:bottom w:w="0" w:type="dxa"/>
              <w:right w:w="108" w:type="dxa"/>
            </w:tcMar>
          </w:tcPr>
          <w:p w14:paraId="089380BC" w14:textId="77777777" w:rsidR="00235C09" w:rsidRPr="007C4908" w:rsidRDefault="00235C09" w:rsidP="00B949FA">
            <w:pPr>
              <w:keepNext/>
              <w:spacing w:after="0" w:line="240" w:lineRule="auto"/>
              <w:rPr>
                <w:sz w:val="20"/>
                <w:szCs w:val="20"/>
              </w:rPr>
            </w:pPr>
          </w:p>
        </w:tc>
        <w:tc>
          <w:tcPr>
            <w:tcW w:w="2275" w:type="dxa"/>
            <w:vMerge/>
            <w:tcMar>
              <w:top w:w="15" w:type="dxa"/>
              <w:left w:w="108" w:type="dxa"/>
              <w:bottom w:w="0" w:type="dxa"/>
              <w:right w:w="108" w:type="dxa"/>
            </w:tcMar>
          </w:tcPr>
          <w:p w14:paraId="1DBE68C4" w14:textId="77777777" w:rsidR="00235C09" w:rsidRPr="007C4908" w:rsidRDefault="00235C09" w:rsidP="00B949FA">
            <w:pPr>
              <w:keepNext/>
              <w:spacing w:after="0" w:line="240" w:lineRule="auto"/>
              <w:rPr>
                <w:sz w:val="20"/>
                <w:szCs w:val="20"/>
              </w:rPr>
            </w:pPr>
          </w:p>
        </w:tc>
        <w:tc>
          <w:tcPr>
            <w:tcW w:w="1849" w:type="dxa"/>
            <w:vMerge/>
            <w:tcMar>
              <w:top w:w="15" w:type="dxa"/>
              <w:left w:w="108" w:type="dxa"/>
              <w:bottom w:w="0" w:type="dxa"/>
              <w:right w:w="108" w:type="dxa"/>
            </w:tcMar>
          </w:tcPr>
          <w:p w14:paraId="2CC5F115" w14:textId="77777777" w:rsidR="00235C09" w:rsidRPr="007C4908" w:rsidRDefault="00235C09" w:rsidP="00B949FA">
            <w:pPr>
              <w:keepNext/>
              <w:spacing w:after="0" w:line="240" w:lineRule="auto"/>
              <w:rPr>
                <w:sz w:val="20"/>
                <w:szCs w:val="20"/>
              </w:rPr>
            </w:pPr>
          </w:p>
        </w:tc>
        <w:tc>
          <w:tcPr>
            <w:tcW w:w="1564" w:type="dxa"/>
            <w:vMerge/>
            <w:tcMar>
              <w:top w:w="15" w:type="dxa"/>
              <w:left w:w="108" w:type="dxa"/>
              <w:bottom w:w="0" w:type="dxa"/>
              <w:right w:w="108" w:type="dxa"/>
            </w:tcMar>
          </w:tcPr>
          <w:p w14:paraId="40BE9037" w14:textId="77777777" w:rsidR="00235C09" w:rsidRPr="007C4908" w:rsidRDefault="00235C09" w:rsidP="00B949FA">
            <w:pPr>
              <w:keepNext/>
              <w:spacing w:after="0" w:line="240" w:lineRule="auto"/>
              <w:rPr>
                <w:sz w:val="20"/>
                <w:szCs w:val="20"/>
              </w:rPr>
            </w:pPr>
          </w:p>
        </w:tc>
        <w:tc>
          <w:tcPr>
            <w:tcW w:w="1849" w:type="dxa"/>
            <w:vMerge/>
            <w:tcMar>
              <w:top w:w="15" w:type="dxa"/>
              <w:left w:w="108" w:type="dxa"/>
              <w:bottom w:w="0" w:type="dxa"/>
              <w:right w:w="108" w:type="dxa"/>
            </w:tcMar>
          </w:tcPr>
          <w:p w14:paraId="69AF62CC" w14:textId="77777777" w:rsidR="00235C09" w:rsidRPr="007C4908" w:rsidRDefault="00235C09" w:rsidP="00B949FA">
            <w:pPr>
              <w:keepNext/>
              <w:spacing w:after="0" w:line="240" w:lineRule="auto"/>
              <w:rPr>
                <w:sz w:val="20"/>
              </w:rPr>
            </w:pPr>
          </w:p>
        </w:tc>
        <w:tc>
          <w:tcPr>
            <w:tcW w:w="1990" w:type="dxa"/>
            <w:vMerge/>
            <w:tcMar>
              <w:top w:w="15" w:type="dxa"/>
              <w:left w:w="108" w:type="dxa"/>
              <w:bottom w:w="0" w:type="dxa"/>
              <w:right w:w="108" w:type="dxa"/>
            </w:tcMar>
          </w:tcPr>
          <w:p w14:paraId="086E1DA1" w14:textId="77777777" w:rsidR="00235C09" w:rsidRPr="007C4908" w:rsidRDefault="00235C09" w:rsidP="00B949FA">
            <w:pPr>
              <w:keepNext/>
              <w:spacing w:after="0" w:line="240" w:lineRule="auto"/>
              <w:rPr>
                <w:sz w:val="20"/>
              </w:rPr>
            </w:pPr>
          </w:p>
        </w:tc>
      </w:tr>
      <w:tr w:rsidR="00235C09" w:rsidRPr="007C4908" w14:paraId="535E95A6" w14:textId="77777777" w:rsidTr="003B45E6">
        <w:trPr>
          <w:trHeight w:val="55"/>
        </w:trPr>
        <w:tc>
          <w:tcPr>
            <w:tcW w:w="852" w:type="dxa"/>
            <w:shd w:val="clear" w:color="auto" w:fill="BDD6EE" w:themeFill="accent1" w:themeFillTint="66"/>
            <w:tcMar>
              <w:top w:w="15" w:type="dxa"/>
              <w:left w:w="108" w:type="dxa"/>
              <w:bottom w:w="0" w:type="dxa"/>
              <w:right w:w="108" w:type="dxa"/>
            </w:tcMar>
            <w:vAlign w:val="center"/>
          </w:tcPr>
          <w:p w14:paraId="7CD3551D" w14:textId="77777777" w:rsidR="00235C09" w:rsidRPr="00A358DE" w:rsidRDefault="00235C09" w:rsidP="00B949FA">
            <w:pPr>
              <w:keepNext/>
              <w:spacing w:after="0" w:line="240" w:lineRule="auto"/>
              <w:ind w:left="-109" w:right="-114"/>
              <w:jc w:val="center"/>
              <w:rPr>
                <w:sz w:val="20"/>
                <w:szCs w:val="20"/>
              </w:rPr>
            </w:pPr>
            <w:r w:rsidRPr="003A3D81">
              <w:rPr>
                <w:b/>
                <w:bCs/>
                <w:sz w:val="20"/>
                <w:szCs w:val="20"/>
              </w:rPr>
              <w:t>2017</w:t>
            </w:r>
          </w:p>
        </w:tc>
        <w:tc>
          <w:tcPr>
            <w:tcW w:w="853" w:type="dxa"/>
            <w:shd w:val="clear" w:color="auto" w:fill="BDD6EE" w:themeFill="accent1" w:themeFillTint="66"/>
            <w:vAlign w:val="center"/>
          </w:tcPr>
          <w:p w14:paraId="5275316B" w14:textId="77777777" w:rsidR="00235C09" w:rsidRPr="00A358DE" w:rsidRDefault="00235C09" w:rsidP="00B949FA">
            <w:pPr>
              <w:keepNext/>
              <w:spacing w:after="0" w:line="240" w:lineRule="auto"/>
              <w:jc w:val="center"/>
              <w:rPr>
                <w:sz w:val="20"/>
                <w:szCs w:val="20"/>
              </w:rPr>
            </w:pPr>
            <w:r w:rsidRPr="00613357">
              <w:rPr>
                <w:b/>
                <w:bCs/>
                <w:sz w:val="20"/>
                <w:szCs w:val="20"/>
              </w:rPr>
              <w:t>2020</w:t>
            </w:r>
          </w:p>
        </w:tc>
        <w:tc>
          <w:tcPr>
            <w:tcW w:w="852" w:type="dxa"/>
            <w:shd w:val="clear" w:color="auto" w:fill="BDD6EE" w:themeFill="accent1" w:themeFillTint="66"/>
            <w:vAlign w:val="center"/>
          </w:tcPr>
          <w:p w14:paraId="74F5C7AF" w14:textId="77777777" w:rsidR="00235C09" w:rsidRPr="00A358DE" w:rsidRDefault="00235C09" w:rsidP="00B949FA">
            <w:pPr>
              <w:keepNext/>
              <w:spacing w:after="0" w:line="240" w:lineRule="auto"/>
              <w:jc w:val="center"/>
              <w:rPr>
                <w:sz w:val="20"/>
                <w:szCs w:val="20"/>
              </w:rPr>
            </w:pPr>
            <w:r w:rsidRPr="00613357">
              <w:rPr>
                <w:b/>
                <w:bCs/>
                <w:sz w:val="20"/>
                <w:szCs w:val="20"/>
              </w:rPr>
              <w:t>2023</w:t>
            </w:r>
          </w:p>
        </w:tc>
        <w:tc>
          <w:tcPr>
            <w:tcW w:w="853" w:type="dxa"/>
            <w:shd w:val="clear" w:color="auto" w:fill="BDD6EE" w:themeFill="accent1" w:themeFillTint="66"/>
            <w:vAlign w:val="center"/>
          </w:tcPr>
          <w:p w14:paraId="13FA8168" w14:textId="77777777" w:rsidR="00235C09" w:rsidRPr="00A358DE" w:rsidRDefault="00235C09" w:rsidP="00B949FA">
            <w:pPr>
              <w:keepNext/>
              <w:spacing w:after="0" w:line="240" w:lineRule="auto"/>
              <w:jc w:val="center"/>
              <w:rPr>
                <w:sz w:val="20"/>
                <w:szCs w:val="20"/>
              </w:rPr>
            </w:pPr>
            <w:r w:rsidRPr="00613357">
              <w:rPr>
                <w:b/>
                <w:bCs/>
                <w:sz w:val="20"/>
                <w:szCs w:val="20"/>
              </w:rPr>
              <w:t>2026</w:t>
            </w:r>
          </w:p>
        </w:tc>
        <w:tc>
          <w:tcPr>
            <w:tcW w:w="1849" w:type="dxa"/>
            <w:vMerge/>
            <w:tcMar>
              <w:top w:w="15" w:type="dxa"/>
              <w:left w:w="108" w:type="dxa"/>
              <w:bottom w:w="0" w:type="dxa"/>
              <w:right w:w="108" w:type="dxa"/>
            </w:tcMar>
          </w:tcPr>
          <w:p w14:paraId="0C433DF0" w14:textId="77777777" w:rsidR="00235C09" w:rsidRPr="007C4908" w:rsidRDefault="00235C09" w:rsidP="00B949FA">
            <w:pPr>
              <w:keepNext/>
              <w:spacing w:after="0" w:line="240" w:lineRule="auto"/>
              <w:rPr>
                <w:sz w:val="20"/>
                <w:szCs w:val="20"/>
              </w:rPr>
            </w:pPr>
          </w:p>
        </w:tc>
        <w:tc>
          <w:tcPr>
            <w:tcW w:w="2275" w:type="dxa"/>
            <w:vMerge/>
            <w:tcMar>
              <w:top w:w="15" w:type="dxa"/>
              <w:left w:w="108" w:type="dxa"/>
              <w:bottom w:w="0" w:type="dxa"/>
              <w:right w:w="108" w:type="dxa"/>
            </w:tcMar>
          </w:tcPr>
          <w:p w14:paraId="0AABDAC9" w14:textId="77777777" w:rsidR="00235C09" w:rsidRPr="007C4908" w:rsidRDefault="00235C09" w:rsidP="00B949FA">
            <w:pPr>
              <w:keepNext/>
              <w:spacing w:after="0" w:line="240" w:lineRule="auto"/>
              <w:rPr>
                <w:sz w:val="20"/>
                <w:szCs w:val="20"/>
              </w:rPr>
            </w:pPr>
          </w:p>
        </w:tc>
        <w:tc>
          <w:tcPr>
            <w:tcW w:w="1849" w:type="dxa"/>
            <w:vMerge/>
            <w:tcMar>
              <w:top w:w="15" w:type="dxa"/>
              <w:left w:w="108" w:type="dxa"/>
              <w:bottom w:w="0" w:type="dxa"/>
              <w:right w:w="108" w:type="dxa"/>
            </w:tcMar>
          </w:tcPr>
          <w:p w14:paraId="7DF50624" w14:textId="77777777" w:rsidR="00235C09" w:rsidRPr="007C4908" w:rsidRDefault="00235C09" w:rsidP="00B949FA">
            <w:pPr>
              <w:keepNext/>
              <w:spacing w:after="0" w:line="240" w:lineRule="auto"/>
              <w:rPr>
                <w:sz w:val="20"/>
                <w:szCs w:val="20"/>
              </w:rPr>
            </w:pPr>
          </w:p>
        </w:tc>
        <w:tc>
          <w:tcPr>
            <w:tcW w:w="1564" w:type="dxa"/>
            <w:vMerge/>
            <w:tcMar>
              <w:top w:w="15" w:type="dxa"/>
              <w:left w:w="108" w:type="dxa"/>
              <w:bottom w:w="0" w:type="dxa"/>
              <w:right w:w="108" w:type="dxa"/>
            </w:tcMar>
          </w:tcPr>
          <w:p w14:paraId="3BF98AF7" w14:textId="77777777" w:rsidR="00235C09" w:rsidRPr="007C4908" w:rsidRDefault="00235C09" w:rsidP="00B949FA">
            <w:pPr>
              <w:keepNext/>
              <w:spacing w:after="0" w:line="240" w:lineRule="auto"/>
              <w:rPr>
                <w:sz w:val="20"/>
                <w:szCs w:val="20"/>
              </w:rPr>
            </w:pPr>
          </w:p>
        </w:tc>
        <w:tc>
          <w:tcPr>
            <w:tcW w:w="1849" w:type="dxa"/>
            <w:vMerge/>
            <w:tcMar>
              <w:top w:w="15" w:type="dxa"/>
              <w:left w:w="108" w:type="dxa"/>
              <w:bottom w:w="0" w:type="dxa"/>
              <w:right w:w="108" w:type="dxa"/>
            </w:tcMar>
          </w:tcPr>
          <w:p w14:paraId="6F54F12E" w14:textId="77777777" w:rsidR="00235C09" w:rsidRPr="007C4908" w:rsidRDefault="00235C09" w:rsidP="00B949FA">
            <w:pPr>
              <w:keepNext/>
              <w:spacing w:after="0" w:line="240" w:lineRule="auto"/>
              <w:rPr>
                <w:sz w:val="20"/>
              </w:rPr>
            </w:pPr>
          </w:p>
        </w:tc>
        <w:tc>
          <w:tcPr>
            <w:tcW w:w="1990" w:type="dxa"/>
            <w:vMerge/>
            <w:tcMar>
              <w:top w:w="15" w:type="dxa"/>
              <w:left w:w="108" w:type="dxa"/>
              <w:bottom w:w="0" w:type="dxa"/>
              <w:right w:w="108" w:type="dxa"/>
            </w:tcMar>
          </w:tcPr>
          <w:p w14:paraId="28B56E8B" w14:textId="77777777" w:rsidR="00235C09" w:rsidRPr="007C4908" w:rsidRDefault="00235C09" w:rsidP="00B949FA">
            <w:pPr>
              <w:keepNext/>
              <w:spacing w:after="0" w:line="240" w:lineRule="auto"/>
              <w:rPr>
                <w:sz w:val="20"/>
              </w:rPr>
            </w:pPr>
          </w:p>
        </w:tc>
      </w:tr>
      <w:tr w:rsidR="00235C09" w:rsidRPr="007C4908" w14:paraId="77017C4C" w14:textId="77777777" w:rsidTr="003B45E6">
        <w:trPr>
          <w:trHeight w:val="52"/>
        </w:trPr>
        <w:tc>
          <w:tcPr>
            <w:tcW w:w="852" w:type="dxa"/>
            <w:shd w:val="clear" w:color="auto" w:fill="BDD6EE" w:themeFill="accent1" w:themeFillTint="66"/>
            <w:tcMar>
              <w:top w:w="15" w:type="dxa"/>
              <w:left w:w="108" w:type="dxa"/>
              <w:bottom w:w="0" w:type="dxa"/>
              <w:right w:w="108" w:type="dxa"/>
            </w:tcMar>
            <w:vAlign w:val="center"/>
          </w:tcPr>
          <w:p w14:paraId="6E9FE242" w14:textId="77777777" w:rsidR="00235C09" w:rsidRPr="00957279" w:rsidRDefault="00235C09" w:rsidP="003B45E6">
            <w:pPr>
              <w:keepNext/>
              <w:spacing w:after="0" w:line="240" w:lineRule="auto"/>
              <w:ind w:left="-109" w:right="-114"/>
              <w:jc w:val="center"/>
              <w:rPr>
                <w:sz w:val="20"/>
                <w:szCs w:val="20"/>
              </w:rPr>
            </w:pPr>
            <w:r w:rsidRPr="00FC0677">
              <w:rPr>
                <w:noProof/>
                <w:sz w:val="20"/>
                <w:szCs w:val="20"/>
              </w:rPr>
              <w:t>100</w:t>
            </w:r>
          </w:p>
        </w:tc>
        <w:tc>
          <w:tcPr>
            <w:tcW w:w="853" w:type="dxa"/>
            <w:shd w:val="clear" w:color="auto" w:fill="BDD6EE" w:themeFill="accent1" w:themeFillTint="66"/>
            <w:vAlign w:val="center"/>
          </w:tcPr>
          <w:p w14:paraId="06B7FFD5" w14:textId="77777777" w:rsidR="00235C09" w:rsidRPr="00957279" w:rsidRDefault="00235C09" w:rsidP="003B45E6">
            <w:pPr>
              <w:keepNext/>
              <w:spacing w:after="0" w:line="240" w:lineRule="auto"/>
              <w:ind w:left="-109" w:right="-114"/>
              <w:jc w:val="center"/>
              <w:rPr>
                <w:sz w:val="20"/>
                <w:szCs w:val="20"/>
              </w:rPr>
            </w:pPr>
            <w:r w:rsidRPr="00FC0677">
              <w:rPr>
                <w:noProof/>
                <w:sz w:val="20"/>
                <w:szCs w:val="20"/>
              </w:rPr>
              <w:t>100</w:t>
            </w:r>
          </w:p>
        </w:tc>
        <w:tc>
          <w:tcPr>
            <w:tcW w:w="852" w:type="dxa"/>
            <w:shd w:val="clear" w:color="auto" w:fill="BDD6EE" w:themeFill="accent1" w:themeFillTint="66"/>
            <w:vAlign w:val="center"/>
          </w:tcPr>
          <w:p w14:paraId="5BDE399C" w14:textId="77777777" w:rsidR="00235C09" w:rsidRPr="00957279" w:rsidRDefault="00235C09" w:rsidP="003B45E6">
            <w:pPr>
              <w:keepNext/>
              <w:spacing w:after="0" w:line="240" w:lineRule="auto"/>
              <w:ind w:left="-109" w:right="-114"/>
              <w:jc w:val="center"/>
              <w:rPr>
                <w:sz w:val="20"/>
                <w:szCs w:val="20"/>
              </w:rPr>
            </w:pPr>
            <w:r w:rsidRPr="00FC0677">
              <w:rPr>
                <w:noProof/>
                <w:sz w:val="20"/>
                <w:szCs w:val="20"/>
              </w:rPr>
              <w:t>100</w:t>
            </w:r>
          </w:p>
        </w:tc>
        <w:tc>
          <w:tcPr>
            <w:tcW w:w="853" w:type="dxa"/>
            <w:shd w:val="clear" w:color="auto" w:fill="FFFF00"/>
            <w:vAlign w:val="center"/>
          </w:tcPr>
          <w:p w14:paraId="77550E74" w14:textId="77777777" w:rsidR="00235C09" w:rsidRPr="003A3D81" w:rsidRDefault="00235C09" w:rsidP="003B45E6">
            <w:pPr>
              <w:keepNext/>
              <w:spacing w:after="0" w:line="240" w:lineRule="auto"/>
              <w:ind w:left="-109" w:right="-114"/>
              <w:jc w:val="center"/>
              <w:rPr>
                <w:b/>
                <w:bCs/>
                <w:sz w:val="20"/>
                <w:szCs w:val="20"/>
              </w:rPr>
            </w:pPr>
          </w:p>
        </w:tc>
        <w:tc>
          <w:tcPr>
            <w:tcW w:w="1849" w:type="dxa"/>
            <w:vMerge/>
            <w:tcMar>
              <w:top w:w="15" w:type="dxa"/>
              <w:left w:w="108" w:type="dxa"/>
              <w:bottom w:w="0" w:type="dxa"/>
              <w:right w:w="108" w:type="dxa"/>
            </w:tcMar>
          </w:tcPr>
          <w:p w14:paraId="151870DA" w14:textId="77777777" w:rsidR="00235C09" w:rsidRPr="007C4908" w:rsidRDefault="00235C09" w:rsidP="003B45E6">
            <w:pPr>
              <w:keepNext/>
              <w:spacing w:after="0" w:line="240" w:lineRule="auto"/>
              <w:rPr>
                <w:sz w:val="20"/>
                <w:szCs w:val="20"/>
              </w:rPr>
            </w:pPr>
          </w:p>
        </w:tc>
        <w:tc>
          <w:tcPr>
            <w:tcW w:w="2275" w:type="dxa"/>
            <w:vMerge/>
            <w:tcMar>
              <w:top w:w="15" w:type="dxa"/>
              <w:left w:w="108" w:type="dxa"/>
              <w:bottom w:w="0" w:type="dxa"/>
              <w:right w:w="108" w:type="dxa"/>
            </w:tcMar>
          </w:tcPr>
          <w:p w14:paraId="65AE26A5" w14:textId="77777777" w:rsidR="00235C09" w:rsidRPr="007C4908" w:rsidRDefault="00235C09" w:rsidP="003B45E6">
            <w:pPr>
              <w:keepNext/>
              <w:spacing w:after="0" w:line="240" w:lineRule="auto"/>
              <w:rPr>
                <w:sz w:val="20"/>
                <w:szCs w:val="20"/>
              </w:rPr>
            </w:pPr>
          </w:p>
        </w:tc>
        <w:tc>
          <w:tcPr>
            <w:tcW w:w="1849" w:type="dxa"/>
            <w:vMerge/>
            <w:tcMar>
              <w:top w:w="15" w:type="dxa"/>
              <w:left w:w="108" w:type="dxa"/>
              <w:bottom w:w="0" w:type="dxa"/>
              <w:right w:w="108" w:type="dxa"/>
            </w:tcMar>
          </w:tcPr>
          <w:p w14:paraId="650D84C5" w14:textId="77777777" w:rsidR="00235C09" w:rsidRPr="007C4908" w:rsidRDefault="00235C09" w:rsidP="003B45E6">
            <w:pPr>
              <w:keepNext/>
              <w:spacing w:after="0" w:line="240" w:lineRule="auto"/>
              <w:rPr>
                <w:sz w:val="20"/>
                <w:szCs w:val="20"/>
              </w:rPr>
            </w:pPr>
          </w:p>
        </w:tc>
        <w:tc>
          <w:tcPr>
            <w:tcW w:w="1564" w:type="dxa"/>
            <w:vMerge/>
            <w:tcMar>
              <w:top w:w="15" w:type="dxa"/>
              <w:left w:w="108" w:type="dxa"/>
              <w:bottom w:w="0" w:type="dxa"/>
              <w:right w:w="108" w:type="dxa"/>
            </w:tcMar>
          </w:tcPr>
          <w:p w14:paraId="52AB6AEF" w14:textId="77777777" w:rsidR="00235C09" w:rsidRPr="007C4908" w:rsidRDefault="00235C09" w:rsidP="003B45E6">
            <w:pPr>
              <w:keepNext/>
              <w:spacing w:after="0" w:line="240" w:lineRule="auto"/>
              <w:rPr>
                <w:sz w:val="20"/>
                <w:szCs w:val="20"/>
              </w:rPr>
            </w:pPr>
          </w:p>
        </w:tc>
        <w:tc>
          <w:tcPr>
            <w:tcW w:w="1849" w:type="dxa"/>
            <w:vMerge/>
            <w:tcMar>
              <w:top w:w="15" w:type="dxa"/>
              <w:left w:w="108" w:type="dxa"/>
              <w:bottom w:w="0" w:type="dxa"/>
              <w:right w:w="108" w:type="dxa"/>
            </w:tcMar>
          </w:tcPr>
          <w:p w14:paraId="153225D9" w14:textId="77777777" w:rsidR="00235C09" w:rsidRPr="007C4908" w:rsidRDefault="00235C09" w:rsidP="003B45E6">
            <w:pPr>
              <w:keepNext/>
              <w:spacing w:after="0" w:line="240" w:lineRule="auto"/>
              <w:rPr>
                <w:sz w:val="20"/>
              </w:rPr>
            </w:pPr>
          </w:p>
        </w:tc>
        <w:tc>
          <w:tcPr>
            <w:tcW w:w="1990" w:type="dxa"/>
            <w:vMerge/>
            <w:tcMar>
              <w:top w:w="15" w:type="dxa"/>
              <w:left w:w="108" w:type="dxa"/>
              <w:bottom w:w="0" w:type="dxa"/>
              <w:right w:w="108" w:type="dxa"/>
            </w:tcMar>
          </w:tcPr>
          <w:p w14:paraId="3FE2B333" w14:textId="77777777" w:rsidR="00235C09" w:rsidRPr="007C4908" w:rsidRDefault="00235C09" w:rsidP="003B45E6">
            <w:pPr>
              <w:keepNext/>
              <w:spacing w:after="0" w:line="240" w:lineRule="auto"/>
              <w:rPr>
                <w:sz w:val="20"/>
              </w:rPr>
            </w:pPr>
          </w:p>
        </w:tc>
      </w:tr>
      <w:tr w:rsidR="00235C09" w:rsidRPr="007C4908" w14:paraId="1ED13DC6" w14:textId="77777777" w:rsidTr="003B45E6">
        <w:trPr>
          <w:trHeight w:val="259"/>
        </w:trPr>
        <w:tc>
          <w:tcPr>
            <w:tcW w:w="14786" w:type="dxa"/>
            <w:gridSpan w:val="10"/>
          </w:tcPr>
          <w:p w14:paraId="0F0A6879" w14:textId="77777777" w:rsidR="00235C09" w:rsidRPr="009C37CC" w:rsidRDefault="00235C09" w:rsidP="00C3687D">
            <w:pPr>
              <w:spacing w:after="0" w:line="240" w:lineRule="auto"/>
              <w:rPr>
                <w:i/>
                <w:iCs/>
                <w:sz w:val="20"/>
                <w:szCs w:val="20"/>
              </w:rPr>
            </w:pPr>
            <w:r>
              <w:rPr>
                <w:b/>
                <w:bCs/>
                <w:sz w:val="20"/>
                <w:szCs w:val="20"/>
              </w:rPr>
              <w:t xml:space="preserve">Status: </w:t>
            </w:r>
            <w:r w:rsidRPr="009C37CC">
              <w:rPr>
                <w:i/>
                <w:iCs/>
                <w:sz w:val="20"/>
                <w:szCs w:val="20"/>
              </w:rPr>
              <w:t xml:space="preserve">[E.g. reference </w:t>
            </w:r>
            <w:r>
              <w:rPr>
                <w:i/>
                <w:iCs/>
                <w:sz w:val="20"/>
                <w:szCs w:val="20"/>
              </w:rPr>
              <w:t>Q.</w:t>
            </w:r>
            <w:r w:rsidRPr="009C37CC">
              <w:rPr>
                <w:i/>
                <w:iCs/>
                <w:sz w:val="20"/>
                <w:szCs w:val="20"/>
              </w:rPr>
              <w:t xml:space="preserve">1.2c for most important transboundary basins/aquifers. Names of organizations, year of creation, mandates, progress/annual reports. Any significant transboundary basins/aquifers without organizational framework. </w:t>
            </w:r>
            <w:r w:rsidRPr="000977D5">
              <w:rPr>
                <w:i/>
                <w:iCs/>
                <w:sz w:val="20"/>
                <w:szCs w:val="20"/>
              </w:rPr>
              <w:t>Any challenges/barriers/gaps, or successes/enablers.</w:t>
            </w:r>
            <w:r w:rsidRPr="009C37CC">
              <w:rPr>
                <w:i/>
                <w:iCs/>
                <w:sz w:val="20"/>
                <w:szCs w:val="20"/>
              </w:rPr>
              <w:t>]</w:t>
            </w:r>
          </w:p>
          <w:p w14:paraId="1D569CFC" w14:textId="77777777" w:rsidR="00A621B0" w:rsidRDefault="00227C19">
            <w:pPr>
              <w:spacing w:after="0" w:line="240" w:lineRule="exact"/>
            </w:pPr>
            <w:r>
              <w:t xml:space="preserve">Transboundary agreements and arrangements for the protection and management of transboundary waters are made with Russia and Latvia. Agreement between the Government of the Republic of Estonia and the Government of the Russian Federation on Co-operation in Protection and Sustainable Use of Transboundary Waters (Moscow, 20. August 1997) to manage joint transboundary Narva River basin. Agreement between the Ministry of the Environment of the Republic of </w:t>
            </w:r>
            <w:r>
              <w:lastRenderedPageBreak/>
              <w:t>Estonia and the Ministry of the Environment of the Republic of Latvia on Co-operation in Protection and Sustainable Use of Transboundary Water Courses (Palanga, 24. October 2003) to manage joint Koiva River basin. Riparian countries meet annually to discuss developments concerning status of waterbodies and measures implemented to achieve agreed water policy objectives. Between Estonia and Russia there is a joint Estonian-Russian commission on transboundary waterbodies consisting of high level officials and experts from both side. Commission coordinates work concerning protection and management of transboundary waterbodies. Under the commission there are two working groups – working group in integrated water resources management and working group on monitoring and assessment. Narva river basin has an area of 57 000 km2, it is a transboundary basin between EU and Russia, Narva river has energetic importance, Lake Peipsi that is situated in the basin is biggest transboundary lake in EU and has fisheries importance – so the cooperation in this transboundary basin is challenging yet productive. Small river Koiva basin between Estonia and Latvia is managed by joint water management working group. Basically the organizational framework for transboundary water management is the same as in previous reporting round, however, due to Russian-Ukrainian war the practical IWRM cooperation between Estonia and Russia is minimal. Detailed information on transboundary cooperation is reported in SDG 6.5.2 report.</w:t>
            </w:r>
          </w:p>
        </w:tc>
      </w:tr>
      <w:tr w:rsidR="00235C09" w:rsidRPr="007C4908" w14:paraId="7690258C" w14:textId="77777777" w:rsidTr="003B45E6">
        <w:trPr>
          <w:trHeight w:val="259"/>
        </w:trPr>
        <w:tc>
          <w:tcPr>
            <w:tcW w:w="14786" w:type="dxa"/>
            <w:gridSpan w:val="10"/>
          </w:tcPr>
          <w:p w14:paraId="5C3BA0AE" w14:textId="77777777" w:rsidR="00235C09" w:rsidRPr="00B949FA" w:rsidRDefault="00235C09" w:rsidP="00C3687D">
            <w:pPr>
              <w:spacing w:after="0" w:line="240" w:lineRule="auto"/>
              <w:rPr>
                <w:i/>
                <w:iCs/>
                <w:sz w:val="20"/>
                <w:szCs w:val="20"/>
              </w:rPr>
            </w:pPr>
            <w:r>
              <w:rPr>
                <w:b/>
                <w:bCs/>
                <w:sz w:val="20"/>
                <w:szCs w:val="20"/>
              </w:rPr>
              <w:lastRenderedPageBreak/>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7C4908" w14:paraId="4563F708" w14:textId="77777777" w:rsidTr="003B45E6">
        <w:trPr>
          <w:trHeight w:val="259"/>
        </w:trPr>
        <w:tc>
          <w:tcPr>
            <w:tcW w:w="14786" w:type="dxa"/>
            <w:gridSpan w:val="10"/>
          </w:tcPr>
          <w:p w14:paraId="12FD731C" w14:textId="77777777" w:rsidR="00235C09" w:rsidRPr="00B949FA" w:rsidRDefault="00235C09" w:rsidP="00C3687D">
            <w:pPr>
              <w:spacing w:after="0" w:line="240" w:lineRule="auto"/>
              <w:rPr>
                <w:i/>
                <w:iCs/>
                <w:sz w:val="20"/>
                <w:szCs w:val="20"/>
              </w:rPr>
            </w:pPr>
            <w:r w:rsidRPr="00C67691">
              <w:rPr>
                <w:b/>
                <w:sz w:val="20"/>
                <w:szCs w:val="20"/>
              </w:rPr>
              <w:t>Way forward:</w:t>
            </w:r>
            <w:r w:rsidRPr="00C67691">
              <w:rPr>
                <w:sz w:val="20"/>
                <w:szCs w:val="20"/>
              </w:rPr>
              <w:t xml:space="preserve"> </w:t>
            </w:r>
            <w:r w:rsidRPr="003F422B">
              <w:rPr>
                <w:i/>
                <w:iCs/>
                <w:sz w:val="20"/>
                <w:szCs w:val="20"/>
              </w:rPr>
              <w:t>[E.g. planned or recommended activities to improve effectiveness of organizational frameworks; barriers and enablers</w:t>
            </w:r>
            <w:r>
              <w:rPr>
                <w:i/>
                <w:iCs/>
                <w:sz w:val="20"/>
                <w:szCs w:val="20"/>
              </w:rPr>
              <w:t>; suggested targets as appropriate.]</w:t>
            </w:r>
          </w:p>
          <w:p w14:paraId="2035A768" w14:textId="77777777" w:rsidR="00A621B0" w:rsidRDefault="00227C19">
            <w:pPr>
              <w:spacing w:after="0" w:line="240" w:lineRule="exact"/>
            </w:pPr>
            <w:r>
              <w:t>Challenging cooperation between Estonia and Russia on managing transboundary basin needs continuing and it continues. Joint commission defines cooperation areas for the three year period as well as cooperation with Latvia is ongoing. Estonian-Russian joint commission annually evaluates progress and defines way forward to achieve water management goals. . Joint projects for developing fourth period Koiva River Basin Management Plans are planned with Latvia.</w:t>
            </w:r>
          </w:p>
        </w:tc>
      </w:tr>
    </w:tbl>
    <w:p w14:paraId="2708B4DD" w14:textId="77777777" w:rsidR="00235C09" w:rsidRDefault="00235C09" w:rsidP="003774DB">
      <w:pPr>
        <w:spacing w:after="0" w:line="240" w:lineRule="auto"/>
      </w:pPr>
    </w:p>
    <w:tbl>
      <w:tblPr>
        <w:tblW w:w="14742"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779"/>
        <w:gridCol w:w="780"/>
        <w:gridCol w:w="780"/>
        <w:gridCol w:w="780"/>
        <w:gridCol w:w="1559"/>
        <w:gridCol w:w="1559"/>
        <w:gridCol w:w="2552"/>
        <w:gridCol w:w="1701"/>
        <w:gridCol w:w="2268"/>
        <w:gridCol w:w="1984"/>
      </w:tblGrid>
      <w:tr w:rsidR="00235C09" w:rsidRPr="007C4908" w14:paraId="7A11366F" w14:textId="77777777" w:rsidTr="00BE208A">
        <w:trPr>
          <w:trHeight w:val="143"/>
        </w:trPr>
        <w:tc>
          <w:tcPr>
            <w:tcW w:w="3119" w:type="dxa"/>
            <w:gridSpan w:val="4"/>
            <w:shd w:val="clear" w:color="auto" w:fill="D9E2F3" w:themeFill="accent5" w:themeFillTint="33"/>
            <w:hideMark/>
          </w:tcPr>
          <w:p w14:paraId="140F5CA7" w14:textId="77777777" w:rsidR="00235C09" w:rsidRPr="005E595C" w:rsidRDefault="00235C09">
            <w:pPr>
              <w:keepNext/>
              <w:spacing w:after="0" w:line="240" w:lineRule="auto"/>
              <w:ind w:right="-61"/>
              <w:jc w:val="center"/>
              <w:rPr>
                <w:sz w:val="18"/>
                <w:szCs w:val="18"/>
              </w:rPr>
            </w:pPr>
            <w:r w:rsidRPr="005E595C">
              <w:rPr>
                <w:sz w:val="18"/>
                <w:szCs w:val="18"/>
              </w:rPr>
              <w:t>Degree of implementation (0</w:t>
            </w:r>
            <w:r w:rsidRPr="002C4718">
              <w:rPr>
                <w:sz w:val="18"/>
                <w:szCs w:val="18"/>
              </w:rPr>
              <w:t>-</w:t>
            </w:r>
            <w:r w:rsidRPr="005E595C">
              <w:rPr>
                <w:sz w:val="18"/>
                <w:szCs w:val="18"/>
              </w:rPr>
              <w:t>100)</w:t>
            </w:r>
          </w:p>
        </w:tc>
        <w:tc>
          <w:tcPr>
            <w:tcW w:w="1559" w:type="dxa"/>
            <w:shd w:val="clear" w:color="auto" w:fill="D9E2F3" w:themeFill="accent5" w:themeFillTint="33"/>
            <w:tcMar>
              <w:top w:w="15" w:type="dxa"/>
              <w:left w:w="108" w:type="dxa"/>
              <w:bottom w:w="0" w:type="dxa"/>
              <w:right w:w="108" w:type="dxa"/>
            </w:tcMar>
            <w:hideMark/>
          </w:tcPr>
          <w:p w14:paraId="2C622865" w14:textId="77777777" w:rsidR="00235C09" w:rsidRPr="002C4718" w:rsidRDefault="00235C09">
            <w:pPr>
              <w:keepNext/>
              <w:spacing w:after="0" w:line="240" w:lineRule="auto"/>
              <w:jc w:val="center"/>
              <w:rPr>
                <w:sz w:val="18"/>
                <w:szCs w:val="18"/>
              </w:rPr>
            </w:pPr>
            <w:r w:rsidRPr="002C4718">
              <w:rPr>
                <w:sz w:val="18"/>
                <w:szCs w:val="18"/>
              </w:rPr>
              <w:t>Very low (0)</w:t>
            </w:r>
          </w:p>
        </w:tc>
        <w:tc>
          <w:tcPr>
            <w:tcW w:w="1559" w:type="dxa"/>
            <w:shd w:val="clear" w:color="auto" w:fill="D9E2F3" w:themeFill="accent5" w:themeFillTint="33"/>
            <w:tcMar>
              <w:top w:w="15" w:type="dxa"/>
              <w:left w:w="15" w:type="dxa"/>
              <w:bottom w:w="0" w:type="dxa"/>
              <w:right w:w="15" w:type="dxa"/>
            </w:tcMar>
            <w:hideMark/>
          </w:tcPr>
          <w:p w14:paraId="4CB4673C" w14:textId="77777777" w:rsidR="00235C09" w:rsidRPr="002C4718" w:rsidRDefault="00235C09">
            <w:pPr>
              <w:keepNext/>
              <w:spacing w:after="0" w:line="240" w:lineRule="auto"/>
              <w:jc w:val="center"/>
              <w:rPr>
                <w:sz w:val="18"/>
                <w:szCs w:val="18"/>
              </w:rPr>
            </w:pPr>
            <w:r w:rsidRPr="002C4718">
              <w:rPr>
                <w:sz w:val="18"/>
                <w:szCs w:val="18"/>
              </w:rPr>
              <w:t>Low (20)</w:t>
            </w:r>
          </w:p>
        </w:tc>
        <w:tc>
          <w:tcPr>
            <w:tcW w:w="2552" w:type="dxa"/>
            <w:shd w:val="clear" w:color="auto" w:fill="D9E2F3" w:themeFill="accent5" w:themeFillTint="33"/>
            <w:tcMar>
              <w:top w:w="15" w:type="dxa"/>
              <w:left w:w="15" w:type="dxa"/>
              <w:bottom w:w="0" w:type="dxa"/>
              <w:right w:w="15" w:type="dxa"/>
            </w:tcMar>
            <w:hideMark/>
          </w:tcPr>
          <w:p w14:paraId="3FE939A5" w14:textId="77777777" w:rsidR="00235C09" w:rsidRPr="002C4718" w:rsidRDefault="00235C09">
            <w:pPr>
              <w:keepNext/>
              <w:spacing w:after="0" w:line="240" w:lineRule="auto"/>
              <w:jc w:val="center"/>
              <w:rPr>
                <w:sz w:val="18"/>
                <w:szCs w:val="18"/>
              </w:rPr>
            </w:pPr>
            <w:r w:rsidRPr="002C4718">
              <w:rPr>
                <w:sz w:val="18"/>
                <w:szCs w:val="18"/>
              </w:rPr>
              <w:t>Medium-low (40)</w:t>
            </w:r>
          </w:p>
        </w:tc>
        <w:tc>
          <w:tcPr>
            <w:tcW w:w="1701" w:type="dxa"/>
            <w:shd w:val="clear" w:color="auto" w:fill="D9E2F3" w:themeFill="accent5" w:themeFillTint="33"/>
            <w:tcMar>
              <w:top w:w="15" w:type="dxa"/>
              <w:left w:w="15" w:type="dxa"/>
              <w:bottom w:w="0" w:type="dxa"/>
              <w:right w:w="15" w:type="dxa"/>
            </w:tcMar>
            <w:hideMark/>
          </w:tcPr>
          <w:p w14:paraId="71554867" w14:textId="77777777" w:rsidR="00235C09" w:rsidRPr="002C4718" w:rsidRDefault="00235C09">
            <w:pPr>
              <w:keepNext/>
              <w:spacing w:after="0" w:line="240" w:lineRule="auto"/>
              <w:jc w:val="center"/>
              <w:rPr>
                <w:sz w:val="18"/>
                <w:szCs w:val="18"/>
              </w:rPr>
            </w:pPr>
            <w:r w:rsidRPr="002C4718">
              <w:rPr>
                <w:sz w:val="18"/>
                <w:szCs w:val="18"/>
              </w:rPr>
              <w:t>Medium-high (60)</w:t>
            </w:r>
          </w:p>
        </w:tc>
        <w:tc>
          <w:tcPr>
            <w:tcW w:w="2268" w:type="dxa"/>
            <w:shd w:val="clear" w:color="auto" w:fill="D9E2F3" w:themeFill="accent5" w:themeFillTint="33"/>
            <w:tcMar>
              <w:top w:w="15" w:type="dxa"/>
              <w:left w:w="15" w:type="dxa"/>
              <w:bottom w:w="0" w:type="dxa"/>
              <w:right w:w="15" w:type="dxa"/>
            </w:tcMar>
            <w:hideMark/>
          </w:tcPr>
          <w:p w14:paraId="6FC792F9" w14:textId="77777777" w:rsidR="00235C09" w:rsidRPr="002C4718" w:rsidRDefault="00235C09">
            <w:pPr>
              <w:keepNext/>
              <w:spacing w:after="0" w:line="240" w:lineRule="auto"/>
              <w:jc w:val="center"/>
              <w:rPr>
                <w:sz w:val="18"/>
                <w:szCs w:val="18"/>
              </w:rPr>
            </w:pPr>
            <w:r w:rsidRPr="002C4718">
              <w:rPr>
                <w:sz w:val="18"/>
                <w:szCs w:val="18"/>
              </w:rPr>
              <w:t>High (80)</w:t>
            </w:r>
          </w:p>
        </w:tc>
        <w:tc>
          <w:tcPr>
            <w:tcW w:w="1984" w:type="dxa"/>
            <w:shd w:val="clear" w:color="auto" w:fill="D9E2F3" w:themeFill="accent5" w:themeFillTint="33"/>
            <w:tcMar>
              <w:top w:w="15" w:type="dxa"/>
              <w:left w:w="15" w:type="dxa"/>
              <w:bottom w:w="0" w:type="dxa"/>
              <w:right w:w="15" w:type="dxa"/>
            </w:tcMar>
            <w:hideMark/>
          </w:tcPr>
          <w:p w14:paraId="565E4887" w14:textId="77777777" w:rsidR="00235C09" w:rsidRPr="002C4718" w:rsidRDefault="00235C09">
            <w:pPr>
              <w:keepNext/>
              <w:spacing w:after="0" w:line="240" w:lineRule="auto"/>
              <w:jc w:val="center"/>
              <w:rPr>
                <w:sz w:val="18"/>
                <w:szCs w:val="18"/>
              </w:rPr>
            </w:pPr>
            <w:r w:rsidRPr="002C4718">
              <w:rPr>
                <w:sz w:val="18"/>
                <w:szCs w:val="18"/>
              </w:rPr>
              <w:t>Very high (100)</w:t>
            </w:r>
          </w:p>
        </w:tc>
      </w:tr>
      <w:tr w:rsidR="00235C09" w:rsidRPr="007C4908" w14:paraId="52B7B70E" w14:textId="77777777" w:rsidTr="00BE208A">
        <w:trPr>
          <w:trHeight w:val="437"/>
        </w:trPr>
        <w:tc>
          <w:tcPr>
            <w:tcW w:w="3119" w:type="dxa"/>
            <w:gridSpan w:val="4"/>
            <w:shd w:val="clear" w:color="auto" w:fill="BDD6EE" w:themeFill="accent1" w:themeFillTint="66"/>
            <w:tcMar>
              <w:top w:w="15" w:type="dxa"/>
              <w:left w:w="85" w:type="dxa"/>
              <w:bottom w:w="0" w:type="dxa"/>
              <w:right w:w="85" w:type="dxa"/>
            </w:tcMar>
          </w:tcPr>
          <w:p w14:paraId="016246E6" w14:textId="77777777" w:rsidR="00235C09" w:rsidRPr="007C4908" w:rsidRDefault="00235C09" w:rsidP="00B949FA">
            <w:pPr>
              <w:keepNext/>
              <w:spacing w:after="0" w:line="240" w:lineRule="auto"/>
              <w:rPr>
                <w:b/>
                <w:sz w:val="20"/>
                <w:szCs w:val="20"/>
              </w:rPr>
            </w:pPr>
            <w:r>
              <w:rPr>
                <w:b/>
                <w:bCs/>
                <w:sz w:val="20"/>
                <w:szCs w:val="20"/>
              </w:rPr>
              <w:t>2.2 f</w:t>
            </w:r>
            <w:r w:rsidRPr="009917C3">
              <w:rPr>
                <w:b/>
                <w:bCs/>
                <w:sz w:val="20"/>
                <w:szCs w:val="20"/>
              </w:rPr>
              <w:t>.</w:t>
            </w:r>
            <w:r>
              <w:rPr>
                <w:bCs/>
                <w:sz w:val="20"/>
                <w:szCs w:val="20"/>
              </w:rPr>
              <w:t xml:space="preserve"> </w:t>
            </w:r>
            <w:r w:rsidRPr="008A32E6">
              <w:rPr>
                <w:b/>
                <w:sz w:val="20"/>
                <w:szCs w:val="20"/>
              </w:rPr>
              <w:t>Sub-national</w:t>
            </w:r>
            <w:r>
              <w:rPr>
                <w:rStyle w:val="FootnoteReference"/>
                <w:sz w:val="20"/>
                <w:szCs w:val="20"/>
              </w:rPr>
              <w:footnoteReference w:id="32"/>
            </w:r>
            <w:r w:rsidRPr="007C4908">
              <w:rPr>
                <w:b/>
                <w:sz w:val="20"/>
                <w:szCs w:val="20"/>
              </w:rPr>
              <w:t xml:space="preserve"> authorities </w:t>
            </w:r>
            <w:r w:rsidRPr="007C4908">
              <w:rPr>
                <w:sz w:val="20"/>
                <w:szCs w:val="20"/>
              </w:rPr>
              <w:t xml:space="preserve">for </w:t>
            </w:r>
            <w:r>
              <w:rPr>
                <w:sz w:val="20"/>
                <w:szCs w:val="20"/>
              </w:rPr>
              <w:t>leading IWRM implementation.</w:t>
            </w:r>
            <w:r>
              <w:rPr>
                <w:rStyle w:val="FootnoteReference"/>
                <w:sz w:val="20"/>
                <w:szCs w:val="20"/>
              </w:rPr>
              <w:footnoteReference w:id="33"/>
            </w:r>
          </w:p>
        </w:tc>
        <w:tc>
          <w:tcPr>
            <w:tcW w:w="1559" w:type="dxa"/>
            <w:vMerge w:val="restart"/>
            <w:tcMar>
              <w:top w:w="15" w:type="dxa"/>
              <w:left w:w="85" w:type="dxa"/>
              <w:bottom w:w="0" w:type="dxa"/>
              <w:right w:w="85" w:type="dxa"/>
            </w:tcMar>
          </w:tcPr>
          <w:p w14:paraId="3246A1B9" w14:textId="77777777" w:rsidR="00235C09" w:rsidRPr="007C4908" w:rsidRDefault="00235C09" w:rsidP="00B949FA">
            <w:pPr>
              <w:keepNext/>
              <w:spacing w:after="0" w:line="240" w:lineRule="auto"/>
              <w:rPr>
                <w:b/>
                <w:bCs/>
                <w:sz w:val="20"/>
                <w:szCs w:val="20"/>
              </w:rPr>
            </w:pPr>
            <w:r w:rsidRPr="364F7D75">
              <w:rPr>
                <w:b/>
                <w:bCs/>
                <w:sz w:val="20"/>
                <w:szCs w:val="20"/>
              </w:rPr>
              <w:t xml:space="preserve">No </w:t>
            </w:r>
            <w:r w:rsidRPr="364F7D75">
              <w:rPr>
                <w:sz w:val="20"/>
                <w:szCs w:val="20"/>
              </w:rPr>
              <w:t>dedicated sub-national authorities</w:t>
            </w:r>
            <w:r w:rsidRPr="364F7D75">
              <w:rPr>
                <w:b/>
                <w:bCs/>
                <w:sz w:val="20"/>
                <w:szCs w:val="20"/>
              </w:rPr>
              <w:t xml:space="preserve"> </w:t>
            </w:r>
            <w:r w:rsidRPr="364F7D75">
              <w:rPr>
                <w:sz w:val="20"/>
                <w:szCs w:val="20"/>
              </w:rPr>
              <w:t>for water resources management.</w:t>
            </w:r>
            <w:r>
              <w:rPr>
                <w:sz w:val="20"/>
                <w:szCs w:val="20"/>
              </w:rPr>
              <w:t xml:space="preserve"> </w:t>
            </w:r>
          </w:p>
        </w:tc>
        <w:tc>
          <w:tcPr>
            <w:tcW w:w="1559" w:type="dxa"/>
            <w:vMerge w:val="restart"/>
            <w:tcMar>
              <w:top w:w="15" w:type="dxa"/>
              <w:left w:w="85" w:type="dxa"/>
              <w:bottom w:w="0" w:type="dxa"/>
              <w:right w:w="85" w:type="dxa"/>
            </w:tcMar>
          </w:tcPr>
          <w:p w14:paraId="5AB70A93" w14:textId="77777777" w:rsidR="00235C09" w:rsidRPr="007C4908" w:rsidRDefault="00235C09" w:rsidP="00B949FA">
            <w:pPr>
              <w:keepNext/>
              <w:spacing w:after="0" w:line="240" w:lineRule="auto"/>
              <w:rPr>
                <w:sz w:val="20"/>
                <w:szCs w:val="20"/>
              </w:rPr>
            </w:pPr>
            <w:r w:rsidRPr="364F7D75">
              <w:rPr>
                <w:sz w:val="20"/>
                <w:szCs w:val="20"/>
              </w:rPr>
              <w:t xml:space="preserve">Authorities </w:t>
            </w:r>
            <w:r w:rsidRPr="364F7D75">
              <w:rPr>
                <w:b/>
                <w:bCs/>
                <w:sz w:val="20"/>
                <w:szCs w:val="20"/>
              </w:rPr>
              <w:t>exist</w:t>
            </w:r>
            <w:r w:rsidRPr="364F7D75">
              <w:rPr>
                <w:sz w:val="20"/>
                <w:szCs w:val="20"/>
              </w:rPr>
              <w:t>, with clear mandate</w:t>
            </w:r>
            <w:r w:rsidRPr="364F7D75">
              <w:rPr>
                <w:b/>
                <w:bCs/>
                <w:sz w:val="20"/>
                <w:szCs w:val="20"/>
              </w:rPr>
              <w:t xml:space="preserve"> </w:t>
            </w:r>
            <w:r w:rsidRPr="364F7D75">
              <w:rPr>
                <w:sz w:val="20"/>
                <w:szCs w:val="20"/>
              </w:rPr>
              <w:t xml:space="preserve">to lead water resources management. </w:t>
            </w:r>
          </w:p>
        </w:tc>
        <w:tc>
          <w:tcPr>
            <w:tcW w:w="2552" w:type="dxa"/>
            <w:vMerge w:val="restart"/>
            <w:tcMar>
              <w:top w:w="15" w:type="dxa"/>
              <w:left w:w="85" w:type="dxa"/>
              <w:bottom w:w="0" w:type="dxa"/>
              <w:right w:w="85" w:type="dxa"/>
            </w:tcMar>
          </w:tcPr>
          <w:p w14:paraId="3B1DA2F9" w14:textId="77777777" w:rsidR="00235C09" w:rsidRPr="007C4908" w:rsidRDefault="00235C09" w:rsidP="00B949FA">
            <w:pPr>
              <w:keepNext/>
              <w:spacing w:after="0" w:line="240" w:lineRule="auto"/>
              <w:rPr>
                <w:sz w:val="20"/>
                <w:szCs w:val="20"/>
              </w:rPr>
            </w:pPr>
            <w:r w:rsidRPr="007C4908">
              <w:rPr>
                <w:sz w:val="20"/>
                <w:szCs w:val="20"/>
              </w:rPr>
              <w:t xml:space="preserve">Authorities have </w:t>
            </w:r>
            <w:r>
              <w:rPr>
                <w:sz w:val="20"/>
                <w:szCs w:val="20"/>
              </w:rPr>
              <w:t xml:space="preserve">clear mandate to lead IWRM implementation, and </w:t>
            </w:r>
            <w:r w:rsidRPr="007C4908">
              <w:rPr>
                <w:sz w:val="20"/>
                <w:szCs w:val="20"/>
              </w:rPr>
              <w:t xml:space="preserve">the </w:t>
            </w:r>
            <w:r w:rsidRPr="0064430B">
              <w:rPr>
                <w:sz w:val="20"/>
                <w:szCs w:val="20"/>
              </w:rPr>
              <w:t>capacity</w:t>
            </w:r>
            <w:r w:rsidRPr="007C4908">
              <w:rPr>
                <w:rStyle w:val="FootnoteReference"/>
                <w:sz w:val="20"/>
                <w:szCs w:val="20"/>
              </w:rPr>
              <w:footnoteReference w:id="34"/>
            </w:r>
            <w:r w:rsidRPr="007C4908">
              <w:rPr>
                <w:b/>
                <w:sz w:val="20"/>
                <w:szCs w:val="20"/>
              </w:rPr>
              <w:t xml:space="preserve"> </w:t>
            </w:r>
            <w:r w:rsidRPr="007C4908">
              <w:rPr>
                <w:sz w:val="20"/>
                <w:szCs w:val="20"/>
              </w:rPr>
              <w:t xml:space="preserve">to effectively </w:t>
            </w:r>
            <w:r w:rsidRPr="007C62FF">
              <w:rPr>
                <w:sz w:val="20"/>
                <w:szCs w:val="20"/>
              </w:rPr>
              <w:t>lead</w:t>
            </w:r>
            <w:r w:rsidRPr="007C4908">
              <w:rPr>
                <w:b/>
                <w:sz w:val="20"/>
                <w:szCs w:val="20"/>
              </w:rPr>
              <w:t xml:space="preserve"> </w:t>
            </w:r>
            <w:r w:rsidRPr="0064430B">
              <w:rPr>
                <w:sz w:val="20"/>
                <w:szCs w:val="20"/>
              </w:rPr>
              <w:t>IWRM plan</w:t>
            </w:r>
            <w:r w:rsidRPr="007C4908">
              <w:rPr>
                <w:b/>
                <w:sz w:val="20"/>
                <w:szCs w:val="20"/>
              </w:rPr>
              <w:t xml:space="preserve"> formulation</w:t>
            </w:r>
            <w:r w:rsidRPr="007C4908">
              <w:rPr>
                <w:sz w:val="20"/>
                <w:szCs w:val="20"/>
              </w:rPr>
              <w:t>.</w:t>
            </w:r>
          </w:p>
        </w:tc>
        <w:tc>
          <w:tcPr>
            <w:tcW w:w="1701" w:type="dxa"/>
            <w:vMerge w:val="restart"/>
            <w:tcMar>
              <w:top w:w="15" w:type="dxa"/>
              <w:left w:w="85" w:type="dxa"/>
              <w:bottom w:w="0" w:type="dxa"/>
              <w:right w:w="85" w:type="dxa"/>
            </w:tcMar>
          </w:tcPr>
          <w:p w14:paraId="7B020C76" w14:textId="77777777" w:rsidR="00235C09" w:rsidRPr="007C4908" w:rsidRDefault="00235C09" w:rsidP="00B949FA">
            <w:pPr>
              <w:keepNext/>
              <w:spacing w:after="0" w:line="240" w:lineRule="auto"/>
              <w:rPr>
                <w:sz w:val="20"/>
                <w:szCs w:val="20"/>
              </w:rPr>
            </w:pPr>
            <w:r w:rsidRPr="007C4908">
              <w:rPr>
                <w:sz w:val="20"/>
                <w:szCs w:val="20"/>
              </w:rPr>
              <w:t xml:space="preserve">Authorities have </w:t>
            </w:r>
            <w:r w:rsidRPr="0064430B">
              <w:rPr>
                <w:sz w:val="20"/>
                <w:szCs w:val="20"/>
              </w:rPr>
              <w:t>the capacity to effectively lead IWRM plan</w:t>
            </w:r>
            <w:r w:rsidRPr="007C4908">
              <w:rPr>
                <w:b/>
                <w:sz w:val="20"/>
                <w:szCs w:val="20"/>
              </w:rPr>
              <w:t xml:space="preserve"> implementation</w:t>
            </w:r>
            <w:r w:rsidRPr="007C4908">
              <w:rPr>
                <w:sz w:val="20"/>
                <w:szCs w:val="20"/>
              </w:rPr>
              <w:t>.</w:t>
            </w:r>
          </w:p>
        </w:tc>
        <w:tc>
          <w:tcPr>
            <w:tcW w:w="2268" w:type="dxa"/>
            <w:vMerge w:val="restart"/>
            <w:tcMar>
              <w:top w:w="15" w:type="dxa"/>
              <w:left w:w="85" w:type="dxa"/>
              <w:bottom w:w="0" w:type="dxa"/>
              <w:right w:w="85" w:type="dxa"/>
            </w:tcMar>
          </w:tcPr>
          <w:p w14:paraId="18A4FB30" w14:textId="77777777" w:rsidR="00235C09" w:rsidRPr="007C4908" w:rsidRDefault="00235C09" w:rsidP="00B949FA">
            <w:pPr>
              <w:keepNext/>
              <w:spacing w:after="0" w:line="240" w:lineRule="auto"/>
              <w:rPr>
                <w:sz w:val="20"/>
                <w:szCs w:val="20"/>
              </w:rPr>
            </w:pPr>
            <w:r w:rsidRPr="007C4908">
              <w:rPr>
                <w:sz w:val="20"/>
                <w:szCs w:val="20"/>
              </w:rPr>
              <w:t xml:space="preserve">Authorities have the capacity to effectively lead </w:t>
            </w:r>
            <w:r w:rsidRPr="0064430B">
              <w:rPr>
                <w:sz w:val="20"/>
                <w:szCs w:val="20"/>
              </w:rPr>
              <w:t>periodic monitoring and</w:t>
            </w:r>
            <w:r w:rsidRPr="007C4908">
              <w:rPr>
                <w:b/>
                <w:sz w:val="20"/>
                <w:szCs w:val="20"/>
              </w:rPr>
              <w:t xml:space="preserve"> evaluation </w:t>
            </w:r>
            <w:r w:rsidRPr="007C4908">
              <w:rPr>
                <w:sz w:val="20"/>
                <w:szCs w:val="20"/>
              </w:rPr>
              <w:t>of the IWRM plan</w:t>
            </w:r>
            <w:r>
              <w:rPr>
                <w:sz w:val="20"/>
                <w:szCs w:val="20"/>
              </w:rPr>
              <w:t>(s)</w:t>
            </w:r>
            <w:r w:rsidRPr="007C4908">
              <w:rPr>
                <w:sz w:val="20"/>
                <w:szCs w:val="20"/>
              </w:rPr>
              <w:t>.</w:t>
            </w:r>
          </w:p>
        </w:tc>
        <w:tc>
          <w:tcPr>
            <w:tcW w:w="1984" w:type="dxa"/>
            <w:vMerge w:val="restart"/>
            <w:tcMar>
              <w:top w:w="15" w:type="dxa"/>
              <w:left w:w="85" w:type="dxa"/>
              <w:bottom w:w="0" w:type="dxa"/>
              <w:right w:w="85" w:type="dxa"/>
            </w:tcMar>
          </w:tcPr>
          <w:p w14:paraId="0C451EB5" w14:textId="77777777" w:rsidR="00235C09" w:rsidRPr="007C4908" w:rsidRDefault="00235C09" w:rsidP="00B949FA">
            <w:pPr>
              <w:keepNext/>
              <w:spacing w:after="0" w:line="240" w:lineRule="auto"/>
              <w:rPr>
                <w:sz w:val="20"/>
                <w:szCs w:val="20"/>
              </w:rPr>
            </w:pPr>
            <w:r>
              <w:rPr>
                <w:sz w:val="20"/>
                <w:szCs w:val="20"/>
              </w:rPr>
              <w:t>Sub-national a</w:t>
            </w:r>
            <w:r w:rsidRPr="007C4908">
              <w:rPr>
                <w:sz w:val="20"/>
                <w:szCs w:val="20"/>
              </w:rPr>
              <w:t xml:space="preserve">uthorities have the capacity to effectively </w:t>
            </w:r>
            <w:r w:rsidRPr="0064430B">
              <w:rPr>
                <w:sz w:val="20"/>
                <w:szCs w:val="20"/>
              </w:rPr>
              <w:t>lead periodic IWRM</w:t>
            </w:r>
            <w:r w:rsidRPr="007C4908">
              <w:rPr>
                <w:sz w:val="20"/>
                <w:szCs w:val="20"/>
              </w:rPr>
              <w:t xml:space="preserve"> plan</w:t>
            </w:r>
            <w:r w:rsidRPr="007C4908">
              <w:rPr>
                <w:b/>
                <w:sz w:val="20"/>
                <w:szCs w:val="20"/>
              </w:rPr>
              <w:t xml:space="preserve"> revision</w:t>
            </w:r>
            <w:r w:rsidRPr="007C4908">
              <w:rPr>
                <w:sz w:val="20"/>
                <w:szCs w:val="20"/>
              </w:rPr>
              <w:t>.</w:t>
            </w:r>
          </w:p>
        </w:tc>
      </w:tr>
      <w:tr w:rsidR="00235C09" w:rsidRPr="007C4908" w14:paraId="3FDD0265" w14:textId="77777777" w:rsidTr="00BE208A">
        <w:trPr>
          <w:trHeight w:val="150"/>
        </w:trPr>
        <w:tc>
          <w:tcPr>
            <w:tcW w:w="3119" w:type="dxa"/>
            <w:gridSpan w:val="4"/>
            <w:shd w:val="clear" w:color="auto" w:fill="BDD6EE" w:themeFill="accent1" w:themeFillTint="66"/>
            <w:tcMar>
              <w:top w:w="15" w:type="dxa"/>
              <w:left w:w="108" w:type="dxa"/>
              <w:bottom w:w="0" w:type="dxa"/>
              <w:right w:w="108" w:type="dxa"/>
            </w:tcMar>
            <w:vAlign w:val="center"/>
          </w:tcPr>
          <w:p w14:paraId="6CF681DA" w14:textId="77777777" w:rsidR="00235C09" w:rsidRPr="0071044C" w:rsidRDefault="00235C09" w:rsidP="00B949FA">
            <w:pPr>
              <w:keepNext/>
              <w:spacing w:after="0" w:line="240" w:lineRule="auto"/>
              <w:ind w:left="-57"/>
              <w:jc w:val="center"/>
              <w:rPr>
                <w:b/>
                <w:bCs/>
                <w:sz w:val="20"/>
                <w:szCs w:val="20"/>
              </w:rPr>
            </w:pPr>
            <w:r w:rsidRPr="0071044C">
              <w:rPr>
                <w:b/>
                <w:bCs/>
                <w:sz w:val="20"/>
                <w:szCs w:val="20"/>
              </w:rPr>
              <w:t>Score</w:t>
            </w:r>
          </w:p>
        </w:tc>
        <w:tc>
          <w:tcPr>
            <w:tcW w:w="1559" w:type="dxa"/>
            <w:vMerge/>
            <w:tcMar>
              <w:top w:w="15" w:type="dxa"/>
              <w:left w:w="108" w:type="dxa"/>
              <w:bottom w:w="0" w:type="dxa"/>
              <w:right w:w="108" w:type="dxa"/>
            </w:tcMar>
          </w:tcPr>
          <w:p w14:paraId="47E08C5E" w14:textId="77777777" w:rsidR="00235C09" w:rsidRPr="007C4908" w:rsidRDefault="00235C09" w:rsidP="00B949FA">
            <w:pPr>
              <w:keepNext/>
              <w:spacing w:after="0" w:line="240" w:lineRule="auto"/>
              <w:rPr>
                <w:b/>
                <w:sz w:val="20"/>
                <w:szCs w:val="20"/>
              </w:rPr>
            </w:pPr>
          </w:p>
        </w:tc>
        <w:tc>
          <w:tcPr>
            <w:tcW w:w="1559" w:type="dxa"/>
            <w:vMerge/>
            <w:tcMar>
              <w:top w:w="15" w:type="dxa"/>
              <w:left w:w="108" w:type="dxa"/>
              <w:bottom w:w="0" w:type="dxa"/>
              <w:right w:w="108" w:type="dxa"/>
            </w:tcMar>
          </w:tcPr>
          <w:p w14:paraId="0C75DBE0" w14:textId="77777777" w:rsidR="00235C09" w:rsidRPr="007C4908" w:rsidRDefault="00235C09" w:rsidP="00B949FA">
            <w:pPr>
              <w:keepNext/>
              <w:spacing w:after="0" w:line="240" w:lineRule="auto"/>
              <w:rPr>
                <w:sz w:val="20"/>
                <w:szCs w:val="20"/>
              </w:rPr>
            </w:pPr>
          </w:p>
        </w:tc>
        <w:tc>
          <w:tcPr>
            <w:tcW w:w="2552" w:type="dxa"/>
            <w:vMerge/>
            <w:tcMar>
              <w:top w:w="15" w:type="dxa"/>
              <w:left w:w="108" w:type="dxa"/>
              <w:bottom w:w="0" w:type="dxa"/>
              <w:right w:w="108" w:type="dxa"/>
            </w:tcMar>
          </w:tcPr>
          <w:p w14:paraId="2080DF2B" w14:textId="77777777" w:rsidR="00235C09" w:rsidRPr="007C4908" w:rsidRDefault="00235C09" w:rsidP="00B949FA">
            <w:pPr>
              <w:keepNext/>
              <w:spacing w:after="0" w:line="240" w:lineRule="auto"/>
              <w:rPr>
                <w:sz w:val="20"/>
                <w:szCs w:val="20"/>
              </w:rPr>
            </w:pPr>
          </w:p>
        </w:tc>
        <w:tc>
          <w:tcPr>
            <w:tcW w:w="1701" w:type="dxa"/>
            <w:vMerge/>
            <w:tcMar>
              <w:top w:w="15" w:type="dxa"/>
              <w:left w:w="108" w:type="dxa"/>
              <w:bottom w:w="0" w:type="dxa"/>
              <w:right w:w="108" w:type="dxa"/>
            </w:tcMar>
          </w:tcPr>
          <w:p w14:paraId="0AFE3058" w14:textId="77777777" w:rsidR="00235C09" w:rsidRPr="007C4908" w:rsidRDefault="00235C09" w:rsidP="00B949FA">
            <w:pPr>
              <w:keepNext/>
              <w:spacing w:after="0" w:line="240" w:lineRule="auto"/>
              <w:rPr>
                <w:sz w:val="20"/>
                <w:szCs w:val="20"/>
              </w:rPr>
            </w:pPr>
          </w:p>
        </w:tc>
        <w:tc>
          <w:tcPr>
            <w:tcW w:w="2268" w:type="dxa"/>
            <w:vMerge/>
            <w:tcMar>
              <w:top w:w="15" w:type="dxa"/>
              <w:left w:w="108" w:type="dxa"/>
              <w:bottom w:w="0" w:type="dxa"/>
              <w:right w:w="108" w:type="dxa"/>
            </w:tcMar>
          </w:tcPr>
          <w:p w14:paraId="54914A87" w14:textId="77777777" w:rsidR="00235C09" w:rsidRPr="007C4908" w:rsidRDefault="00235C09" w:rsidP="00B949FA">
            <w:pPr>
              <w:keepNext/>
              <w:spacing w:after="0" w:line="240" w:lineRule="auto"/>
              <w:rPr>
                <w:sz w:val="20"/>
                <w:szCs w:val="20"/>
              </w:rPr>
            </w:pPr>
          </w:p>
        </w:tc>
        <w:tc>
          <w:tcPr>
            <w:tcW w:w="1984" w:type="dxa"/>
            <w:vMerge/>
            <w:tcMar>
              <w:top w:w="15" w:type="dxa"/>
              <w:left w:w="108" w:type="dxa"/>
              <w:bottom w:w="0" w:type="dxa"/>
              <w:right w:w="108" w:type="dxa"/>
            </w:tcMar>
          </w:tcPr>
          <w:p w14:paraId="64E4FD79" w14:textId="77777777" w:rsidR="00235C09" w:rsidRPr="007C4908" w:rsidRDefault="00235C09" w:rsidP="00B949FA">
            <w:pPr>
              <w:keepNext/>
              <w:spacing w:after="0" w:line="240" w:lineRule="auto"/>
              <w:rPr>
                <w:sz w:val="20"/>
                <w:szCs w:val="20"/>
              </w:rPr>
            </w:pPr>
          </w:p>
        </w:tc>
      </w:tr>
      <w:tr w:rsidR="00235C09" w:rsidRPr="007C4908" w14:paraId="4133C410" w14:textId="77777777" w:rsidTr="00BE208A">
        <w:trPr>
          <w:trHeight w:val="55"/>
        </w:trPr>
        <w:tc>
          <w:tcPr>
            <w:tcW w:w="779" w:type="dxa"/>
            <w:shd w:val="clear" w:color="auto" w:fill="BDD6EE" w:themeFill="accent1" w:themeFillTint="66"/>
            <w:tcMar>
              <w:top w:w="15" w:type="dxa"/>
              <w:left w:w="108" w:type="dxa"/>
              <w:bottom w:w="0" w:type="dxa"/>
              <w:right w:w="108" w:type="dxa"/>
            </w:tcMar>
            <w:vAlign w:val="center"/>
          </w:tcPr>
          <w:p w14:paraId="1CB1A4B3" w14:textId="77777777" w:rsidR="00235C09" w:rsidRPr="00A358DE" w:rsidRDefault="00235C09" w:rsidP="00B949FA">
            <w:pPr>
              <w:keepNext/>
              <w:spacing w:after="0" w:line="240" w:lineRule="auto"/>
              <w:ind w:left="-57"/>
              <w:jc w:val="center"/>
              <w:rPr>
                <w:sz w:val="20"/>
                <w:szCs w:val="20"/>
              </w:rPr>
            </w:pPr>
            <w:r w:rsidRPr="003A3D81">
              <w:rPr>
                <w:b/>
                <w:bCs/>
                <w:sz w:val="20"/>
                <w:szCs w:val="20"/>
              </w:rPr>
              <w:t>2017</w:t>
            </w:r>
          </w:p>
        </w:tc>
        <w:tc>
          <w:tcPr>
            <w:tcW w:w="780" w:type="dxa"/>
            <w:shd w:val="clear" w:color="auto" w:fill="BDD6EE" w:themeFill="accent1" w:themeFillTint="66"/>
            <w:vAlign w:val="center"/>
          </w:tcPr>
          <w:p w14:paraId="66082FDB" w14:textId="77777777" w:rsidR="00235C09" w:rsidRPr="00A358DE" w:rsidRDefault="00235C09" w:rsidP="00B949FA">
            <w:pPr>
              <w:keepNext/>
              <w:spacing w:after="0" w:line="240" w:lineRule="auto"/>
              <w:ind w:left="-57"/>
              <w:jc w:val="center"/>
              <w:rPr>
                <w:sz w:val="20"/>
                <w:szCs w:val="20"/>
              </w:rPr>
            </w:pPr>
            <w:r w:rsidRPr="00613357">
              <w:rPr>
                <w:b/>
                <w:bCs/>
                <w:sz w:val="20"/>
                <w:szCs w:val="20"/>
              </w:rPr>
              <w:t>2020</w:t>
            </w:r>
          </w:p>
        </w:tc>
        <w:tc>
          <w:tcPr>
            <w:tcW w:w="780" w:type="dxa"/>
            <w:shd w:val="clear" w:color="auto" w:fill="BDD6EE" w:themeFill="accent1" w:themeFillTint="66"/>
            <w:vAlign w:val="center"/>
          </w:tcPr>
          <w:p w14:paraId="6320D3AD" w14:textId="77777777" w:rsidR="00235C09" w:rsidRPr="00A358DE" w:rsidRDefault="00235C09" w:rsidP="00B949FA">
            <w:pPr>
              <w:keepNext/>
              <w:spacing w:after="0" w:line="240" w:lineRule="auto"/>
              <w:ind w:left="-57"/>
              <w:jc w:val="center"/>
              <w:rPr>
                <w:sz w:val="20"/>
                <w:szCs w:val="20"/>
              </w:rPr>
            </w:pPr>
            <w:r w:rsidRPr="00613357">
              <w:rPr>
                <w:b/>
                <w:bCs/>
                <w:sz w:val="20"/>
                <w:szCs w:val="20"/>
              </w:rPr>
              <w:t>2023</w:t>
            </w:r>
          </w:p>
        </w:tc>
        <w:tc>
          <w:tcPr>
            <w:tcW w:w="780" w:type="dxa"/>
            <w:shd w:val="clear" w:color="auto" w:fill="BDD6EE" w:themeFill="accent1" w:themeFillTint="66"/>
            <w:vAlign w:val="center"/>
          </w:tcPr>
          <w:p w14:paraId="7D657BFF" w14:textId="77777777" w:rsidR="00235C09" w:rsidRPr="00A358DE" w:rsidRDefault="00235C09" w:rsidP="00B949FA">
            <w:pPr>
              <w:keepNext/>
              <w:spacing w:after="0" w:line="240" w:lineRule="auto"/>
              <w:ind w:left="-57"/>
              <w:jc w:val="center"/>
              <w:rPr>
                <w:sz w:val="20"/>
                <w:szCs w:val="20"/>
              </w:rPr>
            </w:pPr>
            <w:r w:rsidRPr="00613357">
              <w:rPr>
                <w:b/>
                <w:bCs/>
                <w:sz w:val="20"/>
                <w:szCs w:val="20"/>
              </w:rPr>
              <w:t>2026</w:t>
            </w:r>
          </w:p>
        </w:tc>
        <w:tc>
          <w:tcPr>
            <w:tcW w:w="1559" w:type="dxa"/>
            <w:vMerge/>
            <w:tcMar>
              <w:top w:w="15" w:type="dxa"/>
              <w:left w:w="108" w:type="dxa"/>
              <w:bottom w:w="0" w:type="dxa"/>
              <w:right w:w="108" w:type="dxa"/>
            </w:tcMar>
          </w:tcPr>
          <w:p w14:paraId="3952D1E9" w14:textId="77777777" w:rsidR="00235C09" w:rsidRPr="007C4908" w:rsidRDefault="00235C09" w:rsidP="00B949FA">
            <w:pPr>
              <w:keepNext/>
              <w:spacing w:after="0" w:line="240" w:lineRule="auto"/>
              <w:rPr>
                <w:b/>
                <w:sz w:val="20"/>
                <w:szCs w:val="20"/>
              </w:rPr>
            </w:pPr>
          </w:p>
        </w:tc>
        <w:tc>
          <w:tcPr>
            <w:tcW w:w="1559" w:type="dxa"/>
            <w:vMerge/>
            <w:tcMar>
              <w:top w:w="15" w:type="dxa"/>
              <w:left w:w="108" w:type="dxa"/>
              <w:bottom w:w="0" w:type="dxa"/>
              <w:right w:w="108" w:type="dxa"/>
            </w:tcMar>
          </w:tcPr>
          <w:p w14:paraId="394B9D41" w14:textId="77777777" w:rsidR="00235C09" w:rsidRPr="007C4908" w:rsidRDefault="00235C09" w:rsidP="00B949FA">
            <w:pPr>
              <w:keepNext/>
              <w:spacing w:after="0" w:line="240" w:lineRule="auto"/>
              <w:rPr>
                <w:sz w:val="20"/>
                <w:szCs w:val="20"/>
              </w:rPr>
            </w:pPr>
          </w:p>
        </w:tc>
        <w:tc>
          <w:tcPr>
            <w:tcW w:w="2552" w:type="dxa"/>
            <w:vMerge/>
            <w:tcMar>
              <w:top w:w="15" w:type="dxa"/>
              <w:left w:w="108" w:type="dxa"/>
              <w:bottom w:w="0" w:type="dxa"/>
              <w:right w:w="108" w:type="dxa"/>
            </w:tcMar>
          </w:tcPr>
          <w:p w14:paraId="24DC96A4" w14:textId="77777777" w:rsidR="00235C09" w:rsidRPr="007C4908" w:rsidRDefault="00235C09" w:rsidP="00B949FA">
            <w:pPr>
              <w:keepNext/>
              <w:spacing w:after="0" w:line="240" w:lineRule="auto"/>
              <w:rPr>
                <w:sz w:val="20"/>
                <w:szCs w:val="20"/>
              </w:rPr>
            </w:pPr>
          </w:p>
        </w:tc>
        <w:tc>
          <w:tcPr>
            <w:tcW w:w="1701" w:type="dxa"/>
            <w:vMerge/>
            <w:tcMar>
              <w:top w:w="15" w:type="dxa"/>
              <w:left w:w="108" w:type="dxa"/>
              <w:bottom w:w="0" w:type="dxa"/>
              <w:right w:w="108" w:type="dxa"/>
            </w:tcMar>
          </w:tcPr>
          <w:p w14:paraId="3D8BC4C1" w14:textId="77777777" w:rsidR="00235C09" w:rsidRPr="007C4908" w:rsidRDefault="00235C09" w:rsidP="00B949FA">
            <w:pPr>
              <w:keepNext/>
              <w:spacing w:after="0" w:line="240" w:lineRule="auto"/>
              <w:rPr>
                <w:sz w:val="20"/>
                <w:szCs w:val="20"/>
              </w:rPr>
            </w:pPr>
          </w:p>
        </w:tc>
        <w:tc>
          <w:tcPr>
            <w:tcW w:w="2268" w:type="dxa"/>
            <w:vMerge/>
            <w:tcMar>
              <w:top w:w="15" w:type="dxa"/>
              <w:left w:w="108" w:type="dxa"/>
              <w:bottom w:w="0" w:type="dxa"/>
              <w:right w:w="108" w:type="dxa"/>
            </w:tcMar>
          </w:tcPr>
          <w:p w14:paraId="3607FC47" w14:textId="77777777" w:rsidR="00235C09" w:rsidRPr="007C4908" w:rsidRDefault="00235C09" w:rsidP="00B949FA">
            <w:pPr>
              <w:keepNext/>
              <w:spacing w:after="0" w:line="240" w:lineRule="auto"/>
              <w:rPr>
                <w:sz w:val="20"/>
                <w:szCs w:val="20"/>
              </w:rPr>
            </w:pPr>
          </w:p>
        </w:tc>
        <w:tc>
          <w:tcPr>
            <w:tcW w:w="1984" w:type="dxa"/>
            <w:vMerge/>
            <w:tcMar>
              <w:top w:w="15" w:type="dxa"/>
              <w:left w:w="108" w:type="dxa"/>
              <w:bottom w:w="0" w:type="dxa"/>
              <w:right w:w="108" w:type="dxa"/>
            </w:tcMar>
          </w:tcPr>
          <w:p w14:paraId="6B65F34D" w14:textId="77777777" w:rsidR="00235C09" w:rsidRPr="007C4908" w:rsidRDefault="00235C09" w:rsidP="00B949FA">
            <w:pPr>
              <w:keepNext/>
              <w:spacing w:after="0" w:line="240" w:lineRule="auto"/>
              <w:rPr>
                <w:sz w:val="20"/>
                <w:szCs w:val="20"/>
              </w:rPr>
            </w:pPr>
          </w:p>
        </w:tc>
      </w:tr>
      <w:tr w:rsidR="00235C09" w:rsidRPr="007C4908" w14:paraId="1BF90AEE" w14:textId="77777777" w:rsidTr="00BE208A">
        <w:trPr>
          <w:trHeight w:val="48"/>
        </w:trPr>
        <w:tc>
          <w:tcPr>
            <w:tcW w:w="779" w:type="dxa"/>
            <w:shd w:val="clear" w:color="auto" w:fill="BDD6EE" w:themeFill="accent1" w:themeFillTint="66"/>
            <w:tcMar>
              <w:top w:w="15" w:type="dxa"/>
              <w:left w:w="108" w:type="dxa"/>
              <w:bottom w:w="0" w:type="dxa"/>
              <w:right w:w="108" w:type="dxa"/>
            </w:tcMar>
            <w:vAlign w:val="center"/>
          </w:tcPr>
          <w:p w14:paraId="79F573A6" w14:textId="77777777" w:rsidR="00235C09" w:rsidRPr="00957279" w:rsidRDefault="00235C09" w:rsidP="003B45E6">
            <w:pPr>
              <w:keepNext/>
              <w:spacing w:after="0" w:line="240" w:lineRule="auto"/>
              <w:ind w:left="-57"/>
              <w:jc w:val="center"/>
              <w:rPr>
                <w:sz w:val="20"/>
                <w:szCs w:val="20"/>
              </w:rPr>
            </w:pPr>
            <w:r w:rsidRPr="00FC0677">
              <w:rPr>
                <w:noProof/>
                <w:sz w:val="20"/>
                <w:szCs w:val="20"/>
              </w:rPr>
              <w:t>n/a</w:t>
            </w:r>
          </w:p>
        </w:tc>
        <w:tc>
          <w:tcPr>
            <w:tcW w:w="780" w:type="dxa"/>
            <w:shd w:val="clear" w:color="auto" w:fill="BDD6EE" w:themeFill="accent1" w:themeFillTint="66"/>
            <w:vAlign w:val="center"/>
          </w:tcPr>
          <w:p w14:paraId="58629F57" w14:textId="77777777" w:rsidR="00235C09" w:rsidRPr="00957279" w:rsidRDefault="00235C09" w:rsidP="003B45E6">
            <w:pPr>
              <w:keepNext/>
              <w:spacing w:after="0" w:line="240" w:lineRule="auto"/>
              <w:ind w:left="-57"/>
              <w:jc w:val="center"/>
              <w:rPr>
                <w:sz w:val="20"/>
                <w:szCs w:val="20"/>
              </w:rPr>
            </w:pPr>
            <w:r w:rsidRPr="00FC0677">
              <w:rPr>
                <w:noProof/>
                <w:sz w:val="20"/>
                <w:szCs w:val="20"/>
              </w:rPr>
              <w:t>100</w:t>
            </w:r>
          </w:p>
        </w:tc>
        <w:tc>
          <w:tcPr>
            <w:tcW w:w="780" w:type="dxa"/>
            <w:shd w:val="clear" w:color="auto" w:fill="BDD6EE" w:themeFill="accent1" w:themeFillTint="66"/>
            <w:vAlign w:val="center"/>
          </w:tcPr>
          <w:p w14:paraId="5A87A625" w14:textId="77777777" w:rsidR="00235C09" w:rsidRPr="00957279" w:rsidRDefault="00235C09" w:rsidP="003B45E6">
            <w:pPr>
              <w:keepNext/>
              <w:spacing w:after="0" w:line="240" w:lineRule="auto"/>
              <w:ind w:left="-57"/>
              <w:jc w:val="center"/>
              <w:rPr>
                <w:sz w:val="20"/>
                <w:szCs w:val="20"/>
              </w:rPr>
            </w:pPr>
            <w:r w:rsidRPr="00FC0677">
              <w:rPr>
                <w:noProof/>
                <w:sz w:val="20"/>
                <w:szCs w:val="20"/>
              </w:rPr>
              <w:t>100</w:t>
            </w:r>
          </w:p>
        </w:tc>
        <w:tc>
          <w:tcPr>
            <w:tcW w:w="780" w:type="dxa"/>
            <w:shd w:val="clear" w:color="auto" w:fill="FFFF00"/>
            <w:vAlign w:val="center"/>
          </w:tcPr>
          <w:p w14:paraId="20FDB59B" w14:textId="77777777" w:rsidR="00235C09" w:rsidRPr="003A3D81" w:rsidRDefault="00235C09" w:rsidP="003B45E6">
            <w:pPr>
              <w:keepNext/>
              <w:spacing w:after="0" w:line="240" w:lineRule="auto"/>
              <w:ind w:left="-57"/>
              <w:jc w:val="center"/>
              <w:rPr>
                <w:b/>
                <w:bCs/>
                <w:sz w:val="20"/>
                <w:szCs w:val="20"/>
              </w:rPr>
            </w:pPr>
          </w:p>
        </w:tc>
        <w:tc>
          <w:tcPr>
            <w:tcW w:w="1559" w:type="dxa"/>
            <w:vMerge/>
            <w:tcMar>
              <w:top w:w="15" w:type="dxa"/>
              <w:left w:w="108" w:type="dxa"/>
              <w:bottom w:w="0" w:type="dxa"/>
              <w:right w:w="108" w:type="dxa"/>
            </w:tcMar>
          </w:tcPr>
          <w:p w14:paraId="402CBED2" w14:textId="77777777" w:rsidR="00235C09" w:rsidRPr="007C4908" w:rsidRDefault="00235C09" w:rsidP="003B45E6">
            <w:pPr>
              <w:keepNext/>
              <w:spacing w:after="0" w:line="240" w:lineRule="auto"/>
              <w:rPr>
                <w:b/>
                <w:sz w:val="20"/>
                <w:szCs w:val="20"/>
              </w:rPr>
            </w:pPr>
          </w:p>
        </w:tc>
        <w:tc>
          <w:tcPr>
            <w:tcW w:w="1559" w:type="dxa"/>
            <w:vMerge/>
            <w:tcMar>
              <w:top w:w="15" w:type="dxa"/>
              <w:left w:w="108" w:type="dxa"/>
              <w:bottom w:w="0" w:type="dxa"/>
              <w:right w:w="108" w:type="dxa"/>
            </w:tcMar>
          </w:tcPr>
          <w:p w14:paraId="0FA14B05" w14:textId="77777777" w:rsidR="00235C09" w:rsidRPr="007C4908" w:rsidRDefault="00235C09" w:rsidP="003B45E6">
            <w:pPr>
              <w:keepNext/>
              <w:spacing w:after="0" w:line="240" w:lineRule="auto"/>
              <w:rPr>
                <w:sz w:val="20"/>
                <w:szCs w:val="20"/>
              </w:rPr>
            </w:pPr>
          </w:p>
        </w:tc>
        <w:tc>
          <w:tcPr>
            <w:tcW w:w="2552" w:type="dxa"/>
            <w:vMerge/>
            <w:tcMar>
              <w:top w:w="15" w:type="dxa"/>
              <w:left w:w="108" w:type="dxa"/>
              <w:bottom w:w="0" w:type="dxa"/>
              <w:right w:w="108" w:type="dxa"/>
            </w:tcMar>
          </w:tcPr>
          <w:p w14:paraId="39C7B24B" w14:textId="77777777" w:rsidR="00235C09" w:rsidRPr="007C4908" w:rsidRDefault="00235C09" w:rsidP="003B45E6">
            <w:pPr>
              <w:keepNext/>
              <w:spacing w:after="0" w:line="240" w:lineRule="auto"/>
              <w:rPr>
                <w:sz w:val="20"/>
                <w:szCs w:val="20"/>
              </w:rPr>
            </w:pPr>
          </w:p>
        </w:tc>
        <w:tc>
          <w:tcPr>
            <w:tcW w:w="1701" w:type="dxa"/>
            <w:vMerge/>
            <w:tcMar>
              <w:top w:w="15" w:type="dxa"/>
              <w:left w:w="108" w:type="dxa"/>
              <w:bottom w:w="0" w:type="dxa"/>
              <w:right w:w="108" w:type="dxa"/>
            </w:tcMar>
          </w:tcPr>
          <w:p w14:paraId="3D0FB8EB" w14:textId="77777777" w:rsidR="00235C09" w:rsidRPr="007C4908" w:rsidRDefault="00235C09" w:rsidP="003B45E6">
            <w:pPr>
              <w:keepNext/>
              <w:spacing w:after="0" w:line="240" w:lineRule="auto"/>
              <w:rPr>
                <w:sz w:val="20"/>
                <w:szCs w:val="20"/>
              </w:rPr>
            </w:pPr>
          </w:p>
        </w:tc>
        <w:tc>
          <w:tcPr>
            <w:tcW w:w="2268" w:type="dxa"/>
            <w:vMerge/>
            <w:tcMar>
              <w:top w:w="15" w:type="dxa"/>
              <w:left w:w="108" w:type="dxa"/>
              <w:bottom w:w="0" w:type="dxa"/>
              <w:right w:w="108" w:type="dxa"/>
            </w:tcMar>
          </w:tcPr>
          <w:p w14:paraId="1F35E8C3" w14:textId="77777777" w:rsidR="00235C09" w:rsidRPr="007C4908" w:rsidRDefault="00235C09" w:rsidP="003B45E6">
            <w:pPr>
              <w:keepNext/>
              <w:spacing w:after="0" w:line="240" w:lineRule="auto"/>
              <w:rPr>
                <w:sz w:val="20"/>
                <w:szCs w:val="20"/>
              </w:rPr>
            </w:pPr>
          </w:p>
        </w:tc>
        <w:tc>
          <w:tcPr>
            <w:tcW w:w="1984" w:type="dxa"/>
            <w:vMerge/>
            <w:tcMar>
              <w:top w:w="15" w:type="dxa"/>
              <w:left w:w="108" w:type="dxa"/>
              <w:bottom w:w="0" w:type="dxa"/>
              <w:right w:w="108" w:type="dxa"/>
            </w:tcMar>
          </w:tcPr>
          <w:p w14:paraId="722F4F10" w14:textId="77777777" w:rsidR="00235C09" w:rsidRPr="007C4908" w:rsidRDefault="00235C09" w:rsidP="003B45E6">
            <w:pPr>
              <w:keepNext/>
              <w:spacing w:after="0" w:line="240" w:lineRule="auto"/>
              <w:rPr>
                <w:sz w:val="20"/>
                <w:szCs w:val="20"/>
              </w:rPr>
            </w:pPr>
          </w:p>
        </w:tc>
      </w:tr>
      <w:tr w:rsidR="00235C09" w:rsidRPr="007C4908" w14:paraId="4E1D5C73" w14:textId="77777777" w:rsidTr="00BE208A">
        <w:trPr>
          <w:trHeight w:val="259"/>
        </w:trPr>
        <w:tc>
          <w:tcPr>
            <w:tcW w:w="14742" w:type="dxa"/>
            <w:gridSpan w:val="10"/>
          </w:tcPr>
          <w:p w14:paraId="3C251884" w14:textId="77777777" w:rsidR="00235C09" w:rsidRPr="00B949FA" w:rsidRDefault="00235C09" w:rsidP="00C3687D">
            <w:pPr>
              <w:spacing w:after="0" w:line="240" w:lineRule="auto"/>
              <w:rPr>
                <w:i/>
                <w:iCs/>
                <w:sz w:val="20"/>
                <w:szCs w:val="20"/>
              </w:rPr>
            </w:pPr>
            <w:r>
              <w:rPr>
                <w:b/>
                <w:bCs/>
                <w:sz w:val="20"/>
                <w:szCs w:val="20"/>
              </w:rPr>
              <w:t xml:space="preserve">Status: </w:t>
            </w:r>
            <w:r w:rsidRPr="009C37CC">
              <w:rPr>
                <w:i/>
                <w:iCs/>
                <w:sz w:val="20"/>
                <w:szCs w:val="20"/>
              </w:rPr>
              <w:t xml:space="preserve">[E.g. names of authorities, years of creation if applicable, mandates, at which administrative level, levels of capacity, reports. </w:t>
            </w:r>
            <w:r w:rsidRPr="000977D5">
              <w:rPr>
                <w:i/>
                <w:iCs/>
                <w:sz w:val="20"/>
                <w:szCs w:val="20"/>
              </w:rPr>
              <w:t>Any challenges/barriers/gaps, or successes/enablers.</w:t>
            </w:r>
            <w:r w:rsidRPr="009C37CC">
              <w:rPr>
                <w:i/>
                <w:iCs/>
                <w:sz w:val="20"/>
                <w:szCs w:val="20"/>
              </w:rPr>
              <w:t>]</w:t>
            </w:r>
          </w:p>
          <w:p w14:paraId="762A4170" w14:textId="77777777" w:rsidR="00A621B0" w:rsidRDefault="00227C19">
            <w:pPr>
              <w:spacing w:after="0" w:line="240" w:lineRule="exact"/>
            </w:pPr>
            <w:r>
              <w:t xml:space="preserve">The situation is basically the same as in previous reporting round, only Ministry of the Environment was reorganised to Ministry of Climate to better tackle climate issues. In Estonia, management of water is mainly regulated by Water Act and its sub-acts. Ministry of Climate is responsible implementing IWRM in whole country. Based on Water Act, in order to achieve the water protection objectives, a river basin management plan is  prepared for each river basin district or for each part of a transboundary river basin district located in Estonia, in which water use and protection of the river basin district or the part of a transboundary river basin district located in Estonia shall be planned.  A water management committee is in place by a decree of the minister of climate in order to organise water use and protection and integrate it with other areas. The statutes of the water management committee is established by a decree of the minister of climate. The requirements for the contents of a river basin management plan is established by a decree of the minister of climate. A river basin management plan is  established by a decree of the minister of climate. The local authorities, sub- national authorities, residents and stakeholders from the territory of the relevant river basin district are involved in the preparation of a river basin management plan. The involvement is organised by the Environmental Board. The implementation of a </w:t>
            </w:r>
            <w:r>
              <w:lastRenderedPageBreak/>
              <w:t>programme of measures under water management plan is organised by the water management committee and the implementation of measures is coordinated by the Environmental Board.  The Environmental Board prepares an overview of implementation of the programme of measures and submits it for approval to the water management committee by 1 May each year.  The action plan for implementation of the programme of measures and the overview of implementation of the programme of measures approved by the water management committee is published on the websites of the Ministry of Climate and the Environmental Board. Currently, third water management cycle (period 2022-2027) wate management plans are being implemented. Preparations for composing next cycle water management plans has started – special project to analyse the current procedure  of composing water management plans and if there are changes needed.</w:t>
            </w:r>
          </w:p>
        </w:tc>
      </w:tr>
      <w:tr w:rsidR="00235C09" w:rsidRPr="007C4908" w14:paraId="1199A28A" w14:textId="77777777" w:rsidTr="00BE208A">
        <w:trPr>
          <w:trHeight w:val="259"/>
        </w:trPr>
        <w:tc>
          <w:tcPr>
            <w:tcW w:w="14742" w:type="dxa"/>
            <w:gridSpan w:val="10"/>
          </w:tcPr>
          <w:p w14:paraId="57707DDE" w14:textId="77777777" w:rsidR="00235C09" w:rsidRPr="00B949FA" w:rsidRDefault="00235C09" w:rsidP="00C3687D">
            <w:pPr>
              <w:spacing w:after="0" w:line="240" w:lineRule="auto"/>
              <w:rPr>
                <w:i/>
                <w:iCs/>
                <w:sz w:val="20"/>
                <w:szCs w:val="20"/>
              </w:rPr>
            </w:pPr>
            <w:r>
              <w:rPr>
                <w:b/>
                <w:bCs/>
                <w:sz w:val="20"/>
                <w:szCs w:val="20"/>
              </w:rPr>
              <w:lastRenderedPageBreak/>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7C4908" w14:paraId="4EAAA23D" w14:textId="77777777" w:rsidTr="00BE208A">
        <w:trPr>
          <w:trHeight w:val="259"/>
        </w:trPr>
        <w:tc>
          <w:tcPr>
            <w:tcW w:w="14742" w:type="dxa"/>
            <w:gridSpan w:val="10"/>
          </w:tcPr>
          <w:p w14:paraId="4DFD4965" w14:textId="77777777" w:rsidR="00235C09" w:rsidRPr="00B949FA" w:rsidRDefault="00235C09" w:rsidP="00C3687D">
            <w:pPr>
              <w:spacing w:after="0" w:line="240" w:lineRule="auto"/>
              <w:rPr>
                <w:i/>
                <w:iCs/>
                <w:sz w:val="20"/>
                <w:szCs w:val="20"/>
              </w:rPr>
            </w:pPr>
            <w:r w:rsidRPr="00C67691">
              <w:rPr>
                <w:b/>
                <w:sz w:val="20"/>
                <w:szCs w:val="20"/>
              </w:rPr>
              <w:t>Way forward:</w:t>
            </w:r>
            <w:r w:rsidRPr="00C67691">
              <w:rPr>
                <w:sz w:val="20"/>
                <w:szCs w:val="20"/>
              </w:rPr>
              <w:t xml:space="preserve"> </w:t>
            </w:r>
            <w:r w:rsidRPr="003F422B">
              <w:rPr>
                <w:i/>
                <w:iCs/>
                <w:sz w:val="20"/>
                <w:szCs w:val="20"/>
              </w:rPr>
              <w:t>[E.g. planned or recommended activities to improve capacity or effectiveness of authorities; barriers and enablers</w:t>
            </w:r>
            <w:r>
              <w:rPr>
                <w:i/>
                <w:iCs/>
                <w:sz w:val="20"/>
                <w:szCs w:val="20"/>
              </w:rPr>
              <w:t>; suggested targets as appropriate.]</w:t>
            </w:r>
          </w:p>
          <w:p w14:paraId="08F5898D" w14:textId="7AAD755C" w:rsidR="00A621B0" w:rsidRDefault="00227C19">
            <w:pPr>
              <w:spacing w:after="0" w:line="240" w:lineRule="exact"/>
            </w:pPr>
            <w:r>
              <w:t>Currently the process has started to analyse elaboration and implementation of water management plans and based on finding there, changes in the process may be needed</w:t>
            </w:r>
          </w:p>
        </w:tc>
      </w:tr>
    </w:tbl>
    <w:p w14:paraId="031EEAF6" w14:textId="77777777" w:rsidR="00235C09" w:rsidRDefault="00235C09">
      <w:pPr>
        <w:spacing w:after="0" w:line="240" w:lineRule="auto"/>
      </w:pPr>
    </w:p>
    <w:p w14:paraId="542888F4" w14:textId="77777777" w:rsidR="00235C09" w:rsidRPr="00C20ADE" w:rsidRDefault="00235C09" w:rsidP="00B949FA">
      <w:pPr>
        <w:keepNext/>
        <w:spacing w:after="0" w:line="240" w:lineRule="auto"/>
        <w:rPr>
          <w:b/>
          <w:bCs/>
          <w:color w:val="4F81BD"/>
          <w:sz w:val="28"/>
          <w:szCs w:val="28"/>
        </w:rPr>
      </w:pPr>
      <w:r w:rsidRPr="00C20ADE">
        <w:rPr>
          <w:b/>
          <w:bCs/>
          <w:color w:val="4F81BD"/>
          <w:sz w:val="28"/>
          <w:szCs w:val="28"/>
        </w:rPr>
        <w:t xml:space="preserve">Climate change considerations </w:t>
      </w:r>
      <w:r>
        <w:rPr>
          <w:b/>
          <w:bCs/>
          <w:color w:val="4F81BD"/>
          <w:sz w:val="28"/>
          <w:szCs w:val="28"/>
        </w:rPr>
        <w:t>– Institutions and Participation</w:t>
      </w:r>
    </w:p>
    <w:p w14:paraId="321ACB37" w14:textId="77777777" w:rsidR="00235C09" w:rsidRDefault="00235C09" w:rsidP="00ED11D7">
      <w:pPr>
        <w:keepNext/>
        <w:spacing w:line="240" w:lineRule="auto"/>
      </w:pPr>
      <w:r>
        <w:t xml:space="preserve">This sub-section addresses the level of coordination between water management and climate change adaptation / mitigation broadly across this IWRM dimension. This question is </w:t>
      </w:r>
      <w:r w:rsidRPr="30E5DCDB">
        <w:rPr>
          <w:u w:val="single"/>
        </w:rPr>
        <w:t xml:space="preserve">not </w:t>
      </w:r>
      <w:proofErr w:type="gramStart"/>
      <w:r w:rsidRPr="30E5DCDB">
        <w:rPr>
          <w:u w:val="single"/>
        </w:rPr>
        <w:t>scored</w:t>
      </w:r>
      <w:r>
        <w:t>, and</w:t>
      </w:r>
      <w:proofErr w:type="gramEnd"/>
      <w:r>
        <w:t xml:space="preserve"> </w:t>
      </w:r>
      <w:r w:rsidRPr="30E5DCDB">
        <w:rPr>
          <w:u w:val="single"/>
        </w:rPr>
        <w:t>should not</w:t>
      </w:r>
      <w:r>
        <w:t xml:space="preserve"> be included in the overall indicator calculations. Please select </w:t>
      </w:r>
      <w:r w:rsidRPr="00D8638A">
        <w:rPr>
          <w:u w:val="single"/>
        </w:rPr>
        <w:t>only one</w:t>
      </w:r>
      <w:r>
        <w:t xml:space="preserve"> category in the “</w:t>
      </w:r>
      <w:r w:rsidRPr="009E6AD7">
        <w:rPr>
          <w:b/>
          <w:bCs/>
        </w:rPr>
        <w:t>Implementation category</w:t>
      </w:r>
      <w:r>
        <w:t xml:space="preserve">” field that applies to overall level of institutional / stakeholder coordination in your </w:t>
      </w:r>
      <w:proofErr w:type="gramStart"/>
      <w:r>
        <w:t>country, and</w:t>
      </w:r>
      <w:proofErr w:type="gramEnd"/>
      <w:r>
        <w:t xml:space="preserve"> answer the “</w:t>
      </w:r>
      <w:r w:rsidRPr="009E6AD7">
        <w:rPr>
          <w:b/>
          <w:bCs/>
        </w:rPr>
        <w:t>Status and way forward</w:t>
      </w:r>
      <w:r>
        <w:t xml:space="preserve">” field below. </w:t>
      </w:r>
    </w:p>
    <w:tbl>
      <w:tblPr>
        <w:tblW w:w="5000" w:type="pct"/>
        <w:tblInd w:w="-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2567"/>
        <w:gridCol w:w="1701"/>
        <w:gridCol w:w="1235"/>
        <w:gridCol w:w="2167"/>
        <w:gridCol w:w="2053"/>
        <w:gridCol w:w="2672"/>
        <w:gridCol w:w="2391"/>
      </w:tblGrid>
      <w:tr w:rsidR="00235C09" w:rsidRPr="00417EC8" w14:paraId="5E7A22EC" w14:textId="77777777" w:rsidTr="001A6E99">
        <w:tc>
          <w:tcPr>
            <w:tcW w:w="2567" w:type="dxa"/>
            <w:shd w:val="clear" w:color="auto" w:fill="D9E2F3" w:themeFill="accent5" w:themeFillTint="33"/>
            <w:tcMar>
              <w:left w:w="28" w:type="dxa"/>
              <w:right w:w="28" w:type="dxa"/>
            </w:tcMar>
            <w:hideMark/>
          </w:tcPr>
          <w:p w14:paraId="030B08C6" w14:textId="77777777" w:rsidR="00235C09" w:rsidRPr="00417EC8" w:rsidRDefault="00235C09" w:rsidP="00303985">
            <w:pPr>
              <w:keepNext/>
              <w:spacing w:after="0" w:line="240" w:lineRule="auto"/>
              <w:jc w:val="center"/>
              <w:rPr>
                <w:sz w:val="18"/>
                <w:szCs w:val="18"/>
              </w:rPr>
            </w:pPr>
            <w:r w:rsidRPr="00417EC8">
              <w:rPr>
                <w:sz w:val="18"/>
                <w:szCs w:val="18"/>
              </w:rPr>
              <w:t>Degre</w:t>
            </w:r>
            <w:r>
              <w:rPr>
                <w:sz w:val="18"/>
                <w:szCs w:val="18"/>
              </w:rPr>
              <w:t>e</w:t>
            </w:r>
            <w:r w:rsidRPr="00417EC8">
              <w:rPr>
                <w:sz w:val="18"/>
                <w:szCs w:val="18"/>
              </w:rPr>
              <w:t xml:space="preserve"> of implementation</w:t>
            </w:r>
          </w:p>
        </w:tc>
        <w:tc>
          <w:tcPr>
            <w:tcW w:w="1701" w:type="dxa"/>
            <w:shd w:val="clear" w:color="auto" w:fill="D9E2F3" w:themeFill="accent5" w:themeFillTint="33"/>
            <w:tcMar>
              <w:top w:w="15" w:type="dxa"/>
              <w:left w:w="108" w:type="dxa"/>
              <w:bottom w:w="0" w:type="dxa"/>
              <w:right w:w="108" w:type="dxa"/>
            </w:tcMar>
            <w:hideMark/>
          </w:tcPr>
          <w:p w14:paraId="595C3592" w14:textId="77777777" w:rsidR="00235C09" w:rsidRPr="00417EC8" w:rsidRDefault="00235C09" w:rsidP="00B949FA">
            <w:pPr>
              <w:keepNext/>
              <w:spacing w:after="0" w:line="240" w:lineRule="auto"/>
              <w:jc w:val="center"/>
              <w:rPr>
                <w:sz w:val="18"/>
                <w:szCs w:val="18"/>
              </w:rPr>
            </w:pPr>
            <w:r w:rsidRPr="00417EC8">
              <w:rPr>
                <w:sz w:val="18"/>
                <w:szCs w:val="18"/>
              </w:rPr>
              <w:t>Very low</w:t>
            </w:r>
          </w:p>
        </w:tc>
        <w:tc>
          <w:tcPr>
            <w:tcW w:w="1235" w:type="dxa"/>
            <w:shd w:val="clear" w:color="auto" w:fill="D9E2F3" w:themeFill="accent5" w:themeFillTint="33"/>
            <w:tcMar>
              <w:top w:w="15" w:type="dxa"/>
              <w:left w:w="15" w:type="dxa"/>
              <w:bottom w:w="0" w:type="dxa"/>
              <w:right w:w="15" w:type="dxa"/>
            </w:tcMar>
            <w:hideMark/>
          </w:tcPr>
          <w:p w14:paraId="4180113C" w14:textId="77777777" w:rsidR="00235C09" w:rsidRPr="00417EC8" w:rsidRDefault="00235C09" w:rsidP="00B949FA">
            <w:pPr>
              <w:keepNext/>
              <w:spacing w:after="0" w:line="240" w:lineRule="auto"/>
              <w:jc w:val="center"/>
              <w:rPr>
                <w:sz w:val="18"/>
                <w:szCs w:val="18"/>
              </w:rPr>
            </w:pPr>
            <w:r w:rsidRPr="00417EC8">
              <w:rPr>
                <w:sz w:val="18"/>
                <w:szCs w:val="18"/>
              </w:rPr>
              <w:t>Low</w:t>
            </w:r>
          </w:p>
        </w:tc>
        <w:tc>
          <w:tcPr>
            <w:tcW w:w="2167" w:type="dxa"/>
            <w:shd w:val="clear" w:color="auto" w:fill="D9E2F3" w:themeFill="accent5" w:themeFillTint="33"/>
            <w:tcMar>
              <w:top w:w="15" w:type="dxa"/>
              <w:left w:w="15" w:type="dxa"/>
              <w:bottom w:w="0" w:type="dxa"/>
              <w:right w:w="15" w:type="dxa"/>
            </w:tcMar>
            <w:hideMark/>
          </w:tcPr>
          <w:p w14:paraId="69220A8E" w14:textId="77777777" w:rsidR="00235C09" w:rsidRPr="00417EC8" w:rsidRDefault="00235C09" w:rsidP="00B949FA">
            <w:pPr>
              <w:keepNext/>
              <w:spacing w:after="0" w:line="240" w:lineRule="auto"/>
              <w:jc w:val="center"/>
              <w:rPr>
                <w:sz w:val="18"/>
                <w:szCs w:val="18"/>
              </w:rPr>
            </w:pPr>
            <w:r w:rsidRPr="00417EC8">
              <w:rPr>
                <w:sz w:val="18"/>
                <w:szCs w:val="18"/>
              </w:rPr>
              <w:t>Medium-low</w:t>
            </w:r>
          </w:p>
        </w:tc>
        <w:tc>
          <w:tcPr>
            <w:tcW w:w="2053" w:type="dxa"/>
            <w:shd w:val="clear" w:color="auto" w:fill="D9E2F3" w:themeFill="accent5" w:themeFillTint="33"/>
            <w:tcMar>
              <w:top w:w="15" w:type="dxa"/>
              <w:left w:w="15" w:type="dxa"/>
              <w:bottom w:w="0" w:type="dxa"/>
              <w:right w:w="15" w:type="dxa"/>
            </w:tcMar>
            <w:hideMark/>
          </w:tcPr>
          <w:p w14:paraId="59FBC8AB" w14:textId="77777777" w:rsidR="00235C09" w:rsidRPr="00417EC8" w:rsidRDefault="00235C09" w:rsidP="00B949FA">
            <w:pPr>
              <w:keepNext/>
              <w:spacing w:after="0" w:line="240" w:lineRule="auto"/>
              <w:jc w:val="center"/>
              <w:rPr>
                <w:sz w:val="18"/>
                <w:szCs w:val="18"/>
              </w:rPr>
            </w:pPr>
            <w:r w:rsidRPr="00417EC8">
              <w:rPr>
                <w:sz w:val="18"/>
                <w:szCs w:val="18"/>
              </w:rPr>
              <w:t>Medium-high</w:t>
            </w:r>
          </w:p>
        </w:tc>
        <w:tc>
          <w:tcPr>
            <w:tcW w:w="2672" w:type="dxa"/>
            <w:shd w:val="clear" w:color="auto" w:fill="D9E2F3" w:themeFill="accent5" w:themeFillTint="33"/>
            <w:tcMar>
              <w:top w:w="15" w:type="dxa"/>
              <w:left w:w="15" w:type="dxa"/>
              <w:bottom w:w="0" w:type="dxa"/>
              <w:right w:w="15" w:type="dxa"/>
            </w:tcMar>
            <w:hideMark/>
          </w:tcPr>
          <w:p w14:paraId="2B4E3538" w14:textId="77777777" w:rsidR="00235C09" w:rsidRPr="00417EC8" w:rsidRDefault="00235C09" w:rsidP="00B949FA">
            <w:pPr>
              <w:keepNext/>
              <w:spacing w:after="0" w:line="240" w:lineRule="auto"/>
              <w:jc w:val="center"/>
              <w:rPr>
                <w:sz w:val="18"/>
                <w:szCs w:val="18"/>
              </w:rPr>
            </w:pPr>
            <w:r w:rsidRPr="00417EC8">
              <w:rPr>
                <w:sz w:val="18"/>
                <w:szCs w:val="18"/>
              </w:rPr>
              <w:t>High</w:t>
            </w:r>
          </w:p>
        </w:tc>
        <w:tc>
          <w:tcPr>
            <w:tcW w:w="2391" w:type="dxa"/>
            <w:shd w:val="clear" w:color="auto" w:fill="D9E2F3" w:themeFill="accent5" w:themeFillTint="33"/>
            <w:tcMar>
              <w:top w:w="15" w:type="dxa"/>
              <w:left w:w="15" w:type="dxa"/>
              <w:bottom w:w="0" w:type="dxa"/>
              <w:right w:w="15" w:type="dxa"/>
            </w:tcMar>
            <w:hideMark/>
          </w:tcPr>
          <w:p w14:paraId="725C6ACD" w14:textId="77777777" w:rsidR="00235C09" w:rsidRPr="00417EC8" w:rsidRDefault="00235C09" w:rsidP="00B949FA">
            <w:pPr>
              <w:keepNext/>
              <w:spacing w:after="0" w:line="240" w:lineRule="auto"/>
              <w:jc w:val="center"/>
              <w:rPr>
                <w:sz w:val="18"/>
                <w:szCs w:val="18"/>
              </w:rPr>
            </w:pPr>
            <w:r w:rsidRPr="00417EC8">
              <w:rPr>
                <w:sz w:val="18"/>
                <w:szCs w:val="18"/>
              </w:rPr>
              <w:t>Very high</w:t>
            </w:r>
          </w:p>
        </w:tc>
      </w:tr>
      <w:tr w:rsidR="00235C09" w:rsidRPr="00D50766" w14:paraId="3EA76F29" w14:textId="77777777" w:rsidTr="00504C1E">
        <w:trPr>
          <w:trHeight w:val="2182"/>
        </w:trPr>
        <w:tc>
          <w:tcPr>
            <w:tcW w:w="2567" w:type="dxa"/>
            <w:shd w:val="clear" w:color="auto" w:fill="BDD6EE" w:themeFill="accent1" w:themeFillTint="66"/>
            <w:tcMar>
              <w:top w:w="15" w:type="dxa"/>
              <w:left w:w="108" w:type="dxa"/>
              <w:bottom w:w="0" w:type="dxa"/>
              <w:right w:w="108" w:type="dxa"/>
            </w:tcMar>
          </w:tcPr>
          <w:p w14:paraId="0E9A99AB" w14:textId="77777777" w:rsidR="00235C09" w:rsidRPr="00D50766" w:rsidRDefault="00235C09" w:rsidP="00B949FA">
            <w:pPr>
              <w:keepNext/>
              <w:spacing w:after="0" w:line="240" w:lineRule="auto"/>
              <w:ind w:right="-127"/>
              <w:rPr>
                <w:sz w:val="20"/>
                <w:szCs w:val="20"/>
              </w:rPr>
            </w:pPr>
            <w:r w:rsidRPr="00837AF0">
              <w:rPr>
                <w:b/>
                <w:bCs/>
                <w:sz w:val="20"/>
                <w:szCs w:val="20"/>
              </w:rPr>
              <w:t>CC-2</w:t>
            </w:r>
            <w:r>
              <w:rPr>
                <w:sz w:val="20"/>
                <w:szCs w:val="20"/>
              </w:rPr>
              <w:t xml:space="preserve"> C</w:t>
            </w:r>
            <w:r w:rsidRPr="009C37CC">
              <w:rPr>
                <w:sz w:val="20"/>
                <w:szCs w:val="20"/>
              </w:rPr>
              <w:t xml:space="preserve">oordination between climate and water resources </w:t>
            </w:r>
            <w:r>
              <w:rPr>
                <w:sz w:val="20"/>
                <w:szCs w:val="20"/>
              </w:rPr>
              <w:t>institutions / stakeholders</w:t>
            </w:r>
            <w:r w:rsidRPr="009C37CC">
              <w:rPr>
                <w:sz w:val="20"/>
                <w:szCs w:val="20"/>
              </w:rPr>
              <w:t xml:space="preserve">. </w:t>
            </w:r>
          </w:p>
        </w:tc>
        <w:tc>
          <w:tcPr>
            <w:tcW w:w="1701" w:type="dxa"/>
            <w:tcMar>
              <w:top w:w="15" w:type="dxa"/>
              <w:left w:w="85" w:type="dxa"/>
              <w:bottom w:w="0" w:type="dxa"/>
              <w:right w:w="85" w:type="dxa"/>
            </w:tcMar>
          </w:tcPr>
          <w:p w14:paraId="5C05F81B" w14:textId="77777777" w:rsidR="00235C09" w:rsidRPr="00D50766" w:rsidRDefault="00235C09" w:rsidP="00B949FA">
            <w:pPr>
              <w:keepNext/>
              <w:spacing w:after="0" w:line="240" w:lineRule="auto"/>
              <w:rPr>
                <w:sz w:val="20"/>
                <w:szCs w:val="20"/>
              </w:rPr>
            </w:pPr>
            <w:r w:rsidRPr="001B0BF5">
              <w:rPr>
                <w:b/>
                <w:bCs/>
                <w:sz w:val="20"/>
                <w:szCs w:val="20"/>
              </w:rPr>
              <w:t xml:space="preserve">No information </w:t>
            </w:r>
            <w:r w:rsidRPr="001B0BF5">
              <w:rPr>
                <w:sz w:val="20"/>
                <w:szCs w:val="20"/>
              </w:rPr>
              <w:t>shared</w:t>
            </w:r>
            <w:r w:rsidRPr="001B0BF5">
              <w:rPr>
                <w:b/>
                <w:bCs/>
                <w:sz w:val="20"/>
                <w:szCs w:val="20"/>
              </w:rPr>
              <w:t xml:space="preserve"> </w:t>
            </w:r>
            <w:r w:rsidRPr="001B0BF5">
              <w:rPr>
                <w:sz w:val="20"/>
                <w:szCs w:val="20"/>
              </w:rPr>
              <w:t xml:space="preserve">between </w:t>
            </w:r>
            <w:r>
              <w:rPr>
                <w:sz w:val="20"/>
                <w:szCs w:val="20"/>
              </w:rPr>
              <w:t>climate and water resources</w:t>
            </w:r>
            <w:r w:rsidRPr="001B0BF5">
              <w:rPr>
                <w:sz w:val="20"/>
                <w:szCs w:val="20"/>
              </w:rPr>
              <w:t xml:space="preserve"> </w:t>
            </w:r>
            <w:r w:rsidRPr="7AA692E3">
              <w:rPr>
                <w:sz w:val="20"/>
                <w:szCs w:val="20"/>
              </w:rPr>
              <w:t>institutions</w:t>
            </w:r>
            <w:r>
              <w:rPr>
                <w:sz w:val="20"/>
                <w:szCs w:val="20"/>
              </w:rPr>
              <w:t xml:space="preserve"> / stakeholders (‘sectors’).</w:t>
            </w:r>
          </w:p>
        </w:tc>
        <w:tc>
          <w:tcPr>
            <w:tcW w:w="1235" w:type="dxa"/>
            <w:tcMar>
              <w:top w:w="15" w:type="dxa"/>
              <w:left w:w="85" w:type="dxa"/>
              <w:bottom w:w="0" w:type="dxa"/>
              <w:right w:w="85" w:type="dxa"/>
            </w:tcMar>
          </w:tcPr>
          <w:p w14:paraId="6C0C0C7B" w14:textId="77777777" w:rsidR="00235C09" w:rsidRPr="00D50766" w:rsidRDefault="00235C09" w:rsidP="00B949FA">
            <w:pPr>
              <w:keepNext/>
              <w:spacing w:after="0" w:line="240" w:lineRule="auto"/>
              <w:rPr>
                <w:sz w:val="20"/>
                <w:szCs w:val="20"/>
              </w:rPr>
            </w:pPr>
            <w:r w:rsidRPr="001B0BF5">
              <w:rPr>
                <w:b/>
                <w:bCs/>
                <w:sz w:val="20"/>
                <w:szCs w:val="20"/>
              </w:rPr>
              <w:t xml:space="preserve">Information </w:t>
            </w:r>
            <w:r w:rsidRPr="001B0BF5">
              <w:rPr>
                <w:sz w:val="20"/>
                <w:szCs w:val="20"/>
              </w:rPr>
              <w:t>on water resources</w:t>
            </w:r>
            <w:r>
              <w:rPr>
                <w:sz w:val="20"/>
                <w:szCs w:val="20"/>
              </w:rPr>
              <w:t xml:space="preserve"> and climate </w:t>
            </w:r>
            <w:r w:rsidRPr="001B0BF5">
              <w:rPr>
                <w:sz w:val="20"/>
                <w:szCs w:val="20"/>
              </w:rPr>
              <w:t xml:space="preserve">are made available between </w:t>
            </w:r>
            <w:r>
              <w:rPr>
                <w:sz w:val="20"/>
                <w:szCs w:val="20"/>
              </w:rPr>
              <w:t>‘</w:t>
            </w:r>
            <w:r w:rsidRPr="16A598B1">
              <w:rPr>
                <w:sz w:val="20"/>
                <w:szCs w:val="20"/>
              </w:rPr>
              <w:t>sectors</w:t>
            </w:r>
            <w:r>
              <w:rPr>
                <w:sz w:val="20"/>
                <w:szCs w:val="20"/>
              </w:rPr>
              <w:t>’</w:t>
            </w:r>
            <w:r w:rsidRPr="001B0BF5">
              <w:rPr>
                <w:sz w:val="20"/>
                <w:szCs w:val="20"/>
              </w:rPr>
              <w:t>.</w:t>
            </w:r>
          </w:p>
        </w:tc>
        <w:tc>
          <w:tcPr>
            <w:tcW w:w="2167" w:type="dxa"/>
            <w:tcMar>
              <w:top w:w="15" w:type="dxa"/>
              <w:left w:w="85" w:type="dxa"/>
              <w:bottom w:w="0" w:type="dxa"/>
              <w:right w:w="85" w:type="dxa"/>
            </w:tcMar>
          </w:tcPr>
          <w:p w14:paraId="2547C15F" w14:textId="77777777" w:rsidR="00235C09" w:rsidRPr="00D50766" w:rsidRDefault="00235C09" w:rsidP="00B949FA">
            <w:pPr>
              <w:keepNext/>
              <w:spacing w:after="0" w:line="240" w:lineRule="auto"/>
              <w:rPr>
                <w:sz w:val="20"/>
                <w:szCs w:val="20"/>
              </w:rPr>
            </w:pPr>
            <w:r w:rsidRPr="30E5DCDB">
              <w:rPr>
                <w:b/>
                <w:bCs/>
                <w:sz w:val="20"/>
                <w:szCs w:val="20"/>
              </w:rPr>
              <w:t xml:space="preserve">Communication: </w:t>
            </w:r>
            <w:r w:rsidRPr="30E5DCDB">
              <w:rPr>
                <w:sz w:val="20"/>
                <w:szCs w:val="20"/>
              </w:rPr>
              <w:t xml:space="preserve">Information, experiences and opinions on water resources and climate action, policy, planning and management are </w:t>
            </w:r>
            <w:r w:rsidRPr="30E5DCDB">
              <w:rPr>
                <w:b/>
                <w:bCs/>
                <w:sz w:val="20"/>
                <w:szCs w:val="20"/>
              </w:rPr>
              <w:t>shared between</w:t>
            </w:r>
            <w:r w:rsidRPr="30E5DCDB">
              <w:rPr>
                <w:sz w:val="20"/>
                <w:szCs w:val="20"/>
              </w:rPr>
              <w:t xml:space="preserve"> </w:t>
            </w:r>
            <w:r>
              <w:rPr>
                <w:sz w:val="20"/>
                <w:szCs w:val="20"/>
              </w:rPr>
              <w:t>‘</w:t>
            </w:r>
            <w:r w:rsidRPr="30E5DCDB">
              <w:rPr>
                <w:sz w:val="20"/>
                <w:szCs w:val="20"/>
              </w:rPr>
              <w:t>sectors</w:t>
            </w:r>
            <w:r>
              <w:rPr>
                <w:sz w:val="20"/>
                <w:szCs w:val="20"/>
              </w:rPr>
              <w:t>’</w:t>
            </w:r>
            <w:r w:rsidRPr="30E5DCDB">
              <w:rPr>
                <w:sz w:val="20"/>
                <w:szCs w:val="20"/>
              </w:rPr>
              <w:t>.</w:t>
            </w:r>
          </w:p>
        </w:tc>
        <w:tc>
          <w:tcPr>
            <w:tcW w:w="2053" w:type="dxa"/>
            <w:tcMar>
              <w:top w:w="15" w:type="dxa"/>
              <w:left w:w="85" w:type="dxa"/>
              <w:bottom w:w="0" w:type="dxa"/>
              <w:right w:w="85" w:type="dxa"/>
            </w:tcMar>
          </w:tcPr>
          <w:p w14:paraId="4CD22890" w14:textId="77777777" w:rsidR="00235C09" w:rsidRPr="00D50766" w:rsidRDefault="00235C09" w:rsidP="00B949FA">
            <w:pPr>
              <w:keepNext/>
              <w:spacing w:after="0" w:line="240" w:lineRule="auto"/>
              <w:rPr>
                <w:sz w:val="20"/>
                <w:szCs w:val="20"/>
              </w:rPr>
            </w:pPr>
            <w:r w:rsidRPr="001B0BF5">
              <w:rPr>
                <w:b/>
                <w:bCs/>
                <w:sz w:val="20"/>
                <w:szCs w:val="20"/>
              </w:rPr>
              <w:t xml:space="preserve">Consultation: </w:t>
            </w:r>
            <w:r w:rsidRPr="001B0BF5">
              <w:rPr>
                <w:sz w:val="20"/>
                <w:szCs w:val="20"/>
              </w:rPr>
              <w:t xml:space="preserve">Opportunities for </w:t>
            </w:r>
            <w:r>
              <w:rPr>
                <w:sz w:val="20"/>
                <w:szCs w:val="20"/>
              </w:rPr>
              <w:t>climate change</w:t>
            </w:r>
            <w:r w:rsidRPr="001B0BF5">
              <w:rPr>
                <w:sz w:val="20"/>
                <w:szCs w:val="20"/>
              </w:rPr>
              <w:t xml:space="preserve"> </w:t>
            </w:r>
            <w:r>
              <w:rPr>
                <w:sz w:val="20"/>
                <w:szCs w:val="20"/>
              </w:rPr>
              <w:t>‘</w:t>
            </w:r>
            <w:r w:rsidRPr="26D48225">
              <w:rPr>
                <w:sz w:val="20"/>
                <w:szCs w:val="20"/>
              </w:rPr>
              <w:t>sector’</w:t>
            </w:r>
            <w:r w:rsidRPr="001B0BF5">
              <w:rPr>
                <w:sz w:val="20"/>
                <w:szCs w:val="20"/>
              </w:rPr>
              <w:t xml:space="preserve"> to </w:t>
            </w:r>
            <w:r w:rsidRPr="001B0BF5">
              <w:rPr>
                <w:b/>
                <w:bCs/>
                <w:sz w:val="20"/>
                <w:szCs w:val="20"/>
              </w:rPr>
              <w:t>take part</w:t>
            </w:r>
            <w:r w:rsidRPr="001B0BF5">
              <w:rPr>
                <w:sz w:val="20"/>
                <w:szCs w:val="20"/>
              </w:rPr>
              <w:t xml:space="preserve"> in water resources policy, planning and management processes</w:t>
            </w:r>
            <w:r>
              <w:rPr>
                <w:sz w:val="20"/>
                <w:szCs w:val="20"/>
              </w:rPr>
              <w:t xml:space="preserve"> and vice versa.</w:t>
            </w:r>
          </w:p>
        </w:tc>
        <w:tc>
          <w:tcPr>
            <w:tcW w:w="2672" w:type="dxa"/>
            <w:tcMar>
              <w:top w:w="15" w:type="dxa"/>
              <w:left w:w="85" w:type="dxa"/>
              <w:bottom w:w="0" w:type="dxa"/>
              <w:right w:w="85" w:type="dxa"/>
            </w:tcMar>
          </w:tcPr>
          <w:p w14:paraId="356AE7FE" w14:textId="77777777" w:rsidR="00235C09" w:rsidRPr="00D50766" w:rsidRDefault="00235C09" w:rsidP="00B949FA">
            <w:pPr>
              <w:keepNext/>
              <w:spacing w:after="0" w:line="240" w:lineRule="auto"/>
              <w:rPr>
                <w:sz w:val="20"/>
                <w:szCs w:val="20"/>
              </w:rPr>
            </w:pPr>
            <w:r w:rsidRPr="001B0BF5">
              <w:rPr>
                <w:b/>
                <w:bCs/>
                <w:sz w:val="20"/>
                <w:szCs w:val="20"/>
              </w:rPr>
              <w:t>Collaboration:</w:t>
            </w:r>
            <w:r w:rsidRPr="001B0BF5">
              <w:rPr>
                <w:sz w:val="20"/>
                <w:szCs w:val="20"/>
              </w:rPr>
              <w:t xml:space="preserve"> </w:t>
            </w:r>
            <w:r w:rsidRPr="001A24C8">
              <w:rPr>
                <w:b/>
                <w:bCs/>
                <w:sz w:val="20"/>
                <w:szCs w:val="20"/>
              </w:rPr>
              <w:t>Effective formal a</w:t>
            </w:r>
            <w:r w:rsidRPr="001B0BF5">
              <w:rPr>
                <w:b/>
                <w:bCs/>
                <w:sz w:val="20"/>
                <w:szCs w:val="20"/>
              </w:rPr>
              <w:t>rrangements</w:t>
            </w:r>
            <w:r w:rsidRPr="001B0BF5">
              <w:rPr>
                <w:sz w:val="20"/>
                <w:szCs w:val="20"/>
              </w:rPr>
              <w:t xml:space="preserve"> between </w:t>
            </w:r>
            <w:r>
              <w:rPr>
                <w:sz w:val="20"/>
                <w:szCs w:val="20"/>
              </w:rPr>
              <w:t>climate change and water resources</w:t>
            </w:r>
            <w:r w:rsidRPr="001B0BF5">
              <w:rPr>
                <w:sz w:val="20"/>
                <w:szCs w:val="20"/>
              </w:rPr>
              <w:t xml:space="preserve"> </w:t>
            </w:r>
            <w:r>
              <w:rPr>
                <w:sz w:val="20"/>
                <w:szCs w:val="20"/>
              </w:rPr>
              <w:t>‘</w:t>
            </w:r>
            <w:r w:rsidRPr="001B0BF5">
              <w:rPr>
                <w:sz w:val="20"/>
                <w:szCs w:val="20"/>
              </w:rPr>
              <w:t>sectors</w:t>
            </w:r>
            <w:r>
              <w:rPr>
                <w:sz w:val="20"/>
                <w:szCs w:val="20"/>
              </w:rPr>
              <w:t>’</w:t>
            </w:r>
            <w:r w:rsidRPr="001B0BF5">
              <w:rPr>
                <w:sz w:val="20"/>
                <w:szCs w:val="20"/>
              </w:rPr>
              <w:t xml:space="preserve"> with the objective of agreeing on collective decisions on important issues and activities</w:t>
            </w:r>
            <w:r w:rsidRPr="001B0BF5">
              <w:rPr>
                <w:b/>
                <w:bCs/>
                <w:sz w:val="20"/>
                <w:szCs w:val="20"/>
              </w:rPr>
              <w:t xml:space="preserve"> </w:t>
            </w:r>
            <w:r w:rsidRPr="001B0BF5">
              <w:rPr>
                <w:sz w:val="20"/>
                <w:szCs w:val="20"/>
              </w:rPr>
              <w:t>relating to planning</w:t>
            </w:r>
            <w:r>
              <w:rPr>
                <w:sz w:val="20"/>
                <w:szCs w:val="20"/>
              </w:rPr>
              <w:t>, policy,</w:t>
            </w:r>
            <w:r w:rsidRPr="001B0BF5">
              <w:rPr>
                <w:sz w:val="20"/>
                <w:szCs w:val="20"/>
              </w:rPr>
              <w:t xml:space="preserve"> management</w:t>
            </w:r>
            <w:r>
              <w:rPr>
                <w:sz w:val="20"/>
                <w:szCs w:val="20"/>
              </w:rPr>
              <w:t xml:space="preserve"> and finance</w:t>
            </w:r>
            <w:r w:rsidRPr="001B0BF5">
              <w:rPr>
                <w:sz w:val="20"/>
                <w:szCs w:val="20"/>
              </w:rPr>
              <w:t>.</w:t>
            </w:r>
          </w:p>
        </w:tc>
        <w:tc>
          <w:tcPr>
            <w:tcW w:w="2391" w:type="dxa"/>
            <w:tcMar>
              <w:top w:w="15" w:type="dxa"/>
              <w:left w:w="85" w:type="dxa"/>
              <w:bottom w:w="0" w:type="dxa"/>
              <w:right w:w="85" w:type="dxa"/>
            </w:tcMar>
          </w:tcPr>
          <w:p w14:paraId="6152C048" w14:textId="77777777" w:rsidR="00235C09" w:rsidRPr="00D52A42" w:rsidRDefault="00235C09" w:rsidP="00D52A42">
            <w:pPr>
              <w:keepNext/>
              <w:spacing w:after="0" w:line="240" w:lineRule="auto"/>
              <w:rPr>
                <w:sz w:val="20"/>
                <w:szCs w:val="20"/>
                <w:lang w:val="en-US"/>
              </w:rPr>
            </w:pPr>
            <w:r w:rsidRPr="30E5DCDB">
              <w:rPr>
                <w:b/>
                <w:bCs/>
                <w:sz w:val="20"/>
                <w:szCs w:val="20"/>
              </w:rPr>
              <w:t>Co-decisions and co- production: </w:t>
            </w:r>
            <w:r w:rsidRPr="30E5DCDB">
              <w:rPr>
                <w:sz w:val="20"/>
                <w:szCs w:val="20"/>
              </w:rPr>
              <w:t>Coordination through jointly agreed processes</w:t>
            </w:r>
            <w:r>
              <w:rPr>
                <w:sz w:val="20"/>
                <w:szCs w:val="20"/>
              </w:rPr>
              <w:t>,</w:t>
            </w:r>
            <w:r w:rsidRPr="30E5DCDB">
              <w:rPr>
                <w:sz w:val="20"/>
                <w:szCs w:val="20"/>
              </w:rPr>
              <w:t xml:space="preserve"> and </w:t>
            </w:r>
            <w:r>
              <w:rPr>
                <w:sz w:val="20"/>
                <w:szCs w:val="20"/>
              </w:rPr>
              <w:t>influence</w:t>
            </w:r>
            <w:r w:rsidRPr="30E5DCDB">
              <w:rPr>
                <w:sz w:val="20"/>
                <w:szCs w:val="20"/>
              </w:rPr>
              <w:t xml:space="preserve"> is shared between climate change and water resources </w:t>
            </w:r>
            <w:r w:rsidRPr="5183FC1A">
              <w:rPr>
                <w:sz w:val="20"/>
                <w:szCs w:val="20"/>
              </w:rPr>
              <w:t>‘sectors’</w:t>
            </w:r>
            <w:r w:rsidRPr="30E5DCDB">
              <w:rPr>
                <w:sz w:val="20"/>
                <w:szCs w:val="20"/>
              </w:rPr>
              <w:t xml:space="preserve"> on joint policy, planning and management activities.</w:t>
            </w:r>
            <w:r w:rsidRPr="30E5DCDB">
              <w:rPr>
                <w:sz w:val="20"/>
                <w:szCs w:val="20"/>
                <w:lang w:val="en-US"/>
              </w:rPr>
              <w:t> </w:t>
            </w:r>
          </w:p>
        </w:tc>
      </w:tr>
      <w:tr w:rsidR="00235C09" w:rsidRPr="00D50766" w14:paraId="6151F4CC" w14:textId="77777777" w:rsidTr="006B1336">
        <w:trPr>
          <w:trHeight w:val="241"/>
        </w:trPr>
        <w:tc>
          <w:tcPr>
            <w:tcW w:w="14786" w:type="dxa"/>
            <w:gridSpan w:val="7"/>
            <w:tcMar>
              <w:top w:w="15" w:type="dxa"/>
              <w:left w:w="108" w:type="dxa"/>
              <w:bottom w:w="0" w:type="dxa"/>
              <w:right w:w="108" w:type="dxa"/>
            </w:tcMar>
            <w:vAlign w:val="center"/>
          </w:tcPr>
          <w:p w14:paraId="38604C0A" w14:textId="77777777" w:rsidR="00235C09" w:rsidRPr="001E196B" w:rsidRDefault="00235C09" w:rsidP="00EC6209">
            <w:pPr>
              <w:spacing w:after="0" w:line="240" w:lineRule="auto"/>
              <w:rPr>
                <w:i/>
                <w:iCs/>
                <w:sz w:val="20"/>
                <w:szCs w:val="20"/>
              </w:rPr>
            </w:pPr>
            <w:r>
              <w:rPr>
                <w:b/>
                <w:bCs/>
                <w:sz w:val="20"/>
                <w:szCs w:val="20"/>
              </w:rPr>
              <w:t xml:space="preserve">Implementation category: </w:t>
            </w:r>
            <w:r w:rsidRPr="005D1FEA">
              <w:rPr>
                <w:sz w:val="20"/>
                <w:szCs w:val="20"/>
              </w:rPr>
              <w:t>Very low</w:t>
            </w:r>
            <w:r>
              <w:rPr>
                <w:sz w:val="20"/>
                <w:szCs w:val="20"/>
              </w:rPr>
              <w:t xml:space="preserve"> </w:t>
            </w:r>
            <w:r w:rsidRPr="005D1FEA">
              <w:rPr>
                <w:sz w:val="20"/>
                <w:szCs w:val="20"/>
              </w:rPr>
              <w:t>/</w:t>
            </w:r>
            <w:r>
              <w:rPr>
                <w:sz w:val="20"/>
                <w:szCs w:val="20"/>
              </w:rPr>
              <w:t xml:space="preserve"> </w:t>
            </w:r>
            <w:r w:rsidRPr="005D1FEA">
              <w:rPr>
                <w:sz w:val="20"/>
                <w:szCs w:val="20"/>
              </w:rPr>
              <w:t>Low</w:t>
            </w:r>
            <w:r>
              <w:rPr>
                <w:sz w:val="20"/>
                <w:szCs w:val="20"/>
              </w:rPr>
              <w:t xml:space="preserve"> </w:t>
            </w:r>
            <w:r w:rsidRPr="005D1FEA">
              <w:rPr>
                <w:sz w:val="20"/>
                <w:szCs w:val="20"/>
              </w:rPr>
              <w:t>/</w:t>
            </w:r>
            <w:r>
              <w:rPr>
                <w:sz w:val="20"/>
                <w:szCs w:val="20"/>
              </w:rPr>
              <w:t xml:space="preserve"> </w:t>
            </w:r>
            <w:r w:rsidRPr="005D1FEA">
              <w:rPr>
                <w:sz w:val="20"/>
                <w:szCs w:val="20"/>
              </w:rPr>
              <w:t>Medium-low</w:t>
            </w:r>
            <w:r>
              <w:rPr>
                <w:sz w:val="20"/>
                <w:szCs w:val="20"/>
              </w:rPr>
              <w:t xml:space="preserve"> </w:t>
            </w:r>
            <w:r w:rsidRPr="005D1FEA">
              <w:rPr>
                <w:sz w:val="20"/>
                <w:szCs w:val="20"/>
              </w:rPr>
              <w:t>/</w:t>
            </w:r>
            <w:r>
              <w:rPr>
                <w:sz w:val="20"/>
                <w:szCs w:val="20"/>
              </w:rPr>
              <w:t xml:space="preserve"> </w:t>
            </w:r>
            <w:r w:rsidRPr="005D1FEA">
              <w:rPr>
                <w:sz w:val="20"/>
                <w:szCs w:val="20"/>
              </w:rPr>
              <w:t>Medium-high</w:t>
            </w:r>
            <w:r>
              <w:rPr>
                <w:sz w:val="20"/>
                <w:szCs w:val="20"/>
              </w:rPr>
              <w:t xml:space="preserve"> </w:t>
            </w:r>
            <w:r w:rsidRPr="005D1FEA">
              <w:rPr>
                <w:sz w:val="20"/>
                <w:szCs w:val="20"/>
              </w:rPr>
              <w:t>/</w:t>
            </w:r>
            <w:r>
              <w:rPr>
                <w:sz w:val="20"/>
                <w:szCs w:val="20"/>
              </w:rPr>
              <w:t xml:space="preserve"> </w:t>
            </w:r>
            <w:r w:rsidRPr="005D1FEA">
              <w:rPr>
                <w:sz w:val="20"/>
                <w:szCs w:val="20"/>
              </w:rPr>
              <w:t>High</w:t>
            </w:r>
            <w:r>
              <w:rPr>
                <w:sz w:val="20"/>
                <w:szCs w:val="20"/>
              </w:rPr>
              <w:t xml:space="preserve"> </w:t>
            </w:r>
            <w:r w:rsidRPr="005D1FEA">
              <w:rPr>
                <w:sz w:val="20"/>
                <w:szCs w:val="20"/>
              </w:rPr>
              <w:t>/</w:t>
            </w:r>
            <w:r>
              <w:rPr>
                <w:sz w:val="20"/>
                <w:szCs w:val="20"/>
              </w:rPr>
              <w:t xml:space="preserve"> </w:t>
            </w:r>
            <w:r w:rsidRPr="005D1FEA">
              <w:rPr>
                <w:sz w:val="20"/>
                <w:szCs w:val="20"/>
              </w:rPr>
              <w:t>Very high</w:t>
            </w:r>
            <w:r>
              <w:rPr>
                <w:b/>
                <w:bCs/>
                <w:sz w:val="20"/>
                <w:szCs w:val="20"/>
              </w:rPr>
              <w:t xml:space="preserve"> </w:t>
            </w:r>
            <w:r w:rsidRPr="009619E6">
              <w:rPr>
                <w:i/>
                <w:iCs/>
                <w:sz w:val="20"/>
                <w:szCs w:val="20"/>
              </w:rPr>
              <w:t>[</w:t>
            </w:r>
            <w:r>
              <w:rPr>
                <w:i/>
                <w:iCs/>
                <w:sz w:val="20"/>
                <w:szCs w:val="20"/>
              </w:rPr>
              <w:t>select one implementation category and delete the others.</w:t>
            </w:r>
            <w:r w:rsidRPr="009619E6">
              <w:rPr>
                <w:i/>
                <w:iCs/>
                <w:sz w:val="20"/>
                <w:szCs w:val="20"/>
              </w:rPr>
              <w:t>]</w:t>
            </w:r>
          </w:p>
        </w:tc>
      </w:tr>
      <w:tr w:rsidR="00235C09" w:rsidRPr="00D50766" w14:paraId="15F9D32A" w14:textId="77777777" w:rsidTr="00416D70">
        <w:tc>
          <w:tcPr>
            <w:tcW w:w="14786" w:type="dxa"/>
            <w:gridSpan w:val="7"/>
            <w:tcMar>
              <w:top w:w="15" w:type="dxa"/>
              <w:left w:w="108" w:type="dxa"/>
              <w:bottom w:w="0" w:type="dxa"/>
              <w:right w:w="108" w:type="dxa"/>
            </w:tcMar>
          </w:tcPr>
          <w:p w14:paraId="202915CC" w14:textId="77777777" w:rsidR="00235C09" w:rsidRDefault="00235C09" w:rsidP="006B1336">
            <w:pPr>
              <w:spacing w:after="0" w:line="240" w:lineRule="auto"/>
              <w:rPr>
                <w:b/>
                <w:bCs/>
                <w:sz w:val="20"/>
                <w:szCs w:val="20"/>
              </w:rPr>
            </w:pPr>
            <w:r w:rsidRPr="004C45AD">
              <w:rPr>
                <w:b/>
                <w:bCs/>
                <w:sz w:val="20"/>
                <w:szCs w:val="20"/>
              </w:rPr>
              <w:t xml:space="preserve">Status and way forward: </w:t>
            </w:r>
            <w:r w:rsidRPr="00980A96">
              <w:rPr>
                <w:i/>
                <w:iCs/>
                <w:sz w:val="20"/>
                <w:szCs w:val="20"/>
              </w:rPr>
              <w:t>[E.g. specific cross-sectoral coordination mechanisms between water and climate (adaptation and mitigation)</w:t>
            </w:r>
            <w:r>
              <w:rPr>
                <w:i/>
                <w:iCs/>
                <w:sz w:val="20"/>
                <w:szCs w:val="20"/>
              </w:rPr>
              <w:t xml:space="preserve"> ministries/agencies/institutions/organizations,</w:t>
            </w:r>
            <w:r w:rsidRPr="00980A96">
              <w:rPr>
                <w:i/>
                <w:iCs/>
                <w:sz w:val="20"/>
                <w:szCs w:val="20"/>
              </w:rPr>
              <w:t xml:space="preserve"> and their degree of functionality. Describe the planned and/or needed improvements for strengthened coordination between ‘water’ and ‘climate’ stakeholders and institutions.]</w:t>
            </w:r>
          </w:p>
          <w:p w14:paraId="6335E4DC" w14:textId="77777777" w:rsidR="006008E5" w:rsidRDefault="00227C19">
            <w:pPr>
              <w:spacing w:after="0" w:line="240" w:lineRule="exact"/>
            </w:pPr>
            <w:r>
              <w:t>There is no separate mechanism for water and climate change. Everything goes through the existing coordination system, which is described in the section “Status and progress”. In addition, coordination takes place through the preparation and implementation of NAP and green transition action plan.</w:t>
            </w:r>
          </w:p>
          <w:p w14:paraId="2599BD24" w14:textId="77777777" w:rsidR="006008E5" w:rsidRDefault="00227C19">
            <w:pPr>
              <w:spacing w:after="0" w:line="240" w:lineRule="exact"/>
            </w:pPr>
            <w:r>
              <w:t>The success of mitigation and adaptation to the effects of climate change depends on how accurate information there is in Estonia about climate change. Capacity development in climate change is one of goal in NAP, Green transition action plan and RBMP-s. E.G. One of measure in NAP is support climate research and participate in international cooperation initiatives related to climate science.</w:t>
            </w:r>
          </w:p>
        </w:tc>
      </w:tr>
    </w:tbl>
    <w:p w14:paraId="2C26B7DE" w14:textId="77777777" w:rsidR="00235C09" w:rsidRDefault="00235C09">
      <w:pPr>
        <w:spacing w:after="0" w:line="240" w:lineRule="auto"/>
        <w:rPr>
          <w:rFonts w:ascii="Cambria" w:eastAsia="SimSun" w:hAnsi="Cambria"/>
          <w:b/>
          <w:bCs/>
          <w:color w:val="4F81BD"/>
          <w:sz w:val="26"/>
          <w:szCs w:val="26"/>
        </w:rPr>
      </w:pPr>
    </w:p>
    <w:p w14:paraId="64688FAC" w14:textId="77777777" w:rsidR="00235C09" w:rsidRPr="00EC3467" w:rsidRDefault="00235C09" w:rsidP="009C37CC">
      <w:pPr>
        <w:rPr>
          <w:b/>
          <w:bCs/>
        </w:rPr>
        <w:sectPr w:rsidR="00235C09" w:rsidRPr="00EC3467" w:rsidSect="00235C09">
          <w:footerReference w:type="default" r:id="rId31"/>
          <w:pgSz w:w="16838" w:h="11906" w:orient="landscape" w:code="9"/>
          <w:pgMar w:top="1219" w:right="1021" w:bottom="1021" w:left="1021" w:header="284" w:footer="459" w:gutter="0"/>
          <w:pgNumType w:start="1"/>
          <w:cols w:space="708"/>
          <w:docGrid w:linePitch="360"/>
        </w:sectPr>
      </w:pPr>
    </w:p>
    <w:p w14:paraId="1A5C9307" w14:textId="77777777" w:rsidR="00235C09" w:rsidRDefault="00235C09" w:rsidP="004870C4">
      <w:pPr>
        <w:pStyle w:val="Heading2"/>
      </w:pPr>
      <w:r>
        <w:lastRenderedPageBreak/>
        <w:t>3</w:t>
      </w:r>
      <w:r>
        <w:tab/>
        <w:t>MANAGEMENT INSTRUMENTS</w:t>
      </w:r>
    </w:p>
    <w:p w14:paraId="6C812957" w14:textId="77777777" w:rsidR="00235C09" w:rsidRDefault="00235C09" w:rsidP="008D7819">
      <w:pPr>
        <w:spacing w:line="264" w:lineRule="auto"/>
      </w:pPr>
      <w:r>
        <w:t xml:space="preserve">This section includes the tools that enable decision-makers and users to make rational and informed choices between alternative actions. It includes management programmes, monitoring water resources and the pressures on them, knowledge sharing and capacity development. Many of the questions in this section relate to other SDG 6 targets and indicators (see </w:t>
      </w:r>
      <w:hyperlink r:id="rId32" w:history="1">
        <w:r w:rsidRPr="00837AF0">
          <w:rPr>
            <w:rStyle w:val="Hyperlink"/>
          </w:rPr>
          <w:t>6.5.1 Monitoring Guide</w:t>
        </w:r>
      </w:hyperlink>
      <w:r w:rsidRPr="00D0579C">
        <w:t>), and coordination</w:t>
      </w:r>
      <w:r>
        <w:t xml:space="preserve"> between different SDG reporting processes is encouraged where feasible. </w:t>
      </w:r>
    </w:p>
    <w:p w14:paraId="321BD87B" w14:textId="77777777" w:rsidR="00235C09" w:rsidRPr="00F96256" w:rsidRDefault="00235C09" w:rsidP="008D7819">
      <w:pPr>
        <w:spacing w:line="264" w:lineRule="auto"/>
        <w:rPr>
          <w:b/>
          <w:u w:val="single"/>
        </w:rPr>
      </w:pPr>
      <w:r>
        <w:rPr>
          <w:b/>
          <w:u w:val="single"/>
        </w:rPr>
        <w:t>Terminology used in the questions:</w:t>
      </w:r>
      <w:r w:rsidRPr="00F96256">
        <w:rPr>
          <w:b/>
          <w:u w:val="single"/>
        </w:rPr>
        <w:t xml:space="preserve"> </w:t>
      </w:r>
    </w:p>
    <w:p w14:paraId="714CB37B" w14:textId="77777777" w:rsidR="00235C09" w:rsidRDefault="00235C09" w:rsidP="008D7819">
      <w:pPr>
        <w:pStyle w:val="ListParagraph"/>
        <w:numPr>
          <w:ilvl w:val="0"/>
          <w:numId w:val="10"/>
        </w:numPr>
        <w:spacing w:line="264" w:lineRule="auto"/>
        <w:ind w:left="714" w:hanging="357"/>
      </w:pPr>
      <w:r>
        <w:rPr>
          <w:b/>
        </w:rPr>
        <w:t xml:space="preserve">Limited, Adequate, </w:t>
      </w:r>
      <w:proofErr w:type="gramStart"/>
      <w:r>
        <w:rPr>
          <w:b/>
        </w:rPr>
        <w:t>Very</w:t>
      </w:r>
      <w:proofErr w:type="gramEnd"/>
      <w:r>
        <w:rPr>
          <w:b/>
        </w:rPr>
        <w:t xml:space="preserve"> good, Excellent: </w:t>
      </w:r>
      <w:r w:rsidRPr="000B60AE">
        <w:t>A</w:t>
      </w:r>
      <w:r>
        <w:t>re terms used describe the status, coverage and effectiveness of the management instruments assessed in this section. Respondents should apply their own judgement based on the ‘</w:t>
      </w:r>
      <w:r w:rsidRPr="00C643C0">
        <w:t xml:space="preserve">best-practice’ descriptions of management instruments in </w:t>
      </w:r>
      <w:hyperlink w:anchor="_Annex_A:_Glossary" w:history="1">
        <w:r w:rsidRPr="007929CD">
          <w:rPr>
            <w:rStyle w:val="Hyperlink"/>
          </w:rPr>
          <w:t>Annex A: Glossary</w:t>
        </w:r>
      </w:hyperlink>
      <w:r>
        <w:t>, the section introduction,</w:t>
      </w:r>
      <w:r w:rsidRPr="00C643C0">
        <w:t xml:space="preserve"> and through footnotes. </w:t>
      </w:r>
      <w:r>
        <w:t xml:space="preserve">For example, ‘adequate’ may imply that the basic minimum criteria for that </w:t>
      </w:r>
      <w:proofErr w:type="gramStart"/>
      <w:r>
        <w:t>particular management</w:t>
      </w:r>
      <w:proofErr w:type="gramEnd"/>
      <w:r>
        <w:t xml:space="preserve"> instrument are met.  Please p</w:t>
      </w:r>
      <w:r w:rsidRPr="00C643C0">
        <w:t xml:space="preserve">rovide </w:t>
      </w:r>
      <w:r>
        <w:t>qualifying</w:t>
      </w:r>
      <w:r w:rsidRPr="00C643C0">
        <w:t xml:space="preserve"> information </w:t>
      </w:r>
      <w:r>
        <w:t xml:space="preserve">to the question score </w:t>
      </w:r>
      <w:r w:rsidRPr="00C643C0">
        <w:t>in the ‘</w:t>
      </w:r>
      <w:r>
        <w:t>Status’</w:t>
      </w:r>
      <w:r w:rsidRPr="00C643C0">
        <w:t xml:space="preserve"> </w:t>
      </w:r>
      <w:r>
        <w:t>field for that</w:t>
      </w:r>
      <w:r w:rsidRPr="00C643C0">
        <w:t xml:space="preserve"> question. </w:t>
      </w:r>
    </w:p>
    <w:p w14:paraId="268E7CDB" w14:textId="77777777" w:rsidR="00235C09" w:rsidRPr="007D4725" w:rsidRDefault="00235C09" w:rsidP="008D7819">
      <w:pPr>
        <w:pStyle w:val="ListParagraph"/>
        <w:numPr>
          <w:ilvl w:val="0"/>
          <w:numId w:val="10"/>
        </w:numPr>
        <w:spacing w:line="264" w:lineRule="auto"/>
        <w:ind w:left="714" w:hanging="357"/>
      </w:pPr>
      <w:r w:rsidRPr="007D4725">
        <w:rPr>
          <w:b/>
        </w:rPr>
        <w:t>Management instruments:</w:t>
      </w:r>
      <w:r>
        <w:t xml:space="preserve"> Can also be referred to as management tools and techniques, which include regulations, financial incentives, monitoring, plans/programmes (e.g. for development, use and protection of water resources), as well as those specified in footnotes on questions and thresholds. </w:t>
      </w:r>
    </w:p>
    <w:p w14:paraId="4358AB1C" w14:textId="77777777" w:rsidR="00235C09" w:rsidRPr="00ED3B30" w:rsidRDefault="00235C09" w:rsidP="008D7819">
      <w:pPr>
        <w:pStyle w:val="ListParagraph"/>
        <w:numPr>
          <w:ilvl w:val="0"/>
          <w:numId w:val="10"/>
        </w:numPr>
        <w:spacing w:line="264" w:lineRule="auto"/>
        <w:ind w:left="714" w:hanging="357"/>
      </w:pPr>
      <w:r w:rsidRPr="00940785">
        <w:rPr>
          <w:b/>
        </w:rPr>
        <w:t>Monitoring:</w:t>
      </w:r>
      <w:r>
        <w:t xml:space="preserve"> collecting, updating, and sharing timely, consistent and comparable water-related </w:t>
      </w:r>
      <w:r w:rsidRPr="006D55E9">
        <w:t>data</w:t>
      </w:r>
      <w:r>
        <w:t xml:space="preserve"> and information, relevant for science and policy. Effective monitoring requires ongoing commitment and financing from government. Resources required include appropriate technical capacity such as laboratories, portable devices, online water use control and data acquisition systems. May include a combination of physical data collection, remote sensing, and modelling for filling data gaps. </w:t>
      </w:r>
    </w:p>
    <w:p w14:paraId="3BA92AF0" w14:textId="77777777" w:rsidR="00235C09" w:rsidRDefault="00235C09" w:rsidP="008D7819">
      <w:pPr>
        <w:pStyle w:val="ListParagraph"/>
        <w:numPr>
          <w:ilvl w:val="0"/>
          <w:numId w:val="10"/>
        </w:numPr>
        <w:spacing w:line="264" w:lineRule="auto"/>
        <w:ind w:left="714" w:hanging="357"/>
      </w:pPr>
      <w:r w:rsidRPr="00621D33">
        <w:rPr>
          <w:b/>
          <w:bCs/>
        </w:rPr>
        <w:t>Short-term / Long-term:</w:t>
      </w:r>
      <w:r>
        <w:t xml:space="preserve"> In the context of management instruments, short-term includes ad-hoc activities and projects, generally not implemented as part of an overarching programme with long-term goals. Long-term refers to activities that are undertaken as part of an ongoing programme that has more long-term goals/aims and implementation strategy. </w:t>
      </w:r>
    </w:p>
    <w:p w14:paraId="63E103E4" w14:textId="77777777" w:rsidR="00235C09" w:rsidRDefault="00235C09" w:rsidP="008D7819">
      <w:pPr>
        <w:pStyle w:val="ListParagraph"/>
        <w:numPr>
          <w:ilvl w:val="0"/>
          <w:numId w:val="10"/>
        </w:numPr>
        <w:spacing w:line="264" w:lineRule="auto"/>
        <w:ind w:left="714" w:hanging="357"/>
      </w:pPr>
      <w:r w:rsidRPr="003006DD">
        <w:rPr>
          <w:b/>
          <w:bCs/>
        </w:rPr>
        <w:t>Accountability mechanisms:</w:t>
      </w:r>
      <w:r>
        <w:t xml:space="preserve"> refer to mechanisms that increase Transparency, Accountability, Participation, and Anti-corruption (</w:t>
      </w:r>
      <w:hyperlink r:id="rId33" w:history="1">
        <w:r w:rsidRPr="008D6E92">
          <w:rPr>
            <w:rStyle w:val="Hyperlink"/>
          </w:rPr>
          <w:t>TAPA</w:t>
        </w:r>
      </w:hyperlink>
      <w:r>
        <w:t xml:space="preserve">. See also </w:t>
      </w:r>
      <w:hyperlink w:anchor="_Annex_A:_Glossary" w:history="1">
        <w:r w:rsidRPr="007929CD">
          <w:rPr>
            <w:rStyle w:val="Hyperlink"/>
          </w:rPr>
          <w:t>Annex A: Glossary</w:t>
        </w:r>
      </w:hyperlink>
      <w:r>
        <w:t xml:space="preserve">). For each question in this section, it is suggested that TAPA-related mechanisms should “exist”, as relevant, to achieve a score of 80 or 90 (“High” threshold), and should be “effective” to achieve a score of 100 (“Very high” threshold). </w:t>
      </w:r>
    </w:p>
    <w:p w14:paraId="4A5F1F57" w14:textId="77777777" w:rsidR="00235C09" w:rsidRDefault="00235C09" w:rsidP="008D7819">
      <w:pPr>
        <w:spacing w:line="264" w:lineRule="auto"/>
      </w:pPr>
      <w:r w:rsidRPr="00972A72">
        <w:rPr>
          <w:b/>
        </w:rPr>
        <w:t xml:space="preserve">Please </w:t>
      </w:r>
      <w:r>
        <w:rPr>
          <w:b/>
        </w:rPr>
        <w:t>carefully read</w:t>
      </w:r>
      <w:r w:rsidRPr="00847B3D">
        <w:rPr>
          <w:b/>
        </w:rPr>
        <w:t xml:space="preserve"> </w:t>
      </w:r>
      <w:r w:rsidRPr="00972A72">
        <w:rPr>
          <w:b/>
        </w:rPr>
        <w:t xml:space="preserve">all footnotes as they contain important information and clarification of terms used in the questions and </w:t>
      </w:r>
      <w:proofErr w:type="gramStart"/>
      <w:r w:rsidRPr="00972A72">
        <w:rPr>
          <w:b/>
        </w:rPr>
        <w:t>thresholds</w:t>
      </w:r>
      <w:r>
        <w:t>, and</w:t>
      </w:r>
      <w:proofErr w:type="gramEnd"/>
      <w:r>
        <w:t xml:space="preserve"> refer to </w:t>
      </w:r>
      <w:hyperlink w:anchor="_Annex_A:_Glossary" w:history="1">
        <w:r w:rsidRPr="007929CD">
          <w:rPr>
            <w:rStyle w:val="Hyperlink"/>
          </w:rPr>
          <w:t>Annex A: Glossary</w:t>
        </w:r>
      </w:hyperlink>
      <w:r>
        <w:t xml:space="preserve"> for further explanation</w:t>
      </w:r>
      <w:r w:rsidRPr="008A15CD">
        <w:t>.</w:t>
      </w:r>
    </w:p>
    <w:p w14:paraId="3E421A75" w14:textId="77777777" w:rsidR="00235C09" w:rsidRDefault="00235C09" w:rsidP="008D7819">
      <w:pPr>
        <w:spacing w:line="264" w:lineRule="auto"/>
      </w:pPr>
      <w:r>
        <w:t xml:space="preserve">Enter your </w:t>
      </w:r>
      <w:r w:rsidRPr="00837E90">
        <w:t xml:space="preserve">score, </w:t>
      </w:r>
      <w:r w:rsidRPr="008D477B">
        <w:rPr>
          <w:b/>
          <w:bCs/>
        </w:rPr>
        <w:t>in increments of 10</w:t>
      </w:r>
      <w:r w:rsidRPr="00837E90">
        <w:t>, from 0-100</w:t>
      </w:r>
      <w:r>
        <w:t>, or “n/a” (not applicable), in the yellow cell under “</w:t>
      </w:r>
      <w:r w:rsidRPr="00837AF0">
        <w:rPr>
          <w:b/>
          <w:bCs/>
        </w:rPr>
        <w:t>2026</w:t>
      </w:r>
      <w:r>
        <w:t>” in each question. Update / enter text for “</w:t>
      </w:r>
      <w:r w:rsidRPr="00837AF0">
        <w:rPr>
          <w:b/>
          <w:bCs/>
        </w:rPr>
        <w:t>Status</w:t>
      </w:r>
      <w:r>
        <w:t>”, “</w:t>
      </w:r>
      <w:r w:rsidRPr="00837AF0">
        <w:rPr>
          <w:b/>
          <w:bCs/>
        </w:rPr>
        <w:t>Changes since 2023 reporting</w:t>
      </w:r>
      <w:r>
        <w:t>” and “</w:t>
      </w:r>
      <w:r w:rsidRPr="00837AF0">
        <w:rPr>
          <w:b/>
          <w:bCs/>
        </w:rPr>
        <w:t>Way forward</w:t>
      </w:r>
      <w:r>
        <w:t xml:space="preserve">” for each question. Guidance on the type of information to provide is shown in </w:t>
      </w:r>
      <w:r w:rsidRPr="005B753C">
        <w:rPr>
          <w:i/>
          <w:iCs/>
        </w:rPr>
        <w:t>[square brackets]</w:t>
      </w:r>
      <w:r>
        <w:t>. Please include links to further information where available.</w:t>
      </w:r>
    </w:p>
    <w:p w14:paraId="08FDC9C8" w14:textId="77777777" w:rsidR="00235C09" w:rsidRDefault="00235C09" w:rsidP="00675218">
      <w:pPr>
        <w:spacing w:after="0" w:line="240" w:lineRule="auto"/>
      </w:pPr>
      <w:r>
        <w:br w:type="page"/>
      </w: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700"/>
        <w:gridCol w:w="715"/>
        <w:gridCol w:w="716"/>
        <w:gridCol w:w="846"/>
        <w:gridCol w:w="1249"/>
        <w:gridCol w:w="2112"/>
        <w:gridCol w:w="2112"/>
        <w:gridCol w:w="1972"/>
        <w:gridCol w:w="2194"/>
        <w:gridCol w:w="2170"/>
      </w:tblGrid>
      <w:tr w:rsidR="00235C09" w:rsidRPr="00D50766" w14:paraId="33C4EB63" w14:textId="77777777" w:rsidTr="00BE208A">
        <w:tc>
          <w:tcPr>
            <w:tcW w:w="14786" w:type="dxa"/>
            <w:gridSpan w:val="10"/>
            <w:shd w:val="clear" w:color="auto" w:fill="FBE4D5" w:themeFill="accent2" w:themeFillTint="33"/>
            <w:tcMar>
              <w:top w:w="15" w:type="dxa"/>
              <w:left w:w="108" w:type="dxa"/>
              <w:bottom w:w="0" w:type="dxa"/>
              <w:right w:w="108" w:type="dxa"/>
            </w:tcMar>
          </w:tcPr>
          <w:p w14:paraId="0B32B7E1" w14:textId="77777777" w:rsidR="00235C09" w:rsidRPr="00D50766" w:rsidRDefault="00235C09" w:rsidP="001C0918">
            <w:pPr>
              <w:spacing w:after="0" w:line="240" w:lineRule="auto"/>
              <w:rPr>
                <w:b/>
                <w:sz w:val="20"/>
                <w:szCs w:val="20"/>
              </w:rPr>
            </w:pPr>
            <w:r w:rsidRPr="00D50766">
              <w:rPr>
                <w:b/>
                <w:sz w:val="20"/>
                <w:szCs w:val="20"/>
              </w:rPr>
              <w:lastRenderedPageBreak/>
              <w:t xml:space="preserve">3. </w:t>
            </w:r>
            <w:r>
              <w:rPr>
                <w:b/>
                <w:sz w:val="20"/>
                <w:szCs w:val="20"/>
              </w:rPr>
              <w:t>MANAGEMENT INSTRUMENTS</w:t>
            </w:r>
          </w:p>
        </w:tc>
      </w:tr>
      <w:tr w:rsidR="00235C09" w:rsidRPr="00D50766" w14:paraId="68677383" w14:textId="77777777" w:rsidTr="00BE208A">
        <w:tc>
          <w:tcPr>
            <w:tcW w:w="14786" w:type="dxa"/>
            <w:gridSpan w:val="10"/>
            <w:shd w:val="clear" w:color="auto" w:fill="FBE4D5" w:themeFill="accent2" w:themeFillTint="33"/>
            <w:tcMar>
              <w:top w:w="15" w:type="dxa"/>
              <w:left w:w="108" w:type="dxa"/>
              <w:bottom w:w="0" w:type="dxa"/>
              <w:right w:w="108" w:type="dxa"/>
            </w:tcMar>
          </w:tcPr>
          <w:p w14:paraId="2486F4BB" w14:textId="77777777" w:rsidR="00235C09" w:rsidRPr="00D50766" w:rsidRDefault="00235C09" w:rsidP="00EC6209">
            <w:pPr>
              <w:spacing w:after="0" w:line="240" w:lineRule="auto"/>
              <w:rPr>
                <w:b/>
                <w:sz w:val="20"/>
                <w:szCs w:val="20"/>
              </w:rPr>
            </w:pPr>
            <w:r w:rsidRPr="00D50766">
              <w:rPr>
                <w:b/>
                <w:bCs/>
                <w:sz w:val="20"/>
                <w:szCs w:val="20"/>
              </w:rPr>
              <w:t>3.1 What is the status of management instruments to support IWRM implementation at the national level?</w:t>
            </w:r>
          </w:p>
        </w:tc>
      </w:tr>
      <w:tr w:rsidR="00235C09" w:rsidRPr="00D50766" w14:paraId="180BD832" w14:textId="77777777" w:rsidTr="003F3DE2">
        <w:trPr>
          <w:trHeight w:val="45"/>
        </w:trPr>
        <w:tc>
          <w:tcPr>
            <w:tcW w:w="2977" w:type="dxa"/>
            <w:gridSpan w:val="4"/>
            <w:shd w:val="clear" w:color="auto" w:fill="BDD6EE" w:themeFill="accent1" w:themeFillTint="66"/>
            <w:hideMark/>
          </w:tcPr>
          <w:p w14:paraId="63C750AA" w14:textId="77777777" w:rsidR="00235C09" w:rsidRPr="003F3DE2" w:rsidRDefault="00235C09" w:rsidP="00751805">
            <w:pPr>
              <w:spacing w:after="0" w:line="240" w:lineRule="auto"/>
              <w:jc w:val="center"/>
              <w:rPr>
                <w:sz w:val="18"/>
                <w:szCs w:val="18"/>
              </w:rPr>
            </w:pPr>
            <w:r w:rsidRPr="003F3DE2">
              <w:rPr>
                <w:sz w:val="18"/>
                <w:szCs w:val="18"/>
              </w:rPr>
              <w:t>Degree of implementation (0 – 100)</w:t>
            </w:r>
          </w:p>
        </w:tc>
        <w:tc>
          <w:tcPr>
            <w:tcW w:w="1249" w:type="dxa"/>
            <w:shd w:val="clear" w:color="auto" w:fill="BDD6EE" w:themeFill="accent1" w:themeFillTint="66"/>
            <w:tcMar>
              <w:top w:w="15" w:type="dxa"/>
              <w:left w:w="108" w:type="dxa"/>
              <w:bottom w:w="0" w:type="dxa"/>
              <w:right w:w="108" w:type="dxa"/>
            </w:tcMar>
            <w:hideMark/>
          </w:tcPr>
          <w:p w14:paraId="706E6F0F" w14:textId="77777777" w:rsidR="00235C09" w:rsidRPr="003F3DE2" w:rsidRDefault="00235C09" w:rsidP="00E7519C">
            <w:pPr>
              <w:spacing w:after="0" w:line="240" w:lineRule="auto"/>
              <w:jc w:val="center"/>
              <w:rPr>
                <w:sz w:val="18"/>
                <w:szCs w:val="18"/>
              </w:rPr>
            </w:pPr>
            <w:r w:rsidRPr="003F3DE2">
              <w:rPr>
                <w:sz w:val="18"/>
                <w:szCs w:val="18"/>
              </w:rPr>
              <w:t>Very low (0)</w:t>
            </w:r>
          </w:p>
        </w:tc>
        <w:tc>
          <w:tcPr>
            <w:tcW w:w="2112" w:type="dxa"/>
            <w:shd w:val="clear" w:color="auto" w:fill="BDD6EE" w:themeFill="accent1" w:themeFillTint="66"/>
            <w:tcMar>
              <w:top w:w="15" w:type="dxa"/>
              <w:left w:w="15" w:type="dxa"/>
              <w:bottom w:w="0" w:type="dxa"/>
              <w:right w:w="15" w:type="dxa"/>
            </w:tcMar>
            <w:hideMark/>
          </w:tcPr>
          <w:p w14:paraId="57A78277" w14:textId="77777777" w:rsidR="00235C09" w:rsidRPr="003F3DE2" w:rsidRDefault="00235C09" w:rsidP="00E7519C">
            <w:pPr>
              <w:spacing w:after="0" w:line="240" w:lineRule="auto"/>
              <w:jc w:val="center"/>
              <w:rPr>
                <w:sz w:val="18"/>
                <w:szCs w:val="18"/>
              </w:rPr>
            </w:pPr>
            <w:r w:rsidRPr="003F3DE2">
              <w:rPr>
                <w:sz w:val="18"/>
                <w:szCs w:val="18"/>
              </w:rPr>
              <w:t>Low (20)</w:t>
            </w:r>
          </w:p>
        </w:tc>
        <w:tc>
          <w:tcPr>
            <w:tcW w:w="2112" w:type="dxa"/>
            <w:shd w:val="clear" w:color="auto" w:fill="BDD6EE" w:themeFill="accent1" w:themeFillTint="66"/>
            <w:tcMar>
              <w:top w:w="15" w:type="dxa"/>
              <w:left w:w="15" w:type="dxa"/>
              <w:bottom w:w="0" w:type="dxa"/>
              <w:right w:w="15" w:type="dxa"/>
            </w:tcMar>
            <w:hideMark/>
          </w:tcPr>
          <w:p w14:paraId="5044FE59" w14:textId="77777777" w:rsidR="00235C09" w:rsidRPr="003F3DE2" w:rsidRDefault="00235C09" w:rsidP="00E7519C">
            <w:pPr>
              <w:spacing w:after="0" w:line="240" w:lineRule="auto"/>
              <w:jc w:val="center"/>
              <w:rPr>
                <w:sz w:val="18"/>
                <w:szCs w:val="18"/>
              </w:rPr>
            </w:pPr>
            <w:r w:rsidRPr="003F3DE2">
              <w:rPr>
                <w:sz w:val="18"/>
                <w:szCs w:val="18"/>
              </w:rPr>
              <w:t>Medium-low (40)</w:t>
            </w:r>
          </w:p>
        </w:tc>
        <w:tc>
          <w:tcPr>
            <w:tcW w:w="1972" w:type="dxa"/>
            <w:shd w:val="clear" w:color="auto" w:fill="BDD6EE" w:themeFill="accent1" w:themeFillTint="66"/>
            <w:tcMar>
              <w:top w:w="15" w:type="dxa"/>
              <w:left w:w="15" w:type="dxa"/>
              <w:bottom w:w="0" w:type="dxa"/>
              <w:right w:w="15" w:type="dxa"/>
            </w:tcMar>
            <w:hideMark/>
          </w:tcPr>
          <w:p w14:paraId="01DE847D" w14:textId="77777777" w:rsidR="00235C09" w:rsidRPr="003F3DE2" w:rsidRDefault="00235C09" w:rsidP="00E7519C">
            <w:pPr>
              <w:spacing w:after="0" w:line="240" w:lineRule="auto"/>
              <w:jc w:val="center"/>
              <w:rPr>
                <w:sz w:val="18"/>
                <w:szCs w:val="18"/>
              </w:rPr>
            </w:pPr>
            <w:r w:rsidRPr="003F3DE2">
              <w:rPr>
                <w:sz w:val="18"/>
                <w:szCs w:val="18"/>
              </w:rPr>
              <w:t>Medium-high (60)</w:t>
            </w:r>
          </w:p>
        </w:tc>
        <w:tc>
          <w:tcPr>
            <w:tcW w:w="2194" w:type="dxa"/>
            <w:shd w:val="clear" w:color="auto" w:fill="BDD6EE" w:themeFill="accent1" w:themeFillTint="66"/>
            <w:tcMar>
              <w:top w:w="15" w:type="dxa"/>
              <w:left w:w="15" w:type="dxa"/>
              <w:bottom w:w="0" w:type="dxa"/>
              <w:right w:w="15" w:type="dxa"/>
            </w:tcMar>
            <w:hideMark/>
          </w:tcPr>
          <w:p w14:paraId="508D4EF4" w14:textId="77777777" w:rsidR="00235C09" w:rsidRPr="003F3DE2" w:rsidRDefault="00235C09" w:rsidP="00E7519C">
            <w:pPr>
              <w:spacing w:after="0" w:line="240" w:lineRule="auto"/>
              <w:jc w:val="center"/>
              <w:rPr>
                <w:sz w:val="18"/>
                <w:szCs w:val="18"/>
              </w:rPr>
            </w:pPr>
            <w:r w:rsidRPr="003F3DE2">
              <w:rPr>
                <w:sz w:val="18"/>
                <w:szCs w:val="18"/>
              </w:rPr>
              <w:t>High (80)</w:t>
            </w:r>
          </w:p>
        </w:tc>
        <w:tc>
          <w:tcPr>
            <w:tcW w:w="2170" w:type="dxa"/>
            <w:shd w:val="clear" w:color="auto" w:fill="BDD6EE" w:themeFill="accent1" w:themeFillTint="66"/>
            <w:tcMar>
              <w:top w:w="15" w:type="dxa"/>
              <w:left w:w="15" w:type="dxa"/>
              <w:bottom w:w="0" w:type="dxa"/>
              <w:right w:w="15" w:type="dxa"/>
            </w:tcMar>
            <w:hideMark/>
          </w:tcPr>
          <w:p w14:paraId="581AD28A" w14:textId="77777777" w:rsidR="00235C09" w:rsidRPr="003F3DE2" w:rsidRDefault="00235C09" w:rsidP="00E7519C">
            <w:pPr>
              <w:spacing w:after="0" w:line="240" w:lineRule="auto"/>
              <w:jc w:val="center"/>
              <w:rPr>
                <w:sz w:val="18"/>
                <w:szCs w:val="18"/>
              </w:rPr>
            </w:pPr>
            <w:r w:rsidRPr="003F3DE2">
              <w:rPr>
                <w:sz w:val="18"/>
                <w:szCs w:val="18"/>
              </w:rPr>
              <w:t>Very high (100)</w:t>
            </w:r>
          </w:p>
        </w:tc>
      </w:tr>
      <w:tr w:rsidR="00235C09" w:rsidRPr="00D50766" w14:paraId="13536B3F" w14:textId="77777777" w:rsidTr="00BE208A">
        <w:tc>
          <w:tcPr>
            <w:tcW w:w="2977" w:type="dxa"/>
            <w:gridSpan w:val="4"/>
            <w:shd w:val="clear" w:color="auto" w:fill="FBE4D5" w:themeFill="accent2" w:themeFillTint="33"/>
            <w:tcMar>
              <w:top w:w="15" w:type="dxa"/>
              <w:left w:w="108" w:type="dxa"/>
              <w:bottom w:w="0" w:type="dxa"/>
              <w:right w:w="108" w:type="dxa"/>
            </w:tcMar>
          </w:tcPr>
          <w:p w14:paraId="1971A466" w14:textId="77777777" w:rsidR="00235C09" w:rsidRPr="00D50766" w:rsidRDefault="00235C09" w:rsidP="00945394">
            <w:pPr>
              <w:spacing w:after="0" w:line="240" w:lineRule="auto"/>
              <w:rPr>
                <w:sz w:val="20"/>
                <w:szCs w:val="20"/>
              </w:rPr>
            </w:pPr>
            <w:r>
              <w:rPr>
                <w:b/>
                <w:bCs/>
                <w:sz w:val="20"/>
                <w:szCs w:val="20"/>
              </w:rPr>
              <w:t xml:space="preserve">3.1 </w:t>
            </w:r>
            <w:r w:rsidRPr="00D50766">
              <w:rPr>
                <w:b/>
                <w:bCs/>
                <w:sz w:val="20"/>
                <w:szCs w:val="20"/>
              </w:rPr>
              <w:t>a.</w:t>
            </w:r>
            <w:r w:rsidRPr="00D50766">
              <w:rPr>
                <w:sz w:val="20"/>
                <w:szCs w:val="20"/>
              </w:rPr>
              <w:t xml:space="preserve"> </w:t>
            </w:r>
            <w:r w:rsidRPr="00D50766">
              <w:rPr>
                <w:b/>
                <w:bCs/>
                <w:sz w:val="20"/>
                <w:szCs w:val="20"/>
              </w:rPr>
              <w:t>National monitoring of</w:t>
            </w:r>
            <w:r w:rsidRPr="00D50766">
              <w:rPr>
                <w:sz w:val="20"/>
                <w:szCs w:val="20"/>
              </w:rPr>
              <w:t xml:space="preserve"> </w:t>
            </w:r>
            <w:r w:rsidRPr="00D50766">
              <w:rPr>
                <w:b/>
                <w:bCs/>
                <w:sz w:val="20"/>
                <w:szCs w:val="20"/>
              </w:rPr>
              <w:t>water availability</w:t>
            </w:r>
            <w:r w:rsidRPr="00D50766">
              <w:rPr>
                <w:rStyle w:val="FootnoteReference"/>
                <w:sz w:val="20"/>
                <w:szCs w:val="20"/>
              </w:rPr>
              <w:footnoteReference w:id="35"/>
            </w:r>
            <w:r w:rsidRPr="00D50766">
              <w:rPr>
                <w:sz w:val="20"/>
                <w:szCs w:val="20"/>
              </w:rPr>
              <w:t xml:space="preserve"> </w:t>
            </w:r>
          </w:p>
        </w:tc>
        <w:tc>
          <w:tcPr>
            <w:tcW w:w="1249" w:type="dxa"/>
            <w:vMerge w:val="restart"/>
            <w:tcMar>
              <w:top w:w="15" w:type="dxa"/>
              <w:left w:w="108" w:type="dxa"/>
              <w:bottom w:w="0" w:type="dxa"/>
              <w:right w:w="108" w:type="dxa"/>
            </w:tcMar>
          </w:tcPr>
          <w:p w14:paraId="37BC934E" w14:textId="77777777" w:rsidR="00235C09" w:rsidRPr="00D50766" w:rsidRDefault="00235C09" w:rsidP="00560660">
            <w:pPr>
              <w:spacing w:after="0" w:line="240" w:lineRule="auto"/>
              <w:rPr>
                <w:sz w:val="20"/>
                <w:szCs w:val="20"/>
              </w:rPr>
            </w:pPr>
            <w:r w:rsidRPr="00D50766">
              <w:rPr>
                <w:b/>
                <w:sz w:val="20"/>
                <w:szCs w:val="20"/>
              </w:rPr>
              <w:t xml:space="preserve">No </w:t>
            </w:r>
            <w:r w:rsidRPr="00D50766">
              <w:rPr>
                <w:sz w:val="20"/>
                <w:szCs w:val="20"/>
              </w:rPr>
              <w:t>national monitoring systems in place.</w:t>
            </w:r>
            <w:r>
              <w:rPr>
                <w:sz w:val="20"/>
                <w:szCs w:val="20"/>
              </w:rPr>
              <w:t xml:space="preserve"> </w:t>
            </w:r>
          </w:p>
        </w:tc>
        <w:tc>
          <w:tcPr>
            <w:tcW w:w="2112" w:type="dxa"/>
            <w:vMerge w:val="restart"/>
            <w:tcMar>
              <w:top w:w="15" w:type="dxa"/>
              <w:left w:w="108" w:type="dxa"/>
              <w:bottom w:w="0" w:type="dxa"/>
              <w:right w:w="108" w:type="dxa"/>
            </w:tcMar>
          </w:tcPr>
          <w:p w14:paraId="586BDE4B" w14:textId="77777777" w:rsidR="00235C09" w:rsidRPr="00D50766" w:rsidRDefault="00235C09" w:rsidP="00560660">
            <w:pPr>
              <w:spacing w:after="0" w:line="240" w:lineRule="auto"/>
              <w:rPr>
                <w:sz w:val="20"/>
                <w:szCs w:val="20"/>
              </w:rPr>
            </w:pPr>
            <w:r w:rsidRPr="00D50766">
              <w:rPr>
                <w:sz w:val="20"/>
                <w:szCs w:val="20"/>
              </w:rPr>
              <w:t xml:space="preserve">Monitoring systems established for a </w:t>
            </w:r>
            <w:r w:rsidRPr="00D50766">
              <w:rPr>
                <w:b/>
                <w:sz w:val="20"/>
                <w:szCs w:val="20"/>
              </w:rPr>
              <w:t>limited</w:t>
            </w:r>
            <w:r w:rsidRPr="00D50766">
              <w:rPr>
                <w:sz w:val="20"/>
                <w:szCs w:val="20"/>
              </w:rPr>
              <w:t xml:space="preserve"> number of</w:t>
            </w:r>
            <w:r w:rsidRPr="00D50766" w:rsidDel="00C669A1">
              <w:rPr>
                <w:b/>
                <w:sz w:val="20"/>
                <w:szCs w:val="20"/>
              </w:rPr>
              <w:t xml:space="preserve"> </w:t>
            </w:r>
            <w:r w:rsidRPr="00D50766">
              <w:rPr>
                <w:b/>
                <w:sz w:val="20"/>
                <w:szCs w:val="20"/>
              </w:rPr>
              <w:t xml:space="preserve">short-term </w:t>
            </w:r>
            <w:r w:rsidRPr="00D50766">
              <w:rPr>
                <w:sz w:val="20"/>
                <w:szCs w:val="20"/>
              </w:rPr>
              <w:t>/ ad-hoc projects or similar.</w:t>
            </w:r>
          </w:p>
        </w:tc>
        <w:tc>
          <w:tcPr>
            <w:tcW w:w="2112" w:type="dxa"/>
            <w:vMerge w:val="restart"/>
            <w:tcMar>
              <w:top w:w="15" w:type="dxa"/>
              <w:left w:w="108" w:type="dxa"/>
              <w:bottom w:w="0" w:type="dxa"/>
              <w:right w:w="108" w:type="dxa"/>
            </w:tcMar>
          </w:tcPr>
          <w:p w14:paraId="3D3BBD9C" w14:textId="77777777" w:rsidR="00235C09" w:rsidRPr="00D50766" w:rsidRDefault="00235C09" w:rsidP="00560660">
            <w:pPr>
              <w:spacing w:after="0" w:line="240" w:lineRule="auto"/>
              <w:rPr>
                <w:sz w:val="20"/>
                <w:szCs w:val="20"/>
              </w:rPr>
            </w:pPr>
            <w:r w:rsidRPr="00D50766">
              <w:rPr>
                <w:b/>
                <w:sz w:val="20"/>
                <w:szCs w:val="20"/>
              </w:rPr>
              <w:t>Long-term</w:t>
            </w:r>
            <w:r w:rsidRPr="00D50766">
              <w:rPr>
                <w:sz w:val="20"/>
                <w:szCs w:val="20"/>
              </w:rPr>
              <w:t xml:space="preserve"> national monitoring is carried out but with</w:t>
            </w:r>
            <w:r w:rsidRPr="00D50766">
              <w:rPr>
                <w:b/>
                <w:sz w:val="20"/>
                <w:szCs w:val="20"/>
              </w:rPr>
              <w:t xml:space="preserve"> limited </w:t>
            </w:r>
            <w:r w:rsidRPr="00D50766">
              <w:rPr>
                <w:sz w:val="20"/>
                <w:szCs w:val="20"/>
              </w:rPr>
              <w:t>coverage and limited use</w:t>
            </w:r>
            <w:r w:rsidRPr="00D50766">
              <w:rPr>
                <w:b/>
                <w:sz w:val="20"/>
                <w:szCs w:val="20"/>
              </w:rPr>
              <w:t xml:space="preserve"> </w:t>
            </w:r>
            <w:r w:rsidRPr="00D50766">
              <w:rPr>
                <w:sz w:val="20"/>
                <w:szCs w:val="20"/>
              </w:rPr>
              <w:t xml:space="preserve">by stakeholders. </w:t>
            </w:r>
          </w:p>
        </w:tc>
        <w:tc>
          <w:tcPr>
            <w:tcW w:w="1972" w:type="dxa"/>
            <w:vMerge w:val="restart"/>
            <w:tcMar>
              <w:top w:w="15" w:type="dxa"/>
              <w:left w:w="108" w:type="dxa"/>
              <w:bottom w:w="0" w:type="dxa"/>
              <w:right w:w="108" w:type="dxa"/>
            </w:tcMar>
          </w:tcPr>
          <w:p w14:paraId="37E5E5C2" w14:textId="77777777" w:rsidR="00235C09" w:rsidRPr="00D50766" w:rsidRDefault="00235C09" w:rsidP="00560660">
            <w:pPr>
              <w:spacing w:after="0" w:line="240" w:lineRule="auto"/>
              <w:rPr>
                <w:sz w:val="20"/>
                <w:szCs w:val="20"/>
              </w:rPr>
            </w:pPr>
            <w:r w:rsidRPr="00D50766">
              <w:rPr>
                <w:b/>
                <w:sz w:val="20"/>
                <w:szCs w:val="20"/>
              </w:rPr>
              <w:t>Long-term</w:t>
            </w:r>
            <w:r w:rsidRPr="00D50766">
              <w:rPr>
                <w:sz w:val="20"/>
                <w:szCs w:val="20"/>
              </w:rPr>
              <w:t xml:space="preserve"> national monitoring is carried out with</w:t>
            </w:r>
            <w:r w:rsidRPr="00D50766">
              <w:rPr>
                <w:b/>
                <w:sz w:val="20"/>
                <w:szCs w:val="20"/>
              </w:rPr>
              <w:t xml:space="preserve"> adequate </w:t>
            </w:r>
            <w:r w:rsidRPr="00D50766">
              <w:rPr>
                <w:sz w:val="20"/>
                <w:szCs w:val="20"/>
              </w:rPr>
              <w:t>coverage but limited use</w:t>
            </w:r>
            <w:r w:rsidRPr="00D50766">
              <w:rPr>
                <w:b/>
                <w:sz w:val="20"/>
                <w:szCs w:val="20"/>
              </w:rPr>
              <w:t xml:space="preserve"> </w:t>
            </w:r>
            <w:r w:rsidRPr="00D50766">
              <w:rPr>
                <w:sz w:val="20"/>
                <w:szCs w:val="20"/>
              </w:rPr>
              <w:t>by stakeholders.</w:t>
            </w:r>
          </w:p>
        </w:tc>
        <w:tc>
          <w:tcPr>
            <w:tcW w:w="2194" w:type="dxa"/>
            <w:vMerge w:val="restart"/>
            <w:tcMar>
              <w:top w:w="15" w:type="dxa"/>
              <w:left w:w="108" w:type="dxa"/>
              <w:bottom w:w="0" w:type="dxa"/>
              <w:right w:w="108" w:type="dxa"/>
            </w:tcMar>
          </w:tcPr>
          <w:p w14:paraId="09AC2663" w14:textId="77777777" w:rsidR="00235C09" w:rsidRPr="00D50766" w:rsidRDefault="00235C09" w:rsidP="00560660">
            <w:pPr>
              <w:spacing w:after="0" w:line="240" w:lineRule="auto"/>
              <w:rPr>
                <w:sz w:val="20"/>
                <w:szCs w:val="20"/>
              </w:rPr>
            </w:pPr>
            <w:r w:rsidRPr="00D50766">
              <w:rPr>
                <w:sz w:val="20"/>
                <w:szCs w:val="20"/>
              </w:rPr>
              <w:t>Long-term national monitoring is carried out</w:t>
            </w:r>
            <w:r w:rsidRPr="00D50766">
              <w:rPr>
                <w:b/>
                <w:sz w:val="20"/>
                <w:szCs w:val="20"/>
              </w:rPr>
              <w:t xml:space="preserve"> </w:t>
            </w:r>
            <w:r w:rsidRPr="00D50766">
              <w:rPr>
                <w:sz w:val="20"/>
                <w:szCs w:val="20"/>
              </w:rPr>
              <w:t xml:space="preserve">with </w:t>
            </w:r>
            <w:r w:rsidRPr="00D50766">
              <w:rPr>
                <w:b/>
                <w:sz w:val="20"/>
                <w:szCs w:val="20"/>
              </w:rPr>
              <w:t xml:space="preserve">very good </w:t>
            </w:r>
            <w:r w:rsidRPr="00D50766">
              <w:rPr>
                <w:sz w:val="20"/>
                <w:szCs w:val="20"/>
              </w:rPr>
              <w:t>coverage and adequate use</w:t>
            </w:r>
            <w:r w:rsidRPr="00D50766">
              <w:rPr>
                <w:b/>
                <w:sz w:val="20"/>
                <w:szCs w:val="20"/>
              </w:rPr>
              <w:t xml:space="preserve"> </w:t>
            </w:r>
            <w:r w:rsidRPr="00D50766">
              <w:rPr>
                <w:sz w:val="20"/>
                <w:szCs w:val="20"/>
              </w:rPr>
              <w:t>by stakeholders.</w:t>
            </w:r>
          </w:p>
        </w:tc>
        <w:tc>
          <w:tcPr>
            <w:tcW w:w="2170" w:type="dxa"/>
            <w:vMerge w:val="restart"/>
            <w:tcMar>
              <w:top w:w="15" w:type="dxa"/>
              <w:left w:w="108" w:type="dxa"/>
              <w:bottom w:w="0" w:type="dxa"/>
              <w:right w:w="108" w:type="dxa"/>
            </w:tcMar>
          </w:tcPr>
          <w:p w14:paraId="2C494E73" w14:textId="77777777" w:rsidR="00235C09" w:rsidRPr="00D50766" w:rsidRDefault="00235C09" w:rsidP="00560660">
            <w:pPr>
              <w:spacing w:after="0" w:line="240" w:lineRule="auto"/>
              <w:rPr>
                <w:sz w:val="20"/>
                <w:szCs w:val="20"/>
              </w:rPr>
            </w:pPr>
            <w:r w:rsidRPr="00D50766">
              <w:rPr>
                <w:sz w:val="20"/>
                <w:szCs w:val="20"/>
              </w:rPr>
              <w:t xml:space="preserve">Long-term national monitoring is carried out with </w:t>
            </w:r>
            <w:r w:rsidRPr="00D50766">
              <w:rPr>
                <w:b/>
                <w:sz w:val="20"/>
                <w:szCs w:val="20"/>
              </w:rPr>
              <w:t xml:space="preserve">excellent </w:t>
            </w:r>
            <w:r w:rsidRPr="00D50766">
              <w:rPr>
                <w:sz w:val="20"/>
                <w:szCs w:val="20"/>
              </w:rPr>
              <w:t>coverage and excellent use</w:t>
            </w:r>
            <w:r w:rsidRPr="00D50766">
              <w:rPr>
                <w:b/>
                <w:sz w:val="20"/>
                <w:szCs w:val="20"/>
              </w:rPr>
              <w:t xml:space="preserve"> </w:t>
            </w:r>
            <w:r w:rsidRPr="00D50766">
              <w:rPr>
                <w:sz w:val="20"/>
                <w:szCs w:val="20"/>
              </w:rPr>
              <w:t xml:space="preserve">by stakeholders. </w:t>
            </w:r>
          </w:p>
        </w:tc>
      </w:tr>
      <w:tr w:rsidR="00235C09" w:rsidRPr="00D50766" w14:paraId="009ADC5E" w14:textId="77777777" w:rsidTr="00BE208A">
        <w:trPr>
          <w:trHeight w:val="150"/>
        </w:trPr>
        <w:tc>
          <w:tcPr>
            <w:tcW w:w="2977" w:type="dxa"/>
            <w:gridSpan w:val="4"/>
            <w:shd w:val="clear" w:color="auto" w:fill="FBE4D5" w:themeFill="accent2" w:themeFillTint="33"/>
            <w:tcMar>
              <w:top w:w="15" w:type="dxa"/>
              <w:left w:w="108" w:type="dxa"/>
              <w:bottom w:w="0" w:type="dxa"/>
              <w:right w:w="108" w:type="dxa"/>
            </w:tcMar>
            <w:vAlign w:val="center"/>
          </w:tcPr>
          <w:p w14:paraId="0245FEB9" w14:textId="77777777" w:rsidR="00235C09" w:rsidRPr="00023517" w:rsidRDefault="00235C09" w:rsidP="00062A7E">
            <w:pPr>
              <w:spacing w:after="0" w:line="240" w:lineRule="auto"/>
              <w:ind w:left="-57"/>
              <w:jc w:val="center"/>
              <w:rPr>
                <w:b/>
                <w:bCs/>
                <w:sz w:val="20"/>
                <w:szCs w:val="20"/>
              </w:rPr>
            </w:pPr>
            <w:r w:rsidRPr="00062A7E">
              <w:rPr>
                <w:b/>
                <w:bCs/>
                <w:sz w:val="20"/>
                <w:szCs w:val="20"/>
              </w:rPr>
              <w:t>Score</w:t>
            </w:r>
          </w:p>
        </w:tc>
        <w:tc>
          <w:tcPr>
            <w:tcW w:w="1249" w:type="dxa"/>
            <w:vMerge/>
            <w:tcMar>
              <w:top w:w="15" w:type="dxa"/>
              <w:left w:w="108" w:type="dxa"/>
              <w:bottom w:w="0" w:type="dxa"/>
              <w:right w:w="108" w:type="dxa"/>
            </w:tcMar>
          </w:tcPr>
          <w:p w14:paraId="5249A079" w14:textId="77777777" w:rsidR="00235C09" w:rsidRPr="00D50766" w:rsidRDefault="00235C09" w:rsidP="00846DA6">
            <w:pPr>
              <w:spacing w:after="0" w:line="240" w:lineRule="auto"/>
              <w:rPr>
                <w:b/>
                <w:sz w:val="20"/>
                <w:szCs w:val="20"/>
              </w:rPr>
            </w:pPr>
          </w:p>
        </w:tc>
        <w:tc>
          <w:tcPr>
            <w:tcW w:w="2112" w:type="dxa"/>
            <w:vMerge/>
            <w:tcMar>
              <w:top w:w="15" w:type="dxa"/>
              <w:left w:w="108" w:type="dxa"/>
              <w:bottom w:w="0" w:type="dxa"/>
              <w:right w:w="108" w:type="dxa"/>
            </w:tcMar>
          </w:tcPr>
          <w:p w14:paraId="6D9E34AC" w14:textId="77777777" w:rsidR="00235C09" w:rsidRPr="00D50766" w:rsidRDefault="00235C09" w:rsidP="00D20054">
            <w:pPr>
              <w:spacing w:after="0" w:line="240" w:lineRule="auto"/>
              <w:rPr>
                <w:sz w:val="20"/>
                <w:szCs w:val="20"/>
              </w:rPr>
            </w:pPr>
          </w:p>
        </w:tc>
        <w:tc>
          <w:tcPr>
            <w:tcW w:w="2112" w:type="dxa"/>
            <w:vMerge/>
            <w:tcMar>
              <w:top w:w="15" w:type="dxa"/>
              <w:left w:w="108" w:type="dxa"/>
              <w:bottom w:w="0" w:type="dxa"/>
              <w:right w:w="108" w:type="dxa"/>
            </w:tcMar>
          </w:tcPr>
          <w:p w14:paraId="69579ED9" w14:textId="77777777" w:rsidR="00235C09" w:rsidRPr="00D50766" w:rsidRDefault="00235C09" w:rsidP="00E5366B">
            <w:pPr>
              <w:rPr>
                <w:b/>
                <w:sz w:val="20"/>
                <w:szCs w:val="20"/>
              </w:rPr>
            </w:pPr>
          </w:p>
        </w:tc>
        <w:tc>
          <w:tcPr>
            <w:tcW w:w="1972" w:type="dxa"/>
            <w:vMerge/>
            <w:tcMar>
              <w:top w:w="15" w:type="dxa"/>
              <w:left w:w="108" w:type="dxa"/>
              <w:bottom w:w="0" w:type="dxa"/>
              <w:right w:w="108" w:type="dxa"/>
            </w:tcMar>
          </w:tcPr>
          <w:p w14:paraId="6175C81E" w14:textId="77777777" w:rsidR="00235C09" w:rsidRPr="00D50766" w:rsidRDefault="00235C09" w:rsidP="00DA32B8">
            <w:pPr>
              <w:spacing w:after="0" w:line="240" w:lineRule="auto"/>
              <w:rPr>
                <w:b/>
                <w:sz w:val="20"/>
                <w:szCs w:val="20"/>
              </w:rPr>
            </w:pPr>
          </w:p>
        </w:tc>
        <w:tc>
          <w:tcPr>
            <w:tcW w:w="2194" w:type="dxa"/>
            <w:vMerge/>
            <w:tcMar>
              <w:top w:w="15" w:type="dxa"/>
              <w:left w:w="108" w:type="dxa"/>
              <w:bottom w:w="0" w:type="dxa"/>
              <w:right w:w="108" w:type="dxa"/>
            </w:tcMar>
          </w:tcPr>
          <w:p w14:paraId="7E8B0634" w14:textId="77777777" w:rsidR="00235C09" w:rsidRPr="00D50766" w:rsidRDefault="00235C09" w:rsidP="006D519A">
            <w:pPr>
              <w:spacing w:after="0" w:line="240" w:lineRule="auto"/>
              <w:rPr>
                <w:b/>
                <w:sz w:val="20"/>
                <w:szCs w:val="20"/>
              </w:rPr>
            </w:pPr>
          </w:p>
        </w:tc>
        <w:tc>
          <w:tcPr>
            <w:tcW w:w="2170" w:type="dxa"/>
            <w:vMerge/>
            <w:tcMar>
              <w:top w:w="15" w:type="dxa"/>
              <w:left w:w="108" w:type="dxa"/>
              <w:bottom w:w="0" w:type="dxa"/>
              <w:right w:w="108" w:type="dxa"/>
            </w:tcMar>
          </w:tcPr>
          <w:p w14:paraId="3679FAE4" w14:textId="77777777" w:rsidR="00235C09" w:rsidRPr="00D50766" w:rsidRDefault="00235C09" w:rsidP="005E1A34">
            <w:pPr>
              <w:spacing w:after="0" w:line="240" w:lineRule="auto"/>
              <w:rPr>
                <w:b/>
                <w:sz w:val="20"/>
                <w:szCs w:val="20"/>
              </w:rPr>
            </w:pPr>
          </w:p>
        </w:tc>
      </w:tr>
      <w:tr w:rsidR="00235C09" w:rsidRPr="00D50766" w14:paraId="6C92563E" w14:textId="77777777" w:rsidTr="00BE208A">
        <w:trPr>
          <w:trHeight w:val="55"/>
        </w:trPr>
        <w:tc>
          <w:tcPr>
            <w:tcW w:w="700" w:type="dxa"/>
            <w:shd w:val="clear" w:color="auto" w:fill="FBE4D5" w:themeFill="accent2" w:themeFillTint="33"/>
            <w:tcMar>
              <w:top w:w="15" w:type="dxa"/>
              <w:left w:w="108" w:type="dxa"/>
              <w:bottom w:w="0" w:type="dxa"/>
              <w:right w:w="108" w:type="dxa"/>
            </w:tcMar>
            <w:vAlign w:val="center"/>
          </w:tcPr>
          <w:p w14:paraId="5004A5F7" w14:textId="77777777" w:rsidR="00235C09" w:rsidRPr="00D50766" w:rsidRDefault="00235C09" w:rsidP="004E05B7">
            <w:pPr>
              <w:spacing w:after="0" w:line="240" w:lineRule="auto"/>
              <w:ind w:left="-96" w:right="-127" w:hanging="11"/>
              <w:jc w:val="center"/>
              <w:rPr>
                <w:sz w:val="20"/>
                <w:szCs w:val="20"/>
              </w:rPr>
            </w:pPr>
            <w:r w:rsidRPr="003A3D81">
              <w:rPr>
                <w:b/>
                <w:bCs/>
                <w:sz w:val="20"/>
                <w:szCs w:val="20"/>
              </w:rPr>
              <w:t>2017</w:t>
            </w:r>
          </w:p>
        </w:tc>
        <w:tc>
          <w:tcPr>
            <w:tcW w:w="715" w:type="dxa"/>
            <w:shd w:val="clear" w:color="auto" w:fill="FBE4D5" w:themeFill="accent2" w:themeFillTint="33"/>
            <w:vAlign w:val="center"/>
          </w:tcPr>
          <w:p w14:paraId="5D5FC7D3" w14:textId="77777777" w:rsidR="00235C09" w:rsidRPr="00D50766" w:rsidRDefault="00235C09" w:rsidP="004E05B7">
            <w:pPr>
              <w:spacing w:after="0" w:line="240" w:lineRule="auto"/>
              <w:ind w:left="-96" w:right="-127" w:hanging="11"/>
              <w:jc w:val="center"/>
              <w:rPr>
                <w:sz w:val="20"/>
                <w:szCs w:val="20"/>
              </w:rPr>
            </w:pPr>
            <w:r w:rsidRPr="00613357">
              <w:rPr>
                <w:b/>
                <w:bCs/>
                <w:sz w:val="20"/>
                <w:szCs w:val="20"/>
              </w:rPr>
              <w:t>2020</w:t>
            </w:r>
          </w:p>
        </w:tc>
        <w:tc>
          <w:tcPr>
            <w:tcW w:w="716" w:type="dxa"/>
            <w:shd w:val="clear" w:color="auto" w:fill="FBE4D5" w:themeFill="accent2" w:themeFillTint="33"/>
            <w:vAlign w:val="center"/>
          </w:tcPr>
          <w:p w14:paraId="3E81DFD1" w14:textId="77777777" w:rsidR="00235C09" w:rsidRPr="00D50766" w:rsidRDefault="00235C09" w:rsidP="004E05B7">
            <w:pPr>
              <w:spacing w:after="0" w:line="240" w:lineRule="auto"/>
              <w:ind w:left="-96" w:right="-127" w:hanging="11"/>
              <w:jc w:val="center"/>
              <w:rPr>
                <w:sz w:val="20"/>
                <w:szCs w:val="20"/>
              </w:rPr>
            </w:pPr>
            <w:r w:rsidRPr="00613357">
              <w:rPr>
                <w:b/>
                <w:bCs/>
                <w:sz w:val="20"/>
                <w:szCs w:val="20"/>
              </w:rPr>
              <w:t>2023</w:t>
            </w:r>
          </w:p>
        </w:tc>
        <w:tc>
          <w:tcPr>
            <w:tcW w:w="846" w:type="dxa"/>
            <w:shd w:val="clear" w:color="auto" w:fill="FBE4D5" w:themeFill="accent2" w:themeFillTint="33"/>
            <w:vAlign w:val="center"/>
          </w:tcPr>
          <w:p w14:paraId="17741990" w14:textId="77777777" w:rsidR="00235C09" w:rsidRPr="00D50766" w:rsidRDefault="00235C09" w:rsidP="004E05B7">
            <w:pPr>
              <w:spacing w:after="0" w:line="240" w:lineRule="auto"/>
              <w:ind w:left="-96" w:right="-127" w:hanging="11"/>
              <w:jc w:val="center"/>
              <w:rPr>
                <w:sz w:val="20"/>
                <w:szCs w:val="20"/>
              </w:rPr>
            </w:pPr>
            <w:r w:rsidRPr="00613357">
              <w:rPr>
                <w:b/>
                <w:bCs/>
                <w:sz w:val="20"/>
                <w:szCs w:val="20"/>
              </w:rPr>
              <w:t>2026</w:t>
            </w:r>
          </w:p>
        </w:tc>
        <w:tc>
          <w:tcPr>
            <w:tcW w:w="1249" w:type="dxa"/>
            <w:vMerge/>
            <w:tcMar>
              <w:top w:w="15" w:type="dxa"/>
              <w:left w:w="108" w:type="dxa"/>
              <w:bottom w:w="0" w:type="dxa"/>
              <w:right w:w="108" w:type="dxa"/>
            </w:tcMar>
          </w:tcPr>
          <w:p w14:paraId="5C056B79" w14:textId="77777777" w:rsidR="00235C09" w:rsidRPr="00D50766" w:rsidRDefault="00235C09" w:rsidP="003A3D81">
            <w:pPr>
              <w:spacing w:after="0" w:line="240" w:lineRule="auto"/>
              <w:rPr>
                <w:b/>
                <w:sz w:val="20"/>
                <w:szCs w:val="20"/>
              </w:rPr>
            </w:pPr>
          </w:p>
        </w:tc>
        <w:tc>
          <w:tcPr>
            <w:tcW w:w="2112" w:type="dxa"/>
            <w:vMerge/>
            <w:tcMar>
              <w:top w:w="15" w:type="dxa"/>
              <w:left w:w="108" w:type="dxa"/>
              <w:bottom w:w="0" w:type="dxa"/>
              <w:right w:w="108" w:type="dxa"/>
            </w:tcMar>
          </w:tcPr>
          <w:p w14:paraId="56F8E9B5" w14:textId="77777777" w:rsidR="00235C09" w:rsidRPr="00D50766" w:rsidRDefault="00235C09" w:rsidP="003A3D81">
            <w:pPr>
              <w:spacing w:after="0" w:line="240" w:lineRule="auto"/>
              <w:rPr>
                <w:sz w:val="20"/>
                <w:szCs w:val="20"/>
              </w:rPr>
            </w:pPr>
          </w:p>
        </w:tc>
        <w:tc>
          <w:tcPr>
            <w:tcW w:w="2112" w:type="dxa"/>
            <w:vMerge/>
            <w:tcMar>
              <w:top w:w="15" w:type="dxa"/>
              <w:left w:w="108" w:type="dxa"/>
              <w:bottom w:w="0" w:type="dxa"/>
              <w:right w:w="108" w:type="dxa"/>
            </w:tcMar>
          </w:tcPr>
          <w:p w14:paraId="262A9C0C" w14:textId="77777777" w:rsidR="00235C09" w:rsidRPr="00D50766" w:rsidRDefault="00235C09" w:rsidP="003A3D81">
            <w:pPr>
              <w:rPr>
                <w:b/>
                <w:sz w:val="20"/>
                <w:szCs w:val="20"/>
              </w:rPr>
            </w:pPr>
          </w:p>
        </w:tc>
        <w:tc>
          <w:tcPr>
            <w:tcW w:w="1972" w:type="dxa"/>
            <w:vMerge/>
            <w:tcMar>
              <w:top w:w="15" w:type="dxa"/>
              <w:left w:w="108" w:type="dxa"/>
              <w:bottom w:w="0" w:type="dxa"/>
              <w:right w:w="108" w:type="dxa"/>
            </w:tcMar>
          </w:tcPr>
          <w:p w14:paraId="4BB1434A" w14:textId="77777777" w:rsidR="00235C09" w:rsidRPr="00D50766" w:rsidRDefault="00235C09" w:rsidP="003A3D81">
            <w:pPr>
              <w:spacing w:after="0" w:line="240" w:lineRule="auto"/>
              <w:rPr>
                <w:b/>
                <w:sz w:val="20"/>
                <w:szCs w:val="20"/>
              </w:rPr>
            </w:pPr>
          </w:p>
        </w:tc>
        <w:tc>
          <w:tcPr>
            <w:tcW w:w="2194" w:type="dxa"/>
            <w:vMerge/>
            <w:tcMar>
              <w:top w:w="15" w:type="dxa"/>
              <w:left w:w="108" w:type="dxa"/>
              <w:bottom w:w="0" w:type="dxa"/>
              <w:right w:w="108" w:type="dxa"/>
            </w:tcMar>
          </w:tcPr>
          <w:p w14:paraId="6A6F39EF" w14:textId="77777777" w:rsidR="00235C09" w:rsidRPr="00D50766" w:rsidRDefault="00235C09" w:rsidP="003A3D81">
            <w:pPr>
              <w:spacing w:after="0" w:line="240" w:lineRule="auto"/>
              <w:rPr>
                <w:b/>
                <w:sz w:val="20"/>
                <w:szCs w:val="20"/>
              </w:rPr>
            </w:pPr>
          </w:p>
        </w:tc>
        <w:tc>
          <w:tcPr>
            <w:tcW w:w="2170" w:type="dxa"/>
            <w:vMerge/>
            <w:tcMar>
              <w:top w:w="15" w:type="dxa"/>
              <w:left w:w="108" w:type="dxa"/>
              <w:bottom w:w="0" w:type="dxa"/>
              <w:right w:w="108" w:type="dxa"/>
            </w:tcMar>
          </w:tcPr>
          <w:p w14:paraId="480E6DAD" w14:textId="77777777" w:rsidR="00235C09" w:rsidRPr="00D50766" w:rsidRDefault="00235C09" w:rsidP="003A3D81">
            <w:pPr>
              <w:spacing w:after="0" w:line="240" w:lineRule="auto"/>
              <w:rPr>
                <w:b/>
                <w:sz w:val="20"/>
                <w:szCs w:val="20"/>
              </w:rPr>
            </w:pPr>
          </w:p>
        </w:tc>
      </w:tr>
      <w:tr w:rsidR="00235C09" w:rsidRPr="00D50766" w14:paraId="61B5092E" w14:textId="77777777" w:rsidTr="00BE208A">
        <w:trPr>
          <w:trHeight w:val="55"/>
        </w:trPr>
        <w:tc>
          <w:tcPr>
            <w:tcW w:w="700" w:type="dxa"/>
            <w:shd w:val="clear" w:color="auto" w:fill="FBE4D5" w:themeFill="accent2" w:themeFillTint="33"/>
            <w:tcMar>
              <w:top w:w="15" w:type="dxa"/>
              <w:left w:w="108" w:type="dxa"/>
              <w:bottom w:w="0" w:type="dxa"/>
              <w:right w:w="108" w:type="dxa"/>
            </w:tcMar>
            <w:vAlign w:val="center"/>
          </w:tcPr>
          <w:p w14:paraId="450384E8" w14:textId="77777777" w:rsidR="00235C09" w:rsidRPr="00957279" w:rsidRDefault="00235C09" w:rsidP="003B45E6">
            <w:pPr>
              <w:spacing w:after="0" w:line="240" w:lineRule="auto"/>
              <w:ind w:left="-96" w:right="-127" w:hanging="11"/>
              <w:jc w:val="center"/>
              <w:rPr>
                <w:sz w:val="20"/>
                <w:szCs w:val="20"/>
              </w:rPr>
            </w:pPr>
            <w:r w:rsidRPr="00FC0677">
              <w:rPr>
                <w:noProof/>
                <w:sz w:val="20"/>
                <w:szCs w:val="20"/>
              </w:rPr>
              <w:t>80</w:t>
            </w:r>
          </w:p>
        </w:tc>
        <w:tc>
          <w:tcPr>
            <w:tcW w:w="715" w:type="dxa"/>
            <w:shd w:val="clear" w:color="auto" w:fill="FBE4D5" w:themeFill="accent2" w:themeFillTint="33"/>
            <w:vAlign w:val="center"/>
          </w:tcPr>
          <w:p w14:paraId="330E7FD7" w14:textId="77777777" w:rsidR="00235C09" w:rsidRPr="00957279" w:rsidRDefault="00235C09" w:rsidP="003B45E6">
            <w:pPr>
              <w:spacing w:after="0" w:line="240" w:lineRule="auto"/>
              <w:ind w:left="-96" w:right="-127" w:hanging="11"/>
              <w:jc w:val="center"/>
              <w:rPr>
                <w:sz w:val="20"/>
                <w:szCs w:val="20"/>
              </w:rPr>
            </w:pPr>
            <w:r w:rsidRPr="00FC0677">
              <w:rPr>
                <w:noProof/>
                <w:sz w:val="20"/>
                <w:szCs w:val="20"/>
              </w:rPr>
              <w:t>80</w:t>
            </w:r>
          </w:p>
        </w:tc>
        <w:tc>
          <w:tcPr>
            <w:tcW w:w="716" w:type="dxa"/>
            <w:shd w:val="clear" w:color="auto" w:fill="FBE4D5" w:themeFill="accent2" w:themeFillTint="33"/>
            <w:vAlign w:val="center"/>
          </w:tcPr>
          <w:p w14:paraId="4E4B207D" w14:textId="77777777" w:rsidR="00235C09" w:rsidRPr="00957279" w:rsidRDefault="00235C09" w:rsidP="003B45E6">
            <w:pPr>
              <w:spacing w:after="0" w:line="240" w:lineRule="auto"/>
              <w:ind w:left="-96" w:right="-127" w:hanging="11"/>
              <w:jc w:val="center"/>
              <w:rPr>
                <w:sz w:val="20"/>
                <w:szCs w:val="20"/>
              </w:rPr>
            </w:pPr>
            <w:r w:rsidRPr="00FC0677">
              <w:rPr>
                <w:noProof/>
                <w:sz w:val="20"/>
                <w:szCs w:val="20"/>
              </w:rPr>
              <w:t>90</w:t>
            </w:r>
          </w:p>
        </w:tc>
        <w:tc>
          <w:tcPr>
            <w:tcW w:w="846" w:type="dxa"/>
            <w:shd w:val="clear" w:color="auto" w:fill="FFFF00"/>
            <w:vAlign w:val="center"/>
          </w:tcPr>
          <w:p w14:paraId="332A3CE5" w14:textId="77777777" w:rsidR="00235C09" w:rsidRPr="003A3D81" w:rsidRDefault="00235C09" w:rsidP="003B45E6">
            <w:pPr>
              <w:spacing w:after="0" w:line="240" w:lineRule="auto"/>
              <w:ind w:left="-96" w:right="-127" w:hanging="11"/>
              <w:jc w:val="center"/>
              <w:rPr>
                <w:b/>
                <w:bCs/>
                <w:sz w:val="20"/>
                <w:szCs w:val="20"/>
              </w:rPr>
            </w:pPr>
          </w:p>
        </w:tc>
        <w:tc>
          <w:tcPr>
            <w:tcW w:w="1249" w:type="dxa"/>
            <w:vMerge/>
            <w:tcMar>
              <w:top w:w="15" w:type="dxa"/>
              <w:left w:w="108" w:type="dxa"/>
              <w:bottom w:w="0" w:type="dxa"/>
              <w:right w:w="108" w:type="dxa"/>
            </w:tcMar>
          </w:tcPr>
          <w:p w14:paraId="766EDCBA" w14:textId="77777777" w:rsidR="00235C09" w:rsidRPr="00D50766" w:rsidRDefault="00235C09" w:rsidP="003B45E6">
            <w:pPr>
              <w:spacing w:after="0" w:line="240" w:lineRule="auto"/>
              <w:rPr>
                <w:b/>
                <w:sz w:val="20"/>
                <w:szCs w:val="20"/>
              </w:rPr>
            </w:pPr>
          </w:p>
        </w:tc>
        <w:tc>
          <w:tcPr>
            <w:tcW w:w="2112" w:type="dxa"/>
            <w:vMerge/>
            <w:tcMar>
              <w:top w:w="15" w:type="dxa"/>
              <w:left w:w="108" w:type="dxa"/>
              <w:bottom w:w="0" w:type="dxa"/>
              <w:right w:w="108" w:type="dxa"/>
            </w:tcMar>
          </w:tcPr>
          <w:p w14:paraId="1616CCF9" w14:textId="77777777" w:rsidR="00235C09" w:rsidRPr="00D50766" w:rsidRDefault="00235C09" w:rsidP="003B45E6">
            <w:pPr>
              <w:spacing w:after="0" w:line="240" w:lineRule="auto"/>
              <w:rPr>
                <w:sz w:val="20"/>
                <w:szCs w:val="20"/>
              </w:rPr>
            </w:pPr>
          </w:p>
        </w:tc>
        <w:tc>
          <w:tcPr>
            <w:tcW w:w="2112" w:type="dxa"/>
            <w:vMerge/>
            <w:tcMar>
              <w:top w:w="15" w:type="dxa"/>
              <w:left w:w="108" w:type="dxa"/>
              <w:bottom w:w="0" w:type="dxa"/>
              <w:right w:w="108" w:type="dxa"/>
            </w:tcMar>
          </w:tcPr>
          <w:p w14:paraId="03C23A9C" w14:textId="77777777" w:rsidR="00235C09" w:rsidRPr="00D50766" w:rsidRDefault="00235C09" w:rsidP="003B45E6">
            <w:pPr>
              <w:rPr>
                <w:b/>
                <w:sz w:val="20"/>
                <w:szCs w:val="20"/>
              </w:rPr>
            </w:pPr>
          </w:p>
        </w:tc>
        <w:tc>
          <w:tcPr>
            <w:tcW w:w="1972" w:type="dxa"/>
            <w:vMerge/>
            <w:tcMar>
              <w:top w:w="15" w:type="dxa"/>
              <w:left w:w="108" w:type="dxa"/>
              <w:bottom w:w="0" w:type="dxa"/>
              <w:right w:w="108" w:type="dxa"/>
            </w:tcMar>
          </w:tcPr>
          <w:p w14:paraId="4D4F3775" w14:textId="77777777" w:rsidR="00235C09" w:rsidRPr="00D50766" w:rsidRDefault="00235C09" w:rsidP="003B45E6">
            <w:pPr>
              <w:spacing w:after="0" w:line="240" w:lineRule="auto"/>
              <w:rPr>
                <w:b/>
                <w:sz w:val="20"/>
                <w:szCs w:val="20"/>
              </w:rPr>
            </w:pPr>
          </w:p>
        </w:tc>
        <w:tc>
          <w:tcPr>
            <w:tcW w:w="2194" w:type="dxa"/>
            <w:vMerge/>
            <w:tcMar>
              <w:top w:w="15" w:type="dxa"/>
              <w:left w:w="108" w:type="dxa"/>
              <w:bottom w:w="0" w:type="dxa"/>
              <w:right w:w="108" w:type="dxa"/>
            </w:tcMar>
          </w:tcPr>
          <w:p w14:paraId="730F5399" w14:textId="77777777" w:rsidR="00235C09" w:rsidRPr="00D50766" w:rsidRDefault="00235C09" w:rsidP="003B45E6">
            <w:pPr>
              <w:spacing w:after="0" w:line="240" w:lineRule="auto"/>
              <w:rPr>
                <w:b/>
                <w:sz w:val="20"/>
                <w:szCs w:val="20"/>
              </w:rPr>
            </w:pPr>
          </w:p>
        </w:tc>
        <w:tc>
          <w:tcPr>
            <w:tcW w:w="2170" w:type="dxa"/>
            <w:vMerge/>
            <w:tcMar>
              <w:top w:w="15" w:type="dxa"/>
              <w:left w:w="108" w:type="dxa"/>
              <w:bottom w:w="0" w:type="dxa"/>
              <w:right w:w="108" w:type="dxa"/>
            </w:tcMar>
          </w:tcPr>
          <w:p w14:paraId="2E071B74" w14:textId="77777777" w:rsidR="00235C09" w:rsidRPr="00D50766" w:rsidRDefault="00235C09" w:rsidP="003B45E6">
            <w:pPr>
              <w:spacing w:after="0" w:line="240" w:lineRule="auto"/>
              <w:rPr>
                <w:b/>
                <w:sz w:val="20"/>
                <w:szCs w:val="20"/>
              </w:rPr>
            </w:pPr>
          </w:p>
        </w:tc>
      </w:tr>
      <w:tr w:rsidR="00235C09" w:rsidRPr="00D50766" w14:paraId="310405B6" w14:textId="77777777" w:rsidTr="00BE208A">
        <w:tc>
          <w:tcPr>
            <w:tcW w:w="14786" w:type="dxa"/>
            <w:gridSpan w:val="10"/>
          </w:tcPr>
          <w:p w14:paraId="792E13F5" w14:textId="77777777" w:rsidR="00235C09" w:rsidRPr="008D477B" w:rsidRDefault="00235C09" w:rsidP="00C3687D">
            <w:pPr>
              <w:spacing w:after="0" w:line="240" w:lineRule="auto"/>
              <w:rPr>
                <w:i/>
                <w:iCs/>
                <w:sz w:val="20"/>
                <w:szCs w:val="20"/>
              </w:rPr>
            </w:pPr>
            <w:r>
              <w:rPr>
                <w:b/>
                <w:bCs/>
                <w:sz w:val="20"/>
                <w:szCs w:val="20"/>
              </w:rPr>
              <w:t xml:space="preserve">Status: </w:t>
            </w:r>
            <w:r w:rsidRPr="008D477B">
              <w:rPr>
                <w:i/>
                <w:iCs/>
                <w:sz w:val="20"/>
                <w:szCs w:val="20"/>
              </w:rPr>
              <w:t>[E.g. description of monitoring systems, what is monitored and where, evidence of implementation and access to information for stakeholders. Any challenges/barriers/gaps, or successes/enablers.]</w:t>
            </w:r>
          </w:p>
          <w:p w14:paraId="77C08D92" w14:textId="77777777" w:rsidR="00A621B0" w:rsidRDefault="00227C19">
            <w:pPr>
              <w:spacing w:after="0" w:line="240" w:lineRule="exact"/>
            </w:pPr>
            <w:r>
              <w:t>Monitoring programmes for water are planned together with river basin management plans for 6 years (as well public participation process). The monitoring programme in terms of water availability excellent and all types of waterbodies are represented. All information is made available to stakeholders and other people via Environmental Agency homepage and applications (monitoring web). Monitoring data is publicly available here: https://kese.envir.ee/kese/welcome.action. Some case direct communication and e-mailing for stakeholders is provided (e.g. information to local authority on monitoring results).</w:t>
            </w:r>
          </w:p>
        </w:tc>
      </w:tr>
      <w:tr w:rsidR="00235C09" w:rsidRPr="00D50766" w14:paraId="1C547763" w14:textId="77777777" w:rsidTr="00BE208A">
        <w:tc>
          <w:tcPr>
            <w:tcW w:w="14786" w:type="dxa"/>
            <w:gridSpan w:val="10"/>
          </w:tcPr>
          <w:p w14:paraId="025BF1B6" w14:textId="77777777" w:rsidR="00235C09" w:rsidRPr="00DE64D5" w:rsidRDefault="00235C09" w:rsidP="00C3687D">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D50766" w14:paraId="62317BC7" w14:textId="77777777" w:rsidTr="00BE208A">
        <w:tc>
          <w:tcPr>
            <w:tcW w:w="14786" w:type="dxa"/>
            <w:gridSpan w:val="10"/>
          </w:tcPr>
          <w:p w14:paraId="6F74C125" w14:textId="77777777" w:rsidR="00235C09" w:rsidRPr="00DE64D5" w:rsidRDefault="00235C09" w:rsidP="00C3687D">
            <w:pPr>
              <w:spacing w:after="0" w:line="240" w:lineRule="auto"/>
              <w:rPr>
                <w:i/>
                <w:iCs/>
                <w:sz w:val="20"/>
                <w:szCs w:val="20"/>
              </w:rPr>
            </w:pPr>
            <w:r w:rsidRPr="00D50766">
              <w:rPr>
                <w:b/>
                <w:bCs/>
                <w:sz w:val="20"/>
                <w:szCs w:val="20"/>
              </w:rPr>
              <w:t xml:space="preserve">Way forward: </w:t>
            </w:r>
            <w:r w:rsidRPr="003F422B">
              <w:rPr>
                <w:i/>
                <w:iCs/>
                <w:sz w:val="20"/>
                <w:szCs w:val="20"/>
              </w:rPr>
              <w:t>[E.g. planned or recommended activities to improve effectiveness of water availability monitoring; barriers and enablers</w:t>
            </w:r>
            <w:r>
              <w:rPr>
                <w:i/>
                <w:iCs/>
                <w:sz w:val="20"/>
                <w:szCs w:val="20"/>
              </w:rPr>
              <w:t>; suggested targets as appropriate.]</w:t>
            </w:r>
          </w:p>
          <w:p w14:paraId="6D22916A" w14:textId="77777777" w:rsidR="00A621B0" w:rsidRDefault="00227C19">
            <w:pPr>
              <w:spacing w:after="0" w:line="240" w:lineRule="exact"/>
            </w:pPr>
            <w:r>
              <w:t>Monitoring programme will be approved for six year period together with river basin management plans as usual.</w:t>
            </w:r>
          </w:p>
        </w:tc>
      </w:tr>
    </w:tbl>
    <w:p w14:paraId="1F666D44" w14:textId="77777777" w:rsidR="00235C09" w:rsidRDefault="00235C09" w:rsidP="00630FA0">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701"/>
        <w:gridCol w:w="716"/>
        <w:gridCol w:w="716"/>
        <w:gridCol w:w="844"/>
        <w:gridCol w:w="1276"/>
        <w:gridCol w:w="1806"/>
        <w:gridCol w:w="2111"/>
        <w:gridCol w:w="1971"/>
        <w:gridCol w:w="2395"/>
        <w:gridCol w:w="2250"/>
      </w:tblGrid>
      <w:tr w:rsidR="00235C09" w:rsidRPr="00D50766" w14:paraId="6C33AE9E" w14:textId="77777777" w:rsidTr="003F3DE2">
        <w:tc>
          <w:tcPr>
            <w:tcW w:w="2977" w:type="dxa"/>
            <w:gridSpan w:val="4"/>
            <w:shd w:val="clear" w:color="auto" w:fill="BDD6EE" w:themeFill="accent1" w:themeFillTint="66"/>
            <w:hideMark/>
          </w:tcPr>
          <w:p w14:paraId="377A99BA" w14:textId="77777777" w:rsidR="00235C09" w:rsidRPr="003F3DE2" w:rsidRDefault="00235C09" w:rsidP="00E602A1">
            <w:pPr>
              <w:keepNext/>
              <w:spacing w:after="0" w:line="240" w:lineRule="auto"/>
              <w:jc w:val="center"/>
              <w:rPr>
                <w:sz w:val="18"/>
                <w:szCs w:val="18"/>
              </w:rPr>
            </w:pPr>
            <w:r w:rsidRPr="003F3DE2">
              <w:rPr>
                <w:sz w:val="18"/>
                <w:szCs w:val="18"/>
              </w:rPr>
              <w:t>Degree of implementation (0 – 100)</w:t>
            </w:r>
          </w:p>
        </w:tc>
        <w:tc>
          <w:tcPr>
            <w:tcW w:w="1276" w:type="dxa"/>
            <w:shd w:val="clear" w:color="auto" w:fill="BDD6EE" w:themeFill="accent1" w:themeFillTint="66"/>
            <w:tcMar>
              <w:top w:w="15" w:type="dxa"/>
              <w:left w:w="108" w:type="dxa"/>
              <w:bottom w:w="0" w:type="dxa"/>
              <w:right w:w="108" w:type="dxa"/>
            </w:tcMar>
            <w:hideMark/>
          </w:tcPr>
          <w:p w14:paraId="75684E1B" w14:textId="77777777" w:rsidR="00235C09" w:rsidRPr="003F3DE2" w:rsidRDefault="00235C09" w:rsidP="00E602A1">
            <w:pPr>
              <w:keepNext/>
              <w:spacing w:after="0" w:line="240" w:lineRule="auto"/>
              <w:jc w:val="center"/>
              <w:rPr>
                <w:sz w:val="18"/>
                <w:szCs w:val="18"/>
              </w:rPr>
            </w:pPr>
            <w:r w:rsidRPr="003F3DE2">
              <w:rPr>
                <w:sz w:val="18"/>
                <w:szCs w:val="18"/>
              </w:rPr>
              <w:t>Very low (0)</w:t>
            </w:r>
          </w:p>
        </w:tc>
        <w:tc>
          <w:tcPr>
            <w:tcW w:w="1806" w:type="dxa"/>
            <w:shd w:val="clear" w:color="auto" w:fill="BDD6EE" w:themeFill="accent1" w:themeFillTint="66"/>
            <w:tcMar>
              <w:top w:w="15" w:type="dxa"/>
              <w:left w:w="15" w:type="dxa"/>
              <w:bottom w:w="0" w:type="dxa"/>
              <w:right w:w="15" w:type="dxa"/>
            </w:tcMar>
            <w:hideMark/>
          </w:tcPr>
          <w:p w14:paraId="3D896456" w14:textId="77777777" w:rsidR="00235C09" w:rsidRPr="003F3DE2" w:rsidRDefault="00235C09" w:rsidP="00E602A1">
            <w:pPr>
              <w:keepNext/>
              <w:spacing w:after="0" w:line="240" w:lineRule="auto"/>
              <w:jc w:val="center"/>
              <w:rPr>
                <w:sz w:val="18"/>
                <w:szCs w:val="18"/>
              </w:rPr>
            </w:pPr>
            <w:r w:rsidRPr="003F3DE2">
              <w:rPr>
                <w:sz w:val="18"/>
                <w:szCs w:val="18"/>
              </w:rPr>
              <w:t>Low (20)</w:t>
            </w:r>
          </w:p>
        </w:tc>
        <w:tc>
          <w:tcPr>
            <w:tcW w:w="2111" w:type="dxa"/>
            <w:shd w:val="clear" w:color="auto" w:fill="BDD6EE" w:themeFill="accent1" w:themeFillTint="66"/>
            <w:tcMar>
              <w:top w:w="15" w:type="dxa"/>
              <w:left w:w="15" w:type="dxa"/>
              <w:bottom w:w="0" w:type="dxa"/>
              <w:right w:w="15" w:type="dxa"/>
            </w:tcMar>
            <w:hideMark/>
          </w:tcPr>
          <w:p w14:paraId="5ADAFAE7" w14:textId="77777777" w:rsidR="00235C09" w:rsidRPr="003F3DE2" w:rsidRDefault="00235C09" w:rsidP="00E602A1">
            <w:pPr>
              <w:keepNext/>
              <w:spacing w:after="0" w:line="240" w:lineRule="auto"/>
              <w:jc w:val="center"/>
              <w:rPr>
                <w:sz w:val="18"/>
                <w:szCs w:val="18"/>
              </w:rPr>
            </w:pPr>
            <w:r w:rsidRPr="003F3DE2">
              <w:rPr>
                <w:sz w:val="18"/>
                <w:szCs w:val="18"/>
              </w:rPr>
              <w:t>Medium-low (40)</w:t>
            </w:r>
          </w:p>
        </w:tc>
        <w:tc>
          <w:tcPr>
            <w:tcW w:w="1971" w:type="dxa"/>
            <w:shd w:val="clear" w:color="auto" w:fill="BDD6EE" w:themeFill="accent1" w:themeFillTint="66"/>
            <w:tcMar>
              <w:top w:w="15" w:type="dxa"/>
              <w:left w:w="15" w:type="dxa"/>
              <w:bottom w:w="0" w:type="dxa"/>
              <w:right w:w="15" w:type="dxa"/>
            </w:tcMar>
            <w:hideMark/>
          </w:tcPr>
          <w:p w14:paraId="1DD84A95" w14:textId="77777777" w:rsidR="00235C09" w:rsidRPr="003F3DE2" w:rsidRDefault="00235C09" w:rsidP="00E602A1">
            <w:pPr>
              <w:keepNext/>
              <w:spacing w:after="0" w:line="240" w:lineRule="auto"/>
              <w:jc w:val="center"/>
              <w:rPr>
                <w:sz w:val="18"/>
                <w:szCs w:val="18"/>
              </w:rPr>
            </w:pPr>
            <w:r w:rsidRPr="003F3DE2">
              <w:rPr>
                <w:sz w:val="18"/>
                <w:szCs w:val="18"/>
              </w:rPr>
              <w:t>Medium-high (60)</w:t>
            </w:r>
          </w:p>
        </w:tc>
        <w:tc>
          <w:tcPr>
            <w:tcW w:w="2395" w:type="dxa"/>
            <w:shd w:val="clear" w:color="auto" w:fill="BDD6EE" w:themeFill="accent1" w:themeFillTint="66"/>
            <w:tcMar>
              <w:top w:w="15" w:type="dxa"/>
              <w:left w:w="15" w:type="dxa"/>
              <w:bottom w:w="0" w:type="dxa"/>
              <w:right w:w="15" w:type="dxa"/>
            </w:tcMar>
            <w:hideMark/>
          </w:tcPr>
          <w:p w14:paraId="0DB207BB" w14:textId="77777777" w:rsidR="00235C09" w:rsidRPr="003F3DE2" w:rsidRDefault="00235C09" w:rsidP="00E602A1">
            <w:pPr>
              <w:keepNext/>
              <w:spacing w:after="0" w:line="240" w:lineRule="auto"/>
              <w:jc w:val="center"/>
              <w:rPr>
                <w:sz w:val="18"/>
                <w:szCs w:val="18"/>
              </w:rPr>
            </w:pPr>
            <w:r w:rsidRPr="003F3DE2">
              <w:rPr>
                <w:sz w:val="18"/>
                <w:szCs w:val="18"/>
              </w:rPr>
              <w:t>High (80)</w:t>
            </w:r>
          </w:p>
        </w:tc>
        <w:tc>
          <w:tcPr>
            <w:tcW w:w="2250" w:type="dxa"/>
            <w:shd w:val="clear" w:color="auto" w:fill="BDD6EE" w:themeFill="accent1" w:themeFillTint="66"/>
            <w:tcMar>
              <w:top w:w="15" w:type="dxa"/>
              <w:left w:w="15" w:type="dxa"/>
              <w:bottom w:w="0" w:type="dxa"/>
              <w:right w:w="15" w:type="dxa"/>
            </w:tcMar>
            <w:hideMark/>
          </w:tcPr>
          <w:p w14:paraId="01DF3CFF" w14:textId="77777777" w:rsidR="00235C09" w:rsidRPr="003F3DE2" w:rsidRDefault="00235C09" w:rsidP="00E602A1">
            <w:pPr>
              <w:keepNext/>
              <w:spacing w:after="0" w:line="240" w:lineRule="auto"/>
              <w:jc w:val="center"/>
              <w:rPr>
                <w:sz w:val="18"/>
                <w:szCs w:val="18"/>
              </w:rPr>
            </w:pPr>
            <w:r w:rsidRPr="003F3DE2">
              <w:rPr>
                <w:sz w:val="18"/>
                <w:szCs w:val="18"/>
              </w:rPr>
              <w:t>Very high (100)</w:t>
            </w:r>
          </w:p>
        </w:tc>
      </w:tr>
      <w:tr w:rsidR="00235C09" w:rsidRPr="00D50766" w14:paraId="7FFB3073" w14:textId="77777777" w:rsidTr="00DA787B">
        <w:trPr>
          <w:trHeight w:val="848"/>
        </w:trPr>
        <w:tc>
          <w:tcPr>
            <w:tcW w:w="2977" w:type="dxa"/>
            <w:gridSpan w:val="4"/>
            <w:shd w:val="clear" w:color="auto" w:fill="FBE4D5" w:themeFill="accent2" w:themeFillTint="33"/>
            <w:tcMar>
              <w:top w:w="15" w:type="dxa"/>
              <w:left w:w="108" w:type="dxa"/>
              <w:bottom w:w="0" w:type="dxa"/>
              <w:right w:w="108" w:type="dxa"/>
            </w:tcMar>
          </w:tcPr>
          <w:p w14:paraId="15BED525" w14:textId="77777777" w:rsidR="00235C09" w:rsidRPr="00D50766" w:rsidRDefault="00235C09" w:rsidP="00E602A1">
            <w:pPr>
              <w:keepNext/>
              <w:spacing w:after="0" w:line="240" w:lineRule="auto"/>
              <w:rPr>
                <w:sz w:val="20"/>
                <w:szCs w:val="20"/>
              </w:rPr>
            </w:pPr>
            <w:r>
              <w:rPr>
                <w:b/>
                <w:bCs/>
                <w:sz w:val="20"/>
                <w:szCs w:val="20"/>
              </w:rPr>
              <w:t xml:space="preserve">3.1 </w:t>
            </w:r>
            <w:r w:rsidRPr="00584F02">
              <w:rPr>
                <w:b/>
                <w:bCs/>
                <w:sz w:val="20"/>
                <w:szCs w:val="20"/>
              </w:rPr>
              <w:t>b</w:t>
            </w:r>
            <w:r w:rsidRPr="00D50766">
              <w:rPr>
                <w:sz w:val="20"/>
                <w:szCs w:val="20"/>
              </w:rPr>
              <w:t xml:space="preserve">. </w:t>
            </w:r>
            <w:r w:rsidRPr="00D50766">
              <w:rPr>
                <w:b/>
                <w:bCs/>
                <w:sz w:val="20"/>
                <w:szCs w:val="20"/>
              </w:rPr>
              <w:t>Sustainable and efficient water use</w:t>
            </w:r>
            <w:r w:rsidRPr="00D50766">
              <w:rPr>
                <w:sz w:val="20"/>
                <w:szCs w:val="20"/>
              </w:rPr>
              <w:t xml:space="preserve"> </w:t>
            </w:r>
            <w:r w:rsidRPr="00D50766">
              <w:rPr>
                <w:b/>
                <w:bCs/>
                <w:sz w:val="20"/>
                <w:szCs w:val="20"/>
              </w:rPr>
              <w:t>management</w:t>
            </w:r>
            <w:r w:rsidRPr="00D50766">
              <w:rPr>
                <w:rStyle w:val="FootnoteReference"/>
                <w:b/>
                <w:bCs/>
                <w:sz w:val="20"/>
                <w:szCs w:val="20"/>
              </w:rPr>
              <w:footnoteReference w:id="36"/>
            </w:r>
            <w:r w:rsidRPr="00D50766">
              <w:rPr>
                <w:b/>
                <w:bCs/>
                <w:sz w:val="20"/>
                <w:szCs w:val="20"/>
              </w:rPr>
              <w:t xml:space="preserve"> </w:t>
            </w:r>
            <w:r w:rsidRPr="00D50766">
              <w:rPr>
                <w:sz w:val="20"/>
                <w:szCs w:val="20"/>
              </w:rPr>
              <w:t>from the national level.</w:t>
            </w:r>
          </w:p>
        </w:tc>
        <w:tc>
          <w:tcPr>
            <w:tcW w:w="1276" w:type="dxa"/>
            <w:vMerge w:val="restart"/>
            <w:tcMar>
              <w:top w:w="15" w:type="dxa"/>
              <w:left w:w="57" w:type="dxa"/>
              <w:bottom w:w="0" w:type="dxa"/>
              <w:right w:w="57" w:type="dxa"/>
            </w:tcMar>
          </w:tcPr>
          <w:p w14:paraId="5503ACA7" w14:textId="77777777" w:rsidR="00235C09" w:rsidRPr="00D50766" w:rsidRDefault="00235C09" w:rsidP="00E602A1">
            <w:pPr>
              <w:keepNext/>
              <w:spacing w:after="0" w:line="240" w:lineRule="auto"/>
              <w:rPr>
                <w:b/>
                <w:sz w:val="20"/>
                <w:szCs w:val="20"/>
              </w:rPr>
            </w:pPr>
            <w:r w:rsidRPr="00D50766">
              <w:rPr>
                <w:b/>
                <w:sz w:val="20"/>
                <w:szCs w:val="20"/>
              </w:rPr>
              <w:t xml:space="preserve">No </w:t>
            </w:r>
            <w:r w:rsidRPr="00D50766">
              <w:rPr>
                <w:sz w:val="20"/>
                <w:szCs w:val="20"/>
              </w:rPr>
              <w:t xml:space="preserve">management instruments </w:t>
            </w:r>
            <w:proofErr w:type="gramStart"/>
            <w:r w:rsidRPr="00D50766">
              <w:rPr>
                <w:sz w:val="20"/>
                <w:szCs w:val="20"/>
              </w:rPr>
              <w:t>being  implemented</w:t>
            </w:r>
            <w:proofErr w:type="gramEnd"/>
            <w:r w:rsidRPr="00D50766">
              <w:rPr>
                <w:sz w:val="20"/>
                <w:szCs w:val="20"/>
              </w:rPr>
              <w:t>.</w:t>
            </w:r>
          </w:p>
        </w:tc>
        <w:tc>
          <w:tcPr>
            <w:tcW w:w="1806" w:type="dxa"/>
            <w:vMerge w:val="restart"/>
            <w:tcMar>
              <w:top w:w="15" w:type="dxa"/>
              <w:left w:w="57" w:type="dxa"/>
              <w:bottom w:w="0" w:type="dxa"/>
              <w:right w:w="57" w:type="dxa"/>
            </w:tcMar>
          </w:tcPr>
          <w:p w14:paraId="09037610" w14:textId="77777777" w:rsidR="00235C09" w:rsidRPr="00D50766" w:rsidRDefault="00235C09" w:rsidP="00E602A1">
            <w:pPr>
              <w:keepNext/>
              <w:spacing w:after="0" w:line="240" w:lineRule="auto"/>
              <w:rPr>
                <w:sz w:val="20"/>
                <w:szCs w:val="20"/>
              </w:rPr>
            </w:pPr>
            <w:r w:rsidRPr="00D50766">
              <w:rPr>
                <w:sz w:val="20"/>
                <w:szCs w:val="20"/>
              </w:rPr>
              <w:t>Use of management instruments is</w:t>
            </w:r>
            <w:r w:rsidRPr="00D50766">
              <w:rPr>
                <w:b/>
                <w:sz w:val="20"/>
                <w:szCs w:val="20"/>
              </w:rPr>
              <w:t xml:space="preserve"> limited</w:t>
            </w:r>
            <w:r w:rsidRPr="00D50766">
              <w:rPr>
                <w:sz w:val="20"/>
                <w:szCs w:val="20"/>
              </w:rPr>
              <w:t xml:space="preserve"> and only through </w:t>
            </w:r>
            <w:r w:rsidRPr="00D50766">
              <w:rPr>
                <w:b/>
                <w:sz w:val="20"/>
                <w:szCs w:val="20"/>
              </w:rPr>
              <w:t xml:space="preserve">short-term </w:t>
            </w:r>
            <w:r w:rsidRPr="00D50766">
              <w:rPr>
                <w:sz w:val="20"/>
                <w:szCs w:val="20"/>
              </w:rPr>
              <w:t xml:space="preserve">/ ad-hoc projects or similar. </w:t>
            </w:r>
          </w:p>
        </w:tc>
        <w:tc>
          <w:tcPr>
            <w:tcW w:w="2111" w:type="dxa"/>
            <w:vMerge w:val="restart"/>
            <w:tcMar>
              <w:top w:w="15" w:type="dxa"/>
              <w:left w:w="57" w:type="dxa"/>
              <w:bottom w:w="0" w:type="dxa"/>
              <w:right w:w="57" w:type="dxa"/>
            </w:tcMar>
          </w:tcPr>
          <w:p w14:paraId="64D4ECCC" w14:textId="77777777" w:rsidR="00235C09" w:rsidRPr="00D50766" w:rsidRDefault="00235C09" w:rsidP="00E602A1">
            <w:pPr>
              <w:keepNext/>
              <w:spacing w:after="0" w:line="240" w:lineRule="auto"/>
              <w:rPr>
                <w:sz w:val="20"/>
                <w:szCs w:val="20"/>
              </w:rPr>
            </w:pPr>
            <w:r w:rsidRPr="00D50766">
              <w:rPr>
                <w:b/>
                <w:sz w:val="20"/>
                <w:szCs w:val="20"/>
              </w:rPr>
              <w:t xml:space="preserve">Some </w:t>
            </w:r>
            <w:r w:rsidRPr="00D50766">
              <w:rPr>
                <w:sz w:val="20"/>
                <w:szCs w:val="20"/>
              </w:rPr>
              <w:t xml:space="preserve">management instruments implemented on a more </w:t>
            </w:r>
            <w:r w:rsidRPr="00D50766">
              <w:rPr>
                <w:b/>
                <w:sz w:val="20"/>
                <w:szCs w:val="20"/>
              </w:rPr>
              <w:t xml:space="preserve">long-term </w:t>
            </w:r>
            <w:r w:rsidRPr="00D50766">
              <w:rPr>
                <w:sz w:val="20"/>
                <w:szCs w:val="20"/>
              </w:rPr>
              <w:t xml:space="preserve">basis, but with </w:t>
            </w:r>
            <w:r w:rsidRPr="00D50766">
              <w:rPr>
                <w:b/>
                <w:sz w:val="20"/>
                <w:szCs w:val="20"/>
              </w:rPr>
              <w:t xml:space="preserve">limited </w:t>
            </w:r>
            <w:r w:rsidRPr="00D50766">
              <w:rPr>
                <w:sz w:val="20"/>
                <w:szCs w:val="20"/>
              </w:rPr>
              <w:t>coverage</w:t>
            </w:r>
            <w:r w:rsidRPr="00D50766">
              <w:rPr>
                <w:b/>
                <w:sz w:val="20"/>
                <w:szCs w:val="20"/>
              </w:rPr>
              <w:t xml:space="preserve"> </w:t>
            </w:r>
            <w:r w:rsidRPr="00D50766">
              <w:rPr>
                <w:sz w:val="20"/>
                <w:szCs w:val="20"/>
              </w:rPr>
              <w:t xml:space="preserve">across different water users and the country. </w:t>
            </w:r>
          </w:p>
        </w:tc>
        <w:tc>
          <w:tcPr>
            <w:tcW w:w="1971" w:type="dxa"/>
            <w:vMerge w:val="restart"/>
            <w:tcMar>
              <w:top w:w="15" w:type="dxa"/>
              <w:left w:w="57" w:type="dxa"/>
              <w:bottom w:w="0" w:type="dxa"/>
              <w:right w:w="57" w:type="dxa"/>
            </w:tcMar>
          </w:tcPr>
          <w:p w14:paraId="578D35A9" w14:textId="77777777" w:rsidR="00235C09" w:rsidRPr="00D50766" w:rsidRDefault="00235C09" w:rsidP="00E602A1">
            <w:pPr>
              <w:keepNext/>
              <w:spacing w:after="0" w:line="240" w:lineRule="auto"/>
              <w:rPr>
                <w:sz w:val="20"/>
                <w:szCs w:val="20"/>
              </w:rPr>
            </w:pPr>
            <w:r w:rsidRPr="00D50766">
              <w:rPr>
                <w:sz w:val="20"/>
                <w:szCs w:val="20"/>
              </w:rPr>
              <w:t xml:space="preserve">Management instruments are implemented on a </w:t>
            </w:r>
            <w:r w:rsidRPr="00D50766">
              <w:rPr>
                <w:b/>
                <w:sz w:val="20"/>
                <w:szCs w:val="20"/>
              </w:rPr>
              <w:t>long-term</w:t>
            </w:r>
            <w:r w:rsidRPr="00D50766">
              <w:rPr>
                <w:sz w:val="20"/>
                <w:szCs w:val="20"/>
              </w:rPr>
              <w:t xml:space="preserve"> basis, with </w:t>
            </w:r>
            <w:r w:rsidRPr="00D50766">
              <w:rPr>
                <w:b/>
                <w:sz w:val="20"/>
                <w:szCs w:val="20"/>
              </w:rPr>
              <w:t xml:space="preserve">adequate </w:t>
            </w:r>
            <w:r w:rsidRPr="00D50766">
              <w:rPr>
                <w:sz w:val="20"/>
                <w:szCs w:val="20"/>
              </w:rPr>
              <w:t xml:space="preserve">coverage across different water users and the country. </w:t>
            </w:r>
          </w:p>
        </w:tc>
        <w:tc>
          <w:tcPr>
            <w:tcW w:w="2395" w:type="dxa"/>
            <w:vMerge w:val="restart"/>
            <w:tcMar>
              <w:top w:w="15" w:type="dxa"/>
              <w:left w:w="57" w:type="dxa"/>
              <w:bottom w:w="0" w:type="dxa"/>
              <w:right w:w="57" w:type="dxa"/>
            </w:tcMar>
          </w:tcPr>
          <w:p w14:paraId="5F506F48" w14:textId="77777777" w:rsidR="00235C09" w:rsidRPr="00D50766" w:rsidRDefault="00235C09" w:rsidP="00E602A1">
            <w:pPr>
              <w:keepNext/>
              <w:spacing w:after="0" w:line="240" w:lineRule="auto"/>
              <w:rPr>
                <w:sz w:val="20"/>
                <w:szCs w:val="20"/>
              </w:rPr>
            </w:pPr>
            <w:r w:rsidRPr="00D50766">
              <w:rPr>
                <w:sz w:val="20"/>
                <w:szCs w:val="20"/>
              </w:rPr>
              <w:t xml:space="preserve">Management instruments are implemented on a long-term basis, with </w:t>
            </w:r>
            <w:r w:rsidRPr="00D50766">
              <w:rPr>
                <w:b/>
                <w:bCs/>
                <w:sz w:val="20"/>
                <w:szCs w:val="20"/>
              </w:rPr>
              <w:t xml:space="preserve">very good </w:t>
            </w:r>
            <w:r w:rsidRPr="00D50766">
              <w:rPr>
                <w:sz w:val="20"/>
                <w:szCs w:val="20"/>
              </w:rPr>
              <w:t xml:space="preserve">coverage across different water users and the </w:t>
            </w:r>
            <w:proofErr w:type="gramStart"/>
            <w:r w:rsidRPr="00D50766">
              <w:rPr>
                <w:sz w:val="20"/>
                <w:szCs w:val="20"/>
              </w:rPr>
              <w:t>country, and</w:t>
            </w:r>
            <w:proofErr w:type="gramEnd"/>
            <w:r w:rsidRPr="00D50766">
              <w:rPr>
                <w:sz w:val="20"/>
                <w:szCs w:val="20"/>
              </w:rPr>
              <w:t xml:space="preserve"> are </w:t>
            </w:r>
            <w:r w:rsidRPr="00D50766">
              <w:rPr>
                <w:b/>
                <w:bCs/>
                <w:sz w:val="20"/>
                <w:szCs w:val="20"/>
              </w:rPr>
              <w:t>effective</w:t>
            </w:r>
            <w:r w:rsidRPr="00D50766">
              <w:rPr>
                <w:sz w:val="20"/>
                <w:szCs w:val="20"/>
              </w:rPr>
              <w:t xml:space="preserve">. </w:t>
            </w:r>
          </w:p>
        </w:tc>
        <w:tc>
          <w:tcPr>
            <w:tcW w:w="2250" w:type="dxa"/>
            <w:vMerge w:val="restart"/>
            <w:tcMar>
              <w:top w:w="15" w:type="dxa"/>
              <w:left w:w="57" w:type="dxa"/>
              <w:bottom w:w="0" w:type="dxa"/>
              <w:right w:w="57" w:type="dxa"/>
            </w:tcMar>
          </w:tcPr>
          <w:p w14:paraId="2BCA03A9" w14:textId="77777777" w:rsidR="00235C09" w:rsidRPr="00D50766" w:rsidRDefault="00235C09" w:rsidP="00E602A1">
            <w:pPr>
              <w:keepNext/>
              <w:spacing w:after="0" w:line="240" w:lineRule="auto"/>
              <w:rPr>
                <w:sz w:val="20"/>
                <w:szCs w:val="20"/>
              </w:rPr>
            </w:pPr>
            <w:r w:rsidRPr="00D50766">
              <w:rPr>
                <w:sz w:val="20"/>
                <w:szCs w:val="20"/>
              </w:rPr>
              <w:t xml:space="preserve">Management instruments are implemented on a long-term basis, with </w:t>
            </w:r>
            <w:r w:rsidRPr="00D50766">
              <w:rPr>
                <w:b/>
                <w:bCs/>
                <w:sz w:val="20"/>
                <w:szCs w:val="20"/>
              </w:rPr>
              <w:t xml:space="preserve">excellent </w:t>
            </w:r>
            <w:r w:rsidRPr="00D50766">
              <w:rPr>
                <w:sz w:val="20"/>
                <w:szCs w:val="20"/>
              </w:rPr>
              <w:t xml:space="preserve">coverage across different water users and the </w:t>
            </w:r>
            <w:proofErr w:type="gramStart"/>
            <w:r w:rsidRPr="00D50766">
              <w:rPr>
                <w:sz w:val="20"/>
                <w:szCs w:val="20"/>
              </w:rPr>
              <w:t>country, and</w:t>
            </w:r>
            <w:proofErr w:type="gramEnd"/>
            <w:r w:rsidRPr="00D50766">
              <w:rPr>
                <w:sz w:val="20"/>
                <w:szCs w:val="20"/>
              </w:rPr>
              <w:t xml:space="preserve"> are </w:t>
            </w:r>
            <w:r w:rsidRPr="00D50766">
              <w:rPr>
                <w:b/>
                <w:bCs/>
                <w:sz w:val="20"/>
                <w:szCs w:val="20"/>
              </w:rPr>
              <w:t>highly effective</w:t>
            </w:r>
            <w:r w:rsidRPr="00D50766">
              <w:rPr>
                <w:sz w:val="20"/>
                <w:szCs w:val="20"/>
              </w:rPr>
              <w:t>.</w:t>
            </w:r>
          </w:p>
        </w:tc>
      </w:tr>
      <w:tr w:rsidR="00235C09" w:rsidRPr="00D50766" w14:paraId="4193A00E" w14:textId="77777777" w:rsidTr="00696FE7">
        <w:trPr>
          <w:trHeight w:val="45"/>
        </w:trPr>
        <w:tc>
          <w:tcPr>
            <w:tcW w:w="2977" w:type="dxa"/>
            <w:gridSpan w:val="4"/>
            <w:shd w:val="clear" w:color="auto" w:fill="FBE4D5" w:themeFill="accent2" w:themeFillTint="33"/>
            <w:tcMar>
              <w:top w:w="15" w:type="dxa"/>
              <w:left w:w="108" w:type="dxa"/>
              <w:bottom w:w="0" w:type="dxa"/>
              <w:right w:w="108" w:type="dxa"/>
            </w:tcMar>
            <w:vAlign w:val="center"/>
          </w:tcPr>
          <w:p w14:paraId="627EA59C" w14:textId="77777777" w:rsidR="00235C09" w:rsidRPr="00D50766" w:rsidRDefault="00235C09" w:rsidP="00E602A1">
            <w:pPr>
              <w:keepNext/>
              <w:spacing w:after="0" w:line="240" w:lineRule="auto"/>
              <w:ind w:left="-57"/>
              <w:jc w:val="center"/>
              <w:rPr>
                <w:bCs/>
                <w:sz w:val="20"/>
                <w:szCs w:val="20"/>
              </w:rPr>
            </w:pPr>
            <w:r w:rsidRPr="00062A7E">
              <w:rPr>
                <w:b/>
                <w:bCs/>
                <w:sz w:val="20"/>
                <w:szCs w:val="20"/>
              </w:rPr>
              <w:t>Score</w:t>
            </w:r>
          </w:p>
        </w:tc>
        <w:tc>
          <w:tcPr>
            <w:tcW w:w="1276" w:type="dxa"/>
            <w:vMerge/>
            <w:tcMar>
              <w:top w:w="15" w:type="dxa"/>
              <w:left w:w="108" w:type="dxa"/>
              <w:bottom w:w="0" w:type="dxa"/>
              <w:right w:w="108" w:type="dxa"/>
            </w:tcMar>
          </w:tcPr>
          <w:p w14:paraId="2FA43900" w14:textId="77777777" w:rsidR="00235C09" w:rsidRPr="00D50766" w:rsidRDefault="00235C09" w:rsidP="00E602A1">
            <w:pPr>
              <w:keepNext/>
              <w:spacing w:after="0" w:line="240" w:lineRule="auto"/>
              <w:rPr>
                <w:b/>
                <w:sz w:val="20"/>
                <w:szCs w:val="20"/>
              </w:rPr>
            </w:pPr>
          </w:p>
        </w:tc>
        <w:tc>
          <w:tcPr>
            <w:tcW w:w="1806" w:type="dxa"/>
            <w:vMerge/>
            <w:tcMar>
              <w:top w:w="15" w:type="dxa"/>
              <w:left w:w="108" w:type="dxa"/>
              <w:bottom w:w="0" w:type="dxa"/>
              <w:right w:w="108" w:type="dxa"/>
            </w:tcMar>
          </w:tcPr>
          <w:p w14:paraId="4A2B7AFC" w14:textId="77777777" w:rsidR="00235C09" w:rsidRPr="00D50766" w:rsidRDefault="00235C09" w:rsidP="00E602A1">
            <w:pPr>
              <w:keepNext/>
              <w:spacing w:after="0" w:line="240" w:lineRule="auto"/>
              <w:rPr>
                <w:sz w:val="20"/>
                <w:szCs w:val="20"/>
              </w:rPr>
            </w:pPr>
          </w:p>
        </w:tc>
        <w:tc>
          <w:tcPr>
            <w:tcW w:w="2111" w:type="dxa"/>
            <w:vMerge/>
            <w:tcMar>
              <w:top w:w="15" w:type="dxa"/>
              <w:left w:w="108" w:type="dxa"/>
              <w:bottom w:w="0" w:type="dxa"/>
              <w:right w:w="108" w:type="dxa"/>
            </w:tcMar>
          </w:tcPr>
          <w:p w14:paraId="0119E20E" w14:textId="77777777" w:rsidR="00235C09" w:rsidRPr="00D50766" w:rsidRDefault="00235C09" w:rsidP="00E602A1">
            <w:pPr>
              <w:keepNext/>
              <w:spacing w:after="0" w:line="240" w:lineRule="auto"/>
              <w:rPr>
                <w:b/>
                <w:sz w:val="20"/>
                <w:szCs w:val="20"/>
              </w:rPr>
            </w:pPr>
          </w:p>
        </w:tc>
        <w:tc>
          <w:tcPr>
            <w:tcW w:w="1971" w:type="dxa"/>
            <w:vMerge/>
            <w:tcMar>
              <w:top w:w="15" w:type="dxa"/>
              <w:left w:w="108" w:type="dxa"/>
              <w:bottom w:w="0" w:type="dxa"/>
              <w:right w:w="108" w:type="dxa"/>
            </w:tcMar>
          </w:tcPr>
          <w:p w14:paraId="5901D1A8" w14:textId="77777777" w:rsidR="00235C09" w:rsidRPr="00D50766" w:rsidRDefault="00235C09" w:rsidP="00E602A1">
            <w:pPr>
              <w:keepNext/>
              <w:spacing w:after="0" w:line="240" w:lineRule="auto"/>
              <w:rPr>
                <w:sz w:val="20"/>
                <w:szCs w:val="20"/>
              </w:rPr>
            </w:pPr>
          </w:p>
        </w:tc>
        <w:tc>
          <w:tcPr>
            <w:tcW w:w="2395" w:type="dxa"/>
            <w:vMerge/>
            <w:tcMar>
              <w:top w:w="15" w:type="dxa"/>
              <w:left w:w="108" w:type="dxa"/>
              <w:bottom w:w="0" w:type="dxa"/>
              <w:right w:w="108" w:type="dxa"/>
            </w:tcMar>
          </w:tcPr>
          <w:p w14:paraId="35D4F812" w14:textId="77777777" w:rsidR="00235C09" w:rsidRPr="00D50766" w:rsidRDefault="00235C09" w:rsidP="00E602A1">
            <w:pPr>
              <w:keepNext/>
              <w:spacing w:after="0" w:line="240" w:lineRule="auto"/>
              <w:rPr>
                <w:sz w:val="20"/>
                <w:szCs w:val="20"/>
              </w:rPr>
            </w:pPr>
          </w:p>
        </w:tc>
        <w:tc>
          <w:tcPr>
            <w:tcW w:w="2250" w:type="dxa"/>
            <w:vMerge/>
            <w:tcMar>
              <w:top w:w="15" w:type="dxa"/>
              <w:left w:w="108" w:type="dxa"/>
              <w:bottom w:w="0" w:type="dxa"/>
              <w:right w:w="108" w:type="dxa"/>
            </w:tcMar>
          </w:tcPr>
          <w:p w14:paraId="463D87E8" w14:textId="77777777" w:rsidR="00235C09" w:rsidRPr="00D50766" w:rsidRDefault="00235C09" w:rsidP="00E602A1">
            <w:pPr>
              <w:keepNext/>
              <w:spacing w:after="0" w:line="240" w:lineRule="auto"/>
              <w:rPr>
                <w:sz w:val="20"/>
                <w:szCs w:val="20"/>
              </w:rPr>
            </w:pPr>
          </w:p>
        </w:tc>
      </w:tr>
      <w:tr w:rsidR="00235C09" w:rsidRPr="00D50766" w14:paraId="5108CA13" w14:textId="77777777" w:rsidTr="00696FE7">
        <w:trPr>
          <w:trHeight w:val="45"/>
        </w:trPr>
        <w:tc>
          <w:tcPr>
            <w:tcW w:w="701" w:type="dxa"/>
            <w:shd w:val="clear" w:color="auto" w:fill="FBE4D5" w:themeFill="accent2" w:themeFillTint="33"/>
            <w:tcMar>
              <w:top w:w="15" w:type="dxa"/>
              <w:left w:w="108" w:type="dxa"/>
              <w:bottom w:w="0" w:type="dxa"/>
              <w:right w:w="108" w:type="dxa"/>
            </w:tcMar>
            <w:vAlign w:val="center"/>
          </w:tcPr>
          <w:p w14:paraId="57700B95" w14:textId="77777777" w:rsidR="00235C09" w:rsidRPr="00D50766" w:rsidRDefault="00235C09" w:rsidP="00E602A1">
            <w:pPr>
              <w:keepNext/>
              <w:spacing w:after="0" w:line="240" w:lineRule="auto"/>
              <w:ind w:left="-96" w:right="-159" w:hanging="22"/>
              <w:jc w:val="center"/>
              <w:rPr>
                <w:sz w:val="20"/>
                <w:szCs w:val="20"/>
              </w:rPr>
            </w:pPr>
            <w:r w:rsidRPr="003A3D81">
              <w:rPr>
                <w:b/>
                <w:bCs/>
                <w:sz w:val="20"/>
                <w:szCs w:val="20"/>
              </w:rPr>
              <w:t>2017</w:t>
            </w:r>
          </w:p>
        </w:tc>
        <w:tc>
          <w:tcPr>
            <w:tcW w:w="716" w:type="dxa"/>
            <w:shd w:val="clear" w:color="auto" w:fill="FBE4D5" w:themeFill="accent2" w:themeFillTint="33"/>
            <w:vAlign w:val="center"/>
          </w:tcPr>
          <w:p w14:paraId="00792C73" w14:textId="77777777" w:rsidR="00235C09" w:rsidRPr="00D50766" w:rsidRDefault="00235C09" w:rsidP="00E602A1">
            <w:pPr>
              <w:keepNext/>
              <w:spacing w:after="0" w:line="240" w:lineRule="auto"/>
              <w:ind w:left="-96" w:right="-159" w:hanging="22"/>
              <w:jc w:val="center"/>
              <w:rPr>
                <w:sz w:val="20"/>
                <w:szCs w:val="20"/>
              </w:rPr>
            </w:pPr>
            <w:r w:rsidRPr="00613357">
              <w:rPr>
                <w:b/>
                <w:bCs/>
                <w:sz w:val="20"/>
                <w:szCs w:val="20"/>
              </w:rPr>
              <w:t>2020</w:t>
            </w:r>
          </w:p>
        </w:tc>
        <w:tc>
          <w:tcPr>
            <w:tcW w:w="716" w:type="dxa"/>
            <w:shd w:val="clear" w:color="auto" w:fill="FBE4D5" w:themeFill="accent2" w:themeFillTint="33"/>
            <w:vAlign w:val="center"/>
          </w:tcPr>
          <w:p w14:paraId="43AAD8AC" w14:textId="77777777" w:rsidR="00235C09" w:rsidRPr="00D50766" w:rsidRDefault="00235C09" w:rsidP="00E602A1">
            <w:pPr>
              <w:keepNext/>
              <w:spacing w:after="0" w:line="240" w:lineRule="auto"/>
              <w:ind w:left="-96" w:right="-159" w:hanging="22"/>
              <w:jc w:val="center"/>
              <w:rPr>
                <w:sz w:val="20"/>
                <w:szCs w:val="20"/>
              </w:rPr>
            </w:pPr>
            <w:r w:rsidRPr="00613357">
              <w:rPr>
                <w:b/>
                <w:bCs/>
                <w:sz w:val="20"/>
                <w:szCs w:val="20"/>
              </w:rPr>
              <w:t>2023</w:t>
            </w:r>
          </w:p>
        </w:tc>
        <w:tc>
          <w:tcPr>
            <w:tcW w:w="844" w:type="dxa"/>
            <w:shd w:val="clear" w:color="auto" w:fill="FBE4D5" w:themeFill="accent2" w:themeFillTint="33"/>
            <w:vAlign w:val="center"/>
          </w:tcPr>
          <w:p w14:paraId="0C470E5D" w14:textId="77777777" w:rsidR="00235C09" w:rsidRPr="00D50766" w:rsidRDefault="00235C09" w:rsidP="00E602A1">
            <w:pPr>
              <w:keepNext/>
              <w:spacing w:after="0" w:line="240" w:lineRule="auto"/>
              <w:ind w:left="-96" w:right="-159" w:hanging="22"/>
              <w:jc w:val="center"/>
              <w:rPr>
                <w:sz w:val="20"/>
                <w:szCs w:val="20"/>
              </w:rPr>
            </w:pPr>
            <w:r w:rsidRPr="00613357">
              <w:rPr>
                <w:b/>
                <w:bCs/>
                <w:sz w:val="20"/>
                <w:szCs w:val="20"/>
              </w:rPr>
              <w:t>2026</w:t>
            </w:r>
          </w:p>
        </w:tc>
        <w:tc>
          <w:tcPr>
            <w:tcW w:w="1276" w:type="dxa"/>
            <w:vMerge/>
            <w:tcMar>
              <w:top w:w="15" w:type="dxa"/>
              <w:left w:w="108" w:type="dxa"/>
              <w:bottom w:w="0" w:type="dxa"/>
              <w:right w:w="108" w:type="dxa"/>
            </w:tcMar>
          </w:tcPr>
          <w:p w14:paraId="1CFEB67E" w14:textId="77777777" w:rsidR="00235C09" w:rsidRPr="00D50766" w:rsidRDefault="00235C09" w:rsidP="00E602A1">
            <w:pPr>
              <w:keepNext/>
              <w:spacing w:after="0" w:line="240" w:lineRule="auto"/>
              <w:rPr>
                <w:b/>
                <w:sz w:val="20"/>
                <w:szCs w:val="20"/>
              </w:rPr>
            </w:pPr>
          </w:p>
        </w:tc>
        <w:tc>
          <w:tcPr>
            <w:tcW w:w="1806" w:type="dxa"/>
            <w:vMerge/>
            <w:tcMar>
              <w:top w:w="15" w:type="dxa"/>
              <w:left w:w="108" w:type="dxa"/>
              <w:bottom w:w="0" w:type="dxa"/>
              <w:right w:w="108" w:type="dxa"/>
            </w:tcMar>
          </w:tcPr>
          <w:p w14:paraId="72ABB5CB" w14:textId="77777777" w:rsidR="00235C09" w:rsidRPr="00D50766" w:rsidRDefault="00235C09" w:rsidP="00E602A1">
            <w:pPr>
              <w:keepNext/>
              <w:spacing w:after="0" w:line="240" w:lineRule="auto"/>
              <w:rPr>
                <w:sz w:val="20"/>
                <w:szCs w:val="20"/>
              </w:rPr>
            </w:pPr>
          </w:p>
        </w:tc>
        <w:tc>
          <w:tcPr>
            <w:tcW w:w="2111" w:type="dxa"/>
            <w:vMerge/>
            <w:tcMar>
              <w:top w:w="15" w:type="dxa"/>
              <w:left w:w="108" w:type="dxa"/>
              <w:bottom w:w="0" w:type="dxa"/>
              <w:right w:w="108" w:type="dxa"/>
            </w:tcMar>
          </w:tcPr>
          <w:p w14:paraId="406A2B86" w14:textId="77777777" w:rsidR="00235C09" w:rsidRPr="00D50766" w:rsidRDefault="00235C09" w:rsidP="00E602A1">
            <w:pPr>
              <w:keepNext/>
              <w:spacing w:after="0" w:line="240" w:lineRule="auto"/>
              <w:rPr>
                <w:b/>
                <w:sz w:val="20"/>
                <w:szCs w:val="20"/>
              </w:rPr>
            </w:pPr>
          </w:p>
        </w:tc>
        <w:tc>
          <w:tcPr>
            <w:tcW w:w="1971" w:type="dxa"/>
            <w:vMerge/>
            <w:tcMar>
              <w:top w:w="15" w:type="dxa"/>
              <w:left w:w="108" w:type="dxa"/>
              <w:bottom w:w="0" w:type="dxa"/>
              <w:right w:w="108" w:type="dxa"/>
            </w:tcMar>
          </w:tcPr>
          <w:p w14:paraId="44149A68" w14:textId="77777777" w:rsidR="00235C09" w:rsidRPr="00D50766" w:rsidRDefault="00235C09" w:rsidP="00E602A1">
            <w:pPr>
              <w:keepNext/>
              <w:spacing w:after="0" w:line="240" w:lineRule="auto"/>
              <w:rPr>
                <w:sz w:val="20"/>
                <w:szCs w:val="20"/>
              </w:rPr>
            </w:pPr>
          </w:p>
        </w:tc>
        <w:tc>
          <w:tcPr>
            <w:tcW w:w="2395" w:type="dxa"/>
            <w:vMerge/>
            <w:tcMar>
              <w:top w:w="15" w:type="dxa"/>
              <w:left w:w="108" w:type="dxa"/>
              <w:bottom w:w="0" w:type="dxa"/>
              <w:right w:w="108" w:type="dxa"/>
            </w:tcMar>
          </w:tcPr>
          <w:p w14:paraId="657462BE" w14:textId="77777777" w:rsidR="00235C09" w:rsidRPr="00D50766" w:rsidRDefault="00235C09" w:rsidP="00E602A1">
            <w:pPr>
              <w:keepNext/>
              <w:spacing w:after="0" w:line="240" w:lineRule="auto"/>
              <w:rPr>
                <w:sz w:val="20"/>
                <w:szCs w:val="20"/>
              </w:rPr>
            </w:pPr>
          </w:p>
        </w:tc>
        <w:tc>
          <w:tcPr>
            <w:tcW w:w="2250" w:type="dxa"/>
            <w:vMerge/>
            <w:tcMar>
              <w:top w:w="15" w:type="dxa"/>
              <w:left w:w="108" w:type="dxa"/>
              <w:bottom w:w="0" w:type="dxa"/>
              <w:right w:w="108" w:type="dxa"/>
            </w:tcMar>
          </w:tcPr>
          <w:p w14:paraId="3CFD007F" w14:textId="77777777" w:rsidR="00235C09" w:rsidRPr="00D50766" w:rsidRDefault="00235C09" w:rsidP="00E602A1">
            <w:pPr>
              <w:keepNext/>
              <w:spacing w:after="0" w:line="240" w:lineRule="auto"/>
              <w:rPr>
                <w:sz w:val="20"/>
                <w:szCs w:val="20"/>
              </w:rPr>
            </w:pPr>
          </w:p>
        </w:tc>
      </w:tr>
      <w:tr w:rsidR="00235C09" w:rsidRPr="00D50766" w14:paraId="54255646" w14:textId="77777777" w:rsidTr="00696FE7">
        <w:trPr>
          <w:trHeight w:val="45"/>
        </w:trPr>
        <w:tc>
          <w:tcPr>
            <w:tcW w:w="701" w:type="dxa"/>
            <w:shd w:val="clear" w:color="auto" w:fill="FBE4D5" w:themeFill="accent2" w:themeFillTint="33"/>
            <w:tcMar>
              <w:top w:w="15" w:type="dxa"/>
              <w:left w:w="108" w:type="dxa"/>
              <w:bottom w:w="0" w:type="dxa"/>
              <w:right w:w="108" w:type="dxa"/>
            </w:tcMar>
            <w:vAlign w:val="center"/>
          </w:tcPr>
          <w:p w14:paraId="593D0EBF" w14:textId="77777777" w:rsidR="00235C09" w:rsidRPr="006924AF" w:rsidRDefault="00235C09" w:rsidP="003B45E6">
            <w:pPr>
              <w:keepNext/>
              <w:spacing w:after="0" w:line="240" w:lineRule="auto"/>
              <w:ind w:left="-96" w:right="-159" w:hanging="22"/>
              <w:jc w:val="center"/>
              <w:rPr>
                <w:sz w:val="20"/>
                <w:szCs w:val="20"/>
              </w:rPr>
            </w:pPr>
            <w:r w:rsidRPr="00FC0677">
              <w:rPr>
                <w:noProof/>
                <w:sz w:val="20"/>
                <w:szCs w:val="20"/>
              </w:rPr>
              <w:t>80</w:t>
            </w:r>
          </w:p>
        </w:tc>
        <w:tc>
          <w:tcPr>
            <w:tcW w:w="716" w:type="dxa"/>
            <w:shd w:val="clear" w:color="auto" w:fill="FBE4D5" w:themeFill="accent2" w:themeFillTint="33"/>
            <w:vAlign w:val="center"/>
          </w:tcPr>
          <w:p w14:paraId="166B990B" w14:textId="77777777" w:rsidR="00235C09" w:rsidRPr="006924AF" w:rsidRDefault="00235C09" w:rsidP="003B45E6">
            <w:pPr>
              <w:keepNext/>
              <w:spacing w:after="0" w:line="240" w:lineRule="auto"/>
              <w:ind w:left="-96" w:right="-159" w:hanging="22"/>
              <w:jc w:val="center"/>
              <w:rPr>
                <w:sz w:val="20"/>
                <w:szCs w:val="20"/>
              </w:rPr>
            </w:pPr>
            <w:r w:rsidRPr="00FC0677">
              <w:rPr>
                <w:noProof/>
                <w:sz w:val="20"/>
                <w:szCs w:val="20"/>
              </w:rPr>
              <w:t>80</w:t>
            </w:r>
          </w:p>
        </w:tc>
        <w:tc>
          <w:tcPr>
            <w:tcW w:w="716" w:type="dxa"/>
            <w:shd w:val="clear" w:color="auto" w:fill="FBE4D5" w:themeFill="accent2" w:themeFillTint="33"/>
            <w:vAlign w:val="center"/>
          </w:tcPr>
          <w:p w14:paraId="38DB04CD" w14:textId="77777777" w:rsidR="00235C09" w:rsidRPr="006924AF" w:rsidRDefault="00235C09" w:rsidP="003B45E6">
            <w:pPr>
              <w:keepNext/>
              <w:spacing w:after="0" w:line="240" w:lineRule="auto"/>
              <w:ind w:left="-96" w:right="-159" w:hanging="22"/>
              <w:jc w:val="center"/>
              <w:rPr>
                <w:sz w:val="20"/>
                <w:szCs w:val="20"/>
              </w:rPr>
            </w:pPr>
            <w:r w:rsidRPr="00FC0677">
              <w:rPr>
                <w:noProof/>
                <w:sz w:val="20"/>
                <w:szCs w:val="20"/>
              </w:rPr>
              <w:t>90</w:t>
            </w:r>
          </w:p>
        </w:tc>
        <w:tc>
          <w:tcPr>
            <w:tcW w:w="844" w:type="dxa"/>
            <w:shd w:val="clear" w:color="auto" w:fill="FFFF00"/>
            <w:vAlign w:val="center"/>
          </w:tcPr>
          <w:p w14:paraId="45540317" w14:textId="77777777" w:rsidR="00235C09" w:rsidRPr="006924AF" w:rsidRDefault="00235C09" w:rsidP="003B45E6">
            <w:pPr>
              <w:keepNext/>
              <w:spacing w:after="0" w:line="240" w:lineRule="auto"/>
              <w:ind w:left="-96" w:right="-159" w:hanging="22"/>
              <w:jc w:val="center"/>
              <w:rPr>
                <w:sz w:val="20"/>
                <w:szCs w:val="20"/>
              </w:rPr>
            </w:pPr>
          </w:p>
        </w:tc>
        <w:tc>
          <w:tcPr>
            <w:tcW w:w="1276" w:type="dxa"/>
            <w:vMerge/>
            <w:tcMar>
              <w:top w:w="15" w:type="dxa"/>
              <w:left w:w="108" w:type="dxa"/>
              <w:bottom w:w="0" w:type="dxa"/>
              <w:right w:w="108" w:type="dxa"/>
            </w:tcMar>
            <w:vAlign w:val="center"/>
          </w:tcPr>
          <w:p w14:paraId="4307624C" w14:textId="77777777" w:rsidR="00235C09" w:rsidRPr="00D50766" w:rsidRDefault="00235C09" w:rsidP="003B45E6">
            <w:pPr>
              <w:keepNext/>
              <w:spacing w:after="0" w:line="240" w:lineRule="auto"/>
              <w:rPr>
                <w:b/>
                <w:sz w:val="20"/>
                <w:szCs w:val="20"/>
              </w:rPr>
            </w:pPr>
          </w:p>
        </w:tc>
        <w:tc>
          <w:tcPr>
            <w:tcW w:w="1806" w:type="dxa"/>
            <w:vMerge/>
            <w:tcMar>
              <w:top w:w="15" w:type="dxa"/>
              <w:left w:w="108" w:type="dxa"/>
              <w:bottom w:w="0" w:type="dxa"/>
              <w:right w:w="108" w:type="dxa"/>
            </w:tcMar>
            <w:vAlign w:val="center"/>
          </w:tcPr>
          <w:p w14:paraId="0D52C864" w14:textId="77777777" w:rsidR="00235C09" w:rsidRPr="00D50766" w:rsidRDefault="00235C09" w:rsidP="003B45E6">
            <w:pPr>
              <w:keepNext/>
              <w:spacing w:after="0" w:line="240" w:lineRule="auto"/>
              <w:rPr>
                <w:sz w:val="20"/>
                <w:szCs w:val="20"/>
              </w:rPr>
            </w:pPr>
          </w:p>
        </w:tc>
        <w:tc>
          <w:tcPr>
            <w:tcW w:w="2111" w:type="dxa"/>
            <w:vMerge/>
            <w:tcMar>
              <w:top w:w="15" w:type="dxa"/>
              <w:left w:w="108" w:type="dxa"/>
              <w:bottom w:w="0" w:type="dxa"/>
              <w:right w:w="108" w:type="dxa"/>
            </w:tcMar>
          </w:tcPr>
          <w:p w14:paraId="3BDE6272" w14:textId="77777777" w:rsidR="00235C09" w:rsidRPr="00D50766" w:rsidRDefault="00235C09" w:rsidP="003B45E6">
            <w:pPr>
              <w:keepNext/>
              <w:spacing w:after="0" w:line="240" w:lineRule="auto"/>
              <w:rPr>
                <w:b/>
                <w:sz w:val="20"/>
                <w:szCs w:val="20"/>
              </w:rPr>
            </w:pPr>
          </w:p>
        </w:tc>
        <w:tc>
          <w:tcPr>
            <w:tcW w:w="1971" w:type="dxa"/>
            <w:vMerge/>
            <w:tcMar>
              <w:top w:w="15" w:type="dxa"/>
              <w:left w:w="108" w:type="dxa"/>
              <w:bottom w:w="0" w:type="dxa"/>
              <w:right w:w="108" w:type="dxa"/>
            </w:tcMar>
          </w:tcPr>
          <w:p w14:paraId="5D737924" w14:textId="77777777" w:rsidR="00235C09" w:rsidRPr="00D50766" w:rsidRDefault="00235C09" w:rsidP="003B45E6">
            <w:pPr>
              <w:keepNext/>
              <w:spacing w:after="0" w:line="240" w:lineRule="auto"/>
              <w:rPr>
                <w:sz w:val="20"/>
                <w:szCs w:val="20"/>
              </w:rPr>
            </w:pPr>
          </w:p>
        </w:tc>
        <w:tc>
          <w:tcPr>
            <w:tcW w:w="2395" w:type="dxa"/>
            <w:vMerge/>
            <w:tcMar>
              <w:top w:w="15" w:type="dxa"/>
              <w:left w:w="108" w:type="dxa"/>
              <w:bottom w:w="0" w:type="dxa"/>
              <w:right w:w="108" w:type="dxa"/>
            </w:tcMar>
          </w:tcPr>
          <w:p w14:paraId="31FB5017" w14:textId="77777777" w:rsidR="00235C09" w:rsidRPr="00D50766" w:rsidRDefault="00235C09" w:rsidP="003B45E6">
            <w:pPr>
              <w:keepNext/>
              <w:spacing w:after="0" w:line="240" w:lineRule="auto"/>
              <w:rPr>
                <w:sz w:val="20"/>
                <w:szCs w:val="20"/>
              </w:rPr>
            </w:pPr>
          </w:p>
        </w:tc>
        <w:tc>
          <w:tcPr>
            <w:tcW w:w="2250" w:type="dxa"/>
            <w:vMerge/>
            <w:tcMar>
              <w:top w:w="15" w:type="dxa"/>
              <w:left w:w="108" w:type="dxa"/>
              <w:bottom w:w="0" w:type="dxa"/>
              <w:right w:w="108" w:type="dxa"/>
            </w:tcMar>
          </w:tcPr>
          <w:p w14:paraId="113C5F6B" w14:textId="77777777" w:rsidR="00235C09" w:rsidRPr="00D50766" w:rsidRDefault="00235C09" w:rsidP="003B45E6">
            <w:pPr>
              <w:keepNext/>
              <w:spacing w:after="0" w:line="240" w:lineRule="auto"/>
              <w:rPr>
                <w:sz w:val="20"/>
                <w:szCs w:val="20"/>
              </w:rPr>
            </w:pPr>
          </w:p>
        </w:tc>
      </w:tr>
      <w:tr w:rsidR="00235C09" w:rsidRPr="00D50766" w14:paraId="67F7DE62" w14:textId="77777777" w:rsidTr="00BE208A">
        <w:trPr>
          <w:trHeight w:val="149"/>
        </w:trPr>
        <w:tc>
          <w:tcPr>
            <w:tcW w:w="14786" w:type="dxa"/>
            <w:gridSpan w:val="10"/>
            <w:shd w:val="clear" w:color="auto" w:fill="FFFFFF" w:themeFill="background1"/>
            <w:tcMar>
              <w:top w:w="15" w:type="dxa"/>
              <w:left w:w="108" w:type="dxa"/>
              <w:bottom w:w="0" w:type="dxa"/>
              <w:right w:w="108" w:type="dxa"/>
            </w:tcMar>
          </w:tcPr>
          <w:p w14:paraId="376BA36E" w14:textId="77777777" w:rsidR="00235C09" w:rsidRPr="008D477B" w:rsidRDefault="00235C09" w:rsidP="00C3687D">
            <w:pPr>
              <w:spacing w:after="0" w:line="240" w:lineRule="auto"/>
              <w:rPr>
                <w:i/>
                <w:iCs/>
                <w:sz w:val="20"/>
                <w:szCs w:val="20"/>
              </w:rPr>
            </w:pPr>
            <w:r>
              <w:rPr>
                <w:b/>
                <w:bCs/>
                <w:sz w:val="20"/>
                <w:szCs w:val="20"/>
              </w:rPr>
              <w:t xml:space="preserve">Status: </w:t>
            </w:r>
            <w:r w:rsidRPr="008D477B">
              <w:rPr>
                <w:i/>
                <w:iCs/>
                <w:sz w:val="20"/>
                <w:szCs w:val="20"/>
              </w:rPr>
              <w:t>[E.g. types/names/years of management instruments and for what purposes, evidence of implementation, geographic differences, level of implementation across different stakeholder groups. Evidence of enforcement and anti-corruption measures. Any challenges/barriers/gaps, or successes/enablers.]</w:t>
            </w:r>
          </w:p>
          <w:p w14:paraId="3769914C" w14:textId="1248F150" w:rsidR="00A621B0" w:rsidRDefault="00227C19">
            <w:pPr>
              <w:spacing w:after="0" w:line="240" w:lineRule="exact"/>
            </w:pPr>
            <w:r>
              <w:t>Management instruments river basin management plans and programme of measures under it, monitoring water abstraction and emissions to water, water status assessment, tax policy and other are at place. More attention has been paid to programme of measures under river basin management plans (RBMP)</w:t>
            </w:r>
          </w:p>
        </w:tc>
      </w:tr>
      <w:tr w:rsidR="00235C09" w:rsidRPr="00D50766" w14:paraId="5016EFC5" w14:textId="77777777" w:rsidTr="00BE208A">
        <w:trPr>
          <w:trHeight w:val="149"/>
        </w:trPr>
        <w:tc>
          <w:tcPr>
            <w:tcW w:w="14786" w:type="dxa"/>
            <w:gridSpan w:val="10"/>
            <w:shd w:val="clear" w:color="auto" w:fill="FFFFFF" w:themeFill="background1"/>
            <w:tcMar>
              <w:top w:w="15" w:type="dxa"/>
              <w:left w:w="108" w:type="dxa"/>
              <w:bottom w:w="0" w:type="dxa"/>
              <w:right w:w="108" w:type="dxa"/>
            </w:tcMar>
          </w:tcPr>
          <w:p w14:paraId="2B1B4446" w14:textId="77777777" w:rsidR="00235C09" w:rsidRPr="003577CA" w:rsidRDefault="00235C09" w:rsidP="00C3687D">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D50766" w14:paraId="32E66189" w14:textId="77777777" w:rsidTr="00BE208A">
        <w:trPr>
          <w:trHeight w:val="149"/>
        </w:trPr>
        <w:tc>
          <w:tcPr>
            <w:tcW w:w="14786" w:type="dxa"/>
            <w:gridSpan w:val="10"/>
            <w:shd w:val="clear" w:color="auto" w:fill="FFFFFF" w:themeFill="background1"/>
            <w:tcMar>
              <w:top w:w="15" w:type="dxa"/>
              <w:left w:w="108" w:type="dxa"/>
              <w:bottom w:w="0" w:type="dxa"/>
              <w:right w:w="108" w:type="dxa"/>
            </w:tcMar>
          </w:tcPr>
          <w:p w14:paraId="1AF93734" w14:textId="77777777" w:rsidR="00235C09" w:rsidRPr="008D477B" w:rsidRDefault="00235C09" w:rsidP="00C3687D">
            <w:pPr>
              <w:spacing w:after="0" w:line="240" w:lineRule="auto"/>
              <w:rPr>
                <w:i/>
                <w:iCs/>
                <w:sz w:val="20"/>
                <w:szCs w:val="20"/>
              </w:rPr>
            </w:pPr>
            <w:r w:rsidRPr="00D50766">
              <w:rPr>
                <w:b/>
                <w:sz w:val="20"/>
                <w:szCs w:val="20"/>
              </w:rPr>
              <w:t>Way forward:</w:t>
            </w:r>
            <w:r w:rsidRPr="00D50766">
              <w:rPr>
                <w:sz w:val="20"/>
                <w:szCs w:val="20"/>
              </w:rPr>
              <w:t xml:space="preserve"> </w:t>
            </w:r>
            <w:r w:rsidRPr="008D477B">
              <w:rPr>
                <w:i/>
                <w:iCs/>
                <w:sz w:val="20"/>
                <w:szCs w:val="20"/>
              </w:rPr>
              <w:t>[E.g. planned or recommended activities to improve effectiveness of management instruments; barriers and enablers</w:t>
            </w:r>
            <w:r>
              <w:rPr>
                <w:i/>
                <w:iCs/>
                <w:sz w:val="20"/>
                <w:szCs w:val="20"/>
              </w:rPr>
              <w:t>; suggested targets as appropriate.]</w:t>
            </w:r>
          </w:p>
          <w:p w14:paraId="65C7892D" w14:textId="1750D004" w:rsidR="00A621B0" w:rsidRDefault="00227C19">
            <w:pPr>
              <w:spacing w:after="0" w:line="240" w:lineRule="exact"/>
            </w:pPr>
            <w:r>
              <w:lastRenderedPageBreak/>
              <w:t xml:space="preserve">More attention will be paid to programme of measures under river basin management plans </w:t>
            </w:r>
            <w:proofErr w:type="gramStart"/>
            <w:r>
              <w:t>in order to</w:t>
            </w:r>
            <w:proofErr w:type="gramEnd"/>
            <w:r>
              <w:t xml:space="preserve"> ensure that all measures are adequate and highly effectiv</w:t>
            </w:r>
          </w:p>
        </w:tc>
      </w:tr>
    </w:tbl>
    <w:p w14:paraId="4B38849C" w14:textId="77777777" w:rsidR="00235C09" w:rsidRDefault="00235C09" w:rsidP="00630FA0">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93"/>
        <w:gridCol w:w="709"/>
        <w:gridCol w:w="708"/>
        <w:gridCol w:w="867"/>
        <w:gridCol w:w="1418"/>
        <w:gridCol w:w="1701"/>
        <w:gridCol w:w="2126"/>
        <w:gridCol w:w="1984"/>
        <w:gridCol w:w="2268"/>
        <w:gridCol w:w="2312"/>
      </w:tblGrid>
      <w:tr w:rsidR="00235C09" w:rsidRPr="00D50766" w14:paraId="04CAA8B1" w14:textId="77777777" w:rsidTr="00BE208A">
        <w:tc>
          <w:tcPr>
            <w:tcW w:w="2977" w:type="dxa"/>
            <w:gridSpan w:val="4"/>
            <w:shd w:val="clear" w:color="auto" w:fill="BDD6EE" w:themeFill="accent1" w:themeFillTint="66"/>
            <w:hideMark/>
          </w:tcPr>
          <w:p w14:paraId="52442538" w14:textId="77777777" w:rsidR="00235C09" w:rsidRPr="003F3DE2" w:rsidRDefault="00235C09" w:rsidP="00E602A1">
            <w:pPr>
              <w:keepNext/>
              <w:spacing w:after="0" w:line="240" w:lineRule="auto"/>
              <w:jc w:val="center"/>
              <w:rPr>
                <w:sz w:val="18"/>
                <w:szCs w:val="18"/>
              </w:rPr>
            </w:pPr>
            <w:r w:rsidRPr="003F3DE2">
              <w:rPr>
                <w:sz w:val="18"/>
                <w:szCs w:val="18"/>
              </w:rPr>
              <w:t>Degree of implementation (0 – 100)</w:t>
            </w:r>
          </w:p>
        </w:tc>
        <w:tc>
          <w:tcPr>
            <w:tcW w:w="1418" w:type="dxa"/>
            <w:shd w:val="clear" w:color="auto" w:fill="BDD6EE" w:themeFill="accent1" w:themeFillTint="66"/>
            <w:tcMar>
              <w:top w:w="15" w:type="dxa"/>
              <w:left w:w="108" w:type="dxa"/>
              <w:bottom w:w="0" w:type="dxa"/>
              <w:right w:w="108" w:type="dxa"/>
            </w:tcMar>
            <w:hideMark/>
          </w:tcPr>
          <w:p w14:paraId="1B54B94D" w14:textId="77777777" w:rsidR="00235C09" w:rsidRPr="003F3DE2" w:rsidRDefault="00235C09" w:rsidP="00E602A1">
            <w:pPr>
              <w:keepNext/>
              <w:spacing w:after="0" w:line="240" w:lineRule="auto"/>
              <w:jc w:val="center"/>
              <w:rPr>
                <w:sz w:val="18"/>
                <w:szCs w:val="18"/>
              </w:rPr>
            </w:pPr>
            <w:r w:rsidRPr="003F3DE2">
              <w:rPr>
                <w:sz w:val="18"/>
                <w:szCs w:val="18"/>
              </w:rPr>
              <w:t>Very low (0)</w:t>
            </w:r>
          </w:p>
        </w:tc>
        <w:tc>
          <w:tcPr>
            <w:tcW w:w="1701" w:type="dxa"/>
            <w:shd w:val="clear" w:color="auto" w:fill="BDD6EE" w:themeFill="accent1" w:themeFillTint="66"/>
            <w:tcMar>
              <w:top w:w="15" w:type="dxa"/>
              <w:left w:w="15" w:type="dxa"/>
              <w:bottom w:w="0" w:type="dxa"/>
              <w:right w:w="15" w:type="dxa"/>
            </w:tcMar>
            <w:hideMark/>
          </w:tcPr>
          <w:p w14:paraId="1C557E4A" w14:textId="77777777" w:rsidR="00235C09" w:rsidRPr="003F3DE2" w:rsidRDefault="00235C09" w:rsidP="00E602A1">
            <w:pPr>
              <w:keepNext/>
              <w:spacing w:after="0" w:line="240" w:lineRule="auto"/>
              <w:jc w:val="center"/>
              <w:rPr>
                <w:sz w:val="18"/>
                <w:szCs w:val="18"/>
              </w:rPr>
            </w:pPr>
            <w:r w:rsidRPr="003F3DE2">
              <w:rPr>
                <w:sz w:val="18"/>
                <w:szCs w:val="18"/>
              </w:rPr>
              <w:t>Low (20)</w:t>
            </w:r>
          </w:p>
        </w:tc>
        <w:tc>
          <w:tcPr>
            <w:tcW w:w="2126" w:type="dxa"/>
            <w:shd w:val="clear" w:color="auto" w:fill="BDD6EE" w:themeFill="accent1" w:themeFillTint="66"/>
            <w:tcMar>
              <w:top w:w="15" w:type="dxa"/>
              <w:left w:w="15" w:type="dxa"/>
              <w:bottom w:w="0" w:type="dxa"/>
              <w:right w:w="15" w:type="dxa"/>
            </w:tcMar>
            <w:hideMark/>
          </w:tcPr>
          <w:p w14:paraId="16DAA305" w14:textId="77777777" w:rsidR="00235C09" w:rsidRPr="003F3DE2" w:rsidRDefault="00235C09" w:rsidP="00E602A1">
            <w:pPr>
              <w:keepNext/>
              <w:spacing w:after="0" w:line="240" w:lineRule="auto"/>
              <w:jc w:val="center"/>
              <w:rPr>
                <w:sz w:val="18"/>
                <w:szCs w:val="18"/>
              </w:rPr>
            </w:pPr>
            <w:r w:rsidRPr="003F3DE2">
              <w:rPr>
                <w:sz w:val="18"/>
                <w:szCs w:val="18"/>
              </w:rPr>
              <w:t>Medium-low (40)</w:t>
            </w:r>
          </w:p>
        </w:tc>
        <w:tc>
          <w:tcPr>
            <w:tcW w:w="1984" w:type="dxa"/>
            <w:shd w:val="clear" w:color="auto" w:fill="BDD6EE" w:themeFill="accent1" w:themeFillTint="66"/>
            <w:tcMar>
              <w:top w:w="15" w:type="dxa"/>
              <w:left w:w="15" w:type="dxa"/>
              <w:bottom w:w="0" w:type="dxa"/>
              <w:right w:w="15" w:type="dxa"/>
            </w:tcMar>
            <w:hideMark/>
          </w:tcPr>
          <w:p w14:paraId="5CACAAE4" w14:textId="77777777" w:rsidR="00235C09" w:rsidRPr="003F3DE2" w:rsidRDefault="00235C09" w:rsidP="00E602A1">
            <w:pPr>
              <w:keepNext/>
              <w:spacing w:after="0" w:line="240" w:lineRule="auto"/>
              <w:jc w:val="center"/>
              <w:rPr>
                <w:sz w:val="18"/>
                <w:szCs w:val="18"/>
              </w:rPr>
            </w:pPr>
            <w:r w:rsidRPr="003F3DE2">
              <w:rPr>
                <w:sz w:val="18"/>
                <w:szCs w:val="18"/>
              </w:rPr>
              <w:t>Medium-high (60)</w:t>
            </w:r>
          </w:p>
        </w:tc>
        <w:tc>
          <w:tcPr>
            <w:tcW w:w="2268" w:type="dxa"/>
            <w:shd w:val="clear" w:color="auto" w:fill="BDD6EE" w:themeFill="accent1" w:themeFillTint="66"/>
            <w:tcMar>
              <w:top w:w="15" w:type="dxa"/>
              <w:left w:w="15" w:type="dxa"/>
              <w:bottom w:w="0" w:type="dxa"/>
              <w:right w:w="15" w:type="dxa"/>
            </w:tcMar>
            <w:hideMark/>
          </w:tcPr>
          <w:p w14:paraId="6724CFE2" w14:textId="77777777" w:rsidR="00235C09" w:rsidRPr="003F3DE2" w:rsidRDefault="00235C09" w:rsidP="00E602A1">
            <w:pPr>
              <w:keepNext/>
              <w:spacing w:after="0" w:line="240" w:lineRule="auto"/>
              <w:jc w:val="center"/>
              <w:rPr>
                <w:sz w:val="18"/>
                <w:szCs w:val="18"/>
              </w:rPr>
            </w:pPr>
            <w:r w:rsidRPr="003F3DE2">
              <w:rPr>
                <w:sz w:val="18"/>
                <w:szCs w:val="18"/>
              </w:rPr>
              <w:t>High (80)</w:t>
            </w:r>
          </w:p>
        </w:tc>
        <w:tc>
          <w:tcPr>
            <w:tcW w:w="2312" w:type="dxa"/>
            <w:shd w:val="clear" w:color="auto" w:fill="BDD6EE" w:themeFill="accent1" w:themeFillTint="66"/>
            <w:tcMar>
              <w:top w:w="15" w:type="dxa"/>
              <w:left w:w="15" w:type="dxa"/>
              <w:bottom w:w="0" w:type="dxa"/>
              <w:right w:w="15" w:type="dxa"/>
            </w:tcMar>
            <w:hideMark/>
          </w:tcPr>
          <w:p w14:paraId="0A47EFE4" w14:textId="77777777" w:rsidR="00235C09" w:rsidRPr="003F3DE2" w:rsidRDefault="00235C09" w:rsidP="00E602A1">
            <w:pPr>
              <w:keepNext/>
              <w:spacing w:after="0" w:line="240" w:lineRule="auto"/>
              <w:jc w:val="center"/>
              <w:rPr>
                <w:sz w:val="18"/>
                <w:szCs w:val="18"/>
              </w:rPr>
            </w:pPr>
            <w:r w:rsidRPr="003F3DE2">
              <w:rPr>
                <w:sz w:val="18"/>
                <w:szCs w:val="18"/>
              </w:rPr>
              <w:t>Very high (100)</w:t>
            </w:r>
          </w:p>
        </w:tc>
      </w:tr>
      <w:tr w:rsidR="00235C09" w:rsidRPr="004B0E24" w14:paraId="2C4D618B" w14:textId="77777777" w:rsidTr="00BE208A">
        <w:trPr>
          <w:trHeight w:val="911"/>
        </w:trPr>
        <w:tc>
          <w:tcPr>
            <w:tcW w:w="2977" w:type="dxa"/>
            <w:gridSpan w:val="4"/>
            <w:shd w:val="clear" w:color="auto" w:fill="FBE4D5" w:themeFill="accent2" w:themeFillTint="33"/>
            <w:tcMar>
              <w:top w:w="15" w:type="dxa"/>
              <w:left w:w="108" w:type="dxa"/>
              <w:bottom w:w="0" w:type="dxa"/>
              <w:right w:w="108" w:type="dxa"/>
            </w:tcMar>
          </w:tcPr>
          <w:p w14:paraId="6DB63DE1" w14:textId="77777777" w:rsidR="00235C09" w:rsidRPr="004B0E24" w:rsidRDefault="00235C09" w:rsidP="00E602A1">
            <w:pPr>
              <w:keepNext/>
              <w:spacing w:after="0" w:line="240" w:lineRule="auto"/>
              <w:rPr>
                <w:sz w:val="20"/>
                <w:szCs w:val="20"/>
              </w:rPr>
            </w:pPr>
            <w:r>
              <w:rPr>
                <w:b/>
                <w:bCs/>
                <w:sz w:val="20"/>
                <w:szCs w:val="20"/>
              </w:rPr>
              <w:t xml:space="preserve">3.1 </w:t>
            </w:r>
            <w:r w:rsidRPr="004B0E24">
              <w:rPr>
                <w:b/>
                <w:bCs/>
                <w:sz w:val="20"/>
                <w:szCs w:val="20"/>
              </w:rPr>
              <w:t>c.</w:t>
            </w:r>
            <w:r w:rsidRPr="004B0E24">
              <w:rPr>
                <w:sz w:val="20"/>
                <w:szCs w:val="20"/>
              </w:rPr>
              <w:t xml:space="preserve"> </w:t>
            </w:r>
            <w:r w:rsidRPr="004B0E24">
              <w:rPr>
                <w:b/>
                <w:bCs/>
                <w:sz w:val="20"/>
                <w:szCs w:val="20"/>
              </w:rPr>
              <w:t>Pollution control</w:t>
            </w:r>
            <w:r w:rsidRPr="004B0E24">
              <w:rPr>
                <w:rStyle w:val="FootnoteReference"/>
                <w:sz w:val="20"/>
                <w:szCs w:val="20"/>
              </w:rPr>
              <w:footnoteReference w:id="37"/>
            </w:r>
            <w:r w:rsidRPr="004B0E24">
              <w:rPr>
                <w:b/>
                <w:bCs/>
                <w:sz w:val="20"/>
                <w:szCs w:val="20"/>
              </w:rPr>
              <w:t xml:space="preserve"> </w:t>
            </w:r>
            <w:r w:rsidRPr="004B0E24">
              <w:rPr>
                <w:sz w:val="20"/>
                <w:szCs w:val="20"/>
              </w:rPr>
              <w:t>from the national level.</w:t>
            </w:r>
          </w:p>
        </w:tc>
        <w:tc>
          <w:tcPr>
            <w:tcW w:w="1418" w:type="dxa"/>
            <w:vMerge w:val="restart"/>
            <w:tcMar>
              <w:top w:w="15" w:type="dxa"/>
              <w:left w:w="85" w:type="dxa"/>
              <w:bottom w:w="0" w:type="dxa"/>
              <w:right w:w="85" w:type="dxa"/>
            </w:tcMar>
          </w:tcPr>
          <w:p w14:paraId="0370C7B2" w14:textId="77777777" w:rsidR="00235C09" w:rsidRPr="004B0E24" w:rsidRDefault="00235C09" w:rsidP="00E602A1">
            <w:pPr>
              <w:keepNext/>
              <w:spacing w:after="0" w:line="240" w:lineRule="auto"/>
              <w:rPr>
                <w:sz w:val="20"/>
                <w:szCs w:val="20"/>
              </w:rPr>
            </w:pPr>
            <w:r w:rsidRPr="004B0E24">
              <w:rPr>
                <w:b/>
                <w:sz w:val="20"/>
                <w:szCs w:val="20"/>
              </w:rPr>
              <w:t xml:space="preserve">No </w:t>
            </w:r>
            <w:r w:rsidRPr="004B0E24">
              <w:rPr>
                <w:sz w:val="20"/>
                <w:szCs w:val="20"/>
              </w:rPr>
              <w:t>management instruments being implemented.</w:t>
            </w:r>
            <w:r>
              <w:rPr>
                <w:sz w:val="20"/>
                <w:szCs w:val="20"/>
              </w:rPr>
              <w:t xml:space="preserve"> </w:t>
            </w:r>
          </w:p>
        </w:tc>
        <w:tc>
          <w:tcPr>
            <w:tcW w:w="1701" w:type="dxa"/>
            <w:vMerge w:val="restart"/>
            <w:tcMar>
              <w:top w:w="15" w:type="dxa"/>
              <w:left w:w="85" w:type="dxa"/>
              <w:bottom w:w="0" w:type="dxa"/>
              <w:right w:w="85" w:type="dxa"/>
            </w:tcMar>
          </w:tcPr>
          <w:p w14:paraId="18A99AF5" w14:textId="77777777" w:rsidR="00235C09" w:rsidRPr="004B0E24" w:rsidRDefault="00235C09" w:rsidP="00E602A1">
            <w:pPr>
              <w:keepNext/>
              <w:spacing w:after="0" w:line="240" w:lineRule="auto"/>
              <w:rPr>
                <w:sz w:val="20"/>
                <w:szCs w:val="20"/>
              </w:rPr>
            </w:pPr>
            <w:r w:rsidRPr="004B0E24">
              <w:rPr>
                <w:sz w:val="20"/>
                <w:szCs w:val="20"/>
              </w:rPr>
              <w:t>Use of management instruments is</w:t>
            </w:r>
            <w:r w:rsidRPr="004B0E24">
              <w:rPr>
                <w:b/>
                <w:sz w:val="20"/>
                <w:szCs w:val="20"/>
              </w:rPr>
              <w:t xml:space="preserve"> limited</w:t>
            </w:r>
            <w:r w:rsidRPr="004B0E24">
              <w:rPr>
                <w:sz w:val="20"/>
                <w:szCs w:val="20"/>
              </w:rPr>
              <w:t xml:space="preserve"> and only through </w:t>
            </w:r>
            <w:r w:rsidRPr="004B0E24">
              <w:rPr>
                <w:b/>
                <w:sz w:val="20"/>
                <w:szCs w:val="20"/>
              </w:rPr>
              <w:t xml:space="preserve">short-term </w:t>
            </w:r>
            <w:r w:rsidRPr="004B0E24">
              <w:rPr>
                <w:sz w:val="20"/>
                <w:szCs w:val="20"/>
              </w:rPr>
              <w:t xml:space="preserve">/ ad-hoc projects or similar. </w:t>
            </w:r>
          </w:p>
        </w:tc>
        <w:tc>
          <w:tcPr>
            <w:tcW w:w="2126" w:type="dxa"/>
            <w:vMerge w:val="restart"/>
            <w:tcMar>
              <w:top w:w="15" w:type="dxa"/>
              <w:left w:w="85" w:type="dxa"/>
              <w:bottom w:w="0" w:type="dxa"/>
              <w:right w:w="85" w:type="dxa"/>
            </w:tcMar>
          </w:tcPr>
          <w:p w14:paraId="3DAA71AF" w14:textId="77777777" w:rsidR="00235C09" w:rsidRPr="004B0E24" w:rsidRDefault="00235C09" w:rsidP="00E602A1">
            <w:pPr>
              <w:keepNext/>
              <w:spacing w:after="0" w:line="240" w:lineRule="auto"/>
              <w:rPr>
                <w:sz w:val="20"/>
                <w:szCs w:val="20"/>
              </w:rPr>
            </w:pPr>
            <w:r w:rsidRPr="004B0E24">
              <w:rPr>
                <w:b/>
                <w:sz w:val="20"/>
                <w:szCs w:val="20"/>
              </w:rPr>
              <w:t xml:space="preserve">Some </w:t>
            </w:r>
            <w:r w:rsidRPr="004B0E24">
              <w:rPr>
                <w:sz w:val="20"/>
                <w:szCs w:val="20"/>
              </w:rPr>
              <w:t xml:space="preserve">management instruments implemented on a more </w:t>
            </w:r>
            <w:r w:rsidRPr="004B0E24">
              <w:rPr>
                <w:b/>
                <w:sz w:val="20"/>
                <w:szCs w:val="20"/>
              </w:rPr>
              <w:t xml:space="preserve">long-term </w:t>
            </w:r>
            <w:r w:rsidRPr="004B0E24">
              <w:rPr>
                <w:sz w:val="20"/>
                <w:szCs w:val="20"/>
              </w:rPr>
              <w:t xml:space="preserve">basis, but with </w:t>
            </w:r>
            <w:r w:rsidRPr="004B0E24">
              <w:rPr>
                <w:b/>
                <w:sz w:val="20"/>
                <w:szCs w:val="20"/>
              </w:rPr>
              <w:t xml:space="preserve">limited </w:t>
            </w:r>
            <w:r w:rsidRPr="004B0E24">
              <w:rPr>
                <w:sz w:val="20"/>
                <w:szCs w:val="20"/>
              </w:rPr>
              <w:t>coverage</w:t>
            </w:r>
            <w:r w:rsidRPr="004B0E24">
              <w:rPr>
                <w:b/>
                <w:sz w:val="20"/>
                <w:szCs w:val="20"/>
              </w:rPr>
              <w:t xml:space="preserve"> </w:t>
            </w:r>
            <w:r w:rsidRPr="004B0E24">
              <w:rPr>
                <w:sz w:val="20"/>
                <w:szCs w:val="20"/>
              </w:rPr>
              <w:t xml:space="preserve">across sectors and the country. </w:t>
            </w:r>
          </w:p>
        </w:tc>
        <w:tc>
          <w:tcPr>
            <w:tcW w:w="1984" w:type="dxa"/>
            <w:vMerge w:val="restart"/>
            <w:tcMar>
              <w:top w:w="15" w:type="dxa"/>
              <w:left w:w="85" w:type="dxa"/>
              <w:bottom w:w="0" w:type="dxa"/>
              <w:right w:w="85" w:type="dxa"/>
            </w:tcMar>
          </w:tcPr>
          <w:p w14:paraId="4ED827C1" w14:textId="77777777" w:rsidR="00235C09" w:rsidRPr="004B0E24" w:rsidRDefault="00235C09" w:rsidP="00E602A1">
            <w:pPr>
              <w:keepNext/>
              <w:spacing w:after="0" w:line="240" w:lineRule="auto"/>
              <w:rPr>
                <w:sz w:val="20"/>
                <w:szCs w:val="20"/>
              </w:rPr>
            </w:pPr>
            <w:r w:rsidRPr="004B0E24">
              <w:rPr>
                <w:sz w:val="20"/>
                <w:szCs w:val="20"/>
              </w:rPr>
              <w:t xml:space="preserve">Management instruments are implemented on a </w:t>
            </w:r>
            <w:r w:rsidRPr="004B0E24">
              <w:rPr>
                <w:b/>
                <w:sz w:val="20"/>
                <w:szCs w:val="20"/>
              </w:rPr>
              <w:t>long-term</w:t>
            </w:r>
            <w:r w:rsidRPr="004B0E24">
              <w:rPr>
                <w:sz w:val="20"/>
                <w:szCs w:val="20"/>
              </w:rPr>
              <w:t xml:space="preserve"> basis, with </w:t>
            </w:r>
            <w:r w:rsidRPr="004B0E24">
              <w:rPr>
                <w:b/>
                <w:sz w:val="20"/>
                <w:szCs w:val="20"/>
              </w:rPr>
              <w:t xml:space="preserve">adequate </w:t>
            </w:r>
            <w:r w:rsidRPr="004B0E24">
              <w:rPr>
                <w:sz w:val="20"/>
                <w:szCs w:val="20"/>
              </w:rPr>
              <w:t xml:space="preserve">coverage across sectors and the country. </w:t>
            </w:r>
          </w:p>
        </w:tc>
        <w:tc>
          <w:tcPr>
            <w:tcW w:w="2268" w:type="dxa"/>
            <w:vMerge w:val="restart"/>
            <w:tcMar>
              <w:top w:w="15" w:type="dxa"/>
              <w:left w:w="85" w:type="dxa"/>
              <w:bottom w:w="0" w:type="dxa"/>
              <w:right w:w="85" w:type="dxa"/>
            </w:tcMar>
          </w:tcPr>
          <w:p w14:paraId="557A0781" w14:textId="77777777" w:rsidR="00235C09" w:rsidRPr="004B0E24" w:rsidRDefault="00235C09" w:rsidP="00E602A1">
            <w:pPr>
              <w:keepNext/>
              <w:spacing w:after="0" w:line="240" w:lineRule="auto"/>
              <w:rPr>
                <w:sz w:val="20"/>
                <w:szCs w:val="20"/>
              </w:rPr>
            </w:pPr>
            <w:r w:rsidRPr="004B0E24">
              <w:rPr>
                <w:sz w:val="20"/>
                <w:szCs w:val="20"/>
              </w:rPr>
              <w:t xml:space="preserve">Management instruments are implemented on a long-term basis, with </w:t>
            </w:r>
            <w:r w:rsidRPr="004B0E24">
              <w:rPr>
                <w:b/>
                <w:sz w:val="20"/>
                <w:szCs w:val="20"/>
              </w:rPr>
              <w:t xml:space="preserve">very good </w:t>
            </w:r>
            <w:r w:rsidRPr="004B0E24">
              <w:rPr>
                <w:sz w:val="20"/>
                <w:szCs w:val="20"/>
              </w:rPr>
              <w:t xml:space="preserve">coverage across sectors and the country, and are </w:t>
            </w:r>
            <w:r w:rsidRPr="004B0E24">
              <w:rPr>
                <w:b/>
                <w:sz w:val="20"/>
                <w:szCs w:val="20"/>
              </w:rPr>
              <w:t>effective</w:t>
            </w:r>
            <w:r w:rsidRPr="004B0E24">
              <w:rPr>
                <w:sz w:val="20"/>
                <w:szCs w:val="20"/>
              </w:rPr>
              <w:t xml:space="preserve">. </w:t>
            </w:r>
          </w:p>
        </w:tc>
        <w:tc>
          <w:tcPr>
            <w:tcW w:w="2312" w:type="dxa"/>
            <w:vMerge w:val="restart"/>
            <w:tcMar>
              <w:top w:w="15" w:type="dxa"/>
              <w:left w:w="85" w:type="dxa"/>
              <w:bottom w:w="0" w:type="dxa"/>
              <w:right w:w="85" w:type="dxa"/>
            </w:tcMar>
          </w:tcPr>
          <w:p w14:paraId="457ECB63" w14:textId="77777777" w:rsidR="00235C09" w:rsidRPr="004B0E24" w:rsidRDefault="00235C09" w:rsidP="00E602A1">
            <w:pPr>
              <w:keepNext/>
              <w:spacing w:after="0" w:line="240" w:lineRule="auto"/>
              <w:rPr>
                <w:sz w:val="20"/>
                <w:szCs w:val="20"/>
              </w:rPr>
            </w:pPr>
            <w:r w:rsidRPr="004B0E24">
              <w:rPr>
                <w:sz w:val="20"/>
                <w:szCs w:val="20"/>
              </w:rPr>
              <w:t xml:space="preserve">Management instruments are implemented on a long-term basis, with </w:t>
            </w:r>
            <w:r w:rsidRPr="004B0E24">
              <w:rPr>
                <w:b/>
                <w:sz w:val="20"/>
                <w:szCs w:val="20"/>
              </w:rPr>
              <w:t xml:space="preserve">excellent </w:t>
            </w:r>
            <w:r w:rsidRPr="004B0E24">
              <w:rPr>
                <w:sz w:val="20"/>
                <w:szCs w:val="20"/>
              </w:rPr>
              <w:t xml:space="preserve">coverage across sectors and the country, and are </w:t>
            </w:r>
            <w:r w:rsidRPr="004B0E24">
              <w:rPr>
                <w:b/>
                <w:sz w:val="20"/>
                <w:szCs w:val="20"/>
              </w:rPr>
              <w:t>highly effective</w:t>
            </w:r>
            <w:r w:rsidRPr="004B0E24">
              <w:rPr>
                <w:sz w:val="20"/>
                <w:szCs w:val="20"/>
              </w:rPr>
              <w:t xml:space="preserve">. </w:t>
            </w:r>
          </w:p>
        </w:tc>
      </w:tr>
      <w:tr w:rsidR="00235C09" w:rsidRPr="004B0E24" w14:paraId="2DE4CBA8" w14:textId="77777777" w:rsidTr="00BE208A">
        <w:trPr>
          <w:trHeight w:val="38"/>
        </w:trPr>
        <w:tc>
          <w:tcPr>
            <w:tcW w:w="2977" w:type="dxa"/>
            <w:gridSpan w:val="4"/>
            <w:shd w:val="clear" w:color="auto" w:fill="FBE4D5" w:themeFill="accent2" w:themeFillTint="33"/>
            <w:tcMar>
              <w:top w:w="15" w:type="dxa"/>
              <w:left w:w="108" w:type="dxa"/>
              <w:bottom w:w="0" w:type="dxa"/>
              <w:right w:w="108" w:type="dxa"/>
            </w:tcMar>
            <w:vAlign w:val="center"/>
          </w:tcPr>
          <w:p w14:paraId="2FA3DD66" w14:textId="77777777" w:rsidR="00235C09" w:rsidRPr="00023517" w:rsidRDefault="00235C09" w:rsidP="00E602A1">
            <w:pPr>
              <w:keepNext/>
              <w:spacing w:after="0" w:line="240" w:lineRule="auto"/>
              <w:ind w:left="-57"/>
              <w:jc w:val="center"/>
              <w:rPr>
                <w:b/>
                <w:bCs/>
                <w:sz w:val="20"/>
                <w:szCs w:val="20"/>
              </w:rPr>
            </w:pPr>
            <w:r w:rsidRPr="00062A7E">
              <w:rPr>
                <w:b/>
                <w:bCs/>
                <w:sz w:val="20"/>
                <w:szCs w:val="20"/>
              </w:rPr>
              <w:t>Score</w:t>
            </w:r>
          </w:p>
        </w:tc>
        <w:tc>
          <w:tcPr>
            <w:tcW w:w="1418" w:type="dxa"/>
            <w:vMerge/>
            <w:tcMar>
              <w:top w:w="15" w:type="dxa"/>
              <w:left w:w="108" w:type="dxa"/>
              <w:bottom w:w="0" w:type="dxa"/>
              <w:right w:w="108" w:type="dxa"/>
            </w:tcMar>
          </w:tcPr>
          <w:p w14:paraId="3C716BF8" w14:textId="77777777" w:rsidR="00235C09" w:rsidRPr="004B0E24" w:rsidRDefault="00235C09" w:rsidP="00E602A1">
            <w:pPr>
              <w:keepNext/>
              <w:spacing w:after="0" w:line="240" w:lineRule="auto"/>
              <w:rPr>
                <w:b/>
                <w:sz w:val="20"/>
                <w:szCs w:val="20"/>
              </w:rPr>
            </w:pPr>
          </w:p>
        </w:tc>
        <w:tc>
          <w:tcPr>
            <w:tcW w:w="1701" w:type="dxa"/>
            <w:vMerge/>
            <w:tcMar>
              <w:top w:w="15" w:type="dxa"/>
              <w:left w:w="108" w:type="dxa"/>
              <w:bottom w:w="0" w:type="dxa"/>
              <w:right w:w="108" w:type="dxa"/>
            </w:tcMar>
          </w:tcPr>
          <w:p w14:paraId="6647E1BB" w14:textId="77777777" w:rsidR="00235C09" w:rsidRPr="004B0E24" w:rsidRDefault="00235C09" w:rsidP="00E602A1">
            <w:pPr>
              <w:keepNext/>
              <w:spacing w:after="0" w:line="240" w:lineRule="auto"/>
              <w:rPr>
                <w:sz w:val="20"/>
                <w:szCs w:val="20"/>
              </w:rPr>
            </w:pPr>
          </w:p>
        </w:tc>
        <w:tc>
          <w:tcPr>
            <w:tcW w:w="2126" w:type="dxa"/>
            <w:vMerge/>
            <w:tcMar>
              <w:top w:w="15" w:type="dxa"/>
              <w:left w:w="108" w:type="dxa"/>
              <w:bottom w:w="0" w:type="dxa"/>
              <w:right w:w="108" w:type="dxa"/>
            </w:tcMar>
          </w:tcPr>
          <w:p w14:paraId="6EABBE90" w14:textId="77777777" w:rsidR="00235C09" w:rsidRPr="004B0E24" w:rsidRDefault="00235C09" w:rsidP="00E602A1">
            <w:pPr>
              <w:keepNext/>
              <w:spacing w:after="0" w:line="240" w:lineRule="auto"/>
              <w:rPr>
                <w:b/>
                <w:sz w:val="20"/>
                <w:szCs w:val="20"/>
              </w:rPr>
            </w:pPr>
          </w:p>
        </w:tc>
        <w:tc>
          <w:tcPr>
            <w:tcW w:w="1984" w:type="dxa"/>
            <w:vMerge/>
            <w:tcMar>
              <w:top w:w="15" w:type="dxa"/>
              <w:left w:w="108" w:type="dxa"/>
              <w:bottom w:w="0" w:type="dxa"/>
              <w:right w:w="108" w:type="dxa"/>
            </w:tcMar>
          </w:tcPr>
          <w:p w14:paraId="4DBA8F46" w14:textId="77777777" w:rsidR="00235C09" w:rsidRPr="004B0E24" w:rsidRDefault="00235C09" w:rsidP="00E602A1">
            <w:pPr>
              <w:keepNext/>
              <w:spacing w:after="0" w:line="240" w:lineRule="auto"/>
              <w:rPr>
                <w:sz w:val="20"/>
                <w:szCs w:val="20"/>
              </w:rPr>
            </w:pPr>
          </w:p>
        </w:tc>
        <w:tc>
          <w:tcPr>
            <w:tcW w:w="2268" w:type="dxa"/>
            <w:vMerge/>
            <w:tcMar>
              <w:top w:w="15" w:type="dxa"/>
              <w:left w:w="108" w:type="dxa"/>
              <w:bottom w:w="0" w:type="dxa"/>
              <w:right w:w="108" w:type="dxa"/>
            </w:tcMar>
          </w:tcPr>
          <w:p w14:paraId="09175F1A" w14:textId="77777777" w:rsidR="00235C09" w:rsidRPr="004B0E24" w:rsidRDefault="00235C09" w:rsidP="00E602A1">
            <w:pPr>
              <w:keepNext/>
              <w:spacing w:after="0" w:line="240" w:lineRule="auto"/>
              <w:rPr>
                <w:sz w:val="20"/>
                <w:szCs w:val="20"/>
              </w:rPr>
            </w:pPr>
          </w:p>
        </w:tc>
        <w:tc>
          <w:tcPr>
            <w:tcW w:w="2312" w:type="dxa"/>
            <w:vMerge/>
            <w:tcMar>
              <w:top w:w="15" w:type="dxa"/>
              <w:left w:w="108" w:type="dxa"/>
              <w:bottom w:w="0" w:type="dxa"/>
              <w:right w:w="108" w:type="dxa"/>
            </w:tcMar>
          </w:tcPr>
          <w:p w14:paraId="60A826C9" w14:textId="77777777" w:rsidR="00235C09" w:rsidRPr="004B0E24" w:rsidRDefault="00235C09" w:rsidP="00E602A1">
            <w:pPr>
              <w:keepNext/>
              <w:spacing w:after="0" w:line="240" w:lineRule="auto"/>
              <w:rPr>
                <w:sz w:val="20"/>
                <w:szCs w:val="20"/>
              </w:rPr>
            </w:pPr>
          </w:p>
        </w:tc>
      </w:tr>
      <w:tr w:rsidR="00235C09" w:rsidRPr="004B0E24" w14:paraId="234C9548" w14:textId="77777777" w:rsidTr="00BE208A">
        <w:trPr>
          <w:trHeight w:val="55"/>
        </w:trPr>
        <w:tc>
          <w:tcPr>
            <w:tcW w:w="693" w:type="dxa"/>
            <w:shd w:val="clear" w:color="auto" w:fill="FBE4D5" w:themeFill="accent2" w:themeFillTint="33"/>
            <w:tcMar>
              <w:top w:w="15" w:type="dxa"/>
              <w:left w:w="108" w:type="dxa"/>
              <w:bottom w:w="0" w:type="dxa"/>
              <w:right w:w="108" w:type="dxa"/>
            </w:tcMar>
            <w:vAlign w:val="center"/>
          </w:tcPr>
          <w:p w14:paraId="3D65AF51" w14:textId="77777777" w:rsidR="00235C09" w:rsidRPr="004B0E24" w:rsidRDefault="00235C09" w:rsidP="00E602A1">
            <w:pPr>
              <w:keepNext/>
              <w:spacing w:after="0" w:line="240" w:lineRule="auto"/>
              <w:ind w:left="-87" w:right="-88"/>
              <w:jc w:val="center"/>
              <w:rPr>
                <w:sz w:val="20"/>
                <w:szCs w:val="20"/>
              </w:rPr>
            </w:pPr>
            <w:r w:rsidRPr="003A3D81">
              <w:rPr>
                <w:b/>
                <w:bCs/>
                <w:sz w:val="20"/>
                <w:szCs w:val="20"/>
              </w:rPr>
              <w:t>2017</w:t>
            </w:r>
          </w:p>
        </w:tc>
        <w:tc>
          <w:tcPr>
            <w:tcW w:w="709" w:type="dxa"/>
            <w:shd w:val="clear" w:color="auto" w:fill="FBE4D5" w:themeFill="accent2" w:themeFillTint="33"/>
            <w:vAlign w:val="center"/>
          </w:tcPr>
          <w:p w14:paraId="0103949D" w14:textId="77777777" w:rsidR="00235C09" w:rsidRPr="004B0E24" w:rsidRDefault="00235C09" w:rsidP="00E602A1">
            <w:pPr>
              <w:keepNext/>
              <w:spacing w:after="0" w:line="240" w:lineRule="auto"/>
              <w:ind w:left="-57"/>
              <w:jc w:val="center"/>
              <w:rPr>
                <w:sz w:val="20"/>
                <w:szCs w:val="20"/>
              </w:rPr>
            </w:pPr>
            <w:r w:rsidRPr="00613357">
              <w:rPr>
                <w:b/>
                <w:bCs/>
                <w:sz w:val="20"/>
                <w:szCs w:val="20"/>
              </w:rPr>
              <w:t>2020</w:t>
            </w:r>
          </w:p>
        </w:tc>
        <w:tc>
          <w:tcPr>
            <w:tcW w:w="708" w:type="dxa"/>
            <w:shd w:val="clear" w:color="auto" w:fill="FBE4D5" w:themeFill="accent2" w:themeFillTint="33"/>
            <w:vAlign w:val="center"/>
          </w:tcPr>
          <w:p w14:paraId="01690AE1" w14:textId="77777777" w:rsidR="00235C09" w:rsidRDefault="00235C09" w:rsidP="00E602A1">
            <w:pPr>
              <w:keepNext/>
              <w:spacing w:after="0" w:line="240" w:lineRule="auto"/>
              <w:ind w:left="-57"/>
              <w:jc w:val="center"/>
              <w:rPr>
                <w:b/>
                <w:bCs/>
                <w:sz w:val="20"/>
                <w:szCs w:val="20"/>
              </w:rPr>
            </w:pPr>
            <w:r w:rsidRPr="00613357">
              <w:rPr>
                <w:b/>
                <w:bCs/>
                <w:sz w:val="20"/>
                <w:szCs w:val="20"/>
              </w:rPr>
              <w:t>2023</w:t>
            </w:r>
          </w:p>
        </w:tc>
        <w:tc>
          <w:tcPr>
            <w:tcW w:w="867" w:type="dxa"/>
            <w:shd w:val="clear" w:color="auto" w:fill="FBE4D5" w:themeFill="accent2" w:themeFillTint="33"/>
            <w:vAlign w:val="center"/>
          </w:tcPr>
          <w:p w14:paraId="35D303ED" w14:textId="77777777" w:rsidR="00235C09" w:rsidRPr="004B0E24" w:rsidRDefault="00235C09" w:rsidP="00E602A1">
            <w:pPr>
              <w:keepNext/>
              <w:spacing w:after="0" w:line="240" w:lineRule="auto"/>
              <w:ind w:left="-57"/>
              <w:jc w:val="center"/>
              <w:rPr>
                <w:sz w:val="20"/>
                <w:szCs w:val="20"/>
              </w:rPr>
            </w:pPr>
            <w:r>
              <w:rPr>
                <w:b/>
                <w:bCs/>
                <w:sz w:val="20"/>
                <w:szCs w:val="20"/>
              </w:rPr>
              <w:t>2026</w:t>
            </w:r>
          </w:p>
        </w:tc>
        <w:tc>
          <w:tcPr>
            <w:tcW w:w="1418" w:type="dxa"/>
            <w:vMerge/>
            <w:shd w:val="clear" w:color="auto" w:fill="DBE5F1"/>
            <w:vAlign w:val="center"/>
          </w:tcPr>
          <w:p w14:paraId="7B4A642F" w14:textId="77777777" w:rsidR="00235C09" w:rsidRPr="004B0E24" w:rsidRDefault="00235C09" w:rsidP="00E602A1">
            <w:pPr>
              <w:keepNext/>
              <w:spacing w:after="0" w:line="240" w:lineRule="auto"/>
              <w:rPr>
                <w:b/>
                <w:sz w:val="20"/>
                <w:szCs w:val="20"/>
              </w:rPr>
            </w:pPr>
          </w:p>
        </w:tc>
        <w:tc>
          <w:tcPr>
            <w:tcW w:w="1701" w:type="dxa"/>
            <w:vMerge/>
            <w:tcMar>
              <w:top w:w="15" w:type="dxa"/>
              <w:left w:w="108" w:type="dxa"/>
              <w:bottom w:w="0" w:type="dxa"/>
              <w:right w:w="108" w:type="dxa"/>
            </w:tcMar>
          </w:tcPr>
          <w:p w14:paraId="6FF262CC" w14:textId="77777777" w:rsidR="00235C09" w:rsidRPr="004B0E24" w:rsidRDefault="00235C09" w:rsidP="00E602A1">
            <w:pPr>
              <w:keepNext/>
              <w:spacing w:after="0" w:line="240" w:lineRule="auto"/>
              <w:rPr>
                <w:sz w:val="20"/>
                <w:szCs w:val="20"/>
              </w:rPr>
            </w:pPr>
          </w:p>
        </w:tc>
        <w:tc>
          <w:tcPr>
            <w:tcW w:w="2126" w:type="dxa"/>
            <w:vMerge/>
            <w:tcMar>
              <w:top w:w="15" w:type="dxa"/>
              <w:left w:w="108" w:type="dxa"/>
              <w:bottom w:w="0" w:type="dxa"/>
              <w:right w:w="108" w:type="dxa"/>
            </w:tcMar>
          </w:tcPr>
          <w:p w14:paraId="40C51289" w14:textId="77777777" w:rsidR="00235C09" w:rsidRPr="004B0E24" w:rsidRDefault="00235C09" w:rsidP="00E602A1">
            <w:pPr>
              <w:keepNext/>
              <w:spacing w:after="0" w:line="240" w:lineRule="auto"/>
              <w:rPr>
                <w:b/>
                <w:sz w:val="20"/>
                <w:szCs w:val="20"/>
              </w:rPr>
            </w:pPr>
          </w:p>
        </w:tc>
        <w:tc>
          <w:tcPr>
            <w:tcW w:w="1984" w:type="dxa"/>
            <w:vMerge/>
            <w:tcMar>
              <w:top w:w="15" w:type="dxa"/>
              <w:left w:w="108" w:type="dxa"/>
              <w:bottom w:w="0" w:type="dxa"/>
              <w:right w:w="108" w:type="dxa"/>
            </w:tcMar>
          </w:tcPr>
          <w:p w14:paraId="6364F74C" w14:textId="77777777" w:rsidR="00235C09" w:rsidRPr="004B0E24" w:rsidRDefault="00235C09" w:rsidP="00E602A1">
            <w:pPr>
              <w:keepNext/>
              <w:spacing w:after="0" w:line="240" w:lineRule="auto"/>
              <w:rPr>
                <w:sz w:val="20"/>
                <w:szCs w:val="20"/>
              </w:rPr>
            </w:pPr>
          </w:p>
        </w:tc>
        <w:tc>
          <w:tcPr>
            <w:tcW w:w="2268" w:type="dxa"/>
            <w:vMerge/>
            <w:tcMar>
              <w:top w:w="15" w:type="dxa"/>
              <w:left w:w="108" w:type="dxa"/>
              <w:bottom w:w="0" w:type="dxa"/>
              <w:right w:w="108" w:type="dxa"/>
            </w:tcMar>
          </w:tcPr>
          <w:p w14:paraId="336FFD2C" w14:textId="77777777" w:rsidR="00235C09" w:rsidRPr="004B0E24" w:rsidRDefault="00235C09" w:rsidP="00E602A1">
            <w:pPr>
              <w:keepNext/>
              <w:spacing w:after="0" w:line="240" w:lineRule="auto"/>
              <w:rPr>
                <w:sz w:val="20"/>
                <w:szCs w:val="20"/>
              </w:rPr>
            </w:pPr>
          </w:p>
        </w:tc>
        <w:tc>
          <w:tcPr>
            <w:tcW w:w="2312" w:type="dxa"/>
            <w:vMerge/>
            <w:tcMar>
              <w:top w:w="15" w:type="dxa"/>
              <w:left w:w="108" w:type="dxa"/>
              <w:bottom w:w="0" w:type="dxa"/>
              <w:right w:w="108" w:type="dxa"/>
            </w:tcMar>
          </w:tcPr>
          <w:p w14:paraId="6A503D4D" w14:textId="77777777" w:rsidR="00235C09" w:rsidRPr="004B0E24" w:rsidRDefault="00235C09" w:rsidP="00E602A1">
            <w:pPr>
              <w:keepNext/>
              <w:spacing w:after="0" w:line="240" w:lineRule="auto"/>
              <w:rPr>
                <w:sz w:val="20"/>
                <w:szCs w:val="20"/>
              </w:rPr>
            </w:pPr>
          </w:p>
        </w:tc>
      </w:tr>
      <w:tr w:rsidR="00235C09" w:rsidRPr="004B0E24" w14:paraId="459EC244" w14:textId="77777777" w:rsidTr="00BE208A">
        <w:trPr>
          <w:trHeight w:val="55"/>
        </w:trPr>
        <w:tc>
          <w:tcPr>
            <w:tcW w:w="693" w:type="dxa"/>
            <w:shd w:val="clear" w:color="auto" w:fill="FBE4D5" w:themeFill="accent2" w:themeFillTint="33"/>
            <w:tcMar>
              <w:top w:w="15" w:type="dxa"/>
              <w:left w:w="108" w:type="dxa"/>
              <w:bottom w:w="0" w:type="dxa"/>
              <w:right w:w="108" w:type="dxa"/>
            </w:tcMar>
            <w:vAlign w:val="center"/>
          </w:tcPr>
          <w:p w14:paraId="4C07AA9F" w14:textId="77777777" w:rsidR="00235C09" w:rsidRPr="00957279" w:rsidRDefault="00235C09" w:rsidP="003B45E6">
            <w:pPr>
              <w:keepNext/>
              <w:spacing w:after="0" w:line="240" w:lineRule="auto"/>
              <w:ind w:left="-87" w:right="-88"/>
              <w:jc w:val="center"/>
              <w:rPr>
                <w:sz w:val="20"/>
                <w:szCs w:val="20"/>
              </w:rPr>
            </w:pPr>
            <w:r w:rsidRPr="00FC0677">
              <w:rPr>
                <w:noProof/>
                <w:sz w:val="20"/>
                <w:szCs w:val="20"/>
              </w:rPr>
              <w:t>80</w:t>
            </w:r>
          </w:p>
        </w:tc>
        <w:tc>
          <w:tcPr>
            <w:tcW w:w="709" w:type="dxa"/>
            <w:shd w:val="clear" w:color="auto" w:fill="FBE4D5" w:themeFill="accent2" w:themeFillTint="33"/>
            <w:vAlign w:val="center"/>
          </w:tcPr>
          <w:p w14:paraId="5D2969D4" w14:textId="77777777" w:rsidR="00235C09" w:rsidRPr="00957279" w:rsidRDefault="00235C09" w:rsidP="003B45E6">
            <w:pPr>
              <w:keepNext/>
              <w:spacing w:after="0" w:line="240" w:lineRule="auto"/>
              <w:ind w:left="-87" w:right="-88"/>
              <w:jc w:val="center"/>
              <w:rPr>
                <w:sz w:val="20"/>
                <w:szCs w:val="20"/>
              </w:rPr>
            </w:pPr>
            <w:r w:rsidRPr="00FC0677">
              <w:rPr>
                <w:noProof/>
                <w:sz w:val="20"/>
                <w:szCs w:val="20"/>
              </w:rPr>
              <w:t>80</w:t>
            </w:r>
          </w:p>
        </w:tc>
        <w:tc>
          <w:tcPr>
            <w:tcW w:w="708" w:type="dxa"/>
            <w:shd w:val="clear" w:color="auto" w:fill="FBE4D5" w:themeFill="accent2" w:themeFillTint="33"/>
            <w:vAlign w:val="center"/>
          </w:tcPr>
          <w:p w14:paraId="18CDE294" w14:textId="77777777" w:rsidR="00235C09" w:rsidRPr="00957279" w:rsidRDefault="00235C09" w:rsidP="003B45E6">
            <w:pPr>
              <w:keepNext/>
              <w:spacing w:after="0" w:line="240" w:lineRule="auto"/>
              <w:ind w:left="-87" w:right="-88"/>
              <w:jc w:val="center"/>
              <w:rPr>
                <w:sz w:val="20"/>
                <w:szCs w:val="20"/>
              </w:rPr>
            </w:pPr>
            <w:r w:rsidRPr="00FC0677">
              <w:rPr>
                <w:noProof/>
                <w:sz w:val="20"/>
                <w:szCs w:val="20"/>
              </w:rPr>
              <w:t>80</w:t>
            </w:r>
          </w:p>
        </w:tc>
        <w:tc>
          <w:tcPr>
            <w:tcW w:w="867" w:type="dxa"/>
            <w:shd w:val="clear" w:color="auto" w:fill="FFFF00"/>
            <w:vAlign w:val="center"/>
          </w:tcPr>
          <w:p w14:paraId="2D7A0535" w14:textId="77777777" w:rsidR="00235C09" w:rsidRPr="003A3D81" w:rsidRDefault="00235C09" w:rsidP="003B45E6">
            <w:pPr>
              <w:keepNext/>
              <w:spacing w:after="0" w:line="240" w:lineRule="auto"/>
              <w:ind w:left="-87" w:right="-88"/>
              <w:jc w:val="center"/>
              <w:rPr>
                <w:b/>
                <w:bCs/>
                <w:sz w:val="20"/>
                <w:szCs w:val="20"/>
              </w:rPr>
            </w:pPr>
          </w:p>
        </w:tc>
        <w:tc>
          <w:tcPr>
            <w:tcW w:w="1418" w:type="dxa"/>
            <w:vMerge/>
            <w:shd w:val="clear" w:color="auto" w:fill="DBE5F1"/>
            <w:vAlign w:val="center"/>
          </w:tcPr>
          <w:p w14:paraId="3D2699FF" w14:textId="77777777" w:rsidR="00235C09" w:rsidRPr="004B0E24" w:rsidRDefault="00235C09" w:rsidP="003B45E6">
            <w:pPr>
              <w:keepNext/>
              <w:spacing w:after="0" w:line="240" w:lineRule="auto"/>
              <w:rPr>
                <w:b/>
                <w:sz w:val="20"/>
                <w:szCs w:val="20"/>
              </w:rPr>
            </w:pPr>
          </w:p>
        </w:tc>
        <w:tc>
          <w:tcPr>
            <w:tcW w:w="1701" w:type="dxa"/>
            <w:vMerge/>
            <w:tcMar>
              <w:top w:w="15" w:type="dxa"/>
              <w:left w:w="108" w:type="dxa"/>
              <w:bottom w:w="0" w:type="dxa"/>
              <w:right w:w="108" w:type="dxa"/>
            </w:tcMar>
          </w:tcPr>
          <w:p w14:paraId="0CEE9A04" w14:textId="77777777" w:rsidR="00235C09" w:rsidRPr="004B0E24" w:rsidRDefault="00235C09" w:rsidP="003B45E6">
            <w:pPr>
              <w:keepNext/>
              <w:spacing w:after="0" w:line="240" w:lineRule="auto"/>
              <w:rPr>
                <w:sz w:val="20"/>
                <w:szCs w:val="20"/>
              </w:rPr>
            </w:pPr>
          </w:p>
        </w:tc>
        <w:tc>
          <w:tcPr>
            <w:tcW w:w="2126" w:type="dxa"/>
            <w:vMerge/>
            <w:tcMar>
              <w:top w:w="15" w:type="dxa"/>
              <w:left w:w="108" w:type="dxa"/>
              <w:bottom w:w="0" w:type="dxa"/>
              <w:right w:w="108" w:type="dxa"/>
            </w:tcMar>
          </w:tcPr>
          <w:p w14:paraId="38973EC8" w14:textId="77777777" w:rsidR="00235C09" w:rsidRPr="004B0E24" w:rsidRDefault="00235C09" w:rsidP="003B45E6">
            <w:pPr>
              <w:keepNext/>
              <w:spacing w:after="0" w:line="240" w:lineRule="auto"/>
              <w:rPr>
                <w:b/>
                <w:sz w:val="20"/>
                <w:szCs w:val="20"/>
              </w:rPr>
            </w:pPr>
          </w:p>
        </w:tc>
        <w:tc>
          <w:tcPr>
            <w:tcW w:w="1984" w:type="dxa"/>
            <w:vMerge/>
            <w:tcMar>
              <w:top w:w="15" w:type="dxa"/>
              <w:left w:w="108" w:type="dxa"/>
              <w:bottom w:w="0" w:type="dxa"/>
              <w:right w:w="108" w:type="dxa"/>
            </w:tcMar>
          </w:tcPr>
          <w:p w14:paraId="1D504265" w14:textId="77777777" w:rsidR="00235C09" w:rsidRPr="004B0E24" w:rsidRDefault="00235C09" w:rsidP="003B45E6">
            <w:pPr>
              <w:keepNext/>
              <w:spacing w:after="0" w:line="240" w:lineRule="auto"/>
              <w:rPr>
                <w:sz w:val="20"/>
                <w:szCs w:val="20"/>
              </w:rPr>
            </w:pPr>
          </w:p>
        </w:tc>
        <w:tc>
          <w:tcPr>
            <w:tcW w:w="2268" w:type="dxa"/>
            <w:vMerge/>
            <w:tcMar>
              <w:top w:w="15" w:type="dxa"/>
              <w:left w:w="108" w:type="dxa"/>
              <w:bottom w:w="0" w:type="dxa"/>
              <w:right w:w="108" w:type="dxa"/>
            </w:tcMar>
          </w:tcPr>
          <w:p w14:paraId="2B0FD7F6" w14:textId="77777777" w:rsidR="00235C09" w:rsidRPr="004B0E24" w:rsidRDefault="00235C09" w:rsidP="003B45E6">
            <w:pPr>
              <w:keepNext/>
              <w:spacing w:after="0" w:line="240" w:lineRule="auto"/>
              <w:rPr>
                <w:sz w:val="20"/>
                <w:szCs w:val="20"/>
              </w:rPr>
            </w:pPr>
          </w:p>
        </w:tc>
        <w:tc>
          <w:tcPr>
            <w:tcW w:w="2312" w:type="dxa"/>
            <w:vMerge/>
            <w:tcMar>
              <w:top w:w="15" w:type="dxa"/>
              <w:left w:w="108" w:type="dxa"/>
              <w:bottom w:w="0" w:type="dxa"/>
              <w:right w:w="108" w:type="dxa"/>
            </w:tcMar>
          </w:tcPr>
          <w:p w14:paraId="19DCC5D8" w14:textId="77777777" w:rsidR="00235C09" w:rsidRPr="004B0E24" w:rsidRDefault="00235C09" w:rsidP="003B45E6">
            <w:pPr>
              <w:keepNext/>
              <w:spacing w:after="0" w:line="240" w:lineRule="auto"/>
              <w:rPr>
                <w:sz w:val="20"/>
                <w:szCs w:val="20"/>
              </w:rPr>
            </w:pPr>
          </w:p>
        </w:tc>
      </w:tr>
      <w:tr w:rsidR="00235C09" w:rsidRPr="004B0E24" w14:paraId="29A46F29" w14:textId="77777777" w:rsidTr="00BE208A">
        <w:trPr>
          <w:trHeight w:val="259"/>
        </w:trPr>
        <w:tc>
          <w:tcPr>
            <w:tcW w:w="14786" w:type="dxa"/>
            <w:gridSpan w:val="10"/>
          </w:tcPr>
          <w:p w14:paraId="768F7986" w14:textId="77777777" w:rsidR="00235C09" w:rsidRPr="008D477B" w:rsidRDefault="00235C09" w:rsidP="00C3687D">
            <w:pPr>
              <w:spacing w:after="0" w:line="240" w:lineRule="auto"/>
              <w:rPr>
                <w:i/>
                <w:iCs/>
                <w:sz w:val="20"/>
                <w:szCs w:val="20"/>
              </w:rPr>
            </w:pPr>
            <w:r>
              <w:rPr>
                <w:b/>
                <w:bCs/>
                <w:sz w:val="20"/>
                <w:szCs w:val="20"/>
              </w:rPr>
              <w:t xml:space="preserve">Status: </w:t>
            </w:r>
            <w:r w:rsidRPr="008D477B">
              <w:rPr>
                <w:i/>
                <w:iCs/>
                <w:sz w:val="20"/>
                <w:szCs w:val="20"/>
              </w:rPr>
              <w:t>[E.g. types/names/years of pollution management instruments, incl. ambient and point-source water quality monitoring; evidence of implementation, enforcement, and anti-corruption; geographic differences; level of implementation across different stakeholder groups. Any challenges/barriers/gaps, or successes/enablers.]</w:t>
            </w:r>
          </w:p>
          <w:p w14:paraId="79360D2D" w14:textId="77777777" w:rsidR="00A621B0" w:rsidRDefault="00227C19">
            <w:pPr>
              <w:spacing w:after="0" w:line="240" w:lineRule="exact"/>
            </w:pPr>
            <w:r>
              <w:t>Basis for the pollution control is regulated by Water Act and with Public Water Supply and Sewerage Act. Outlets of the cleaned wastewater are regulated with permits and depending on the waterbody and it`s status different requirement should be met. Requirements are based on the permit issued by Environmental Board. It is not yet highly effective as pollution in waterbodies occur</w:t>
            </w:r>
          </w:p>
        </w:tc>
      </w:tr>
      <w:tr w:rsidR="00235C09" w:rsidRPr="004B0E24" w14:paraId="28A10FB3" w14:textId="77777777" w:rsidTr="00BE208A">
        <w:trPr>
          <w:trHeight w:val="259"/>
        </w:trPr>
        <w:tc>
          <w:tcPr>
            <w:tcW w:w="14786" w:type="dxa"/>
            <w:gridSpan w:val="10"/>
          </w:tcPr>
          <w:p w14:paraId="24493C75" w14:textId="77777777" w:rsidR="00235C09" w:rsidRPr="00EF1CD2" w:rsidRDefault="00235C09" w:rsidP="00C3687D">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4B0E24" w14:paraId="1B23C064" w14:textId="77777777" w:rsidTr="00BE208A">
        <w:trPr>
          <w:trHeight w:val="259"/>
        </w:trPr>
        <w:tc>
          <w:tcPr>
            <w:tcW w:w="14786" w:type="dxa"/>
            <w:gridSpan w:val="10"/>
          </w:tcPr>
          <w:p w14:paraId="45E40C89" w14:textId="77777777" w:rsidR="00235C09" w:rsidRPr="00EF1CD2" w:rsidRDefault="00235C09" w:rsidP="00C3687D">
            <w:pPr>
              <w:spacing w:after="0" w:line="240" w:lineRule="auto"/>
              <w:rPr>
                <w:i/>
                <w:iCs/>
                <w:sz w:val="20"/>
                <w:szCs w:val="20"/>
              </w:rPr>
            </w:pPr>
            <w:r w:rsidRPr="004B0E24">
              <w:rPr>
                <w:b/>
                <w:sz w:val="20"/>
                <w:szCs w:val="20"/>
              </w:rPr>
              <w:t>Way forward:</w:t>
            </w:r>
            <w:r w:rsidRPr="004B0E24">
              <w:rPr>
                <w:sz w:val="20"/>
                <w:szCs w:val="20"/>
              </w:rPr>
              <w:t xml:space="preserve"> </w:t>
            </w:r>
            <w:r w:rsidRPr="003F422B">
              <w:rPr>
                <w:i/>
                <w:iCs/>
                <w:sz w:val="20"/>
                <w:szCs w:val="20"/>
              </w:rPr>
              <w:t>[E.g. planned or recommended activities to improve effectiveness of pollution control measures; barriers and enablers</w:t>
            </w:r>
            <w:r>
              <w:rPr>
                <w:i/>
                <w:iCs/>
                <w:sz w:val="20"/>
                <w:szCs w:val="20"/>
              </w:rPr>
              <w:t>; suggested targets as appropriate.]</w:t>
            </w:r>
          </w:p>
          <w:p w14:paraId="58C1BAAF" w14:textId="77777777" w:rsidR="00A621B0" w:rsidRDefault="00227C19">
            <w:pPr>
              <w:spacing w:after="0" w:line="240" w:lineRule="exact"/>
            </w:pPr>
            <w:r>
              <w:t>Studies are planned and carried out to clarify the limit values of new substances, legislation and also environmental permits are supplemented, new measures (PVTs) are also studied to improve the control of pollutants</w:t>
            </w:r>
          </w:p>
        </w:tc>
      </w:tr>
    </w:tbl>
    <w:p w14:paraId="4598769F" w14:textId="77777777" w:rsidR="00235C09" w:rsidRPr="00E817A7" w:rsidRDefault="00235C09" w:rsidP="00630FA0">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93"/>
        <w:gridCol w:w="709"/>
        <w:gridCol w:w="708"/>
        <w:gridCol w:w="867"/>
        <w:gridCol w:w="1418"/>
        <w:gridCol w:w="1417"/>
        <w:gridCol w:w="1796"/>
        <w:gridCol w:w="2393"/>
        <w:gridCol w:w="2392"/>
        <w:gridCol w:w="2393"/>
      </w:tblGrid>
      <w:tr w:rsidR="00235C09" w:rsidRPr="00D50766" w14:paraId="4AE29495" w14:textId="77777777" w:rsidTr="00370CAF">
        <w:tc>
          <w:tcPr>
            <w:tcW w:w="2977" w:type="dxa"/>
            <w:gridSpan w:val="4"/>
            <w:shd w:val="clear" w:color="auto" w:fill="BDD6EE" w:themeFill="accent1" w:themeFillTint="66"/>
            <w:hideMark/>
          </w:tcPr>
          <w:p w14:paraId="050B97BE" w14:textId="77777777" w:rsidR="00235C09" w:rsidRPr="003F3DE2" w:rsidRDefault="00235C09" w:rsidP="003F3DE2">
            <w:pPr>
              <w:keepNext/>
              <w:spacing w:after="0" w:line="240" w:lineRule="auto"/>
              <w:jc w:val="center"/>
              <w:rPr>
                <w:sz w:val="18"/>
                <w:szCs w:val="18"/>
              </w:rPr>
            </w:pPr>
            <w:r w:rsidRPr="003F3DE2">
              <w:rPr>
                <w:sz w:val="18"/>
                <w:szCs w:val="18"/>
              </w:rPr>
              <w:lastRenderedPageBreak/>
              <w:t>Degree of implementation (0 – 100)</w:t>
            </w:r>
          </w:p>
        </w:tc>
        <w:tc>
          <w:tcPr>
            <w:tcW w:w="1418" w:type="dxa"/>
            <w:shd w:val="clear" w:color="auto" w:fill="BDD6EE" w:themeFill="accent1" w:themeFillTint="66"/>
            <w:tcMar>
              <w:top w:w="15" w:type="dxa"/>
              <w:left w:w="108" w:type="dxa"/>
              <w:bottom w:w="0" w:type="dxa"/>
              <w:right w:w="108" w:type="dxa"/>
            </w:tcMar>
            <w:hideMark/>
          </w:tcPr>
          <w:p w14:paraId="28C90FAB" w14:textId="77777777" w:rsidR="00235C09" w:rsidRPr="003F3DE2" w:rsidRDefault="00235C09" w:rsidP="00E602A1">
            <w:pPr>
              <w:keepNext/>
              <w:spacing w:after="0" w:line="240" w:lineRule="auto"/>
              <w:jc w:val="center"/>
              <w:rPr>
                <w:sz w:val="18"/>
                <w:szCs w:val="18"/>
              </w:rPr>
            </w:pPr>
            <w:r w:rsidRPr="003F3DE2">
              <w:rPr>
                <w:sz w:val="18"/>
                <w:szCs w:val="18"/>
              </w:rPr>
              <w:t>Very low (0)</w:t>
            </w:r>
          </w:p>
        </w:tc>
        <w:tc>
          <w:tcPr>
            <w:tcW w:w="1417" w:type="dxa"/>
            <w:shd w:val="clear" w:color="auto" w:fill="BDD6EE" w:themeFill="accent1" w:themeFillTint="66"/>
            <w:tcMar>
              <w:top w:w="15" w:type="dxa"/>
              <w:left w:w="15" w:type="dxa"/>
              <w:bottom w:w="0" w:type="dxa"/>
              <w:right w:w="15" w:type="dxa"/>
            </w:tcMar>
            <w:hideMark/>
          </w:tcPr>
          <w:p w14:paraId="446ADD13" w14:textId="77777777" w:rsidR="00235C09" w:rsidRPr="003F3DE2" w:rsidRDefault="00235C09" w:rsidP="00E602A1">
            <w:pPr>
              <w:keepNext/>
              <w:spacing w:after="0" w:line="240" w:lineRule="auto"/>
              <w:jc w:val="center"/>
              <w:rPr>
                <w:sz w:val="18"/>
                <w:szCs w:val="18"/>
              </w:rPr>
            </w:pPr>
            <w:r w:rsidRPr="003F3DE2">
              <w:rPr>
                <w:sz w:val="18"/>
                <w:szCs w:val="18"/>
              </w:rPr>
              <w:t>Low (20)</w:t>
            </w:r>
          </w:p>
        </w:tc>
        <w:tc>
          <w:tcPr>
            <w:tcW w:w="1796" w:type="dxa"/>
            <w:shd w:val="clear" w:color="auto" w:fill="BDD6EE" w:themeFill="accent1" w:themeFillTint="66"/>
            <w:tcMar>
              <w:top w:w="15" w:type="dxa"/>
              <w:left w:w="15" w:type="dxa"/>
              <w:bottom w:w="0" w:type="dxa"/>
              <w:right w:w="15" w:type="dxa"/>
            </w:tcMar>
            <w:hideMark/>
          </w:tcPr>
          <w:p w14:paraId="52B00675" w14:textId="77777777" w:rsidR="00235C09" w:rsidRPr="003F3DE2" w:rsidRDefault="00235C09" w:rsidP="00E602A1">
            <w:pPr>
              <w:keepNext/>
              <w:spacing w:after="0" w:line="240" w:lineRule="auto"/>
              <w:jc w:val="center"/>
              <w:rPr>
                <w:sz w:val="18"/>
                <w:szCs w:val="18"/>
              </w:rPr>
            </w:pPr>
            <w:r w:rsidRPr="003F3DE2">
              <w:rPr>
                <w:sz w:val="18"/>
                <w:szCs w:val="18"/>
              </w:rPr>
              <w:t>Medium-low (40)</w:t>
            </w:r>
          </w:p>
        </w:tc>
        <w:tc>
          <w:tcPr>
            <w:tcW w:w="2393" w:type="dxa"/>
            <w:shd w:val="clear" w:color="auto" w:fill="BDD6EE" w:themeFill="accent1" w:themeFillTint="66"/>
            <w:tcMar>
              <w:top w:w="15" w:type="dxa"/>
              <w:left w:w="15" w:type="dxa"/>
              <w:bottom w:w="0" w:type="dxa"/>
              <w:right w:w="15" w:type="dxa"/>
            </w:tcMar>
            <w:hideMark/>
          </w:tcPr>
          <w:p w14:paraId="45F48734" w14:textId="77777777" w:rsidR="00235C09" w:rsidRPr="003F3DE2" w:rsidRDefault="00235C09" w:rsidP="00E602A1">
            <w:pPr>
              <w:keepNext/>
              <w:spacing w:after="0" w:line="240" w:lineRule="auto"/>
              <w:jc w:val="center"/>
              <w:rPr>
                <w:sz w:val="18"/>
                <w:szCs w:val="18"/>
              </w:rPr>
            </w:pPr>
            <w:r w:rsidRPr="003F3DE2">
              <w:rPr>
                <w:sz w:val="18"/>
                <w:szCs w:val="18"/>
              </w:rPr>
              <w:t>Medium-high (60)</w:t>
            </w:r>
          </w:p>
        </w:tc>
        <w:tc>
          <w:tcPr>
            <w:tcW w:w="2392" w:type="dxa"/>
            <w:shd w:val="clear" w:color="auto" w:fill="BDD6EE" w:themeFill="accent1" w:themeFillTint="66"/>
            <w:tcMar>
              <w:top w:w="15" w:type="dxa"/>
              <w:left w:w="15" w:type="dxa"/>
              <w:bottom w:w="0" w:type="dxa"/>
              <w:right w:w="15" w:type="dxa"/>
            </w:tcMar>
            <w:hideMark/>
          </w:tcPr>
          <w:p w14:paraId="50F3A16B" w14:textId="77777777" w:rsidR="00235C09" w:rsidRPr="003F3DE2" w:rsidRDefault="00235C09" w:rsidP="00E602A1">
            <w:pPr>
              <w:keepNext/>
              <w:spacing w:after="0" w:line="240" w:lineRule="auto"/>
              <w:jc w:val="center"/>
              <w:rPr>
                <w:sz w:val="18"/>
                <w:szCs w:val="18"/>
              </w:rPr>
            </w:pPr>
            <w:r w:rsidRPr="003F3DE2">
              <w:rPr>
                <w:sz w:val="18"/>
                <w:szCs w:val="18"/>
              </w:rPr>
              <w:t>High (80)</w:t>
            </w:r>
          </w:p>
        </w:tc>
        <w:tc>
          <w:tcPr>
            <w:tcW w:w="2393" w:type="dxa"/>
            <w:shd w:val="clear" w:color="auto" w:fill="BDD6EE" w:themeFill="accent1" w:themeFillTint="66"/>
            <w:tcMar>
              <w:top w:w="15" w:type="dxa"/>
              <w:left w:w="15" w:type="dxa"/>
              <w:bottom w:w="0" w:type="dxa"/>
              <w:right w:w="15" w:type="dxa"/>
            </w:tcMar>
            <w:hideMark/>
          </w:tcPr>
          <w:p w14:paraId="2D84634F" w14:textId="77777777" w:rsidR="00235C09" w:rsidRPr="003F3DE2" w:rsidRDefault="00235C09" w:rsidP="00E602A1">
            <w:pPr>
              <w:keepNext/>
              <w:spacing w:after="0" w:line="240" w:lineRule="auto"/>
              <w:jc w:val="center"/>
              <w:rPr>
                <w:sz w:val="18"/>
                <w:szCs w:val="18"/>
              </w:rPr>
            </w:pPr>
            <w:r w:rsidRPr="003F3DE2">
              <w:rPr>
                <w:sz w:val="18"/>
                <w:szCs w:val="18"/>
              </w:rPr>
              <w:t>Very high (100)</w:t>
            </w:r>
          </w:p>
        </w:tc>
      </w:tr>
      <w:tr w:rsidR="00235C09" w:rsidRPr="004B0E24" w14:paraId="251D82DD" w14:textId="77777777" w:rsidTr="00370CAF">
        <w:trPr>
          <w:trHeight w:val="1234"/>
        </w:trPr>
        <w:tc>
          <w:tcPr>
            <w:tcW w:w="2977" w:type="dxa"/>
            <w:gridSpan w:val="4"/>
            <w:shd w:val="clear" w:color="auto" w:fill="FBE4D5" w:themeFill="accent2" w:themeFillTint="33"/>
            <w:tcMar>
              <w:top w:w="15" w:type="dxa"/>
              <w:left w:w="108" w:type="dxa"/>
              <w:bottom w:w="0" w:type="dxa"/>
              <w:right w:w="108" w:type="dxa"/>
            </w:tcMar>
          </w:tcPr>
          <w:p w14:paraId="716AEB85" w14:textId="77777777" w:rsidR="00235C09" w:rsidRPr="004B0E24" w:rsidRDefault="00235C09" w:rsidP="00E602A1">
            <w:pPr>
              <w:keepNext/>
              <w:spacing w:after="0" w:line="240" w:lineRule="auto"/>
              <w:rPr>
                <w:b/>
                <w:bCs/>
                <w:sz w:val="20"/>
                <w:szCs w:val="20"/>
              </w:rPr>
            </w:pPr>
            <w:r>
              <w:rPr>
                <w:b/>
                <w:bCs/>
                <w:sz w:val="20"/>
                <w:szCs w:val="20"/>
              </w:rPr>
              <w:t xml:space="preserve">3.1 </w:t>
            </w:r>
            <w:r w:rsidRPr="004B0E24">
              <w:rPr>
                <w:b/>
                <w:bCs/>
                <w:sz w:val="20"/>
                <w:szCs w:val="20"/>
              </w:rPr>
              <w:t>d.</w:t>
            </w:r>
            <w:r w:rsidRPr="004B0E24">
              <w:rPr>
                <w:sz w:val="20"/>
                <w:szCs w:val="20"/>
              </w:rPr>
              <w:t xml:space="preserve"> </w:t>
            </w:r>
            <w:r w:rsidRPr="004B0E24">
              <w:rPr>
                <w:b/>
                <w:bCs/>
                <w:sz w:val="20"/>
                <w:szCs w:val="20"/>
              </w:rPr>
              <w:t>Management of water-related ecosystems and biodiversity</w:t>
            </w:r>
            <w:r w:rsidRPr="004B0E24">
              <w:rPr>
                <w:rStyle w:val="FootnoteReference"/>
                <w:sz w:val="20"/>
                <w:szCs w:val="20"/>
              </w:rPr>
              <w:footnoteReference w:id="38"/>
            </w:r>
            <w:r w:rsidRPr="004B0E24">
              <w:rPr>
                <w:b/>
                <w:bCs/>
                <w:sz w:val="20"/>
                <w:szCs w:val="20"/>
              </w:rPr>
              <w:t xml:space="preserve"> </w:t>
            </w:r>
            <w:r w:rsidRPr="004B0E24">
              <w:rPr>
                <w:sz w:val="20"/>
                <w:szCs w:val="20"/>
              </w:rPr>
              <w:t>from the national level.</w:t>
            </w:r>
          </w:p>
        </w:tc>
        <w:tc>
          <w:tcPr>
            <w:tcW w:w="1418" w:type="dxa"/>
            <w:vMerge w:val="restart"/>
            <w:tcMar>
              <w:top w:w="15" w:type="dxa"/>
              <w:left w:w="85" w:type="dxa"/>
              <w:bottom w:w="0" w:type="dxa"/>
              <w:right w:w="85" w:type="dxa"/>
            </w:tcMar>
          </w:tcPr>
          <w:p w14:paraId="2DDA53E4" w14:textId="77777777" w:rsidR="00235C09" w:rsidRPr="004B0E24" w:rsidRDefault="00235C09" w:rsidP="00E602A1">
            <w:pPr>
              <w:keepNext/>
              <w:spacing w:after="0" w:line="240" w:lineRule="auto"/>
              <w:rPr>
                <w:b/>
                <w:sz w:val="20"/>
                <w:szCs w:val="20"/>
              </w:rPr>
            </w:pPr>
            <w:r w:rsidRPr="004B0E24">
              <w:rPr>
                <w:b/>
                <w:sz w:val="20"/>
                <w:szCs w:val="20"/>
              </w:rPr>
              <w:t xml:space="preserve">No </w:t>
            </w:r>
            <w:r w:rsidRPr="004B0E24">
              <w:rPr>
                <w:sz w:val="20"/>
                <w:szCs w:val="20"/>
              </w:rPr>
              <w:t>management instruments being implemented.</w:t>
            </w:r>
            <w:r>
              <w:rPr>
                <w:sz w:val="20"/>
                <w:szCs w:val="20"/>
              </w:rPr>
              <w:t xml:space="preserve"> </w:t>
            </w:r>
          </w:p>
        </w:tc>
        <w:tc>
          <w:tcPr>
            <w:tcW w:w="1417" w:type="dxa"/>
            <w:vMerge w:val="restart"/>
            <w:tcMar>
              <w:top w:w="15" w:type="dxa"/>
              <w:left w:w="85" w:type="dxa"/>
              <w:bottom w:w="0" w:type="dxa"/>
              <w:right w:w="85" w:type="dxa"/>
            </w:tcMar>
          </w:tcPr>
          <w:p w14:paraId="2BD10DFF" w14:textId="77777777" w:rsidR="00235C09" w:rsidRPr="004B0E24" w:rsidRDefault="00235C09" w:rsidP="00E602A1">
            <w:pPr>
              <w:keepNext/>
              <w:spacing w:after="0" w:line="240" w:lineRule="auto"/>
              <w:rPr>
                <w:b/>
                <w:sz w:val="20"/>
                <w:szCs w:val="20"/>
              </w:rPr>
            </w:pPr>
            <w:r w:rsidRPr="004B0E24">
              <w:rPr>
                <w:sz w:val="20"/>
                <w:szCs w:val="20"/>
              </w:rPr>
              <w:t>Use of management instruments is</w:t>
            </w:r>
            <w:r w:rsidRPr="004B0E24">
              <w:rPr>
                <w:b/>
                <w:sz w:val="20"/>
                <w:szCs w:val="20"/>
              </w:rPr>
              <w:t xml:space="preserve"> limited</w:t>
            </w:r>
            <w:r w:rsidRPr="004B0E24">
              <w:rPr>
                <w:sz w:val="20"/>
                <w:szCs w:val="20"/>
              </w:rPr>
              <w:t xml:space="preserve"> and only through </w:t>
            </w:r>
            <w:r w:rsidRPr="004B0E24">
              <w:rPr>
                <w:b/>
                <w:sz w:val="20"/>
                <w:szCs w:val="20"/>
              </w:rPr>
              <w:t xml:space="preserve">short-term </w:t>
            </w:r>
            <w:r w:rsidRPr="004B0E24">
              <w:rPr>
                <w:sz w:val="20"/>
                <w:szCs w:val="20"/>
              </w:rPr>
              <w:t xml:space="preserve">/ ad-hoc projects or similar. </w:t>
            </w:r>
          </w:p>
        </w:tc>
        <w:tc>
          <w:tcPr>
            <w:tcW w:w="1796" w:type="dxa"/>
            <w:vMerge w:val="restart"/>
            <w:tcMar>
              <w:top w:w="15" w:type="dxa"/>
              <w:left w:w="85" w:type="dxa"/>
              <w:bottom w:w="0" w:type="dxa"/>
              <w:right w:w="85" w:type="dxa"/>
            </w:tcMar>
          </w:tcPr>
          <w:p w14:paraId="0E12C402" w14:textId="77777777" w:rsidR="00235C09" w:rsidRPr="004B0E24" w:rsidRDefault="00235C09" w:rsidP="00E602A1">
            <w:pPr>
              <w:keepNext/>
              <w:spacing w:after="0" w:line="240" w:lineRule="auto"/>
              <w:rPr>
                <w:b/>
                <w:sz w:val="20"/>
                <w:szCs w:val="20"/>
              </w:rPr>
            </w:pPr>
            <w:r w:rsidRPr="004B0E24">
              <w:rPr>
                <w:b/>
                <w:sz w:val="20"/>
                <w:szCs w:val="20"/>
              </w:rPr>
              <w:t xml:space="preserve">Some </w:t>
            </w:r>
            <w:r w:rsidRPr="004B0E24">
              <w:rPr>
                <w:sz w:val="20"/>
                <w:szCs w:val="20"/>
              </w:rPr>
              <w:t xml:space="preserve">management instruments implemented on a more </w:t>
            </w:r>
            <w:r w:rsidRPr="004B0E24">
              <w:rPr>
                <w:b/>
                <w:sz w:val="20"/>
                <w:szCs w:val="20"/>
              </w:rPr>
              <w:t xml:space="preserve">long-term </w:t>
            </w:r>
            <w:r w:rsidRPr="004B0E24">
              <w:rPr>
                <w:sz w:val="20"/>
                <w:szCs w:val="20"/>
              </w:rPr>
              <w:t xml:space="preserve">basis, but with </w:t>
            </w:r>
            <w:r w:rsidRPr="004B0E24">
              <w:rPr>
                <w:b/>
                <w:sz w:val="20"/>
                <w:szCs w:val="20"/>
              </w:rPr>
              <w:t xml:space="preserve">limited </w:t>
            </w:r>
            <w:r w:rsidRPr="004B0E24">
              <w:rPr>
                <w:sz w:val="20"/>
                <w:szCs w:val="20"/>
              </w:rPr>
              <w:t>coverage</w:t>
            </w:r>
            <w:r w:rsidRPr="004B0E24">
              <w:rPr>
                <w:b/>
                <w:sz w:val="20"/>
                <w:szCs w:val="20"/>
              </w:rPr>
              <w:t xml:space="preserve"> </w:t>
            </w:r>
            <w:r w:rsidRPr="004B0E24">
              <w:rPr>
                <w:sz w:val="20"/>
                <w:szCs w:val="20"/>
              </w:rPr>
              <w:t xml:space="preserve">across different ecosystem types and the country. </w:t>
            </w:r>
          </w:p>
        </w:tc>
        <w:tc>
          <w:tcPr>
            <w:tcW w:w="2393" w:type="dxa"/>
            <w:vMerge w:val="restart"/>
            <w:tcMar>
              <w:top w:w="15" w:type="dxa"/>
              <w:left w:w="85" w:type="dxa"/>
              <w:bottom w:w="0" w:type="dxa"/>
              <w:right w:w="85" w:type="dxa"/>
            </w:tcMar>
          </w:tcPr>
          <w:p w14:paraId="00F64870" w14:textId="77777777" w:rsidR="00235C09" w:rsidRPr="004B0E24" w:rsidRDefault="00235C09" w:rsidP="00E602A1">
            <w:pPr>
              <w:keepNext/>
              <w:spacing w:after="0" w:line="240" w:lineRule="auto"/>
              <w:rPr>
                <w:sz w:val="20"/>
                <w:szCs w:val="20"/>
              </w:rPr>
            </w:pPr>
            <w:r w:rsidRPr="004B0E24">
              <w:rPr>
                <w:sz w:val="20"/>
                <w:szCs w:val="20"/>
              </w:rPr>
              <w:t xml:space="preserve">Management instruments are implemented on a </w:t>
            </w:r>
            <w:r w:rsidRPr="004B0E24">
              <w:rPr>
                <w:b/>
                <w:sz w:val="20"/>
                <w:szCs w:val="20"/>
              </w:rPr>
              <w:t>long-term</w:t>
            </w:r>
            <w:r w:rsidRPr="004B0E24">
              <w:rPr>
                <w:sz w:val="20"/>
                <w:szCs w:val="20"/>
              </w:rPr>
              <w:t xml:space="preserve"> basis, with </w:t>
            </w:r>
            <w:r w:rsidRPr="004B0E24">
              <w:rPr>
                <w:b/>
                <w:sz w:val="20"/>
                <w:szCs w:val="20"/>
              </w:rPr>
              <w:t xml:space="preserve">adequate </w:t>
            </w:r>
            <w:r w:rsidRPr="004B0E24">
              <w:rPr>
                <w:sz w:val="20"/>
                <w:szCs w:val="20"/>
              </w:rPr>
              <w:t>coverage across different ecosystem types and the country. Environmental Water Requirements (EWR) analysed in some cases.</w:t>
            </w:r>
          </w:p>
        </w:tc>
        <w:tc>
          <w:tcPr>
            <w:tcW w:w="2392" w:type="dxa"/>
            <w:vMerge w:val="restart"/>
            <w:tcMar>
              <w:top w:w="15" w:type="dxa"/>
              <w:left w:w="85" w:type="dxa"/>
              <w:bottom w:w="0" w:type="dxa"/>
              <w:right w:w="85" w:type="dxa"/>
            </w:tcMar>
          </w:tcPr>
          <w:p w14:paraId="03459DA6" w14:textId="77777777" w:rsidR="00235C09" w:rsidRPr="004B0E24" w:rsidRDefault="00235C09" w:rsidP="00E602A1">
            <w:pPr>
              <w:keepNext/>
              <w:spacing w:after="0" w:line="240" w:lineRule="auto"/>
              <w:rPr>
                <w:sz w:val="20"/>
                <w:szCs w:val="20"/>
              </w:rPr>
            </w:pPr>
            <w:r w:rsidRPr="004B0E24">
              <w:rPr>
                <w:sz w:val="20"/>
                <w:szCs w:val="20"/>
              </w:rPr>
              <w:t xml:space="preserve">Management instruments are implemented on a long-term basis, with </w:t>
            </w:r>
            <w:r w:rsidRPr="004B0E24">
              <w:rPr>
                <w:b/>
                <w:sz w:val="20"/>
                <w:szCs w:val="20"/>
              </w:rPr>
              <w:t xml:space="preserve">very good </w:t>
            </w:r>
            <w:r w:rsidRPr="004B0E24">
              <w:rPr>
                <w:sz w:val="20"/>
                <w:szCs w:val="20"/>
              </w:rPr>
              <w:t xml:space="preserve">coverage across different ecosystem types and the </w:t>
            </w:r>
            <w:proofErr w:type="gramStart"/>
            <w:r w:rsidRPr="004B0E24">
              <w:rPr>
                <w:sz w:val="20"/>
                <w:szCs w:val="20"/>
              </w:rPr>
              <w:t>country, and</w:t>
            </w:r>
            <w:proofErr w:type="gramEnd"/>
            <w:r w:rsidRPr="004B0E24">
              <w:rPr>
                <w:sz w:val="20"/>
                <w:szCs w:val="20"/>
              </w:rPr>
              <w:t xml:space="preserve"> are </w:t>
            </w:r>
            <w:r w:rsidRPr="004B0E24">
              <w:rPr>
                <w:b/>
                <w:sz w:val="20"/>
                <w:szCs w:val="20"/>
              </w:rPr>
              <w:t>effective</w:t>
            </w:r>
            <w:r w:rsidRPr="004B0E24">
              <w:rPr>
                <w:sz w:val="20"/>
                <w:szCs w:val="20"/>
              </w:rPr>
              <w:t xml:space="preserve">. EWR analysed for most of country. </w:t>
            </w:r>
          </w:p>
        </w:tc>
        <w:tc>
          <w:tcPr>
            <w:tcW w:w="2393" w:type="dxa"/>
            <w:vMerge w:val="restart"/>
            <w:tcMar>
              <w:top w:w="15" w:type="dxa"/>
              <w:left w:w="85" w:type="dxa"/>
              <w:bottom w:w="0" w:type="dxa"/>
              <w:right w:w="85" w:type="dxa"/>
            </w:tcMar>
          </w:tcPr>
          <w:p w14:paraId="20BD9C2F" w14:textId="77777777" w:rsidR="00235C09" w:rsidRPr="004B0E24" w:rsidRDefault="00235C09" w:rsidP="00E602A1">
            <w:pPr>
              <w:keepNext/>
              <w:spacing w:after="0" w:line="240" w:lineRule="auto"/>
              <w:rPr>
                <w:sz w:val="20"/>
                <w:szCs w:val="20"/>
              </w:rPr>
            </w:pPr>
            <w:r w:rsidRPr="004B0E24">
              <w:rPr>
                <w:sz w:val="20"/>
                <w:szCs w:val="20"/>
              </w:rPr>
              <w:t xml:space="preserve">Management instruments are implemented on a long-term basis, with </w:t>
            </w:r>
            <w:r w:rsidRPr="004B0E24">
              <w:rPr>
                <w:b/>
                <w:sz w:val="20"/>
                <w:szCs w:val="20"/>
              </w:rPr>
              <w:t xml:space="preserve">excellent </w:t>
            </w:r>
            <w:r w:rsidRPr="004B0E24">
              <w:rPr>
                <w:sz w:val="20"/>
                <w:szCs w:val="20"/>
              </w:rPr>
              <w:t xml:space="preserve">coverage across different ecosystem types and the </w:t>
            </w:r>
            <w:proofErr w:type="gramStart"/>
            <w:r w:rsidRPr="004B0E24">
              <w:rPr>
                <w:sz w:val="20"/>
                <w:szCs w:val="20"/>
              </w:rPr>
              <w:t>country, and</w:t>
            </w:r>
            <w:proofErr w:type="gramEnd"/>
            <w:r w:rsidRPr="004B0E24">
              <w:rPr>
                <w:sz w:val="20"/>
                <w:szCs w:val="20"/>
              </w:rPr>
              <w:t xml:space="preserve"> are </w:t>
            </w:r>
            <w:r w:rsidRPr="004B0E24">
              <w:rPr>
                <w:b/>
                <w:sz w:val="20"/>
                <w:szCs w:val="20"/>
              </w:rPr>
              <w:t>highly effective</w:t>
            </w:r>
            <w:r w:rsidRPr="004B0E24">
              <w:rPr>
                <w:sz w:val="20"/>
                <w:szCs w:val="20"/>
              </w:rPr>
              <w:t>. EWR analysed for whole country.</w:t>
            </w:r>
          </w:p>
        </w:tc>
      </w:tr>
      <w:tr w:rsidR="00235C09" w:rsidRPr="004B0E24" w14:paraId="00050D77" w14:textId="77777777" w:rsidTr="00370CAF">
        <w:trPr>
          <w:trHeight w:val="45"/>
        </w:trPr>
        <w:tc>
          <w:tcPr>
            <w:tcW w:w="2977" w:type="dxa"/>
            <w:gridSpan w:val="4"/>
            <w:shd w:val="clear" w:color="auto" w:fill="FBE4D5" w:themeFill="accent2" w:themeFillTint="33"/>
            <w:tcMar>
              <w:top w:w="15" w:type="dxa"/>
              <w:left w:w="108" w:type="dxa"/>
              <w:bottom w:w="0" w:type="dxa"/>
              <w:right w:w="108" w:type="dxa"/>
            </w:tcMar>
            <w:vAlign w:val="center"/>
          </w:tcPr>
          <w:p w14:paraId="783223EC" w14:textId="77777777" w:rsidR="00235C09" w:rsidRPr="00062A7E" w:rsidRDefault="00235C09" w:rsidP="00E602A1">
            <w:pPr>
              <w:keepNext/>
              <w:spacing w:after="0" w:line="240" w:lineRule="auto"/>
              <w:ind w:left="-57"/>
              <w:jc w:val="center"/>
              <w:rPr>
                <w:b/>
                <w:bCs/>
                <w:sz w:val="20"/>
                <w:szCs w:val="20"/>
              </w:rPr>
            </w:pPr>
            <w:r w:rsidRPr="00062A7E">
              <w:rPr>
                <w:b/>
                <w:bCs/>
                <w:sz w:val="20"/>
                <w:szCs w:val="20"/>
              </w:rPr>
              <w:t>Scor</w:t>
            </w:r>
            <w:r>
              <w:rPr>
                <w:b/>
                <w:bCs/>
                <w:sz w:val="20"/>
                <w:szCs w:val="20"/>
              </w:rPr>
              <w:t>e</w:t>
            </w:r>
          </w:p>
        </w:tc>
        <w:tc>
          <w:tcPr>
            <w:tcW w:w="1418" w:type="dxa"/>
            <w:vMerge/>
            <w:tcMar>
              <w:top w:w="15" w:type="dxa"/>
              <w:left w:w="108" w:type="dxa"/>
              <w:bottom w:w="0" w:type="dxa"/>
              <w:right w:w="108" w:type="dxa"/>
            </w:tcMar>
          </w:tcPr>
          <w:p w14:paraId="36990FCE" w14:textId="77777777" w:rsidR="00235C09" w:rsidRPr="004B0E24" w:rsidRDefault="00235C09" w:rsidP="00E602A1">
            <w:pPr>
              <w:keepNext/>
              <w:spacing w:after="0" w:line="240" w:lineRule="auto"/>
              <w:rPr>
                <w:b/>
                <w:sz w:val="20"/>
                <w:szCs w:val="20"/>
              </w:rPr>
            </w:pPr>
          </w:p>
        </w:tc>
        <w:tc>
          <w:tcPr>
            <w:tcW w:w="1417" w:type="dxa"/>
            <w:vMerge/>
            <w:tcMar>
              <w:top w:w="15" w:type="dxa"/>
              <w:left w:w="108" w:type="dxa"/>
              <w:bottom w:w="0" w:type="dxa"/>
              <w:right w:w="108" w:type="dxa"/>
            </w:tcMar>
          </w:tcPr>
          <w:p w14:paraId="290025D5" w14:textId="77777777" w:rsidR="00235C09" w:rsidRPr="004B0E24" w:rsidRDefault="00235C09" w:rsidP="00E602A1">
            <w:pPr>
              <w:keepNext/>
              <w:spacing w:after="0" w:line="240" w:lineRule="auto"/>
              <w:rPr>
                <w:sz w:val="20"/>
                <w:szCs w:val="20"/>
              </w:rPr>
            </w:pPr>
          </w:p>
        </w:tc>
        <w:tc>
          <w:tcPr>
            <w:tcW w:w="1796" w:type="dxa"/>
            <w:vMerge/>
            <w:tcMar>
              <w:top w:w="15" w:type="dxa"/>
              <w:left w:w="108" w:type="dxa"/>
              <w:bottom w:w="0" w:type="dxa"/>
              <w:right w:w="108" w:type="dxa"/>
            </w:tcMar>
          </w:tcPr>
          <w:p w14:paraId="05B8279C" w14:textId="77777777" w:rsidR="00235C09" w:rsidRPr="004B0E24" w:rsidRDefault="00235C09" w:rsidP="00E602A1">
            <w:pPr>
              <w:keepNext/>
              <w:spacing w:after="0" w:line="240" w:lineRule="auto"/>
              <w:rPr>
                <w:b/>
                <w:sz w:val="20"/>
                <w:szCs w:val="20"/>
              </w:rPr>
            </w:pPr>
          </w:p>
        </w:tc>
        <w:tc>
          <w:tcPr>
            <w:tcW w:w="2393" w:type="dxa"/>
            <w:vMerge/>
            <w:tcMar>
              <w:top w:w="15" w:type="dxa"/>
              <w:left w:w="108" w:type="dxa"/>
              <w:bottom w:w="0" w:type="dxa"/>
              <w:right w:w="108" w:type="dxa"/>
            </w:tcMar>
          </w:tcPr>
          <w:p w14:paraId="04D44D3D" w14:textId="77777777" w:rsidR="00235C09" w:rsidRPr="004B0E24" w:rsidRDefault="00235C09" w:rsidP="00E602A1">
            <w:pPr>
              <w:keepNext/>
              <w:spacing w:after="0" w:line="240" w:lineRule="auto"/>
              <w:rPr>
                <w:sz w:val="20"/>
                <w:szCs w:val="20"/>
              </w:rPr>
            </w:pPr>
          </w:p>
        </w:tc>
        <w:tc>
          <w:tcPr>
            <w:tcW w:w="2392" w:type="dxa"/>
            <w:vMerge/>
            <w:tcMar>
              <w:top w:w="15" w:type="dxa"/>
              <w:left w:w="108" w:type="dxa"/>
              <w:bottom w:w="0" w:type="dxa"/>
              <w:right w:w="108" w:type="dxa"/>
            </w:tcMar>
          </w:tcPr>
          <w:p w14:paraId="5FA3CE29" w14:textId="77777777" w:rsidR="00235C09" w:rsidRPr="004B0E24" w:rsidRDefault="00235C09" w:rsidP="00E602A1">
            <w:pPr>
              <w:keepNext/>
              <w:spacing w:after="0" w:line="240" w:lineRule="auto"/>
              <w:rPr>
                <w:sz w:val="20"/>
                <w:szCs w:val="20"/>
              </w:rPr>
            </w:pPr>
          </w:p>
        </w:tc>
        <w:tc>
          <w:tcPr>
            <w:tcW w:w="2393" w:type="dxa"/>
            <w:vMerge/>
            <w:tcMar>
              <w:top w:w="15" w:type="dxa"/>
              <w:left w:w="108" w:type="dxa"/>
              <w:bottom w:w="0" w:type="dxa"/>
              <w:right w:w="108" w:type="dxa"/>
            </w:tcMar>
          </w:tcPr>
          <w:p w14:paraId="2A28F328" w14:textId="77777777" w:rsidR="00235C09" w:rsidRPr="004B0E24" w:rsidRDefault="00235C09" w:rsidP="00E602A1">
            <w:pPr>
              <w:keepNext/>
              <w:spacing w:after="0" w:line="240" w:lineRule="auto"/>
              <w:rPr>
                <w:sz w:val="20"/>
                <w:szCs w:val="20"/>
              </w:rPr>
            </w:pPr>
          </w:p>
        </w:tc>
      </w:tr>
      <w:tr w:rsidR="00235C09" w:rsidRPr="004B0E24" w14:paraId="380B38B3" w14:textId="77777777" w:rsidTr="00370CAF">
        <w:trPr>
          <w:trHeight w:val="45"/>
        </w:trPr>
        <w:tc>
          <w:tcPr>
            <w:tcW w:w="693" w:type="dxa"/>
            <w:shd w:val="clear" w:color="auto" w:fill="FBE4D5" w:themeFill="accent2" w:themeFillTint="33"/>
            <w:tcMar>
              <w:top w:w="15" w:type="dxa"/>
              <w:left w:w="108" w:type="dxa"/>
              <w:bottom w:w="0" w:type="dxa"/>
              <w:right w:w="108" w:type="dxa"/>
            </w:tcMar>
            <w:vAlign w:val="center"/>
          </w:tcPr>
          <w:p w14:paraId="5CE25017" w14:textId="77777777" w:rsidR="00235C09" w:rsidRPr="004B0E24" w:rsidRDefault="00235C09" w:rsidP="00E602A1">
            <w:pPr>
              <w:keepNext/>
              <w:spacing w:after="0" w:line="240" w:lineRule="auto"/>
              <w:ind w:left="-87" w:right="-88" w:hanging="4"/>
              <w:jc w:val="center"/>
              <w:rPr>
                <w:sz w:val="20"/>
                <w:szCs w:val="20"/>
              </w:rPr>
            </w:pPr>
            <w:r w:rsidRPr="003A3D81">
              <w:rPr>
                <w:b/>
                <w:bCs/>
                <w:sz w:val="20"/>
                <w:szCs w:val="20"/>
              </w:rPr>
              <w:t>2017</w:t>
            </w:r>
          </w:p>
        </w:tc>
        <w:tc>
          <w:tcPr>
            <w:tcW w:w="709" w:type="dxa"/>
            <w:shd w:val="clear" w:color="auto" w:fill="FBE4D5" w:themeFill="accent2" w:themeFillTint="33"/>
            <w:vAlign w:val="center"/>
          </w:tcPr>
          <w:p w14:paraId="71277598" w14:textId="77777777" w:rsidR="00235C09" w:rsidRPr="004B0E24" w:rsidRDefault="00235C09" w:rsidP="00E602A1">
            <w:pPr>
              <w:keepNext/>
              <w:spacing w:after="0" w:line="240" w:lineRule="auto"/>
              <w:ind w:left="-57"/>
              <w:jc w:val="center"/>
              <w:rPr>
                <w:sz w:val="20"/>
                <w:szCs w:val="20"/>
              </w:rPr>
            </w:pPr>
            <w:r w:rsidRPr="00613357">
              <w:rPr>
                <w:b/>
                <w:bCs/>
                <w:sz w:val="20"/>
                <w:szCs w:val="20"/>
              </w:rPr>
              <w:t>2020</w:t>
            </w:r>
          </w:p>
        </w:tc>
        <w:tc>
          <w:tcPr>
            <w:tcW w:w="708" w:type="dxa"/>
            <w:shd w:val="clear" w:color="auto" w:fill="FBE4D5" w:themeFill="accent2" w:themeFillTint="33"/>
            <w:vAlign w:val="center"/>
          </w:tcPr>
          <w:p w14:paraId="11D73DDC" w14:textId="77777777" w:rsidR="00235C09" w:rsidRDefault="00235C09" w:rsidP="00E602A1">
            <w:pPr>
              <w:keepNext/>
              <w:spacing w:after="0" w:line="240" w:lineRule="auto"/>
              <w:ind w:left="-57" w:hanging="1"/>
              <w:jc w:val="center"/>
              <w:rPr>
                <w:b/>
                <w:bCs/>
                <w:sz w:val="20"/>
                <w:szCs w:val="20"/>
              </w:rPr>
            </w:pPr>
            <w:r w:rsidRPr="00613357">
              <w:rPr>
                <w:b/>
                <w:bCs/>
                <w:sz w:val="20"/>
                <w:szCs w:val="20"/>
              </w:rPr>
              <w:t>2023</w:t>
            </w:r>
          </w:p>
        </w:tc>
        <w:tc>
          <w:tcPr>
            <w:tcW w:w="867" w:type="dxa"/>
            <w:shd w:val="clear" w:color="auto" w:fill="FBE4D5" w:themeFill="accent2" w:themeFillTint="33"/>
            <w:vAlign w:val="center"/>
          </w:tcPr>
          <w:p w14:paraId="096CDB4B" w14:textId="77777777" w:rsidR="00235C09" w:rsidRPr="004B0E24" w:rsidRDefault="00235C09" w:rsidP="00E602A1">
            <w:pPr>
              <w:keepNext/>
              <w:spacing w:after="0" w:line="240" w:lineRule="auto"/>
              <w:ind w:left="-57" w:hanging="1"/>
              <w:jc w:val="center"/>
              <w:rPr>
                <w:sz w:val="20"/>
                <w:szCs w:val="20"/>
              </w:rPr>
            </w:pPr>
            <w:r>
              <w:rPr>
                <w:b/>
                <w:bCs/>
                <w:sz w:val="20"/>
                <w:szCs w:val="20"/>
              </w:rPr>
              <w:t>2026</w:t>
            </w:r>
          </w:p>
        </w:tc>
        <w:tc>
          <w:tcPr>
            <w:tcW w:w="1418" w:type="dxa"/>
            <w:vMerge/>
            <w:shd w:val="clear" w:color="auto" w:fill="DBE5F1"/>
            <w:vAlign w:val="center"/>
          </w:tcPr>
          <w:p w14:paraId="302592D4" w14:textId="77777777" w:rsidR="00235C09" w:rsidRPr="004B0E24" w:rsidRDefault="00235C09" w:rsidP="00E602A1">
            <w:pPr>
              <w:keepNext/>
              <w:spacing w:after="0" w:line="240" w:lineRule="auto"/>
              <w:rPr>
                <w:b/>
                <w:sz w:val="20"/>
                <w:szCs w:val="20"/>
              </w:rPr>
            </w:pPr>
          </w:p>
        </w:tc>
        <w:tc>
          <w:tcPr>
            <w:tcW w:w="1417" w:type="dxa"/>
            <w:vMerge/>
            <w:tcMar>
              <w:top w:w="15" w:type="dxa"/>
              <w:left w:w="108" w:type="dxa"/>
              <w:bottom w:w="0" w:type="dxa"/>
              <w:right w:w="108" w:type="dxa"/>
            </w:tcMar>
          </w:tcPr>
          <w:p w14:paraId="2C7EACE7" w14:textId="77777777" w:rsidR="00235C09" w:rsidRPr="004B0E24" w:rsidRDefault="00235C09" w:rsidP="00E602A1">
            <w:pPr>
              <w:keepNext/>
              <w:spacing w:after="0" w:line="240" w:lineRule="auto"/>
              <w:rPr>
                <w:sz w:val="20"/>
                <w:szCs w:val="20"/>
              </w:rPr>
            </w:pPr>
          </w:p>
        </w:tc>
        <w:tc>
          <w:tcPr>
            <w:tcW w:w="1796" w:type="dxa"/>
            <w:vMerge/>
            <w:tcMar>
              <w:top w:w="15" w:type="dxa"/>
              <w:left w:w="108" w:type="dxa"/>
              <w:bottom w:w="0" w:type="dxa"/>
              <w:right w:w="108" w:type="dxa"/>
            </w:tcMar>
          </w:tcPr>
          <w:p w14:paraId="12BBE440" w14:textId="77777777" w:rsidR="00235C09" w:rsidRPr="004B0E24" w:rsidRDefault="00235C09" w:rsidP="00E602A1">
            <w:pPr>
              <w:keepNext/>
              <w:spacing w:after="0" w:line="240" w:lineRule="auto"/>
              <w:rPr>
                <w:b/>
                <w:sz w:val="20"/>
                <w:szCs w:val="20"/>
              </w:rPr>
            </w:pPr>
          </w:p>
        </w:tc>
        <w:tc>
          <w:tcPr>
            <w:tcW w:w="2393" w:type="dxa"/>
            <w:vMerge/>
            <w:tcMar>
              <w:top w:w="15" w:type="dxa"/>
              <w:left w:w="108" w:type="dxa"/>
              <w:bottom w:w="0" w:type="dxa"/>
              <w:right w:w="108" w:type="dxa"/>
            </w:tcMar>
          </w:tcPr>
          <w:p w14:paraId="4D3025EB" w14:textId="77777777" w:rsidR="00235C09" w:rsidRPr="004B0E24" w:rsidRDefault="00235C09" w:rsidP="00E602A1">
            <w:pPr>
              <w:keepNext/>
              <w:spacing w:after="0" w:line="240" w:lineRule="auto"/>
              <w:rPr>
                <w:sz w:val="20"/>
                <w:szCs w:val="20"/>
              </w:rPr>
            </w:pPr>
          </w:p>
        </w:tc>
        <w:tc>
          <w:tcPr>
            <w:tcW w:w="2392" w:type="dxa"/>
            <w:vMerge/>
            <w:tcMar>
              <w:top w:w="15" w:type="dxa"/>
              <w:left w:w="108" w:type="dxa"/>
              <w:bottom w:w="0" w:type="dxa"/>
              <w:right w:w="108" w:type="dxa"/>
            </w:tcMar>
          </w:tcPr>
          <w:p w14:paraId="4B2B8AD4" w14:textId="77777777" w:rsidR="00235C09" w:rsidRPr="004B0E24" w:rsidRDefault="00235C09" w:rsidP="00E602A1">
            <w:pPr>
              <w:keepNext/>
              <w:spacing w:after="0" w:line="240" w:lineRule="auto"/>
              <w:rPr>
                <w:sz w:val="20"/>
                <w:szCs w:val="20"/>
              </w:rPr>
            </w:pPr>
          </w:p>
        </w:tc>
        <w:tc>
          <w:tcPr>
            <w:tcW w:w="2393" w:type="dxa"/>
            <w:vMerge/>
            <w:tcMar>
              <w:top w:w="15" w:type="dxa"/>
              <w:left w:w="108" w:type="dxa"/>
              <w:bottom w:w="0" w:type="dxa"/>
              <w:right w:w="108" w:type="dxa"/>
            </w:tcMar>
          </w:tcPr>
          <w:p w14:paraId="6079B46A" w14:textId="77777777" w:rsidR="00235C09" w:rsidRPr="004B0E24" w:rsidRDefault="00235C09" w:rsidP="00E602A1">
            <w:pPr>
              <w:keepNext/>
              <w:spacing w:after="0" w:line="240" w:lineRule="auto"/>
              <w:rPr>
                <w:sz w:val="20"/>
                <w:szCs w:val="20"/>
              </w:rPr>
            </w:pPr>
          </w:p>
        </w:tc>
      </w:tr>
      <w:tr w:rsidR="00235C09" w:rsidRPr="004B0E24" w14:paraId="5EB2B453" w14:textId="77777777" w:rsidTr="00370CAF">
        <w:trPr>
          <w:trHeight w:val="430"/>
        </w:trPr>
        <w:tc>
          <w:tcPr>
            <w:tcW w:w="693" w:type="dxa"/>
            <w:shd w:val="clear" w:color="auto" w:fill="FBE4D5" w:themeFill="accent2" w:themeFillTint="33"/>
            <w:tcMar>
              <w:top w:w="15" w:type="dxa"/>
              <w:left w:w="108" w:type="dxa"/>
              <w:bottom w:w="0" w:type="dxa"/>
              <w:right w:w="108" w:type="dxa"/>
            </w:tcMar>
            <w:vAlign w:val="center"/>
          </w:tcPr>
          <w:p w14:paraId="218AFDFA" w14:textId="77777777" w:rsidR="00235C09" w:rsidRPr="00957279" w:rsidRDefault="00235C09" w:rsidP="003B45E6">
            <w:pPr>
              <w:keepNext/>
              <w:spacing w:after="0" w:line="240" w:lineRule="auto"/>
              <w:ind w:left="-87" w:right="-88" w:hanging="4"/>
              <w:jc w:val="center"/>
              <w:rPr>
                <w:sz w:val="20"/>
                <w:szCs w:val="20"/>
              </w:rPr>
            </w:pPr>
            <w:r w:rsidRPr="00FC0677">
              <w:rPr>
                <w:noProof/>
                <w:sz w:val="20"/>
                <w:szCs w:val="20"/>
              </w:rPr>
              <w:t>80</w:t>
            </w:r>
          </w:p>
        </w:tc>
        <w:tc>
          <w:tcPr>
            <w:tcW w:w="709" w:type="dxa"/>
            <w:shd w:val="clear" w:color="auto" w:fill="FBE4D5" w:themeFill="accent2" w:themeFillTint="33"/>
            <w:vAlign w:val="center"/>
          </w:tcPr>
          <w:p w14:paraId="6C3E1637" w14:textId="77777777" w:rsidR="00235C09" w:rsidRPr="00957279" w:rsidRDefault="00235C09" w:rsidP="003B45E6">
            <w:pPr>
              <w:keepNext/>
              <w:spacing w:after="0" w:line="240" w:lineRule="auto"/>
              <w:ind w:left="-87" w:right="-88" w:hanging="4"/>
              <w:jc w:val="center"/>
              <w:rPr>
                <w:sz w:val="20"/>
                <w:szCs w:val="20"/>
              </w:rPr>
            </w:pPr>
            <w:r w:rsidRPr="00FC0677">
              <w:rPr>
                <w:noProof/>
                <w:sz w:val="20"/>
                <w:szCs w:val="20"/>
              </w:rPr>
              <w:t>80</w:t>
            </w:r>
          </w:p>
        </w:tc>
        <w:tc>
          <w:tcPr>
            <w:tcW w:w="708" w:type="dxa"/>
            <w:shd w:val="clear" w:color="auto" w:fill="FBE4D5" w:themeFill="accent2" w:themeFillTint="33"/>
            <w:vAlign w:val="center"/>
          </w:tcPr>
          <w:p w14:paraId="24E7373D" w14:textId="77777777" w:rsidR="00235C09" w:rsidRPr="00957279" w:rsidRDefault="00235C09" w:rsidP="003B45E6">
            <w:pPr>
              <w:keepNext/>
              <w:spacing w:after="0" w:line="240" w:lineRule="auto"/>
              <w:ind w:left="-87" w:right="-88" w:hanging="4"/>
              <w:jc w:val="center"/>
              <w:rPr>
                <w:sz w:val="20"/>
                <w:szCs w:val="20"/>
              </w:rPr>
            </w:pPr>
            <w:r w:rsidRPr="00FC0677">
              <w:rPr>
                <w:noProof/>
                <w:sz w:val="20"/>
                <w:szCs w:val="20"/>
              </w:rPr>
              <w:t>90</w:t>
            </w:r>
          </w:p>
        </w:tc>
        <w:tc>
          <w:tcPr>
            <w:tcW w:w="867" w:type="dxa"/>
            <w:shd w:val="clear" w:color="auto" w:fill="FFFF00"/>
            <w:vAlign w:val="center"/>
          </w:tcPr>
          <w:p w14:paraId="553EF15B" w14:textId="77777777" w:rsidR="00235C09" w:rsidRPr="003A3D81" w:rsidRDefault="00235C09" w:rsidP="003B45E6">
            <w:pPr>
              <w:keepNext/>
              <w:spacing w:after="0" w:line="240" w:lineRule="auto"/>
              <w:ind w:left="-87" w:right="-88" w:hanging="4"/>
              <w:jc w:val="center"/>
              <w:rPr>
                <w:b/>
                <w:bCs/>
                <w:sz w:val="20"/>
                <w:szCs w:val="20"/>
              </w:rPr>
            </w:pPr>
          </w:p>
        </w:tc>
        <w:tc>
          <w:tcPr>
            <w:tcW w:w="1418" w:type="dxa"/>
            <w:vMerge/>
            <w:shd w:val="clear" w:color="auto" w:fill="DBE5F1"/>
            <w:vAlign w:val="center"/>
          </w:tcPr>
          <w:p w14:paraId="6ABE13DC" w14:textId="77777777" w:rsidR="00235C09" w:rsidRPr="004B0E24" w:rsidRDefault="00235C09" w:rsidP="003B45E6">
            <w:pPr>
              <w:keepNext/>
              <w:spacing w:after="0" w:line="240" w:lineRule="auto"/>
              <w:rPr>
                <w:b/>
                <w:sz w:val="20"/>
                <w:szCs w:val="20"/>
              </w:rPr>
            </w:pPr>
          </w:p>
        </w:tc>
        <w:tc>
          <w:tcPr>
            <w:tcW w:w="1417" w:type="dxa"/>
            <w:vMerge/>
            <w:tcMar>
              <w:top w:w="15" w:type="dxa"/>
              <w:left w:w="108" w:type="dxa"/>
              <w:bottom w:w="0" w:type="dxa"/>
              <w:right w:w="108" w:type="dxa"/>
            </w:tcMar>
          </w:tcPr>
          <w:p w14:paraId="190CDD07" w14:textId="77777777" w:rsidR="00235C09" w:rsidRPr="004B0E24" w:rsidRDefault="00235C09" w:rsidP="003B45E6">
            <w:pPr>
              <w:keepNext/>
              <w:spacing w:after="0" w:line="240" w:lineRule="auto"/>
              <w:rPr>
                <w:sz w:val="20"/>
                <w:szCs w:val="20"/>
              </w:rPr>
            </w:pPr>
          </w:p>
        </w:tc>
        <w:tc>
          <w:tcPr>
            <w:tcW w:w="1796" w:type="dxa"/>
            <w:vMerge/>
            <w:tcMar>
              <w:top w:w="15" w:type="dxa"/>
              <w:left w:w="108" w:type="dxa"/>
              <w:bottom w:w="0" w:type="dxa"/>
              <w:right w:w="108" w:type="dxa"/>
            </w:tcMar>
          </w:tcPr>
          <w:p w14:paraId="1D8823EC" w14:textId="77777777" w:rsidR="00235C09" w:rsidRPr="004B0E24" w:rsidRDefault="00235C09" w:rsidP="003B45E6">
            <w:pPr>
              <w:keepNext/>
              <w:spacing w:after="0" w:line="240" w:lineRule="auto"/>
              <w:rPr>
                <w:b/>
                <w:sz w:val="20"/>
                <w:szCs w:val="20"/>
              </w:rPr>
            </w:pPr>
          </w:p>
        </w:tc>
        <w:tc>
          <w:tcPr>
            <w:tcW w:w="2393" w:type="dxa"/>
            <w:vMerge/>
            <w:tcMar>
              <w:top w:w="15" w:type="dxa"/>
              <w:left w:w="108" w:type="dxa"/>
              <w:bottom w:w="0" w:type="dxa"/>
              <w:right w:w="108" w:type="dxa"/>
            </w:tcMar>
          </w:tcPr>
          <w:p w14:paraId="0AD6C810" w14:textId="77777777" w:rsidR="00235C09" w:rsidRPr="004B0E24" w:rsidRDefault="00235C09" w:rsidP="003B45E6">
            <w:pPr>
              <w:keepNext/>
              <w:spacing w:after="0" w:line="240" w:lineRule="auto"/>
              <w:rPr>
                <w:sz w:val="20"/>
                <w:szCs w:val="20"/>
              </w:rPr>
            </w:pPr>
          </w:p>
        </w:tc>
        <w:tc>
          <w:tcPr>
            <w:tcW w:w="2392" w:type="dxa"/>
            <w:vMerge/>
            <w:tcMar>
              <w:top w:w="15" w:type="dxa"/>
              <w:left w:w="108" w:type="dxa"/>
              <w:bottom w:w="0" w:type="dxa"/>
              <w:right w:w="108" w:type="dxa"/>
            </w:tcMar>
          </w:tcPr>
          <w:p w14:paraId="6CC5D18C" w14:textId="77777777" w:rsidR="00235C09" w:rsidRPr="004B0E24" w:rsidRDefault="00235C09" w:rsidP="003B45E6">
            <w:pPr>
              <w:keepNext/>
              <w:spacing w:after="0" w:line="240" w:lineRule="auto"/>
              <w:rPr>
                <w:sz w:val="20"/>
                <w:szCs w:val="20"/>
              </w:rPr>
            </w:pPr>
          </w:p>
        </w:tc>
        <w:tc>
          <w:tcPr>
            <w:tcW w:w="2393" w:type="dxa"/>
            <w:vMerge/>
            <w:tcMar>
              <w:top w:w="15" w:type="dxa"/>
              <w:left w:w="108" w:type="dxa"/>
              <w:bottom w:w="0" w:type="dxa"/>
              <w:right w:w="108" w:type="dxa"/>
            </w:tcMar>
          </w:tcPr>
          <w:p w14:paraId="7C04C97D" w14:textId="77777777" w:rsidR="00235C09" w:rsidRPr="004B0E24" w:rsidRDefault="00235C09" w:rsidP="003B45E6">
            <w:pPr>
              <w:keepNext/>
              <w:spacing w:after="0" w:line="240" w:lineRule="auto"/>
              <w:rPr>
                <w:sz w:val="20"/>
                <w:szCs w:val="20"/>
              </w:rPr>
            </w:pPr>
          </w:p>
        </w:tc>
      </w:tr>
      <w:tr w:rsidR="00235C09" w:rsidRPr="004B0E24" w14:paraId="44EFAF4E" w14:textId="77777777" w:rsidTr="00BE208A">
        <w:trPr>
          <w:trHeight w:val="259"/>
        </w:trPr>
        <w:tc>
          <w:tcPr>
            <w:tcW w:w="14786" w:type="dxa"/>
            <w:gridSpan w:val="10"/>
          </w:tcPr>
          <w:p w14:paraId="08BCADFF" w14:textId="77777777" w:rsidR="00235C09" w:rsidRPr="008D477B" w:rsidRDefault="00235C09" w:rsidP="00C3687D">
            <w:pPr>
              <w:spacing w:after="0" w:line="240" w:lineRule="auto"/>
              <w:rPr>
                <w:i/>
                <w:iCs/>
                <w:sz w:val="20"/>
                <w:szCs w:val="20"/>
              </w:rPr>
            </w:pPr>
            <w:r>
              <w:rPr>
                <w:b/>
                <w:bCs/>
                <w:sz w:val="20"/>
                <w:szCs w:val="20"/>
              </w:rPr>
              <w:t xml:space="preserve">Status: </w:t>
            </w:r>
            <w:r w:rsidRPr="008D477B">
              <w:rPr>
                <w:i/>
                <w:iCs/>
                <w:sz w:val="20"/>
                <w:szCs w:val="20"/>
              </w:rPr>
              <w:t>[E.g. types/names/years of management instruments, evidence of implementation and effectiveness, geographic differences, level of implementation across different ecosystem types. Any challenges/barriers/gaps, or successes/enablers. Include consideration of management of biodiversity, and connectivity for migratory species.]</w:t>
            </w:r>
          </w:p>
          <w:p w14:paraId="496BBAF2" w14:textId="77777777" w:rsidR="00A621B0" w:rsidRDefault="00227C19">
            <w:pPr>
              <w:spacing w:after="0" w:line="240" w:lineRule="exact"/>
            </w:pPr>
            <w:r>
              <w:t>Management of water related ecosystems and biodiversity is done on a long term basis, for six years water management cycle and is integrated to river basin management plans. The general goal of RBMP is to prevent worsening of the status of and protect and improve the status of water ecosystems and water related terrestrial ecosystems and wetlands. The coverage here is the whole country (divided into three river basin districts) and different ecosystem types are considered. In RBMP-s environmental costs to ecosystems and their coverage have been assessed, climate change effects and pressures to ecosystems and monitoring aspects have been analysed. RBMP PoM contains several waterbody specific and general measures to achieve the ecosystems protection and good status. There are waterbody specific objectives concerning protected species, i.e salmon on rivers and measures targeted at enriching biodiversity. For the assessment of effectiveness of RBMP PoM the Environmental Board prepares an overview of the implementation of it and submits it to the Water Management Committee for approval every year.</w:t>
            </w:r>
          </w:p>
        </w:tc>
      </w:tr>
      <w:tr w:rsidR="00235C09" w:rsidRPr="004B0E24" w14:paraId="3B1F8D11" w14:textId="77777777" w:rsidTr="00BE208A">
        <w:trPr>
          <w:trHeight w:val="259"/>
        </w:trPr>
        <w:tc>
          <w:tcPr>
            <w:tcW w:w="14786" w:type="dxa"/>
            <w:gridSpan w:val="10"/>
          </w:tcPr>
          <w:p w14:paraId="3A251190" w14:textId="77777777" w:rsidR="00235C09" w:rsidRPr="00EF1CD2" w:rsidRDefault="00235C09" w:rsidP="00C3687D">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4B0E24" w14:paraId="781BD53D" w14:textId="77777777" w:rsidTr="00BE208A">
        <w:trPr>
          <w:trHeight w:val="259"/>
        </w:trPr>
        <w:tc>
          <w:tcPr>
            <w:tcW w:w="14786" w:type="dxa"/>
            <w:gridSpan w:val="10"/>
          </w:tcPr>
          <w:p w14:paraId="44739127" w14:textId="77777777" w:rsidR="00235C09" w:rsidRPr="00EF1CD2" w:rsidRDefault="00235C09" w:rsidP="00C3687D">
            <w:pPr>
              <w:spacing w:after="0" w:line="240" w:lineRule="auto"/>
              <w:rPr>
                <w:i/>
                <w:iCs/>
                <w:sz w:val="20"/>
                <w:szCs w:val="20"/>
              </w:rPr>
            </w:pPr>
            <w:r w:rsidRPr="004B0E24">
              <w:rPr>
                <w:b/>
                <w:sz w:val="20"/>
                <w:szCs w:val="20"/>
              </w:rPr>
              <w:t>Way forward:</w:t>
            </w:r>
            <w:r w:rsidRPr="004B0E24">
              <w:rPr>
                <w:sz w:val="20"/>
                <w:szCs w:val="20"/>
              </w:rPr>
              <w:t xml:space="preserve"> </w:t>
            </w:r>
            <w:r w:rsidRPr="003F422B">
              <w:rPr>
                <w:i/>
                <w:iCs/>
                <w:sz w:val="20"/>
                <w:szCs w:val="20"/>
              </w:rPr>
              <w:t>[E.g. planned or recommended activities to improve effectiveness of ecosystem management and protection; barriers and enablers</w:t>
            </w:r>
            <w:r>
              <w:rPr>
                <w:i/>
                <w:iCs/>
                <w:sz w:val="20"/>
                <w:szCs w:val="20"/>
              </w:rPr>
              <w:t>; suggested targets as appropriate.]</w:t>
            </w:r>
          </w:p>
          <w:p w14:paraId="2094660D" w14:textId="77777777" w:rsidR="00A621B0" w:rsidRDefault="00227C19">
            <w:pPr>
              <w:spacing w:after="0" w:line="240" w:lineRule="exact"/>
            </w:pPr>
            <w:r>
              <w:t>The plan is to analyze the water policy framework directive, the marine strategy directive, the nature and bird directives in order to clarify the strictest protection goals and to integrate the goals of other directives into water management through the process of water management plans.</w:t>
            </w:r>
          </w:p>
        </w:tc>
      </w:tr>
    </w:tbl>
    <w:p w14:paraId="5ED0812A" w14:textId="77777777" w:rsidR="00235C09" w:rsidRDefault="00235C09" w:rsidP="00630FA0">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92"/>
        <w:gridCol w:w="709"/>
        <w:gridCol w:w="708"/>
        <w:gridCol w:w="868"/>
        <w:gridCol w:w="1418"/>
        <w:gridCol w:w="1803"/>
        <w:gridCol w:w="1972"/>
        <w:gridCol w:w="2112"/>
        <w:gridCol w:w="2254"/>
        <w:gridCol w:w="2250"/>
      </w:tblGrid>
      <w:tr w:rsidR="00235C09" w:rsidRPr="00D50766" w14:paraId="2E34E157" w14:textId="77777777" w:rsidTr="006177E1">
        <w:tc>
          <w:tcPr>
            <w:tcW w:w="2977" w:type="dxa"/>
            <w:gridSpan w:val="4"/>
            <w:shd w:val="clear" w:color="auto" w:fill="BDD6EE" w:themeFill="accent1" w:themeFillTint="66"/>
            <w:hideMark/>
          </w:tcPr>
          <w:p w14:paraId="7FF819C5" w14:textId="77777777" w:rsidR="00235C09" w:rsidRPr="003F3DE2" w:rsidRDefault="00235C09" w:rsidP="003F3DE2">
            <w:pPr>
              <w:keepNext/>
              <w:spacing w:after="0" w:line="240" w:lineRule="auto"/>
              <w:jc w:val="center"/>
              <w:rPr>
                <w:sz w:val="18"/>
                <w:szCs w:val="18"/>
              </w:rPr>
            </w:pPr>
            <w:r w:rsidRPr="003F3DE2">
              <w:rPr>
                <w:sz w:val="18"/>
                <w:szCs w:val="18"/>
              </w:rPr>
              <w:lastRenderedPageBreak/>
              <w:t>Degree of implementation (0 – 100)</w:t>
            </w:r>
          </w:p>
        </w:tc>
        <w:tc>
          <w:tcPr>
            <w:tcW w:w="1418" w:type="dxa"/>
            <w:shd w:val="clear" w:color="auto" w:fill="BDD6EE" w:themeFill="accent1" w:themeFillTint="66"/>
            <w:tcMar>
              <w:top w:w="15" w:type="dxa"/>
              <w:left w:w="108" w:type="dxa"/>
              <w:bottom w:w="0" w:type="dxa"/>
              <w:right w:w="108" w:type="dxa"/>
            </w:tcMar>
            <w:hideMark/>
          </w:tcPr>
          <w:p w14:paraId="6C01A1E2" w14:textId="77777777" w:rsidR="00235C09" w:rsidRPr="003F3DE2" w:rsidRDefault="00235C09" w:rsidP="00E602A1">
            <w:pPr>
              <w:keepNext/>
              <w:spacing w:after="0" w:line="240" w:lineRule="auto"/>
              <w:jc w:val="center"/>
              <w:rPr>
                <w:sz w:val="18"/>
                <w:szCs w:val="18"/>
              </w:rPr>
            </w:pPr>
            <w:r w:rsidRPr="003F3DE2">
              <w:rPr>
                <w:sz w:val="18"/>
                <w:szCs w:val="18"/>
              </w:rPr>
              <w:t>Very low (0)</w:t>
            </w:r>
          </w:p>
        </w:tc>
        <w:tc>
          <w:tcPr>
            <w:tcW w:w="1803" w:type="dxa"/>
            <w:shd w:val="clear" w:color="auto" w:fill="BDD6EE" w:themeFill="accent1" w:themeFillTint="66"/>
            <w:tcMar>
              <w:top w:w="15" w:type="dxa"/>
              <w:left w:w="15" w:type="dxa"/>
              <w:bottom w:w="0" w:type="dxa"/>
              <w:right w:w="15" w:type="dxa"/>
            </w:tcMar>
            <w:hideMark/>
          </w:tcPr>
          <w:p w14:paraId="15AC5D1B" w14:textId="77777777" w:rsidR="00235C09" w:rsidRPr="003F3DE2" w:rsidRDefault="00235C09" w:rsidP="00E602A1">
            <w:pPr>
              <w:keepNext/>
              <w:spacing w:after="0" w:line="240" w:lineRule="auto"/>
              <w:jc w:val="center"/>
              <w:rPr>
                <w:sz w:val="18"/>
                <w:szCs w:val="18"/>
              </w:rPr>
            </w:pPr>
            <w:r w:rsidRPr="003F3DE2">
              <w:rPr>
                <w:sz w:val="18"/>
                <w:szCs w:val="18"/>
              </w:rPr>
              <w:t>Low (20)</w:t>
            </w:r>
          </w:p>
        </w:tc>
        <w:tc>
          <w:tcPr>
            <w:tcW w:w="1972" w:type="dxa"/>
            <w:shd w:val="clear" w:color="auto" w:fill="BDD6EE" w:themeFill="accent1" w:themeFillTint="66"/>
            <w:tcMar>
              <w:top w:w="15" w:type="dxa"/>
              <w:left w:w="15" w:type="dxa"/>
              <w:bottom w:w="0" w:type="dxa"/>
              <w:right w:w="15" w:type="dxa"/>
            </w:tcMar>
            <w:hideMark/>
          </w:tcPr>
          <w:p w14:paraId="107C8DFB" w14:textId="77777777" w:rsidR="00235C09" w:rsidRPr="003F3DE2" w:rsidRDefault="00235C09" w:rsidP="00E602A1">
            <w:pPr>
              <w:keepNext/>
              <w:spacing w:after="0" w:line="240" w:lineRule="auto"/>
              <w:jc w:val="center"/>
              <w:rPr>
                <w:sz w:val="18"/>
                <w:szCs w:val="18"/>
              </w:rPr>
            </w:pPr>
            <w:r w:rsidRPr="003F3DE2">
              <w:rPr>
                <w:sz w:val="18"/>
                <w:szCs w:val="18"/>
              </w:rPr>
              <w:t>Medium-low (40)</w:t>
            </w:r>
          </w:p>
        </w:tc>
        <w:tc>
          <w:tcPr>
            <w:tcW w:w="2112" w:type="dxa"/>
            <w:shd w:val="clear" w:color="auto" w:fill="BDD6EE" w:themeFill="accent1" w:themeFillTint="66"/>
            <w:tcMar>
              <w:top w:w="15" w:type="dxa"/>
              <w:left w:w="15" w:type="dxa"/>
              <w:bottom w:w="0" w:type="dxa"/>
              <w:right w:w="15" w:type="dxa"/>
            </w:tcMar>
            <w:hideMark/>
          </w:tcPr>
          <w:p w14:paraId="155FA05E" w14:textId="77777777" w:rsidR="00235C09" w:rsidRPr="003F3DE2" w:rsidRDefault="00235C09" w:rsidP="00E602A1">
            <w:pPr>
              <w:keepNext/>
              <w:spacing w:after="0" w:line="240" w:lineRule="auto"/>
              <w:jc w:val="center"/>
              <w:rPr>
                <w:sz w:val="18"/>
                <w:szCs w:val="18"/>
              </w:rPr>
            </w:pPr>
            <w:r w:rsidRPr="003F3DE2">
              <w:rPr>
                <w:sz w:val="18"/>
                <w:szCs w:val="18"/>
              </w:rPr>
              <w:t>Medium-high (60)</w:t>
            </w:r>
          </w:p>
        </w:tc>
        <w:tc>
          <w:tcPr>
            <w:tcW w:w="2254" w:type="dxa"/>
            <w:shd w:val="clear" w:color="auto" w:fill="BDD6EE" w:themeFill="accent1" w:themeFillTint="66"/>
            <w:tcMar>
              <w:top w:w="15" w:type="dxa"/>
              <w:left w:w="15" w:type="dxa"/>
              <w:bottom w:w="0" w:type="dxa"/>
              <w:right w:w="15" w:type="dxa"/>
            </w:tcMar>
            <w:hideMark/>
          </w:tcPr>
          <w:p w14:paraId="1097E2E2" w14:textId="77777777" w:rsidR="00235C09" w:rsidRPr="003F3DE2" w:rsidRDefault="00235C09" w:rsidP="00E602A1">
            <w:pPr>
              <w:keepNext/>
              <w:spacing w:after="0" w:line="240" w:lineRule="auto"/>
              <w:jc w:val="center"/>
              <w:rPr>
                <w:sz w:val="18"/>
                <w:szCs w:val="18"/>
              </w:rPr>
            </w:pPr>
            <w:r w:rsidRPr="003F3DE2">
              <w:rPr>
                <w:sz w:val="18"/>
                <w:szCs w:val="18"/>
              </w:rPr>
              <w:t>High (80)</w:t>
            </w:r>
          </w:p>
        </w:tc>
        <w:tc>
          <w:tcPr>
            <w:tcW w:w="2250" w:type="dxa"/>
            <w:shd w:val="clear" w:color="auto" w:fill="BDD6EE" w:themeFill="accent1" w:themeFillTint="66"/>
            <w:tcMar>
              <w:top w:w="15" w:type="dxa"/>
              <w:left w:w="15" w:type="dxa"/>
              <w:bottom w:w="0" w:type="dxa"/>
              <w:right w:w="15" w:type="dxa"/>
            </w:tcMar>
            <w:hideMark/>
          </w:tcPr>
          <w:p w14:paraId="2DE7BC70" w14:textId="77777777" w:rsidR="00235C09" w:rsidRPr="003F3DE2" w:rsidRDefault="00235C09" w:rsidP="00E602A1">
            <w:pPr>
              <w:keepNext/>
              <w:spacing w:after="0" w:line="240" w:lineRule="auto"/>
              <w:jc w:val="center"/>
              <w:rPr>
                <w:sz w:val="18"/>
                <w:szCs w:val="18"/>
              </w:rPr>
            </w:pPr>
            <w:r w:rsidRPr="003F3DE2">
              <w:rPr>
                <w:sz w:val="18"/>
                <w:szCs w:val="18"/>
              </w:rPr>
              <w:t>Very high (100)</w:t>
            </w:r>
          </w:p>
        </w:tc>
      </w:tr>
      <w:tr w:rsidR="00235C09" w:rsidRPr="004B0E24" w14:paraId="2CA7B2E9" w14:textId="77777777" w:rsidTr="006177E1">
        <w:trPr>
          <w:trHeight w:val="712"/>
        </w:trPr>
        <w:tc>
          <w:tcPr>
            <w:tcW w:w="2977" w:type="dxa"/>
            <w:gridSpan w:val="4"/>
            <w:shd w:val="clear" w:color="auto" w:fill="FBE4D5" w:themeFill="accent2" w:themeFillTint="33"/>
            <w:tcMar>
              <w:top w:w="15" w:type="dxa"/>
              <w:left w:w="108" w:type="dxa"/>
              <w:bottom w:w="0" w:type="dxa"/>
              <w:right w:w="108" w:type="dxa"/>
            </w:tcMar>
          </w:tcPr>
          <w:p w14:paraId="3DB5997A" w14:textId="77777777" w:rsidR="00235C09" w:rsidRPr="004B0E24" w:rsidRDefault="00235C09" w:rsidP="00E602A1">
            <w:pPr>
              <w:keepNext/>
              <w:spacing w:after="0" w:line="240" w:lineRule="auto"/>
              <w:rPr>
                <w:sz w:val="20"/>
                <w:szCs w:val="20"/>
              </w:rPr>
            </w:pPr>
            <w:r>
              <w:rPr>
                <w:b/>
                <w:bCs/>
                <w:sz w:val="20"/>
                <w:szCs w:val="20"/>
              </w:rPr>
              <w:t xml:space="preserve">3.1 </w:t>
            </w:r>
            <w:r w:rsidRPr="004B0E24">
              <w:rPr>
                <w:b/>
                <w:bCs/>
                <w:sz w:val="20"/>
                <w:szCs w:val="20"/>
              </w:rPr>
              <w:t>e.</w:t>
            </w:r>
            <w:r w:rsidRPr="004B0E24">
              <w:rPr>
                <w:sz w:val="20"/>
                <w:szCs w:val="20"/>
              </w:rPr>
              <w:t xml:space="preserve"> </w:t>
            </w:r>
            <w:r w:rsidRPr="004B0E24">
              <w:rPr>
                <w:b/>
                <w:bCs/>
                <w:sz w:val="20"/>
                <w:szCs w:val="20"/>
              </w:rPr>
              <w:t>Management instruments to reduce impacts of water-related disasters</w:t>
            </w:r>
            <w:r w:rsidRPr="004B0E24">
              <w:rPr>
                <w:rStyle w:val="FootnoteReference"/>
                <w:b/>
                <w:bCs/>
                <w:sz w:val="20"/>
                <w:szCs w:val="20"/>
              </w:rPr>
              <w:footnoteReference w:id="39"/>
            </w:r>
            <w:r w:rsidRPr="004B0E24">
              <w:rPr>
                <w:b/>
                <w:bCs/>
                <w:sz w:val="20"/>
                <w:szCs w:val="20"/>
              </w:rPr>
              <w:t xml:space="preserve"> </w:t>
            </w:r>
            <w:r w:rsidRPr="004B0E24">
              <w:rPr>
                <w:sz w:val="20"/>
                <w:szCs w:val="20"/>
              </w:rPr>
              <w:t>from the national level.</w:t>
            </w:r>
          </w:p>
        </w:tc>
        <w:tc>
          <w:tcPr>
            <w:tcW w:w="1418" w:type="dxa"/>
            <w:vMerge w:val="restart"/>
            <w:tcMar>
              <w:top w:w="15" w:type="dxa"/>
              <w:left w:w="108" w:type="dxa"/>
              <w:bottom w:w="0" w:type="dxa"/>
              <w:right w:w="108" w:type="dxa"/>
            </w:tcMar>
          </w:tcPr>
          <w:p w14:paraId="7ACDB31C" w14:textId="77777777" w:rsidR="00235C09" w:rsidRPr="004B0E24" w:rsidRDefault="00235C09" w:rsidP="00E602A1">
            <w:pPr>
              <w:keepNext/>
              <w:spacing w:after="0" w:line="240" w:lineRule="auto"/>
              <w:rPr>
                <w:sz w:val="20"/>
                <w:szCs w:val="20"/>
              </w:rPr>
            </w:pPr>
            <w:r w:rsidRPr="004B0E24">
              <w:rPr>
                <w:b/>
                <w:sz w:val="20"/>
                <w:szCs w:val="20"/>
              </w:rPr>
              <w:t>No</w:t>
            </w:r>
            <w:r w:rsidRPr="004B0E24">
              <w:rPr>
                <w:sz w:val="20"/>
                <w:szCs w:val="20"/>
              </w:rPr>
              <w:t xml:space="preserve"> management instruments being implemented.</w:t>
            </w:r>
            <w:r>
              <w:rPr>
                <w:sz w:val="20"/>
                <w:szCs w:val="20"/>
              </w:rPr>
              <w:t xml:space="preserve"> </w:t>
            </w:r>
          </w:p>
        </w:tc>
        <w:tc>
          <w:tcPr>
            <w:tcW w:w="1803" w:type="dxa"/>
            <w:vMerge w:val="restart"/>
            <w:tcMar>
              <w:top w:w="15" w:type="dxa"/>
              <w:left w:w="108" w:type="dxa"/>
              <w:bottom w:w="0" w:type="dxa"/>
              <w:right w:w="108" w:type="dxa"/>
            </w:tcMar>
          </w:tcPr>
          <w:p w14:paraId="405D388D" w14:textId="77777777" w:rsidR="00235C09" w:rsidRPr="004B0E24" w:rsidRDefault="00235C09" w:rsidP="00E602A1">
            <w:pPr>
              <w:keepNext/>
              <w:spacing w:after="0" w:line="240" w:lineRule="auto"/>
              <w:rPr>
                <w:b/>
                <w:sz w:val="20"/>
                <w:szCs w:val="20"/>
              </w:rPr>
            </w:pPr>
            <w:r w:rsidRPr="004B0E24">
              <w:rPr>
                <w:sz w:val="20"/>
                <w:szCs w:val="20"/>
              </w:rPr>
              <w:t>Use of management instruments is</w:t>
            </w:r>
            <w:r w:rsidRPr="004B0E24">
              <w:rPr>
                <w:b/>
                <w:sz w:val="20"/>
                <w:szCs w:val="20"/>
              </w:rPr>
              <w:t xml:space="preserve"> limited</w:t>
            </w:r>
            <w:r w:rsidRPr="004B0E24">
              <w:rPr>
                <w:sz w:val="20"/>
                <w:szCs w:val="20"/>
              </w:rPr>
              <w:t xml:space="preserve"> and only through </w:t>
            </w:r>
            <w:r w:rsidRPr="004B0E24">
              <w:rPr>
                <w:b/>
                <w:sz w:val="20"/>
                <w:szCs w:val="20"/>
              </w:rPr>
              <w:t xml:space="preserve">short-term </w:t>
            </w:r>
            <w:r w:rsidRPr="004B0E24">
              <w:rPr>
                <w:sz w:val="20"/>
                <w:szCs w:val="20"/>
              </w:rPr>
              <w:t xml:space="preserve">/ ad-hoc projects or similar. </w:t>
            </w:r>
          </w:p>
        </w:tc>
        <w:tc>
          <w:tcPr>
            <w:tcW w:w="1972" w:type="dxa"/>
            <w:vMerge w:val="restart"/>
            <w:tcMar>
              <w:top w:w="15" w:type="dxa"/>
              <w:left w:w="108" w:type="dxa"/>
              <w:bottom w:w="0" w:type="dxa"/>
              <w:right w:w="108" w:type="dxa"/>
            </w:tcMar>
          </w:tcPr>
          <w:p w14:paraId="534F4AF8" w14:textId="77777777" w:rsidR="00235C09" w:rsidRPr="004B0E24" w:rsidRDefault="00235C09" w:rsidP="00E602A1">
            <w:pPr>
              <w:keepNext/>
              <w:spacing w:after="0" w:line="240" w:lineRule="auto"/>
              <w:rPr>
                <w:b/>
                <w:sz w:val="20"/>
                <w:szCs w:val="20"/>
              </w:rPr>
            </w:pPr>
            <w:r w:rsidRPr="004B0E24">
              <w:rPr>
                <w:b/>
                <w:sz w:val="20"/>
                <w:szCs w:val="20"/>
              </w:rPr>
              <w:t xml:space="preserve">Some </w:t>
            </w:r>
            <w:r w:rsidRPr="004B0E24">
              <w:rPr>
                <w:sz w:val="20"/>
                <w:szCs w:val="20"/>
              </w:rPr>
              <w:t xml:space="preserve">management instruments implemented on a more </w:t>
            </w:r>
            <w:r w:rsidRPr="004B0E24">
              <w:rPr>
                <w:b/>
                <w:sz w:val="20"/>
                <w:szCs w:val="20"/>
              </w:rPr>
              <w:t xml:space="preserve">long-term </w:t>
            </w:r>
            <w:r w:rsidRPr="004B0E24">
              <w:rPr>
                <w:sz w:val="20"/>
                <w:szCs w:val="20"/>
              </w:rPr>
              <w:t xml:space="preserve">basis, but with </w:t>
            </w:r>
            <w:r w:rsidRPr="004B0E24">
              <w:rPr>
                <w:b/>
                <w:sz w:val="20"/>
                <w:szCs w:val="20"/>
              </w:rPr>
              <w:t xml:space="preserve">limited </w:t>
            </w:r>
            <w:r w:rsidRPr="004B0E24">
              <w:rPr>
                <w:sz w:val="20"/>
                <w:szCs w:val="20"/>
              </w:rPr>
              <w:t>coverage</w:t>
            </w:r>
            <w:r w:rsidRPr="004B0E24">
              <w:rPr>
                <w:b/>
                <w:sz w:val="20"/>
                <w:szCs w:val="20"/>
              </w:rPr>
              <w:t xml:space="preserve"> </w:t>
            </w:r>
            <w:r w:rsidRPr="004B0E24">
              <w:rPr>
                <w:sz w:val="20"/>
                <w:szCs w:val="20"/>
              </w:rPr>
              <w:t xml:space="preserve">of at-risk areas. </w:t>
            </w:r>
          </w:p>
        </w:tc>
        <w:tc>
          <w:tcPr>
            <w:tcW w:w="2112" w:type="dxa"/>
            <w:vMerge w:val="restart"/>
            <w:tcMar>
              <w:top w:w="15" w:type="dxa"/>
              <w:left w:w="108" w:type="dxa"/>
              <w:bottom w:w="0" w:type="dxa"/>
              <w:right w:w="108" w:type="dxa"/>
            </w:tcMar>
          </w:tcPr>
          <w:p w14:paraId="23FBEC74" w14:textId="77777777" w:rsidR="00235C09" w:rsidRPr="004B0E24" w:rsidRDefault="00235C09" w:rsidP="00E602A1">
            <w:pPr>
              <w:keepNext/>
              <w:spacing w:after="0" w:line="240" w:lineRule="auto"/>
              <w:rPr>
                <w:sz w:val="20"/>
                <w:szCs w:val="20"/>
              </w:rPr>
            </w:pPr>
            <w:r w:rsidRPr="004B0E24">
              <w:rPr>
                <w:sz w:val="20"/>
                <w:szCs w:val="20"/>
              </w:rPr>
              <w:t xml:space="preserve">Management instruments are implemented on a </w:t>
            </w:r>
            <w:r w:rsidRPr="004B0E24">
              <w:rPr>
                <w:b/>
                <w:bCs/>
                <w:sz w:val="20"/>
                <w:szCs w:val="20"/>
              </w:rPr>
              <w:t>long-term</w:t>
            </w:r>
            <w:r w:rsidRPr="004B0E24">
              <w:rPr>
                <w:sz w:val="20"/>
                <w:szCs w:val="20"/>
              </w:rPr>
              <w:t xml:space="preserve"> basis, with </w:t>
            </w:r>
            <w:r w:rsidRPr="004B0E24">
              <w:rPr>
                <w:b/>
                <w:bCs/>
                <w:sz w:val="20"/>
                <w:szCs w:val="20"/>
              </w:rPr>
              <w:t xml:space="preserve">adequate </w:t>
            </w:r>
            <w:r w:rsidRPr="004B0E24">
              <w:rPr>
                <w:sz w:val="20"/>
                <w:szCs w:val="20"/>
              </w:rPr>
              <w:t xml:space="preserve">coverage of at-risk </w:t>
            </w:r>
            <w:r w:rsidRPr="004B0E24">
              <w:rPr>
                <w:rFonts w:cs="Calibri"/>
                <w:sz w:val="20"/>
                <w:szCs w:val="20"/>
              </w:rPr>
              <w:t>areas</w:t>
            </w:r>
            <w:r w:rsidRPr="00584F02">
              <w:rPr>
                <w:rFonts w:cs="Calibri"/>
                <w:sz w:val="20"/>
                <w:szCs w:val="20"/>
              </w:rPr>
              <w:t xml:space="preserve"> and groups</w:t>
            </w:r>
            <w:r w:rsidRPr="004B0E24">
              <w:rPr>
                <w:rFonts w:cs="Calibri"/>
                <w:sz w:val="20"/>
                <w:szCs w:val="20"/>
              </w:rPr>
              <w:t>.</w:t>
            </w:r>
          </w:p>
        </w:tc>
        <w:tc>
          <w:tcPr>
            <w:tcW w:w="2254" w:type="dxa"/>
            <w:vMerge w:val="restart"/>
            <w:tcMar>
              <w:top w:w="15" w:type="dxa"/>
              <w:left w:w="108" w:type="dxa"/>
              <w:bottom w:w="0" w:type="dxa"/>
              <w:right w:w="108" w:type="dxa"/>
            </w:tcMar>
          </w:tcPr>
          <w:p w14:paraId="12AAE83F" w14:textId="77777777" w:rsidR="00235C09" w:rsidRPr="004B0E24" w:rsidRDefault="00235C09" w:rsidP="00E602A1">
            <w:pPr>
              <w:keepNext/>
              <w:spacing w:after="0" w:line="240" w:lineRule="auto"/>
              <w:rPr>
                <w:sz w:val="20"/>
                <w:szCs w:val="20"/>
              </w:rPr>
            </w:pPr>
            <w:r w:rsidRPr="004B0E24">
              <w:rPr>
                <w:sz w:val="20"/>
                <w:szCs w:val="20"/>
              </w:rPr>
              <w:t xml:space="preserve">Management instruments are implemented on a long-term basis, with </w:t>
            </w:r>
            <w:r w:rsidRPr="004B0E24">
              <w:rPr>
                <w:b/>
                <w:bCs/>
                <w:sz w:val="20"/>
                <w:szCs w:val="20"/>
              </w:rPr>
              <w:t xml:space="preserve">very good </w:t>
            </w:r>
            <w:r w:rsidRPr="004B0E24">
              <w:rPr>
                <w:sz w:val="20"/>
                <w:szCs w:val="20"/>
              </w:rPr>
              <w:t xml:space="preserve">coverage of at-risk </w:t>
            </w:r>
            <w:r w:rsidRPr="004B0E24">
              <w:rPr>
                <w:rFonts w:cs="Calibri"/>
                <w:sz w:val="20"/>
                <w:szCs w:val="20"/>
              </w:rPr>
              <w:t>areas</w:t>
            </w:r>
            <w:r w:rsidRPr="00584F02">
              <w:rPr>
                <w:rFonts w:cs="Calibri"/>
                <w:sz w:val="20"/>
                <w:szCs w:val="20"/>
              </w:rPr>
              <w:t xml:space="preserve"> and groups</w:t>
            </w:r>
            <w:r w:rsidRPr="004B0E24">
              <w:rPr>
                <w:rFonts w:cs="Calibri"/>
                <w:sz w:val="20"/>
                <w:szCs w:val="20"/>
              </w:rPr>
              <w:t xml:space="preserve">, </w:t>
            </w:r>
            <w:r w:rsidRPr="004B0E24">
              <w:rPr>
                <w:sz w:val="20"/>
                <w:szCs w:val="20"/>
              </w:rPr>
              <w:t xml:space="preserve">and are </w:t>
            </w:r>
            <w:r w:rsidRPr="004B0E24">
              <w:rPr>
                <w:b/>
                <w:bCs/>
                <w:sz w:val="20"/>
                <w:szCs w:val="20"/>
              </w:rPr>
              <w:t>effective</w:t>
            </w:r>
            <w:r w:rsidRPr="004B0E24">
              <w:rPr>
                <w:sz w:val="20"/>
                <w:szCs w:val="20"/>
              </w:rPr>
              <w:t xml:space="preserve">. </w:t>
            </w:r>
          </w:p>
        </w:tc>
        <w:tc>
          <w:tcPr>
            <w:tcW w:w="2250" w:type="dxa"/>
            <w:vMerge w:val="restart"/>
            <w:tcMar>
              <w:top w:w="15" w:type="dxa"/>
              <w:left w:w="108" w:type="dxa"/>
              <w:bottom w:w="0" w:type="dxa"/>
              <w:right w:w="108" w:type="dxa"/>
            </w:tcMar>
          </w:tcPr>
          <w:p w14:paraId="419C8504" w14:textId="77777777" w:rsidR="00235C09" w:rsidRPr="004B0E24" w:rsidRDefault="00235C09" w:rsidP="00E602A1">
            <w:pPr>
              <w:keepNext/>
              <w:spacing w:after="0" w:line="240" w:lineRule="auto"/>
              <w:rPr>
                <w:sz w:val="20"/>
                <w:szCs w:val="20"/>
              </w:rPr>
            </w:pPr>
            <w:r w:rsidRPr="004B0E24">
              <w:rPr>
                <w:sz w:val="20"/>
                <w:szCs w:val="20"/>
              </w:rPr>
              <w:t xml:space="preserve">Management instruments are implemented on a long-term basis, with </w:t>
            </w:r>
            <w:r w:rsidRPr="004B0E24">
              <w:rPr>
                <w:b/>
                <w:bCs/>
                <w:sz w:val="20"/>
                <w:szCs w:val="20"/>
              </w:rPr>
              <w:t xml:space="preserve">excellent </w:t>
            </w:r>
            <w:r w:rsidRPr="004B0E24">
              <w:rPr>
                <w:sz w:val="20"/>
                <w:szCs w:val="20"/>
              </w:rPr>
              <w:t xml:space="preserve">coverage of at-risk </w:t>
            </w:r>
            <w:r w:rsidRPr="004B0E24">
              <w:rPr>
                <w:rFonts w:cs="Calibri"/>
                <w:sz w:val="20"/>
                <w:szCs w:val="20"/>
              </w:rPr>
              <w:t>areas</w:t>
            </w:r>
            <w:r w:rsidRPr="00584F02">
              <w:rPr>
                <w:rFonts w:cs="Calibri"/>
                <w:sz w:val="20"/>
                <w:szCs w:val="20"/>
              </w:rPr>
              <w:t xml:space="preserve"> and groups</w:t>
            </w:r>
            <w:r w:rsidRPr="004B0E24">
              <w:rPr>
                <w:rFonts w:cs="Calibri"/>
                <w:sz w:val="20"/>
                <w:szCs w:val="20"/>
              </w:rPr>
              <w:t>,</w:t>
            </w:r>
            <w:r w:rsidRPr="004B0E24">
              <w:rPr>
                <w:sz w:val="20"/>
                <w:szCs w:val="20"/>
              </w:rPr>
              <w:t xml:space="preserve"> and are </w:t>
            </w:r>
            <w:r w:rsidRPr="004B0E24">
              <w:rPr>
                <w:b/>
                <w:bCs/>
                <w:sz w:val="20"/>
                <w:szCs w:val="20"/>
              </w:rPr>
              <w:t>highly effective</w:t>
            </w:r>
            <w:r w:rsidRPr="004B0E24">
              <w:rPr>
                <w:sz w:val="20"/>
                <w:szCs w:val="20"/>
              </w:rPr>
              <w:t xml:space="preserve">. </w:t>
            </w:r>
          </w:p>
        </w:tc>
      </w:tr>
      <w:tr w:rsidR="00235C09" w:rsidRPr="004B0E24" w14:paraId="500F3E7F" w14:textId="77777777" w:rsidTr="006177E1">
        <w:trPr>
          <w:trHeight w:val="150"/>
        </w:trPr>
        <w:tc>
          <w:tcPr>
            <w:tcW w:w="2977" w:type="dxa"/>
            <w:gridSpan w:val="4"/>
            <w:shd w:val="clear" w:color="auto" w:fill="FBE4D5" w:themeFill="accent2" w:themeFillTint="33"/>
            <w:tcMar>
              <w:top w:w="15" w:type="dxa"/>
              <w:left w:w="108" w:type="dxa"/>
              <w:bottom w:w="0" w:type="dxa"/>
              <w:right w:w="108" w:type="dxa"/>
            </w:tcMar>
            <w:vAlign w:val="center"/>
          </w:tcPr>
          <w:p w14:paraId="388760EC" w14:textId="77777777" w:rsidR="00235C09" w:rsidRPr="00023517" w:rsidRDefault="00235C09" w:rsidP="00E602A1">
            <w:pPr>
              <w:keepNext/>
              <w:spacing w:after="0" w:line="240" w:lineRule="auto"/>
              <w:ind w:left="-57"/>
              <w:jc w:val="center"/>
              <w:rPr>
                <w:b/>
                <w:bCs/>
                <w:sz w:val="20"/>
                <w:szCs w:val="20"/>
              </w:rPr>
            </w:pPr>
            <w:r w:rsidRPr="00062A7E">
              <w:rPr>
                <w:b/>
                <w:bCs/>
                <w:sz w:val="20"/>
                <w:szCs w:val="20"/>
              </w:rPr>
              <w:t>Score</w:t>
            </w:r>
          </w:p>
        </w:tc>
        <w:tc>
          <w:tcPr>
            <w:tcW w:w="1418" w:type="dxa"/>
            <w:vMerge/>
            <w:tcMar>
              <w:top w:w="15" w:type="dxa"/>
              <w:left w:w="108" w:type="dxa"/>
              <w:bottom w:w="0" w:type="dxa"/>
              <w:right w:w="108" w:type="dxa"/>
            </w:tcMar>
          </w:tcPr>
          <w:p w14:paraId="3C9E1421" w14:textId="77777777" w:rsidR="00235C09" w:rsidRPr="004B0E24" w:rsidRDefault="00235C09" w:rsidP="00E602A1">
            <w:pPr>
              <w:keepNext/>
              <w:spacing w:after="0" w:line="240" w:lineRule="auto"/>
              <w:rPr>
                <w:b/>
                <w:sz w:val="20"/>
                <w:szCs w:val="20"/>
              </w:rPr>
            </w:pPr>
          </w:p>
        </w:tc>
        <w:tc>
          <w:tcPr>
            <w:tcW w:w="1803" w:type="dxa"/>
            <w:vMerge/>
            <w:tcMar>
              <w:top w:w="15" w:type="dxa"/>
              <w:left w:w="108" w:type="dxa"/>
              <w:bottom w:w="0" w:type="dxa"/>
              <w:right w:w="108" w:type="dxa"/>
            </w:tcMar>
          </w:tcPr>
          <w:p w14:paraId="1776FA07" w14:textId="77777777" w:rsidR="00235C09" w:rsidRPr="004B0E24" w:rsidRDefault="00235C09" w:rsidP="00E602A1">
            <w:pPr>
              <w:keepNext/>
              <w:spacing w:after="0" w:line="240" w:lineRule="auto"/>
              <w:rPr>
                <w:sz w:val="20"/>
                <w:szCs w:val="20"/>
              </w:rPr>
            </w:pPr>
          </w:p>
        </w:tc>
        <w:tc>
          <w:tcPr>
            <w:tcW w:w="1972" w:type="dxa"/>
            <w:vMerge/>
            <w:tcMar>
              <w:top w:w="15" w:type="dxa"/>
              <w:left w:w="108" w:type="dxa"/>
              <w:bottom w:w="0" w:type="dxa"/>
              <w:right w:w="108" w:type="dxa"/>
            </w:tcMar>
          </w:tcPr>
          <w:p w14:paraId="4A628F52" w14:textId="77777777" w:rsidR="00235C09" w:rsidRPr="004B0E24" w:rsidRDefault="00235C09" w:rsidP="00E602A1">
            <w:pPr>
              <w:keepNext/>
              <w:spacing w:after="0" w:line="240" w:lineRule="auto"/>
              <w:rPr>
                <w:b/>
                <w:sz w:val="20"/>
                <w:szCs w:val="20"/>
              </w:rPr>
            </w:pPr>
          </w:p>
        </w:tc>
        <w:tc>
          <w:tcPr>
            <w:tcW w:w="2112" w:type="dxa"/>
            <w:vMerge/>
            <w:tcMar>
              <w:top w:w="15" w:type="dxa"/>
              <w:left w:w="108" w:type="dxa"/>
              <w:bottom w:w="0" w:type="dxa"/>
              <w:right w:w="108" w:type="dxa"/>
            </w:tcMar>
          </w:tcPr>
          <w:p w14:paraId="42212025" w14:textId="77777777" w:rsidR="00235C09" w:rsidRPr="004B0E24" w:rsidRDefault="00235C09" w:rsidP="00E602A1">
            <w:pPr>
              <w:keepNext/>
              <w:spacing w:after="0" w:line="240" w:lineRule="auto"/>
              <w:rPr>
                <w:sz w:val="20"/>
                <w:szCs w:val="20"/>
              </w:rPr>
            </w:pPr>
          </w:p>
        </w:tc>
        <w:tc>
          <w:tcPr>
            <w:tcW w:w="2254" w:type="dxa"/>
            <w:vMerge/>
            <w:tcMar>
              <w:top w:w="15" w:type="dxa"/>
              <w:left w:w="108" w:type="dxa"/>
              <w:bottom w:w="0" w:type="dxa"/>
              <w:right w:w="108" w:type="dxa"/>
            </w:tcMar>
          </w:tcPr>
          <w:p w14:paraId="0BDAFFBD" w14:textId="77777777" w:rsidR="00235C09" w:rsidRPr="004B0E24" w:rsidRDefault="00235C09" w:rsidP="00E602A1">
            <w:pPr>
              <w:keepNext/>
              <w:spacing w:after="0" w:line="240" w:lineRule="auto"/>
              <w:rPr>
                <w:sz w:val="20"/>
                <w:szCs w:val="20"/>
              </w:rPr>
            </w:pPr>
          </w:p>
        </w:tc>
        <w:tc>
          <w:tcPr>
            <w:tcW w:w="2250" w:type="dxa"/>
            <w:vMerge/>
            <w:tcMar>
              <w:top w:w="15" w:type="dxa"/>
              <w:left w:w="108" w:type="dxa"/>
              <w:bottom w:w="0" w:type="dxa"/>
              <w:right w:w="108" w:type="dxa"/>
            </w:tcMar>
          </w:tcPr>
          <w:p w14:paraId="6B91B665" w14:textId="77777777" w:rsidR="00235C09" w:rsidRPr="004B0E24" w:rsidRDefault="00235C09" w:rsidP="00E602A1">
            <w:pPr>
              <w:keepNext/>
              <w:spacing w:after="0" w:line="240" w:lineRule="auto"/>
              <w:rPr>
                <w:sz w:val="20"/>
                <w:szCs w:val="20"/>
              </w:rPr>
            </w:pPr>
          </w:p>
        </w:tc>
      </w:tr>
      <w:tr w:rsidR="00235C09" w:rsidRPr="004B0E24" w14:paraId="40FC272B" w14:textId="77777777" w:rsidTr="006177E1">
        <w:trPr>
          <w:trHeight w:val="55"/>
        </w:trPr>
        <w:tc>
          <w:tcPr>
            <w:tcW w:w="692" w:type="dxa"/>
            <w:shd w:val="clear" w:color="auto" w:fill="FBE4D5" w:themeFill="accent2" w:themeFillTint="33"/>
            <w:tcMar>
              <w:top w:w="15" w:type="dxa"/>
              <w:left w:w="108" w:type="dxa"/>
              <w:bottom w:w="0" w:type="dxa"/>
              <w:right w:w="108" w:type="dxa"/>
            </w:tcMar>
            <w:vAlign w:val="center"/>
          </w:tcPr>
          <w:p w14:paraId="73DD6713" w14:textId="77777777" w:rsidR="00235C09" w:rsidRPr="00023517" w:rsidRDefault="00235C09" w:rsidP="00E602A1">
            <w:pPr>
              <w:keepNext/>
              <w:spacing w:after="0" w:line="240" w:lineRule="auto"/>
              <w:ind w:left="-102" w:right="-108" w:hanging="6"/>
              <w:jc w:val="center"/>
              <w:rPr>
                <w:sz w:val="20"/>
                <w:szCs w:val="20"/>
              </w:rPr>
            </w:pPr>
            <w:r w:rsidRPr="00023517">
              <w:rPr>
                <w:b/>
                <w:bCs/>
                <w:sz w:val="20"/>
                <w:szCs w:val="20"/>
              </w:rPr>
              <w:t>2017</w:t>
            </w:r>
          </w:p>
        </w:tc>
        <w:tc>
          <w:tcPr>
            <w:tcW w:w="709" w:type="dxa"/>
            <w:shd w:val="clear" w:color="auto" w:fill="FBE4D5" w:themeFill="accent2" w:themeFillTint="33"/>
            <w:vAlign w:val="center"/>
          </w:tcPr>
          <w:p w14:paraId="0FC8350C" w14:textId="77777777" w:rsidR="00235C09" w:rsidRPr="00023517" w:rsidRDefault="00235C09" w:rsidP="00E602A1">
            <w:pPr>
              <w:keepNext/>
              <w:spacing w:after="0" w:line="240" w:lineRule="auto"/>
              <w:ind w:left="-57"/>
              <w:jc w:val="center"/>
              <w:rPr>
                <w:sz w:val="20"/>
                <w:szCs w:val="20"/>
              </w:rPr>
            </w:pPr>
            <w:r w:rsidRPr="00023517">
              <w:rPr>
                <w:b/>
                <w:bCs/>
                <w:sz w:val="20"/>
                <w:szCs w:val="20"/>
              </w:rPr>
              <w:t>2020</w:t>
            </w:r>
          </w:p>
        </w:tc>
        <w:tc>
          <w:tcPr>
            <w:tcW w:w="708" w:type="dxa"/>
            <w:shd w:val="clear" w:color="auto" w:fill="FBE4D5" w:themeFill="accent2" w:themeFillTint="33"/>
            <w:vAlign w:val="center"/>
          </w:tcPr>
          <w:p w14:paraId="0EA7CBA1" w14:textId="77777777" w:rsidR="00235C09" w:rsidRDefault="00235C09" w:rsidP="00E602A1">
            <w:pPr>
              <w:keepNext/>
              <w:spacing w:after="0" w:line="240" w:lineRule="auto"/>
              <w:ind w:left="-57"/>
              <w:jc w:val="center"/>
              <w:rPr>
                <w:b/>
                <w:bCs/>
                <w:sz w:val="20"/>
                <w:szCs w:val="20"/>
              </w:rPr>
            </w:pPr>
            <w:r w:rsidRPr="00023517">
              <w:rPr>
                <w:b/>
                <w:bCs/>
                <w:sz w:val="20"/>
                <w:szCs w:val="20"/>
              </w:rPr>
              <w:t>2023</w:t>
            </w:r>
          </w:p>
        </w:tc>
        <w:tc>
          <w:tcPr>
            <w:tcW w:w="868" w:type="dxa"/>
            <w:shd w:val="clear" w:color="auto" w:fill="FBE4D5" w:themeFill="accent2" w:themeFillTint="33"/>
            <w:vAlign w:val="center"/>
          </w:tcPr>
          <w:p w14:paraId="563B90CA" w14:textId="77777777" w:rsidR="00235C09" w:rsidRPr="00023517" w:rsidRDefault="00235C09" w:rsidP="00E602A1">
            <w:pPr>
              <w:keepNext/>
              <w:spacing w:after="0" w:line="240" w:lineRule="auto"/>
              <w:ind w:left="-57"/>
              <w:jc w:val="center"/>
              <w:rPr>
                <w:sz w:val="20"/>
                <w:szCs w:val="20"/>
              </w:rPr>
            </w:pPr>
            <w:r>
              <w:rPr>
                <w:b/>
                <w:bCs/>
                <w:sz w:val="20"/>
                <w:szCs w:val="20"/>
              </w:rPr>
              <w:t>2026</w:t>
            </w:r>
          </w:p>
        </w:tc>
        <w:tc>
          <w:tcPr>
            <w:tcW w:w="1418" w:type="dxa"/>
            <w:vMerge/>
            <w:shd w:val="clear" w:color="auto" w:fill="DBE5F1"/>
            <w:vAlign w:val="center"/>
          </w:tcPr>
          <w:p w14:paraId="462E8327" w14:textId="77777777" w:rsidR="00235C09" w:rsidRPr="004B0E24" w:rsidRDefault="00235C09" w:rsidP="00E602A1">
            <w:pPr>
              <w:keepNext/>
              <w:spacing w:after="0" w:line="240" w:lineRule="auto"/>
              <w:rPr>
                <w:b/>
                <w:sz w:val="20"/>
                <w:szCs w:val="20"/>
              </w:rPr>
            </w:pPr>
          </w:p>
        </w:tc>
        <w:tc>
          <w:tcPr>
            <w:tcW w:w="1803" w:type="dxa"/>
            <w:vMerge/>
            <w:tcMar>
              <w:top w:w="15" w:type="dxa"/>
              <w:left w:w="108" w:type="dxa"/>
              <w:bottom w:w="0" w:type="dxa"/>
              <w:right w:w="108" w:type="dxa"/>
            </w:tcMar>
          </w:tcPr>
          <w:p w14:paraId="016A4CFB" w14:textId="77777777" w:rsidR="00235C09" w:rsidRPr="004B0E24" w:rsidRDefault="00235C09" w:rsidP="00E602A1">
            <w:pPr>
              <w:keepNext/>
              <w:spacing w:after="0" w:line="240" w:lineRule="auto"/>
              <w:rPr>
                <w:sz w:val="20"/>
                <w:szCs w:val="20"/>
              </w:rPr>
            </w:pPr>
          </w:p>
        </w:tc>
        <w:tc>
          <w:tcPr>
            <w:tcW w:w="1972" w:type="dxa"/>
            <w:vMerge/>
            <w:tcMar>
              <w:top w:w="15" w:type="dxa"/>
              <w:left w:w="108" w:type="dxa"/>
              <w:bottom w:w="0" w:type="dxa"/>
              <w:right w:w="108" w:type="dxa"/>
            </w:tcMar>
          </w:tcPr>
          <w:p w14:paraId="6617FC8B" w14:textId="77777777" w:rsidR="00235C09" w:rsidRPr="004B0E24" w:rsidRDefault="00235C09" w:rsidP="00E602A1">
            <w:pPr>
              <w:keepNext/>
              <w:spacing w:after="0" w:line="240" w:lineRule="auto"/>
              <w:rPr>
                <w:b/>
                <w:sz w:val="20"/>
                <w:szCs w:val="20"/>
              </w:rPr>
            </w:pPr>
          </w:p>
        </w:tc>
        <w:tc>
          <w:tcPr>
            <w:tcW w:w="2112" w:type="dxa"/>
            <w:vMerge/>
            <w:tcMar>
              <w:top w:w="15" w:type="dxa"/>
              <w:left w:w="108" w:type="dxa"/>
              <w:bottom w:w="0" w:type="dxa"/>
              <w:right w:w="108" w:type="dxa"/>
            </w:tcMar>
          </w:tcPr>
          <w:p w14:paraId="414045A7" w14:textId="77777777" w:rsidR="00235C09" w:rsidRPr="004B0E24" w:rsidRDefault="00235C09" w:rsidP="00E602A1">
            <w:pPr>
              <w:keepNext/>
              <w:spacing w:after="0" w:line="240" w:lineRule="auto"/>
              <w:rPr>
                <w:sz w:val="20"/>
                <w:szCs w:val="20"/>
              </w:rPr>
            </w:pPr>
          </w:p>
        </w:tc>
        <w:tc>
          <w:tcPr>
            <w:tcW w:w="2254" w:type="dxa"/>
            <w:vMerge/>
            <w:tcMar>
              <w:top w:w="15" w:type="dxa"/>
              <w:left w:w="108" w:type="dxa"/>
              <w:bottom w:w="0" w:type="dxa"/>
              <w:right w:w="108" w:type="dxa"/>
            </w:tcMar>
          </w:tcPr>
          <w:p w14:paraId="59BCDED9" w14:textId="77777777" w:rsidR="00235C09" w:rsidRPr="004B0E24" w:rsidRDefault="00235C09" w:rsidP="00E602A1">
            <w:pPr>
              <w:keepNext/>
              <w:spacing w:after="0" w:line="240" w:lineRule="auto"/>
              <w:rPr>
                <w:sz w:val="20"/>
                <w:szCs w:val="20"/>
              </w:rPr>
            </w:pPr>
          </w:p>
        </w:tc>
        <w:tc>
          <w:tcPr>
            <w:tcW w:w="2250" w:type="dxa"/>
            <w:vMerge/>
            <w:tcMar>
              <w:top w:w="15" w:type="dxa"/>
              <w:left w:w="108" w:type="dxa"/>
              <w:bottom w:w="0" w:type="dxa"/>
              <w:right w:w="108" w:type="dxa"/>
            </w:tcMar>
          </w:tcPr>
          <w:p w14:paraId="3DBE1A1A" w14:textId="77777777" w:rsidR="00235C09" w:rsidRPr="004B0E24" w:rsidRDefault="00235C09" w:rsidP="00E602A1">
            <w:pPr>
              <w:keepNext/>
              <w:spacing w:after="0" w:line="240" w:lineRule="auto"/>
              <w:rPr>
                <w:sz w:val="20"/>
                <w:szCs w:val="20"/>
              </w:rPr>
            </w:pPr>
          </w:p>
        </w:tc>
      </w:tr>
      <w:tr w:rsidR="00235C09" w:rsidRPr="004B0E24" w14:paraId="3A6C2C12" w14:textId="77777777" w:rsidTr="00DA787B">
        <w:trPr>
          <w:trHeight w:val="52"/>
        </w:trPr>
        <w:tc>
          <w:tcPr>
            <w:tcW w:w="692" w:type="dxa"/>
            <w:shd w:val="clear" w:color="auto" w:fill="FBE4D5" w:themeFill="accent2" w:themeFillTint="33"/>
            <w:tcMar>
              <w:top w:w="15" w:type="dxa"/>
              <w:left w:w="108" w:type="dxa"/>
              <w:bottom w:w="0" w:type="dxa"/>
              <w:right w:w="108" w:type="dxa"/>
            </w:tcMar>
            <w:vAlign w:val="center"/>
          </w:tcPr>
          <w:p w14:paraId="247780A7" w14:textId="77777777" w:rsidR="00235C09" w:rsidRPr="00957279" w:rsidRDefault="00235C09" w:rsidP="003B45E6">
            <w:pPr>
              <w:keepNext/>
              <w:spacing w:after="0" w:line="240" w:lineRule="auto"/>
              <w:ind w:left="-102" w:right="-108" w:hanging="6"/>
              <w:jc w:val="center"/>
              <w:rPr>
                <w:sz w:val="20"/>
                <w:szCs w:val="20"/>
              </w:rPr>
            </w:pPr>
            <w:r w:rsidRPr="00FC0677">
              <w:rPr>
                <w:noProof/>
                <w:sz w:val="20"/>
                <w:szCs w:val="20"/>
              </w:rPr>
              <w:t>80</w:t>
            </w:r>
          </w:p>
        </w:tc>
        <w:tc>
          <w:tcPr>
            <w:tcW w:w="709" w:type="dxa"/>
            <w:shd w:val="clear" w:color="auto" w:fill="FBE4D5" w:themeFill="accent2" w:themeFillTint="33"/>
            <w:vAlign w:val="center"/>
          </w:tcPr>
          <w:p w14:paraId="178F4CF4" w14:textId="77777777" w:rsidR="00235C09" w:rsidRPr="00957279" w:rsidRDefault="00235C09" w:rsidP="003B45E6">
            <w:pPr>
              <w:keepNext/>
              <w:spacing w:after="0" w:line="240" w:lineRule="auto"/>
              <w:ind w:left="-102" w:right="-108" w:hanging="6"/>
              <w:jc w:val="center"/>
              <w:rPr>
                <w:sz w:val="20"/>
                <w:szCs w:val="20"/>
              </w:rPr>
            </w:pPr>
            <w:r w:rsidRPr="00FC0677">
              <w:rPr>
                <w:noProof/>
                <w:sz w:val="20"/>
                <w:szCs w:val="20"/>
              </w:rPr>
              <w:t>80</w:t>
            </w:r>
          </w:p>
        </w:tc>
        <w:tc>
          <w:tcPr>
            <w:tcW w:w="708" w:type="dxa"/>
            <w:shd w:val="clear" w:color="auto" w:fill="FBE4D5" w:themeFill="accent2" w:themeFillTint="33"/>
            <w:vAlign w:val="center"/>
          </w:tcPr>
          <w:p w14:paraId="6F87EEA6" w14:textId="77777777" w:rsidR="00235C09" w:rsidRPr="00957279" w:rsidRDefault="00235C09" w:rsidP="003B45E6">
            <w:pPr>
              <w:keepNext/>
              <w:spacing w:after="0" w:line="240" w:lineRule="auto"/>
              <w:ind w:left="-102" w:right="-108" w:hanging="6"/>
              <w:jc w:val="center"/>
              <w:rPr>
                <w:sz w:val="20"/>
                <w:szCs w:val="20"/>
              </w:rPr>
            </w:pPr>
            <w:r w:rsidRPr="00FC0677">
              <w:rPr>
                <w:noProof/>
                <w:sz w:val="20"/>
                <w:szCs w:val="20"/>
              </w:rPr>
              <w:t>100</w:t>
            </w:r>
          </w:p>
        </w:tc>
        <w:tc>
          <w:tcPr>
            <w:tcW w:w="868" w:type="dxa"/>
            <w:shd w:val="clear" w:color="auto" w:fill="FFFF00"/>
            <w:vAlign w:val="center"/>
          </w:tcPr>
          <w:p w14:paraId="4CDB577B" w14:textId="77777777" w:rsidR="00235C09" w:rsidRPr="00023517" w:rsidRDefault="00235C09" w:rsidP="003B45E6">
            <w:pPr>
              <w:keepNext/>
              <w:spacing w:after="0" w:line="240" w:lineRule="auto"/>
              <w:ind w:left="-102" w:right="-108" w:hanging="6"/>
              <w:jc w:val="center"/>
              <w:rPr>
                <w:b/>
                <w:bCs/>
                <w:sz w:val="20"/>
                <w:szCs w:val="20"/>
              </w:rPr>
            </w:pPr>
          </w:p>
        </w:tc>
        <w:tc>
          <w:tcPr>
            <w:tcW w:w="1418" w:type="dxa"/>
            <w:vMerge/>
            <w:shd w:val="clear" w:color="auto" w:fill="DBE5F1"/>
            <w:vAlign w:val="center"/>
          </w:tcPr>
          <w:p w14:paraId="15B7E938" w14:textId="77777777" w:rsidR="00235C09" w:rsidRPr="004B0E24" w:rsidRDefault="00235C09" w:rsidP="003B45E6">
            <w:pPr>
              <w:keepNext/>
              <w:spacing w:after="0" w:line="240" w:lineRule="auto"/>
              <w:rPr>
                <w:b/>
                <w:sz w:val="20"/>
                <w:szCs w:val="20"/>
              </w:rPr>
            </w:pPr>
          </w:p>
        </w:tc>
        <w:tc>
          <w:tcPr>
            <w:tcW w:w="1803" w:type="dxa"/>
            <w:vMerge/>
            <w:tcMar>
              <w:top w:w="15" w:type="dxa"/>
              <w:left w:w="108" w:type="dxa"/>
              <w:bottom w:w="0" w:type="dxa"/>
              <w:right w:w="108" w:type="dxa"/>
            </w:tcMar>
          </w:tcPr>
          <w:p w14:paraId="4B7AD386" w14:textId="77777777" w:rsidR="00235C09" w:rsidRPr="004B0E24" w:rsidRDefault="00235C09" w:rsidP="003B45E6">
            <w:pPr>
              <w:keepNext/>
              <w:spacing w:after="0" w:line="240" w:lineRule="auto"/>
              <w:rPr>
                <w:sz w:val="20"/>
                <w:szCs w:val="20"/>
              </w:rPr>
            </w:pPr>
          </w:p>
        </w:tc>
        <w:tc>
          <w:tcPr>
            <w:tcW w:w="1972" w:type="dxa"/>
            <w:vMerge/>
            <w:tcMar>
              <w:top w:w="15" w:type="dxa"/>
              <w:left w:w="108" w:type="dxa"/>
              <w:bottom w:w="0" w:type="dxa"/>
              <w:right w:w="108" w:type="dxa"/>
            </w:tcMar>
          </w:tcPr>
          <w:p w14:paraId="42118EC6" w14:textId="77777777" w:rsidR="00235C09" w:rsidRPr="004B0E24" w:rsidRDefault="00235C09" w:rsidP="003B45E6">
            <w:pPr>
              <w:keepNext/>
              <w:spacing w:after="0" w:line="240" w:lineRule="auto"/>
              <w:rPr>
                <w:b/>
                <w:sz w:val="20"/>
                <w:szCs w:val="20"/>
              </w:rPr>
            </w:pPr>
          </w:p>
        </w:tc>
        <w:tc>
          <w:tcPr>
            <w:tcW w:w="2112" w:type="dxa"/>
            <w:vMerge/>
            <w:tcMar>
              <w:top w:w="15" w:type="dxa"/>
              <w:left w:w="108" w:type="dxa"/>
              <w:bottom w:w="0" w:type="dxa"/>
              <w:right w:w="108" w:type="dxa"/>
            </w:tcMar>
          </w:tcPr>
          <w:p w14:paraId="369F2CA1" w14:textId="77777777" w:rsidR="00235C09" w:rsidRPr="004B0E24" w:rsidRDefault="00235C09" w:rsidP="003B45E6">
            <w:pPr>
              <w:keepNext/>
              <w:spacing w:after="0" w:line="240" w:lineRule="auto"/>
              <w:rPr>
                <w:sz w:val="20"/>
                <w:szCs w:val="20"/>
              </w:rPr>
            </w:pPr>
          </w:p>
        </w:tc>
        <w:tc>
          <w:tcPr>
            <w:tcW w:w="2254" w:type="dxa"/>
            <w:vMerge/>
            <w:tcMar>
              <w:top w:w="15" w:type="dxa"/>
              <w:left w:w="108" w:type="dxa"/>
              <w:bottom w:w="0" w:type="dxa"/>
              <w:right w:w="108" w:type="dxa"/>
            </w:tcMar>
          </w:tcPr>
          <w:p w14:paraId="137FE925" w14:textId="77777777" w:rsidR="00235C09" w:rsidRPr="004B0E24" w:rsidRDefault="00235C09" w:rsidP="003B45E6">
            <w:pPr>
              <w:keepNext/>
              <w:spacing w:after="0" w:line="240" w:lineRule="auto"/>
              <w:rPr>
                <w:sz w:val="20"/>
                <w:szCs w:val="20"/>
              </w:rPr>
            </w:pPr>
          </w:p>
        </w:tc>
        <w:tc>
          <w:tcPr>
            <w:tcW w:w="2250" w:type="dxa"/>
            <w:vMerge/>
            <w:tcMar>
              <w:top w:w="15" w:type="dxa"/>
              <w:left w:w="108" w:type="dxa"/>
              <w:bottom w:w="0" w:type="dxa"/>
              <w:right w:w="108" w:type="dxa"/>
            </w:tcMar>
          </w:tcPr>
          <w:p w14:paraId="2D1FDCF3" w14:textId="77777777" w:rsidR="00235C09" w:rsidRPr="004B0E24" w:rsidRDefault="00235C09" w:rsidP="003B45E6">
            <w:pPr>
              <w:keepNext/>
              <w:spacing w:after="0" w:line="240" w:lineRule="auto"/>
              <w:rPr>
                <w:sz w:val="20"/>
                <w:szCs w:val="20"/>
              </w:rPr>
            </w:pPr>
          </w:p>
        </w:tc>
      </w:tr>
      <w:tr w:rsidR="00235C09" w:rsidRPr="004B0E24" w14:paraId="5E82B13C" w14:textId="77777777" w:rsidTr="006177E1">
        <w:trPr>
          <w:trHeight w:val="259"/>
        </w:trPr>
        <w:tc>
          <w:tcPr>
            <w:tcW w:w="14786" w:type="dxa"/>
            <w:gridSpan w:val="10"/>
          </w:tcPr>
          <w:p w14:paraId="62E3878D" w14:textId="77777777" w:rsidR="00235C09" w:rsidRPr="008D477B" w:rsidRDefault="00235C09" w:rsidP="00C3687D">
            <w:pPr>
              <w:spacing w:after="0" w:line="240" w:lineRule="auto"/>
              <w:rPr>
                <w:i/>
                <w:iCs/>
                <w:sz w:val="20"/>
                <w:szCs w:val="20"/>
              </w:rPr>
            </w:pPr>
            <w:r>
              <w:rPr>
                <w:b/>
                <w:bCs/>
                <w:sz w:val="20"/>
                <w:szCs w:val="20"/>
              </w:rPr>
              <w:t xml:space="preserve">Status: </w:t>
            </w:r>
            <w:r w:rsidRPr="008D477B">
              <w:rPr>
                <w:i/>
                <w:iCs/>
                <w:sz w:val="20"/>
                <w:szCs w:val="20"/>
              </w:rPr>
              <w:t>[E.g. types/names/years of management instruments, evidence of implementation and effectiveness, geographic differences, level of implementation for different types of water-related disasters. Any challenges/barriers/gaps, or successes/enablers.]</w:t>
            </w:r>
          </w:p>
          <w:p w14:paraId="4DD42455" w14:textId="77777777" w:rsidR="006008E5" w:rsidRDefault="00227C19">
            <w:pPr>
              <w:spacing w:after="0" w:line="240" w:lineRule="exact"/>
            </w:pPr>
            <w:r>
              <w:t xml:space="preserve">Legal acts at place, requirements set in Water Act, Chemical Act, Emergency Law and others. Management instruments are implemented all over in the country. Every member state of the European Union, including Estonia, has an obligation to implement the Floods Directive on a river basin basis. This includes flood risk assessment, hazard and risk maps and management plans. These are currently implemented side-by-side with implementation of RBMP and </w:t>
            </w:r>
            <w:proofErr w:type="spellStart"/>
            <w:r>
              <w:t>PoM</w:t>
            </w:r>
            <w:proofErr w:type="spellEnd"/>
            <w:r>
              <w:t xml:space="preserve"> to ensure appropriate compatibility and interaction with objectives. The purpose of flood risk management is to reduce the likelihood of floods occurring and their impact on human health, the environment, cultural heritage and economic activity. Risk management includes flood protection, flood preparedness, flood forecasting and early warning systems. Activities to assess and manage flood risks began with the adoption of the Floods Directive in the European Union in 2007. In 2022, second flood risk management plan was approved for 6 years.  Every 6 years, the flood risk management plans are updated. This update will include an overview of the implementation of the measures in the previous mitigation plan. </w:t>
            </w:r>
            <w:proofErr w:type="gramStart"/>
            <w:r>
              <w:t>In order to</w:t>
            </w:r>
            <w:proofErr w:type="gramEnd"/>
            <w:r>
              <w:t xml:space="preserve"> more clearly monitor the progress of the implementation of the actions, </w:t>
            </w:r>
            <w:proofErr w:type="gramStart"/>
            <w:r>
              <w:t>the majority of</w:t>
            </w:r>
            <w:proofErr w:type="gramEnd"/>
            <w:r>
              <w:t xml:space="preserve"> mitigation plan activities is attached expected results, i.e. implementation metrics.</w:t>
            </w:r>
          </w:p>
        </w:tc>
      </w:tr>
      <w:tr w:rsidR="00235C09" w:rsidRPr="004B0E24" w14:paraId="73AC6BD4" w14:textId="77777777" w:rsidTr="006177E1">
        <w:trPr>
          <w:trHeight w:val="259"/>
        </w:trPr>
        <w:tc>
          <w:tcPr>
            <w:tcW w:w="14786" w:type="dxa"/>
            <w:gridSpan w:val="10"/>
          </w:tcPr>
          <w:p w14:paraId="56D63B43" w14:textId="77777777" w:rsidR="00235C09" w:rsidRPr="00683566" w:rsidRDefault="00235C09" w:rsidP="00C3687D">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4B0E24" w14:paraId="2D86BE15" w14:textId="77777777" w:rsidTr="006177E1">
        <w:trPr>
          <w:trHeight w:val="259"/>
        </w:trPr>
        <w:tc>
          <w:tcPr>
            <w:tcW w:w="14786" w:type="dxa"/>
            <w:gridSpan w:val="10"/>
          </w:tcPr>
          <w:p w14:paraId="38B192D6" w14:textId="77777777" w:rsidR="00235C09" w:rsidRPr="00683566" w:rsidRDefault="00235C09" w:rsidP="00C3687D">
            <w:pPr>
              <w:spacing w:after="0" w:line="240" w:lineRule="auto"/>
              <w:rPr>
                <w:i/>
                <w:iCs/>
                <w:sz w:val="20"/>
                <w:szCs w:val="20"/>
              </w:rPr>
            </w:pPr>
            <w:r w:rsidRPr="004B0E24">
              <w:rPr>
                <w:b/>
                <w:sz w:val="20"/>
                <w:szCs w:val="20"/>
              </w:rPr>
              <w:t>Way forward:</w:t>
            </w:r>
            <w:r w:rsidRPr="004B0E24">
              <w:rPr>
                <w:sz w:val="20"/>
                <w:szCs w:val="20"/>
              </w:rPr>
              <w:t xml:space="preserve"> </w:t>
            </w:r>
            <w:r w:rsidRPr="003F422B">
              <w:rPr>
                <w:i/>
                <w:iCs/>
                <w:sz w:val="20"/>
                <w:szCs w:val="20"/>
              </w:rPr>
              <w:t>[E.g. planned or recommended activities to improve effectiveness of disaster risk management and monitoring; barriers and enablers</w:t>
            </w:r>
            <w:r>
              <w:rPr>
                <w:i/>
                <w:iCs/>
                <w:sz w:val="20"/>
                <w:szCs w:val="20"/>
              </w:rPr>
              <w:t>; suggested targets as appropriate.]</w:t>
            </w:r>
          </w:p>
          <w:p w14:paraId="0F5AE819" w14:textId="77777777" w:rsidR="006008E5" w:rsidRDefault="00227C19">
            <w:pPr>
              <w:spacing w:after="0" w:line="240" w:lineRule="exact"/>
            </w:pPr>
            <w:r>
              <w:t xml:space="preserve">Implementing until 2027 measures. For the next water management cycle (2028-2033) updating of flood risk assessment, hazard and risk maps and management plans is in progress together with composing new water management plans and programme of measures. During this process the effectiveness of management instruments will also be </w:t>
            </w:r>
            <w:proofErr w:type="gramStart"/>
            <w:r>
              <w:t>assessed</w:t>
            </w:r>
            <w:proofErr w:type="gramEnd"/>
            <w:r>
              <w:t xml:space="preserve"> and amendments will be made if necessary.  This updating will be done after each six years</w:t>
            </w:r>
          </w:p>
        </w:tc>
      </w:tr>
    </w:tbl>
    <w:p w14:paraId="2536EB8B" w14:textId="77777777" w:rsidR="00235C09" w:rsidRPr="00E817A7" w:rsidRDefault="00235C09" w:rsidP="000C003A">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77"/>
        <w:gridCol w:w="676"/>
        <w:gridCol w:w="675"/>
        <w:gridCol w:w="949"/>
        <w:gridCol w:w="1418"/>
        <w:gridCol w:w="1559"/>
        <w:gridCol w:w="2075"/>
        <w:gridCol w:w="2112"/>
        <w:gridCol w:w="2252"/>
        <w:gridCol w:w="2393"/>
      </w:tblGrid>
      <w:tr w:rsidR="00235C09" w:rsidRPr="00404618" w14:paraId="0E6E51ED" w14:textId="77777777" w:rsidTr="006177E1">
        <w:trPr>
          <w:trHeight w:val="276"/>
        </w:trPr>
        <w:tc>
          <w:tcPr>
            <w:tcW w:w="14786" w:type="dxa"/>
            <w:gridSpan w:val="10"/>
            <w:shd w:val="clear" w:color="auto" w:fill="FBE4D5" w:themeFill="accent2" w:themeFillTint="33"/>
            <w:tcMar>
              <w:top w:w="15" w:type="dxa"/>
              <w:left w:w="108" w:type="dxa"/>
              <w:bottom w:w="0" w:type="dxa"/>
              <w:right w:w="108" w:type="dxa"/>
            </w:tcMar>
          </w:tcPr>
          <w:p w14:paraId="46F70B03" w14:textId="77777777" w:rsidR="00235C09" w:rsidRPr="00404618" w:rsidRDefault="00235C09" w:rsidP="00E602A1">
            <w:pPr>
              <w:keepNext/>
              <w:spacing w:after="0" w:line="240" w:lineRule="auto"/>
              <w:rPr>
                <w:b/>
                <w:bCs/>
                <w:sz w:val="20"/>
                <w:szCs w:val="20"/>
              </w:rPr>
            </w:pPr>
            <w:r w:rsidRPr="00404618">
              <w:rPr>
                <w:b/>
                <w:bCs/>
                <w:sz w:val="20"/>
                <w:szCs w:val="20"/>
              </w:rPr>
              <w:lastRenderedPageBreak/>
              <w:t>3.2 What is the status of management instruments to support IWRM implementation at other levels?</w:t>
            </w:r>
          </w:p>
        </w:tc>
      </w:tr>
      <w:tr w:rsidR="00235C09" w:rsidRPr="00D50766" w14:paraId="663F24EE" w14:textId="77777777" w:rsidTr="006177E1">
        <w:tc>
          <w:tcPr>
            <w:tcW w:w="2977" w:type="dxa"/>
            <w:gridSpan w:val="4"/>
            <w:shd w:val="clear" w:color="auto" w:fill="BDD6EE" w:themeFill="accent1" w:themeFillTint="66"/>
            <w:hideMark/>
          </w:tcPr>
          <w:p w14:paraId="3949B0CA" w14:textId="77777777" w:rsidR="00235C09" w:rsidRPr="003F3DE2" w:rsidRDefault="00235C09" w:rsidP="003F3DE2">
            <w:pPr>
              <w:keepNext/>
              <w:spacing w:after="0" w:line="240" w:lineRule="auto"/>
              <w:jc w:val="center"/>
              <w:rPr>
                <w:sz w:val="18"/>
                <w:szCs w:val="18"/>
              </w:rPr>
            </w:pPr>
            <w:r w:rsidRPr="003F3DE2">
              <w:rPr>
                <w:sz w:val="18"/>
                <w:szCs w:val="18"/>
              </w:rPr>
              <w:t>Degree of implementation (0 – 100)</w:t>
            </w:r>
          </w:p>
        </w:tc>
        <w:tc>
          <w:tcPr>
            <w:tcW w:w="1418" w:type="dxa"/>
            <w:shd w:val="clear" w:color="auto" w:fill="BDD6EE" w:themeFill="accent1" w:themeFillTint="66"/>
            <w:tcMar>
              <w:top w:w="15" w:type="dxa"/>
              <w:left w:w="108" w:type="dxa"/>
              <w:bottom w:w="0" w:type="dxa"/>
              <w:right w:w="108" w:type="dxa"/>
            </w:tcMar>
            <w:hideMark/>
          </w:tcPr>
          <w:p w14:paraId="5B0FF7FE" w14:textId="77777777" w:rsidR="00235C09" w:rsidRPr="003F3DE2" w:rsidRDefault="00235C09" w:rsidP="00E602A1">
            <w:pPr>
              <w:keepNext/>
              <w:spacing w:after="0" w:line="240" w:lineRule="auto"/>
              <w:jc w:val="center"/>
              <w:rPr>
                <w:sz w:val="18"/>
                <w:szCs w:val="18"/>
              </w:rPr>
            </w:pPr>
            <w:r w:rsidRPr="003F3DE2">
              <w:rPr>
                <w:sz w:val="18"/>
                <w:szCs w:val="18"/>
              </w:rPr>
              <w:t>Very low (0)</w:t>
            </w:r>
          </w:p>
        </w:tc>
        <w:tc>
          <w:tcPr>
            <w:tcW w:w="1559" w:type="dxa"/>
            <w:shd w:val="clear" w:color="auto" w:fill="BDD6EE" w:themeFill="accent1" w:themeFillTint="66"/>
            <w:tcMar>
              <w:top w:w="15" w:type="dxa"/>
              <w:left w:w="15" w:type="dxa"/>
              <w:bottom w:w="0" w:type="dxa"/>
              <w:right w:w="15" w:type="dxa"/>
            </w:tcMar>
            <w:hideMark/>
          </w:tcPr>
          <w:p w14:paraId="0EA9B779" w14:textId="77777777" w:rsidR="00235C09" w:rsidRPr="003F3DE2" w:rsidRDefault="00235C09" w:rsidP="00E602A1">
            <w:pPr>
              <w:keepNext/>
              <w:spacing w:after="0" w:line="240" w:lineRule="auto"/>
              <w:jc w:val="center"/>
              <w:rPr>
                <w:sz w:val="18"/>
                <w:szCs w:val="18"/>
              </w:rPr>
            </w:pPr>
            <w:r w:rsidRPr="003F3DE2">
              <w:rPr>
                <w:sz w:val="18"/>
                <w:szCs w:val="18"/>
              </w:rPr>
              <w:t>Low (20)</w:t>
            </w:r>
          </w:p>
        </w:tc>
        <w:tc>
          <w:tcPr>
            <w:tcW w:w="2075" w:type="dxa"/>
            <w:shd w:val="clear" w:color="auto" w:fill="BDD6EE" w:themeFill="accent1" w:themeFillTint="66"/>
            <w:tcMar>
              <w:top w:w="15" w:type="dxa"/>
              <w:left w:w="15" w:type="dxa"/>
              <w:bottom w:w="0" w:type="dxa"/>
              <w:right w:w="15" w:type="dxa"/>
            </w:tcMar>
            <w:hideMark/>
          </w:tcPr>
          <w:p w14:paraId="1FF05B86" w14:textId="77777777" w:rsidR="00235C09" w:rsidRPr="003F3DE2" w:rsidRDefault="00235C09" w:rsidP="00E602A1">
            <w:pPr>
              <w:keepNext/>
              <w:spacing w:after="0" w:line="240" w:lineRule="auto"/>
              <w:jc w:val="center"/>
              <w:rPr>
                <w:sz w:val="18"/>
                <w:szCs w:val="18"/>
              </w:rPr>
            </w:pPr>
            <w:r w:rsidRPr="003F3DE2">
              <w:rPr>
                <w:sz w:val="18"/>
                <w:szCs w:val="18"/>
              </w:rPr>
              <w:t>Medium-low (40)</w:t>
            </w:r>
          </w:p>
        </w:tc>
        <w:tc>
          <w:tcPr>
            <w:tcW w:w="2112" w:type="dxa"/>
            <w:shd w:val="clear" w:color="auto" w:fill="BDD6EE" w:themeFill="accent1" w:themeFillTint="66"/>
            <w:tcMar>
              <w:top w:w="15" w:type="dxa"/>
              <w:left w:w="15" w:type="dxa"/>
              <w:bottom w:w="0" w:type="dxa"/>
              <w:right w:w="15" w:type="dxa"/>
            </w:tcMar>
            <w:hideMark/>
          </w:tcPr>
          <w:p w14:paraId="62F3F0DB" w14:textId="77777777" w:rsidR="00235C09" w:rsidRPr="003F3DE2" w:rsidRDefault="00235C09" w:rsidP="00E602A1">
            <w:pPr>
              <w:keepNext/>
              <w:spacing w:after="0" w:line="240" w:lineRule="auto"/>
              <w:jc w:val="center"/>
              <w:rPr>
                <w:sz w:val="18"/>
                <w:szCs w:val="18"/>
              </w:rPr>
            </w:pPr>
            <w:r w:rsidRPr="003F3DE2">
              <w:rPr>
                <w:sz w:val="18"/>
                <w:szCs w:val="18"/>
              </w:rPr>
              <w:t>Medium-high (60)</w:t>
            </w:r>
          </w:p>
        </w:tc>
        <w:tc>
          <w:tcPr>
            <w:tcW w:w="2252" w:type="dxa"/>
            <w:shd w:val="clear" w:color="auto" w:fill="BDD6EE" w:themeFill="accent1" w:themeFillTint="66"/>
            <w:tcMar>
              <w:top w:w="15" w:type="dxa"/>
              <w:left w:w="15" w:type="dxa"/>
              <w:bottom w:w="0" w:type="dxa"/>
              <w:right w:w="15" w:type="dxa"/>
            </w:tcMar>
            <w:hideMark/>
          </w:tcPr>
          <w:p w14:paraId="436BDED8" w14:textId="77777777" w:rsidR="00235C09" w:rsidRPr="003F3DE2" w:rsidRDefault="00235C09" w:rsidP="00E602A1">
            <w:pPr>
              <w:keepNext/>
              <w:spacing w:after="0" w:line="240" w:lineRule="auto"/>
              <w:jc w:val="center"/>
              <w:rPr>
                <w:sz w:val="18"/>
                <w:szCs w:val="18"/>
              </w:rPr>
            </w:pPr>
            <w:r w:rsidRPr="003F3DE2">
              <w:rPr>
                <w:sz w:val="18"/>
                <w:szCs w:val="18"/>
              </w:rPr>
              <w:t>High (80)</w:t>
            </w:r>
          </w:p>
        </w:tc>
        <w:tc>
          <w:tcPr>
            <w:tcW w:w="2393" w:type="dxa"/>
            <w:shd w:val="clear" w:color="auto" w:fill="BDD6EE" w:themeFill="accent1" w:themeFillTint="66"/>
            <w:tcMar>
              <w:top w:w="15" w:type="dxa"/>
              <w:left w:w="15" w:type="dxa"/>
              <w:bottom w:w="0" w:type="dxa"/>
              <w:right w:w="15" w:type="dxa"/>
            </w:tcMar>
            <w:hideMark/>
          </w:tcPr>
          <w:p w14:paraId="1C50E3C8" w14:textId="77777777" w:rsidR="00235C09" w:rsidRPr="003F3DE2" w:rsidRDefault="00235C09" w:rsidP="00E602A1">
            <w:pPr>
              <w:keepNext/>
              <w:spacing w:after="0" w:line="240" w:lineRule="auto"/>
              <w:jc w:val="center"/>
              <w:rPr>
                <w:sz w:val="18"/>
                <w:szCs w:val="18"/>
              </w:rPr>
            </w:pPr>
            <w:r w:rsidRPr="003F3DE2">
              <w:rPr>
                <w:sz w:val="18"/>
                <w:szCs w:val="18"/>
              </w:rPr>
              <w:t>Very high (100)</w:t>
            </w:r>
          </w:p>
        </w:tc>
      </w:tr>
      <w:tr w:rsidR="00235C09" w:rsidRPr="004B0E24" w14:paraId="1EEC17F5" w14:textId="77777777" w:rsidTr="006177E1">
        <w:trPr>
          <w:trHeight w:val="1107"/>
        </w:trPr>
        <w:tc>
          <w:tcPr>
            <w:tcW w:w="2977" w:type="dxa"/>
            <w:gridSpan w:val="4"/>
            <w:shd w:val="clear" w:color="auto" w:fill="FBE4D5" w:themeFill="accent2" w:themeFillTint="33"/>
            <w:tcMar>
              <w:top w:w="15" w:type="dxa"/>
              <w:left w:w="108" w:type="dxa"/>
              <w:bottom w:w="0" w:type="dxa"/>
              <w:right w:w="108" w:type="dxa"/>
            </w:tcMar>
          </w:tcPr>
          <w:p w14:paraId="1F789DEC" w14:textId="77777777" w:rsidR="00235C09" w:rsidRPr="004B0E24" w:rsidRDefault="00235C09" w:rsidP="00E602A1">
            <w:pPr>
              <w:keepNext/>
              <w:spacing w:after="0" w:line="240" w:lineRule="auto"/>
              <w:rPr>
                <w:sz w:val="20"/>
                <w:szCs w:val="20"/>
              </w:rPr>
            </w:pPr>
            <w:r>
              <w:rPr>
                <w:b/>
                <w:bCs/>
                <w:sz w:val="20"/>
                <w:szCs w:val="20"/>
              </w:rPr>
              <w:t xml:space="preserve">3.2 </w:t>
            </w:r>
            <w:r w:rsidRPr="004B0E24">
              <w:rPr>
                <w:b/>
                <w:bCs/>
                <w:sz w:val="20"/>
                <w:szCs w:val="20"/>
              </w:rPr>
              <w:t>a.</w:t>
            </w:r>
            <w:r w:rsidRPr="004B0E24">
              <w:rPr>
                <w:sz w:val="20"/>
                <w:szCs w:val="20"/>
              </w:rPr>
              <w:t xml:space="preserve"> </w:t>
            </w:r>
            <w:r w:rsidRPr="004B0E24">
              <w:rPr>
                <w:b/>
                <w:bCs/>
                <w:sz w:val="20"/>
                <w:szCs w:val="20"/>
              </w:rPr>
              <w:t>Basin management instruments</w:t>
            </w:r>
            <w:r w:rsidRPr="004B0E24">
              <w:rPr>
                <w:sz w:val="20"/>
                <w:szCs w:val="20"/>
              </w:rPr>
              <w:t>.</w:t>
            </w:r>
            <w:r w:rsidRPr="004B0E24">
              <w:rPr>
                <w:rStyle w:val="FootnoteReference"/>
                <w:sz w:val="20"/>
                <w:szCs w:val="20"/>
              </w:rPr>
              <w:footnoteReference w:id="40"/>
            </w:r>
          </w:p>
        </w:tc>
        <w:tc>
          <w:tcPr>
            <w:tcW w:w="1418" w:type="dxa"/>
            <w:vMerge w:val="restart"/>
            <w:tcMar>
              <w:top w:w="15" w:type="dxa"/>
              <w:left w:w="108" w:type="dxa"/>
              <w:bottom w:w="0" w:type="dxa"/>
              <w:right w:w="108" w:type="dxa"/>
            </w:tcMar>
          </w:tcPr>
          <w:p w14:paraId="714F29F1" w14:textId="77777777" w:rsidR="00235C09" w:rsidRPr="004B0E24" w:rsidRDefault="00235C09" w:rsidP="00E602A1">
            <w:pPr>
              <w:keepNext/>
              <w:spacing w:after="0" w:line="240" w:lineRule="auto"/>
              <w:rPr>
                <w:sz w:val="20"/>
                <w:szCs w:val="20"/>
              </w:rPr>
            </w:pPr>
            <w:r w:rsidRPr="004B0E24">
              <w:rPr>
                <w:b/>
                <w:sz w:val="20"/>
                <w:szCs w:val="20"/>
              </w:rPr>
              <w:t xml:space="preserve">No </w:t>
            </w:r>
            <w:r w:rsidRPr="004B0E24">
              <w:rPr>
                <w:sz w:val="20"/>
                <w:szCs w:val="20"/>
              </w:rPr>
              <w:t>basin level management instruments being implemented.</w:t>
            </w:r>
          </w:p>
        </w:tc>
        <w:tc>
          <w:tcPr>
            <w:tcW w:w="1559" w:type="dxa"/>
            <w:vMerge w:val="restart"/>
            <w:tcMar>
              <w:top w:w="15" w:type="dxa"/>
              <w:left w:w="108" w:type="dxa"/>
              <w:bottom w:w="0" w:type="dxa"/>
              <w:right w:w="108" w:type="dxa"/>
            </w:tcMar>
          </w:tcPr>
          <w:p w14:paraId="05090022" w14:textId="77777777" w:rsidR="00235C09" w:rsidRPr="004B0E24" w:rsidRDefault="00235C09" w:rsidP="00E602A1">
            <w:pPr>
              <w:keepNext/>
              <w:spacing w:after="0" w:line="240" w:lineRule="auto"/>
              <w:rPr>
                <w:sz w:val="20"/>
                <w:szCs w:val="20"/>
              </w:rPr>
            </w:pPr>
            <w:r w:rsidRPr="004B0E24">
              <w:rPr>
                <w:sz w:val="20"/>
                <w:szCs w:val="20"/>
              </w:rPr>
              <w:t>Use of basin level management instruments is</w:t>
            </w:r>
            <w:r w:rsidRPr="004B0E24">
              <w:rPr>
                <w:b/>
                <w:sz w:val="20"/>
                <w:szCs w:val="20"/>
              </w:rPr>
              <w:t xml:space="preserve"> limited</w:t>
            </w:r>
            <w:r w:rsidRPr="004B0E24">
              <w:rPr>
                <w:sz w:val="20"/>
                <w:szCs w:val="20"/>
              </w:rPr>
              <w:t xml:space="preserve"> and only through </w:t>
            </w:r>
            <w:r w:rsidRPr="004B0E24">
              <w:rPr>
                <w:b/>
                <w:sz w:val="20"/>
                <w:szCs w:val="20"/>
              </w:rPr>
              <w:t xml:space="preserve">short-term </w:t>
            </w:r>
            <w:r w:rsidRPr="004B0E24">
              <w:rPr>
                <w:sz w:val="20"/>
                <w:szCs w:val="20"/>
              </w:rPr>
              <w:t>/ ad-hoc projects.</w:t>
            </w:r>
          </w:p>
        </w:tc>
        <w:tc>
          <w:tcPr>
            <w:tcW w:w="2075" w:type="dxa"/>
            <w:vMerge w:val="restart"/>
            <w:tcMar>
              <w:top w:w="15" w:type="dxa"/>
              <w:left w:w="108" w:type="dxa"/>
              <w:bottom w:w="0" w:type="dxa"/>
              <w:right w:w="108" w:type="dxa"/>
            </w:tcMar>
          </w:tcPr>
          <w:p w14:paraId="4556DC50" w14:textId="77777777" w:rsidR="00235C09" w:rsidRPr="004B0E24" w:rsidRDefault="00235C09" w:rsidP="00E602A1">
            <w:pPr>
              <w:keepNext/>
              <w:spacing w:after="0" w:line="240" w:lineRule="auto"/>
              <w:rPr>
                <w:sz w:val="20"/>
                <w:szCs w:val="20"/>
              </w:rPr>
            </w:pPr>
            <w:r w:rsidRPr="004B0E24">
              <w:rPr>
                <w:b/>
                <w:sz w:val="20"/>
                <w:szCs w:val="20"/>
              </w:rPr>
              <w:t xml:space="preserve">Some </w:t>
            </w:r>
            <w:r w:rsidRPr="004B0E24">
              <w:rPr>
                <w:sz w:val="20"/>
                <w:szCs w:val="20"/>
              </w:rPr>
              <w:t xml:space="preserve">basin level management instruments implemented on a more </w:t>
            </w:r>
            <w:r w:rsidRPr="004B0E24">
              <w:rPr>
                <w:b/>
                <w:sz w:val="20"/>
                <w:szCs w:val="20"/>
              </w:rPr>
              <w:t xml:space="preserve">long-term </w:t>
            </w:r>
            <w:r w:rsidRPr="004B0E24">
              <w:rPr>
                <w:sz w:val="20"/>
                <w:szCs w:val="20"/>
              </w:rPr>
              <w:t xml:space="preserve">basis, but with </w:t>
            </w:r>
            <w:r w:rsidRPr="004B0E24">
              <w:rPr>
                <w:b/>
                <w:sz w:val="20"/>
                <w:szCs w:val="20"/>
              </w:rPr>
              <w:t xml:space="preserve">limited </w:t>
            </w:r>
            <w:r w:rsidRPr="004B0E24">
              <w:rPr>
                <w:sz w:val="20"/>
                <w:szCs w:val="20"/>
              </w:rPr>
              <w:t xml:space="preserve">geographic and stakeholder coverage. </w:t>
            </w:r>
          </w:p>
        </w:tc>
        <w:tc>
          <w:tcPr>
            <w:tcW w:w="2112" w:type="dxa"/>
            <w:vMerge w:val="restart"/>
            <w:tcMar>
              <w:top w:w="15" w:type="dxa"/>
              <w:left w:w="108" w:type="dxa"/>
              <w:bottom w:w="0" w:type="dxa"/>
              <w:right w:w="108" w:type="dxa"/>
            </w:tcMar>
          </w:tcPr>
          <w:p w14:paraId="304EB93D" w14:textId="77777777" w:rsidR="00235C09" w:rsidRPr="004B0E24" w:rsidRDefault="00235C09" w:rsidP="00E602A1">
            <w:pPr>
              <w:keepNext/>
              <w:spacing w:after="0" w:line="240" w:lineRule="auto"/>
              <w:rPr>
                <w:sz w:val="20"/>
                <w:szCs w:val="20"/>
              </w:rPr>
            </w:pPr>
            <w:r w:rsidRPr="004B0E24">
              <w:rPr>
                <w:sz w:val="20"/>
                <w:szCs w:val="20"/>
              </w:rPr>
              <w:t xml:space="preserve">Basin level management instruments implemented on a more </w:t>
            </w:r>
            <w:r w:rsidRPr="004B0E24">
              <w:rPr>
                <w:b/>
                <w:sz w:val="20"/>
                <w:szCs w:val="20"/>
              </w:rPr>
              <w:t xml:space="preserve">long-term </w:t>
            </w:r>
            <w:r w:rsidRPr="004B0E24">
              <w:rPr>
                <w:sz w:val="20"/>
                <w:szCs w:val="20"/>
              </w:rPr>
              <w:t xml:space="preserve">basis, with </w:t>
            </w:r>
            <w:r w:rsidRPr="004B0E24">
              <w:rPr>
                <w:b/>
                <w:sz w:val="20"/>
                <w:szCs w:val="20"/>
              </w:rPr>
              <w:t xml:space="preserve">adequate </w:t>
            </w:r>
            <w:r w:rsidRPr="004B0E24">
              <w:rPr>
                <w:sz w:val="20"/>
                <w:szCs w:val="20"/>
              </w:rPr>
              <w:t xml:space="preserve">geographic and stakeholder coverage. </w:t>
            </w:r>
          </w:p>
        </w:tc>
        <w:tc>
          <w:tcPr>
            <w:tcW w:w="2252" w:type="dxa"/>
            <w:vMerge w:val="restart"/>
            <w:tcMar>
              <w:top w:w="15" w:type="dxa"/>
              <w:left w:w="108" w:type="dxa"/>
              <w:bottom w:w="0" w:type="dxa"/>
              <w:right w:w="108" w:type="dxa"/>
            </w:tcMar>
          </w:tcPr>
          <w:p w14:paraId="57251A46" w14:textId="77777777" w:rsidR="00235C09" w:rsidRPr="004B0E24" w:rsidRDefault="00235C09" w:rsidP="00E602A1">
            <w:pPr>
              <w:keepNext/>
              <w:spacing w:after="0" w:line="240" w:lineRule="auto"/>
              <w:rPr>
                <w:sz w:val="20"/>
                <w:szCs w:val="20"/>
              </w:rPr>
            </w:pPr>
            <w:r w:rsidRPr="004B0E24">
              <w:rPr>
                <w:sz w:val="20"/>
                <w:szCs w:val="20"/>
              </w:rPr>
              <w:t>Basin level management instruments implemented on a more long-term</w:t>
            </w:r>
            <w:r w:rsidRPr="004B0E24">
              <w:rPr>
                <w:b/>
                <w:sz w:val="20"/>
                <w:szCs w:val="20"/>
              </w:rPr>
              <w:t xml:space="preserve"> </w:t>
            </w:r>
            <w:r w:rsidRPr="004B0E24">
              <w:rPr>
                <w:sz w:val="20"/>
                <w:szCs w:val="20"/>
              </w:rPr>
              <w:t xml:space="preserve">basis, with </w:t>
            </w:r>
            <w:r w:rsidRPr="004B0E24">
              <w:rPr>
                <w:b/>
                <w:sz w:val="20"/>
                <w:szCs w:val="20"/>
              </w:rPr>
              <w:t xml:space="preserve">effective </w:t>
            </w:r>
            <w:r w:rsidRPr="004B0E24">
              <w:rPr>
                <w:sz w:val="20"/>
                <w:szCs w:val="20"/>
              </w:rPr>
              <w:t>outcomes</w:t>
            </w:r>
            <w:r w:rsidRPr="004B0E24">
              <w:rPr>
                <w:b/>
                <w:sz w:val="20"/>
                <w:szCs w:val="20"/>
              </w:rPr>
              <w:t xml:space="preserve"> </w:t>
            </w:r>
            <w:r w:rsidRPr="004B0E24">
              <w:rPr>
                <w:sz w:val="20"/>
                <w:szCs w:val="20"/>
              </w:rPr>
              <w:t xml:space="preserve">and </w:t>
            </w:r>
            <w:r w:rsidRPr="004B0E24">
              <w:rPr>
                <w:b/>
                <w:sz w:val="20"/>
                <w:szCs w:val="20"/>
              </w:rPr>
              <w:t xml:space="preserve">very good </w:t>
            </w:r>
            <w:r w:rsidRPr="004B0E24">
              <w:rPr>
                <w:sz w:val="20"/>
                <w:szCs w:val="20"/>
              </w:rPr>
              <w:t>geographic and stakeholder coverage.</w:t>
            </w:r>
          </w:p>
        </w:tc>
        <w:tc>
          <w:tcPr>
            <w:tcW w:w="2393" w:type="dxa"/>
            <w:vMerge w:val="restart"/>
            <w:tcMar>
              <w:top w:w="15" w:type="dxa"/>
              <w:left w:w="108" w:type="dxa"/>
              <w:bottom w:w="0" w:type="dxa"/>
              <w:right w:w="108" w:type="dxa"/>
            </w:tcMar>
          </w:tcPr>
          <w:p w14:paraId="456DC359" w14:textId="77777777" w:rsidR="00235C09" w:rsidRPr="004B0E24" w:rsidRDefault="00235C09" w:rsidP="00E602A1">
            <w:pPr>
              <w:keepNext/>
              <w:spacing w:after="0" w:line="240" w:lineRule="auto"/>
              <w:rPr>
                <w:sz w:val="20"/>
                <w:szCs w:val="20"/>
              </w:rPr>
            </w:pPr>
            <w:r w:rsidRPr="004B0E24">
              <w:rPr>
                <w:sz w:val="20"/>
                <w:szCs w:val="20"/>
              </w:rPr>
              <w:t>Basin level management instruments implemented on a more long-term</w:t>
            </w:r>
            <w:r w:rsidRPr="004B0E24">
              <w:rPr>
                <w:b/>
                <w:sz w:val="20"/>
                <w:szCs w:val="20"/>
              </w:rPr>
              <w:t xml:space="preserve"> </w:t>
            </w:r>
            <w:r w:rsidRPr="004B0E24">
              <w:rPr>
                <w:sz w:val="20"/>
                <w:szCs w:val="20"/>
              </w:rPr>
              <w:t xml:space="preserve">basis, with </w:t>
            </w:r>
            <w:r w:rsidRPr="004B0E24">
              <w:rPr>
                <w:b/>
                <w:sz w:val="20"/>
                <w:szCs w:val="20"/>
              </w:rPr>
              <w:t xml:space="preserve">highly effective </w:t>
            </w:r>
            <w:r w:rsidRPr="004B0E24">
              <w:rPr>
                <w:sz w:val="20"/>
                <w:szCs w:val="20"/>
              </w:rPr>
              <w:t>outcomes</w:t>
            </w:r>
            <w:r w:rsidRPr="004B0E24">
              <w:rPr>
                <w:b/>
                <w:sz w:val="20"/>
                <w:szCs w:val="20"/>
              </w:rPr>
              <w:t xml:space="preserve"> </w:t>
            </w:r>
            <w:r w:rsidRPr="004B0E24">
              <w:rPr>
                <w:sz w:val="20"/>
                <w:szCs w:val="20"/>
              </w:rPr>
              <w:t xml:space="preserve">and </w:t>
            </w:r>
            <w:r w:rsidRPr="004B0E24">
              <w:rPr>
                <w:b/>
                <w:sz w:val="20"/>
                <w:szCs w:val="20"/>
              </w:rPr>
              <w:t xml:space="preserve">excellent </w:t>
            </w:r>
            <w:r w:rsidRPr="004B0E24">
              <w:rPr>
                <w:sz w:val="20"/>
                <w:szCs w:val="20"/>
              </w:rPr>
              <w:t xml:space="preserve">geographic and stakeholder coverage. </w:t>
            </w:r>
          </w:p>
        </w:tc>
      </w:tr>
      <w:tr w:rsidR="00235C09" w:rsidRPr="004B0E24" w14:paraId="2A1D79D0" w14:textId="77777777" w:rsidTr="006177E1">
        <w:trPr>
          <w:trHeight w:val="150"/>
        </w:trPr>
        <w:tc>
          <w:tcPr>
            <w:tcW w:w="2977" w:type="dxa"/>
            <w:gridSpan w:val="4"/>
            <w:shd w:val="clear" w:color="auto" w:fill="FBE4D5" w:themeFill="accent2" w:themeFillTint="33"/>
            <w:tcMar>
              <w:top w:w="15" w:type="dxa"/>
              <w:left w:w="108" w:type="dxa"/>
              <w:bottom w:w="0" w:type="dxa"/>
              <w:right w:w="108" w:type="dxa"/>
            </w:tcMar>
            <w:vAlign w:val="center"/>
          </w:tcPr>
          <w:p w14:paraId="625FD7AF" w14:textId="77777777" w:rsidR="00235C09" w:rsidRPr="00023517" w:rsidRDefault="00235C09" w:rsidP="00E602A1">
            <w:pPr>
              <w:keepNext/>
              <w:spacing w:after="0" w:line="240" w:lineRule="auto"/>
              <w:ind w:left="-57"/>
              <w:jc w:val="center"/>
              <w:rPr>
                <w:b/>
                <w:bCs/>
                <w:sz w:val="20"/>
                <w:szCs w:val="20"/>
              </w:rPr>
            </w:pPr>
            <w:r w:rsidRPr="00062A7E">
              <w:rPr>
                <w:b/>
                <w:bCs/>
                <w:sz w:val="20"/>
                <w:szCs w:val="20"/>
              </w:rPr>
              <w:t>Score</w:t>
            </w:r>
          </w:p>
        </w:tc>
        <w:tc>
          <w:tcPr>
            <w:tcW w:w="1418" w:type="dxa"/>
            <w:vMerge/>
            <w:tcMar>
              <w:top w:w="15" w:type="dxa"/>
              <w:left w:w="108" w:type="dxa"/>
              <w:bottom w:w="0" w:type="dxa"/>
              <w:right w:w="108" w:type="dxa"/>
            </w:tcMar>
          </w:tcPr>
          <w:p w14:paraId="11E251EF" w14:textId="77777777" w:rsidR="00235C09" w:rsidRPr="004B0E24" w:rsidRDefault="00235C09" w:rsidP="00E602A1">
            <w:pPr>
              <w:keepNext/>
              <w:spacing w:after="0" w:line="240" w:lineRule="auto"/>
              <w:rPr>
                <w:b/>
                <w:sz w:val="20"/>
                <w:szCs w:val="20"/>
              </w:rPr>
            </w:pPr>
          </w:p>
        </w:tc>
        <w:tc>
          <w:tcPr>
            <w:tcW w:w="1559" w:type="dxa"/>
            <w:vMerge/>
            <w:tcMar>
              <w:top w:w="15" w:type="dxa"/>
              <w:left w:w="108" w:type="dxa"/>
              <w:bottom w:w="0" w:type="dxa"/>
              <w:right w:w="108" w:type="dxa"/>
            </w:tcMar>
          </w:tcPr>
          <w:p w14:paraId="326DECE1" w14:textId="77777777" w:rsidR="00235C09" w:rsidRPr="004B0E24" w:rsidRDefault="00235C09" w:rsidP="00E602A1">
            <w:pPr>
              <w:keepNext/>
              <w:spacing w:after="0" w:line="240" w:lineRule="auto"/>
              <w:rPr>
                <w:sz w:val="20"/>
                <w:szCs w:val="20"/>
              </w:rPr>
            </w:pPr>
          </w:p>
        </w:tc>
        <w:tc>
          <w:tcPr>
            <w:tcW w:w="2075" w:type="dxa"/>
            <w:vMerge/>
            <w:tcMar>
              <w:top w:w="15" w:type="dxa"/>
              <w:left w:w="108" w:type="dxa"/>
              <w:bottom w:w="0" w:type="dxa"/>
              <w:right w:w="108" w:type="dxa"/>
            </w:tcMar>
          </w:tcPr>
          <w:p w14:paraId="3E255046" w14:textId="77777777" w:rsidR="00235C09" w:rsidRPr="004B0E24" w:rsidRDefault="00235C09" w:rsidP="00E602A1">
            <w:pPr>
              <w:keepNext/>
              <w:spacing w:after="0" w:line="240" w:lineRule="auto"/>
              <w:rPr>
                <w:b/>
                <w:sz w:val="20"/>
                <w:szCs w:val="20"/>
              </w:rPr>
            </w:pPr>
          </w:p>
        </w:tc>
        <w:tc>
          <w:tcPr>
            <w:tcW w:w="2112" w:type="dxa"/>
            <w:vMerge/>
            <w:tcMar>
              <w:top w:w="15" w:type="dxa"/>
              <w:left w:w="108" w:type="dxa"/>
              <w:bottom w:w="0" w:type="dxa"/>
              <w:right w:w="108" w:type="dxa"/>
            </w:tcMar>
          </w:tcPr>
          <w:p w14:paraId="388573C8" w14:textId="77777777" w:rsidR="00235C09" w:rsidRPr="004B0E24" w:rsidRDefault="00235C09" w:rsidP="00E602A1">
            <w:pPr>
              <w:keepNext/>
              <w:spacing w:after="0" w:line="240" w:lineRule="auto"/>
              <w:rPr>
                <w:sz w:val="20"/>
                <w:szCs w:val="20"/>
              </w:rPr>
            </w:pPr>
          </w:p>
        </w:tc>
        <w:tc>
          <w:tcPr>
            <w:tcW w:w="2252" w:type="dxa"/>
            <w:vMerge/>
            <w:tcMar>
              <w:top w:w="15" w:type="dxa"/>
              <w:left w:w="108" w:type="dxa"/>
              <w:bottom w:w="0" w:type="dxa"/>
              <w:right w:w="108" w:type="dxa"/>
            </w:tcMar>
          </w:tcPr>
          <w:p w14:paraId="72B79E23" w14:textId="77777777" w:rsidR="00235C09" w:rsidRPr="004B0E24" w:rsidRDefault="00235C09" w:rsidP="00E602A1">
            <w:pPr>
              <w:keepNext/>
              <w:spacing w:after="0" w:line="240" w:lineRule="auto"/>
              <w:rPr>
                <w:sz w:val="20"/>
                <w:szCs w:val="20"/>
              </w:rPr>
            </w:pPr>
          </w:p>
        </w:tc>
        <w:tc>
          <w:tcPr>
            <w:tcW w:w="2393" w:type="dxa"/>
            <w:vMerge/>
            <w:tcMar>
              <w:top w:w="15" w:type="dxa"/>
              <w:left w:w="108" w:type="dxa"/>
              <w:bottom w:w="0" w:type="dxa"/>
              <w:right w:w="108" w:type="dxa"/>
            </w:tcMar>
          </w:tcPr>
          <w:p w14:paraId="093AA6CB" w14:textId="77777777" w:rsidR="00235C09" w:rsidRPr="004B0E24" w:rsidRDefault="00235C09" w:rsidP="00E602A1">
            <w:pPr>
              <w:keepNext/>
              <w:spacing w:after="0" w:line="240" w:lineRule="auto"/>
              <w:rPr>
                <w:sz w:val="20"/>
                <w:szCs w:val="20"/>
              </w:rPr>
            </w:pPr>
          </w:p>
        </w:tc>
      </w:tr>
      <w:tr w:rsidR="00235C09" w:rsidRPr="004B0E24" w14:paraId="59AEE12B" w14:textId="77777777" w:rsidTr="006177E1">
        <w:trPr>
          <w:trHeight w:val="55"/>
        </w:trPr>
        <w:tc>
          <w:tcPr>
            <w:tcW w:w="677" w:type="dxa"/>
            <w:shd w:val="clear" w:color="auto" w:fill="FBE4D5" w:themeFill="accent2" w:themeFillTint="33"/>
            <w:tcMar>
              <w:top w:w="15" w:type="dxa"/>
              <w:left w:w="108" w:type="dxa"/>
              <w:bottom w:w="0" w:type="dxa"/>
              <w:right w:w="108" w:type="dxa"/>
            </w:tcMar>
            <w:vAlign w:val="center"/>
          </w:tcPr>
          <w:p w14:paraId="47D6DFA7" w14:textId="77777777" w:rsidR="00235C09" w:rsidRPr="004B0E24" w:rsidRDefault="00235C09" w:rsidP="00E602A1">
            <w:pPr>
              <w:keepNext/>
              <w:spacing w:after="0" w:line="240" w:lineRule="auto"/>
              <w:ind w:left="-100" w:right="-40"/>
              <w:jc w:val="center"/>
              <w:rPr>
                <w:sz w:val="20"/>
                <w:szCs w:val="20"/>
              </w:rPr>
            </w:pPr>
            <w:r w:rsidRPr="003A3D81">
              <w:rPr>
                <w:b/>
                <w:bCs/>
                <w:sz w:val="20"/>
                <w:szCs w:val="20"/>
              </w:rPr>
              <w:t>2017</w:t>
            </w:r>
          </w:p>
        </w:tc>
        <w:tc>
          <w:tcPr>
            <w:tcW w:w="676" w:type="dxa"/>
            <w:shd w:val="clear" w:color="auto" w:fill="FBE4D5" w:themeFill="accent2" w:themeFillTint="33"/>
            <w:vAlign w:val="center"/>
          </w:tcPr>
          <w:p w14:paraId="194EE143" w14:textId="77777777" w:rsidR="00235C09" w:rsidRPr="004B0E24" w:rsidRDefault="00235C09" w:rsidP="00E602A1">
            <w:pPr>
              <w:keepNext/>
              <w:spacing w:after="0" w:line="240" w:lineRule="auto"/>
              <w:ind w:left="-57"/>
              <w:jc w:val="center"/>
              <w:rPr>
                <w:sz w:val="20"/>
                <w:szCs w:val="20"/>
              </w:rPr>
            </w:pPr>
            <w:r w:rsidRPr="00613357">
              <w:rPr>
                <w:b/>
                <w:bCs/>
                <w:sz w:val="20"/>
                <w:szCs w:val="20"/>
              </w:rPr>
              <w:t>2020</w:t>
            </w:r>
          </w:p>
        </w:tc>
        <w:tc>
          <w:tcPr>
            <w:tcW w:w="675" w:type="dxa"/>
            <w:shd w:val="clear" w:color="auto" w:fill="FBE4D5" w:themeFill="accent2" w:themeFillTint="33"/>
            <w:vAlign w:val="center"/>
          </w:tcPr>
          <w:p w14:paraId="022487C8" w14:textId="77777777" w:rsidR="00235C09" w:rsidRPr="004B0E24" w:rsidRDefault="00235C09" w:rsidP="00E602A1">
            <w:pPr>
              <w:keepNext/>
              <w:spacing w:after="0" w:line="240" w:lineRule="auto"/>
              <w:ind w:left="-57"/>
              <w:jc w:val="center"/>
              <w:rPr>
                <w:sz w:val="20"/>
                <w:szCs w:val="20"/>
              </w:rPr>
            </w:pPr>
            <w:r w:rsidRPr="00613357">
              <w:rPr>
                <w:b/>
                <w:bCs/>
                <w:sz w:val="20"/>
                <w:szCs w:val="20"/>
              </w:rPr>
              <w:t>2023</w:t>
            </w:r>
          </w:p>
        </w:tc>
        <w:tc>
          <w:tcPr>
            <w:tcW w:w="949" w:type="dxa"/>
            <w:shd w:val="clear" w:color="auto" w:fill="FBE4D5" w:themeFill="accent2" w:themeFillTint="33"/>
            <w:vAlign w:val="center"/>
          </w:tcPr>
          <w:p w14:paraId="4E79BF39" w14:textId="77777777" w:rsidR="00235C09" w:rsidRPr="004B0E24" w:rsidRDefault="00235C09" w:rsidP="00E602A1">
            <w:pPr>
              <w:keepNext/>
              <w:spacing w:after="0" w:line="240" w:lineRule="auto"/>
              <w:ind w:left="-57"/>
              <w:jc w:val="center"/>
              <w:rPr>
                <w:sz w:val="20"/>
                <w:szCs w:val="20"/>
              </w:rPr>
            </w:pPr>
            <w:r w:rsidRPr="00613357">
              <w:rPr>
                <w:b/>
                <w:bCs/>
                <w:sz w:val="20"/>
                <w:szCs w:val="20"/>
              </w:rPr>
              <w:t>2026</w:t>
            </w:r>
          </w:p>
        </w:tc>
        <w:tc>
          <w:tcPr>
            <w:tcW w:w="1418" w:type="dxa"/>
            <w:vMerge/>
            <w:tcMar>
              <w:top w:w="15" w:type="dxa"/>
              <w:left w:w="108" w:type="dxa"/>
              <w:bottom w:w="0" w:type="dxa"/>
              <w:right w:w="108" w:type="dxa"/>
            </w:tcMar>
          </w:tcPr>
          <w:p w14:paraId="2FA9D70F" w14:textId="77777777" w:rsidR="00235C09" w:rsidRPr="004B0E24" w:rsidRDefault="00235C09" w:rsidP="00E602A1">
            <w:pPr>
              <w:keepNext/>
              <w:spacing w:after="0" w:line="240" w:lineRule="auto"/>
              <w:rPr>
                <w:b/>
                <w:sz w:val="20"/>
                <w:szCs w:val="20"/>
              </w:rPr>
            </w:pPr>
          </w:p>
        </w:tc>
        <w:tc>
          <w:tcPr>
            <w:tcW w:w="1559" w:type="dxa"/>
            <w:vMerge/>
            <w:tcMar>
              <w:top w:w="15" w:type="dxa"/>
              <w:left w:w="108" w:type="dxa"/>
              <w:bottom w:w="0" w:type="dxa"/>
              <w:right w:w="108" w:type="dxa"/>
            </w:tcMar>
          </w:tcPr>
          <w:p w14:paraId="21AC33C4" w14:textId="77777777" w:rsidR="00235C09" w:rsidRPr="004B0E24" w:rsidRDefault="00235C09" w:rsidP="00E602A1">
            <w:pPr>
              <w:keepNext/>
              <w:spacing w:after="0" w:line="240" w:lineRule="auto"/>
              <w:rPr>
                <w:sz w:val="20"/>
                <w:szCs w:val="20"/>
              </w:rPr>
            </w:pPr>
          </w:p>
        </w:tc>
        <w:tc>
          <w:tcPr>
            <w:tcW w:w="2075" w:type="dxa"/>
            <w:vMerge/>
            <w:tcMar>
              <w:top w:w="15" w:type="dxa"/>
              <w:left w:w="108" w:type="dxa"/>
              <w:bottom w:w="0" w:type="dxa"/>
              <w:right w:w="108" w:type="dxa"/>
            </w:tcMar>
          </w:tcPr>
          <w:p w14:paraId="664AAD75" w14:textId="77777777" w:rsidR="00235C09" w:rsidRPr="004B0E24" w:rsidRDefault="00235C09" w:rsidP="00E602A1">
            <w:pPr>
              <w:keepNext/>
              <w:spacing w:after="0" w:line="240" w:lineRule="auto"/>
              <w:rPr>
                <w:b/>
                <w:sz w:val="20"/>
                <w:szCs w:val="20"/>
              </w:rPr>
            </w:pPr>
          </w:p>
        </w:tc>
        <w:tc>
          <w:tcPr>
            <w:tcW w:w="2112" w:type="dxa"/>
            <w:vMerge/>
            <w:tcMar>
              <w:top w:w="15" w:type="dxa"/>
              <w:left w:w="108" w:type="dxa"/>
              <w:bottom w:w="0" w:type="dxa"/>
              <w:right w:w="108" w:type="dxa"/>
            </w:tcMar>
          </w:tcPr>
          <w:p w14:paraId="59ED57BD" w14:textId="77777777" w:rsidR="00235C09" w:rsidRPr="004B0E24" w:rsidRDefault="00235C09" w:rsidP="00E602A1">
            <w:pPr>
              <w:keepNext/>
              <w:spacing w:after="0" w:line="240" w:lineRule="auto"/>
              <w:rPr>
                <w:sz w:val="20"/>
                <w:szCs w:val="20"/>
              </w:rPr>
            </w:pPr>
          </w:p>
        </w:tc>
        <w:tc>
          <w:tcPr>
            <w:tcW w:w="2252" w:type="dxa"/>
            <w:vMerge/>
            <w:tcMar>
              <w:top w:w="15" w:type="dxa"/>
              <w:left w:w="108" w:type="dxa"/>
              <w:bottom w:w="0" w:type="dxa"/>
              <w:right w:w="108" w:type="dxa"/>
            </w:tcMar>
          </w:tcPr>
          <w:p w14:paraId="014BDFA1" w14:textId="77777777" w:rsidR="00235C09" w:rsidRPr="004B0E24" w:rsidRDefault="00235C09" w:rsidP="00E602A1">
            <w:pPr>
              <w:keepNext/>
              <w:spacing w:after="0" w:line="240" w:lineRule="auto"/>
              <w:rPr>
                <w:sz w:val="20"/>
                <w:szCs w:val="20"/>
              </w:rPr>
            </w:pPr>
          </w:p>
        </w:tc>
        <w:tc>
          <w:tcPr>
            <w:tcW w:w="2393" w:type="dxa"/>
            <w:vMerge/>
            <w:tcMar>
              <w:top w:w="15" w:type="dxa"/>
              <w:left w:w="108" w:type="dxa"/>
              <w:bottom w:w="0" w:type="dxa"/>
              <w:right w:w="108" w:type="dxa"/>
            </w:tcMar>
          </w:tcPr>
          <w:p w14:paraId="56CEE187" w14:textId="77777777" w:rsidR="00235C09" w:rsidRPr="004B0E24" w:rsidRDefault="00235C09" w:rsidP="00E602A1">
            <w:pPr>
              <w:keepNext/>
              <w:spacing w:after="0" w:line="240" w:lineRule="auto"/>
              <w:rPr>
                <w:sz w:val="20"/>
                <w:szCs w:val="20"/>
              </w:rPr>
            </w:pPr>
          </w:p>
        </w:tc>
      </w:tr>
      <w:tr w:rsidR="00235C09" w:rsidRPr="004B0E24" w14:paraId="7C2C8C5B" w14:textId="77777777" w:rsidTr="006177E1">
        <w:trPr>
          <w:trHeight w:val="55"/>
        </w:trPr>
        <w:tc>
          <w:tcPr>
            <w:tcW w:w="677" w:type="dxa"/>
            <w:shd w:val="clear" w:color="auto" w:fill="FBE4D5" w:themeFill="accent2" w:themeFillTint="33"/>
            <w:tcMar>
              <w:top w:w="15" w:type="dxa"/>
              <w:left w:w="108" w:type="dxa"/>
              <w:bottom w:w="0" w:type="dxa"/>
              <w:right w:w="108" w:type="dxa"/>
            </w:tcMar>
            <w:vAlign w:val="center"/>
          </w:tcPr>
          <w:p w14:paraId="25010DDB" w14:textId="77777777" w:rsidR="00235C09" w:rsidRPr="00957279" w:rsidRDefault="00235C09" w:rsidP="003B45E6">
            <w:pPr>
              <w:keepNext/>
              <w:spacing w:after="0" w:line="240" w:lineRule="auto"/>
              <w:ind w:left="-100" w:right="-40"/>
              <w:jc w:val="center"/>
              <w:rPr>
                <w:sz w:val="20"/>
                <w:szCs w:val="20"/>
              </w:rPr>
            </w:pPr>
            <w:r w:rsidRPr="00FC0677">
              <w:rPr>
                <w:noProof/>
                <w:sz w:val="20"/>
                <w:szCs w:val="20"/>
              </w:rPr>
              <w:t>80</w:t>
            </w:r>
          </w:p>
        </w:tc>
        <w:tc>
          <w:tcPr>
            <w:tcW w:w="676" w:type="dxa"/>
            <w:shd w:val="clear" w:color="auto" w:fill="FBE4D5" w:themeFill="accent2" w:themeFillTint="33"/>
            <w:vAlign w:val="center"/>
          </w:tcPr>
          <w:p w14:paraId="347D5F3B" w14:textId="77777777" w:rsidR="00235C09" w:rsidRPr="00957279" w:rsidRDefault="00235C09" w:rsidP="003B45E6">
            <w:pPr>
              <w:keepNext/>
              <w:spacing w:after="0" w:line="240" w:lineRule="auto"/>
              <w:ind w:left="-100" w:right="-40"/>
              <w:jc w:val="center"/>
              <w:rPr>
                <w:sz w:val="20"/>
                <w:szCs w:val="20"/>
              </w:rPr>
            </w:pPr>
            <w:r w:rsidRPr="00FC0677">
              <w:rPr>
                <w:noProof/>
                <w:sz w:val="20"/>
                <w:szCs w:val="20"/>
              </w:rPr>
              <w:t>80</w:t>
            </w:r>
          </w:p>
        </w:tc>
        <w:tc>
          <w:tcPr>
            <w:tcW w:w="675" w:type="dxa"/>
            <w:shd w:val="clear" w:color="auto" w:fill="FBE4D5" w:themeFill="accent2" w:themeFillTint="33"/>
            <w:vAlign w:val="center"/>
          </w:tcPr>
          <w:p w14:paraId="48BB17A6" w14:textId="77777777" w:rsidR="00235C09" w:rsidRPr="00957279" w:rsidRDefault="00235C09" w:rsidP="003B45E6">
            <w:pPr>
              <w:keepNext/>
              <w:spacing w:after="0" w:line="240" w:lineRule="auto"/>
              <w:ind w:left="-100" w:right="-40"/>
              <w:jc w:val="center"/>
              <w:rPr>
                <w:sz w:val="20"/>
                <w:szCs w:val="20"/>
              </w:rPr>
            </w:pPr>
            <w:r w:rsidRPr="00FC0677">
              <w:rPr>
                <w:noProof/>
                <w:sz w:val="20"/>
                <w:szCs w:val="20"/>
              </w:rPr>
              <w:t>70</w:t>
            </w:r>
          </w:p>
        </w:tc>
        <w:tc>
          <w:tcPr>
            <w:tcW w:w="949" w:type="dxa"/>
            <w:shd w:val="clear" w:color="auto" w:fill="FFFF00"/>
            <w:vAlign w:val="center"/>
          </w:tcPr>
          <w:p w14:paraId="4C872481" w14:textId="77777777" w:rsidR="00235C09" w:rsidRPr="003A3D81" w:rsidRDefault="00235C09" w:rsidP="003B45E6">
            <w:pPr>
              <w:keepNext/>
              <w:spacing w:after="0" w:line="240" w:lineRule="auto"/>
              <w:ind w:left="-100" w:right="-40"/>
              <w:jc w:val="center"/>
              <w:rPr>
                <w:b/>
                <w:bCs/>
                <w:sz w:val="20"/>
                <w:szCs w:val="20"/>
              </w:rPr>
            </w:pPr>
          </w:p>
        </w:tc>
        <w:tc>
          <w:tcPr>
            <w:tcW w:w="1418" w:type="dxa"/>
            <w:vMerge/>
            <w:tcMar>
              <w:top w:w="15" w:type="dxa"/>
              <w:left w:w="108" w:type="dxa"/>
              <w:bottom w:w="0" w:type="dxa"/>
              <w:right w:w="108" w:type="dxa"/>
            </w:tcMar>
          </w:tcPr>
          <w:p w14:paraId="77904399" w14:textId="77777777" w:rsidR="00235C09" w:rsidRPr="004B0E24" w:rsidRDefault="00235C09" w:rsidP="003B45E6">
            <w:pPr>
              <w:keepNext/>
              <w:spacing w:after="0" w:line="240" w:lineRule="auto"/>
              <w:rPr>
                <w:b/>
                <w:sz w:val="20"/>
                <w:szCs w:val="20"/>
              </w:rPr>
            </w:pPr>
          </w:p>
        </w:tc>
        <w:tc>
          <w:tcPr>
            <w:tcW w:w="1559" w:type="dxa"/>
            <w:vMerge/>
            <w:tcMar>
              <w:top w:w="15" w:type="dxa"/>
              <w:left w:w="108" w:type="dxa"/>
              <w:bottom w:w="0" w:type="dxa"/>
              <w:right w:w="108" w:type="dxa"/>
            </w:tcMar>
          </w:tcPr>
          <w:p w14:paraId="747E4382" w14:textId="77777777" w:rsidR="00235C09" w:rsidRPr="004B0E24" w:rsidRDefault="00235C09" w:rsidP="003B45E6">
            <w:pPr>
              <w:keepNext/>
              <w:spacing w:after="0" w:line="240" w:lineRule="auto"/>
              <w:rPr>
                <w:sz w:val="20"/>
                <w:szCs w:val="20"/>
              </w:rPr>
            </w:pPr>
          </w:p>
        </w:tc>
        <w:tc>
          <w:tcPr>
            <w:tcW w:w="2075" w:type="dxa"/>
            <w:vMerge/>
            <w:tcMar>
              <w:top w:w="15" w:type="dxa"/>
              <w:left w:w="108" w:type="dxa"/>
              <w:bottom w:w="0" w:type="dxa"/>
              <w:right w:w="108" w:type="dxa"/>
            </w:tcMar>
          </w:tcPr>
          <w:p w14:paraId="2AF0C70B" w14:textId="77777777" w:rsidR="00235C09" w:rsidRPr="004B0E24" w:rsidRDefault="00235C09" w:rsidP="003B45E6">
            <w:pPr>
              <w:keepNext/>
              <w:spacing w:after="0" w:line="240" w:lineRule="auto"/>
              <w:rPr>
                <w:b/>
                <w:sz w:val="20"/>
                <w:szCs w:val="20"/>
              </w:rPr>
            </w:pPr>
          </w:p>
        </w:tc>
        <w:tc>
          <w:tcPr>
            <w:tcW w:w="2112" w:type="dxa"/>
            <w:vMerge/>
            <w:tcMar>
              <w:top w:w="15" w:type="dxa"/>
              <w:left w:w="108" w:type="dxa"/>
              <w:bottom w:w="0" w:type="dxa"/>
              <w:right w:w="108" w:type="dxa"/>
            </w:tcMar>
          </w:tcPr>
          <w:p w14:paraId="7210AB5D" w14:textId="77777777" w:rsidR="00235C09" w:rsidRPr="004B0E24" w:rsidRDefault="00235C09" w:rsidP="003B45E6">
            <w:pPr>
              <w:keepNext/>
              <w:spacing w:after="0" w:line="240" w:lineRule="auto"/>
              <w:rPr>
                <w:sz w:val="20"/>
                <w:szCs w:val="20"/>
              </w:rPr>
            </w:pPr>
          </w:p>
        </w:tc>
        <w:tc>
          <w:tcPr>
            <w:tcW w:w="2252" w:type="dxa"/>
            <w:vMerge/>
            <w:tcMar>
              <w:top w:w="15" w:type="dxa"/>
              <w:left w:w="108" w:type="dxa"/>
              <w:bottom w:w="0" w:type="dxa"/>
              <w:right w:w="108" w:type="dxa"/>
            </w:tcMar>
          </w:tcPr>
          <w:p w14:paraId="048AFBBC" w14:textId="77777777" w:rsidR="00235C09" w:rsidRPr="004B0E24" w:rsidRDefault="00235C09" w:rsidP="003B45E6">
            <w:pPr>
              <w:keepNext/>
              <w:spacing w:after="0" w:line="240" w:lineRule="auto"/>
              <w:rPr>
                <w:sz w:val="20"/>
                <w:szCs w:val="20"/>
              </w:rPr>
            </w:pPr>
          </w:p>
        </w:tc>
        <w:tc>
          <w:tcPr>
            <w:tcW w:w="2393" w:type="dxa"/>
            <w:vMerge/>
            <w:tcMar>
              <w:top w:w="15" w:type="dxa"/>
              <w:left w:w="108" w:type="dxa"/>
              <w:bottom w:w="0" w:type="dxa"/>
              <w:right w:w="108" w:type="dxa"/>
            </w:tcMar>
          </w:tcPr>
          <w:p w14:paraId="62E812F7" w14:textId="77777777" w:rsidR="00235C09" w:rsidRPr="004B0E24" w:rsidRDefault="00235C09" w:rsidP="003B45E6">
            <w:pPr>
              <w:keepNext/>
              <w:spacing w:after="0" w:line="240" w:lineRule="auto"/>
              <w:rPr>
                <w:sz w:val="20"/>
                <w:szCs w:val="20"/>
              </w:rPr>
            </w:pPr>
          </w:p>
        </w:tc>
      </w:tr>
      <w:tr w:rsidR="00235C09" w:rsidRPr="004B0E24" w14:paraId="7CAC04E1" w14:textId="77777777" w:rsidTr="006177E1">
        <w:trPr>
          <w:trHeight w:val="259"/>
        </w:trPr>
        <w:tc>
          <w:tcPr>
            <w:tcW w:w="14786" w:type="dxa"/>
            <w:gridSpan w:val="10"/>
          </w:tcPr>
          <w:p w14:paraId="54117E36" w14:textId="77777777" w:rsidR="00235C09" w:rsidRPr="008D477B" w:rsidRDefault="00235C09" w:rsidP="00C3687D">
            <w:pPr>
              <w:spacing w:after="0" w:line="240" w:lineRule="auto"/>
              <w:rPr>
                <w:i/>
                <w:iCs/>
                <w:sz w:val="20"/>
                <w:szCs w:val="20"/>
              </w:rPr>
            </w:pPr>
            <w:r>
              <w:rPr>
                <w:b/>
                <w:bCs/>
                <w:sz w:val="20"/>
                <w:szCs w:val="20"/>
              </w:rPr>
              <w:t xml:space="preserve">Status: </w:t>
            </w:r>
            <w:r w:rsidRPr="008D477B">
              <w:rPr>
                <w:i/>
                <w:iCs/>
                <w:sz w:val="20"/>
                <w:szCs w:val="20"/>
              </w:rPr>
              <w:t xml:space="preserve">[E.g. types/names/years of management instruments, evidence of implementation and effectiveness, geographic differences, level of implementation across different stakeholder groups. Any challenges/barriers/gaps, or successes/enablers. Include consideration of integrated coastal zone management as relevant. Cross-reference </w:t>
            </w:r>
            <w:r>
              <w:rPr>
                <w:i/>
                <w:iCs/>
                <w:sz w:val="20"/>
                <w:szCs w:val="20"/>
              </w:rPr>
              <w:t>Q.</w:t>
            </w:r>
            <w:r w:rsidRPr="008D477B">
              <w:rPr>
                <w:i/>
                <w:iCs/>
                <w:sz w:val="20"/>
                <w:szCs w:val="20"/>
              </w:rPr>
              <w:t>1.2b (basin/aquifer management plans as appropriate. Name management instruments in addition to those plans (or implementation of the plans)</w:t>
            </w:r>
            <w:r>
              <w:rPr>
                <w:i/>
                <w:iCs/>
                <w:sz w:val="20"/>
                <w:szCs w:val="20"/>
              </w:rPr>
              <w:t>.</w:t>
            </w:r>
            <w:r w:rsidRPr="008D477B">
              <w:rPr>
                <w:i/>
                <w:iCs/>
                <w:sz w:val="20"/>
                <w:szCs w:val="20"/>
              </w:rPr>
              <w:t>]</w:t>
            </w:r>
          </w:p>
          <w:p w14:paraId="3E23C0E6" w14:textId="77777777" w:rsidR="00A621B0" w:rsidRDefault="00227C19">
            <w:pPr>
              <w:spacing w:after="0" w:line="240" w:lineRule="exact"/>
            </w:pPr>
            <w:r>
              <w:t>we have an instrument in place, but it is not effective enough in ensuring the involvement of public parties, there is a lack of human resources.</w:t>
            </w:r>
            <w:r>
              <w:br/>
              <w:t>Basin management instruments are river basin management plans that have long-term perspective and they are set for a six year water management cycle. They are prepared for each river basin district or for each part of a transboundary river basin district located in Estonia, in which water use and protection of the river basin district or the part of a transboundary river basin district located in Estonia is planned.  A water management committee is in place by a decree of the minister in charge of the policy sector in order to organise water use and protection and integrate it with other areas. The statutes of the water management committee is established  by a decree of the minister in charge of the policy sector. The water management committee consists of representatives from relevant sectors and stakeholders for the implementation of principles of IWRM. The requirements for the contents of a river basin management plan is established by a decree of the minister in charge of the policy sector. A river basin management plan is  established by a decree of the minister in charge of the policy sector. The local authorities, residents and stakeholders from the territory of the relevant river basin district are involved in the preparation of a river basin management plan. The involvement is organised by the Environmental Board. The implementation of a programme of measures (PoM) under water management plan is organised by the water management committee and the implementation of measures is coordinated by the Environmental Board.  The Environmental Board prepares an overview of implementation of the programme of measures and submits it for approval to the water management committee by 1 May each year.  The action plan for implementation of the programme of measures and the overview of implementation of the programme of measures approved by the water management committee is published on the websites of the Ministry of Climate and the Environmental Board. Currently, third water management cycle (period 2022-2027) water management plans are being implemented.</w:t>
            </w:r>
          </w:p>
        </w:tc>
      </w:tr>
      <w:tr w:rsidR="00235C09" w:rsidRPr="004B0E24" w14:paraId="4531B282" w14:textId="77777777" w:rsidTr="006177E1">
        <w:trPr>
          <w:trHeight w:val="259"/>
        </w:trPr>
        <w:tc>
          <w:tcPr>
            <w:tcW w:w="14786" w:type="dxa"/>
            <w:gridSpan w:val="10"/>
          </w:tcPr>
          <w:p w14:paraId="6E4416F5" w14:textId="77777777" w:rsidR="00235C09" w:rsidRPr="000418BE" w:rsidRDefault="00235C09" w:rsidP="00837AF0">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4B0E24" w14:paraId="53F1503A" w14:textId="77777777" w:rsidTr="006177E1">
        <w:trPr>
          <w:trHeight w:val="259"/>
        </w:trPr>
        <w:tc>
          <w:tcPr>
            <w:tcW w:w="14786" w:type="dxa"/>
            <w:gridSpan w:val="10"/>
          </w:tcPr>
          <w:p w14:paraId="1E9A08A9" w14:textId="77777777" w:rsidR="00235C09" w:rsidRPr="000418BE" w:rsidRDefault="00235C09" w:rsidP="006177E1">
            <w:pPr>
              <w:spacing w:after="0" w:line="240" w:lineRule="auto"/>
              <w:rPr>
                <w:i/>
                <w:iCs/>
                <w:sz w:val="20"/>
                <w:szCs w:val="20"/>
              </w:rPr>
            </w:pPr>
            <w:r w:rsidRPr="004B0E24">
              <w:rPr>
                <w:b/>
                <w:sz w:val="20"/>
                <w:szCs w:val="20"/>
              </w:rPr>
              <w:t>Way forward:</w:t>
            </w:r>
            <w:r w:rsidRPr="004B0E24">
              <w:rPr>
                <w:sz w:val="20"/>
                <w:szCs w:val="20"/>
              </w:rPr>
              <w:t xml:space="preserve"> </w:t>
            </w:r>
            <w:r w:rsidRPr="003F422B">
              <w:rPr>
                <w:i/>
                <w:iCs/>
                <w:sz w:val="20"/>
                <w:szCs w:val="20"/>
              </w:rPr>
              <w:t>[E.g. planned or recommended activities to improve effectiveness of basin management and development; barriers and enablers</w:t>
            </w:r>
            <w:r>
              <w:rPr>
                <w:i/>
                <w:iCs/>
                <w:sz w:val="20"/>
                <w:szCs w:val="20"/>
              </w:rPr>
              <w:t>; suggested targets as appropriate.]</w:t>
            </w:r>
          </w:p>
          <w:p w14:paraId="164AF04C" w14:textId="77777777" w:rsidR="00A621B0" w:rsidRDefault="00227C19">
            <w:pPr>
              <w:spacing w:after="0" w:line="240" w:lineRule="exact"/>
            </w:pPr>
            <w:r>
              <w:t>New RBMP-s for the next six years period (2028-2033) is just started preparation. For each new six year water management plan preparation the assessment of implementation of previous plan is also carried out and amendments will be made when appropriate. Evaluation of river basin management planning and implementing processes has started with aim to improve the processes and increase the quality of plans for next period.</w:t>
            </w:r>
          </w:p>
        </w:tc>
      </w:tr>
    </w:tbl>
    <w:p w14:paraId="6B9F98E2" w14:textId="77777777" w:rsidR="00235C09" w:rsidRDefault="00235C09" w:rsidP="00630FA0">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76"/>
        <w:gridCol w:w="676"/>
        <w:gridCol w:w="675"/>
        <w:gridCol w:w="808"/>
        <w:gridCol w:w="1276"/>
        <w:gridCol w:w="1701"/>
        <w:gridCol w:w="2126"/>
        <w:gridCol w:w="2268"/>
        <w:gridCol w:w="2268"/>
        <w:gridCol w:w="2312"/>
      </w:tblGrid>
      <w:tr w:rsidR="00235C09" w:rsidRPr="00D50766" w14:paraId="43694C93" w14:textId="77777777" w:rsidTr="00A51A53">
        <w:tc>
          <w:tcPr>
            <w:tcW w:w="2835" w:type="dxa"/>
            <w:gridSpan w:val="4"/>
            <w:shd w:val="clear" w:color="auto" w:fill="BDD6EE" w:themeFill="accent1" w:themeFillTint="66"/>
            <w:tcMar>
              <w:left w:w="28" w:type="dxa"/>
              <w:right w:w="28" w:type="dxa"/>
            </w:tcMar>
            <w:hideMark/>
          </w:tcPr>
          <w:p w14:paraId="64B911CE" w14:textId="77777777" w:rsidR="00235C09" w:rsidRPr="003F3DE2" w:rsidRDefault="00235C09" w:rsidP="003F3DE2">
            <w:pPr>
              <w:keepNext/>
              <w:spacing w:after="0" w:line="240" w:lineRule="auto"/>
              <w:jc w:val="center"/>
              <w:rPr>
                <w:sz w:val="18"/>
                <w:szCs w:val="18"/>
              </w:rPr>
            </w:pPr>
            <w:r w:rsidRPr="003F3DE2">
              <w:rPr>
                <w:sz w:val="18"/>
                <w:szCs w:val="18"/>
              </w:rPr>
              <w:lastRenderedPageBreak/>
              <w:t>Degree of implementation (0 – 100)</w:t>
            </w:r>
          </w:p>
        </w:tc>
        <w:tc>
          <w:tcPr>
            <w:tcW w:w="1276" w:type="dxa"/>
            <w:shd w:val="clear" w:color="auto" w:fill="BDD6EE" w:themeFill="accent1" w:themeFillTint="66"/>
            <w:tcMar>
              <w:top w:w="15" w:type="dxa"/>
              <w:left w:w="108" w:type="dxa"/>
              <w:bottom w:w="0" w:type="dxa"/>
              <w:right w:w="108" w:type="dxa"/>
            </w:tcMar>
            <w:hideMark/>
          </w:tcPr>
          <w:p w14:paraId="2AED07D8" w14:textId="77777777" w:rsidR="00235C09" w:rsidRPr="003F3DE2" w:rsidRDefault="00235C09" w:rsidP="00EB3325">
            <w:pPr>
              <w:keepNext/>
              <w:spacing w:after="0" w:line="240" w:lineRule="auto"/>
              <w:jc w:val="center"/>
              <w:rPr>
                <w:sz w:val="18"/>
                <w:szCs w:val="18"/>
              </w:rPr>
            </w:pPr>
            <w:r w:rsidRPr="003F3DE2">
              <w:rPr>
                <w:sz w:val="18"/>
                <w:szCs w:val="18"/>
              </w:rPr>
              <w:t>Very low (0)</w:t>
            </w:r>
          </w:p>
        </w:tc>
        <w:tc>
          <w:tcPr>
            <w:tcW w:w="1701" w:type="dxa"/>
            <w:shd w:val="clear" w:color="auto" w:fill="BDD6EE" w:themeFill="accent1" w:themeFillTint="66"/>
            <w:tcMar>
              <w:top w:w="15" w:type="dxa"/>
              <w:left w:w="15" w:type="dxa"/>
              <w:bottom w:w="0" w:type="dxa"/>
              <w:right w:w="15" w:type="dxa"/>
            </w:tcMar>
            <w:hideMark/>
          </w:tcPr>
          <w:p w14:paraId="6252B48C" w14:textId="77777777" w:rsidR="00235C09" w:rsidRPr="003F3DE2" w:rsidRDefault="00235C09" w:rsidP="00EB3325">
            <w:pPr>
              <w:keepNext/>
              <w:spacing w:after="0" w:line="240" w:lineRule="auto"/>
              <w:jc w:val="center"/>
              <w:rPr>
                <w:sz w:val="18"/>
                <w:szCs w:val="18"/>
              </w:rPr>
            </w:pPr>
            <w:r w:rsidRPr="003F3DE2">
              <w:rPr>
                <w:sz w:val="18"/>
                <w:szCs w:val="18"/>
              </w:rPr>
              <w:t>Low (20)</w:t>
            </w:r>
          </w:p>
        </w:tc>
        <w:tc>
          <w:tcPr>
            <w:tcW w:w="2126" w:type="dxa"/>
            <w:shd w:val="clear" w:color="auto" w:fill="BDD6EE" w:themeFill="accent1" w:themeFillTint="66"/>
            <w:tcMar>
              <w:top w:w="15" w:type="dxa"/>
              <w:left w:w="15" w:type="dxa"/>
              <w:bottom w:w="0" w:type="dxa"/>
              <w:right w:w="15" w:type="dxa"/>
            </w:tcMar>
            <w:hideMark/>
          </w:tcPr>
          <w:p w14:paraId="19E538DA" w14:textId="77777777" w:rsidR="00235C09" w:rsidRPr="003F3DE2" w:rsidRDefault="00235C09" w:rsidP="00EB3325">
            <w:pPr>
              <w:keepNext/>
              <w:spacing w:after="0" w:line="240" w:lineRule="auto"/>
              <w:jc w:val="center"/>
              <w:rPr>
                <w:sz w:val="18"/>
                <w:szCs w:val="18"/>
              </w:rPr>
            </w:pPr>
            <w:r w:rsidRPr="003F3DE2">
              <w:rPr>
                <w:sz w:val="18"/>
                <w:szCs w:val="18"/>
              </w:rPr>
              <w:t>Medium-low (40)</w:t>
            </w:r>
          </w:p>
        </w:tc>
        <w:tc>
          <w:tcPr>
            <w:tcW w:w="2268" w:type="dxa"/>
            <w:shd w:val="clear" w:color="auto" w:fill="BDD6EE" w:themeFill="accent1" w:themeFillTint="66"/>
            <w:tcMar>
              <w:top w:w="15" w:type="dxa"/>
              <w:left w:w="15" w:type="dxa"/>
              <w:bottom w:w="0" w:type="dxa"/>
              <w:right w:w="15" w:type="dxa"/>
            </w:tcMar>
            <w:hideMark/>
          </w:tcPr>
          <w:p w14:paraId="09C2BC72" w14:textId="77777777" w:rsidR="00235C09" w:rsidRPr="003F3DE2" w:rsidRDefault="00235C09" w:rsidP="00EB3325">
            <w:pPr>
              <w:keepNext/>
              <w:spacing w:after="0" w:line="240" w:lineRule="auto"/>
              <w:jc w:val="center"/>
              <w:rPr>
                <w:sz w:val="18"/>
                <w:szCs w:val="18"/>
              </w:rPr>
            </w:pPr>
            <w:r w:rsidRPr="003F3DE2">
              <w:rPr>
                <w:sz w:val="18"/>
                <w:szCs w:val="18"/>
              </w:rPr>
              <w:t>Medium-high (60)</w:t>
            </w:r>
          </w:p>
        </w:tc>
        <w:tc>
          <w:tcPr>
            <w:tcW w:w="2268" w:type="dxa"/>
            <w:shd w:val="clear" w:color="auto" w:fill="BDD6EE" w:themeFill="accent1" w:themeFillTint="66"/>
            <w:tcMar>
              <w:top w:w="15" w:type="dxa"/>
              <w:left w:w="15" w:type="dxa"/>
              <w:bottom w:w="0" w:type="dxa"/>
              <w:right w:w="15" w:type="dxa"/>
            </w:tcMar>
            <w:hideMark/>
          </w:tcPr>
          <w:p w14:paraId="0EC40C34" w14:textId="77777777" w:rsidR="00235C09" w:rsidRPr="003F3DE2" w:rsidRDefault="00235C09" w:rsidP="00EB3325">
            <w:pPr>
              <w:keepNext/>
              <w:spacing w:after="0" w:line="240" w:lineRule="auto"/>
              <w:jc w:val="center"/>
              <w:rPr>
                <w:sz w:val="18"/>
                <w:szCs w:val="18"/>
              </w:rPr>
            </w:pPr>
            <w:r w:rsidRPr="003F3DE2">
              <w:rPr>
                <w:sz w:val="18"/>
                <w:szCs w:val="18"/>
              </w:rPr>
              <w:t>High (80)</w:t>
            </w:r>
          </w:p>
        </w:tc>
        <w:tc>
          <w:tcPr>
            <w:tcW w:w="2312" w:type="dxa"/>
            <w:shd w:val="clear" w:color="auto" w:fill="BDD6EE" w:themeFill="accent1" w:themeFillTint="66"/>
            <w:tcMar>
              <w:top w:w="15" w:type="dxa"/>
              <w:left w:w="15" w:type="dxa"/>
              <w:bottom w:w="0" w:type="dxa"/>
              <w:right w:w="15" w:type="dxa"/>
            </w:tcMar>
            <w:hideMark/>
          </w:tcPr>
          <w:p w14:paraId="1214CF81" w14:textId="77777777" w:rsidR="00235C09" w:rsidRPr="003F3DE2" w:rsidRDefault="00235C09" w:rsidP="00EB3325">
            <w:pPr>
              <w:keepNext/>
              <w:spacing w:after="0" w:line="240" w:lineRule="auto"/>
              <w:jc w:val="center"/>
              <w:rPr>
                <w:sz w:val="18"/>
                <w:szCs w:val="18"/>
              </w:rPr>
            </w:pPr>
            <w:r w:rsidRPr="003F3DE2">
              <w:rPr>
                <w:sz w:val="18"/>
                <w:szCs w:val="18"/>
              </w:rPr>
              <w:t>Very high (100)</w:t>
            </w:r>
          </w:p>
        </w:tc>
      </w:tr>
      <w:tr w:rsidR="00235C09" w:rsidRPr="004B0E24" w14:paraId="239BE2BD" w14:textId="77777777" w:rsidTr="00A51A53">
        <w:trPr>
          <w:trHeight w:val="873"/>
        </w:trPr>
        <w:tc>
          <w:tcPr>
            <w:tcW w:w="2835" w:type="dxa"/>
            <w:gridSpan w:val="4"/>
            <w:shd w:val="clear" w:color="auto" w:fill="FBE4D5" w:themeFill="accent2" w:themeFillTint="33"/>
            <w:tcMar>
              <w:top w:w="15" w:type="dxa"/>
              <w:left w:w="108" w:type="dxa"/>
              <w:bottom w:w="0" w:type="dxa"/>
              <w:right w:w="108" w:type="dxa"/>
            </w:tcMar>
          </w:tcPr>
          <w:p w14:paraId="39AB6C88" w14:textId="77777777" w:rsidR="00235C09" w:rsidRPr="004B0E24" w:rsidRDefault="00235C09" w:rsidP="00EB3325">
            <w:pPr>
              <w:keepNext/>
              <w:spacing w:after="0" w:line="240" w:lineRule="auto"/>
              <w:rPr>
                <w:b/>
                <w:sz w:val="20"/>
                <w:szCs w:val="20"/>
              </w:rPr>
            </w:pPr>
            <w:r>
              <w:rPr>
                <w:b/>
                <w:bCs/>
                <w:sz w:val="20"/>
                <w:szCs w:val="20"/>
              </w:rPr>
              <w:t xml:space="preserve">3.2 </w:t>
            </w:r>
            <w:r w:rsidRPr="004B0E24">
              <w:rPr>
                <w:b/>
                <w:bCs/>
                <w:sz w:val="20"/>
                <w:szCs w:val="20"/>
              </w:rPr>
              <w:t>b.</w:t>
            </w:r>
            <w:r w:rsidRPr="004B0E24">
              <w:rPr>
                <w:sz w:val="20"/>
                <w:szCs w:val="20"/>
              </w:rPr>
              <w:t xml:space="preserve"> </w:t>
            </w:r>
            <w:r w:rsidRPr="004B0E24">
              <w:rPr>
                <w:b/>
                <w:bCs/>
                <w:sz w:val="20"/>
                <w:szCs w:val="20"/>
              </w:rPr>
              <w:t>Aquifer</w:t>
            </w:r>
            <w:r w:rsidRPr="004B0E24">
              <w:rPr>
                <w:sz w:val="20"/>
                <w:szCs w:val="20"/>
              </w:rPr>
              <w:t xml:space="preserve"> </w:t>
            </w:r>
            <w:r w:rsidRPr="004B0E24">
              <w:rPr>
                <w:b/>
                <w:bCs/>
                <w:sz w:val="20"/>
                <w:szCs w:val="20"/>
              </w:rPr>
              <w:t>management instruments</w:t>
            </w:r>
            <w:r w:rsidRPr="004B0E24">
              <w:rPr>
                <w:sz w:val="20"/>
                <w:szCs w:val="20"/>
              </w:rPr>
              <w:t>.</w:t>
            </w:r>
            <w:r w:rsidRPr="004B0E24">
              <w:rPr>
                <w:rStyle w:val="FootnoteReference"/>
                <w:sz w:val="20"/>
                <w:szCs w:val="20"/>
              </w:rPr>
              <w:footnoteReference w:id="41"/>
            </w:r>
          </w:p>
        </w:tc>
        <w:tc>
          <w:tcPr>
            <w:tcW w:w="1276" w:type="dxa"/>
            <w:vMerge w:val="restart"/>
            <w:tcMar>
              <w:top w:w="15" w:type="dxa"/>
              <w:left w:w="28" w:type="dxa"/>
              <w:bottom w:w="0" w:type="dxa"/>
              <w:right w:w="28" w:type="dxa"/>
            </w:tcMar>
          </w:tcPr>
          <w:p w14:paraId="006F820A" w14:textId="77777777" w:rsidR="00235C09" w:rsidRPr="004B0E24" w:rsidRDefault="00235C09" w:rsidP="00EB3325">
            <w:pPr>
              <w:keepNext/>
              <w:spacing w:after="0" w:line="240" w:lineRule="auto"/>
              <w:rPr>
                <w:b/>
                <w:sz w:val="20"/>
                <w:szCs w:val="20"/>
              </w:rPr>
            </w:pPr>
            <w:r w:rsidRPr="004B0E24">
              <w:rPr>
                <w:b/>
                <w:sz w:val="20"/>
                <w:szCs w:val="20"/>
              </w:rPr>
              <w:t xml:space="preserve">No </w:t>
            </w:r>
            <w:r w:rsidRPr="004B0E24">
              <w:rPr>
                <w:sz w:val="20"/>
                <w:szCs w:val="20"/>
              </w:rPr>
              <w:t>aquifer level management instruments being implemented.</w:t>
            </w:r>
            <w:r w:rsidRPr="004B0E24">
              <w:rPr>
                <w:b/>
                <w:sz w:val="20"/>
                <w:szCs w:val="20"/>
              </w:rPr>
              <w:t xml:space="preserve"> </w:t>
            </w:r>
          </w:p>
        </w:tc>
        <w:tc>
          <w:tcPr>
            <w:tcW w:w="1701" w:type="dxa"/>
            <w:vMerge w:val="restart"/>
            <w:tcMar>
              <w:top w:w="15" w:type="dxa"/>
              <w:left w:w="28" w:type="dxa"/>
              <w:bottom w:w="0" w:type="dxa"/>
              <w:right w:w="28" w:type="dxa"/>
            </w:tcMar>
          </w:tcPr>
          <w:p w14:paraId="50DC6AEF" w14:textId="77777777" w:rsidR="00235C09" w:rsidRPr="004B0E24" w:rsidRDefault="00235C09" w:rsidP="00EB3325">
            <w:pPr>
              <w:keepNext/>
              <w:spacing w:after="0" w:line="240" w:lineRule="auto"/>
              <w:rPr>
                <w:b/>
                <w:sz w:val="20"/>
                <w:szCs w:val="20"/>
              </w:rPr>
            </w:pPr>
            <w:r w:rsidRPr="004B0E24">
              <w:rPr>
                <w:sz w:val="20"/>
                <w:szCs w:val="20"/>
              </w:rPr>
              <w:t>Use of aquifer level management instruments is</w:t>
            </w:r>
            <w:r w:rsidRPr="004B0E24">
              <w:rPr>
                <w:b/>
                <w:sz w:val="20"/>
                <w:szCs w:val="20"/>
              </w:rPr>
              <w:t xml:space="preserve"> limited</w:t>
            </w:r>
            <w:r w:rsidRPr="004B0E24">
              <w:rPr>
                <w:sz w:val="20"/>
                <w:szCs w:val="20"/>
              </w:rPr>
              <w:t xml:space="preserve"> and only through </w:t>
            </w:r>
            <w:r w:rsidRPr="004B0E24">
              <w:rPr>
                <w:b/>
                <w:sz w:val="20"/>
                <w:szCs w:val="20"/>
              </w:rPr>
              <w:t xml:space="preserve">short-term </w:t>
            </w:r>
            <w:r w:rsidRPr="004B0E24">
              <w:rPr>
                <w:sz w:val="20"/>
                <w:szCs w:val="20"/>
              </w:rPr>
              <w:t>/ ad-hoc projects.</w:t>
            </w:r>
          </w:p>
        </w:tc>
        <w:tc>
          <w:tcPr>
            <w:tcW w:w="2126" w:type="dxa"/>
            <w:vMerge w:val="restart"/>
            <w:tcMar>
              <w:top w:w="15" w:type="dxa"/>
              <w:left w:w="28" w:type="dxa"/>
              <w:bottom w:w="0" w:type="dxa"/>
              <w:right w:w="28" w:type="dxa"/>
            </w:tcMar>
          </w:tcPr>
          <w:p w14:paraId="32FF4099" w14:textId="77777777" w:rsidR="00235C09" w:rsidRPr="004B0E24" w:rsidRDefault="00235C09" w:rsidP="00EB3325">
            <w:pPr>
              <w:keepNext/>
              <w:spacing w:after="0" w:line="240" w:lineRule="auto"/>
              <w:rPr>
                <w:b/>
                <w:sz w:val="20"/>
                <w:szCs w:val="20"/>
              </w:rPr>
            </w:pPr>
            <w:r w:rsidRPr="004B0E24">
              <w:rPr>
                <w:b/>
                <w:sz w:val="20"/>
                <w:szCs w:val="20"/>
              </w:rPr>
              <w:t xml:space="preserve">Some </w:t>
            </w:r>
            <w:r w:rsidRPr="004B0E24">
              <w:rPr>
                <w:sz w:val="20"/>
                <w:szCs w:val="20"/>
              </w:rPr>
              <w:t xml:space="preserve">aquifer level management instruments implemented on a more </w:t>
            </w:r>
            <w:r w:rsidRPr="004B0E24">
              <w:rPr>
                <w:b/>
                <w:sz w:val="20"/>
                <w:szCs w:val="20"/>
              </w:rPr>
              <w:t xml:space="preserve">long-term </w:t>
            </w:r>
            <w:r w:rsidRPr="004B0E24">
              <w:rPr>
                <w:sz w:val="20"/>
                <w:szCs w:val="20"/>
              </w:rPr>
              <w:t xml:space="preserve">basis, but with </w:t>
            </w:r>
            <w:r w:rsidRPr="004B0E24">
              <w:rPr>
                <w:b/>
                <w:sz w:val="20"/>
                <w:szCs w:val="20"/>
              </w:rPr>
              <w:t xml:space="preserve">limited </w:t>
            </w:r>
            <w:r w:rsidRPr="004B0E24">
              <w:rPr>
                <w:sz w:val="20"/>
                <w:szCs w:val="20"/>
              </w:rPr>
              <w:t xml:space="preserve">geographic and stakeholder coverage. </w:t>
            </w:r>
          </w:p>
        </w:tc>
        <w:tc>
          <w:tcPr>
            <w:tcW w:w="2268" w:type="dxa"/>
            <w:vMerge w:val="restart"/>
            <w:tcMar>
              <w:top w:w="15" w:type="dxa"/>
              <w:left w:w="28" w:type="dxa"/>
              <w:bottom w:w="0" w:type="dxa"/>
              <w:right w:w="28" w:type="dxa"/>
            </w:tcMar>
          </w:tcPr>
          <w:p w14:paraId="055DF07F" w14:textId="77777777" w:rsidR="00235C09" w:rsidRPr="004B0E24" w:rsidRDefault="00235C09" w:rsidP="00EB3325">
            <w:pPr>
              <w:keepNext/>
              <w:spacing w:after="0" w:line="240" w:lineRule="auto"/>
              <w:rPr>
                <w:sz w:val="20"/>
                <w:szCs w:val="20"/>
              </w:rPr>
            </w:pPr>
            <w:r w:rsidRPr="004B0E24">
              <w:rPr>
                <w:sz w:val="20"/>
                <w:szCs w:val="20"/>
              </w:rPr>
              <w:t xml:space="preserve">Aquifer level management instruments implemented on a more </w:t>
            </w:r>
            <w:r w:rsidRPr="004B0E24">
              <w:rPr>
                <w:b/>
                <w:sz w:val="20"/>
                <w:szCs w:val="20"/>
              </w:rPr>
              <w:t xml:space="preserve">long-term </w:t>
            </w:r>
            <w:r w:rsidRPr="004B0E24">
              <w:rPr>
                <w:sz w:val="20"/>
                <w:szCs w:val="20"/>
              </w:rPr>
              <w:t xml:space="preserve">basis, with </w:t>
            </w:r>
            <w:r w:rsidRPr="004B0E24">
              <w:rPr>
                <w:b/>
                <w:sz w:val="20"/>
                <w:szCs w:val="20"/>
              </w:rPr>
              <w:t xml:space="preserve">adequate </w:t>
            </w:r>
            <w:r w:rsidRPr="004B0E24">
              <w:rPr>
                <w:sz w:val="20"/>
                <w:szCs w:val="20"/>
              </w:rPr>
              <w:t xml:space="preserve">geographic and stakeholder coverage. </w:t>
            </w:r>
          </w:p>
        </w:tc>
        <w:tc>
          <w:tcPr>
            <w:tcW w:w="2268" w:type="dxa"/>
            <w:vMerge w:val="restart"/>
            <w:tcMar>
              <w:top w:w="15" w:type="dxa"/>
              <w:left w:w="28" w:type="dxa"/>
              <w:bottom w:w="0" w:type="dxa"/>
              <w:right w:w="28" w:type="dxa"/>
            </w:tcMar>
          </w:tcPr>
          <w:p w14:paraId="7FDFF37A" w14:textId="77777777" w:rsidR="00235C09" w:rsidRPr="004B0E24" w:rsidRDefault="00235C09" w:rsidP="00EB3325">
            <w:pPr>
              <w:keepNext/>
              <w:spacing w:after="0" w:line="240" w:lineRule="auto"/>
              <w:rPr>
                <w:sz w:val="20"/>
                <w:szCs w:val="20"/>
              </w:rPr>
            </w:pPr>
            <w:r w:rsidRPr="004B0E24">
              <w:rPr>
                <w:sz w:val="20"/>
                <w:szCs w:val="20"/>
              </w:rPr>
              <w:t xml:space="preserve">Aquifer level management instruments implemented on a more </w:t>
            </w:r>
            <w:r w:rsidRPr="004B0E24">
              <w:rPr>
                <w:b/>
                <w:sz w:val="20"/>
                <w:szCs w:val="20"/>
              </w:rPr>
              <w:t xml:space="preserve">long-term </w:t>
            </w:r>
            <w:r w:rsidRPr="004B0E24">
              <w:rPr>
                <w:sz w:val="20"/>
                <w:szCs w:val="20"/>
              </w:rPr>
              <w:t xml:space="preserve">basis, with </w:t>
            </w:r>
            <w:r w:rsidRPr="004B0E24">
              <w:rPr>
                <w:b/>
                <w:sz w:val="20"/>
                <w:szCs w:val="20"/>
              </w:rPr>
              <w:t xml:space="preserve">effective </w:t>
            </w:r>
            <w:r w:rsidRPr="004B0E24">
              <w:rPr>
                <w:sz w:val="20"/>
                <w:szCs w:val="20"/>
              </w:rPr>
              <w:t>outcomes</w:t>
            </w:r>
            <w:r w:rsidRPr="004B0E24">
              <w:rPr>
                <w:b/>
                <w:sz w:val="20"/>
                <w:szCs w:val="20"/>
              </w:rPr>
              <w:t xml:space="preserve"> </w:t>
            </w:r>
            <w:r w:rsidRPr="004B0E24">
              <w:rPr>
                <w:sz w:val="20"/>
                <w:szCs w:val="20"/>
              </w:rPr>
              <w:t xml:space="preserve">and </w:t>
            </w:r>
            <w:r w:rsidRPr="004B0E24">
              <w:rPr>
                <w:b/>
                <w:sz w:val="20"/>
                <w:szCs w:val="20"/>
              </w:rPr>
              <w:t xml:space="preserve">very good </w:t>
            </w:r>
            <w:r w:rsidRPr="004B0E24">
              <w:rPr>
                <w:sz w:val="20"/>
                <w:szCs w:val="20"/>
              </w:rPr>
              <w:t>geographic and stakeholder coverage.</w:t>
            </w:r>
          </w:p>
        </w:tc>
        <w:tc>
          <w:tcPr>
            <w:tcW w:w="2312" w:type="dxa"/>
            <w:vMerge w:val="restart"/>
            <w:tcMar>
              <w:top w:w="15" w:type="dxa"/>
              <w:left w:w="28" w:type="dxa"/>
              <w:bottom w:w="0" w:type="dxa"/>
              <w:right w:w="28" w:type="dxa"/>
            </w:tcMar>
          </w:tcPr>
          <w:p w14:paraId="4D8C8A21" w14:textId="77777777" w:rsidR="00235C09" w:rsidRPr="004B0E24" w:rsidRDefault="00235C09" w:rsidP="00EB3325">
            <w:pPr>
              <w:keepNext/>
              <w:spacing w:after="0" w:line="240" w:lineRule="auto"/>
              <w:rPr>
                <w:sz w:val="20"/>
                <w:szCs w:val="20"/>
              </w:rPr>
            </w:pPr>
            <w:r w:rsidRPr="004B0E24">
              <w:rPr>
                <w:sz w:val="20"/>
                <w:szCs w:val="20"/>
              </w:rPr>
              <w:t xml:space="preserve">Aquifer level management instruments implemented on a more </w:t>
            </w:r>
            <w:r w:rsidRPr="004B0E24">
              <w:rPr>
                <w:b/>
                <w:sz w:val="20"/>
                <w:szCs w:val="20"/>
              </w:rPr>
              <w:t xml:space="preserve">long-term </w:t>
            </w:r>
            <w:r w:rsidRPr="004B0E24">
              <w:rPr>
                <w:sz w:val="20"/>
                <w:szCs w:val="20"/>
              </w:rPr>
              <w:t xml:space="preserve">basis, with </w:t>
            </w:r>
            <w:r w:rsidRPr="004B0E24">
              <w:rPr>
                <w:b/>
                <w:sz w:val="20"/>
                <w:szCs w:val="20"/>
              </w:rPr>
              <w:t xml:space="preserve">highly effective </w:t>
            </w:r>
            <w:r w:rsidRPr="004B0E24">
              <w:rPr>
                <w:sz w:val="20"/>
                <w:szCs w:val="20"/>
              </w:rPr>
              <w:t>outcomes</w:t>
            </w:r>
            <w:r w:rsidRPr="004B0E24">
              <w:rPr>
                <w:b/>
                <w:sz w:val="20"/>
                <w:szCs w:val="20"/>
              </w:rPr>
              <w:t xml:space="preserve"> </w:t>
            </w:r>
            <w:r w:rsidRPr="004B0E24">
              <w:rPr>
                <w:sz w:val="20"/>
                <w:szCs w:val="20"/>
              </w:rPr>
              <w:t xml:space="preserve">and </w:t>
            </w:r>
            <w:r w:rsidRPr="004B0E24">
              <w:rPr>
                <w:b/>
                <w:sz w:val="20"/>
                <w:szCs w:val="20"/>
              </w:rPr>
              <w:t xml:space="preserve">excellent </w:t>
            </w:r>
            <w:r w:rsidRPr="004B0E24">
              <w:rPr>
                <w:sz w:val="20"/>
                <w:szCs w:val="20"/>
              </w:rPr>
              <w:t xml:space="preserve">geographic and stakeholder coverage. </w:t>
            </w:r>
          </w:p>
        </w:tc>
      </w:tr>
      <w:tr w:rsidR="00235C09" w:rsidRPr="004B0E24" w14:paraId="28C83C8C" w14:textId="77777777" w:rsidTr="00A51A53">
        <w:trPr>
          <w:trHeight w:val="45"/>
        </w:trPr>
        <w:tc>
          <w:tcPr>
            <w:tcW w:w="2835" w:type="dxa"/>
            <w:gridSpan w:val="4"/>
            <w:shd w:val="clear" w:color="auto" w:fill="FBE4D5" w:themeFill="accent2" w:themeFillTint="33"/>
            <w:tcMar>
              <w:top w:w="15" w:type="dxa"/>
              <w:left w:w="108" w:type="dxa"/>
              <w:bottom w:w="0" w:type="dxa"/>
              <w:right w:w="108" w:type="dxa"/>
            </w:tcMar>
            <w:vAlign w:val="center"/>
          </w:tcPr>
          <w:p w14:paraId="2E5642D4" w14:textId="77777777" w:rsidR="00235C09" w:rsidRPr="00023517" w:rsidRDefault="00235C09" w:rsidP="00EB3325">
            <w:pPr>
              <w:keepNext/>
              <w:spacing w:after="0" w:line="240" w:lineRule="auto"/>
              <w:ind w:left="57"/>
              <w:jc w:val="center"/>
              <w:rPr>
                <w:b/>
                <w:bCs/>
                <w:sz w:val="20"/>
                <w:szCs w:val="20"/>
              </w:rPr>
            </w:pPr>
            <w:r w:rsidRPr="00062A7E">
              <w:rPr>
                <w:b/>
                <w:bCs/>
                <w:sz w:val="20"/>
                <w:szCs w:val="20"/>
              </w:rPr>
              <w:t>Score</w:t>
            </w:r>
          </w:p>
        </w:tc>
        <w:tc>
          <w:tcPr>
            <w:tcW w:w="1276" w:type="dxa"/>
            <w:vMerge/>
            <w:tcMar>
              <w:top w:w="15" w:type="dxa"/>
              <w:left w:w="108" w:type="dxa"/>
              <w:bottom w:w="0" w:type="dxa"/>
              <w:right w:w="108" w:type="dxa"/>
            </w:tcMar>
          </w:tcPr>
          <w:p w14:paraId="3E4E9482" w14:textId="77777777" w:rsidR="00235C09" w:rsidRPr="004B0E24" w:rsidRDefault="00235C09" w:rsidP="00EB3325">
            <w:pPr>
              <w:keepNext/>
              <w:spacing w:after="0" w:line="240" w:lineRule="auto"/>
              <w:rPr>
                <w:b/>
                <w:sz w:val="20"/>
                <w:szCs w:val="20"/>
              </w:rPr>
            </w:pPr>
          </w:p>
        </w:tc>
        <w:tc>
          <w:tcPr>
            <w:tcW w:w="1701" w:type="dxa"/>
            <w:vMerge/>
            <w:tcMar>
              <w:top w:w="15" w:type="dxa"/>
              <w:left w:w="108" w:type="dxa"/>
              <w:bottom w:w="0" w:type="dxa"/>
              <w:right w:w="108" w:type="dxa"/>
            </w:tcMar>
          </w:tcPr>
          <w:p w14:paraId="67A422BB" w14:textId="77777777" w:rsidR="00235C09" w:rsidRPr="004B0E24" w:rsidRDefault="00235C09" w:rsidP="00EB3325">
            <w:pPr>
              <w:keepNext/>
              <w:spacing w:after="0" w:line="240" w:lineRule="auto"/>
              <w:rPr>
                <w:sz w:val="20"/>
                <w:szCs w:val="20"/>
              </w:rPr>
            </w:pPr>
          </w:p>
        </w:tc>
        <w:tc>
          <w:tcPr>
            <w:tcW w:w="2126" w:type="dxa"/>
            <w:vMerge/>
            <w:tcMar>
              <w:top w:w="15" w:type="dxa"/>
              <w:left w:w="108" w:type="dxa"/>
              <w:bottom w:w="0" w:type="dxa"/>
              <w:right w:w="108" w:type="dxa"/>
            </w:tcMar>
          </w:tcPr>
          <w:p w14:paraId="1ED5422B" w14:textId="77777777" w:rsidR="00235C09" w:rsidRPr="004B0E24" w:rsidRDefault="00235C09" w:rsidP="00EB3325">
            <w:pPr>
              <w:keepNext/>
              <w:spacing w:after="0" w:line="240" w:lineRule="auto"/>
              <w:rPr>
                <w:b/>
                <w:sz w:val="20"/>
                <w:szCs w:val="20"/>
              </w:rPr>
            </w:pPr>
          </w:p>
        </w:tc>
        <w:tc>
          <w:tcPr>
            <w:tcW w:w="2268" w:type="dxa"/>
            <w:vMerge/>
            <w:tcMar>
              <w:top w:w="15" w:type="dxa"/>
              <w:left w:w="108" w:type="dxa"/>
              <w:bottom w:w="0" w:type="dxa"/>
              <w:right w:w="108" w:type="dxa"/>
            </w:tcMar>
          </w:tcPr>
          <w:p w14:paraId="7658241D" w14:textId="77777777" w:rsidR="00235C09" w:rsidRPr="004B0E24" w:rsidRDefault="00235C09" w:rsidP="00EB3325">
            <w:pPr>
              <w:keepNext/>
              <w:spacing w:after="0" w:line="240" w:lineRule="auto"/>
              <w:rPr>
                <w:sz w:val="20"/>
                <w:szCs w:val="20"/>
              </w:rPr>
            </w:pPr>
          </w:p>
        </w:tc>
        <w:tc>
          <w:tcPr>
            <w:tcW w:w="2268" w:type="dxa"/>
            <w:vMerge/>
            <w:tcMar>
              <w:top w:w="15" w:type="dxa"/>
              <w:left w:w="108" w:type="dxa"/>
              <w:bottom w:w="0" w:type="dxa"/>
              <w:right w:w="108" w:type="dxa"/>
            </w:tcMar>
          </w:tcPr>
          <w:p w14:paraId="2E6E6B17" w14:textId="77777777" w:rsidR="00235C09" w:rsidRPr="004B0E24" w:rsidRDefault="00235C09" w:rsidP="00EB3325">
            <w:pPr>
              <w:keepNext/>
              <w:spacing w:after="0" w:line="240" w:lineRule="auto"/>
              <w:rPr>
                <w:sz w:val="20"/>
                <w:szCs w:val="20"/>
              </w:rPr>
            </w:pPr>
          </w:p>
        </w:tc>
        <w:tc>
          <w:tcPr>
            <w:tcW w:w="2312" w:type="dxa"/>
            <w:vMerge/>
            <w:tcMar>
              <w:top w:w="15" w:type="dxa"/>
              <w:left w:w="108" w:type="dxa"/>
              <w:bottom w:w="0" w:type="dxa"/>
              <w:right w:w="108" w:type="dxa"/>
            </w:tcMar>
          </w:tcPr>
          <w:p w14:paraId="5D0F2340" w14:textId="77777777" w:rsidR="00235C09" w:rsidRPr="004B0E24" w:rsidRDefault="00235C09" w:rsidP="00EB3325">
            <w:pPr>
              <w:keepNext/>
              <w:spacing w:after="0" w:line="240" w:lineRule="auto"/>
              <w:rPr>
                <w:sz w:val="20"/>
                <w:szCs w:val="20"/>
              </w:rPr>
            </w:pPr>
          </w:p>
        </w:tc>
      </w:tr>
      <w:tr w:rsidR="00235C09" w:rsidRPr="004B0E24" w14:paraId="4F26DB4A" w14:textId="77777777" w:rsidTr="00A51A53">
        <w:trPr>
          <w:trHeight w:val="45"/>
        </w:trPr>
        <w:tc>
          <w:tcPr>
            <w:tcW w:w="676" w:type="dxa"/>
            <w:shd w:val="clear" w:color="auto" w:fill="FBE4D5" w:themeFill="accent2" w:themeFillTint="33"/>
            <w:tcMar>
              <w:top w:w="15" w:type="dxa"/>
              <w:left w:w="108" w:type="dxa"/>
              <w:bottom w:w="0" w:type="dxa"/>
              <w:right w:w="108" w:type="dxa"/>
            </w:tcMar>
            <w:vAlign w:val="center"/>
          </w:tcPr>
          <w:p w14:paraId="24C788B9" w14:textId="77777777" w:rsidR="00235C09" w:rsidRPr="004B0E24" w:rsidRDefault="00235C09" w:rsidP="00EB3325">
            <w:pPr>
              <w:keepNext/>
              <w:spacing w:after="0" w:line="240" w:lineRule="auto"/>
              <w:ind w:left="-114" w:right="-175" w:hanging="14"/>
              <w:jc w:val="center"/>
              <w:rPr>
                <w:sz w:val="20"/>
                <w:szCs w:val="20"/>
              </w:rPr>
            </w:pPr>
            <w:r w:rsidRPr="003A3D81">
              <w:rPr>
                <w:b/>
                <w:bCs/>
                <w:sz w:val="20"/>
                <w:szCs w:val="20"/>
              </w:rPr>
              <w:t>2017</w:t>
            </w:r>
          </w:p>
        </w:tc>
        <w:tc>
          <w:tcPr>
            <w:tcW w:w="676" w:type="dxa"/>
            <w:shd w:val="clear" w:color="auto" w:fill="FBE4D5" w:themeFill="accent2" w:themeFillTint="33"/>
            <w:vAlign w:val="center"/>
          </w:tcPr>
          <w:p w14:paraId="15D4EE16" w14:textId="77777777" w:rsidR="00235C09" w:rsidRPr="004B0E24" w:rsidRDefault="00235C09" w:rsidP="00EB3325">
            <w:pPr>
              <w:keepNext/>
              <w:spacing w:after="0" w:line="240" w:lineRule="auto"/>
              <w:jc w:val="center"/>
              <w:rPr>
                <w:sz w:val="20"/>
                <w:szCs w:val="20"/>
              </w:rPr>
            </w:pPr>
            <w:r w:rsidRPr="00613357">
              <w:rPr>
                <w:b/>
                <w:bCs/>
                <w:sz w:val="20"/>
                <w:szCs w:val="20"/>
              </w:rPr>
              <w:t>2020</w:t>
            </w:r>
          </w:p>
        </w:tc>
        <w:tc>
          <w:tcPr>
            <w:tcW w:w="675" w:type="dxa"/>
            <w:shd w:val="clear" w:color="auto" w:fill="FBE4D5" w:themeFill="accent2" w:themeFillTint="33"/>
            <w:vAlign w:val="center"/>
          </w:tcPr>
          <w:p w14:paraId="24BE8368" w14:textId="77777777" w:rsidR="00235C09" w:rsidRPr="004B0E24" w:rsidRDefault="00235C09" w:rsidP="00EB3325">
            <w:pPr>
              <w:keepNext/>
              <w:spacing w:after="0" w:line="240" w:lineRule="auto"/>
              <w:ind w:left="-3"/>
              <w:jc w:val="center"/>
              <w:rPr>
                <w:sz w:val="20"/>
                <w:szCs w:val="20"/>
              </w:rPr>
            </w:pPr>
            <w:r w:rsidRPr="00613357">
              <w:rPr>
                <w:b/>
                <w:bCs/>
                <w:sz w:val="20"/>
                <w:szCs w:val="20"/>
              </w:rPr>
              <w:t>2023</w:t>
            </w:r>
          </w:p>
        </w:tc>
        <w:tc>
          <w:tcPr>
            <w:tcW w:w="808" w:type="dxa"/>
            <w:shd w:val="clear" w:color="auto" w:fill="FBE4D5" w:themeFill="accent2" w:themeFillTint="33"/>
            <w:vAlign w:val="center"/>
          </w:tcPr>
          <w:p w14:paraId="3BC3F636" w14:textId="77777777" w:rsidR="00235C09" w:rsidRPr="004B0E24" w:rsidRDefault="00235C09" w:rsidP="00EB3325">
            <w:pPr>
              <w:keepNext/>
              <w:spacing w:after="0" w:line="240" w:lineRule="auto"/>
              <w:jc w:val="center"/>
              <w:rPr>
                <w:sz w:val="20"/>
                <w:szCs w:val="20"/>
              </w:rPr>
            </w:pPr>
            <w:r w:rsidRPr="00613357">
              <w:rPr>
                <w:b/>
                <w:bCs/>
                <w:sz w:val="20"/>
                <w:szCs w:val="20"/>
              </w:rPr>
              <w:t>2026</w:t>
            </w:r>
          </w:p>
        </w:tc>
        <w:tc>
          <w:tcPr>
            <w:tcW w:w="1276" w:type="dxa"/>
            <w:vMerge/>
            <w:tcMar>
              <w:top w:w="15" w:type="dxa"/>
              <w:left w:w="108" w:type="dxa"/>
              <w:bottom w:w="0" w:type="dxa"/>
              <w:right w:w="108" w:type="dxa"/>
            </w:tcMar>
          </w:tcPr>
          <w:p w14:paraId="67C94FC1" w14:textId="77777777" w:rsidR="00235C09" w:rsidRPr="004B0E24" w:rsidRDefault="00235C09" w:rsidP="00EB3325">
            <w:pPr>
              <w:keepNext/>
              <w:spacing w:after="0" w:line="240" w:lineRule="auto"/>
              <w:rPr>
                <w:b/>
                <w:sz w:val="20"/>
                <w:szCs w:val="20"/>
              </w:rPr>
            </w:pPr>
          </w:p>
        </w:tc>
        <w:tc>
          <w:tcPr>
            <w:tcW w:w="1701" w:type="dxa"/>
            <w:vMerge/>
            <w:tcMar>
              <w:top w:w="15" w:type="dxa"/>
              <w:left w:w="108" w:type="dxa"/>
              <w:bottom w:w="0" w:type="dxa"/>
              <w:right w:w="108" w:type="dxa"/>
            </w:tcMar>
          </w:tcPr>
          <w:p w14:paraId="31058CA9" w14:textId="77777777" w:rsidR="00235C09" w:rsidRPr="004B0E24" w:rsidRDefault="00235C09" w:rsidP="00EB3325">
            <w:pPr>
              <w:keepNext/>
              <w:spacing w:after="0" w:line="240" w:lineRule="auto"/>
              <w:rPr>
                <w:sz w:val="20"/>
                <w:szCs w:val="20"/>
              </w:rPr>
            </w:pPr>
          </w:p>
        </w:tc>
        <w:tc>
          <w:tcPr>
            <w:tcW w:w="2126" w:type="dxa"/>
            <w:vMerge/>
            <w:tcMar>
              <w:top w:w="15" w:type="dxa"/>
              <w:left w:w="108" w:type="dxa"/>
              <w:bottom w:w="0" w:type="dxa"/>
              <w:right w:w="108" w:type="dxa"/>
            </w:tcMar>
          </w:tcPr>
          <w:p w14:paraId="3CF1F84D" w14:textId="77777777" w:rsidR="00235C09" w:rsidRPr="004B0E24" w:rsidRDefault="00235C09" w:rsidP="00EB3325">
            <w:pPr>
              <w:keepNext/>
              <w:spacing w:after="0" w:line="240" w:lineRule="auto"/>
              <w:rPr>
                <w:b/>
                <w:sz w:val="20"/>
                <w:szCs w:val="20"/>
              </w:rPr>
            </w:pPr>
          </w:p>
        </w:tc>
        <w:tc>
          <w:tcPr>
            <w:tcW w:w="2268" w:type="dxa"/>
            <w:vMerge/>
            <w:tcMar>
              <w:top w:w="15" w:type="dxa"/>
              <w:left w:w="108" w:type="dxa"/>
              <w:bottom w:w="0" w:type="dxa"/>
              <w:right w:w="108" w:type="dxa"/>
            </w:tcMar>
          </w:tcPr>
          <w:p w14:paraId="29CF71B3" w14:textId="77777777" w:rsidR="00235C09" w:rsidRPr="004B0E24" w:rsidRDefault="00235C09" w:rsidP="00EB3325">
            <w:pPr>
              <w:keepNext/>
              <w:spacing w:after="0" w:line="240" w:lineRule="auto"/>
              <w:rPr>
                <w:sz w:val="20"/>
                <w:szCs w:val="20"/>
              </w:rPr>
            </w:pPr>
          </w:p>
        </w:tc>
        <w:tc>
          <w:tcPr>
            <w:tcW w:w="2268" w:type="dxa"/>
            <w:vMerge/>
            <w:tcMar>
              <w:top w:w="15" w:type="dxa"/>
              <w:left w:w="108" w:type="dxa"/>
              <w:bottom w:w="0" w:type="dxa"/>
              <w:right w:w="108" w:type="dxa"/>
            </w:tcMar>
          </w:tcPr>
          <w:p w14:paraId="16499DB2" w14:textId="77777777" w:rsidR="00235C09" w:rsidRPr="004B0E24" w:rsidRDefault="00235C09" w:rsidP="00EB3325">
            <w:pPr>
              <w:keepNext/>
              <w:spacing w:after="0" w:line="240" w:lineRule="auto"/>
              <w:rPr>
                <w:sz w:val="20"/>
                <w:szCs w:val="20"/>
              </w:rPr>
            </w:pPr>
          </w:p>
        </w:tc>
        <w:tc>
          <w:tcPr>
            <w:tcW w:w="2312" w:type="dxa"/>
            <w:vMerge/>
            <w:tcMar>
              <w:top w:w="15" w:type="dxa"/>
              <w:left w:w="108" w:type="dxa"/>
              <w:bottom w:w="0" w:type="dxa"/>
              <w:right w:w="108" w:type="dxa"/>
            </w:tcMar>
          </w:tcPr>
          <w:p w14:paraId="21337BF3" w14:textId="77777777" w:rsidR="00235C09" w:rsidRPr="004B0E24" w:rsidRDefault="00235C09" w:rsidP="00EB3325">
            <w:pPr>
              <w:keepNext/>
              <w:spacing w:after="0" w:line="240" w:lineRule="auto"/>
              <w:rPr>
                <w:sz w:val="20"/>
                <w:szCs w:val="20"/>
              </w:rPr>
            </w:pPr>
          </w:p>
        </w:tc>
      </w:tr>
      <w:tr w:rsidR="00235C09" w:rsidRPr="004B0E24" w14:paraId="04617748" w14:textId="77777777" w:rsidTr="00A51A53">
        <w:trPr>
          <w:trHeight w:val="45"/>
        </w:trPr>
        <w:tc>
          <w:tcPr>
            <w:tcW w:w="676" w:type="dxa"/>
            <w:shd w:val="clear" w:color="auto" w:fill="FBE4D5" w:themeFill="accent2" w:themeFillTint="33"/>
            <w:tcMar>
              <w:top w:w="15" w:type="dxa"/>
              <w:left w:w="108" w:type="dxa"/>
              <w:bottom w:w="0" w:type="dxa"/>
              <w:right w:w="108" w:type="dxa"/>
            </w:tcMar>
            <w:vAlign w:val="center"/>
          </w:tcPr>
          <w:p w14:paraId="20B780B3" w14:textId="77777777" w:rsidR="00235C09" w:rsidRPr="00957279" w:rsidRDefault="00235C09" w:rsidP="003B45E6">
            <w:pPr>
              <w:keepNext/>
              <w:spacing w:after="0" w:line="240" w:lineRule="auto"/>
              <w:ind w:left="-114" w:right="-175" w:hanging="14"/>
              <w:jc w:val="center"/>
              <w:rPr>
                <w:sz w:val="20"/>
                <w:szCs w:val="20"/>
              </w:rPr>
            </w:pPr>
            <w:r w:rsidRPr="00FC0677">
              <w:rPr>
                <w:noProof/>
                <w:sz w:val="20"/>
                <w:szCs w:val="20"/>
              </w:rPr>
              <w:t>80</w:t>
            </w:r>
          </w:p>
        </w:tc>
        <w:tc>
          <w:tcPr>
            <w:tcW w:w="676" w:type="dxa"/>
            <w:shd w:val="clear" w:color="auto" w:fill="FBE4D5" w:themeFill="accent2" w:themeFillTint="33"/>
            <w:vAlign w:val="center"/>
          </w:tcPr>
          <w:p w14:paraId="3AD10C33" w14:textId="77777777" w:rsidR="00235C09" w:rsidRPr="00957279" w:rsidRDefault="00235C09" w:rsidP="003B45E6">
            <w:pPr>
              <w:keepNext/>
              <w:spacing w:after="0" w:line="240" w:lineRule="auto"/>
              <w:ind w:left="-114" w:right="-175" w:hanging="14"/>
              <w:jc w:val="center"/>
              <w:rPr>
                <w:sz w:val="20"/>
                <w:szCs w:val="20"/>
              </w:rPr>
            </w:pPr>
            <w:r w:rsidRPr="00FC0677">
              <w:rPr>
                <w:noProof/>
                <w:sz w:val="20"/>
                <w:szCs w:val="20"/>
              </w:rPr>
              <w:t>80</w:t>
            </w:r>
          </w:p>
        </w:tc>
        <w:tc>
          <w:tcPr>
            <w:tcW w:w="675" w:type="dxa"/>
            <w:shd w:val="clear" w:color="auto" w:fill="FBE4D5" w:themeFill="accent2" w:themeFillTint="33"/>
            <w:vAlign w:val="center"/>
          </w:tcPr>
          <w:p w14:paraId="00CDCAB6" w14:textId="77777777" w:rsidR="00235C09" w:rsidRPr="00957279" w:rsidRDefault="00235C09" w:rsidP="003B45E6">
            <w:pPr>
              <w:keepNext/>
              <w:spacing w:after="0" w:line="240" w:lineRule="auto"/>
              <w:ind w:left="-114" w:right="-175" w:hanging="14"/>
              <w:jc w:val="center"/>
              <w:rPr>
                <w:sz w:val="20"/>
                <w:szCs w:val="20"/>
              </w:rPr>
            </w:pPr>
            <w:r w:rsidRPr="00FC0677">
              <w:rPr>
                <w:noProof/>
                <w:sz w:val="20"/>
                <w:szCs w:val="20"/>
              </w:rPr>
              <w:t>80</w:t>
            </w:r>
          </w:p>
        </w:tc>
        <w:tc>
          <w:tcPr>
            <w:tcW w:w="808" w:type="dxa"/>
            <w:shd w:val="clear" w:color="auto" w:fill="FFFF00"/>
            <w:vAlign w:val="center"/>
          </w:tcPr>
          <w:p w14:paraId="71E654D9" w14:textId="77777777" w:rsidR="00235C09" w:rsidRPr="003A3D81" w:rsidRDefault="00235C09" w:rsidP="003B45E6">
            <w:pPr>
              <w:keepNext/>
              <w:spacing w:after="0" w:line="240" w:lineRule="auto"/>
              <w:ind w:left="-114" w:right="-175" w:hanging="14"/>
              <w:jc w:val="center"/>
              <w:rPr>
                <w:b/>
                <w:bCs/>
                <w:sz w:val="20"/>
                <w:szCs w:val="20"/>
              </w:rPr>
            </w:pPr>
          </w:p>
        </w:tc>
        <w:tc>
          <w:tcPr>
            <w:tcW w:w="1276" w:type="dxa"/>
            <w:vMerge/>
            <w:tcMar>
              <w:top w:w="15" w:type="dxa"/>
              <w:left w:w="108" w:type="dxa"/>
              <w:bottom w:w="0" w:type="dxa"/>
              <w:right w:w="108" w:type="dxa"/>
            </w:tcMar>
          </w:tcPr>
          <w:p w14:paraId="2C51F388" w14:textId="77777777" w:rsidR="00235C09" w:rsidRPr="004B0E24" w:rsidRDefault="00235C09" w:rsidP="003B45E6">
            <w:pPr>
              <w:keepNext/>
              <w:spacing w:after="0" w:line="240" w:lineRule="auto"/>
              <w:rPr>
                <w:b/>
                <w:sz w:val="20"/>
                <w:szCs w:val="20"/>
              </w:rPr>
            </w:pPr>
          </w:p>
        </w:tc>
        <w:tc>
          <w:tcPr>
            <w:tcW w:w="1701" w:type="dxa"/>
            <w:vMerge/>
            <w:tcMar>
              <w:top w:w="15" w:type="dxa"/>
              <w:left w:w="108" w:type="dxa"/>
              <w:bottom w:w="0" w:type="dxa"/>
              <w:right w:w="108" w:type="dxa"/>
            </w:tcMar>
          </w:tcPr>
          <w:p w14:paraId="5EF88098" w14:textId="77777777" w:rsidR="00235C09" w:rsidRPr="004B0E24" w:rsidRDefault="00235C09" w:rsidP="003B45E6">
            <w:pPr>
              <w:keepNext/>
              <w:spacing w:after="0" w:line="240" w:lineRule="auto"/>
              <w:rPr>
                <w:sz w:val="20"/>
                <w:szCs w:val="20"/>
              </w:rPr>
            </w:pPr>
          </w:p>
        </w:tc>
        <w:tc>
          <w:tcPr>
            <w:tcW w:w="2126" w:type="dxa"/>
            <w:vMerge/>
            <w:tcMar>
              <w:top w:w="15" w:type="dxa"/>
              <w:left w:w="108" w:type="dxa"/>
              <w:bottom w:w="0" w:type="dxa"/>
              <w:right w:w="108" w:type="dxa"/>
            </w:tcMar>
          </w:tcPr>
          <w:p w14:paraId="7E6A3F66" w14:textId="77777777" w:rsidR="00235C09" w:rsidRPr="004B0E24" w:rsidRDefault="00235C09" w:rsidP="003B45E6">
            <w:pPr>
              <w:keepNext/>
              <w:spacing w:after="0" w:line="240" w:lineRule="auto"/>
              <w:rPr>
                <w:b/>
                <w:sz w:val="20"/>
                <w:szCs w:val="20"/>
              </w:rPr>
            </w:pPr>
          </w:p>
        </w:tc>
        <w:tc>
          <w:tcPr>
            <w:tcW w:w="2268" w:type="dxa"/>
            <w:vMerge/>
            <w:tcMar>
              <w:top w:w="15" w:type="dxa"/>
              <w:left w:w="108" w:type="dxa"/>
              <w:bottom w:w="0" w:type="dxa"/>
              <w:right w:w="108" w:type="dxa"/>
            </w:tcMar>
          </w:tcPr>
          <w:p w14:paraId="4D0F39BE" w14:textId="77777777" w:rsidR="00235C09" w:rsidRPr="004B0E24" w:rsidRDefault="00235C09" w:rsidP="003B45E6">
            <w:pPr>
              <w:keepNext/>
              <w:spacing w:after="0" w:line="240" w:lineRule="auto"/>
              <w:rPr>
                <w:sz w:val="20"/>
                <w:szCs w:val="20"/>
              </w:rPr>
            </w:pPr>
          </w:p>
        </w:tc>
        <w:tc>
          <w:tcPr>
            <w:tcW w:w="2268" w:type="dxa"/>
            <w:vMerge/>
            <w:tcMar>
              <w:top w:w="15" w:type="dxa"/>
              <w:left w:w="108" w:type="dxa"/>
              <w:bottom w:w="0" w:type="dxa"/>
              <w:right w:w="108" w:type="dxa"/>
            </w:tcMar>
          </w:tcPr>
          <w:p w14:paraId="5C271A71" w14:textId="77777777" w:rsidR="00235C09" w:rsidRPr="004B0E24" w:rsidRDefault="00235C09" w:rsidP="003B45E6">
            <w:pPr>
              <w:keepNext/>
              <w:spacing w:after="0" w:line="240" w:lineRule="auto"/>
              <w:rPr>
                <w:sz w:val="20"/>
                <w:szCs w:val="20"/>
              </w:rPr>
            </w:pPr>
          </w:p>
        </w:tc>
        <w:tc>
          <w:tcPr>
            <w:tcW w:w="2312" w:type="dxa"/>
            <w:vMerge/>
            <w:tcMar>
              <w:top w:w="15" w:type="dxa"/>
              <w:left w:w="108" w:type="dxa"/>
              <w:bottom w:w="0" w:type="dxa"/>
              <w:right w:w="108" w:type="dxa"/>
            </w:tcMar>
          </w:tcPr>
          <w:p w14:paraId="632E5AE2" w14:textId="77777777" w:rsidR="00235C09" w:rsidRPr="004B0E24" w:rsidRDefault="00235C09" w:rsidP="003B45E6">
            <w:pPr>
              <w:keepNext/>
              <w:spacing w:after="0" w:line="240" w:lineRule="auto"/>
              <w:rPr>
                <w:sz w:val="20"/>
                <w:szCs w:val="20"/>
              </w:rPr>
            </w:pPr>
          </w:p>
        </w:tc>
      </w:tr>
      <w:tr w:rsidR="00235C09" w:rsidRPr="004B0E24" w14:paraId="6F8B5966" w14:textId="77777777" w:rsidTr="006177E1">
        <w:trPr>
          <w:trHeight w:val="259"/>
        </w:trPr>
        <w:tc>
          <w:tcPr>
            <w:tcW w:w="14786" w:type="dxa"/>
            <w:gridSpan w:val="10"/>
          </w:tcPr>
          <w:p w14:paraId="2A29BD34" w14:textId="77777777" w:rsidR="00235C09" w:rsidRPr="008D477B" w:rsidRDefault="00235C09" w:rsidP="00C3687D">
            <w:pPr>
              <w:spacing w:after="0" w:line="240" w:lineRule="auto"/>
              <w:rPr>
                <w:i/>
                <w:iCs/>
                <w:sz w:val="20"/>
                <w:szCs w:val="20"/>
              </w:rPr>
            </w:pPr>
            <w:r>
              <w:rPr>
                <w:b/>
                <w:bCs/>
                <w:sz w:val="20"/>
                <w:szCs w:val="20"/>
              </w:rPr>
              <w:t xml:space="preserve">Status: </w:t>
            </w:r>
            <w:r w:rsidRPr="008D477B">
              <w:rPr>
                <w:i/>
                <w:iCs/>
                <w:sz w:val="20"/>
                <w:szCs w:val="20"/>
              </w:rPr>
              <w:t>[E.g. types/names/years of management instruments, evidence of implementation and effectiveness, geographic differences, level of implementation across different stakeholder groups. Any challenges/barriers/gaps, or successes/enablers. Include consideration of integrated coastal zone management, including saltwater intrusion, as relevant. Cross-reference 1.2b (basin/aquifer management plans as appropriate. Name management instruments in addition to those plans (or implementation of the plans)</w:t>
            </w:r>
            <w:r>
              <w:rPr>
                <w:i/>
                <w:iCs/>
                <w:sz w:val="20"/>
                <w:szCs w:val="20"/>
              </w:rPr>
              <w:t>.</w:t>
            </w:r>
            <w:r w:rsidRPr="008D477B">
              <w:rPr>
                <w:i/>
                <w:iCs/>
                <w:sz w:val="20"/>
                <w:szCs w:val="20"/>
              </w:rPr>
              <w:t>]</w:t>
            </w:r>
          </w:p>
          <w:p w14:paraId="1E4C48A3" w14:textId="77777777" w:rsidR="00A621B0" w:rsidRDefault="00227C19">
            <w:pPr>
              <w:spacing w:after="0" w:line="240" w:lineRule="exact"/>
            </w:pPr>
            <w:r>
              <w:t>For the aquifers management there are river basin management plans and programme of measures under them to achieve water related goals. All legal requirements concerning aquifers protection and management are stated in Water Act and sub-acts under it. Water management plans are prepared for six year water management period. Currently RBMP-s for the period 2022-2027 are implemented. Preparation and implementation of RBMP is coordinated by Ministry of Climate. During the preparation of RBMP a wide range of different stakeholders and public will be involved. RBMP consist description, status assessment, targets, measures to achieve targets etc. Management of surface water and groundwater is integrated. As currently not all aquifer goals are met then the outcomes of aquifer management instruments are not highly effective yet. For implementation of RBMP and PoM more detailed action plans are compiled by Environmental Board for every 2 years and overview of achievement of objectives is given annually by them. There is also water management commission consisting different officials, experts, scientists, stakeholders etc that has valuable advisory role in different water related questions but also follows implementation of RBMP. Addition to previously mentioned structures and instruments there is a river basin district (RBD) working group. This RBD working group meets 2 times per year and is responsible for information exchange and implementation of RBMP on local level, although it still remains far from effective implementation at the community level, a more personal approach to the implementers should be taken, but there are no resources for this yet. .Representatives from local authorities, stakeholders, consultants, universities and others. For each new six year water management plan preparation the assessment of implementation of previous plan is also carried out and amendments will be made when appropriate.</w:t>
            </w:r>
          </w:p>
        </w:tc>
      </w:tr>
      <w:tr w:rsidR="00235C09" w:rsidRPr="004B0E24" w14:paraId="7F408A89" w14:textId="77777777" w:rsidTr="006177E1">
        <w:trPr>
          <w:trHeight w:val="259"/>
        </w:trPr>
        <w:tc>
          <w:tcPr>
            <w:tcW w:w="14786" w:type="dxa"/>
            <w:gridSpan w:val="10"/>
          </w:tcPr>
          <w:p w14:paraId="4FF18322" w14:textId="77777777" w:rsidR="00235C09" w:rsidRPr="000418BE" w:rsidRDefault="00235C09" w:rsidP="00C3687D">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4B0E24" w14:paraId="585ED535" w14:textId="77777777" w:rsidTr="006177E1">
        <w:trPr>
          <w:trHeight w:val="259"/>
        </w:trPr>
        <w:tc>
          <w:tcPr>
            <w:tcW w:w="14786" w:type="dxa"/>
            <w:gridSpan w:val="10"/>
          </w:tcPr>
          <w:p w14:paraId="6A0FAC24" w14:textId="77777777" w:rsidR="00235C09" w:rsidRPr="000418BE" w:rsidRDefault="00235C09" w:rsidP="00C3687D">
            <w:pPr>
              <w:spacing w:after="0" w:line="240" w:lineRule="auto"/>
              <w:rPr>
                <w:i/>
                <w:iCs/>
                <w:sz w:val="20"/>
                <w:szCs w:val="20"/>
              </w:rPr>
            </w:pPr>
            <w:r w:rsidRPr="004B0E24">
              <w:rPr>
                <w:b/>
                <w:sz w:val="20"/>
                <w:szCs w:val="20"/>
              </w:rPr>
              <w:t>Way forward:</w:t>
            </w:r>
            <w:r w:rsidRPr="004B0E24">
              <w:rPr>
                <w:sz w:val="20"/>
                <w:szCs w:val="20"/>
              </w:rPr>
              <w:t xml:space="preserve"> </w:t>
            </w:r>
            <w:r w:rsidRPr="003F422B">
              <w:rPr>
                <w:i/>
                <w:iCs/>
                <w:sz w:val="20"/>
                <w:szCs w:val="20"/>
              </w:rPr>
              <w:t>[E.g. planned or recommended activities to improve effectiveness of aquifer management; barriers and enablers</w:t>
            </w:r>
            <w:r>
              <w:rPr>
                <w:i/>
                <w:iCs/>
                <w:sz w:val="20"/>
                <w:szCs w:val="20"/>
              </w:rPr>
              <w:t>; suggested targets as appropriate.]</w:t>
            </w:r>
          </w:p>
          <w:p w14:paraId="764BE360" w14:textId="77777777" w:rsidR="00A621B0" w:rsidRDefault="00227C19">
            <w:pPr>
              <w:spacing w:after="0" w:line="240" w:lineRule="exact"/>
            </w:pPr>
            <w:r>
              <w:t>New RBMP-s for the next six years period (2028 -2033) are under preparation. For each new six year water management plan preparation the assessment of implementation of previous plan is also carried out and amendments will be made when appropriate. The focus when looking over the processes is on how to improve public involvement and make it more efficient/functional.</w:t>
            </w:r>
          </w:p>
        </w:tc>
      </w:tr>
    </w:tbl>
    <w:p w14:paraId="49262B7E" w14:textId="77777777" w:rsidR="00235C09" w:rsidRDefault="00235C09" w:rsidP="00630FA0">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77"/>
        <w:gridCol w:w="676"/>
        <w:gridCol w:w="675"/>
        <w:gridCol w:w="1091"/>
        <w:gridCol w:w="1134"/>
        <w:gridCol w:w="1276"/>
        <w:gridCol w:w="2079"/>
        <w:gridCol w:w="2393"/>
        <w:gridCol w:w="2392"/>
        <w:gridCol w:w="2393"/>
      </w:tblGrid>
      <w:tr w:rsidR="00235C09" w:rsidRPr="00D50766" w14:paraId="2103A115" w14:textId="77777777" w:rsidTr="00FE5348">
        <w:tc>
          <w:tcPr>
            <w:tcW w:w="3119" w:type="dxa"/>
            <w:gridSpan w:val="4"/>
            <w:shd w:val="clear" w:color="auto" w:fill="BDD6EE" w:themeFill="accent1" w:themeFillTint="66"/>
            <w:tcMar>
              <w:left w:w="57" w:type="dxa"/>
              <w:right w:w="57" w:type="dxa"/>
            </w:tcMar>
            <w:hideMark/>
          </w:tcPr>
          <w:p w14:paraId="585F676D" w14:textId="77777777" w:rsidR="00235C09" w:rsidRPr="003F3DE2" w:rsidRDefault="00235C09" w:rsidP="003F3DE2">
            <w:pPr>
              <w:keepNext/>
              <w:spacing w:after="0" w:line="240" w:lineRule="auto"/>
              <w:jc w:val="center"/>
              <w:rPr>
                <w:sz w:val="18"/>
                <w:szCs w:val="18"/>
              </w:rPr>
            </w:pPr>
            <w:r w:rsidRPr="003F3DE2">
              <w:rPr>
                <w:sz w:val="18"/>
                <w:szCs w:val="18"/>
              </w:rPr>
              <w:lastRenderedPageBreak/>
              <w:t>Degree of implementation (0 – 100)</w:t>
            </w:r>
          </w:p>
        </w:tc>
        <w:tc>
          <w:tcPr>
            <w:tcW w:w="1134" w:type="dxa"/>
            <w:shd w:val="clear" w:color="auto" w:fill="BDD6EE" w:themeFill="accent1" w:themeFillTint="66"/>
            <w:tcMar>
              <w:top w:w="15" w:type="dxa"/>
              <w:left w:w="28" w:type="dxa"/>
              <w:bottom w:w="0" w:type="dxa"/>
              <w:right w:w="28" w:type="dxa"/>
            </w:tcMar>
            <w:hideMark/>
          </w:tcPr>
          <w:p w14:paraId="5F0F9497" w14:textId="77777777" w:rsidR="00235C09" w:rsidRPr="003F3DE2" w:rsidRDefault="00235C09" w:rsidP="00683566">
            <w:pPr>
              <w:keepNext/>
              <w:spacing w:after="0" w:line="240" w:lineRule="auto"/>
              <w:jc w:val="center"/>
              <w:rPr>
                <w:sz w:val="18"/>
                <w:szCs w:val="18"/>
              </w:rPr>
            </w:pPr>
            <w:r w:rsidRPr="003F3DE2">
              <w:rPr>
                <w:sz w:val="18"/>
                <w:szCs w:val="18"/>
              </w:rPr>
              <w:t>Very low (0)</w:t>
            </w:r>
          </w:p>
        </w:tc>
        <w:tc>
          <w:tcPr>
            <w:tcW w:w="1276" w:type="dxa"/>
            <w:shd w:val="clear" w:color="auto" w:fill="BDD6EE" w:themeFill="accent1" w:themeFillTint="66"/>
            <w:tcMar>
              <w:top w:w="15" w:type="dxa"/>
              <w:left w:w="28" w:type="dxa"/>
              <w:bottom w:w="0" w:type="dxa"/>
              <w:right w:w="28" w:type="dxa"/>
            </w:tcMar>
            <w:hideMark/>
          </w:tcPr>
          <w:p w14:paraId="73C45672" w14:textId="77777777" w:rsidR="00235C09" w:rsidRPr="003F3DE2" w:rsidRDefault="00235C09" w:rsidP="00683566">
            <w:pPr>
              <w:keepNext/>
              <w:spacing w:after="0" w:line="240" w:lineRule="auto"/>
              <w:jc w:val="center"/>
              <w:rPr>
                <w:sz w:val="18"/>
                <w:szCs w:val="18"/>
              </w:rPr>
            </w:pPr>
            <w:r w:rsidRPr="003F3DE2">
              <w:rPr>
                <w:sz w:val="18"/>
                <w:szCs w:val="18"/>
              </w:rPr>
              <w:t>Low (20)</w:t>
            </w:r>
          </w:p>
        </w:tc>
        <w:tc>
          <w:tcPr>
            <w:tcW w:w="2079" w:type="dxa"/>
            <w:shd w:val="clear" w:color="auto" w:fill="BDD6EE" w:themeFill="accent1" w:themeFillTint="66"/>
            <w:tcMar>
              <w:top w:w="15" w:type="dxa"/>
              <w:left w:w="28" w:type="dxa"/>
              <w:bottom w:w="0" w:type="dxa"/>
              <w:right w:w="28" w:type="dxa"/>
            </w:tcMar>
            <w:hideMark/>
          </w:tcPr>
          <w:p w14:paraId="4E353B57" w14:textId="77777777" w:rsidR="00235C09" w:rsidRPr="003F3DE2" w:rsidRDefault="00235C09" w:rsidP="00683566">
            <w:pPr>
              <w:keepNext/>
              <w:spacing w:after="0" w:line="240" w:lineRule="auto"/>
              <w:jc w:val="center"/>
              <w:rPr>
                <w:sz w:val="18"/>
                <w:szCs w:val="18"/>
              </w:rPr>
            </w:pPr>
            <w:r w:rsidRPr="003F3DE2">
              <w:rPr>
                <w:sz w:val="18"/>
                <w:szCs w:val="18"/>
              </w:rPr>
              <w:t>Medium-low (40)</w:t>
            </w:r>
          </w:p>
        </w:tc>
        <w:tc>
          <w:tcPr>
            <w:tcW w:w="2393" w:type="dxa"/>
            <w:shd w:val="clear" w:color="auto" w:fill="BDD6EE" w:themeFill="accent1" w:themeFillTint="66"/>
            <w:tcMar>
              <w:top w:w="15" w:type="dxa"/>
              <w:left w:w="28" w:type="dxa"/>
              <w:bottom w:w="0" w:type="dxa"/>
              <w:right w:w="28" w:type="dxa"/>
            </w:tcMar>
            <w:hideMark/>
          </w:tcPr>
          <w:p w14:paraId="6B32500B" w14:textId="77777777" w:rsidR="00235C09" w:rsidRPr="003F3DE2" w:rsidRDefault="00235C09" w:rsidP="00683566">
            <w:pPr>
              <w:keepNext/>
              <w:spacing w:after="0" w:line="240" w:lineRule="auto"/>
              <w:jc w:val="center"/>
              <w:rPr>
                <w:sz w:val="18"/>
                <w:szCs w:val="18"/>
              </w:rPr>
            </w:pPr>
            <w:r w:rsidRPr="003F3DE2">
              <w:rPr>
                <w:sz w:val="18"/>
                <w:szCs w:val="18"/>
              </w:rPr>
              <w:t>Medium-high (60)</w:t>
            </w:r>
          </w:p>
        </w:tc>
        <w:tc>
          <w:tcPr>
            <w:tcW w:w="2392" w:type="dxa"/>
            <w:shd w:val="clear" w:color="auto" w:fill="BDD6EE" w:themeFill="accent1" w:themeFillTint="66"/>
            <w:tcMar>
              <w:top w:w="15" w:type="dxa"/>
              <w:left w:w="28" w:type="dxa"/>
              <w:bottom w:w="0" w:type="dxa"/>
              <w:right w:w="28" w:type="dxa"/>
            </w:tcMar>
            <w:hideMark/>
          </w:tcPr>
          <w:p w14:paraId="0435B53A" w14:textId="77777777" w:rsidR="00235C09" w:rsidRPr="003F3DE2" w:rsidRDefault="00235C09" w:rsidP="00683566">
            <w:pPr>
              <w:keepNext/>
              <w:spacing w:after="0" w:line="240" w:lineRule="auto"/>
              <w:jc w:val="center"/>
              <w:rPr>
                <w:sz w:val="18"/>
                <w:szCs w:val="18"/>
              </w:rPr>
            </w:pPr>
            <w:r w:rsidRPr="003F3DE2">
              <w:rPr>
                <w:sz w:val="18"/>
                <w:szCs w:val="18"/>
              </w:rPr>
              <w:t>High (80)</w:t>
            </w:r>
          </w:p>
        </w:tc>
        <w:tc>
          <w:tcPr>
            <w:tcW w:w="2393" w:type="dxa"/>
            <w:shd w:val="clear" w:color="auto" w:fill="BDD6EE" w:themeFill="accent1" w:themeFillTint="66"/>
            <w:tcMar>
              <w:top w:w="15" w:type="dxa"/>
              <w:left w:w="28" w:type="dxa"/>
              <w:bottom w:w="0" w:type="dxa"/>
              <w:right w:w="28" w:type="dxa"/>
            </w:tcMar>
            <w:hideMark/>
          </w:tcPr>
          <w:p w14:paraId="1B763608" w14:textId="77777777" w:rsidR="00235C09" w:rsidRPr="003F3DE2" w:rsidRDefault="00235C09" w:rsidP="00683566">
            <w:pPr>
              <w:keepNext/>
              <w:spacing w:after="0" w:line="240" w:lineRule="auto"/>
              <w:jc w:val="center"/>
              <w:rPr>
                <w:sz w:val="18"/>
                <w:szCs w:val="18"/>
              </w:rPr>
            </w:pPr>
            <w:r w:rsidRPr="003F3DE2">
              <w:rPr>
                <w:sz w:val="18"/>
                <w:szCs w:val="18"/>
              </w:rPr>
              <w:t>Very high (100)</w:t>
            </w:r>
          </w:p>
        </w:tc>
      </w:tr>
      <w:tr w:rsidR="00235C09" w:rsidRPr="004B0E24" w14:paraId="000182A1" w14:textId="77777777" w:rsidTr="00FE5348">
        <w:trPr>
          <w:trHeight w:val="670"/>
        </w:trPr>
        <w:tc>
          <w:tcPr>
            <w:tcW w:w="3119" w:type="dxa"/>
            <w:gridSpan w:val="4"/>
            <w:shd w:val="clear" w:color="auto" w:fill="FBE4D5" w:themeFill="accent2" w:themeFillTint="33"/>
            <w:tcMar>
              <w:top w:w="15" w:type="dxa"/>
              <w:left w:w="57" w:type="dxa"/>
              <w:bottom w:w="0" w:type="dxa"/>
              <w:right w:w="57" w:type="dxa"/>
            </w:tcMar>
          </w:tcPr>
          <w:p w14:paraId="234763BE" w14:textId="77777777" w:rsidR="00235C09" w:rsidRPr="004B0E24" w:rsidRDefault="00235C09" w:rsidP="00683566">
            <w:pPr>
              <w:keepNext/>
              <w:spacing w:after="0" w:line="240" w:lineRule="auto"/>
              <w:rPr>
                <w:b/>
                <w:bCs/>
                <w:sz w:val="20"/>
                <w:szCs w:val="20"/>
              </w:rPr>
            </w:pPr>
            <w:r>
              <w:rPr>
                <w:b/>
                <w:bCs/>
                <w:sz w:val="20"/>
                <w:szCs w:val="20"/>
              </w:rPr>
              <w:t xml:space="preserve">3.2 </w:t>
            </w:r>
            <w:r w:rsidRPr="004B0E24">
              <w:rPr>
                <w:b/>
                <w:bCs/>
                <w:sz w:val="20"/>
                <w:szCs w:val="20"/>
              </w:rPr>
              <w:t>c.</w:t>
            </w:r>
            <w:r w:rsidRPr="004B0E24">
              <w:rPr>
                <w:sz w:val="20"/>
                <w:szCs w:val="20"/>
              </w:rPr>
              <w:t xml:space="preserve"> </w:t>
            </w:r>
            <w:r w:rsidRPr="004B0E24">
              <w:rPr>
                <w:b/>
                <w:bCs/>
                <w:sz w:val="20"/>
                <w:szCs w:val="20"/>
              </w:rPr>
              <w:t xml:space="preserve">Data and information sharing </w:t>
            </w:r>
            <w:r w:rsidRPr="004B0E24">
              <w:rPr>
                <w:b/>
                <w:bCs/>
                <w:sz w:val="20"/>
                <w:szCs w:val="20"/>
                <w:u w:val="single"/>
              </w:rPr>
              <w:t>within</w:t>
            </w:r>
            <w:r w:rsidRPr="004B0E24">
              <w:rPr>
                <w:b/>
                <w:bCs/>
                <w:sz w:val="20"/>
                <w:szCs w:val="20"/>
              </w:rPr>
              <w:t xml:space="preserve"> countries </w:t>
            </w:r>
            <w:r w:rsidRPr="004B0E24">
              <w:rPr>
                <w:sz w:val="20"/>
                <w:szCs w:val="20"/>
              </w:rPr>
              <w:t>at all levels.</w:t>
            </w:r>
            <w:r w:rsidRPr="004B0E24">
              <w:rPr>
                <w:rStyle w:val="FootnoteReference"/>
                <w:b/>
                <w:bCs/>
                <w:sz w:val="20"/>
                <w:szCs w:val="20"/>
              </w:rPr>
              <w:footnoteReference w:id="42"/>
            </w:r>
          </w:p>
        </w:tc>
        <w:tc>
          <w:tcPr>
            <w:tcW w:w="1134" w:type="dxa"/>
            <w:vMerge w:val="restart"/>
            <w:tcMar>
              <w:top w:w="15" w:type="dxa"/>
              <w:left w:w="57" w:type="dxa"/>
              <w:bottom w:w="0" w:type="dxa"/>
              <w:right w:w="57" w:type="dxa"/>
            </w:tcMar>
          </w:tcPr>
          <w:p w14:paraId="04CA43F2" w14:textId="77777777" w:rsidR="00235C09" w:rsidRPr="004B0E24" w:rsidRDefault="00235C09" w:rsidP="00683566">
            <w:pPr>
              <w:keepNext/>
              <w:spacing w:after="0" w:line="240" w:lineRule="auto"/>
              <w:rPr>
                <w:b/>
                <w:sz w:val="20"/>
                <w:szCs w:val="20"/>
              </w:rPr>
            </w:pPr>
            <w:r w:rsidRPr="004B0E24">
              <w:rPr>
                <w:b/>
                <w:sz w:val="20"/>
                <w:szCs w:val="20"/>
              </w:rPr>
              <w:t xml:space="preserve">No </w:t>
            </w:r>
            <w:r w:rsidRPr="004B0E24">
              <w:rPr>
                <w:sz w:val="20"/>
                <w:szCs w:val="20"/>
              </w:rPr>
              <w:t>data and information sharing.</w:t>
            </w:r>
            <w:r>
              <w:rPr>
                <w:sz w:val="20"/>
                <w:szCs w:val="20"/>
              </w:rPr>
              <w:t xml:space="preserve"> </w:t>
            </w:r>
          </w:p>
        </w:tc>
        <w:tc>
          <w:tcPr>
            <w:tcW w:w="1276" w:type="dxa"/>
            <w:vMerge w:val="restart"/>
            <w:tcMar>
              <w:top w:w="15" w:type="dxa"/>
              <w:left w:w="57" w:type="dxa"/>
              <w:bottom w:w="0" w:type="dxa"/>
              <w:right w:w="57" w:type="dxa"/>
            </w:tcMar>
          </w:tcPr>
          <w:p w14:paraId="5E9D5F2C" w14:textId="77777777" w:rsidR="00235C09" w:rsidRPr="004B0E24" w:rsidRDefault="00235C09" w:rsidP="00683566">
            <w:pPr>
              <w:keepNext/>
              <w:spacing w:after="0" w:line="240" w:lineRule="auto"/>
              <w:rPr>
                <w:b/>
                <w:sz w:val="20"/>
                <w:szCs w:val="20"/>
              </w:rPr>
            </w:pPr>
            <w:r w:rsidRPr="004B0E24">
              <w:rPr>
                <w:b/>
                <w:sz w:val="20"/>
                <w:szCs w:val="20"/>
              </w:rPr>
              <w:t xml:space="preserve">Limited </w:t>
            </w:r>
            <w:r w:rsidRPr="004B0E24">
              <w:rPr>
                <w:sz w:val="20"/>
                <w:szCs w:val="20"/>
              </w:rPr>
              <w:t>data and information sharing</w:t>
            </w:r>
            <w:r w:rsidRPr="004B0E24">
              <w:rPr>
                <w:b/>
                <w:sz w:val="20"/>
                <w:szCs w:val="20"/>
              </w:rPr>
              <w:t xml:space="preserve"> </w:t>
            </w:r>
            <w:r w:rsidRPr="004B0E24">
              <w:rPr>
                <w:sz w:val="20"/>
                <w:szCs w:val="20"/>
              </w:rPr>
              <w:t>on an</w:t>
            </w:r>
            <w:r w:rsidRPr="004B0E24">
              <w:rPr>
                <w:b/>
                <w:sz w:val="20"/>
                <w:szCs w:val="20"/>
              </w:rPr>
              <w:t xml:space="preserve"> ad-hoc </w:t>
            </w:r>
            <w:r w:rsidRPr="004B0E24">
              <w:rPr>
                <w:sz w:val="20"/>
                <w:szCs w:val="20"/>
              </w:rPr>
              <w:t>basis.</w:t>
            </w:r>
            <w:r w:rsidRPr="004B0E24">
              <w:rPr>
                <w:b/>
                <w:sz w:val="20"/>
                <w:szCs w:val="20"/>
              </w:rPr>
              <w:t xml:space="preserve"> </w:t>
            </w:r>
          </w:p>
        </w:tc>
        <w:tc>
          <w:tcPr>
            <w:tcW w:w="2079" w:type="dxa"/>
            <w:vMerge w:val="restart"/>
            <w:tcMar>
              <w:top w:w="15" w:type="dxa"/>
              <w:left w:w="57" w:type="dxa"/>
              <w:bottom w:w="0" w:type="dxa"/>
              <w:right w:w="57" w:type="dxa"/>
            </w:tcMar>
          </w:tcPr>
          <w:p w14:paraId="56590708" w14:textId="77777777" w:rsidR="00235C09" w:rsidRPr="004B0E24" w:rsidRDefault="00235C09" w:rsidP="00683566">
            <w:pPr>
              <w:keepNext/>
              <w:spacing w:after="0" w:line="240" w:lineRule="auto"/>
              <w:rPr>
                <w:sz w:val="20"/>
                <w:szCs w:val="20"/>
              </w:rPr>
            </w:pPr>
            <w:r w:rsidRPr="004B0E24">
              <w:rPr>
                <w:sz w:val="20"/>
                <w:szCs w:val="20"/>
              </w:rPr>
              <w:t>Data and information sharing</w:t>
            </w:r>
            <w:r w:rsidRPr="004B0E24">
              <w:rPr>
                <w:b/>
                <w:sz w:val="20"/>
                <w:szCs w:val="20"/>
              </w:rPr>
              <w:t xml:space="preserve"> </w:t>
            </w:r>
            <w:r w:rsidRPr="004B0E24">
              <w:rPr>
                <w:sz w:val="20"/>
                <w:szCs w:val="20"/>
              </w:rPr>
              <w:t>arrangements</w:t>
            </w:r>
            <w:r w:rsidRPr="004B0E24">
              <w:rPr>
                <w:b/>
                <w:sz w:val="20"/>
                <w:szCs w:val="20"/>
              </w:rPr>
              <w:t xml:space="preserve"> exist </w:t>
            </w:r>
            <w:r w:rsidRPr="004B0E24">
              <w:rPr>
                <w:sz w:val="20"/>
                <w:szCs w:val="20"/>
              </w:rPr>
              <w:t>on a more</w:t>
            </w:r>
            <w:r w:rsidRPr="004B0E24">
              <w:rPr>
                <w:b/>
                <w:sz w:val="20"/>
                <w:szCs w:val="20"/>
              </w:rPr>
              <w:t xml:space="preserve"> long-term </w:t>
            </w:r>
            <w:r w:rsidRPr="004B0E24">
              <w:rPr>
                <w:sz w:val="20"/>
                <w:szCs w:val="20"/>
              </w:rPr>
              <w:t>basis between major data providers and users.</w:t>
            </w:r>
          </w:p>
        </w:tc>
        <w:tc>
          <w:tcPr>
            <w:tcW w:w="2393" w:type="dxa"/>
            <w:vMerge w:val="restart"/>
            <w:tcMar>
              <w:top w:w="15" w:type="dxa"/>
              <w:left w:w="57" w:type="dxa"/>
              <w:bottom w:w="0" w:type="dxa"/>
              <w:right w:w="57" w:type="dxa"/>
            </w:tcMar>
          </w:tcPr>
          <w:p w14:paraId="306F94E6" w14:textId="77777777" w:rsidR="00235C09" w:rsidRPr="004B0E24" w:rsidRDefault="00235C09" w:rsidP="00683566">
            <w:pPr>
              <w:keepNext/>
              <w:spacing w:after="0" w:line="240" w:lineRule="auto"/>
              <w:rPr>
                <w:sz w:val="20"/>
                <w:szCs w:val="20"/>
              </w:rPr>
            </w:pPr>
            <w:r w:rsidRPr="004B0E24">
              <w:rPr>
                <w:sz w:val="20"/>
                <w:szCs w:val="20"/>
              </w:rPr>
              <w:t>Data and information sharing</w:t>
            </w:r>
            <w:r w:rsidRPr="004B0E24">
              <w:rPr>
                <w:b/>
                <w:sz w:val="20"/>
                <w:szCs w:val="20"/>
              </w:rPr>
              <w:t xml:space="preserve"> </w:t>
            </w:r>
            <w:r w:rsidRPr="004B0E24">
              <w:rPr>
                <w:sz w:val="20"/>
                <w:szCs w:val="20"/>
              </w:rPr>
              <w:t>arrangements</w:t>
            </w:r>
            <w:r w:rsidRPr="004B0E24">
              <w:rPr>
                <w:b/>
                <w:sz w:val="20"/>
                <w:szCs w:val="20"/>
              </w:rPr>
              <w:t xml:space="preserve"> implemented </w:t>
            </w:r>
            <w:r w:rsidRPr="004B0E24">
              <w:rPr>
                <w:sz w:val="20"/>
                <w:szCs w:val="20"/>
              </w:rPr>
              <w:t>on a more</w:t>
            </w:r>
            <w:r w:rsidRPr="004B0E24">
              <w:rPr>
                <w:b/>
                <w:sz w:val="20"/>
                <w:szCs w:val="20"/>
              </w:rPr>
              <w:t xml:space="preserve"> long-term </w:t>
            </w:r>
            <w:r w:rsidRPr="004B0E24">
              <w:rPr>
                <w:sz w:val="20"/>
                <w:szCs w:val="20"/>
              </w:rPr>
              <w:t>basis</w:t>
            </w:r>
            <w:r w:rsidRPr="004B0E24">
              <w:rPr>
                <w:b/>
                <w:sz w:val="20"/>
                <w:szCs w:val="20"/>
              </w:rPr>
              <w:t xml:space="preserve">, </w:t>
            </w:r>
            <w:r w:rsidRPr="004B0E24">
              <w:rPr>
                <w:sz w:val="20"/>
                <w:szCs w:val="20"/>
              </w:rPr>
              <w:t>with</w:t>
            </w:r>
            <w:r w:rsidRPr="004B0E24">
              <w:rPr>
                <w:b/>
                <w:sz w:val="20"/>
                <w:szCs w:val="20"/>
              </w:rPr>
              <w:t xml:space="preserve"> adequate </w:t>
            </w:r>
            <w:r w:rsidRPr="004B0E24">
              <w:rPr>
                <w:sz w:val="20"/>
                <w:szCs w:val="20"/>
              </w:rPr>
              <w:t>coverage</w:t>
            </w:r>
            <w:r w:rsidRPr="004B0E24">
              <w:rPr>
                <w:b/>
                <w:sz w:val="20"/>
                <w:szCs w:val="20"/>
              </w:rPr>
              <w:t xml:space="preserve"> </w:t>
            </w:r>
            <w:r w:rsidRPr="004B0E24">
              <w:rPr>
                <w:sz w:val="20"/>
                <w:szCs w:val="20"/>
              </w:rPr>
              <w:t xml:space="preserve">across sectors and the country. </w:t>
            </w:r>
          </w:p>
        </w:tc>
        <w:tc>
          <w:tcPr>
            <w:tcW w:w="2392" w:type="dxa"/>
            <w:vMerge w:val="restart"/>
            <w:tcMar>
              <w:top w:w="15" w:type="dxa"/>
              <w:left w:w="57" w:type="dxa"/>
              <w:bottom w:w="0" w:type="dxa"/>
              <w:right w:w="57" w:type="dxa"/>
            </w:tcMar>
          </w:tcPr>
          <w:p w14:paraId="43B010F9" w14:textId="77777777" w:rsidR="00235C09" w:rsidRPr="004B0E24" w:rsidRDefault="00235C09" w:rsidP="00683566">
            <w:pPr>
              <w:keepNext/>
              <w:spacing w:after="0" w:line="240" w:lineRule="auto"/>
              <w:rPr>
                <w:sz w:val="20"/>
                <w:szCs w:val="20"/>
              </w:rPr>
            </w:pPr>
            <w:r w:rsidRPr="004B0E24">
              <w:rPr>
                <w:sz w:val="20"/>
                <w:szCs w:val="20"/>
              </w:rPr>
              <w:t>Data and information sharing</w:t>
            </w:r>
            <w:r w:rsidRPr="004B0E24">
              <w:rPr>
                <w:b/>
                <w:sz w:val="20"/>
                <w:szCs w:val="20"/>
              </w:rPr>
              <w:t xml:space="preserve"> </w:t>
            </w:r>
            <w:r w:rsidRPr="004B0E24">
              <w:rPr>
                <w:sz w:val="20"/>
                <w:szCs w:val="20"/>
              </w:rPr>
              <w:t>arrangements</w:t>
            </w:r>
            <w:r w:rsidRPr="004B0E24">
              <w:rPr>
                <w:b/>
                <w:sz w:val="20"/>
                <w:szCs w:val="20"/>
              </w:rPr>
              <w:t xml:space="preserve"> </w:t>
            </w:r>
            <w:r w:rsidRPr="004B0E24">
              <w:rPr>
                <w:sz w:val="20"/>
                <w:szCs w:val="20"/>
              </w:rPr>
              <w:t>implemented</w:t>
            </w:r>
            <w:r w:rsidRPr="004B0E24">
              <w:rPr>
                <w:b/>
                <w:sz w:val="20"/>
                <w:szCs w:val="20"/>
              </w:rPr>
              <w:t xml:space="preserve"> </w:t>
            </w:r>
            <w:r w:rsidRPr="004B0E24">
              <w:rPr>
                <w:sz w:val="20"/>
                <w:szCs w:val="20"/>
              </w:rPr>
              <w:t>on a more</w:t>
            </w:r>
            <w:r w:rsidRPr="004B0E24">
              <w:rPr>
                <w:b/>
                <w:sz w:val="20"/>
                <w:szCs w:val="20"/>
              </w:rPr>
              <w:t xml:space="preserve"> long-term </w:t>
            </w:r>
            <w:r w:rsidRPr="004B0E24">
              <w:rPr>
                <w:sz w:val="20"/>
                <w:szCs w:val="20"/>
              </w:rPr>
              <w:t>basis</w:t>
            </w:r>
            <w:r w:rsidRPr="004B0E24">
              <w:rPr>
                <w:b/>
                <w:sz w:val="20"/>
                <w:szCs w:val="20"/>
              </w:rPr>
              <w:t xml:space="preserve">, </w:t>
            </w:r>
            <w:r w:rsidRPr="004B0E24">
              <w:rPr>
                <w:sz w:val="20"/>
                <w:szCs w:val="20"/>
              </w:rPr>
              <w:t xml:space="preserve">with </w:t>
            </w:r>
            <w:r w:rsidRPr="004B0E24">
              <w:rPr>
                <w:b/>
                <w:sz w:val="20"/>
                <w:szCs w:val="20"/>
              </w:rPr>
              <w:t xml:space="preserve">very good </w:t>
            </w:r>
            <w:r w:rsidRPr="004B0E24">
              <w:rPr>
                <w:sz w:val="20"/>
                <w:szCs w:val="20"/>
              </w:rPr>
              <w:t>coverage</w:t>
            </w:r>
            <w:r w:rsidRPr="004B0E24">
              <w:rPr>
                <w:b/>
                <w:sz w:val="20"/>
                <w:szCs w:val="20"/>
              </w:rPr>
              <w:t xml:space="preserve"> </w:t>
            </w:r>
            <w:r w:rsidRPr="004B0E24">
              <w:rPr>
                <w:sz w:val="20"/>
                <w:szCs w:val="20"/>
              </w:rPr>
              <w:t>across sectors and the country.</w:t>
            </w:r>
            <w:r w:rsidRPr="004B0E24">
              <w:rPr>
                <w:sz w:val="20"/>
                <w:szCs w:val="20"/>
                <w:lang w:val="en-US"/>
              </w:rPr>
              <w:t xml:space="preserve"> </w:t>
            </w:r>
          </w:p>
        </w:tc>
        <w:tc>
          <w:tcPr>
            <w:tcW w:w="2393" w:type="dxa"/>
            <w:vMerge w:val="restart"/>
            <w:tcMar>
              <w:top w:w="15" w:type="dxa"/>
              <w:left w:w="57" w:type="dxa"/>
              <w:bottom w:w="0" w:type="dxa"/>
              <w:right w:w="57" w:type="dxa"/>
            </w:tcMar>
          </w:tcPr>
          <w:p w14:paraId="5487FCFE" w14:textId="77777777" w:rsidR="00235C09" w:rsidRPr="004B0E24" w:rsidRDefault="00235C09" w:rsidP="00683566">
            <w:pPr>
              <w:keepNext/>
              <w:spacing w:after="0" w:line="240" w:lineRule="auto"/>
              <w:rPr>
                <w:rFonts w:cs="Calibri"/>
                <w:sz w:val="20"/>
                <w:szCs w:val="20"/>
                <w:lang w:val="en-US"/>
              </w:rPr>
            </w:pPr>
            <w:r w:rsidRPr="004B0E24">
              <w:rPr>
                <w:sz w:val="20"/>
                <w:szCs w:val="20"/>
                <w:lang w:val="en-US"/>
              </w:rPr>
              <w:t xml:space="preserve">All relevant data and information are online and freely accessible to all. </w:t>
            </w:r>
            <w:r w:rsidRPr="00584F02">
              <w:rPr>
                <w:rFonts w:cs="Calibri"/>
                <w:sz w:val="20"/>
                <w:szCs w:val="20"/>
                <w:lang w:val="en-US"/>
              </w:rPr>
              <w:t>Appropriate measures are in place to ensure data integrity</w:t>
            </w:r>
            <w:r w:rsidRPr="00584F02">
              <w:rPr>
                <w:rStyle w:val="FootnoteReference"/>
                <w:rFonts w:cs="Calibri"/>
                <w:sz w:val="20"/>
                <w:szCs w:val="20"/>
                <w:lang w:val="en-US"/>
              </w:rPr>
              <w:footnoteReference w:id="43"/>
            </w:r>
            <w:r w:rsidRPr="00584F02">
              <w:rPr>
                <w:rFonts w:cs="Calibri"/>
                <w:sz w:val="20"/>
                <w:szCs w:val="20"/>
                <w:lang w:val="en-US"/>
              </w:rPr>
              <w:t>.</w:t>
            </w:r>
          </w:p>
        </w:tc>
      </w:tr>
      <w:tr w:rsidR="00235C09" w:rsidRPr="004B0E24" w14:paraId="7433DD96" w14:textId="77777777" w:rsidTr="00FE5348">
        <w:trPr>
          <w:trHeight w:val="150"/>
        </w:trPr>
        <w:tc>
          <w:tcPr>
            <w:tcW w:w="3119" w:type="dxa"/>
            <w:gridSpan w:val="4"/>
            <w:shd w:val="clear" w:color="auto" w:fill="FBE4D5" w:themeFill="accent2" w:themeFillTint="33"/>
            <w:tcMar>
              <w:top w:w="15" w:type="dxa"/>
              <w:left w:w="108" w:type="dxa"/>
              <w:bottom w:w="0" w:type="dxa"/>
              <w:right w:w="108" w:type="dxa"/>
            </w:tcMar>
            <w:vAlign w:val="center"/>
          </w:tcPr>
          <w:p w14:paraId="54FD129C" w14:textId="77777777" w:rsidR="00235C09" w:rsidRPr="00AC3CDB" w:rsidRDefault="00235C09" w:rsidP="00683566">
            <w:pPr>
              <w:keepNext/>
              <w:spacing w:after="0" w:line="240" w:lineRule="auto"/>
              <w:ind w:left="57"/>
              <w:jc w:val="center"/>
              <w:rPr>
                <w:b/>
                <w:bCs/>
                <w:sz w:val="20"/>
                <w:szCs w:val="20"/>
              </w:rPr>
            </w:pPr>
            <w:r>
              <w:rPr>
                <w:b/>
                <w:bCs/>
                <w:sz w:val="20"/>
                <w:szCs w:val="20"/>
              </w:rPr>
              <w:t>Score</w:t>
            </w:r>
          </w:p>
        </w:tc>
        <w:tc>
          <w:tcPr>
            <w:tcW w:w="1134" w:type="dxa"/>
            <w:vMerge/>
            <w:tcMar>
              <w:top w:w="15" w:type="dxa"/>
              <w:left w:w="108" w:type="dxa"/>
              <w:bottom w:w="0" w:type="dxa"/>
              <w:right w:w="108" w:type="dxa"/>
            </w:tcMar>
          </w:tcPr>
          <w:p w14:paraId="0BBFC664" w14:textId="77777777" w:rsidR="00235C09" w:rsidRPr="004B0E24" w:rsidRDefault="00235C09" w:rsidP="00683566">
            <w:pPr>
              <w:keepNext/>
              <w:spacing w:after="0" w:line="240" w:lineRule="auto"/>
              <w:rPr>
                <w:b/>
                <w:sz w:val="20"/>
                <w:szCs w:val="20"/>
              </w:rPr>
            </w:pPr>
          </w:p>
        </w:tc>
        <w:tc>
          <w:tcPr>
            <w:tcW w:w="1276" w:type="dxa"/>
            <w:vMerge/>
            <w:tcMar>
              <w:top w:w="15" w:type="dxa"/>
              <w:left w:w="108" w:type="dxa"/>
              <w:bottom w:w="0" w:type="dxa"/>
              <w:right w:w="108" w:type="dxa"/>
            </w:tcMar>
          </w:tcPr>
          <w:p w14:paraId="572A91E4" w14:textId="77777777" w:rsidR="00235C09" w:rsidRPr="004B0E24" w:rsidRDefault="00235C09" w:rsidP="00683566">
            <w:pPr>
              <w:keepNext/>
              <w:spacing w:after="0" w:line="240" w:lineRule="auto"/>
              <w:rPr>
                <w:b/>
                <w:sz w:val="20"/>
                <w:szCs w:val="20"/>
              </w:rPr>
            </w:pPr>
          </w:p>
        </w:tc>
        <w:tc>
          <w:tcPr>
            <w:tcW w:w="2079" w:type="dxa"/>
            <w:vMerge/>
            <w:tcMar>
              <w:top w:w="15" w:type="dxa"/>
              <w:left w:w="108" w:type="dxa"/>
              <w:bottom w:w="0" w:type="dxa"/>
              <w:right w:w="108" w:type="dxa"/>
            </w:tcMar>
          </w:tcPr>
          <w:p w14:paraId="172BAE13" w14:textId="77777777" w:rsidR="00235C09" w:rsidRPr="004B0E24" w:rsidRDefault="00235C09" w:rsidP="00683566">
            <w:pPr>
              <w:keepNext/>
              <w:spacing w:after="0" w:line="240" w:lineRule="auto"/>
              <w:rPr>
                <w:sz w:val="20"/>
                <w:szCs w:val="20"/>
              </w:rPr>
            </w:pPr>
          </w:p>
        </w:tc>
        <w:tc>
          <w:tcPr>
            <w:tcW w:w="2393" w:type="dxa"/>
            <w:vMerge/>
            <w:tcMar>
              <w:top w:w="15" w:type="dxa"/>
              <w:left w:w="108" w:type="dxa"/>
              <w:bottom w:w="0" w:type="dxa"/>
              <w:right w:w="108" w:type="dxa"/>
            </w:tcMar>
          </w:tcPr>
          <w:p w14:paraId="01C1C501" w14:textId="77777777" w:rsidR="00235C09" w:rsidRPr="004B0E24" w:rsidRDefault="00235C09" w:rsidP="00683566">
            <w:pPr>
              <w:keepNext/>
              <w:spacing w:after="0" w:line="240" w:lineRule="auto"/>
              <w:rPr>
                <w:sz w:val="20"/>
                <w:szCs w:val="20"/>
              </w:rPr>
            </w:pPr>
          </w:p>
        </w:tc>
        <w:tc>
          <w:tcPr>
            <w:tcW w:w="2392" w:type="dxa"/>
            <w:vMerge/>
            <w:tcMar>
              <w:top w:w="15" w:type="dxa"/>
              <w:left w:w="108" w:type="dxa"/>
              <w:bottom w:w="0" w:type="dxa"/>
              <w:right w:w="108" w:type="dxa"/>
            </w:tcMar>
          </w:tcPr>
          <w:p w14:paraId="01AF7063" w14:textId="77777777" w:rsidR="00235C09" w:rsidRPr="004B0E24" w:rsidRDefault="00235C09" w:rsidP="00683566">
            <w:pPr>
              <w:keepNext/>
              <w:spacing w:after="0" w:line="240" w:lineRule="auto"/>
              <w:rPr>
                <w:sz w:val="20"/>
                <w:szCs w:val="20"/>
              </w:rPr>
            </w:pPr>
          </w:p>
        </w:tc>
        <w:tc>
          <w:tcPr>
            <w:tcW w:w="2393" w:type="dxa"/>
            <w:vMerge/>
            <w:tcMar>
              <w:top w:w="15" w:type="dxa"/>
              <w:left w:w="108" w:type="dxa"/>
              <w:bottom w:w="0" w:type="dxa"/>
              <w:right w:w="108" w:type="dxa"/>
            </w:tcMar>
          </w:tcPr>
          <w:p w14:paraId="42774236" w14:textId="77777777" w:rsidR="00235C09" w:rsidRPr="004B0E24" w:rsidRDefault="00235C09" w:rsidP="00683566">
            <w:pPr>
              <w:keepNext/>
              <w:spacing w:after="0" w:line="240" w:lineRule="auto"/>
              <w:rPr>
                <w:b/>
                <w:sz w:val="20"/>
                <w:szCs w:val="20"/>
                <w:lang w:val="en-US"/>
              </w:rPr>
            </w:pPr>
          </w:p>
        </w:tc>
      </w:tr>
      <w:tr w:rsidR="00235C09" w:rsidRPr="004B0E24" w14:paraId="3EAE8959" w14:textId="77777777" w:rsidTr="00FE5348">
        <w:trPr>
          <w:trHeight w:val="55"/>
        </w:trPr>
        <w:tc>
          <w:tcPr>
            <w:tcW w:w="677" w:type="dxa"/>
            <w:shd w:val="clear" w:color="auto" w:fill="FBE4D5" w:themeFill="accent2" w:themeFillTint="33"/>
            <w:tcMar>
              <w:top w:w="15" w:type="dxa"/>
              <w:left w:w="108" w:type="dxa"/>
              <w:bottom w:w="0" w:type="dxa"/>
              <w:right w:w="108" w:type="dxa"/>
            </w:tcMar>
            <w:vAlign w:val="center"/>
          </w:tcPr>
          <w:p w14:paraId="04C8C319" w14:textId="77777777" w:rsidR="00235C09" w:rsidRPr="004B0E24" w:rsidRDefault="00235C09" w:rsidP="00683566">
            <w:pPr>
              <w:keepNext/>
              <w:spacing w:after="0" w:line="240" w:lineRule="auto"/>
              <w:ind w:left="-90" w:right="-46" w:hanging="10"/>
              <w:jc w:val="center"/>
              <w:rPr>
                <w:sz w:val="20"/>
                <w:szCs w:val="20"/>
              </w:rPr>
            </w:pPr>
            <w:r w:rsidRPr="003A3D81">
              <w:rPr>
                <w:b/>
                <w:bCs/>
                <w:sz w:val="20"/>
                <w:szCs w:val="20"/>
              </w:rPr>
              <w:t>2017</w:t>
            </w:r>
          </w:p>
        </w:tc>
        <w:tc>
          <w:tcPr>
            <w:tcW w:w="676" w:type="dxa"/>
            <w:shd w:val="clear" w:color="auto" w:fill="FBE4D5" w:themeFill="accent2" w:themeFillTint="33"/>
            <w:vAlign w:val="center"/>
          </w:tcPr>
          <w:p w14:paraId="24F15673" w14:textId="77777777" w:rsidR="00235C09" w:rsidRPr="004B0E24" w:rsidRDefault="00235C09" w:rsidP="00683566">
            <w:pPr>
              <w:keepNext/>
              <w:spacing w:after="0" w:line="240" w:lineRule="auto"/>
              <w:ind w:left="-90" w:right="-46" w:hanging="10"/>
              <w:jc w:val="center"/>
              <w:rPr>
                <w:sz w:val="20"/>
                <w:szCs w:val="20"/>
              </w:rPr>
            </w:pPr>
            <w:r w:rsidRPr="00613357">
              <w:rPr>
                <w:b/>
                <w:bCs/>
                <w:sz w:val="20"/>
                <w:szCs w:val="20"/>
              </w:rPr>
              <w:t>2020</w:t>
            </w:r>
          </w:p>
        </w:tc>
        <w:tc>
          <w:tcPr>
            <w:tcW w:w="675" w:type="dxa"/>
            <w:shd w:val="clear" w:color="auto" w:fill="FBE4D5" w:themeFill="accent2" w:themeFillTint="33"/>
            <w:vAlign w:val="center"/>
          </w:tcPr>
          <w:p w14:paraId="598E2E60" w14:textId="77777777" w:rsidR="00235C09" w:rsidRPr="004B0E24" w:rsidRDefault="00235C09" w:rsidP="00683566">
            <w:pPr>
              <w:keepNext/>
              <w:spacing w:after="0" w:line="240" w:lineRule="auto"/>
              <w:ind w:left="-90" w:right="-46" w:hanging="10"/>
              <w:jc w:val="center"/>
              <w:rPr>
                <w:sz w:val="20"/>
                <w:szCs w:val="20"/>
              </w:rPr>
            </w:pPr>
            <w:r w:rsidRPr="00613357">
              <w:rPr>
                <w:b/>
                <w:bCs/>
                <w:sz w:val="20"/>
                <w:szCs w:val="20"/>
              </w:rPr>
              <w:t>2023</w:t>
            </w:r>
          </w:p>
        </w:tc>
        <w:tc>
          <w:tcPr>
            <w:tcW w:w="1091" w:type="dxa"/>
            <w:shd w:val="clear" w:color="auto" w:fill="FBE4D5" w:themeFill="accent2" w:themeFillTint="33"/>
            <w:vAlign w:val="center"/>
          </w:tcPr>
          <w:p w14:paraId="3E960658" w14:textId="77777777" w:rsidR="00235C09" w:rsidRPr="004B0E24" w:rsidRDefault="00235C09" w:rsidP="00683566">
            <w:pPr>
              <w:keepNext/>
              <w:spacing w:after="0" w:line="240" w:lineRule="auto"/>
              <w:ind w:left="-90" w:right="-46" w:hanging="10"/>
              <w:jc w:val="center"/>
              <w:rPr>
                <w:sz w:val="20"/>
                <w:szCs w:val="20"/>
              </w:rPr>
            </w:pPr>
            <w:r w:rsidRPr="00613357">
              <w:rPr>
                <w:b/>
                <w:bCs/>
                <w:sz w:val="20"/>
                <w:szCs w:val="20"/>
              </w:rPr>
              <w:t>2026</w:t>
            </w:r>
          </w:p>
        </w:tc>
        <w:tc>
          <w:tcPr>
            <w:tcW w:w="1134" w:type="dxa"/>
            <w:vMerge/>
            <w:tcMar>
              <w:top w:w="15" w:type="dxa"/>
              <w:left w:w="108" w:type="dxa"/>
              <w:bottom w:w="0" w:type="dxa"/>
              <w:right w:w="108" w:type="dxa"/>
            </w:tcMar>
          </w:tcPr>
          <w:p w14:paraId="1C7E4645" w14:textId="77777777" w:rsidR="00235C09" w:rsidRPr="004B0E24" w:rsidRDefault="00235C09" w:rsidP="00683566">
            <w:pPr>
              <w:keepNext/>
              <w:spacing w:after="0" w:line="240" w:lineRule="auto"/>
              <w:rPr>
                <w:b/>
                <w:sz w:val="20"/>
                <w:szCs w:val="20"/>
              </w:rPr>
            </w:pPr>
          </w:p>
        </w:tc>
        <w:tc>
          <w:tcPr>
            <w:tcW w:w="1276" w:type="dxa"/>
            <w:vMerge/>
            <w:tcMar>
              <w:top w:w="15" w:type="dxa"/>
              <w:left w:w="108" w:type="dxa"/>
              <w:bottom w:w="0" w:type="dxa"/>
              <w:right w:w="108" w:type="dxa"/>
            </w:tcMar>
          </w:tcPr>
          <w:p w14:paraId="335A98EA" w14:textId="77777777" w:rsidR="00235C09" w:rsidRPr="004B0E24" w:rsidRDefault="00235C09" w:rsidP="00683566">
            <w:pPr>
              <w:keepNext/>
              <w:spacing w:after="0" w:line="240" w:lineRule="auto"/>
              <w:rPr>
                <w:b/>
                <w:sz w:val="20"/>
                <w:szCs w:val="20"/>
              </w:rPr>
            </w:pPr>
          </w:p>
        </w:tc>
        <w:tc>
          <w:tcPr>
            <w:tcW w:w="2079" w:type="dxa"/>
            <w:vMerge/>
            <w:tcMar>
              <w:top w:w="15" w:type="dxa"/>
              <w:left w:w="108" w:type="dxa"/>
              <w:bottom w:w="0" w:type="dxa"/>
              <w:right w:w="108" w:type="dxa"/>
            </w:tcMar>
          </w:tcPr>
          <w:p w14:paraId="35A9064D" w14:textId="77777777" w:rsidR="00235C09" w:rsidRPr="004B0E24" w:rsidRDefault="00235C09" w:rsidP="00683566">
            <w:pPr>
              <w:keepNext/>
              <w:spacing w:after="0" w:line="240" w:lineRule="auto"/>
              <w:rPr>
                <w:sz w:val="20"/>
                <w:szCs w:val="20"/>
              </w:rPr>
            </w:pPr>
          </w:p>
        </w:tc>
        <w:tc>
          <w:tcPr>
            <w:tcW w:w="2393" w:type="dxa"/>
            <w:vMerge/>
            <w:tcMar>
              <w:top w:w="15" w:type="dxa"/>
              <w:left w:w="108" w:type="dxa"/>
              <w:bottom w:w="0" w:type="dxa"/>
              <w:right w:w="108" w:type="dxa"/>
            </w:tcMar>
          </w:tcPr>
          <w:p w14:paraId="306381C7" w14:textId="77777777" w:rsidR="00235C09" w:rsidRPr="004B0E24" w:rsidRDefault="00235C09" w:rsidP="00683566">
            <w:pPr>
              <w:keepNext/>
              <w:spacing w:after="0" w:line="240" w:lineRule="auto"/>
              <w:rPr>
                <w:sz w:val="20"/>
                <w:szCs w:val="20"/>
              </w:rPr>
            </w:pPr>
          </w:p>
        </w:tc>
        <w:tc>
          <w:tcPr>
            <w:tcW w:w="2392" w:type="dxa"/>
            <w:vMerge/>
            <w:tcMar>
              <w:top w:w="15" w:type="dxa"/>
              <w:left w:w="108" w:type="dxa"/>
              <w:bottom w:w="0" w:type="dxa"/>
              <w:right w:w="108" w:type="dxa"/>
            </w:tcMar>
          </w:tcPr>
          <w:p w14:paraId="747685E8" w14:textId="77777777" w:rsidR="00235C09" w:rsidRPr="004B0E24" w:rsidRDefault="00235C09" w:rsidP="00683566">
            <w:pPr>
              <w:keepNext/>
              <w:spacing w:after="0" w:line="240" w:lineRule="auto"/>
              <w:rPr>
                <w:sz w:val="20"/>
                <w:szCs w:val="20"/>
              </w:rPr>
            </w:pPr>
          </w:p>
        </w:tc>
        <w:tc>
          <w:tcPr>
            <w:tcW w:w="2393" w:type="dxa"/>
            <w:vMerge/>
            <w:tcMar>
              <w:top w:w="15" w:type="dxa"/>
              <w:left w:w="108" w:type="dxa"/>
              <w:bottom w:w="0" w:type="dxa"/>
              <w:right w:w="108" w:type="dxa"/>
            </w:tcMar>
          </w:tcPr>
          <w:p w14:paraId="01FC1497" w14:textId="77777777" w:rsidR="00235C09" w:rsidRPr="004B0E24" w:rsidRDefault="00235C09" w:rsidP="00683566">
            <w:pPr>
              <w:keepNext/>
              <w:spacing w:after="0" w:line="240" w:lineRule="auto"/>
              <w:rPr>
                <w:b/>
                <w:sz w:val="20"/>
                <w:szCs w:val="20"/>
                <w:lang w:val="en-US"/>
              </w:rPr>
            </w:pPr>
          </w:p>
        </w:tc>
      </w:tr>
      <w:tr w:rsidR="00235C09" w:rsidRPr="004B0E24" w14:paraId="4D401C72" w14:textId="77777777" w:rsidTr="00FE5348">
        <w:trPr>
          <w:trHeight w:val="79"/>
        </w:trPr>
        <w:tc>
          <w:tcPr>
            <w:tcW w:w="677" w:type="dxa"/>
            <w:shd w:val="clear" w:color="auto" w:fill="FBE4D5" w:themeFill="accent2" w:themeFillTint="33"/>
            <w:tcMar>
              <w:top w:w="15" w:type="dxa"/>
              <w:left w:w="108" w:type="dxa"/>
              <w:bottom w:w="0" w:type="dxa"/>
              <w:right w:w="108" w:type="dxa"/>
            </w:tcMar>
            <w:vAlign w:val="center"/>
          </w:tcPr>
          <w:p w14:paraId="48D7E06B" w14:textId="77777777" w:rsidR="00235C09" w:rsidRPr="00957279" w:rsidRDefault="00235C09" w:rsidP="003B45E6">
            <w:pPr>
              <w:keepNext/>
              <w:spacing w:after="0" w:line="240" w:lineRule="auto"/>
              <w:ind w:left="-90" w:right="-46" w:hanging="10"/>
              <w:jc w:val="center"/>
              <w:rPr>
                <w:sz w:val="20"/>
                <w:szCs w:val="20"/>
              </w:rPr>
            </w:pPr>
            <w:r w:rsidRPr="00FC0677">
              <w:rPr>
                <w:noProof/>
                <w:sz w:val="20"/>
                <w:szCs w:val="20"/>
              </w:rPr>
              <w:t>100</w:t>
            </w:r>
          </w:p>
        </w:tc>
        <w:tc>
          <w:tcPr>
            <w:tcW w:w="676" w:type="dxa"/>
            <w:shd w:val="clear" w:color="auto" w:fill="FBE4D5" w:themeFill="accent2" w:themeFillTint="33"/>
            <w:vAlign w:val="center"/>
          </w:tcPr>
          <w:p w14:paraId="1CC9457C" w14:textId="77777777" w:rsidR="00235C09" w:rsidRPr="00957279" w:rsidRDefault="00235C09" w:rsidP="003B45E6">
            <w:pPr>
              <w:keepNext/>
              <w:spacing w:after="0" w:line="240" w:lineRule="auto"/>
              <w:ind w:left="-90" w:right="-46" w:hanging="10"/>
              <w:jc w:val="center"/>
              <w:rPr>
                <w:sz w:val="20"/>
                <w:szCs w:val="20"/>
              </w:rPr>
            </w:pPr>
            <w:r w:rsidRPr="00FC0677">
              <w:rPr>
                <w:noProof/>
                <w:sz w:val="20"/>
                <w:szCs w:val="20"/>
              </w:rPr>
              <w:t>100</w:t>
            </w:r>
          </w:p>
        </w:tc>
        <w:tc>
          <w:tcPr>
            <w:tcW w:w="675" w:type="dxa"/>
            <w:shd w:val="clear" w:color="auto" w:fill="FBE4D5" w:themeFill="accent2" w:themeFillTint="33"/>
            <w:vAlign w:val="center"/>
          </w:tcPr>
          <w:p w14:paraId="707B6D00" w14:textId="77777777" w:rsidR="00235C09" w:rsidRPr="00957279" w:rsidRDefault="00235C09" w:rsidP="003B45E6">
            <w:pPr>
              <w:keepNext/>
              <w:spacing w:after="0" w:line="240" w:lineRule="auto"/>
              <w:ind w:left="-90" w:right="-46" w:hanging="10"/>
              <w:jc w:val="center"/>
              <w:rPr>
                <w:sz w:val="20"/>
                <w:szCs w:val="20"/>
              </w:rPr>
            </w:pPr>
            <w:r w:rsidRPr="00FC0677">
              <w:rPr>
                <w:noProof/>
                <w:sz w:val="20"/>
                <w:szCs w:val="20"/>
              </w:rPr>
              <w:t>100</w:t>
            </w:r>
          </w:p>
        </w:tc>
        <w:tc>
          <w:tcPr>
            <w:tcW w:w="1091" w:type="dxa"/>
            <w:shd w:val="clear" w:color="auto" w:fill="FFFF00"/>
            <w:vAlign w:val="center"/>
          </w:tcPr>
          <w:p w14:paraId="4A1199BA" w14:textId="77777777" w:rsidR="00235C09" w:rsidRPr="003A3D81" w:rsidRDefault="00235C09" w:rsidP="003B45E6">
            <w:pPr>
              <w:keepNext/>
              <w:spacing w:after="0" w:line="240" w:lineRule="auto"/>
              <w:ind w:left="-90" w:right="-46" w:hanging="10"/>
              <w:jc w:val="center"/>
              <w:rPr>
                <w:b/>
                <w:bCs/>
                <w:sz w:val="20"/>
                <w:szCs w:val="20"/>
              </w:rPr>
            </w:pPr>
          </w:p>
        </w:tc>
        <w:tc>
          <w:tcPr>
            <w:tcW w:w="1134" w:type="dxa"/>
            <w:vMerge/>
            <w:tcMar>
              <w:top w:w="15" w:type="dxa"/>
              <w:left w:w="108" w:type="dxa"/>
              <w:bottom w:w="0" w:type="dxa"/>
              <w:right w:w="108" w:type="dxa"/>
            </w:tcMar>
          </w:tcPr>
          <w:p w14:paraId="204350CF" w14:textId="77777777" w:rsidR="00235C09" w:rsidRPr="004B0E24" w:rsidRDefault="00235C09" w:rsidP="003B45E6">
            <w:pPr>
              <w:keepNext/>
              <w:spacing w:after="0" w:line="240" w:lineRule="auto"/>
              <w:rPr>
                <w:b/>
                <w:sz w:val="20"/>
                <w:szCs w:val="20"/>
              </w:rPr>
            </w:pPr>
          </w:p>
        </w:tc>
        <w:tc>
          <w:tcPr>
            <w:tcW w:w="1276" w:type="dxa"/>
            <w:vMerge/>
            <w:tcMar>
              <w:top w:w="15" w:type="dxa"/>
              <w:left w:w="108" w:type="dxa"/>
              <w:bottom w:w="0" w:type="dxa"/>
              <w:right w:w="108" w:type="dxa"/>
            </w:tcMar>
          </w:tcPr>
          <w:p w14:paraId="517FDFAD" w14:textId="77777777" w:rsidR="00235C09" w:rsidRPr="004B0E24" w:rsidRDefault="00235C09" w:rsidP="003B45E6">
            <w:pPr>
              <w:keepNext/>
              <w:spacing w:after="0" w:line="240" w:lineRule="auto"/>
              <w:rPr>
                <w:b/>
                <w:sz w:val="20"/>
                <w:szCs w:val="20"/>
              </w:rPr>
            </w:pPr>
          </w:p>
        </w:tc>
        <w:tc>
          <w:tcPr>
            <w:tcW w:w="2079" w:type="dxa"/>
            <w:vMerge/>
            <w:tcMar>
              <w:top w:w="15" w:type="dxa"/>
              <w:left w:w="108" w:type="dxa"/>
              <w:bottom w:w="0" w:type="dxa"/>
              <w:right w:w="108" w:type="dxa"/>
            </w:tcMar>
          </w:tcPr>
          <w:p w14:paraId="31B4DED1" w14:textId="77777777" w:rsidR="00235C09" w:rsidRPr="004B0E24" w:rsidRDefault="00235C09" w:rsidP="003B45E6">
            <w:pPr>
              <w:keepNext/>
              <w:spacing w:after="0" w:line="240" w:lineRule="auto"/>
              <w:rPr>
                <w:sz w:val="20"/>
                <w:szCs w:val="20"/>
              </w:rPr>
            </w:pPr>
          </w:p>
        </w:tc>
        <w:tc>
          <w:tcPr>
            <w:tcW w:w="2393" w:type="dxa"/>
            <w:vMerge/>
            <w:tcMar>
              <w:top w:w="15" w:type="dxa"/>
              <w:left w:w="108" w:type="dxa"/>
              <w:bottom w:w="0" w:type="dxa"/>
              <w:right w:w="108" w:type="dxa"/>
            </w:tcMar>
          </w:tcPr>
          <w:p w14:paraId="02D4D225" w14:textId="77777777" w:rsidR="00235C09" w:rsidRPr="004B0E24" w:rsidRDefault="00235C09" w:rsidP="003B45E6">
            <w:pPr>
              <w:keepNext/>
              <w:spacing w:after="0" w:line="240" w:lineRule="auto"/>
              <w:rPr>
                <w:sz w:val="20"/>
                <w:szCs w:val="20"/>
              </w:rPr>
            </w:pPr>
          </w:p>
        </w:tc>
        <w:tc>
          <w:tcPr>
            <w:tcW w:w="2392" w:type="dxa"/>
            <w:vMerge/>
            <w:tcMar>
              <w:top w:w="15" w:type="dxa"/>
              <w:left w:w="108" w:type="dxa"/>
              <w:bottom w:w="0" w:type="dxa"/>
              <w:right w:w="108" w:type="dxa"/>
            </w:tcMar>
          </w:tcPr>
          <w:p w14:paraId="398E7D3B" w14:textId="77777777" w:rsidR="00235C09" w:rsidRPr="004B0E24" w:rsidRDefault="00235C09" w:rsidP="003B45E6">
            <w:pPr>
              <w:keepNext/>
              <w:spacing w:after="0" w:line="240" w:lineRule="auto"/>
              <w:rPr>
                <w:sz w:val="20"/>
                <w:szCs w:val="20"/>
              </w:rPr>
            </w:pPr>
          </w:p>
        </w:tc>
        <w:tc>
          <w:tcPr>
            <w:tcW w:w="2393" w:type="dxa"/>
            <w:vMerge/>
            <w:tcMar>
              <w:top w:w="15" w:type="dxa"/>
              <w:left w:w="108" w:type="dxa"/>
              <w:bottom w:w="0" w:type="dxa"/>
              <w:right w:w="108" w:type="dxa"/>
            </w:tcMar>
          </w:tcPr>
          <w:p w14:paraId="2A670539" w14:textId="77777777" w:rsidR="00235C09" w:rsidRPr="004B0E24" w:rsidRDefault="00235C09" w:rsidP="003B45E6">
            <w:pPr>
              <w:keepNext/>
              <w:spacing w:after="0" w:line="240" w:lineRule="auto"/>
              <w:rPr>
                <w:b/>
                <w:sz w:val="20"/>
                <w:szCs w:val="20"/>
                <w:lang w:val="en-US"/>
              </w:rPr>
            </w:pPr>
          </w:p>
        </w:tc>
      </w:tr>
      <w:tr w:rsidR="00235C09" w:rsidRPr="004B0E24" w14:paraId="63CAB368" w14:textId="77777777" w:rsidTr="006177E1">
        <w:trPr>
          <w:trHeight w:val="259"/>
        </w:trPr>
        <w:tc>
          <w:tcPr>
            <w:tcW w:w="14786" w:type="dxa"/>
            <w:gridSpan w:val="10"/>
          </w:tcPr>
          <w:p w14:paraId="2F9018DB" w14:textId="77777777" w:rsidR="00235C09" w:rsidRPr="008D477B" w:rsidRDefault="00235C09" w:rsidP="00C3687D">
            <w:pPr>
              <w:spacing w:after="0" w:line="240" w:lineRule="auto"/>
              <w:rPr>
                <w:i/>
                <w:iCs/>
                <w:sz w:val="20"/>
                <w:szCs w:val="20"/>
              </w:rPr>
            </w:pPr>
            <w:r>
              <w:rPr>
                <w:b/>
                <w:bCs/>
                <w:sz w:val="20"/>
                <w:szCs w:val="20"/>
              </w:rPr>
              <w:t xml:space="preserve">Status: </w:t>
            </w:r>
            <w:r w:rsidRPr="008D477B">
              <w:rPr>
                <w:i/>
                <w:iCs/>
                <w:sz w:val="20"/>
                <w:szCs w:val="20"/>
              </w:rPr>
              <w:t>[E.g. names/years of data and information sharing arrangements, availability and access to data/information, examples of sectors/users across which data and information are being shared.</w:t>
            </w:r>
            <w:r w:rsidRPr="008D477B">
              <w:rPr>
                <w:i/>
                <w:iCs/>
              </w:rPr>
              <w:t xml:space="preserve"> </w:t>
            </w:r>
            <w:r w:rsidRPr="008D477B">
              <w:rPr>
                <w:i/>
                <w:iCs/>
                <w:sz w:val="20"/>
                <w:szCs w:val="20"/>
              </w:rPr>
              <w:t>Any challenges/barriers/gaps, or successes/enablers.]</w:t>
            </w:r>
          </w:p>
          <w:p w14:paraId="4616626C" w14:textId="77777777" w:rsidR="00A621B0" w:rsidRDefault="00227C19">
            <w:pPr>
              <w:spacing w:after="0" w:line="240" w:lineRule="exact"/>
            </w:pPr>
            <w:r>
              <w:t>There are several ways to access data and information about environmental data, evaluation etc. The main resource for public and stakeholder is environmental register http://register.keskkonnainfo.ee and geographical portal https://xgis.maaamet.ee/maps. Research studies and policy related studies carried out by the Ministry of the Environment are available on the Ministry webpage http://www.envir.ee/et/eesmargid-tegevused/vesi/uuringud-ja-aruanded. Monitoring data is publicly available from environmental monitoring infosystem KESE https://kese.envir.ee/kese/welcome.action</w:t>
            </w:r>
          </w:p>
        </w:tc>
      </w:tr>
      <w:tr w:rsidR="00235C09" w:rsidRPr="004B0E24" w14:paraId="3C76C9F5" w14:textId="77777777" w:rsidTr="006177E1">
        <w:trPr>
          <w:trHeight w:val="259"/>
        </w:trPr>
        <w:tc>
          <w:tcPr>
            <w:tcW w:w="14786" w:type="dxa"/>
            <w:gridSpan w:val="10"/>
          </w:tcPr>
          <w:p w14:paraId="72518561" w14:textId="77777777" w:rsidR="00235C09" w:rsidRPr="004B1A8B" w:rsidRDefault="00235C09" w:rsidP="00C3687D">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4B0E24" w14:paraId="4EFC4517" w14:textId="77777777" w:rsidTr="006177E1">
        <w:trPr>
          <w:trHeight w:val="259"/>
        </w:trPr>
        <w:tc>
          <w:tcPr>
            <w:tcW w:w="14786" w:type="dxa"/>
            <w:gridSpan w:val="10"/>
          </w:tcPr>
          <w:p w14:paraId="342E8F40" w14:textId="77777777" w:rsidR="00235C09" w:rsidRPr="004B1A8B" w:rsidRDefault="00235C09" w:rsidP="00C3687D">
            <w:pPr>
              <w:spacing w:after="0" w:line="240" w:lineRule="auto"/>
              <w:rPr>
                <w:i/>
                <w:iCs/>
                <w:sz w:val="20"/>
                <w:szCs w:val="20"/>
              </w:rPr>
            </w:pPr>
            <w:r w:rsidRPr="004B0E24">
              <w:rPr>
                <w:b/>
                <w:sz w:val="20"/>
                <w:szCs w:val="20"/>
              </w:rPr>
              <w:t>Way forward:</w:t>
            </w:r>
            <w:r w:rsidRPr="004B0E24">
              <w:rPr>
                <w:sz w:val="20"/>
                <w:szCs w:val="20"/>
              </w:rPr>
              <w:t xml:space="preserve"> </w:t>
            </w:r>
            <w:r w:rsidRPr="003F422B">
              <w:rPr>
                <w:i/>
                <w:iCs/>
                <w:sz w:val="20"/>
                <w:szCs w:val="20"/>
              </w:rPr>
              <w:t>[E.g. planned or recommended activities to establish/improve data sharing procedures and infrastructure; barriers and enablers</w:t>
            </w:r>
            <w:r>
              <w:rPr>
                <w:i/>
                <w:iCs/>
                <w:sz w:val="20"/>
                <w:szCs w:val="20"/>
              </w:rPr>
              <w:t>; suggested targets as appropriate.]</w:t>
            </w:r>
          </w:p>
          <w:p w14:paraId="793A5C85" w14:textId="1B85B1CA" w:rsidR="00A621B0" w:rsidRDefault="00227C19">
            <w:pPr>
              <w:spacing w:after="0" w:line="240" w:lineRule="exact"/>
            </w:pPr>
            <w:r>
              <w:t>Regular updates and adding new info to these systems, also databases are in constant development to improve the accessibility and quality of data.</w:t>
            </w:r>
          </w:p>
        </w:tc>
      </w:tr>
    </w:tbl>
    <w:p w14:paraId="3EF3570D" w14:textId="77777777" w:rsidR="00235C09" w:rsidRDefault="00235C09" w:rsidP="00630FA0">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915"/>
        <w:gridCol w:w="915"/>
        <w:gridCol w:w="915"/>
        <w:gridCol w:w="916"/>
        <w:gridCol w:w="1408"/>
        <w:gridCol w:w="1831"/>
        <w:gridCol w:w="1972"/>
        <w:gridCol w:w="1971"/>
        <w:gridCol w:w="1972"/>
        <w:gridCol w:w="1971"/>
      </w:tblGrid>
      <w:tr w:rsidR="00235C09" w:rsidRPr="00D50766" w14:paraId="025AF574" w14:textId="77777777" w:rsidTr="003B45E6">
        <w:trPr>
          <w:trHeight w:val="45"/>
        </w:trPr>
        <w:tc>
          <w:tcPr>
            <w:tcW w:w="3661" w:type="dxa"/>
            <w:gridSpan w:val="4"/>
            <w:shd w:val="clear" w:color="auto" w:fill="BDD6EE" w:themeFill="accent1" w:themeFillTint="66"/>
            <w:hideMark/>
          </w:tcPr>
          <w:p w14:paraId="185F6372" w14:textId="77777777" w:rsidR="00235C09" w:rsidRPr="003F3DE2" w:rsidRDefault="00235C09" w:rsidP="00683566">
            <w:pPr>
              <w:keepNext/>
              <w:spacing w:after="0" w:line="240" w:lineRule="auto"/>
              <w:jc w:val="center"/>
              <w:rPr>
                <w:sz w:val="18"/>
                <w:szCs w:val="18"/>
              </w:rPr>
            </w:pPr>
            <w:r w:rsidRPr="003F3DE2">
              <w:rPr>
                <w:sz w:val="18"/>
                <w:szCs w:val="18"/>
              </w:rPr>
              <w:t>Degree of implementation (0 – 100)</w:t>
            </w:r>
          </w:p>
        </w:tc>
        <w:tc>
          <w:tcPr>
            <w:tcW w:w="1408" w:type="dxa"/>
            <w:shd w:val="clear" w:color="auto" w:fill="BDD6EE" w:themeFill="accent1" w:themeFillTint="66"/>
            <w:tcMar>
              <w:top w:w="15" w:type="dxa"/>
              <w:left w:w="108" w:type="dxa"/>
              <w:bottom w:w="0" w:type="dxa"/>
              <w:right w:w="108" w:type="dxa"/>
            </w:tcMar>
            <w:hideMark/>
          </w:tcPr>
          <w:p w14:paraId="1E76B81A" w14:textId="77777777" w:rsidR="00235C09" w:rsidRPr="003F3DE2" w:rsidRDefault="00235C09" w:rsidP="00683566">
            <w:pPr>
              <w:keepNext/>
              <w:spacing w:after="0" w:line="240" w:lineRule="auto"/>
              <w:jc w:val="center"/>
              <w:rPr>
                <w:sz w:val="18"/>
                <w:szCs w:val="18"/>
              </w:rPr>
            </w:pPr>
            <w:r w:rsidRPr="003F3DE2">
              <w:rPr>
                <w:sz w:val="18"/>
                <w:szCs w:val="18"/>
              </w:rPr>
              <w:t>Very low (0)</w:t>
            </w:r>
          </w:p>
        </w:tc>
        <w:tc>
          <w:tcPr>
            <w:tcW w:w="1831" w:type="dxa"/>
            <w:shd w:val="clear" w:color="auto" w:fill="BDD6EE" w:themeFill="accent1" w:themeFillTint="66"/>
            <w:tcMar>
              <w:top w:w="15" w:type="dxa"/>
              <w:left w:w="15" w:type="dxa"/>
              <w:bottom w:w="0" w:type="dxa"/>
              <w:right w:w="15" w:type="dxa"/>
            </w:tcMar>
            <w:hideMark/>
          </w:tcPr>
          <w:p w14:paraId="4B816CF3" w14:textId="77777777" w:rsidR="00235C09" w:rsidRPr="003F3DE2" w:rsidRDefault="00235C09" w:rsidP="00683566">
            <w:pPr>
              <w:keepNext/>
              <w:spacing w:after="0" w:line="240" w:lineRule="auto"/>
              <w:jc w:val="center"/>
              <w:rPr>
                <w:sz w:val="18"/>
                <w:szCs w:val="18"/>
              </w:rPr>
            </w:pPr>
            <w:r w:rsidRPr="003F3DE2">
              <w:rPr>
                <w:sz w:val="18"/>
                <w:szCs w:val="18"/>
              </w:rPr>
              <w:t>Low (20)</w:t>
            </w:r>
          </w:p>
        </w:tc>
        <w:tc>
          <w:tcPr>
            <w:tcW w:w="1972" w:type="dxa"/>
            <w:shd w:val="clear" w:color="auto" w:fill="BDD6EE" w:themeFill="accent1" w:themeFillTint="66"/>
            <w:tcMar>
              <w:top w:w="15" w:type="dxa"/>
              <w:left w:w="15" w:type="dxa"/>
              <w:bottom w:w="0" w:type="dxa"/>
              <w:right w:w="15" w:type="dxa"/>
            </w:tcMar>
            <w:hideMark/>
          </w:tcPr>
          <w:p w14:paraId="3F3D8643" w14:textId="77777777" w:rsidR="00235C09" w:rsidRPr="003F3DE2" w:rsidRDefault="00235C09" w:rsidP="00683566">
            <w:pPr>
              <w:keepNext/>
              <w:spacing w:after="0" w:line="240" w:lineRule="auto"/>
              <w:jc w:val="center"/>
              <w:rPr>
                <w:sz w:val="18"/>
                <w:szCs w:val="18"/>
              </w:rPr>
            </w:pPr>
            <w:r w:rsidRPr="003F3DE2">
              <w:rPr>
                <w:sz w:val="18"/>
                <w:szCs w:val="18"/>
              </w:rPr>
              <w:t>Medium-low (40)</w:t>
            </w:r>
          </w:p>
        </w:tc>
        <w:tc>
          <w:tcPr>
            <w:tcW w:w="1971" w:type="dxa"/>
            <w:shd w:val="clear" w:color="auto" w:fill="BDD6EE" w:themeFill="accent1" w:themeFillTint="66"/>
            <w:tcMar>
              <w:top w:w="15" w:type="dxa"/>
              <w:left w:w="15" w:type="dxa"/>
              <w:bottom w:w="0" w:type="dxa"/>
              <w:right w:w="15" w:type="dxa"/>
            </w:tcMar>
            <w:hideMark/>
          </w:tcPr>
          <w:p w14:paraId="365485F7" w14:textId="77777777" w:rsidR="00235C09" w:rsidRPr="003F3DE2" w:rsidRDefault="00235C09" w:rsidP="00683566">
            <w:pPr>
              <w:keepNext/>
              <w:spacing w:after="0" w:line="240" w:lineRule="auto"/>
              <w:jc w:val="center"/>
              <w:rPr>
                <w:sz w:val="18"/>
                <w:szCs w:val="18"/>
              </w:rPr>
            </w:pPr>
            <w:r w:rsidRPr="003F3DE2">
              <w:rPr>
                <w:sz w:val="18"/>
                <w:szCs w:val="18"/>
              </w:rPr>
              <w:t>Medium-high (60)</w:t>
            </w:r>
          </w:p>
        </w:tc>
        <w:tc>
          <w:tcPr>
            <w:tcW w:w="1972" w:type="dxa"/>
            <w:shd w:val="clear" w:color="auto" w:fill="BDD6EE" w:themeFill="accent1" w:themeFillTint="66"/>
            <w:tcMar>
              <w:top w:w="15" w:type="dxa"/>
              <w:left w:w="15" w:type="dxa"/>
              <w:bottom w:w="0" w:type="dxa"/>
              <w:right w:w="15" w:type="dxa"/>
            </w:tcMar>
            <w:hideMark/>
          </w:tcPr>
          <w:p w14:paraId="63A43576" w14:textId="77777777" w:rsidR="00235C09" w:rsidRPr="003F3DE2" w:rsidRDefault="00235C09" w:rsidP="00683566">
            <w:pPr>
              <w:keepNext/>
              <w:spacing w:after="0" w:line="240" w:lineRule="auto"/>
              <w:jc w:val="center"/>
              <w:rPr>
                <w:sz w:val="18"/>
                <w:szCs w:val="18"/>
              </w:rPr>
            </w:pPr>
            <w:r w:rsidRPr="003F3DE2">
              <w:rPr>
                <w:sz w:val="18"/>
                <w:szCs w:val="18"/>
              </w:rPr>
              <w:t>High (80)</w:t>
            </w:r>
          </w:p>
        </w:tc>
        <w:tc>
          <w:tcPr>
            <w:tcW w:w="1971" w:type="dxa"/>
            <w:shd w:val="clear" w:color="auto" w:fill="BDD6EE" w:themeFill="accent1" w:themeFillTint="66"/>
            <w:tcMar>
              <w:top w:w="15" w:type="dxa"/>
              <w:left w:w="15" w:type="dxa"/>
              <w:bottom w:w="0" w:type="dxa"/>
              <w:right w:w="15" w:type="dxa"/>
            </w:tcMar>
            <w:hideMark/>
          </w:tcPr>
          <w:p w14:paraId="2DA3DCD0" w14:textId="77777777" w:rsidR="00235C09" w:rsidRPr="003F3DE2" w:rsidRDefault="00235C09" w:rsidP="00683566">
            <w:pPr>
              <w:keepNext/>
              <w:spacing w:after="0" w:line="240" w:lineRule="auto"/>
              <w:jc w:val="center"/>
              <w:rPr>
                <w:sz w:val="18"/>
                <w:szCs w:val="18"/>
              </w:rPr>
            </w:pPr>
            <w:r w:rsidRPr="003F3DE2">
              <w:rPr>
                <w:sz w:val="18"/>
                <w:szCs w:val="18"/>
              </w:rPr>
              <w:t>Very high (100)</w:t>
            </w:r>
          </w:p>
        </w:tc>
      </w:tr>
      <w:tr w:rsidR="00235C09" w:rsidRPr="004B0E24" w14:paraId="00F53391" w14:textId="77777777" w:rsidTr="003B45E6">
        <w:trPr>
          <w:trHeight w:val="410"/>
        </w:trPr>
        <w:tc>
          <w:tcPr>
            <w:tcW w:w="3661" w:type="dxa"/>
            <w:gridSpan w:val="4"/>
            <w:shd w:val="clear" w:color="auto" w:fill="FBE4D5" w:themeFill="accent2" w:themeFillTint="33"/>
            <w:tcMar>
              <w:top w:w="15" w:type="dxa"/>
              <w:left w:w="108" w:type="dxa"/>
              <w:bottom w:w="0" w:type="dxa"/>
              <w:right w:w="108" w:type="dxa"/>
            </w:tcMar>
          </w:tcPr>
          <w:p w14:paraId="7687071A" w14:textId="77777777" w:rsidR="00235C09" w:rsidRPr="004B0E24" w:rsidRDefault="00235C09" w:rsidP="00683566">
            <w:pPr>
              <w:keepNext/>
              <w:spacing w:after="0" w:line="240" w:lineRule="auto"/>
              <w:rPr>
                <w:b/>
                <w:sz w:val="20"/>
                <w:szCs w:val="20"/>
              </w:rPr>
            </w:pPr>
            <w:r>
              <w:rPr>
                <w:b/>
                <w:bCs/>
                <w:sz w:val="20"/>
                <w:szCs w:val="20"/>
              </w:rPr>
              <w:t xml:space="preserve">3.2 </w:t>
            </w:r>
            <w:r w:rsidRPr="004B0E24">
              <w:rPr>
                <w:b/>
                <w:bCs/>
                <w:sz w:val="20"/>
                <w:szCs w:val="20"/>
              </w:rPr>
              <w:t>d.</w:t>
            </w:r>
            <w:r w:rsidRPr="004B0E24">
              <w:rPr>
                <w:bCs/>
                <w:sz w:val="20"/>
                <w:szCs w:val="20"/>
              </w:rPr>
              <w:t xml:space="preserve"> </w:t>
            </w:r>
            <w:r w:rsidRPr="004B0E24">
              <w:rPr>
                <w:b/>
                <w:sz w:val="20"/>
                <w:szCs w:val="20"/>
              </w:rPr>
              <w:t xml:space="preserve">Transboundary data and information sharing </w:t>
            </w:r>
            <w:r w:rsidRPr="004B0E24">
              <w:rPr>
                <w:b/>
                <w:sz w:val="20"/>
                <w:szCs w:val="20"/>
                <w:u w:val="single"/>
              </w:rPr>
              <w:t>between</w:t>
            </w:r>
            <w:r w:rsidRPr="004B0E24">
              <w:rPr>
                <w:b/>
                <w:sz w:val="20"/>
                <w:szCs w:val="20"/>
              </w:rPr>
              <w:t xml:space="preserve"> countries.</w:t>
            </w:r>
          </w:p>
        </w:tc>
        <w:tc>
          <w:tcPr>
            <w:tcW w:w="1408" w:type="dxa"/>
            <w:vMerge w:val="restart"/>
            <w:tcMar>
              <w:top w:w="15" w:type="dxa"/>
              <w:left w:w="108" w:type="dxa"/>
              <w:bottom w:w="0" w:type="dxa"/>
              <w:right w:w="108" w:type="dxa"/>
            </w:tcMar>
          </w:tcPr>
          <w:p w14:paraId="352877D8" w14:textId="77777777" w:rsidR="00235C09" w:rsidRPr="004B0E24" w:rsidRDefault="00235C09" w:rsidP="00683566">
            <w:pPr>
              <w:keepNext/>
              <w:spacing w:after="0" w:line="240" w:lineRule="auto"/>
              <w:rPr>
                <w:sz w:val="20"/>
                <w:szCs w:val="20"/>
              </w:rPr>
            </w:pPr>
            <w:r w:rsidRPr="004B0E24">
              <w:rPr>
                <w:b/>
                <w:sz w:val="20"/>
                <w:szCs w:val="20"/>
              </w:rPr>
              <w:t xml:space="preserve">No </w:t>
            </w:r>
            <w:r w:rsidRPr="004B0E24">
              <w:rPr>
                <w:sz w:val="20"/>
                <w:szCs w:val="20"/>
              </w:rPr>
              <w:t>data and information sharing.</w:t>
            </w:r>
            <w:r>
              <w:rPr>
                <w:sz w:val="20"/>
                <w:szCs w:val="20"/>
              </w:rPr>
              <w:t xml:space="preserve"> </w:t>
            </w:r>
          </w:p>
        </w:tc>
        <w:tc>
          <w:tcPr>
            <w:tcW w:w="1831" w:type="dxa"/>
            <w:vMerge w:val="restart"/>
            <w:tcMar>
              <w:top w:w="15" w:type="dxa"/>
              <w:left w:w="108" w:type="dxa"/>
              <w:bottom w:w="0" w:type="dxa"/>
              <w:right w:w="108" w:type="dxa"/>
            </w:tcMar>
          </w:tcPr>
          <w:p w14:paraId="6C8A6C90" w14:textId="77777777" w:rsidR="00235C09" w:rsidRPr="004B0E24" w:rsidRDefault="00235C09" w:rsidP="00683566">
            <w:pPr>
              <w:keepNext/>
              <w:spacing w:after="0" w:line="240" w:lineRule="auto"/>
              <w:rPr>
                <w:sz w:val="20"/>
                <w:szCs w:val="20"/>
              </w:rPr>
            </w:pPr>
            <w:r w:rsidRPr="004B0E24">
              <w:rPr>
                <w:b/>
                <w:sz w:val="20"/>
                <w:szCs w:val="20"/>
              </w:rPr>
              <w:t xml:space="preserve">Limited </w:t>
            </w:r>
            <w:r w:rsidRPr="004B0E24">
              <w:rPr>
                <w:sz w:val="20"/>
                <w:szCs w:val="20"/>
              </w:rPr>
              <w:t>data and information sharing</w:t>
            </w:r>
            <w:r w:rsidRPr="004B0E24">
              <w:rPr>
                <w:b/>
                <w:sz w:val="20"/>
                <w:szCs w:val="20"/>
              </w:rPr>
              <w:t xml:space="preserve"> </w:t>
            </w:r>
            <w:r w:rsidRPr="004B0E24">
              <w:rPr>
                <w:sz w:val="20"/>
                <w:szCs w:val="20"/>
              </w:rPr>
              <w:t>on an</w:t>
            </w:r>
            <w:r w:rsidRPr="004B0E24">
              <w:rPr>
                <w:b/>
                <w:sz w:val="20"/>
                <w:szCs w:val="20"/>
              </w:rPr>
              <w:t xml:space="preserve"> ad-hoc </w:t>
            </w:r>
            <w:r w:rsidRPr="004B0E24">
              <w:rPr>
                <w:sz w:val="20"/>
                <w:szCs w:val="20"/>
              </w:rPr>
              <w:t>or informal basis.</w:t>
            </w:r>
            <w:r w:rsidRPr="004B0E24">
              <w:rPr>
                <w:b/>
                <w:sz w:val="20"/>
                <w:szCs w:val="20"/>
              </w:rPr>
              <w:t xml:space="preserve"> </w:t>
            </w:r>
          </w:p>
        </w:tc>
        <w:tc>
          <w:tcPr>
            <w:tcW w:w="1972" w:type="dxa"/>
            <w:vMerge w:val="restart"/>
            <w:tcMar>
              <w:top w:w="15" w:type="dxa"/>
              <w:left w:w="108" w:type="dxa"/>
              <w:bottom w:w="0" w:type="dxa"/>
              <w:right w:w="108" w:type="dxa"/>
            </w:tcMar>
          </w:tcPr>
          <w:p w14:paraId="1573BB03" w14:textId="77777777" w:rsidR="00235C09" w:rsidRPr="004B0E24" w:rsidRDefault="00235C09" w:rsidP="00683566">
            <w:pPr>
              <w:keepNext/>
              <w:spacing w:after="0" w:line="240" w:lineRule="auto"/>
              <w:rPr>
                <w:sz w:val="20"/>
                <w:szCs w:val="20"/>
              </w:rPr>
            </w:pPr>
            <w:r w:rsidRPr="004B0E24">
              <w:rPr>
                <w:sz w:val="20"/>
                <w:szCs w:val="20"/>
              </w:rPr>
              <w:t>Data and information sharing</w:t>
            </w:r>
            <w:r w:rsidRPr="004B0E24">
              <w:rPr>
                <w:b/>
                <w:sz w:val="20"/>
                <w:szCs w:val="20"/>
              </w:rPr>
              <w:t xml:space="preserve"> </w:t>
            </w:r>
            <w:r w:rsidRPr="004B0E24">
              <w:rPr>
                <w:sz w:val="20"/>
                <w:szCs w:val="20"/>
              </w:rPr>
              <w:t>arrangements</w:t>
            </w:r>
            <w:r w:rsidRPr="004B0E24">
              <w:rPr>
                <w:b/>
                <w:sz w:val="20"/>
                <w:szCs w:val="20"/>
              </w:rPr>
              <w:t xml:space="preserve"> exist</w:t>
            </w:r>
            <w:r w:rsidRPr="004B0E24">
              <w:rPr>
                <w:sz w:val="20"/>
                <w:szCs w:val="20"/>
              </w:rPr>
              <w:t>, but sharing is</w:t>
            </w:r>
            <w:r w:rsidRPr="004B0E24">
              <w:rPr>
                <w:b/>
                <w:sz w:val="20"/>
                <w:szCs w:val="20"/>
              </w:rPr>
              <w:t xml:space="preserve"> limited.</w:t>
            </w:r>
          </w:p>
        </w:tc>
        <w:tc>
          <w:tcPr>
            <w:tcW w:w="1971" w:type="dxa"/>
            <w:vMerge w:val="restart"/>
            <w:tcMar>
              <w:top w:w="15" w:type="dxa"/>
              <w:left w:w="108" w:type="dxa"/>
              <w:bottom w:w="0" w:type="dxa"/>
              <w:right w:w="108" w:type="dxa"/>
            </w:tcMar>
          </w:tcPr>
          <w:p w14:paraId="13DA2EBF" w14:textId="77777777" w:rsidR="00235C09" w:rsidRPr="004B0E24" w:rsidRDefault="00235C09" w:rsidP="00683566">
            <w:pPr>
              <w:keepNext/>
              <w:spacing w:after="0" w:line="240" w:lineRule="auto"/>
              <w:rPr>
                <w:sz w:val="20"/>
                <w:szCs w:val="20"/>
              </w:rPr>
            </w:pPr>
            <w:r w:rsidRPr="004B0E24">
              <w:rPr>
                <w:sz w:val="20"/>
                <w:szCs w:val="20"/>
              </w:rPr>
              <w:t>Data and information sharing</w:t>
            </w:r>
            <w:r w:rsidRPr="004B0E24">
              <w:rPr>
                <w:b/>
                <w:sz w:val="20"/>
                <w:szCs w:val="20"/>
              </w:rPr>
              <w:t xml:space="preserve"> </w:t>
            </w:r>
            <w:r w:rsidRPr="004B0E24">
              <w:rPr>
                <w:sz w:val="20"/>
                <w:szCs w:val="20"/>
              </w:rPr>
              <w:t>arrangements</w:t>
            </w:r>
            <w:r w:rsidRPr="004B0E24">
              <w:rPr>
                <w:b/>
                <w:sz w:val="20"/>
                <w:szCs w:val="20"/>
              </w:rPr>
              <w:t xml:space="preserve"> implemented adequately. </w:t>
            </w:r>
          </w:p>
        </w:tc>
        <w:tc>
          <w:tcPr>
            <w:tcW w:w="1972" w:type="dxa"/>
            <w:vMerge w:val="restart"/>
            <w:tcMar>
              <w:top w:w="15" w:type="dxa"/>
              <w:left w:w="108" w:type="dxa"/>
              <w:bottom w:w="0" w:type="dxa"/>
              <w:right w:w="108" w:type="dxa"/>
            </w:tcMar>
          </w:tcPr>
          <w:p w14:paraId="344001E5" w14:textId="77777777" w:rsidR="00235C09" w:rsidRPr="004B0E24" w:rsidRDefault="00235C09" w:rsidP="00683566">
            <w:pPr>
              <w:keepNext/>
              <w:spacing w:after="0" w:line="240" w:lineRule="auto"/>
              <w:rPr>
                <w:sz w:val="20"/>
                <w:szCs w:val="20"/>
              </w:rPr>
            </w:pPr>
            <w:r w:rsidRPr="004B0E24">
              <w:rPr>
                <w:sz w:val="20"/>
                <w:szCs w:val="20"/>
              </w:rPr>
              <w:t>Data and information sharing</w:t>
            </w:r>
            <w:r w:rsidRPr="004B0E24">
              <w:rPr>
                <w:b/>
                <w:bCs/>
                <w:sz w:val="20"/>
                <w:szCs w:val="20"/>
              </w:rPr>
              <w:t xml:space="preserve"> </w:t>
            </w:r>
            <w:r w:rsidRPr="004B0E24">
              <w:rPr>
                <w:sz w:val="20"/>
                <w:szCs w:val="20"/>
              </w:rPr>
              <w:t>arrangements</w:t>
            </w:r>
            <w:r w:rsidRPr="004B0E24">
              <w:rPr>
                <w:b/>
                <w:bCs/>
                <w:sz w:val="20"/>
                <w:szCs w:val="20"/>
              </w:rPr>
              <w:t xml:space="preserve"> implemented effectively.</w:t>
            </w:r>
            <w:r w:rsidRPr="004B0E24">
              <w:rPr>
                <w:rStyle w:val="FootnoteReference"/>
                <w:b/>
                <w:bCs/>
                <w:sz w:val="20"/>
                <w:szCs w:val="20"/>
              </w:rPr>
              <w:footnoteReference w:id="44"/>
            </w:r>
            <w:r w:rsidRPr="004B0E24">
              <w:rPr>
                <w:b/>
                <w:bCs/>
                <w:sz w:val="20"/>
                <w:szCs w:val="20"/>
              </w:rPr>
              <w:t xml:space="preserve">  </w:t>
            </w:r>
          </w:p>
        </w:tc>
        <w:tc>
          <w:tcPr>
            <w:tcW w:w="1971" w:type="dxa"/>
            <w:vMerge w:val="restart"/>
            <w:tcMar>
              <w:top w:w="15" w:type="dxa"/>
              <w:left w:w="108" w:type="dxa"/>
              <w:bottom w:w="0" w:type="dxa"/>
              <w:right w:w="108" w:type="dxa"/>
            </w:tcMar>
          </w:tcPr>
          <w:p w14:paraId="169583FD" w14:textId="77777777" w:rsidR="00235C09" w:rsidRPr="004B0E24" w:rsidRDefault="00235C09" w:rsidP="00683566">
            <w:pPr>
              <w:keepNext/>
              <w:spacing w:after="0" w:line="240" w:lineRule="auto"/>
              <w:rPr>
                <w:sz w:val="20"/>
                <w:szCs w:val="20"/>
              </w:rPr>
            </w:pPr>
            <w:r w:rsidRPr="004B0E24">
              <w:rPr>
                <w:sz w:val="20"/>
                <w:szCs w:val="20"/>
                <w:lang w:val="en-US"/>
              </w:rPr>
              <w:t>All relevant data and information are online and accessible between countries.</w:t>
            </w:r>
          </w:p>
        </w:tc>
      </w:tr>
      <w:tr w:rsidR="00235C09" w:rsidRPr="004B0E24" w14:paraId="58FF5B98" w14:textId="77777777" w:rsidTr="003B45E6">
        <w:trPr>
          <w:trHeight w:val="150"/>
        </w:trPr>
        <w:tc>
          <w:tcPr>
            <w:tcW w:w="3661" w:type="dxa"/>
            <w:gridSpan w:val="4"/>
            <w:shd w:val="clear" w:color="auto" w:fill="FBE4D5" w:themeFill="accent2" w:themeFillTint="33"/>
            <w:tcMar>
              <w:top w:w="15" w:type="dxa"/>
              <w:left w:w="108" w:type="dxa"/>
              <w:bottom w:w="0" w:type="dxa"/>
              <w:right w:w="108" w:type="dxa"/>
            </w:tcMar>
            <w:vAlign w:val="center"/>
          </w:tcPr>
          <w:p w14:paraId="59C7ED0F" w14:textId="77777777" w:rsidR="00235C09" w:rsidRPr="00AC3CDB" w:rsidRDefault="00235C09" w:rsidP="00683566">
            <w:pPr>
              <w:keepNext/>
              <w:spacing w:after="0" w:line="240" w:lineRule="auto"/>
              <w:ind w:left="57"/>
              <w:jc w:val="center"/>
              <w:rPr>
                <w:b/>
                <w:bCs/>
                <w:sz w:val="20"/>
                <w:szCs w:val="20"/>
              </w:rPr>
            </w:pPr>
            <w:r w:rsidRPr="00062A7E">
              <w:rPr>
                <w:b/>
                <w:bCs/>
                <w:sz w:val="20"/>
                <w:szCs w:val="20"/>
              </w:rPr>
              <w:t>Score</w:t>
            </w:r>
          </w:p>
        </w:tc>
        <w:tc>
          <w:tcPr>
            <w:tcW w:w="1408" w:type="dxa"/>
            <w:vMerge/>
            <w:tcMar>
              <w:top w:w="15" w:type="dxa"/>
              <w:left w:w="108" w:type="dxa"/>
              <w:bottom w:w="0" w:type="dxa"/>
              <w:right w:w="108" w:type="dxa"/>
            </w:tcMar>
          </w:tcPr>
          <w:p w14:paraId="65DE38CE" w14:textId="77777777" w:rsidR="00235C09" w:rsidRPr="004B0E24" w:rsidRDefault="00235C09" w:rsidP="00683566">
            <w:pPr>
              <w:keepNext/>
              <w:spacing w:after="0" w:line="240" w:lineRule="auto"/>
              <w:rPr>
                <w:b/>
                <w:sz w:val="20"/>
                <w:szCs w:val="20"/>
              </w:rPr>
            </w:pPr>
          </w:p>
        </w:tc>
        <w:tc>
          <w:tcPr>
            <w:tcW w:w="1831" w:type="dxa"/>
            <w:vMerge/>
            <w:tcMar>
              <w:top w:w="15" w:type="dxa"/>
              <w:left w:w="108" w:type="dxa"/>
              <w:bottom w:w="0" w:type="dxa"/>
              <w:right w:w="108" w:type="dxa"/>
            </w:tcMar>
          </w:tcPr>
          <w:p w14:paraId="193632C5" w14:textId="77777777" w:rsidR="00235C09" w:rsidRPr="004B0E24" w:rsidRDefault="00235C09" w:rsidP="00683566">
            <w:pPr>
              <w:keepNext/>
              <w:spacing w:after="0" w:line="240" w:lineRule="auto"/>
              <w:rPr>
                <w:b/>
                <w:sz w:val="20"/>
                <w:szCs w:val="20"/>
              </w:rPr>
            </w:pPr>
          </w:p>
        </w:tc>
        <w:tc>
          <w:tcPr>
            <w:tcW w:w="1972" w:type="dxa"/>
            <w:vMerge/>
            <w:tcMar>
              <w:top w:w="15" w:type="dxa"/>
              <w:left w:w="108" w:type="dxa"/>
              <w:bottom w:w="0" w:type="dxa"/>
              <w:right w:w="108" w:type="dxa"/>
            </w:tcMar>
          </w:tcPr>
          <w:p w14:paraId="4F4673AD" w14:textId="77777777" w:rsidR="00235C09" w:rsidRPr="004B0E24" w:rsidRDefault="00235C09" w:rsidP="00683566">
            <w:pPr>
              <w:keepNext/>
              <w:spacing w:after="0" w:line="240" w:lineRule="auto"/>
              <w:rPr>
                <w:sz w:val="20"/>
                <w:szCs w:val="20"/>
              </w:rPr>
            </w:pPr>
          </w:p>
        </w:tc>
        <w:tc>
          <w:tcPr>
            <w:tcW w:w="1971" w:type="dxa"/>
            <w:vMerge/>
            <w:tcMar>
              <w:top w:w="15" w:type="dxa"/>
              <w:left w:w="108" w:type="dxa"/>
              <w:bottom w:w="0" w:type="dxa"/>
              <w:right w:w="108" w:type="dxa"/>
            </w:tcMar>
          </w:tcPr>
          <w:p w14:paraId="5CD091F5" w14:textId="77777777" w:rsidR="00235C09" w:rsidRPr="004B0E24" w:rsidRDefault="00235C09" w:rsidP="00683566">
            <w:pPr>
              <w:keepNext/>
              <w:spacing w:after="0" w:line="240" w:lineRule="auto"/>
              <w:rPr>
                <w:sz w:val="20"/>
                <w:szCs w:val="20"/>
              </w:rPr>
            </w:pPr>
          </w:p>
        </w:tc>
        <w:tc>
          <w:tcPr>
            <w:tcW w:w="1972" w:type="dxa"/>
            <w:vMerge/>
            <w:tcMar>
              <w:top w:w="15" w:type="dxa"/>
              <w:left w:w="108" w:type="dxa"/>
              <w:bottom w:w="0" w:type="dxa"/>
              <w:right w:w="108" w:type="dxa"/>
            </w:tcMar>
          </w:tcPr>
          <w:p w14:paraId="487C433D" w14:textId="77777777" w:rsidR="00235C09" w:rsidRPr="004B0E24" w:rsidRDefault="00235C09" w:rsidP="00683566">
            <w:pPr>
              <w:keepNext/>
              <w:spacing w:after="0" w:line="240" w:lineRule="auto"/>
              <w:rPr>
                <w:sz w:val="20"/>
                <w:szCs w:val="20"/>
              </w:rPr>
            </w:pPr>
          </w:p>
        </w:tc>
        <w:tc>
          <w:tcPr>
            <w:tcW w:w="1971" w:type="dxa"/>
            <w:vMerge/>
            <w:tcMar>
              <w:top w:w="15" w:type="dxa"/>
              <w:left w:w="108" w:type="dxa"/>
              <w:bottom w:w="0" w:type="dxa"/>
              <w:right w:w="108" w:type="dxa"/>
            </w:tcMar>
          </w:tcPr>
          <w:p w14:paraId="622C4FD4" w14:textId="77777777" w:rsidR="00235C09" w:rsidRPr="004B0E24" w:rsidRDefault="00235C09" w:rsidP="00683566">
            <w:pPr>
              <w:keepNext/>
              <w:spacing w:after="0" w:line="240" w:lineRule="auto"/>
              <w:rPr>
                <w:sz w:val="20"/>
                <w:szCs w:val="20"/>
                <w:lang w:val="en-US"/>
              </w:rPr>
            </w:pPr>
          </w:p>
        </w:tc>
      </w:tr>
      <w:tr w:rsidR="00235C09" w:rsidRPr="004B0E24" w14:paraId="06C29830" w14:textId="77777777" w:rsidTr="003B45E6">
        <w:trPr>
          <w:trHeight w:val="55"/>
        </w:trPr>
        <w:tc>
          <w:tcPr>
            <w:tcW w:w="915" w:type="dxa"/>
            <w:shd w:val="clear" w:color="auto" w:fill="FBE4D5" w:themeFill="accent2" w:themeFillTint="33"/>
            <w:tcMar>
              <w:top w:w="15" w:type="dxa"/>
              <w:left w:w="108" w:type="dxa"/>
              <w:bottom w:w="0" w:type="dxa"/>
              <w:right w:w="108" w:type="dxa"/>
            </w:tcMar>
            <w:vAlign w:val="center"/>
          </w:tcPr>
          <w:p w14:paraId="5769BF6B" w14:textId="77777777" w:rsidR="00235C09" w:rsidRPr="004B0E24" w:rsidRDefault="00235C09" w:rsidP="00683566">
            <w:pPr>
              <w:keepNext/>
              <w:spacing w:after="0" w:line="240" w:lineRule="auto"/>
              <w:ind w:left="-90" w:right="-46"/>
              <w:jc w:val="center"/>
              <w:rPr>
                <w:sz w:val="20"/>
                <w:szCs w:val="20"/>
              </w:rPr>
            </w:pPr>
            <w:r w:rsidRPr="003A3D81">
              <w:rPr>
                <w:b/>
                <w:bCs/>
                <w:sz w:val="20"/>
                <w:szCs w:val="20"/>
              </w:rPr>
              <w:t>2017</w:t>
            </w:r>
          </w:p>
        </w:tc>
        <w:tc>
          <w:tcPr>
            <w:tcW w:w="915" w:type="dxa"/>
            <w:shd w:val="clear" w:color="auto" w:fill="FBE4D5" w:themeFill="accent2" w:themeFillTint="33"/>
            <w:vAlign w:val="center"/>
          </w:tcPr>
          <w:p w14:paraId="0EE1469D" w14:textId="77777777" w:rsidR="00235C09" w:rsidRPr="004B0E24" w:rsidRDefault="00235C09" w:rsidP="00683566">
            <w:pPr>
              <w:keepNext/>
              <w:spacing w:after="0" w:line="240" w:lineRule="auto"/>
              <w:ind w:left="-90" w:right="-46"/>
              <w:jc w:val="center"/>
              <w:rPr>
                <w:sz w:val="20"/>
                <w:szCs w:val="20"/>
              </w:rPr>
            </w:pPr>
            <w:r w:rsidRPr="00613357">
              <w:rPr>
                <w:b/>
                <w:bCs/>
                <w:sz w:val="20"/>
                <w:szCs w:val="20"/>
              </w:rPr>
              <w:t>2020</w:t>
            </w:r>
          </w:p>
        </w:tc>
        <w:tc>
          <w:tcPr>
            <w:tcW w:w="915" w:type="dxa"/>
            <w:shd w:val="clear" w:color="auto" w:fill="FBE4D5" w:themeFill="accent2" w:themeFillTint="33"/>
            <w:vAlign w:val="center"/>
          </w:tcPr>
          <w:p w14:paraId="735EA73C" w14:textId="77777777" w:rsidR="00235C09" w:rsidRPr="004B0E24" w:rsidRDefault="00235C09" w:rsidP="00683566">
            <w:pPr>
              <w:keepNext/>
              <w:spacing w:after="0" w:line="240" w:lineRule="auto"/>
              <w:ind w:left="-90" w:right="-46"/>
              <w:jc w:val="center"/>
              <w:rPr>
                <w:sz w:val="20"/>
                <w:szCs w:val="20"/>
              </w:rPr>
            </w:pPr>
            <w:r w:rsidRPr="00613357">
              <w:rPr>
                <w:b/>
                <w:bCs/>
                <w:sz w:val="20"/>
                <w:szCs w:val="20"/>
              </w:rPr>
              <w:t>2023</w:t>
            </w:r>
          </w:p>
        </w:tc>
        <w:tc>
          <w:tcPr>
            <w:tcW w:w="916" w:type="dxa"/>
            <w:shd w:val="clear" w:color="auto" w:fill="FBE4D5" w:themeFill="accent2" w:themeFillTint="33"/>
            <w:vAlign w:val="center"/>
          </w:tcPr>
          <w:p w14:paraId="11429D77" w14:textId="77777777" w:rsidR="00235C09" w:rsidRPr="004B0E24" w:rsidRDefault="00235C09" w:rsidP="00683566">
            <w:pPr>
              <w:keepNext/>
              <w:spacing w:after="0" w:line="240" w:lineRule="auto"/>
              <w:ind w:left="-90" w:right="-46"/>
              <w:jc w:val="center"/>
              <w:rPr>
                <w:sz w:val="20"/>
                <w:szCs w:val="20"/>
              </w:rPr>
            </w:pPr>
            <w:r w:rsidRPr="00613357">
              <w:rPr>
                <w:b/>
                <w:bCs/>
                <w:sz w:val="20"/>
                <w:szCs w:val="20"/>
              </w:rPr>
              <w:t>2026</w:t>
            </w:r>
          </w:p>
        </w:tc>
        <w:tc>
          <w:tcPr>
            <w:tcW w:w="1408" w:type="dxa"/>
            <w:vMerge/>
            <w:tcMar>
              <w:top w:w="15" w:type="dxa"/>
              <w:left w:w="108" w:type="dxa"/>
              <w:bottom w:w="0" w:type="dxa"/>
              <w:right w:w="108" w:type="dxa"/>
            </w:tcMar>
          </w:tcPr>
          <w:p w14:paraId="439F8AAA" w14:textId="77777777" w:rsidR="00235C09" w:rsidRPr="004B0E24" w:rsidRDefault="00235C09" w:rsidP="00683566">
            <w:pPr>
              <w:keepNext/>
              <w:spacing w:after="0" w:line="240" w:lineRule="auto"/>
              <w:rPr>
                <w:b/>
                <w:sz w:val="20"/>
                <w:szCs w:val="20"/>
              </w:rPr>
            </w:pPr>
          </w:p>
        </w:tc>
        <w:tc>
          <w:tcPr>
            <w:tcW w:w="1831" w:type="dxa"/>
            <w:vMerge/>
            <w:tcMar>
              <w:top w:w="15" w:type="dxa"/>
              <w:left w:w="108" w:type="dxa"/>
              <w:bottom w:w="0" w:type="dxa"/>
              <w:right w:w="108" w:type="dxa"/>
            </w:tcMar>
          </w:tcPr>
          <w:p w14:paraId="5A976A95" w14:textId="77777777" w:rsidR="00235C09" w:rsidRPr="004B0E24" w:rsidRDefault="00235C09" w:rsidP="00683566">
            <w:pPr>
              <w:keepNext/>
              <w:spacing w:after="0" w:line="240" w:lineRule="auto"/>
              <w:rPr>
                <w:b/>
                <w:sz w:val="20"/>
                <w:szCs w:val="20"/>
              </w:rPr>
            </w:pPr>
          </w:p>
        </w:tc>
        <w:tc>
          <w:tcPr>
            <w:tcW w:w="1972" w:type="dxa"/>
            <w:vMerge/>
            <w:tcMar>
              <w:top w:w="15" w:type="dxa"/>
              <w:left w:w="108" w:type="dxa"/>
              <w:bottom w:w="0" w:type="dxa"/>
              <w:right w:w="108" w:type="dxa"/>
            </w:tcMar>
          </w:tcPr>
          <w:p w14:paraId="7DE0B343" w14:textId="77777777" w:rsidR="00235C09" w:rsidRPr="004B0E24" w:rsidRDefault="00235C09" w:rsidP="00683566">
            <w:pPr>
              <w:keepNext/>
              <w:spacing w:after="0" w:line="240" w:lineRule="auto"/>
              <w:rPr>
                <w:sz w:val="20"/>
                <w:szCs w:val="20"/>
              </w:rPr>
            </w:pPr>
          </w:p>
        </w:tc>
        <w:tc>
          <w:tcPr>
            <w:tcW w:w="1971" w:type="dxa"/>
            <w:vMerge/>
            <w:tcMar>
              <w:top w:w="15" w:type="dxa"/>
              <w:left w:w="108" w:type="dxa"/>
              <w:bottom w:w="0" w:type="dxa"/>
              <w:right w:w="108" w:type="dxa"/>
            </w:tcMar>
          </w:tcPr>
          <w:p w14:paraId="304A0914" w14:textId="77777777" w:rsidR="00235C09" w:rsidRPr="004B0E24" w:rsidRDefault="00235C09" w:rsidP="00683566">
            <w:pPr>
              <w:keepNext/>
              <w:spacing w:after="0" w:line="240" w:lineRule="auto"/>
              <w:rPr>
                <w:sz w:val="20"/>
                <w:szCs w:val="20"/>
              </w:rPr>
            </w:pPr>
          </w:p>
        </w:tc>
        <w:tc>
          <w:tcPr>
            <w:tcW w:w="1972" w:type="dxa"/>
            <w:vMerge/>
            <w:tcMar>
              <w:top w:w="15" w:type="dxa"/>
              <w:left w:w="108" w:type="dxa"/>
              <w:bottom w:w="0" w:type="dxa"/>
              <w:right w:w="108" w:type="dxa"/>
            </w:tcMar>
          </w:tcPr>
          <w:p w14:paraId="234B01EF" w14:textId="77777777" w:rsidR="00235C09" w:rsidRPr="004B0E24" w:rsidRDefault="00235C09" w:rsidP="00683566">
            <w:pPr>
              <w:keepNext/>
              <w:spacing w:after="0" w:line="240" w:lineRule="auto"/>
              <w:rPr>
                <w:sz w:val="20"/>
                <w:szCs w:val="20"/>
              </w:rPr>
            </w:pPr>
          </w:p>
        </w:tc>
        <w:tc>
          <w:tcPr>
            <w:tcW w:w="1971" w:type="dxa"/>
            <w:vMerge/>
            <w:tcMar>
              <w:top w:w="15" w:type="dxa"/>
              <w:left w:w="108" w:type="dxa"/>
              <w:bottom w:w="0" w:type="dxa"/>
              <w:right w:w="108" w:type="dxa"/>
            </w:tcMar>
          </w:tcPr>
          <w:p w14:paraId="0F95F41C" w14:textId="77777777" w:rsidR="00235C09" w:rsidRPr="004B0E24" w:rsidRDefault="00235C09" w:rsidP="00683566">
            <w:pPr>
              <w:keepNext/>
              <w:spacing w:after="0" w:line="240" w:lineRule="auto"/>
              <w:rPr>
                <w:sz w:val="20"/>
                <w:szCs w:val="20"/>
                <w:lang w:val="en-US"/>
              </w:rPr>
            </w:pPr>
          </w:p>
        </w:tc>
      </w:tr>
      <w:tr w:rsidR="00235C09" w:rsidRPr="004B0E24" w14:paraId="1632FFE5" w14:textId="77777777" w:rsidTr="003B45E6">
        <w:trPr>
          <w:trHeight w:val="90"/>
        </w:trPr>
        <w:tc>
          <w:tcPr>
            <w:tcW w:w="915" w:type="dxa"/>
            <w:shd w:val="clear" w:color="auto" w:fill="FBE4D5" w:themeFill="accent2" w:themeFillTint="33"/>
            <w:tcMar>
              <w:top w:w="15" w:type="dxa"/>
              <w:left w:w="108" w:type="dxa"/>
              <w:bottom w:w="0" w:type="dxa"/>
              <w:right w:w="108" w:type="dxa"/>
            </w:tcMar>
            <w:vAlign w:val="center"/>
          </w:tcPr>
          <w:p w14:paraId="72551DE2" w14:textId="77777777" w:rsidR="00235C09" w:rsidRPr="00957279" w:rsidRDefault="00235C09" w:rsidP="003B45E6">
            <w:pPr>
              <w:keepNext/>
              <w:spacing w:after="0" w:line="240" w:lineRule="auto"/>
              <w:ind w:left="-90" w:right="-46"/>
              <w:jc w:val="center"/>
              <w:rPr>
                <w:sz w:val="20"/>
                <w:szCs w:val="20"/>
              </w:rPr>
            </w:pPr>
            <w:r w:rsidRPr="00FC0677">
              <w:rPr>
                <w:noProof/>
                <w:sz w:val="20"/>
                <w:szCs w:val="20"/>
              </w:rPr>
              <w:t>60</w:t>
            </w:r>
          </w:p>
        </w:tc>
        <w:tc>
          <w:tcPr>
            <w:tcW w:w="915" w:type="dxa"/>
            <w:shd w:val="clear" w:color="auto" w:fill="FBE4D5" w:themeFill="accent2" w:themeFillTint="33"/>
            <w:vAlign w:val="center"/>
          </w:tcPr>
          <w:p w14:paraId="46686D00" w14:textId="77777777" w:rsidR="00235C09" w:rsidRPr="00957279" w:rsidRDefault="00235C09" w:rsidP="003B45E6">
            <w:pPr>
              <w:keepNext/>
              <w:spacing w:after="0" w:line="240" w:lineRule="auto"/>
              <w:ind w:left="-90" w:right="-46"/>
              <w:jc w:val="center"/>
              <w:rPr>
                <w:sz w:val="20"/>
                <w:szCs w:val="20"/>
              </w:rPr>
            </w:pPr>
            <w:r w:rsidRPr="00FC0677">
              <w:rPr>
                <w:noProof/>
                <w:sz w:val="20"/>
                <w:szCs w:val="20"/>
              </w:rPr>
              <w:t>60</w:t>
            </w:r>
          </w:p>
        </w:tc>
        <w:tc>
          <w:tcPr>
            <w:tcW w:w="915" w:type="dxa"/>
            <w:shd w:val="clear" w:color="auto" w:fill="FBE4D5" w:themeFill="accent2" w:themeFillTint="33"/>
            <w:vAlign w:val="center"/>
          </w:tcPr>
          <w:p w14:paraId="2F2A6341" w14:textId="77777777" w:rsidR="00235C09" w:rsidRPr="00957279" w:rsidRDefault="00235C09" w:rsidP="003B45E6">
            <w:pPr>
              <w:keepNext/>
              <w:spacing w:after="0" w:line="240" w:lineRule="auto"/>
              <w:ind w:left="-90" w:right="-46"/>
              <w:jc w:val="center"/>
              <w:rPr>
                <w:sz w:val="20"/>
                <w:szCs w:val="20"/>
              </w:rPr>
            </w:pPr>
            <w:r w:rsidRPr="00FC0677">
              <w:rPr>
                <w:noProof/>
                <w:sz w:val="20"/>
                <w:szCs w:val="20"/>
              </w:rPr>
              <w:t>80</w:t>
            </w:r>
          </w:p>
        </w:tc>
        <w:tc>
          <w:tcPr>
            <w:tcW w:w="916" w:type="dxa"/>
            <w:shd w:val="clear" w:color="auto" w:fill="FFFF00"/>
            <w:vAlign w:val="center"/>
          </w:tcPr>
          <w:p w14:paraId="082E8EAE" w14:textId="77777777" w:rsidR="00235C09" w:rsidRPr="003A3D81" w:rsidRDefault="00235C09" w:rsidP="003B45E6">
            <w:pPr>
              <w:keepNext/>
              <w:spacing w:after="0" w:line="240" w:lineRule="auto"/>
              <w:ind w:left="-90" w:right="-46"/>
              <w:jc w:val="center"/>
              <w:rPr>
                <w:b/>
                <w:bCs/>
                <w:sz w:val="20"/>
                <w:szCs w:val="20"/>
              </w:rPr>
            </w:pPr>
          </w:p>
        </w:tc>
        <w:tc>
          <w:tcPr>
            <w:tcW w:w="1408" w:type="dxa"/>
            <w:vMerge/>
            <w:tcMar>
              <w:top w:w="15" w:type="dxa"/>
              <w:left w:w="108" w:type="dxa"/>
              <w:bottom w:w="0" w:type="dxa"/>
              <w:right w:w="108" w:type="dxa"/>
            </w:tcMar>
          </w:tcPr>
          <w:p w14:paraId="7D24696C" w14:textId="77777777" w:rsidR="00235C09" w:rsidRPr="004B0E24" w:rsidRDefault="00235C09" w:rsidP="003B45E6">
            <w:pPr>
              <w:keepNext/>
              <w:spacing w:after="0" w:line="240" w:lineRule="auto"/>
              <w:rPr>
                <w:b/>
                <w:sz w:val="20"/>
                <w:szCs w:val="20"/>
              </w:rPr>
            </w:pPr>
          </w:p>
        </w:tc>
        <w:tc>
          <w:tcPr>
            <w:tcW w:w="1831" w:type="dxa"/>
            <w:vMerge/>
            <w:tcMar>
              <w:top w:w="15" w:type="dxa"/>
              <w:left w:w="108" w:type="dxa"/>
              <w:bottom w:w="0" w:type="dxa"/>
              <w:right w:w="108" w:type="dxa"/>
            </w:tcMar>
          </w:tcPr>
          <w:p w14:paraId="78ED479F" w14:textId="77777777" w:rsidR="00235C09" w:rsidRPr="004B0E24" w:rsidRDefault="00235C09" w:rsidP="003B45E6">
            <w:pPr>
              <w:keepNext/>
              <w:spacing w:after="0" w:line="240" w:lineRule="auto"/>
              <w:rPr>
                <w:b/>
                <w:sz w:val="20"/>
                <w:szCs w:val="20"/>
              </w:rPr>
            </w:pPr>
          </w:p>
        </w:tc>
        <w:tc>
          <w:tcPr>
            <w:tcW w:w="1972" w:type="dxa"/>
            <w:vMerge/>
            <w:tcMar>
              <w:top w:w="15" w:type="dxa"/>
              <w:left w:w="108" w:type="dxa"/>
              <w:bottom w:w="0" w:type="dxa"/>
              <w:right w:w="108" w:type="dxa"/>
            </w:tcMar>
          </w:tcPr>
          <w:p w14:paraId="41E19479" w14:textId="77777777" w:rsidR="00235C09" w:rsidRPr="004B0E24" w:rsidRDefault="00235C09" w:rsidP="003B45E6">
            <w:pPr>
              <w:keepNext/>
              <w:spacing w:after="0" w:line="240" w:lineRule="auto"/>
              <w:rPr>
                <w:sz w:val="20"/>
                <w:szCs w:val="20"/>
              </w:rPr>
            </w:pPr>
          </w:p>
        </w:tc>
        <w:tc>
          <w:tcPr>
            <w:tcW w:w="1971" w:type="dxa"/>
            <w:vMerge/>
            <w:tcMar>
              <w:top w:w="15" w:type="dxa"/>
              <w:left w:w="108" w:type="dxa"/>
              <w:bottom w:w="0" w:type="dxa"/>
              <w:right w:w="108" w:type="dxa"/>
            </w:tcMar>
          </w:tcPr>
          <w:p w14:paraId="0609CD96" w14:textId="77777777" w:rsidR="00235C09" w:rsidRPr="004B0E24" w:rsidRDefault="00235C09" w:rsidP="003B45E6">
            <w:pPr>
              <w:keepNext/>
              <w:spacing w:after="0" w:line="240" w:lineRule="auto"/>
              <w:rPr>
                <w:sz w:val="20"/>
                <w:szCs w:val="20"/>
              </w:rPr>
            </w:pPr>
          </w:p>
        </w:tc>
        <w:tc>
          <w:tcPr>
            <w:tcW w:w="1972" w:type="dxa"/>
            <w:vMerge/>
            <w:tcMar>
              <w:top w:w="15" w:type="dxa"/>
              <w:left w:w="108" w:type="dxa"/>
              <w:bottom w:w="0" w:type="dxa"/>
              <w:right w:w="108" w:type="dxa"/>
            </w:tcMar>
          </w:tcPr>
          <w:p w14:paraId="4120AEFC" w14:textId="77777777" w:rsidR="00235C09" w:rsidRPr="004B0E24" w:rsidRDefault="00235C09" w:rsidP="003B45E6">
            <w:pPr>
              <w:keepNext/>
              <w:spacing w:after="0" w:line="240" w:lineRule="auto"/>
              <w:rPr>
                <w:sz w:val="20"/>
                <w:szCs w:val="20"/>
              </w:rPr>
            </w:pPr>
          </w:p>
        </w:tc>
        <w:tc>
          <w:tcPr>
            <w:tcW w:w="1971" w:type="dxa"/>
            <w:vMerge/>
            <w:tcMar>
              <w:top w:w="15" w:type="dxa"/>
              <w:left w:w="108" w:type="dxa"/>
              <w:bottom w:w="0" w:type="dxa"/>
              <w:right w:w="108" w:type="dxa"/>
            </w:tcMar>
          </w:tcPr>
          <w:p w14:paraId="1DE5DBEE" w14:textId="77777777" w:rsidR="00235C09" w:rsidRPr="004B0E24" w:rsidRDefault="00235C09" w:rsidP="003B45E6">
            <w:pPr>
              <w:keepNext/>
              <w:spacing w:after="0" w:line="240" w:lineRule="auto"/>
              <w:rPr>
                <w:sz w:val="20"/>
                <w:szCs w:val="20"/>
                <w:lang w:val="en-US"/>
              </w:rPr>
            </w:pPr>
          </w:p>
        </w:tc>
      </w:tr>
      <w:tr w:rsidR="00235C09" w:rsidRPr="004B0E24" w14:paraId="5A829F96" w14:textId="77777777" w:rsidTr="003B45E6">
        <w:trPr>
          <w:trHeight w:val="259"/>
        </w:trPr>
        <w:tc>
          <w:tcPr>
            <w:tcW w:w="14786" w:type="dxa"/>
            <w:gridSpan w:val="10"/>
          </w:tcPr>
          <w:p w14:paraId="3D8FC424" w14:textId="77777777" w:rsidR="00235C09" w:rsidRPr="008D477B" w:rsidRDefault="00235C09" w:rsidP="00C3687D">
            <w:pPr>
              <w:spacing w:after="0" w:line="240" w:lineRule="auto"/>
              <w:rPr>
                <w:i/>
                <w:iCs/>
                <w:sz w:val="20"/>
                <w:szCs w:val="20"/>
              </w:rPr>
            </w:pPr>
            <w:r>
              <w:rPr>
                <w:b/>
                <w:bCs/>
                <w:sz w:val="20"/>
                <w:szCs w:val="20"/>
              </w:rPr>
              <w:t xml:space="preserve">Status: </w:t>
            </w:r>
            <w:r w:rsidRPr="008D477B">
              <w:rPr>
                <w:i/>
                <w:iCs/>
                <w:sz w:val="20"/>
                <w:szCs w:val="20"/>
              </w:rPr>
              <w:t>[E.g. cross-reference Q.1.2c (transboundary agreements) as appropriate. Names/years of data and information sharing arrangements, access to information. Include description of the situation for the most important transboundary basins/aquifers. Any challenges/barriers/gaps, or successes/enablers.]</w:t>
            </w:r>
          </w:p>
          <w:p w14:paraId="4F646BA6" w14:textId="77777777" w:rsidR="00A621B0" w:rsidRDefault="00227C19">
            <w:pPr>
              <w:spacing w:after="0" w:line="240" w:lineRule="exact"/>
            </w:pPr>
            <w:r>
              <w:t>Information on transboundary basins is exchanged within the frames of work of working groups and joint commission between Latvia and Russia (depending on the RBD).  Since the last reporting round in the framework of Estonian-Russian transboundary water cooperation surface water and groundwater monitoring programmes have been updated, a table for exchange of monitoring data has been prepared and a format for this data exchange has been agreed. Joint criterias for joint assessment of transboundary waters have been elaborated although this work continues as there are still discrepancies in estimates of the status of transboundary waters. Data and information sharing on water management issues (water abstraction, water use, diffuse pollution, wastewater, effectiveness of wastewater treatment plants, environmental surveillance etc.) is continuing based on earlier agreed format.</w:t>
            </w:r>
          </w:p>
        </w:tc>
      </w:tr>
      <w:tr w:rsidR="00235C09" w:rsidRPr="004B0E24" w14:paraId="58B1AE85" w14:textId="77777777" w:rsidTr="003B45E6">
        <w:trPr>
          <w:trHeight w:val="259"/>
        </w:trPr>
        <w:tc>
          <w:tcPr>
            <w:tcW w:w="14786" w:type="dxa"/>
            <w:gridSpan w:val="10"/>
          </w:tcPr>
          <w:p w14:paraId="603126FD" w14:textId="77777777" w:rsidR="00235C09" w:rsidRPr="004B1A8B" w:rsidRDefault="00235C09" w:rsidP="00C3687D">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4B0E24" w14:paraId="5F3B6236" w14:textId="77777777" w:rsidTr="003B45E6">
        <w:trPr>
          <w:trHeight w:val="259"/>
        </w:trPr>
        <w:tc>
          <w:tcPr>
            <w:tcW w:w="14786" w:type="dxa"/>
            <w:gridSpan w:val="10"/>
          </w:tcPr>
          <w:p w14:paraId="338112C3" w14:textId="77777777" w:rsidR="00235C09" w:rsidRPr="004B1A8B" w:rsidRDefault="00235C09" w:rsidP="00C3687D">
            <w:pPr>
              <w:spacing w:after="0" w:line="240" w:lineRule="auto"/>
              <w:rPr>
                <w:i/>
                <w:iCs/>
                <w:sz w:val="20"/>
                <w:szCs w:val="20"/>
              </w:rPr>
            </w:pPr>
            <w:r w:rsidRPr="004B0E24">
              <w:rPr>
                <w:b/>
                <w:sz w:val="20"/>
                <w:szCs w:val="20"/>
              </w:rPr>
              <w:t>Way forward:</w:t>
            </w:r>
            <w:r w:rsidRPr="004B0E24">
              <w:rPr>
                <w:sz w:val="20"/>
                <w:szCs w:val="20"/>
              </w:rPr>
              <w:t xml:space="preserve"> </w:t>
            </w:r>
            <w:r w:rsidRPr="003F422B">
              <w:rPr>
                <w:i/>
                <w:iCs/>
                <w:sz w:val="20"/>
                <w:szCs w:val="20"/>
              </w:rPr>
              <w:t>[E.g. planned or recommended activities to establish/improve data sharing procedures and infrastructure; barriers and enablers</w:t>
            </w:r>
            <w:r>
              <w:rPr>
                <w:i/>
                <w:iCs/>
                <w:sz w:val="20"/>
                <w:szCs w:val="20"/>
              </w:rPr>
              <w:t>; suggested targets as appropriate.]</w:t>
            </w:r>
          </w:p>
          <w:p w14:paraId="79B992A3" w14:textId="77777777" w:rsidR="00A621B0" w:rsidRDefault="00227C19">
            <w:pPr>
              <w:spacing w:after="0" w:line="240" w:lineRule="exact"/>
            </w:pPr>
            <w:r>
              <w:lastRenderedPageBreak/>
              <w:t>Ongoing data and info exchange between countries within the working groups and joint commission</w:t>
            </w:r>
          </w:p>
        </w:tc>
      </w:tr>
    </w:tbl>
    <w:p w14:paraId="04339A25" w14:textId="77777777" w:rsidR="00235C09" w:rsidRDefault="00235C09">
      <w:pPr>
        <w:spacing w:after="0" w:line="240" w:lineRule="auto"/>
        <w:rPr>
          <w:sz w:val="18"/>
          <w:szCs w:val="18"/>
        </w:rPr>
      </w:pPr>
    </w:p>
    <w:p w14:paraId="4AAD3FD4" w14:textId="77777777" w:rsidR="00235C09" w:rsidRPr="00C20ADE" w:rsidRDefault="00235C09" w:rsidP="005A5406">
      <w:pPr>
        <w:keepNext/>
        <w:spacing w:after="0" w:line="240" w:lineRule="auto"/>
        <w:rPr>
          <w:b/>
          <w:bCs/>
          <w:color w:val="4F81BD"/>
          <w:sz w:val="28"/>
          <w:szCs w:val="28"/>
        </w:rPr>
      </w:pPr>
      <w:r w:rsidRPr="00C20ADE">
        <w:rPr>
          <w:b/>
          <w:bCs/>
          <w:color w:val="4F81BD"/>
          <w:sz w:val="28"/>
          <w:szCs w:val="28"/>
        </w:rPr>
        <w:t xml:space="preserve">Climate change considerations </w:t>
      </w:r>
      <w:r>
        <w:rPr>
          <w:b/>
          <w:bCs/>
          <w:color w:val="4F81BD"/>
          <w:sz w:val="28"/>
          <w:szCs w:val="28"/>
        </w:rPr>
        <w:t>– Management Instruments</w:t>
      </w:r>
    </w:p>
    <w:p w14:paraId="73767F4E" w14:textId="77777777" w:rsidR="00235C09" w:rsidRDefault="00235C09" w:rsidP="00ED11D7">
      <w:pPr>
        <w:keepNext/>
        <w:spacing w:line="240" w:lineRule="auto"/>
      </w:pPr>
      <w:r>
        <w:t xml:space="preserve">This sub-section addresses the level of coordination between water management and climate change adaptation / mitigation broadly across this IWRM dimension. While in 2023 this question focussed on disaster risk reduction (Q.3.1e), please ensure it reflects a broader overview of the extent to which climate change impacts are considered in the various management instruments in this section. This question is </w:t>
      </w:r>
      <w:r>
        <w:rPr>
          <w:u w:val="single"/>
        </w:rPr>
        <w:t>not scored</w:t>
      </w:r>
      <w:r>
        <w:rPr/>
        <w:t xml:space="preserve">, and </w:t>
      </w:r>
      <w:r>
        <w:rPr>
          <w:u w:val="single"/>
        </w:rPr>
        <w:t>should not</w:t>
      </w:r>
      <w:r>
        <w:rPr/>
        <w:t xml:space="preserve"> be included in the overall indicator calculations. Please select </w:t>
      </w:r>
      <w:r>
        <w:rPr>
          <w:u w:val="single"/>
        </w:rPr>
        <w:t>only one</w:t>
      </w:r>
      <w:r>
        <w:rPr/>
        <w:t xml:space="preserve"> category in the “</w:t>
      </w:r>
      <w:r>
        <w:rPr>
          <w:b/>
        </w:rPr>
        <w:t>Implementation category</w:t>
      </w:r>
      <w:r>
        <w:rPr/>
        <w:t>” field that applies to the majority of management instruments in your country, and answer the “</w:t>
      </w:r>
      <w:r>
        <w:rPr>
          <w:b/>
        </w:rPr>
        <w:t>Status and way forward</w:t>
      </w:r>
      <w:r>
        <w:rPr/>
        <w:t xml:space="preserve">” field below. </w:t>
      </w:r>
    </w:p>
    <w:tbl>
      <w:tblPr>
        <w:tblW w:w="5000" w:type="pct"/>
        <w:tblInd w:w="-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2425"/>
        <w:gridCol w:w="1701"/>
        <w:gridCol w:w="1701"/>
        <w:gridCol w:w="2126"/>
        <w:gridCol w:w="2268"/>
        <w:gridCol w:w="2174"/>
        <w:gridCol w:w="2391"/>
      </w:tblGrid>
      <w:tr w:rsidR="00235C09" w:rsidRPr="00C80A17" w14:paraId="1DE3FCA2" w14:textId="77777777" w:rsidTr="00E17BB6">
        <w:tc>
          <w:tcPr>
            <w:tcW w:w="2425" w:type="dxa"/>
            <w:shd w:val="clear" w:color="auto" w:fill="D9E2F3" w:themeFill="accent5" w:themeFillTint="33"/>
            <w:hideMark/>
          </w:tcPr>
          <w:p w14:paraId="084F35FD" w14:textId="77777777" w:rsidR="00235C09" w:rsidRPr="00C80A17" w:rsidRDefault="00235C09" w:rsidP="006177E1">
            <w:pPr>
              <w:keepNext/>
              <w:spacing w:after="0" w:line="240" w:lineRule="auto"/>
              <w:jc w:val="center"/>
              <w:rPr>
                <w:sz w:val="18"/>
                <w:szCs w:val="18"/>
              </w:rPr>
            </w:pPr>
            <w:r w:rsidRPr="00C80A17">
              <w:rPr>
                <w:sz w:val="18"/>
                <w:szCs w:val="18"/>
              </w:rPr>
              <w:t>Degree of implementation</w:t>
            </w:r>
          </w:p>
        </w:tc>
        <w:tc>
          <w:tcPr>
            <w:tcW w:w="1701" w:type="dxa"/>
            <w:shd w:val="clear" w:color="auto" w:fill="D9E2F3" w:themeFill="accent5" w:themeFillTint="33"/>
            <w:tcMar>
              <w:top w:w="15" w:type="dxa"/>
              <w:left w:w="108" w:type="dxa"/>
              <w:bottom w:w="0" w:type="dxa"/>
              <w:right w:w="108" w:type="dxa"/>
            </w:tcMar>
            <w:hideMark/>
          </w:tcPr>
          <w:p w14:paraId="61D6D518" w14:textId="77777777" w:rsidR="00235C09" w:rsidRPr="00C80A17" w:rsidRDefault="00235C09" w:rsidP="005A5406">
            <w:pPr>
              <w:keepNext/>
              <w:spacing w:after="0" w:line="240" w:lineRule="auto"/>
              <w:jc w:val="center"/>
              <w:rPr>
                <w:sz w:val="18"/>
                <w:szCs w:val="18"/>
              </w:rPr>
            </w:pPr>
            <w:r w:rsidRPr="00C80A17">
              <w:rPr>
                <w:sz w:val="18"/>
                <w:szCs w:val="18"/>
              </w:rPr>
              <w:t>Very low</w:t>
            </w:r>
          </w:p>
        </w:tc>
        <w:tc>
          <w:tcPr>
            <w:tcW w:w="1701" w:type="dxa"/>
            <w:shd w:val="clear" w:color="auto" w:fill="D9E2F3" w:themeFill="accent5" w:themeFillTint="33"/>
            <w:tcMar>
              <w:top w:w="15" w:type="dxa"/>
              <w:left w:w="15" w:type="dxa"/>
              <w:bottom w:w="0" w:type="dxa"/>
              <w:right w:w="15" w:type="dxa"/>
            </w:tcMar>
            <w:hideMark/>
          </w:tcPr>
          <w:p w14:paraId="09B9DDAD" w14:textId="77777777" w:rsidR="00235C09" w:rsidRPr="00C80A17" w:rsidRDefault="00235C09" w:rsidP="005A5406">
            <w:pPr>
              <w:keepNext/>
              <w:spacing w:after="0" w:line="240" w:lineRule="auto"/>
              <w:jc w:val="center"/>
              <w:rPr>
                <w:sz w:val="18"/>
                <w:szCs w:val="18"/>
              </w:rPr>
            </w:pPr>
            <w:r w:rsidRPr="00C80A17">
              <w:rPr>
                <w:sz w:val="18"/>
                <w:szCs w:val="18"/>
              </w:rPr>
              <w:t>Low</w:t>
            </w:r>
          </w:p>
        </w:tc>
        <w:tc>
          <w:tcPr>
            <w:tcW w:w="2126" w:type="dxa"/>
            <w:shd w:val="clear" w:color="auto" w:fill="D9E2F3" w:themeFill="accent5" w:themeFillTint="33"/>
            <w:tcMar>
              <w:top w:w="15" w:type="dxa"/>
              <w:left w:w="15" w:type="dxa"/>
              <w:bottom w:w="0" w:type="dxa"/>
              <w:right w:w="15" w:type="dxa"/>
            </w:tcMar>
            <w:hideMark/>
          </w:tcPr>
          <w:p w14:paraId="3A79F52A" w14:textId="77777777" w:rsidR="00235C09" w:rsidRPr="00C80A17" w:rsidRDefault="00235C09" w:rsidP="005A5406">
            <w:pPr>
              <w:keepNext/>
              <w:spacing w:after="0" w:line="240" w:lineRule="auto"/>
              <w:jc w:val="center"/>
              <w:rPr>
                <w:sz w:val="18"/>
                <w:szCs w:val="18"/>
              </w:rPr>
            </w:pPr>
            <w:r w:rsidRPr="00C80A17">
              <w:rPr>
                <w:sz w:val="18"/>
                <w:szCs w:val="18"/>
              </w:rPr>
              <w:t>Medium-low</w:t>
            </w:r>
          </w:p>
        </w:tc>
        <w:tc>
          <w:tcPr>
            <w:tcW w:w="2268" w:type="dxa"/>
            <w:shd w:val="clear" w:color="auto" w:fill="D9E2F3" w:themeFill="accent5" w:themeFillTint="33"/>
            <w:tcMar>
              <w:top w:w="15" w:type="dxa"/>
              <w:left w:w="15" w:type="dxa"/>
              <w:bottom w:w="0" w:type="dxa"/>
              <w:right w:w="15" w:type="dxa"/>
            </w:tcMar>
            <w:hideMark/>
          </w:tcPr>
          <w:p w14:paraId="73BF1263" w14:textId="77777777" w:rsidR="00235C09" w:rsidRPr="00C80A17" w:rsidRDefault="00235C09" w:rsidP="005A5406">
            <w:pPr>
              <w:keepNext/>
              <w:spacing w:after="0" w:line="240" w:lineRule="auto"/>
              <w:jc w:val="center"/>
              <w:rPr>
                <w:sz w:val="18"/>
                <w:szCs w:val="18"/>
              </w:rPr>
            </w:pPr>
            <w:r w:rsidRPr="00C80A17">
              <w:rPr>
                <w:sz w:val="18"/>
                <w:szCs w:val="18"/>
              </w:rPr>
              <w:t>Medium-high</w:t>
            </w:r>
          </w:p>
        </w:tc>
        <w:tc>
          <w:tcPr>
            <w:tcW w:w="2174" w:type="dxa"/>
            <w:shd w:val="clear" w:color="auto" w:fill="D9E2F3" w:themeFill="accent5" w:themeFillTint="33"/>
            <w:tcMar>
              <w:top w:w="15" w:type="dxa"/>
              <w:left w:w="15" w:type="dxa"/>
              <w:bottom w:w="0" w:type="dxa"/>
              <w:right w:w="15" w:type="dxa"/>
            </w:tcMar>
            <w:hideMark/>
          </w:tcPr>
          <w:p w14:paraId="043160C5" w14:textId="77777777" w:rsidR="00235C09" w:rsidRPr="00C80A17" w:rsidRDefault="00235C09" w:rsidP="005A5406">
            <w:pPr>
              <w:keepNext/>
              <w:spacing w:after="0" w:line="240" w:lineRule="auto"/>
              <w:jc w:val="center"/>
              <w:rPr>
                <w:sz w:val="18"/>
                <w:szCs w:val="18"/>
              </w:rPr>
            </w:pPr>
            <w:r w:rsidRPr="00C80A17">
              <w:rPr>
                <w:sz w:val="18"/>
                <w:szCs w:val="18"/>
              </w:rPr>
              <w:t>High</w:t>
            </w:r>
          </w:p>
        </w:tc>
        <w:tc>
          <w:tcPr>
            <w:tcW w:w="2391" w:type="dxa"/>
            <w:shd w:val="clear" w:color="auto" w:fill="D9E2F3" w:themeFill="accent5" w:themeFillTint="33"/>
            <w:tcMar>
              <w:top w:w="15" w:type="dxa"/>
              <w:left w:w="15" w:type="dxa"/>
              <w:bottom w:w="0" w:type="dxa"/>
              <w:right w:w="15" w:type="dxa"/>
            </w:tcMar>
            <w:hideMark/>
          </w:tcPr>
          <w:p w14:paraId="755A2255" w14:textId="77777777" w:rsidR="00235C09" w:rsidRPr="00C80A17" w:rsidRDefault="00235C09" w:rsidP="005A5406">
            <w:pPr>
              <w:keepNext/>
              <w:spacing w:after="0" w:line="240" w:lineRule="auto"/>
              <w:jc w:val="center"/>
              <w:rPr>
                <w:sz w:val="18"/>
                <w:szCs w:val="18"/>
              </w:rPr>
            </w:pPr>
            <w:r w:rsidRPr="00C80A17">
              <w:rPr>
                <w:sz w:val="18"/>
                <w:szCs w:val="18"/>
              </w:rPr>
              <w:t>Very high</w:t>
            </w:r>
          </w:p>
        </w:tc>
      </w:tr>
      <w:tr w:rsidR="00235C09" w:rsidRPr="00D50766" w14:paraId="3D4A7BEB" w14:textId="77777777" w:rsidTr="00E17BB6">
        <w:trPr>
          <w:trHeight w:val="1728"/>
        </w:trPr>
        <w:tc>
          <w:tcPr>
            <w:tcW w:w="2425" w:type="dxa"/>
            <w:shd w:val="clear" w:color="auto" w:fill="FBE4D5" w:themeFill="accent2" w:themeFillTint="33"/>
            <w:tcMar>
              <w:top w:w="15" w:type="dxa"/>
              <w:left w:w="108" w:type="dxa"/>
              <w:bottom w:w="0" w:type="dxa"/>
              <w:right w:w="108" w:type="dxa"/>
            </w:tcMar>
          </w:tcPr>
          <w:p w14:paraId="4E5FA01A" w14:textId="77777777" w:rsidR="00235C09" w:rsidRPr="00D50766" w:rsidRDefault="00235C09" w:rsidP="005A5406">
            <w:pPr>
              <w:keepNext/>
              <w:spacing w:after="0" w:line="240" w:lineRule="auto"/>
              <w:ind w:right="-127"/>
              <w:rPr>
                <w:sz w:val="20"/>
                <w:szCs w:val="20"/>
              </w:rPr>
            </w:pPr>
            <w:r w:rsidRPr="00837AF0">
              <w:rPr>
                <w:b/>
                <w:bCs/>
                <w:sz w:val="20"/>
                <w:szCs w:val="20"/>
              </w:rPr>
              <w:t>CC-3</w:t>
            </w:r>
            <w:r w:rsidRPr="30E5DCDB">
              <w:rPr>
                <w:sz w:val="20"/>
                <w:szCs w:val="20"/>
              </w:rPr>
              <w:t xml:space="preserve"> </w:t>
            </w:r>
            <w:r>
              <w:rPr>
                <w:sz w:val="20"/>
                <w:szCs w:val="20"/>
              </w:rPr>
              <w:t xml:space="preserve">Extent to which climate change impacts are addressed in management instruments for water resources </w:t>
            </w:r>
            <w:r w:rsidRPr="17329278">
              <w:rPr>
                <w:sz w:val="20"/>
                <w:szCs w:val="20"/>
              </w:rPr>
              <w:t>management.</w:t>
            </w:r>
            <w:r w:rsidRPr="30E5DCDB" w:rsidDel="00CD6472">
              <w:rPr>
                <w:sz w:val="20"/>
                <w:szCs w:val="20"/>
              </w:rPr>
              <w:t xml:space="preserve"> </w:t>
            </w:r>
          </w:p>
        </w:tc>
        <w:tc>
          <w:tcPr>
            <w:tcW w:w="1701" w:type="dxa"/>
            <w:tcMar>
              <w:top w:w="15" w:type="dxa"/>
              <w:left w:w="85" w:type="dxa"/>
              <w:bottom w:w="0" w:type="dxa"/>
              <w:right w:w="85" w:type="dxa"/>
            </w:tcMar>
          </w:tcPr>
          <w:p w14:paraId="458DE9B3" w14:textId="77777777" w:rsidR="00235C09" w:rsidRPr="00D50766" w:rsidRDefault="00235C09" w:rsidP="005A5406">
            <w:pPr>
              <w:keepNext/>
              <w:spacing w:after="0" w:line="240" w:lineRule="auto"/>
              <w:rPr>
                <w:sz w:val="20"/>
                <w:szCs w:val="20"/>
              </w:rPr>
            </w:pPr>
            <w:r w:rsidRPr="00B254DB">
              <w:rPr>
                <w:sz w:val="20"/>
                <w:szCs w:val="20"/>
              </w:rPr>
              <w:t>Climate change impacts</w:t>
            </w:r>
            <w:r>
              <w:rPr>
                <w:b/>
                <w:bCs/>
                <w:sz w:val="20"/>
                <w:szCs w:val="20"/>
              </w:rPr>
              <w:t xml:space="preserve"> not </w:t>
            </w:r>
            <w:r w:rsidRPr="005205E4">
              <w:rPr>
                <w:sz w:val="20"/>
                <w:szCs w:val="20"/>
              </w:rPr>
              <w:t xml:space="preserve">considered in current </w:t>
            </w:r>
            <w:r w:rsidRPr="001B0BF5">
              <w:rPr>
                <w:sz w:val="20"/>
                <w:szCs w:val="20"/>
              </w:rPr>
              <w:t>management instruments</w:t>
            </w:r>
            <w:r>
              <w:rPr>
                <w:sz w:val="20"/>
                <w:szCs w:val="20"/>
              </w:rPr>
              <w:t>.</w:t>
            </w:r>
          </w:p>
        </w:tc>
        <w:tc>
          <w:tcPr>
            <w:tcW w:w="1701" w:type="dxa"/>
            <w:tcMar>
              <w:top w:w="15" w:type="dxa"/>
              <w:left w:w="85" w:type="dxa"/>
              <w:bottom w:w="0" w:type="dxa"/>
              <w:right w:w="85" w:type="dxa"/>
            </w:tcMar>
          </w:tcPr>
          <w:p w14:paraId="704B5336" w14:textId="77777777" w:rsidR="00235C09" w:rsidRPr="00D50766" w:rsidRDefault="00235C09" w:rsidP="005A5406">
            <w:pPr>
              <w:keepNext/>
              <w:spacing w:after="0" w:line="240" w:lineRule="auto"/>
              <w:rPr>
                <w:sz w:val="20"/>
                <w:szCs w:val="20"/>
              </w:rPr>
            </w:pPr>
            <w:r>
              <w:rPr>
                <w:sz w:val="20"/>
                <w:szCs w:val="20"/>
              </w:rPr>
              <w:t xml:space="preserve">Consideration of climate change impacts </w:t>
            </w:r>
            <w:r w:rsidRPr="001B0BF5">
              <w:rPr>
                <w:b/>
                <w:bCs/>
                <w:sz w:val="20"/>
                <w:szCs w:val="20"/>
              </w:rPr>
              <w:t>limited</w:t>
            </w:r>
            <w:r w:rsidRPr="001B0BF5">
              <w:rPr>
                <w:sz w:val="20"/>
                <w:szCs w:val="20"/>
              </w:rPr>
              <w:t xml:space="preserve"> and only through </w:t>
            </w:r>
            <w:r w:rsidRPr="001B0BF5">
              <w:rPr>
                <w:b/>
                <w:bCs/>
                <w:sz w:val="20"/>
                <w:szCs w:val="20"/>
              </w:rPr>
              <w:t xml:space="preserve">short-term </w:t>
            </w:r>
            <w:r w:rsidRPr="001B0BF5">
              <w:rPr>
                <w:sz w:val="20"/>
                <w:szCs w:val="20"/>
              </w:rPr>
              <w:t>/ ad-hoc projects or similar.</w:t>
            </w:r>
          </w:p>
        </w:tc>
        <w:tc>
          <w:tcPr>
            <w:tcW w:w="2126" w:type="dxa"/>
            <w:tcMar>
              <w:top w:w="15" w:type="dxa"/>
              <w:left w:w="85" w:type="dxa"/>
              <w:bottom w:w="0" w:type="dxa"/>
              <w:right w:w="85" w:type="dxa"/>
            </w:tcMar>
          </w:tcPr>
          <w:p w14:paraId="14C440FF" w14:textId="77777777" w:rsidR="00235C09" w:rsidRPr="00D50766" w:rsidRDefault="00235C09" w:rsidP="005A5406">
            <w:pPr>
              <w:keepNext/>
              <w:spacing w:after="0" w:line="240" w:lineRule="auto"/>
              <w:rPr>
                <w:sz w:val="20"/>
                <w:szCs w:val="20"/>
              </w:rPr>
            </w:pPr>
            <w:r w:rsidRPr="001B0BF5">
              <w:rPr>
                <w:b/>
                <w:bCs/>
                <w:sz w:val="20"/>
                <w:szCs w:val="20"/>
              </w:rPr>
              <w:t xml:space="preserve">Some </w:t>
            </w:r>
            <w:r>
              <w:rPr>
                <w:sz w:val="20"/>
                <w:szCs w:val="20"/>
              </w:rPr>
              <w:t xml:space="preserve">consideration of climate change in </w:t>
            </w:r>
            <w:r w:rsidRPr="001B0BF5">
              <w:rPr>
                <w:sz w:val="20"/>
                <w:szCs w:val="20"/>
              </w:rPr>
              <w:t xml:space="preserve">management instruments on a more </w:t>
            </w:r>
            <w:r w:rsidRPr="001B0BF5">
              <w:rPr>
                <w:b/>
                <w:bCs/>
                <w:sz w:val="20"/>
                <w:szCs w:val="20"/>
              </w:rPr>
              <w:t xml:space="preserve">long-term </w:t>
            </w:r>
            <w:r w:rsidRPr="001B0BF5">
              <w:rPr>
                <w:sz w:val="20"/>
                <w:szCs w:val="20"/>
              </w:rPr>
              <w:t xml:space="preserve">basis, but with </w:t>
            </w:r>
            <w:r w:rsidRPr="001B0BF5">
              <w:rPr>
                <w:b/>
                <w:bCs/>
                <w:sz w:val="20"/>
                <w:szCs w:val="20"/>
              </w:rPr>
              <w:t xml:space="preserve">limited </w:t>
            </w:r>
            <w:r w:rsidRPr="001B0BF5">
              <w:rPr>
                <w:sz w:val="20"/>
                <w:szCs w:val="20"/>
              </w:rPr>
              <w:t>coverage</w:t>
            </w:r>
            <w:r w:rsidRPr="001B0BF5">
              <w:rPr>
                <w:b/>
                <w:bCs/>
                <w:sz w:val="20"/>
                <w:szCs w:val="20"/>
              </w:rPr>
              <w:t xml:space="preserve"> </w:t>
            </w:r>
            <w:r w:rsidRPr="001B0BF5">
              <w:rPr>
                <w:sz w:val="20"/>
                <w:szCs w:val="20"/>
              </w:rPr>
              <w:t>of at-risk areas.</w:t>
            </w:r>
          </w:p>
        </w:tc>
        <w:tc>
          <w:tcPr>
            <w:tcW w:w="2268" w:type="dxa"/>
            <w:tcMar>
              <w:top w:w="15" w:type="dxa"/>
              <w:left w:w="85" w:type="dxa"/>
              <w:bottom w:w="0" w:type="dxa"/>
              <w:right w:w="85" w:type="dxa"/>
            </w:tcMar>
          </w:tcPr>
          <w:p w14:paraId="47FE2C36" w14:textId="77777777" w:rsidR="00235C09" w:rsidRPr="00D50766" w:rsidRDefault="00235C09" w:rsidP="005A5406">
            <w:pPr>
              <w:keepNext/>
              <w:spacing w:after="0" w:line="240" w:lineRule="auto"/>
              <w:rPr>
                <w:sz w:val="20"/>
                <w:szCs w:val="20"/>
              </w:rPr>
            </w:pPr>
            <w:r>
              <w:rPr>
                <w:sz w:val="20"/>
                <w:szCs w:val="20"/>
              </w:rPr>
              <w:t xml:space="preserve">Consideration of climate change </w:t>
            </w:r>
            <w:r w:rsidRPr="008A41CB">
              <w:rPr>
                <w:b/>
                <w:bCs/>
                <w:sz w:val="20"/>
                <w:szCs w:val="20"/>
              </w:rPr>
              <w:t>well</w:t>
            </w:r>
            <w:r>
              <w:rPr>
                <w:b/>
                <w:bCs/>
                <w:sz w:val="20"/>
                <w:szCs w:val="20"/>
              </w:rPr>
              <w:t>-</w:t>
            </w:r>
            <w:r w:rsidRPr="008A41CB">
              <w:rPr>
                <w:b/>
                <w:bCs/>
                <w:sz w:val="20"/>
                <w:szCs w:val="20"/>
              </w:rPr>
              <w:t xml:space="preserve">addressed </w:t>
            </w:r>
            <w:r>
              <w:rPr>
                <w:sz w:val="20"/>
                <w:szCs w:val="20"/>
              </w:rPr>
              <w:t xml:space="preserve">in </w:t>
            </w:r>
            <w:r w:rsidRPr="17329278">
              <w:rPr>
                <w:sz w:val="20"/>
                <w:szCs w:val="20"/>
              </w:rPr>
              <w:t>management</w:t>
            </w:r>
            <w:r w:rsidRPr="001B0BF5">
              <w:rPr>
                <w:sz w:val="20"/>
                <w:szCs w:val="20"/>
              </w:rPr>
              <w:t xml:space="preserve"> instruments on a </w:t>
            </w:r>
            <w:r w:rsidRPr="001B0BF5">
              <w:rPr>
                <w:b/>
                <w:bCs/>
                <w:sz w:val="20"/>
                <w:szCs w:val="20"/>
              </w:rPr>
              <w:t>long-term</w:t>
            </w:r>
            <w:r w:rsidRPr="001B0BF5">
              <w:rPr>
                <w:sz w:val="20"/>
                <w:szCs w:val="20"/>
              </w:rPr>
              <w:t xml:space="preserve"> basis, with </w:t>
            </w:r>
            <w:r w:rsidRPr="001B0BF5">
              <w:rPr>
                <w:b/>
                <w:bCs/>
                <w:sz w:val="20"/>
                <w:szCs w:val="20"/>
              </w:rPr>
              <w:t xml:space="preserve">adequate </w:t>
            </w:r>
            <w:r w:rsidRPr="001B0BF5">
              <w:rPr>
                <w:sz w:val="20"/>
                <w:szCs w:val="20"/>
              </w:rPr>
              <w:t>coverage of at-risk areas and groups. </w:t>
            </w:r>
          </w:p>
        </w:tc>
        <w:tc>
          <w:tcPr>
            <w:tcW w:w="2174" w:type="dxa"/>
            <w:tcMar>
              <w:top w:w="15" w:type="dxa"/>
              <w:left w:w="85" w:type="dxa"/>
              <w:bottom w:w="0" w:type="dxa"/>
              <w:right w:w="85" w:type="dxa"/>
            </w:tcMar>
          </w:tcPr>
          <w:p w14:paraId="7CF2E895" w14:textId="77777777" w:rsidR="00235C09" w:rsidRPr="00D50766" w:rsidRDefault="00235C09" w:rsidP="005A5406">
            <w:pPr>
              <w:keepNext/>
              <w:spacing w:after="0" w:line="240" w:lineRule="auto"/>
              <w:rPr>
                <w:sz w:val="20"/>
                <w:szCs w:val="20"/>
              </w:rPr>
            </w:pPr>
            <w:r>
              <w:rPr>
                <w:sz w:val="20"/>
                <w:szCs w:val="20"/>
              </w:rPr>
              <w:t xml:space="preserve">Climate change impacts </w:t>
            </w:r>
            <w:r>
              <w:rPr>
                <w:b/>
                <w:bCs/>
                <w:sz w:val="20"/>
                <w:szCs w:val="20"/>
              </w:rPr>
              <w:t>e</w:t>
            </w:r>
            <w:r w:rsidRPr="008A41CB">
              <w:rPr>
                <w:b/>
                <w:bCs/>
                <w:sz w:val="20"/>
                <w:szCs w:val="20"/>
              </w:rPr>
              <w:t>ffective</w:t>
            </w:r>
            <w:r>
              <w:rPr>
                <w:b/>
                <w:bCs/>
                <w:sz w:val="20"/>
                <w:szCs w:val="20"/>
              </w:rPr>
              <w:t>ly addressed</w:t>
            </w:r>
            <w:r>
              <w:rPr>
                <w:sz w:val="20"/>
                <w:szCs w:val="20"/>
              </w:rPr>
              <w:t xml:space="preserve"> in </w:t>
            </w:r>
            <w:r w:rsidRPr="17329278">
              <w:rPr>
                <w:sz w:val="20"/>
                <w:szCs w:val="20"/>
              </w:rPr>
              <w:t>management</w:t>
            </w:r>
            <w:r w:rsidRPr="001B0BF5">
              <w:rPr>
                <w:sz w:val="20"/>
                <w:szCs w:val="20"/>
              </w:rPr>
              <w:t xml:space="preserve"> instruments on a long-term basis, with </w:t>
            </w:r>
            <w:r w:rsidRPr="001B0BF5">
              <w:rPr>
                <w:b/>
                <w:bCs/>
                <w:sz w:val="20"/>
                <w:szCs w:val="20"/>
              </w:rPr>
              <w:t xml:space="preserve">very good </w:t>
            </w:r>
            <w:r w:rsidRPr="001B0BF5">
              <w:rPr>
                <w:sz w:val="20"/>
                <w:szCs w:val="20"/>
              </w:rPr>
              <w:t>coverage of at-risk areas and groups.</w:t>
            </w:r>
          </w:p>
        </w:tc>
        <w:tc>
          <w:tcPr>
            <w:tcW w:w="2391" w:type="dxa"/>
            <w:tcMar>
              <w:top w:w="15" w:type="dxa"/>
              <w:left w:w="85" w:type="dxa"/>
              <w:bottom w:w="0" w:type="dxa"/>
              <w:right w:w="85" w:type="dxa"/>
            </w:tcMar>
          </w:tcPr>
          <w:p w14:paraId="0DD19B96" w14:textId="77777777" w:rsidR="00235C09" w:rsidRPr="00D50766" w:rsidRDefault="00235C09" w:rsidP="005A5406">
            <w:pPr>
              <w:keepNext/>
              <w:spacing w:after="0" w:line="240" w:lineRule="auto"/>
              <w:rPr>
                <w:sz w:val="20"/>
                <w:szCs w:val="20"/>
              </w:rPr>
            </w:pPr>
            <w:r>
              <w:rPr>
                <w:sz w:val="20"/>
                <w:szCs w:val="20"/>
              </w:rPr>
              <w:t xml:space="preserve">Climate change impacts </w:t>
            </w:r>
            <w:r w:rsidRPr="008A41CB">
              <w:rPr>
                <w:b/>
                <w:bCs/>
                <w:sz w:val="20"/>
                <w:szCs w:val="20"/>
              </w:rPr>
              <w:t>highly effectively addressed</w:t>
            </w:r>
            <w:r>
              <w:rPr>
                <w:sz w:val="20"/>
                <w:szCs w:val="20"/>
              </w:rPr>
              <w:t xml:space="preserve"> in all relevant </w:t>
            </w:r>
            <w:r w:rsidRPr="17329278">
              <w:rPr>
                <w:sz w:val="20"/>
                <w:szCs w:val="20"/>
              </w:rPr>
              <w:t>management</w:t>
            </w:r>
            <w:r w:rsidRPr="001B0BF5">
              <w:rPr>
                <w:sz w:val="20"/>
                <w:szCs w:val="20"/>
              </w:rPr>
              <w:t xml:space="preserve"> instruments on a long-term basis, with </w:t>
            </w:r>
            <w:r w:rsidRPr="001B0BF5">
              <w:rPr>
                <w:b/>
                <w:bCs/>
                <w:sz w:val="20"/>
                <w:szCs w:val="20"/>
              </w:rPr>
              <w:t xml:space="preserve">excellent </w:t>
            </w:r>
            <w:r w:rsidRPr="001B0BF5">
              <w:rPr>
                <w:sz w:val="20"/>
                <w:szCs w:val="20"/>
              </w:rPr>
              <w:t>coverage of at-risk areas and groups. </w:t>
            </w:r>
          </w:p>
        </w:tc>
      </w:tr>
      <w:tr w:rsidR="00235C09" w:rsidRPr="00D50766" w14:paraId="00C1F921" w14:textId="77777777" w:rsidTr="006B1336">
        <w:trPr>
          <w:trHeight w:val="180"/>
        </w:trPr>
        <w:tc>
          <w:tcPr>
            <w:tcW w:w="14786" w:type="dxa"/>
            <w:gridSpan w:val="7"/>
            <w:tcMar>
              <w:top w:w="15" w:type="dxa"/>
              <w:left w:w="108" w:type="dxa"/>
              <w:bottom w:w="0" w:type="dxa"/>
              <w:right w:w="108" w:type="dxa"/>
            </w:tcMar>
            <w:vAlign w:val="center"/>
          </w:tcPr>
          <w:p w14:paraId="6D80C993" w14:textId="77777777" w:rsidR="00235C09" w:rsidRPr="001E196B" w:rsidRDefault="00235C09" w:rsidP="00EC6209">
            <w:pPr>
              <w:spacing w:after="0" w:line="240" w:lineRule="auto"/>
              <w:rPr>
                <w:i/>
                <w:iCs/>
                <w:sz w:val="20"/>
                <w:szCs w:val="20"/>
              </w:rPr>
            </w:pPr>
            <w:r>
              <w:rPr>
                <w:b/>
                <w:bCs/>
                <w:sz w:val="20"/>
                <w:szCs w:val="20"/>
              </w:rPr>
              <w:t xml:space="preserve">Implementation category: </w:t>
            </w:r>
            <w:r w:rsidRPr="005D1FEA">
              <w:rPr>
                <w:sz w:val="20"/>
                <w:szCs w:val="20"/>
              </w:rPr>
              <w:t>Very low</w:t>
            </w:r>
            <w:r>
              <w:rPr>
                <w:sz w:val="20"/>
                <w:szCs w:val="20"/>
              </w:rPr>
              <w:t xml:space="preserve"> </w:t>
            </w:r>
            <w:r w:rsidRPr="005D1FEA">
              <w:rPr>
                <w:sz w:val="20"/>
                <w:szCs w:val="20"/>
              </w:rPr>
              <w:t>/</w:t>
            </w:r>
            <w:r>
              <w:rPr>
                <w:sz w:val="20"/>
                <w:szCs w:val="20"/>
              </w:rPr>
              <w:t xml:space="preserve"> </w:t>
            </w:r>
            <w:r w:rsidRPr="005D1FEA">
              <w:rPr>
                <w:sz w:val="20"/>
                <w:szCs w:val="20"/>
              </w:rPr>
              <w:t>Low</w:t>
            </w:r>
            <w:r>
              <w:rPr>
                <w:sz w:val="20"/>
                <w:szCs w:val="20"/>
              </w:rPr>
              <w:t xml:space="preserve"> </w:t>
            </w:r>
            <w:r w:rsidRPr="005D1FEA">
              <w:rPr>
                <w:sz w:val="20"/>
                <w:szCs w:val="20"/>
              </w:rPr>
              <w:t>/</w:t>
            </w:r>
            <w:r>
              <w:rPr>
                <w:sz w:val="20"/>
                <w:szCs w:val="20"/>
              </w:rPr>
              <w:t xml:space="preserve"> </w:t>
            </w:r>
            <w:r w:rsidRPr="005D1FEA">
              <w:rPr>
                <w:sz w:val="20"/>
                <w:szCs w:val="20"/>
              </w:rPr>
              <w:t>Medium-low</w:t>
            </w:r>
            <w:r>
              <w:rPr>
                <w:sz w:val="20"/>
                <w:szCs w:val="20"/>
              </w:rPr>
              <w:t xml:space="preserve"> </w:t>
            </w:r>
            <w:r w:rsidRPr="005D1FEA">
              <w:rPr>
                <w:sz w:val="20"/>
                <w:szCs w:val="20"/>
              </w:rPr>
              <w:t>/</w:t>
            </w:r>
            <w:r>
              <w:rPr>
                <w:sz w:val="20"/>
                <w:szCs w:val="20"/>
              </w:rPr>
              <w:t xml:space="preserve"> </w:t>
            </w:r>
            <w:r w:rsidRPr="005D1FEA">
              <w:rPr>
                <w:sz w:val="20"/>
                <w:szCs w:val="20"/>
              </w:rPr>
              <w:t>Medium-high</w:t>
            </w:r>
            <w:r>
              <w:rPr>
                <w:sz w:val="20"/>
                <w:szCs w:val="20"/>
              </w:rPr>
              <w:t xml:space="preserve"> </w:t>
            </w:r>
            <w:r w:rsidRPr="005D1FEA">
              <w:rPr>
                <w:sz w:val="20"/>
                <w:szCs w:val="20"/>
              </w:rPr>
              <w:t>/</w:t>
            </w:r>
            <w:r>
              <w:rPr>
                <w:sz w:val="20"/>
                <w:szCs w:val="20"/>
              </w:rPr>
              <w:t xml:space="preserve"> </w:t>
            </w:r>
            <w:r w:rsidRPr="005D1FEA">
              <w:rPr>
                <w:sz w:val="20"/>
                <w:szCs w:val="20"/>
              </w:rPr>
              <w:t>High</w:t>
            </w:r>
            <w:r>
              <w:rPr>
                <w:sz w:val="20"/>
                <w:szCs w:val="20"/>
              </w:rPr>
              <w:t xml:space="preserve"> </w:t>
            </w:r>
            <w:r w:rsidRPr="005D1FEA">
              <w:rPr>
                <w:sz w:val="20"/>
                <w:szCs w:val="20"/>
              </w:rPr>
              <w:t>/</w:t>
            </w:r>
            <w:r>
              <w:rPr>
                <w:sz w:val="20"/>
                <w:szCs w:val="20"/>
              </w:rPr>
              <w:t xml:space="preserve"> </w:t>
            </w:r>
            <w:r w:rsidRPr="005D1FEA">
              <w:rPr>
                <w:sz w:val="20"/>
                <w:szCs w:val="20"/>
              </w:rPr>
              <w:t>Very high</w:t>
            </w:r>
            <w:r>
              <w:rPr>
                <w:b/>
                <w:bCs/>
                <w:sz w:val="20"/>
                <w:szCs w:val="20"/>
              </w:rPr>
              <w:t xml:space="preserve"> </w:t>
            </w:r>
            <w:r w:rsidRPr="009619E6">
              <w:rPr>
                <w:i/>
                <w:iCs/>
                <w:sz w:val="20"/>
                <w:szCs w:val="20"/>
              </w:rPr>
              <w:t>[</w:t>
            </w:r>
            <w:r>
              <w:rPr>
                <w:i/>
                <w:iCs/>
                <w:sz w:val="20"/>
                <w:szCs w:val="20"/>
              </w:rPr>
              <w:t>select one implementation category and delete the others.</w:t>
            </w:r>
            <w:r w:rsidRPr="009619E6">
              <w:rPr>
                <w:i/>
                <w:iCs/>
                <w:sz w:val="20"/>
                <w:szCs w:val="20"/>
              </w:rPr>
              <w:t>]</w:t>
            </w:r>
          </w:p>
        </w:tc>
      </w:tr>
      <w:tr w:rsidR="00235C09" w:rsidRPr="00D50766" w14:paraId="3056934D" w14:textId="77777777" w:rsidTr="17329278">
        <w:trPr>
          <w:trHeight w:val="300"/>
        </w:trPr>
        <w:tc>
          <w:tcPr>
            <w:tcW w:w="14786" w:type="dxa"/>
            <w:gridSpan w:val="7"/>
            <w:tcMar>
              <w:top w:w="15" w:type="dxa"/>
              <w:left w:w="108" w:type="dxa"/>
              <w:bottom w:w="0" w:type="dxa"/>
              <w:right w:w="108" w:type="dxa"/>
            </w:tcMar>
          </w:tcPr>
          <w:p w14:paraId="2C7F09AE" w14:textId="77777777" w:rsidR="00235C09" w:rsidRDefault="00235C09" w:rsidP="008A41CB">
            <w:pPr>
              <w:spacing w:after="0" w:line="240" w:lineRule="auto"/>
              <w:rPr>
                <w:b/>
                <w:bCs/>
                <w:sz w:val="20"/>
                <w:szCs w:val="20"/>
              </w:rPr>
            </w:pPr>
            <w:r w:rsidRPr="004C45AD">
              <w:rPr>
                <w:b/>
                <w:bCs/>
                <w:sz w:val="20"/>
                <w:szCs w:val="20"/>
              </w:rPr>
              <w:t xml:space="preserve">Status and way forward: </w:t>
            </w:r>
            <w:r w:rsidRPr="00980A96">
              <w:rPr>
                <w:i/>
                <w:iCs/>
                <w:sz w:val="20"/>
                <w:szCs w:val="20"/>
              </w:rPr>
              <w:t xml:space="preserve">[E.g. extent to which management instruments are expected to help manage increased risks due to the impacts of climate change on </w:t>
            </w:r>
            <w:r>
              <w:rPr>
                <w:i/>
                <w:iCs/>
                <w:sz w:val="20"/>
                <w:szCs w:val="20"/>
              </w:rPr>
              <w:t xml:space="preserve">hydrological regimes, water availability and quality, </w:t>
            </w:r>
            <w:r w:rsidRPr="00980A96">
              <w:rPr>
                <w:i/>
                <w:iCs/>
                <w:sz w:val="20"/>
                <w:szCs w:val="20"/>
              </w:rPr>
              <w:t>water-related disasters</w:t>
            </w:r>
            <w:r>
              <w:rPr>
                <w:i/>
                <w:iCs/>
                <w:sz w:val="20"/>
                <w:szCs w:val="20"/>
              </w:rPr>
              <w:t>, water-related ecosystems etc</w:t>
            </w:r>
            <w:r w:rsidRPr="17329278">
              <w:rPr>
                <w:i/>
                <w:iCs/>
                <w:sz w:val="20"/>
                <w:szCs w:val="20"/>
              </w:rPr>
              <w:t>.</w:t>
            </w:r>
            <w:r w:rsidRPr="00980A96">
              <w:rPr>
                <w:i/>
                <w:iCs/>
                <w:sz w:val="20"/>
                <w:szCs w:val="20"/>
              </w:rPr>
              <w:t xml:space="preserve"> Technical capacity to understand, </w:t>
            </w:r>
            <w:r>
              <w:rPr>
                <w:i/>
                <w:iCs/>
                <w:sz w:val="20"/>
                <w:szCs w:val="20"/>
              </w:rPr>
              <w:t xml:space="preserve">mitigate, </w:t>
            </w:r>
            <w:r w:rsidRPr="00980A96">
              <w:rPr>
                <w:i/>
                <w:iCs/>
                <w:sz w:val="20"/>
                <w:szCs w:val="20"/>
              </w:rPr>
              <w:t>and act on, impacts of climate change in the short, medium and long-term (e.g. incorporation of projections into planning</w:t>
            </w:r>
            <w:r>
              <w:rPr>
                <w:i/>
                <w:iCs/>
                <w:sz w:val="20"/>
                <w:szCs w:val="20"/>
              </w:rPr>
              <w:t xml:space="preserve"> models and management</w:t>
            </w:r>
            <w:r w:rsidRPr="00980A96">
              <w:rPr>
                <w:i/>
                <w:iCs/>
                <w:sz w:val="20"/>
                <w:szCs w:val="20"/>
              </w:rPr>
              <w:t>). Extent to which relevant water and climate data and information are shared between stakeholders across sectors.]</w:t>
            </w:r>
          </w:p>
          <w:p w14:paraId="20A335E0" w14:textId="3CA8B347" w:rsidR="006008E5" w:rsidRDefault="00227C19">
            <w:pPr>
              <w:spacing w:after="0" w:line="240" w:lineRule="exact"/>
            </w:pPr>
            <w:r>
              <w:t xml:space="preserve">Climate change scenarios and impacts of climate change is </w:t>
            </w:r>
            <w:proofErr w:type="gramStart"/>
            <w:r>
              <w:t>taken into account</w:t>
            </w:r>
            <w:proofErr w:type="gramEnd"/>
            <w:r>
              <w:t xml:space="preserve"> in risk assessment, compiling hazard and risk maps and management plans. E.g. For management plan measures were carried out climate check. It is important to understand whether the measures will also work in the future climate.</w:t>
            </w:r>
          </w:p>
        </w:tc>
      </w:tr>
    </w:tbl>
    <w:p w14:paraId="045DC6A8" w14:textId="77777777" w:rsidR="00235C09" w:rsidRDefault="00235C09" w:rsidP="00EC3467">
      <w:pPr>
        <w:spacing w:after="0" w:line="240" w:lineRule="auto"/>
        <w:rPr>
          <w:sz w:val="18"/>
          <w:szCs w:val="18"/>
        </w:rPr>
        <w:sectPr w:rsidR="00235C09" w:rsidSect="00235C09">
          <w:footerReference w:type="default" r:id="rId34"/>
          <w:pgSz w:w="16838" w:h="11906" w:orient="landscape" w:code="9"/>
          <w:pgMar w:top="1219" w:right="1021" w:bottom="1021" w:left="1021" w:header="284" w:footer="459" w:gutter="0"/>
          <w:pgNumType w:start="1"/>
          <w:cols w:space="708"/>
          <w:docGrid w:linePitch="360"/>
        </w:sectPr>
      </w:pPr>
    </w:p>
    <w:p w14:paraId="1C9AD66A" w14:textId="77777777" w:rsidR="00235C09" w:rsidRDefault="00235C09" w:rsidP="00F612DB">
      <w:pPr>
        <w:pStyle w:val="Heading2"/>
      </w:pPr>
      <w:r>
        <w:lastRenderedPageBreak/>
        <w:t>4</w:t>
      </w:r>
      <w:r>
        <w:tab/>
        <w:t>FINANCING</w:t>
      </w:r>
    </w:p>
    <w:p w14:paraId="7B206540" w14:textId="77777777" w:rsidR="00235C09" w:rsidRPr="00EF7BC7" w:rsidRDefault="00235C09" w:rsidP="008D7819">
      <w:pPr>
        <w:spacing w:after="60" w:line="264" w:lineRule="auto"/>
      </w:pPr>
      <w:r w:rsidRPr="00EF7BC7">
        <w:t xml:space="preserve">This section concerns the adequacy of the finance available for water resources development and management from various sources. </w:t>
      </w:r>
    </w:p>
    <w:p w14:paraId="24D94E69" w14:textId="77777777" w:rsidR="00235C09" w:rsidRPr="009E7EF1" w:rsidRDefault="00235C09" w:rsidP="009E7EF1">
      <w:pPr>
        <w:spacing w:line="264" w:lineRule="auto"/>
        <w:rPr>
          <w:sz w:val="21"/>
          <w:szCs w:val="21"/>
        </w:rPr>
      </w:pPr>
      <w:r w:rsidRPr="008D7819">
        <w:t>Finance for investment and recurrent costs can come from many sources, the most common being central government budget allocations to relevant ministries and other authorities. Other sources include fees and tariffs levied on water users, polluter fees or grants from philanthropic or similar organi</w:t>
      </w:r>
      <w:r>
        <w:t>z</w:t>
      </w:r>
      <w:r w:rsidRPr="008D7819">
        <w:t xml:space="preserve">ations. In-kind support should not be included as it is not easily measurable but can be mentioned in the free text fields. Finance from </w:t>
      </w:r>
      <w:hyperlink r:id="rId35" w:history="1">
        <w:r w:rsidRPr="008D7819">
          <w:rPr>
            <w:rStyle w:val="Hyperlink"/>
          </w:rPr>
          <w:t>Official Development Assistance (ODA)</w:t>
        </w:r>
      </w:hyperlink>
      <w:r w:rsidRPr="008D7819">
        <w:t xml:space="preserve"> specifically for water resources should be considered part of the government budget. </w:t>
      </w:r>
      <w:r w:rsidRPr="009E7EF1">
        <w:rPr>
          <w:sz w:val="21"/>
          <w:szCs w:val="21"/>
        </w:rPr>
        <w:t xml:space="preserve">Note that the level of coordination between ODA and national budgets is tracked by the ‘means of implementation’ SDG indicator 6.a.1: “Amount of water- and sanitation-related official development assistance that is part of a government-coordinated spending plan”, as part of reporting on Target 6.a: “By 2030, expand international cooperation and capacity-development support to developing countries in water- and sanitation-related activities and programmes, including water harvesting, desalination, water efficiency, wastewater treatment, recycling and reuse technologies”. </w:t>
      </w:r>
    </w:p>
    <w:p w14:paraId="3FA1E1A5" w14:textId="77777777" w:rsidR="00235C09" w:rsidRPr="00EF7BC7" w:rsidRDefault="00235C09" w:rsidP="008D7819">
      <w:pPr>
        <w:spacing w:after="60" w:line="264" w:lineRule="auto"/>
      </w:pPr>
      <w:r w:rsidRPr="00EF7BC7">
        <w:rPr>
          <w:b/>
        </w:rPr>
        <w:t xml:space="preserve">Please carefully read all footnotes as they contain important information and clarification of terms used in the questions and </w:t>
      </w:r>
      <w:proofErr w:type="gramStart"/>
      <w:r w:rsidRPr="00EF7BC7">
        <w:rPr>
          <w:b/>
        </w:rPr>
        <w:t>thresholds</w:t>
      </w:r>
      <w:r w:rsidRPr="00EF7BC7">
        <w:t>, and</w:t>
      </w:r>
      <w:proofErr w:type="gramEnd"/>
      <w:r w:rsidRPr="00EF7BC7">
        <w:t xml:space="preserve"> refer to </w:t>
      </w:r>
      <w:hyperlink w:anchor="_Annex_A:_Glossary" w:history="1">
        <w:r w:rsidRPr="00EF7BC7">
          <w:rPr>
            <w:rStyle w:val="Hyperlink"/>
          </w:rPr>
          <w:t>Annex A: Glossary</w:t>
        </w:r>
      </w:hyperlink>
      <w:r w:rsidRPr="00EF7BC7">
        <w:t xml:space="preserve"> for further explanation.</w:t>
      </w:r>
    </w:p>
    <w:p w14:paraId="405A4611" w14:textId="77777777" w:rsidR="00235C09" w:rsidRPr="00EF7BC7" w:rsidRDefault="00235C09" w:rsidP="009E7EF1">
      <w:pPr>
        <w:spacing w:line="264" w:lineRule="auto"/>
      </w:pPr>
      <w:r w:rsidRPr="00EF7BC7">
        <w:t xml:space="preserve">Enter your score, </w:t>
      </w:r>
      <w:r w:rsidRPr="00EF7BC7">
        <w:rPr>
          <w:b/>
          <w:bCs/>
        </w:rPr>
        <w:t>in increments of 10</w:t>
      </w:r>
      <w:r w:rsidRPr="00EF7BC7">
        <w:t>, from 0-100, or “n/a” (not applicable), in the yellow cell under “</w:t>
      </w:r>
      <w:r w:rsidRPr="00837AF0">
        <w:rPr>
          <w:b/>
          <w:bCs/>
        </w:rPr>
        <w:t>2026</w:t>
      </w:r>
      <w:r w:rsidRPr="00EF7BC7">
        <w:t>” in each question. Update / enter text for “</w:t>
      </w:r>
      <w:r w:rsidRPr="00837AF0">
        <w:rPr>
          <w:b/>
          <w:bCs/>
        </w:rPr>
        <w:t>Status</w:t>
      </w:r>
      <w:r w:rsidRPr="00EF7BC7">
        <w:t>”, “</w:t>
      </w:r>
      <w:r w:rsidRPr="00837AF0">
        <w:rPr>
          <w:b/>
          <w:bCs/>
        </w:rPr>
        <w:t>Changes since 2023 reporting</w:t>
      </w:r>
      <w:r w:rsidRPr="00EF7BC7">
        <w:t>” and “</w:t>
      </w:r>
      <w:r w:rsidRPr="00837AF0">
        <w:rPr>
          <w:b/>
          <w:bCs/>
        </w:rPr>
        <w:t>Way forward</w:t>
      </w:r>
      <w:r w:rsidRPr="00EF7BC7">
        <w:t xml:space="preserve">” for each question. Guidance on the type of information to provide is shown in </w:t>
      </w:r>
      <w:r w:rsidRPr="00EF7BC7">
        <w:rPr>
          <w:i/>
          <w:iCs/>
        </w:rPr>
        <w:t>[square brackets]</w:t>
      </w:r>
      <w:r w:rsidRPr="00EF7BC7">
        <w:t>. Please include links to further information where available.</w:t>
      </w: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67"/>
        <w:gridCol w:w="666"/>
        <w:gridCol w:w="665"/>
        <w:gridCol w:w="666"/>
        <w:gridCol w:w="1305"/>
        <w:gridCol w:w="1701"/>
        <w:gridCol w:w="2173"/>
        <w:gridCol w:w="1680"/>
        <w:gridCol w:w="2379"/>
        <w:gridCol w:w="2884"/>
      </w:tblGrid>
      <w:tr w:rsidR="00235C09" w:rsidRPr="00F138D5" w14:paraId="1E447B8B" w14:textId="77777777" w:rsidTr="00CD5252">
        <w:trPr>
          <w:trHeight w:val="75"/>
        </w:trPr>
        <w:tc>
          <w:tcPr>
            <w:tcW w:w="14786" w:type="dxa"/>
            <w:gridSpan w:val="10"/>
            <w:shd w:val="clear" w:color="auto" w:fill="FFF2CC" w:themeFill="accent4" w:themeFillTint="33"/>
            <w:tcMar>
              <w:top w:w="15" w:type="dxa"/>
              <w:left w:w="108" w:type="dxa"/>
              <w:bottom w:w="0" w:type="dxa"/>
              <w:right w:w="108" w:type="dxa"/>
            </w:tcMar>
          </w:tcPr>
          <w:p w14:paraId="623ECCD2" w14:textId="77777777" w:rsidR="00235C09" w:rsidRPr="00F138D5" w:rsidRDefault="00235C09" w:rsidP="00E817A7">
            <w:pPr>
              <w:keepNext/>
              <w:spacing w:after="0" w:line="240" w:lineRule="auto"/>
              <w:rPr>
                <w:b/>
                <w:bCs/>
                <w:sz w:val="20"/>
                <w:szCs w:val="20"/>
              </w:rPr>
            </w:pPr>
            <w:r w:rsidRPr="00F138D5">
              <w:rPr>
                <w:b/>
                <w:bCs/>
                <w:sz w:val="20"/>
                <w:szCs w:val="20"/>
              </w:rPr>
              <w:t xml:space="preserve">4. </w:t>
            </w:r>
            <w:r>
              <w:rPr>
                <w:b/>
                <w:bCs/>
                <w:sz w:val="20"/>
                <w:szCs w:val="20"/>
              </w:rPr>
              <w:t>FINANCING</w:t>
            </w:r>
          </w:p>
        </w:tc>
      </w:tr>
      <w:tr w:rsidR="00235C09" w:rsidRPr="00F138D5" w14:paraId="09B86C37" w14:textId="77777777" w:rsidTr="00CD5252">
        <w:trPr>
          <w:trHeight w:val="52"/>
        </w:trPr>
        <w:tc>
          <w:tcPr>
            <w:tcW w:w="14786" w:type="dxa"/>
            <w:gridSpan w:val="10"/>
            <w:shd w:val="clear" w:color="auto" w:fill="FFF2CC" w:themeFill="accent4" w:themeFillTint="33"/>
            <w:tcMar>
              <w:top w:w="15" w:type="dxa"/>
              <w:left w:w="108" w:type="dxa"/>
              <w:bottom w:w="0" w:type="dxa"/>
              <w:right w:w="108" w:type="dxa"/>
            </w:tcMar>
          </w:tcPr>
          <w:p w14:paraId="44444283" w14:textId="77777777" w:rsidR="00235C09" w:rsidRPr="00F138D5" w:rsidRDefault="00235C09" w:rsidP="00E817A7">
            <w:pPr>
              <w:keepNext/>
              <w:spacing w:after="0" w:line="240" w:lineRule="auto"/>
              <w:rPr>
                <w:b/>
                <w:sz w:val="20"/>
                <w:szCs w:val="20"/>
              </w:rPr>
            </w:pPr>
            <w:r w:rsidRPr="00F138D5">
              <w:rPr>
                <w:b/>
                <w:bCs/>
                <w:sz w:val="20"/>
                <w:szCs w:val="20"/>
              </w:rPr>
              <w:t>4.1 What is the status of financing for water resources development and management at the national level?</w:t>
            </w:r>
          </w:p>
        </w:tc>
      </w:tr>
      <w:tr w:rsidR="00235C09" w:rsidRPr="00F05755" w14:paraId="14EB9BF5" w14:textId="77777777" w:rsidTr="00CD5252">
        <w:trPr>
          <w:trHeight w:val="197"/>
        </w:trPr>
        <w:tc>
          <w:tcPr>
            <w:tcW w:w="2664" w:type="dxa"/>
            <w:gridSpan w:val="4"/>
            <w:shd w:val="clear" w:color="auto" w:fill="D9E2F3" w:themeFill="accent5" w:themeFillTint="33"/>
            <w:hideMark/>
          </w:tcPr>
          <w:p w14:paraId="031C3E8B" w14:textId="77777777" w:rsidR="00235C09" w:rsidRPr="00F05755" w:rsidRDefault="00235C09" w:rsidP="00E817A7">
            <w:pPr>
              <w:keepNext/>
              <w:spacing w:after="0" w:line="240" w:lineRule="auto"/>
              <w:jc w:val="center"/>
              <w:rPr>
                <w:sz w:val="18"/>
                <w:szCs w:val="18"/>
              </w:rPr>
            </w:pPr>
            <w:r w:rsidRPr="00F05755">
              <w:rPr>
                <w:sz w:val="18"/>
                <w:szCs w:val="18"/>
              </w:rPr>
              <w:t>Degree of implementation (0-100)</w:t>
            </w:r>
          </w:p>
        </w:tc>
        <w:tc>
          <w:tcPr>
            <w:tcW w:w="1305" w:type="dxa"/>
            <w:shd w:val="clear" w:color="auto" w:fill="D9E2F3" w:themeFill="accent5" w:themeFillTint="33"/>
            <w:tcMar>
              <w:top w:w="15" w:type="dxa"/>
              <w:left w:w="108" w:type="dxa"/>
              <w:bottom w:w="0" w:type="dxa"/>
              <w:right w:w="108" w:type="dxa"/>
            </w:tcMar>
            <w:hideMark/>
          </w:tcPr>
          <w:p w14:paraId="6D9815B0" w14:textId="77777777" w:rsidR="00235C09" w:rsidRPr="00F05755" w:rsidRDefault="00235C09" w:rsidP="00E817A7">
            <w:pPr>
              <w:keepNext/>
              <w:spacing w:after="0" w:line="240" w:lineRule="auto"/>
              <w:jc w:val="center"/>
              <w:rPr>
                <w:sz w:val="18"/>
                <w:szCs w:val="18"/>
              </w:rPr>
            </w:pPr>
            <w:r w:rsidRPr="00F05755">
              <w:rPr>
                <w:sz w:val="18"/>
                <w:szCs w:val="18"/>
              </w:rPr>
              <w:t>Very low (0)</w:t>
            </w:r>
          </w:p>
        </w:tc>
        <w:tc>
          <w:tcPr>
            <w:tcW w:w="1701" w:type="dxa"/>
            <w:shd w:val="clear" w:color="auto" w:fill="D9E2F3" w:themeFill="accent5" w:themeFillTint="33"/>
            <w:tcMar>
              <w:top w:w="15" w:type="dxa"/>
              <w:left w:w="15" w:type="dxa"/>
              <w:bottom w:w="0" w:type="dxa"/>
              <w:right w:w="15" w:type="dxa"/>
            </w:tcMar>
            <w:hideMark/>
          </w:tcPr>
          <w:p w14:paraId="7E84EDCF" w14:textId="77777777" w:rsidR="00235C09" w:rsidRPr="00F05755" w:rsidRDefault="00235C09" w:rsidP="00E817A7">
            <w:pPr>
              <w:keepNext/>
              <w:spacing w:after="0" w:line="240" w:lineRule="auto"/>
              <w:jc w:val="center"/>
              <w:rPr>
                <w:sz w:val="18"/>
                <w:szCs w:val="18"/>
              </w:rPr>
            </w:pPr>
            <w:r w:rsidRPr="00F05755">
              <w:rPr>
                <w:sz w:val="18"/>
                <w:szCs w:val="18"/>
              </w:rPr>
              <w:t>Low (20)</w:t>
            </w:r>
          </w:p>
        </w:tc>
        <w:tc>
          <w:tcPr>
            <w:tcW w:w="2173" w:type="dxa"/>
            <w:shd w:val="clear" w:color="auto" w:fill="D9E2F3" w:themeFill="accent5" w:themeFillTint="33"/>
            <w:tcMar>
              <w:top w:w="15" w:type="dxa"/>
              <w:left w:w="15" w:type="dxa"/>
              <w:bottom w:w="0" w:type="dxa"/>
              <w:right w:w="15" w:type="dxa"/>
            </w:tcMar>
            <w:hideMark/>
          </w:tcPr>
          <w:p w14:paraId="4CA40C1E" w14:textId="77777777" w:rsidR="00235C09" w:rsidRPr="00F05755" w:rsidRDefault="00235C09" w:rsidP="00E817A7">
            <w:pPr>
              <w:keepNext/>
              <w:spacing w:after="0" w:line="240" w:lineRule="auto"/>
              <w:jc w:val="center"/>
              <w:rPr>
                <w:sz w:val="18"/>
                <w:szCs w:val="18"/>
              </w:rPr>
            </w:pPr>
            <w:r w:rsidRPr="00F05755">
              <w:rPr>
                <w:sz w:val="18"/>
                <w:szCs w:val="18"/>
              </w:rPr>
              <w:t>Medium-low (40)</w:t>
            </w:r>
          </w:p>
        </w:tc>
        <w:tc>
          <w:tcPr>
            <w:tcW w:w="1680" w:type="dxa"/>
            <w:shd w:val="clear" w:color="auto" w:fill="D9E2F3" w:themeFill="accent5" w:themeFillTint="33"/>
            <w:tcMar>
              <w:top w:w="15" w:type="dxa"/>
              <w:left w:w="15" w:type="dxa"/>
              <w:bottom w:w="0" w:type="dxa"/>
              <w:right w:w="15" w:type="dxa"/>
            </w:tcMar>
            <w:hideMark/>
          </w:tcPr>
          <w:p w14:paraId="4C71C6B8" w14:textId="77777777" w:rsidR="00235C09" w:rsidRPr="00F05755" w:rsidRDefault="00235C09" w:rsidP="00E817A7">
            <w:pPr>
              <w:keepNext/>
              <w:spacing w:after="0" w:line="240" w:lineRule="auto"/>
              <w:jc w:val="center"/>
              <w:rPr>
                <w:sz w:val="18"/>
                <w:szCs w:val="18"/>
              </w:rPr>
            </w:pPr>
            <w:r w:rsidRPr="00F05755">
              <w:rPr>
                <w:sz w:val="18"/>
                <w:szCs w:val="18"/>
              </w:rPr>
              <w:t>Medium-high (60)</w:t>
            </w:r>
          </w:p>
        </w:tc>
        <w:tc>
          <w:tcPr>
            <w:tcW w:w="2379" w:type="dxa"/>
            <w:shd w:val="clear" w:color="auto" w:fill="D9E2F3" w:themeFill="accent5" w:themeFillTint="33"/>
            <w:tcMar>
              <w:top w:w="15" w:type="dxa"/>
              <w:left w:w="15" w:type="dxa"/>
              <w:bottom w:w="0" w:type="dxa"/>
              <w:right w:w="15" w:type="dxa"/>
            </w:tcMar>
            <w:hideMark/>
          </w:tcPr>
          <w:p w14:paraId="43E1694B" w14:textId="77777777" w:rsidR="00235C09" w:rsidRPr="00F05755" w:rsidRDefault="00235C09" w:rsidP="00E817A7">
            <w:pPr>
              <w:keepNext/>
              <w:spacing w:after="0" w:line="240" w:lineRule="auto"/>
              <w:jc w:val="center"/>
              <w:rPr>
                <w:sz w:val="18"/>
                <w:szCs w:val="18"/>
              </w:rPr>
            </w:pPr>
            <w:r w:rsidRPr="00F05755">
              <w:rPr>
                <w:sz w:val="18"/>
                <w:szCs w:val="18"/>
              </w:rPr>
              <w:t>High (80)</w:t>
            </w:r>
          </w:p>
        </w:tc>
        <w:tc>
          <w:tcPr>
            <w:tcW w:w="2884" w:type="dxa"/>
            <w:shd w:val="clear" w:color="auto" w:fill="D9E2F3" w:themeFill="accent5" w:themeFillTint="33"/>
            <w:tcMar>
              <w:top w:w="15" w:type="dxa"/>
              <w:left w:w="15" w:type="dxa"/>
              <w:bottom w:w="0" w:type="dxa"/>
              <w:right w:w="15" w:type="dxa"/>
            </w:tcMar>
            <w:hideMark/>
          </w:tcPr>
          <w:p w14:paraId="39914407" w14:textId="77777777" w:rsidR="00235C09" w:rsidRPr="00F05755" w:rsidRDefault="00235C09" w:rsidP="00E817A7">
            <w:pPr>
              <w:keepNext/>
              <w:spacing w:after="0" w:line="240" w:lineRule="auto"/>
              <w:jc w:val="center"/>
              <w:rPr>
                <w:sz w:val="18"/>
                <w:szCs w:val="18"/>
              </w:rPr>
            </w:pPr>
            <w:r w:rsidRPr="00F05755">
              <w:rPr>
                <w:sz w:val="18"/>
                <w:szCs w:val="18"/>
              </w:rPr>
              <w:t>Very high (100)</w:t>
            </w:r>
          </w:p>
        </w:tc>
      </w:tr>
      <w:tr w:rsidR="00235C09" w:rsidRPr="00F138D5" w14:paraId="6A2A7CCE" w14:textId="77777777" w:rsidTr="00CD5252">
        <w:trPr>
          <w:trHeight w:val="752"/>
        </w:trPr>
        <w:tc>
          <w:tcPr>
            <w:tcW w:w="2664" w:type="dxa"/>
            <w:gridSpan w:val="4"/>
            <w:shd w:val="clear" w:color="auto" w:fill="FFF2CC" w:themeFill="accent4" w:themeFillTint="33"/>
            <w:tcMar>
              <w:top w:w="15" w:type="dxa"/>
              <w:left w:w="108" w:type="dxa"/>
              <w:bottom w:w="0" w:type="dxa"/>
              <w:right w:w="108" w:type="dxa"/>
            </w:tcMar>
          </w:tcPr>
          <w:p w14:paraId="2DCAD08F" w14:textId="77777777" w:rsidR="00235C09" w:rsidRPr="00F138D5" w:rsidRDefault="00235C09" w:rsidP="00EB3325">
            <w:pPr>
              <w:keepNext/>
              <w:spacing w:after="0" w:line="240" w:lineRule="auto"/>
              <w:rPr>
                <w:sz w:val="20"/>
                <w:szCs w:val="20"/>
              </w:rPr>
            </w:pPr>
            <w:r>
              <w:rPr>
                <w:b/>
                <w:bCs/>
                <w:sz w:val="20"/>
                <w:szCs w:val="20"/>
              </w:rPr>
              <w:t xml:space="preserve">4.1 </w:t>
            </w:r>
            <w:r w:rsidRPr="00F138D5">
              <w:rPr>
                <w:b/>
                <w:bCs/>
                <w:sz w:val="20"/>
                <w:szCs w:val="20"/>
              </w:rPr>
              <w:t>a.</w:t>
            </w:r>
            <w:r w:rsidRPr="00F138D5">
              <w:rPr>
                <w:sz w:val="20"/>
                <w:szCs w:val="20"/>
              </w:rPr>
              <w:t xml:space="preserve"> </w:t>
            </w:r>
            <w:r w:rsidRPr="00F138D5">
              <w:rPr>
                <w:b/>
                <w:bCs/>
                <w:sz w:val="20"/>
                <w:szCs w:val="20"/>
              </w:rPr>
              <w:t>National budget</w:t>
            </w:r>
            <w:r w:rsidRPr="00F138D5">
              <w:rPr>
                <w:rStyle w:val="FootnoteReference"/>
                <w:sz w:val="20"/>
                <w:szCs w:val="20"/>
              </w:rPr>
              <w:footnoteReference w:id="45"/>
            </w:r>
            <w:r w:rsidRPr="00F138D5">
              <w:rPr>
                <w:sz w:val="20"/>
                <w:szCs w:val="20"/>
              </w:rPr>
              <w:t xml:space="preserve"> for water resources </w:t>
            </w:r>
            <w:r w:rsidRPr="00F138D5">
              <w:rPr>
                <w:b/>
                <w:bCs/>
                <w:sz w:val="20"/>
                <w:szCs w:val="20"/>
              </w:rPr>
              <w:t>infrastructure</w:t>
            </w:r>
            <w:r w:rsidRPr="00F138D5">
              <w:rPr>
                <w:rStyle w:val="FootnoteReference"/>
                <w:sz w:val="20"/>
                <w:szCs w:val="20"/>
              </w:rPr>
              <w:footnoteReference w:id="46"/>
            </w:r>
            <w:r w:rsidRPr="00F138D5">
              <w:rPr>
                <w:sz w:val="20"/>
                <w:szCs w:val="20"/>
              </w:rPr>
              <w:t xml:space="preserve">. </w:t>
            </w:r>
          </w:p>
        </w:tc>
        <w:tc>
          <w:tcPr>
            <w:tcW w:w="1305" w:type="dxa"/>
            <w:vMerge w:val="restart"/>
            <w:tcMar>
              <w:top w:w="15" w:type="dxa"/>
              <w:left w:w="108" w:type="dxa"/>
              <w:bottom w:w="0" w:type="dxa"/>
              <w:right w:w="108" w:type="dxa"/>
            </w:tcMar>
          </w:tcPr>
          <w:p w14:paraId="58AFCD86" w14:textId="77777777" w:rsidR="00235C09" w:rsidRPr="00F138D5" w:rsidRDefault="00235C09" w:rsidP="00EB3325">
            <w:pPr>
              <w:keepNext/>
              <w:spacing w:after="0" w:line="240" w:lineRule="auto"/>
              <w:rPr>
                <w:sz w:val="20"/>
                <w:szCs w:val="20"/>
              </w:rPr>
            </w:pPr>
            <w:r w:rsidRPr="00F138D5">
              <w:rPr>
                <w:b/>
                <w:sz w:val="20"/>
                <w:szCs w:val="20"/>
              </w:rPr>
              <w:t>No budget</w:t>
            </w:r>
            <w:r w:rsidRPr="00F138D5">
              <w:rPr>
                <w:sz w:val="20"/>
                <w:szCs w:val="20"/>
              </w:rPr>
              <w:t xml:space="preserve"> allocated in national investment plans.</w:t>
            </w:r>
          </w:p>
        </w:tc>
        <w:tc>
          <w:tcPr>
            <w:tcW w:w="1701" w:type="dxa"/>
            <w:vMerge w:val="restart"/>
            <w:tcMar>
              <w:top w:w="15" w:type="dxa"/>
              <w:left w:w="108" w:type="dxa"/>
              <w:bottom w:w="0" w:type="dxa"/>
              <w:right w:w="108" w:type="dxa"/>
            </w:tcMar>
          </w:tcPr>
          <w:p w14:paraId="6B6C63C5" w14:textId="77777777" w:rsidR="00235C09" w:rsidRPr="00F138D5" w:rsidRDefault="00235C09" w:rsidP="00EB3325">
            <w:pPr>
              <w:keepNext/>
              <w:spacing w:after="0" w:line="240" w:lineRule="auto"/>
              <w:rPr>
                <w:sz w:val="20"/>
                <w:szCs w:val="20"/>
              </w:rPr>
            </w:pPr>
            <w:r w:rsidRPr="00F138D5">
              <w:rPr>
                <w:b/>
                <w:sz w:val="20"/>
                <w:szCs w:val="20"/>
              </w:rPr>
              <w:t>Some budget</w:t>
            </w:r>
            <w:r w:rsidRPr="00F138D5">
              <w:rPr>
                <w:sz w:val="20"/>
                <w:szCs w:val="20"/>
              </w:rPr>
              <w:t xml:space="preserve"> allocated but only partly covers planned investments.</w:t>
            </w:r>
          </w:p>
        </w:tc>
        <w:tc>
          <w:tcPr>
            <w:tcW w:w="2173" w:type="dxa"/>
            <w:vMerge w:val="restart"/>
            <w:tcMar>
              <w:top w:w="15" w:type="dxa"/>
              <w:left w:w="108" w:type="dxa"/>
              <w:bottom w:w="0" w:type="dxa"/>
              <w:right w:w="108" w:type="dxa"/>
            </w:tcMar>
          </w:tcPr>
          <w:p w14:paraId="383C7175" w14:textId="77777777" w:rsidR="00235C09" w:rsidRPr="00F138D5" w:rsidRDefault="00235C09" w:rsidP="00EB3325">
            <w:pPr>
              <w:keepNext/>
              <w:spacing w:after="0" w:line="240" w:lineRule="auto"/>
              <w:rPr>
                <w:sz w:val="20"/>
                <w:szCs w:val="20"/>
              </w:rPr>
            </w:pPr>
            <w:r w:rsidRPr="00F138D5">
              <w:rPr>
                <w:b/>
                <w:sz w:val="20"/>
                <w:szCs w:val="20"/>
              </w:rPr>
              <w:t>Sufficient budget</w:t>
            </w:r>
            <w:r w:rsidRPr="00F138D5">
              <w:rPr>
                <w:sz w:val="20"/>
                <w:szCs w:val="20"/>
              </w:rPr>
              <w:t xml:space="preserve"> allocated for planned </w:t>
            </w:r>
            <w:proofErr w:type="gramStart"/>
            <w:r w:rsidRPr="00F138D5">
              <w:rPr>
                <w:sz w:val="20"/>
                <w:szCs w:val="20"/>
              </w:rPr>
              <w:t>investments</w:t>
            </w:r>
            <w:proofErr w:type="gramEnd"/>
            <w:r w:rsidRPr="00F138D5">
              <w:rPr>
                <w:sz w:val="20"/>
                <w:szCs w:val="20"/>
              </w:rPr>
              <w:t xml:space="preserve"> but insufficient funds disbursed or made available</w:t>
            </w:r>
            <w:r w:rsidRPr="00F138D5">
              <w:rPr>
                <w:b/>
                <w:sz w:val="20"/>
                <w:szCs w:val="20"/>
              </w:rPr>
              <w:t>.</w:t>
            </w:r>
            <w:r w:rsidRPr="00F138D5">
              <w:rPr>
                <w:sz w:val="20"/>
                <w:szCs w:val="20"/>
              </w:rPr>
              <w:t xml:space="preserve"> </w:t>
            </w:r>
          </w:p>
        </w:tc>
        <w:tc>
          <w:tcPr>
            <w:tcW w:w="1680" w:type="dxa"/>
            <w:vMerge w:val="restart"/>
            <w:tcMar>
              <w:top w:w="15" w:type="dxa"/>
              <w:left w:w="108" w:type="dxa"/>
              <w:bottom w:w="0" w:type="dxa"/>
              <w:right w:w="108" w:type="dxa"/>
            </w:tcMar>
          </w:tcPr>
          <w:p w14:paraId="01D956C5" w14:textId="77777777" w:rsidR="00235C09" w:rsidRPr="00F138D5" w:rsidRDefault="00235C09" w:rsidP="00EB3325">
            <w:pPr>
              <w:keepNext/>
              <w:spacing w:after="0" w:line="240" w:lineRule="auto"/>
              <w:rPr>
                <w:sz w:val="20"/>
                <w:szCs w:val="20"/>
              </w:rPr>
            </w:pPr>
            <w:r w:rsidRPr="00F138D5">
              <w:rPr>
                <w:sz w:val="20"/>
                <w:szCs w:val="20"/>
              </w:rPr>
              <w:t>Sufficient budget allocated and</w:t>
            </w:r>
            <w:r w:rsidRPr="00F138D5">
              <w:rPr>
                <w:b/>
                <w:sz w:val="20"/>
                <w:szCs w:val="20"/>
              </w:rPr>
              <w:t xml:space="preserve"> funds disbursed for</w:t>
            </w:r>
            <w:r w:rsidRPr="00F138D5">
              <w:rPr>
                <w:sz w:val="20"/>
                <w:szCs w:val="20"/>
              </w:rPr>
              <w:t xml:space="preserve"> </w:t>
            </w:r>
            <w:r w:rsidRPr="00F138D5">
              <w:rPr>
                <w:b/>
                <w:sz w:val="20"/>
                <w:szCs w:val="20"/>
              </w:rPr>
              <w:t>most</w:t>
            </w:r>
            <w:r w:rsidRPr="00F138D5">
              <w:rPr>
                <w:sz w:val="20"/>
                <w:szCs w:val="20"/>
              </w:rPr>
              <w:t xml:space="preserve"> planned programmes or projects.</w:t>
            </w:r>
          </w:p>
        </w:tc>
        <w:tc>
          <w:tcPr>
            <w:tcW w:w="2379" w:type="dxa"/>
            <w:vMerge w:val="restart"/>
            <w:tcMar>
              <w:top w:w="15" w:type="dxa"/>
              <w:left w:w="108" w:type="dxa"/>
              <w:bottom w:w="0" w:type="dxa"/>
              <w:right w:w="108" w:type="dxa"/>
            </w:tcMar>
          </w:tcPr>
          <w:p w14:paraId="09E27F10" w14:textId="77777777" w:rsidR="00235C09" w:rsidRPr="00F138D5" w:rsidRDefault="00235C09" w:rsidP="00EB3325">
            <w:pPr>
              <w:keepNext/>
              <w:spacing w:after="0" w:line="240" w:lineRule="auto"/>
              <w:rPr>
                <w:sz w:val="20"/>
                <w:szCs w:val="20"/>
              </w:rPr>
            </w:pPr>
            <w:r w:rsidRPr="00F138D5">
              <w:rPr>
                <w:sz w:val="20"/>
                <w:szCs w:val="20"/>
              </w:rPr>
              <w:t>Sufficient</w:t>
            </w:r>
            <w:r w:rsidRPr="00F138D5">
              <w:rPr>
                <w:b/>
                <w:bCs/>
                <w:sz w:val="20"/>
                <w:szCs w:val="20"/>
              </w:rPr>
              <w:t xml:space="preserve"> </w:t>
            </w:r>
            <w:r w:rsidRPr="00F138D5">
              <w:rPr>
                <w:sz w:val="20"/>
                <w:szCs w:val="20"/>
              </w:rPr>
              <w:t>funds disbursed for investment and recurrent costs,</w:t>
            </w:r>
            <w:r w:rsidRPr="00F138D5">
              <w:rPr>
                <w:b/>
                <w:bCs/>
                <w:sz w:val="20"/>
                <w:szCs w:val="20"/>
              </w:rPr>
              <w:t xml:space="preserve"> </w:t>
            </w:r>
            <w:r w:rsidRPr="00F138D5">
              <w:rPr>
                <w:sz w:val="20"/>
                <w:szCs w:val="20"/>
              </w:rPr>
              <w:t>and</w:t>
            </w:r>
            <w:r w:rsidRPr="00F138D5">
              <w:rPr>
                <w:b/>
                <w:bCs/>
                <w:sz w:val="20"/>
                <w:szCs w:val="20"/>
              </w:rPr>
              <w:t xml:space="preserve"> being utilised in all </w:t>
            </w:r>
            <w:r w:rsidRPr="00F138D5">
              <w:rPr>
                <w:sz w:val="20"/>
                <w:szCs w:val="20"/>
              </w:rPr>
              <w:t>planned projects. Accountability mechanism(s)</w:t>
            </w:r>
            <w:r w:rsidRPr="00F138D5">
              <w:rPr>
                <w:sz w:val="20"/>
                <w:szCs w:val="20"/>
                <w:vertAlign w:val="superscript"/>
              </w:rPr>
              <w:footnoteReference w:id="47"/>
            </w:r>
            <w:r w:rsidRPr="00F138D5">
              <w:rPr>
                <w:sz w:val="20"/>
                <w:szCs w:val="20"/>
              </w:rPr>
              <w:t xml:space="preserve"> in place.</w:t>
            </w:r>
          </w:p>
        </w:tc>
        <w:tc>
          <w:tcPr>
            <w:tcW w:w="2884" w:type="dxa"/>
            <w:vMerge w:val="restart"/>
            <w:tcMar>
              <w:top w:w="15" w:type="dxa"/>
              <w:left w:w="108" w:type="dxa"/>
              <w:bottom w:w="0" w:type="dxa"/>
              <w:right w:w="108" w:type="dxa"/>
            </w:tcMar>
          </w:tcPr>
          <w:p w14:paraId="513144D5" w14:textId="77777777" w:rsidR="00235C09" w:rsidRPr="00F138D5" w:rsidRDefault="00235C09" w:rsidP="00EB3325">
            <w:pPr>
              <w:keepNext/>
              <w:spacing w:after="0" w:line="240" w:lineRule="auto"/>
              <w:rPr>
                <w:sz w:val="20"/>
                <w:szCs w:val="20"/>
              </w:rPr>
            </w:pPr>
            <w:r w:rsidRPr="00F138D5">
              <w:rPr>
                <w:sz w:val="20"/>
                <w:szCs w:val="20"/>
              </w:rPr>
              <w:t xml:space="preserve">Budget </w:t>
            </w:r>
            <w:r w:rsidRPr="00F138D5">
              <w:rPr>
                <w:b/>
                <w:bCs/>
                <w:sz w:val="20"/>
                <w:szCs w:val="20"/>
              </w:rPr>
              <w:t>fully utilised</w:t>
            </w:r>
            <w:r w:rsidRPr="00F138D5">
              <w:rPr>
                <w:sz w:val="20"/>
                <w:szCs w:val="20"/>
              </w:rPr>
              <w:t xml:space="preserve"> for investment and recurrent costs, post-project evaluation carried out, budgets reviewed and revised. Accountability mechanisms are effective.</w:t>
            </w:r>
          </w:p>
        </w:tc>
      </w:tr>
      <w:tr w:rsidR="00235C09" w:rsidRPr="00F138D5" w14:paraId="40201C5A" w14:textId="77777777" w:rsidTr="00CD5252">
        <w:trPr>
          <w:trHeight w:val="75"/>
        </w:trPr>
        <w:tc>
          <w:tcPr>
            <w:tcW w:w="2664" w:type="dxa"/>
            <w:gridSpan w:val="4"/>
            <w:shd w:val="clear" w:color="auto" w:fill="FFF2CC" w:themeFill="accent4" w:themeFillTint="33"/>
            <w:tcMar>
              <w:top w:w="15" w:type="dxa"/>
              <w:left w:w="108" w:type="dxa"/>
              <w:bottom w:w="0" w:type="dxa"/>
              <w:right w:w="108" w:type="dxa"/>
            </w:tcMar>
            <w:vAlign w:val="center"/>
          </w:tcPr>
          <w:p w14:paraId="7B02C8CB" w14:textId="77777777" w:rsidR="00235C09" w:rsidRPr="0071044C" w:rsidRDefault="00235C09" w:rsidP="00EB3325">
            <w:pPr>
              <w:keepNext/>
              <w:spacing w:after="0" w:line="240" w:lineRule="auto"/>
              <w:ind w:left="-57"/>
              <w:jc w:val="center"/>
              <w:rPr>
                <w:b/>
                <w:bCs/>
                <w:sz w:val="20"/>
                <w:szCs w:val="20"/>
              </w:rPr>
            </w:pPr>
            <w:r w:rsidRPr="0071044C">
              <w:rPr>
                <w:b/>
                <w:bCs/>
                <w:sz w:val="20"/>
                <w:szCs w:val="20"/>
              </w:rPr>
              <w:t>Score</w:t>
            </w:r>
          </w:p>
        </w:tc>
        <w:tc>
          <w:tcPr>
            <w:tcW w:w="1305" w:type="dxa"/>
            <w:vMerge/>
            <w:tcMar>
              <w:top w:w="15" w:type="dxa"/>
              <w:left w:w="108" w:type="dxa"/>
              <w:bottom w:w="0" w:type="dxa"/>
              <w:right w:w="108" w:type="dxa"/>
            </w:tcMar>
          </w:tcPr>
          <w:p w14:paraId="34DE0B68" w14:textId="77777777" w:rsidR="00235C09" w:rsidRPr="00F138D5" w:rsidRDefault="00235C09" w:rsidP="00EB3325">
            <w:pPr>
              <w:keepNext/>
              <w:spacing w:after="0" w:line="240" w:lineRule="auto"/>
              <w:rPr>
                <w:b/>
                <w:sz w:val="20"/>
                <w:szCs w:val="20"/>
              </w:rPr>
            </w:pPr>
          </w:p>
        </w:tc>
        <w:tc>
          <w:tcPr>
            <w:tcW w:w="1701" w:type="dxa"/>
            <w:vMerge/>
            <w:tcMar>
              <w:top w:w="15" w:type="dxa"/>
              <w:left w:w="108" w:type="dxa"/>
              <w:bottom w:w="0" w:type="dxa"/>
              <w:right w:w="108" w:type="dxa"/>
            </w:tcMar>
          </w:tcPr>
          <w:p w14:paraId="456871C4" w14:textId="77777777" w:rsidR="00235C09" w:rsidRPr="00F138D5" w:rsidRDefault="00235C09" w:rsidP="00EB3325">
            <w:pPr>
              <w:keepNext/>
              <w:spacing w:after="0" w:line="240" w:lineRule="auto"/>
              <w:rPr>
                <w:sz w:val="20"/>
                <w:szCs w:val="20"/>
              </w:rPr>
            </w:pPr>
          </w:p>
        </w:tc>
        <w:tc>
          <w:tcPr>
            <w:tcW w:w="2173" w:type="dxa"/>
            <w:vMerge/>
            <w:tcMar>
              <w:top w:w="15" w:type="dxa"/>
              <w:left w:w="108" w:type="dxa"/>
              <w:bottom w:w="0" w:type="dxa"/>
              <w:right w:w="108" w:type="dxa"/>
            </w:tcMar>
          </w:tcPr>
          <w:p w14:paraId="52E15600" w14:textId="77777777" w:rsidR="00235C09" w:rsidRPr="00F138D5" w:rsidRDefault="00235C09" w:rsidP="00EB3325">
            <w:pPr>
              <w:keepNext/>
              <w:spacing w:line="240" w:lineRule="auto"/>
              <w:rPr>
                <w:b/>
                <w:sz w:val="20"/>
                <w:szCs w:val="20"/>
              </w:rPr>
            </w:pPr>
          </w:p>
        </w:tc>
        <w:tc>
          <w:tcPr>
            <w:tcW w:w="1680" w:type="dxa"/>
            <w:vMerge/>
            <w:tcMar>
              <w:top w:w="15" w:type="dxa"/>
              <w:left w:w="108" w:type="dxa"/>
              <w:bottom w:w="0" w:type="dxa"/>
              <w:right w:w="108" w:type="dxa"/>
            </w:tcMar>
          </w:tcPr>
          <w:p w14:paraId="29AD2A20" w14:textId="77777777" w:rsidR="00235C09" w:rsidRPr="00F138D5" w:rsidRDefault="00235C09" w:rsidP="00EB3325">
            <w:pPr>
              <w:keepNext/>
              <w:spacing w:after="0" w:line="240" w:lineRule="auto"/>
              <w:rPr>
                <w:b/>
                <w:sz w:val="20"/>
                <w:szCs w:val="20"/>
              </w:rPr>
            </w:pPr>
          </w:p>
        </w:tc>
        <w:tc>
          <w:tcPr>
            <w:tcW w:w="2379" w:type="dxa"/>
            <w:vMerge/>
            <w:tcMar>
              <w:top w:w="15" w:type="dxa"/>
              <w:left w:w="108" w:type="dxa"/>
              <w:bottom w:w="0" w:type="dxa"/>
              <w:right w:w="108" w:type="dxa"/>
            </w:tcMar>
          </w:tcPr>
          <w:p w14:paraId="7335C538" w14:textId="77777777" w:rsidR="00235C09" w:rsidRPr="00F138D5" w:rsidRDefault="00235C09" w:rsidP="00EB3325">
            <w:pPr>
              <w:keepNext/>
              <w:spacing w:after="0" w:line="240" w:lineRule="auto"/>
              <w:rPr>
                <w:b/>
                <w:sz w:val="20"/>
                <w:szCs w:val="20"/>
              </w:rPr>
            </w:pPr>
          </w:p>
        </w:tc>
        <w:tc>
          <w:tcPr>
            <w:tcW w:w="2884" w:type="dxa"/>
            <w:vMerge/>
            <w:tcMar>
              <w:top w:w="15" w:type="dxa"/>
              <w:left w:w="108" w:type="dxa"/>
              <w:bottom w:w="0" w:type="dxa"/>
              <w:right w:w="108" w:type="dxa"/>
            </w:tcMar>
          </w:tcPr>
          <w:p w14:paraId="70DBED00" w14:textId="77777777" w:rsidR="00235C09" w:rsidRPr="00F138D5" w:rsidRDefault="00235C09" w:rsidP="00EB3325">
            <w:pPr>
              <w:keepNext/>
              <w:spacing w:after="0" w:line="240" w:lineRule="auto"/>
              <w:rPr>
                <w:b/>
                <w:sz w:val="20"/>
                <w:szCs w:val="20"/>
              </w:rPr>
            </w:pPr>
          </w:p>
        </w:tc>
      </w:tr>
      <w:tr w:rsidR="00235C09" w:rsidRPr="00F138D5" w14:paraId="461F4433" w14:textId="77777777" w:rsidTr="00CD5252">
        <w:trPr>
          <w:trHeight w:val="75"/>
        </w:trPr>
        <w:tc>
          <w:tcPr>
            <w:tcW w:w="667" w:type="dxa"/>
            <w:shd w:val="clear" w:color="auto" w:fill="FFF2CC" w:themeFill="accent4" w:themeFillTint="33"/>
            <w:tcMar>
              <w:top w:w="15" w:type="dxa"/>
              <w:left w:w="108" w:type="dxa"/>
              <w:bottom w:w="0" w:type="dxa"/>
              <w:right w:w="108" w:type="dxa"/>
            </w:tcMar>
            <w:vAlign w:val="center"/>
          </w:tcPr>
          <w:p w14:paraId="2AEC6C35" w14:textId="77777777" w:rsidR="00235C09" w:rsidRPr="00F138D5" w:rsidRDefault="00235C09" w:rsidP="00EB3325">
            <w:pPr>
              <w:keepNext/>
              <w:spacing w:after="0" w:line="240" w:lineRule="auto"/>
              <w:ind w:left="-110" w:right="-147"/>
              <w:jc w:val="center"/>
              <w:rPr>
                <w:sz w:val="20"/>
                <w:szCs w:val="20"/>
              </w:rPr>
            </w:pPr>
            <w:r w:rsidRPr="003A3D81">
              <w:rPr>
                <w:b/>
                <w:bCs/>
                <w:sz w:val="20"/>
                <w:szCs w:val="20"/>
              </w:rPr>
              <w:t>2017</w:t>
            </w:r>
          </w:p>
        </w:tc>
        <w:tc>
          <w:tcPr>
            <w:tcW w:w="666" w:type="dxa"/>
            <w:shd w:val="clear" w:color="auto" w:fill="FFF2CC" w:themeFill="accent4" w:themeFillTint="33"/>
            <w:vAlign w:val="center"/>
          </w:tcPr>
          <w:p w14:paraId="4AFFF9FB" w14:textId="77777777" w:rsidR="00235C09" w:rsidRPr="00F138D5" w:rsidRDefault="00235C09" w:rsidP="00EB3325">
            <w:pPr>
              <w:keepNext/>
              <w:spacing w:after="0" w:line="240" w:lineRule="auto"/>
              <w:ind w:left="-57"/>
              <w:jc w:val="center"/>
              <w:rPr>
                <w:sz w:val="20"/>
                <w:szCs w:val="20"/>
              </w:rPr>
            </w:pPr>
            <w:r w:rsidRPr="00613357">
              <w:rPr>
                <w:b/>
                <w:bCs/>
                <w:sz w:val="20"/>
                <w:szCs w:val="20"/>
              </w:rPr>
              <w:t>2020</w:t>
            </w:r>
          </w:p>
        </w:tc>
        <w:tc>
          <w:tcPr>
            <w:tcW w:w="665" w:type="dxa"/>
            <w:shd w:val="clear" w:color="auto" w:fill="FFF2CC" w:themeFill="accent4" w:themeFillTint="33"/>
            <w:vAlign w:val="center"/>
          </w:tcPr>
          <w:p w14:paraId="5925EC05" w14:textId="77777777" w:rsidR="00235C09" w:rsidRPr="00F138D5" w:rsidRDefault="00235C09" w:rsidP="00EB3325">
            <w:pPr>
              <w:keepNext/>
              <w:spacing w:after="0" w:line="240" w:lineRule="auto"/>
              <w:ind w:left="-57"/>
              <w:jc w:val="center"/>
              <w:rPr>
                <w:sz w:val="20"/>
                <w:szCs w:val="20"/>
              </w:rPr>
            </w:pPr>
            <w:r w:rsidRPr="00613357">
              <w:rPr>
                <w:b/>
                <w:bCs/>
                <w:sz w:val="20"/>
                <w:szCs w:val="20"/>
              </w:rPr>
              <w:t>2023</w:t>
            </w:r>
          </w:p>
        </w:tc>
        <w:tc>
          <w:tcPr>
            <w:tcW w:w="666" w:type="dxa"/>
            <w:shd w:val="clear" w:color="auto" w:fill="FFF2CC" w:themeFill="accent4" w:themeFillTint="33"/>
            <w:vAlign w:val="center"/>
          </w:tcPr>
          <w:p w14:paraId="1EDC73DB" w14:textId="77777777" w:rsidR="00235C09" w:rsidRPr="00F138D5" w:rsidRDefault="00235C09" w:rsidP="00EB3325">
            <w:pPr>
              <w:keepNext/>
              <w:spacing w:after="0" w:line="240" w:lineRule="auto"/>
              <w:ind w:left="-57"/>
              <w:jc w:val="center"/>
              <w:rPr>
                <w:sz w:val="20"/>
                <w:szCs w:val="20"/>
              </w:rPr>
            </w:pPr>
            <w:r w:rsidRPr="00613357">
              <w:rPr>
                <w:b/>
                <w:bCs/>
                <w:sz w:val="20"/>
                <w:szCs w:val="20"/>
              </w:rPr>
              <w:t>2026</w:t>
            </w:r>
          </w:p>
        </w:tc>
        <w:tc>
          <w:tcPr>
            <w:tcW w:w="1305" w:type="dxa"/>
            <w:vMerge/>
            <w:tcMar>
              <w:top w:w="15" w:type="dxa"/>
              <w:left w:w="108" w:type="dxa"/>
              <w:bottom w:w="0" w:type="dxa"/>
              <w:right w:w="108" w:type="dxa"/>
            </w:tcMar>
          </w:tcPr>
          <w:p w14:paraId="0A554B97" w14:textId="77777777" w:rsidR="00235C09" w:rsidRPr="00F138D5" w:rsidRDefault="00235C09" w:rsidP="00EB3325">
            <w:pPr>
              <w:keepNext/>
              <w:spacing w:after="0" w:line="240" w:lineRule="auto"/>
              <w:rPr>
                <w:b/>
                <w:sz w:val="20"/>
                <w:szCs w:val="20"/>
              </w:rPr>
            </w:pPr>
          </w:p>
        </w:tc>
        <w:tc>
          <w:tcPr>
            <w:tcW w:w="1701" w:type="dxa"/>
            <w:vMerge/>
            <w:tcMar>
              <w:top w:w="15" w:type="dxa"/>
              <w:left w:w="108" w:type="dxa"/>
              <w:bottom w:w="0" w:type="dxa"/>
              <w:right w:w="108" w:type="dxa"/>
            </w:tcMar>
          </w:tcPr>
          <w:p w14:paraId="054187B9" w14:textId="77777777" w:rsidR="00235C09" w:rsidRPr="00F138D5" w:rsidRDefault="00235C09" w:rsidP="00EB3325">
            <w:pPr>
              <w:keepNext/>
              <w:spacing w:after="0" w:line="240" w:lineRule="auto"/>
              <w:rPr>
                <w:sz w:val="20"/>
                <w:szCs w:val="20"/>
              </w:rPr>
            </w:pPr>
          </w:p>
        </w:tc>
        <w:tc>
          <w:tcPr>
            <w:tcW w:w="2173" w:type="dxa"/>
            <w:vMerge/>
            <w:tcMar>
              <w:top w:w="15" w:type="dxa"/>
              <w:left w:w="108" w:type="dxa"/>
              <w:bottom w:w="0" w:type="dxa"/>
              <w:right w:w="108" w:type="dxa"/>
            </w:tcMar>
          </w:tcPr>
          <w:p w14:paraId="3E006999" w14:textId="77777777" w:rsidR="00235C09" w:rsidRPr="00F138D5" w:rsidRDefault="00235C09" w:rsidP="00EB3325">
            <w:pPr>
              <w:keepNext/>
              <w:spacing w:line="240" w:lineRule="auto"/>
              <w:rPr>
                <w:b/>
                <w:sz w:val="20"/>
                <w:szCs w:val="20"/>
              </w:rPr>
            </w:pPr>
          </w:p>
        </w:tc>
        <w:tc>
          <w:tcPr>
            <w:tcW w:w="1680" w:type="dxa"/>
            <w:vMerge/>
            <w:tcMar>
              <w:top w:w="15" w:type="dxa"/>
              <w:left w:w="108" w:type="dxa"/>
              <w:bottom w:w="0" w:type="dxa"/>
              <w:right w:w="108" w:type="dxa"/>
            </w:tcMar>
          </w:tcPr>
          <w:p w14:paraId="30DFDE90" w14:textId="77777777" w:rsidR="00235C09" w:rsidRPr="00F138D5" w:rsidRDefault="00235C09" w:rsidP="00EB3325">
            <w:pPr>
              <w:keepNext/>
              <w:spacing w:after="0" w:line="240" w:lineRule="auto"/>
              <w:rPr>
                <w:b/>
                <w:sz w:val="20"/>
                <w:szCs w:val="20"/>
              </w:rPr>
            </w:pPr>
          </w:p>
        </w:tc>
        <w:tc>
          <w:tcPr>
            <w:tcW w:w="2379" w:type="dxa"/>
            <w:vMerge/>
            <w:tcMar>
              <w:top w:w="15" w:type="dxa"/>
              <w:left w:w="108" w:type="dxa"/>
              <w:bottom w:w="0" w:type="dxa"/>
              <w:right w:w="108" w:type="dxa"/>
            </w:tcMar>
          </w:tcPr>
          <w:p w14:paraId="1769F4D6" w14:textId="77777777" w:rsidR="00235C09" w:rsidRPr="00F138D5" w:rsidRDefault="00235C09" w:rsidP="00EB3325">
            <w:pPr>
              <w:keepNext/>
              <w:spacing w:after="0" w:line="240" w:lineRule="auto"/>
              <w:rPr>
                <w:b/>
                <w:sz w:val="20"/>
                <w:szCs w:val="20"/>
              </w:rPr>
            </w:pPr>
          </w:p>
        </w:tc>
        <w:tc>
          <w:tcPr>
            <w:tcW w:w="2884" w:type="dxa"/>
            <w:vMerge/>
            <w:tcMar>
              <w:top w:w="15" w:type="dxa"/>
              <w:left w:w="108" w:type="dxa"/>
              <w:bottom w:w="0" w:type="dxa"/>
              <w:right w:w="108" w:type="dxa"/>
            </w:tcMar>
          </w:tcPr>
          <w:p w14:paraId="56E263E6" w14:textId="77777777" w:rsidR="00235C09" w:rsidRPr="00F138D5" w:rsidRDefault="00235C09" w:rsidP="00EB3325">
            <w:pPr>
              <w:keepNext/>
              <w:spacing w:after="0" w:line="240" w:lineRule="auto"/>
              <w:rPr>
                <w:b/>
                <w:sz w:val="20"/>
                <w:szCs w:val="20"/>
              </w:rPr>
            </w:pPr>
          </w:p>
        </w:tc>
      </w:tr>
      <w:tr w:rsidR="00235C09" w:rsidRPr="00F138D5" w14:paraId="43A16EEC" w14:textId="77777777" w:rsidTr="00CD5252">
        <w:trPr>
          <w:trHeight w:val="52"/>
        </w:trPr>
        <w:tc>
          <w:tcPr>
            <w:tcW w:w="667" w:type="dxa"/>
            <w:shd w:val="clear" w:color="auto" w:fill="FFF2CC" w:themeFill="accent4" w:themeFillTint="33"/>
            <w:tcMar>
              <w:top w:w="15" w:type="dxa"/>
              <w:left w:w="108" w:type="dxa"/>
              <w:bottom w:w="0" w:type="dxa"/>
              <w:right w:w="108" w:type="dxa"/>
            </w:tcMar>
            <w:vAlign w:val="center"/>
          </w:tcPr>
          <w:p w14:paraId="3888239B" w14:textId="77777777" w:rsidR="00235C09" w:rsidRPr="00F138D5" w:rsidRDefault="00235C09" w:rsidP="00053852">
            <w:pPr>
              <w:keepNext/>
              <w:spacing w:after="0" w:line="240" w:lineRule="auto"/>
              <w:ind w:left="-57"/>
              <w:jc w:val="center"/>
              <w:rPr>
                <w:sz w:val="20"/>
                <w:szCs w:val="20"/>
              </w:rPr>
            </w:pPr>
            <w:r w:rsidRPr="00FC0677">
              <w:rPr>
                <w:noProof/>
                <w:sz w:val="20"/>
                <w:szCs w:val="20"/>
              </w:rPr>
              <w:t>60</w:t>
            </w:r>
          </w:p>
        </w:tc>
        <w:tc>
          <w:tcPr>
            <w:tcW w:w="666" w:type="dxa"/>
            <w:shd w:val="clear" w:color="auto" w:fill="FFF2CC" w:themeFill="accent4" w:themeFillTint="33"/>
            <w:vAlign w:val="center"/>
          </w:tcPr>
          <w:p w14:paraId="59CACB4C" w14:textId="77777777" w:rsidR="00235C09" w:rsidRPr="00F138D5" w:rsidRDefault="00235C09" w:rsidP="00053852">
            <w:pPr>
              <w:keepNext/>
              <w:spacing w:after="0" w:line="240" w:lineRule="auto"/>
              <w:ind w:left="-57"/>
              <w:jc w:val="center"/>
              <w:rPr>
                <w:sz w:val="20"/>
                <w:szCs w:val="20"/>
              </w:rPr>
            </w:pPr>
            <w:r w:rsidRPr="00FC0677">
              <w:rPr>
                <w:noProof/>
                <w:sz w:val="20"/>
                <w:szCs w:val="20"/>
              </w:rPr>
              <w:t>60</w:t>
            </w:r>
          </w:p>
        </w:tc>
        <w:tc>
          <w:tcPr>
            <w:tcW w:w="665" w:type="dxa"/>
            <w:shd w:val="clear" w:color="auto" w:fill="FFF2CC" w:themeFill="accent4" w:themeFillTint="33"/>
            <w:vAlign w:val="center"/>
          </w:tcPr>
          <w:p w14:paraId="53E60238" w14:textId="77777777" w:rsidR="00235C09" w:rsidRPr="00F138D5" w:rsidRDefault="00235C09" w:rsidP="00053852">
            <w:pPr>
              <w:keepNext/>
              <w:spacing w:after="0" w:line="240" w:lineRule="auto"/>
              <w:ind w:left="-57"/>
              <w:jc w:val="center"/>
              <w:rPr>
                <w:sz w:val="20"/>
                <w:szCs w:val="20"/>
              </w:rPr>
            </w:pPr>
            <w:r w:rsidRPr="00FC0677">
              <w:rPr>
                <w:noProof/>
                <w:sz w:val="20"/>
                <w:szCs w:val="20"/>
              </w:rPr>
              <w:t>60</w:t>
            </w:r>
          </w:p>
        </w:tc>
        <w:tc>
          <w:tcPr>
            <w:tcW w:w="666" w:type="dxa"/>
            <w:shd w:val="clear" w:color="auto" w:fill="FFFF00"/>
            <w:vAlign w:val="center"/>
          </w:tcPr>
          <w:p w14:paraId="39EFEF7E" w14:textId="77777777" w:rsidR="00235C09" w:rsidRPr="00370CAF" w:rsidRDefault="00235C09" w:rsidP="00053852">
            <w:pPr>
              <w:keepNext/>
              <w:spacing w:after="0" w:line="240" w:lineRule="auto"/>
              <w:ind w:left="-57"/>
              <w:jc w:val="center"/>
              <w:rPr>
                <w:b/>
                <w:bCs/>
                <w:sz w:val="20"/>
                <w:szCs w:val="20"/>
              </w:rPr>
            </w:pPr>
          </w:p>
        </w:tc>
        <w:tc>
          <w:tcPr>
            <w:tcW w:w="1305" w:type="dxa"/>
            <w:vMerge/>
            <w:tcMar>
              <w:top w:w="15" w:type="dxa"/>
              <w:left w:w="108" w:type="dxa"/>
              <w:bottom w:w="0" w:type="dxa"/>
              <w:right w:w="108" w:type="dxa"/>
            </w:tcMar>
          </w:tcPr>
          <w:p w14:paraId="44C383BF" w14:textId="77777777" w:rsidR="00235C09" w:rsidRPr="00F138D5" w:rsidRDefault="00235C09" w:rsidP="00053852">
            <w:pPr>
              <w:keepNext/>
              <w:spacing w:after="0" w:line="240" w:lineRule="auto"/>
              <w:rPr>
                <w:b/>
                <w:sz w:val="20"/>
                <w:szCs w:val="20"/>
              </w:rPr>
            </w:pPr>
          </w:p>
        </w:tc>
        <w:tc>
          <w:tcPr>
            <w:tcW w:w="1701" w:type="dxa"/>
            <w:vMerge/>
            <w:tcMar>
              <w:top w:w="15" w:type="dxa"/>
              <w:left w:w="108" w:type="dxa"/>
              <w:bottom w:w="0" w:type="dxa"/>
              <w:right w:w="108" w:type="dxa"/>
            </w:tcMar>
          </w:tcPr>
          <w:p w14:paraId="1BA22176" w14:textId="77777777" w:rsidR="00235C09" w:rsidRPr="00F138D5" w:rsidRDefault="00235C09" w:rsidP="00053852">
            <w:pPr>
              <w:keepNext/>
              <w:spacing w:after="0" w:line="240" w:lineRule="auto"/>
              <w:rPr>
                <w:sz w:val="20"/>
                <w:szCs w:val="20"/>
              </w:rPr>
            </w:pPr>
          </w:p>
        </w:tc>
        <w:tc>
          <w:tcPr>
            <w:tcW w:w="2173" w:type="dxa"/>
            <w:vMerge/>
            <w:tcMar>
              <w:top w:w="15" w:type="dxa"/>
              <w:left w:w="108" w:type="dxa"/>
              <w:bottom w:w="0" w:type="dxa"/>
              <w:right w:w="108" w:type="dxa"/>
            </w:tcMar>
          </w:tcPr>
          <w:p w14:paraId="35EA7500" w14:textId="77777777" w:rsidR="00235C09" w:rsidRPr="00F138D5" w:rsidRDefault="00235C09" w:rsidP="00053852">
            <w:pPr>
              <w:keepNext/>
              <w:spacing w:line="240" w:lineRule="auto"/>
              <w:rPr>
                <w:b/>
                <w:sz w:val="20"/>
                <w:szCs w:val="20"/>
              </w:rPr>
            </w:pPr>
          </w:p>
        </w:tc>
        <w:tc>
          <w:tcPr>
            <w:tcW w:w="1680" w:type="dxa"/>
            <w:vMerge/>
            <w:tcMar>
              <w:top w:w="15" w:type="dxa"/>
              <w:left w:w="108" w:type="dxa"/>
              <w:bottom w:w="0" w:type="dxa"/>
              <w:right w:w="108" w:type="dxa"/>
            </w:tcMar>
          </w:tcPr>
          <w:p w14:paraId="7E973F43" w14:textId="77777777" w:rsidR="00235C09" w:rsidRPr="00F138D5" w:rsidRDefault="00235C09" w:rsidP="00053852">
            <w:pPr>
              <w:keepNext/>
              <w:spacing w:after="0" w:line="240" w:lineRule="auto"/>
              <w:rPr>
                <w:b/>
                <w:sz w:val="20"/>
                <w:szCs w:val="20"/>
              </w:rPr>
            </w:pPr>
          </w:p>
        </w:tc>
        <w:tc>
          <w:tcPr>
            <w:tcW w:w="2379" w:type="dxa"/>
            <w:vMerge/>
            <w:tcMar>
              <w:top w:w="15" w:type="dxa"/>
              <w:left w:w="108" w:type="dxa"/>
              <w:bottom w:w="0" w:type="dxa"/>
              <w:right w:w="108" w:type="dxa"/>
            </w:tcMar>
          </w:tcPr>
          <w:p w14:paraId="0B62EB5F" w14:textId="77777777" w:rsidR="00235C09" w:rsidRPr="00F138D5" w:rsidRDefault="00235C09" w:rsidP="00053852">
            <w:pPr>
              <w:keepNext/>
              <w:spacing w:after="0" w:line="240" w:lineRule="auto"/>
              <w:rPr>
                <w:b/>
                <w:sz w:val="20"/>
                <w:szCs w:val="20"/>
              </w:rPr>
            </w:pPr>
          </w:p>
        </w:tc>
        <w:tc>
          <w:tcPr>
            <w:tcW w:w="2884" w:type="dxa"/>
            <w:vMerge/>
            <w:tcMar>
              <w:top w:w="15" w:type="dxa"/>
              <w:left w:w="108" w:type="dxa"/>
              <w:bottom w:w="0" w:type="dxa"/>
              <w:right w:w="108" w:type="dxa"/>
            </w:tcMar>
          </w:tcPr>
          <w:p w14:paraId="6CEC6311" w14:textId="77777777" w:rsidR="00235C09" w:rsidRPr="00F138D5" w:rsidRDefault="00235C09" w:rsidP="00053852">
            <w:pPr>
              <w:keepNext/>
              <w:spacing w:after="0" w:line="240" w:lineRule="auto"/>
              <w:rPr>
                <w:b/>
                <w:sz w:val="20"/>
                <w:szCs w:val="20"/>
              </w:rPr>
            </w:pPr>
          </w:p>
        </w:tc>
      </w:tr>
      <w:tr w:rsidR="00235C09" w:rsidRPr="00F138D5" w14:paraId="0416E0ED" w14:textId="77777777" w:rsidTr="00CD5252">
        <w:trPr>
          <w:trHeight w:val="259"/>
        </w:trPr>
        <w:tc>
          <w:tcPr>
            <w:tcW w:w="14786" w:type="dxa"/>
            <w:gridSpan w:val="10"/>
          </w:tcPr>
          <w:p w14:paraId="2329355E" w14:textId="77777777" w:rsidR="00235C09" w:rsidRPr="008D477B" w:rsidRDefault="00235C09" w:rsidP="00C3687D">
            <w:pPr>
              <w:spacing w:after="0" w:line="240" w:lineRule="auto"/>
              <w:rPr>
                <w:i/>
                <w:iCs/>
                <w:sz w:val="20"/>
                <w:szCs w:val="20"/>
              </w:rPr>
            </w:pPr>
            <w:r>
              <w:rPr>
                <w:b/>
                <w:bCs/>
                <w:sz w:val="20"/>
                <w:szCs w:val="20"/>
              </w:rPr>
              <w:t xml:space="preserve">Status: </w:t>
            </w:r>
            <w:r w:rsidRPr="008D477B">
              <w:rPr>
                <w:i/>
                <w:iCs/>
                <w:sz w:val="20"/>
                <w:szCs w:val="20"/>
              </w:rPr>
              <w:t>[E.g. primary funding streams and programmes; approximate amounts where readily available; adequacy of budget; budget gaps; distinction between investments and ongoing (operation and maintenance) costs; barriers/enablers, including for disbursal; accountability mechanisms. Any challenges/barriers/gaps, or successes/enablers.]</w:t>
            </w:r>
          </w:p>
          <w:p w14:paraId="7EF1249F" w14:textId="2EF29185" w:rsidR="00A621B0" w:rsidRDefault="00227C19">
            <w:pPr>
              <w:spacing w:after="0" w:line="240" w:lineRule="exact"/>
            </w:pPr>
            <w:r>
              <w:lastRenderedPageBreak/>
              <w:t>There are funding options to fulfill the requirements of national legislation and RBMP PoM. According to RBMP planned for years 2021-2027 the cost of implementation of the PoM is estimated 854 million €. Nearly 60% of the PoM is planned to be financed by the EU funds, 20 % from the state budget and 20 % by local authorities and the public sector. Budget gap is about 165 million € for what funds are not allocated (source is unknown).</w:t>
            </w:r>
          </w:p>
        </w:tc>
      </w:tr>
      <w:tr w:rsidR="00235C09" w:rsidRPr="00F138D5" w14:paraId="5B8306F4" w14:textId="77777777" w:rsidTr="00CD5252">
        <w:trPr>
          <w:trHeight w:val="259"/>
        </w:trPr>
        <w:tc>
          <w:tcPr>
            <w:tcW w:w="14786" w:type="dxa"/>
            <w:gridSpan w:val="10"/>
          </w:tcPr>
          <w:p w14:paraId="7CBF8CA1" w14:textId="77777777" w:rsidR="00235C09" w:rsidRPr="004B1A8B" w:rsidRDefault="00235C09" w:rsidP="00C3687D">
            <w:pPr>
              <w:spacing w:after="0" w:line="240" w:lineRule="auto"/>
              <w:rPr>
                <w:i/>
                <w:iCs/>
                <w:sz w:val="20"/>
                <w:szCs w:val="20"/>
              </w:rPr>
            </w:pPr>
            <w:r>
              <w:rPr>
                <w:b/>
                <w:bCs/>
                <w:sz w:val="20"/>
                <w:szCs w:val="20"/>
              </w:rPr>
              <w:lastRenderedPageBreak/>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F138D5" w14:paraId="4AE05ED6" w14:textId="77777777" w:rsidTr="00CD5252">
        <w:trPr>
          <w:trHeight w:val="259"/>
        </w:trPr>
        <w:tc>
          <w:tcPr>
            <w:tcW w:w="14786" w:type="dxa"/>
            <w:gridSpan w:val="10"/>
          </w:tcPr>
          <w:p w14:paraId="4CAEB241" w14:textId="77777777" w:rsidR="00235C09" w:rsidRPr="004B1A8B" w:rsidRDefault="00235C09" w:rsidP="00C3687D">
            <w:pPr>
              <w:spacing w:after="0" w:line="240" w:lineRule="auto"/>
              <w:rPr>
                <w:i/>
                <w:iCs/>
                <w:sz w:val="20"/>
                <w:szCs w:val="20"/>
              </w:rPr>
            </w:pPr>
            <w:r w:rsidRPr="00F138D5">
              <w:rPr>
                <w:b/>
                <w:sz w:val="20"/>
                <w:szCs w:val="20"/>
              </w:rPr>
              <w:t>Way forward:</w:t>
            </w:r>
            <w:r w:rsidRPr="00F138D5">
              <w:rPr>
                <w:sz w:val="20"/>
                <w:szCs w:val="20"/>
              </w:rPr>
              <w:t xml:space="preserve"> </w:t>
            </w:r>
            <w:r w:rsidRPr="003F422B">
              <w:rPr>
                <w:i/>
                <w:iCs/>
                <w:sz w:val="20"/>
                <w:szCs w:val="20"/>
              </w:rPr>
              <w:t>[E.g. planned or recommended activities to increase budget and/or dispersal; barriers and enablers</w:t>
            </w:r>
            <w:r>
              <w:rPr>
                <w:i/>
                <w:iCs/>
                <w:sz w:val="20"/>
                <w:szCs w:val="20"/>
              </w:rPr>
              <w:t>; suggested targets as appropriate.]</w:t>
            </w:r>
          </w:p>
          <w:p w14:paraId="64F94BDE" w14:textId="77777777" w:rsidR="00A621B0" w:rsidRDefault="00227C19">
            <w:pPr>
              <w:spacing w:after="0" w:line="240" w:lineRule="exact"/>
            </w:pPr>
            <w:r>
              <w:t>RBMP and PoM for the period 2028-2033 under preparation, including investments needs analysis and investment plan for that period to fulfil PoM. Constantly new funding opportunities including EU funds are looked and applied for.</w:t>
            </w:r>
          </w:p>
        </w:tc>
      </w:tr>
    </w:tbl>
    <w:p w14:paraId="1CA313C2" w14:textId="77777777" w:rsidR="00235C09" w:rsidRDefault="00235C09" w:rsidP="00630FA0">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67"/>
        <w:gridCol w:w="666"/>
        <w:gridCol w:w="665"/>
        <w:gridCol w:w="666"/>
        <w:gridCol w:w="1819"/>
        <w:gridCol w:w="1680"/>
        <w:gridCol w:w="1917"/>
        <w:gridCol w:w="1559"/>
        <w:gridCol w:w="2694"/>
        <w:gridCol w:w="2453"/>
      </w:tblGrid>
      <w:tr w:rsidR="00235C09" w:rsidRPr="00F05755" w14:paraId="71C19344" w14:textId="77777777" w:rsidTr="00370CAF">
        <w:trPr>
          <w:trHeight w:val="197"/>
        </w:trPr>
        <w:tc>
          <w:tcPr>
            <w:tcW w:w="2664" w:type="dxa"/>
            <w:gridSpan w:val="4"/>
            <w:shd w:val="clear" w:color="auto" w:fill="D9E2F3" w:themeFill="accent5" w:themeFillTint="33"/>
            <w:hideMark/>
          </w:tcPr>
          <w:p w14:paraId="3739AF0D" w14:textId="77777777" w:rsidR="00235C09" w:rsidRPr="00F05755" w:rsidRDefault="00235C09" w:rsidP="00EB3325">
            <w:pPr>
              <w:keepNext/>
              <w:spacing w:after="0" w:line="240" w:lineRule="auto"/>
              <w:jc w:val="center"/>
              <w:rPr>
                <w:sz w:val="18"/>
                <w:szCs w:val="18"/>
              </w:rPr>
            </w:pPr>
            <w:r w:rsidRPr="00F05755">
              <w:rPr>
                <w:sz w:val="18"/>
                <w:szCs w:val="18"/>
              </w:rPr>
              <w:t>Degree of implementation (0-100)</w:t>
            </w:r>
          </w:p>
        </w:tc>
        <w:tc>
          <w:tcPr>
            <w:tcW w:w="1819" w:type="dxa"/>
            <w:shd w:val="clear" w:color="auto" w:fill="D9E2F3" w:themeFill="accent5" w:themeFillTint="33"/>
            <w:tcMar>
              <w:top w:w="15" w:type="dxa"/>
              <w:left w:w="108" w:type="dxa"/>
              <w:bottom w:w="0" w:type="dxa"/>
              <w:right w:w="108" w:type="dxa"/>
            </w:tcMar>
            <w:hideMark/>
          </w:tcPr>
          <w:p w14:paraId="3AFD5AB1" w14:textId="77777777" w:rsidR="00235C09" w:rsidRPr="00F05755" w:rsidRDefault="00235C09" w:rsidP="00EB3325">
            <w:pPr>
              <w:keepNext/>
              <w:spacing w:after="0" w:line="240" w:lineRule="auto"/>
              <w:jc w:val="center"/>
              <w:rPr>
                <w:sz w:val="18"/>
                <w:szCs w:val="18"/>
              </w:rPr>
            </w:pPr>
            <w:r w:rsidRPr="00F05755">
              <w:rPr>
                <w:sz w:val="18"/>
                <w:szCs w:val="18"/>
              </w:rPr>
              <w:t>Very low (0)</w:t>
            </w:r>
          </w:p>
        </w:tc>
        <w:tc>
          <w:tcPr>
            <w:tcW w:w="1680" w:type="dxa"/>
            <w:shd w:val="clear" w:color="auto" w:fill="D9E2F3" w:themeFill="accent5" w:themeFillTint="33"/>
            <w:tcMar>
              <w:top w:w="15" w:type="dxa"/>
              <w:left w:w="15" w:type="dxa"/>
              <w:bottom w:w="0" w:type="dxa"/>
              <w:right w:w="15" w:type="dxa"/>
            </w:tcMar>
            <w:hideMark/>
          </w:tcPr>
          <w:p w14:paraId="248D1164" w14:textId="77777777" w:rsidR="00235C09" w:rsidRPr="00F05755" w:rsidRDefault="00235C09" w:rsidP="00EB3325">
            <w:pPr>
              <w:keepNext/>
              <w:spacing w:after="0" w:line="240" w:lineRule="auto"/>
              <w:jc w:val="center"/>
              <w:rPr>
                <w:sz w:val="18"/>
                <w:szCs w:val="18"/>
              </w:rPr>
            </w:pPr>
            <w:r w:rsidRPr="00F05755">
              <w:rPr>
                <w:sz w:val="18"/>
                <w:szCs w:val="18"/>
              </w:rPr>
              <w:t>Low (20)</w:t>
            </w:r>
          </w:p>
        </w:tc>
        <w:tc>
          <w:tcPr>
            <w:tcW w:w="1917" w:type="dxa"/>
            <w:shd w:val="clear" w:color="auto" w:fill="D9E2F3" w:themeFill="accent5" w:themeFillTint="33"/>
            <w:tcMar>
              <w:top w:w="15" w:type="dxa"/>
              <w:left w:w="15" w:type="dxa"/>
              <w:bottom w:w="0" w:type="dxa"/>
              <w:right w:w="15" w:type="dxa"/>
            </w:tcMar>
            <w:hideMark/>
          </w:tcPr>
          <w:p w14:paraId="52E1020B" w14:textId="77777777" w:rsidR="00235C09" w:rsidRPr="00F05755" w:rsidRDefault="00235C09" w:rsidP="00EB3325">
            <w:pPr>
              <w:keepNext/>
              <w:spacing w:after="0" w:line="240" w:lineRule="auto"/>
              <w:jc w:val="center"/>
              <w:rPr>
                <w:sz w:val="18"/>
                <w:szCs w:val="18"/>
              </w:rPr>
            </w:pPr>
            <w:r w:rsidRPr="00F05755">
              <w:rPr>
                <w:sz w:val="18"/>
                <w:szCs w:val="18"/>
              </w:rPr>
              <w:t>Medium-low (40)</w:t>
            </w:r>
          </w:p>
        </w:tc>
        <w:tc>
          <w:tcPr>
            <w:tcW w:w="1559" w:type="dxa"/>
            <w:shd w:val="clear" w:color="auto" w:fill="D9E2F3" w:themeFill="accent5" w:themeFillTint="33"/>
            <w:tcMar>
              <w:top w:w="15" w:type="dxa"/>
              <w:left w:w="15" w:type="dxa"/>
              <w:bottom w:w="0" w:type="dxa"/>
              <w:right w:w="15" w:type="dxa"/>
            </w:tcMar>
            <w:hideMark/>
          </w:tcPr>
          <w:p w14:paraId="1D183C3C" w14:textId="77777777" w:rsidR="00235C09" w:rsidRPr="00F05755" w:rsidRDefault="00235C09" w:rsidP="00EB3325">
            <w:pPr>
              <w:keepNext/>
              <w:spacing w:after="0" w:line="240" w:lineRule="auto"/>
              <w:jc w:val="center"/>
              <w:rPr>
                <w:sz w:val="18"/>
                <w:szCs w:val="18"/>
              </w:rPr>
            </w:pPr>
            <w:r w:rsidRPr="00F05755">
              <w:rPr>
                <w:sz w:val="18"/>
                <w:szCs w:val="18"/>
              </w:rPr>
              <w:t>Medium-high (60)</w:t>
            </w:r>
          </w:p>
        </w:tc>
        <w:tc>
          <w:tcPr>
            <w:tcW w:w="2694" w:type="dxa"/>
            <w:shd w:val="clear" w:color="auto" w:fill="D9E2F3" w:themeFill="accent5" w:themeFillTint="33"/>
            <w:tcMar>
              <w:top w:w="15" w:type="dxa"/>
              <w:left w:w="15" w:type="dxa"/>
              <w:bottom w:w="0" w:type="dxa"/>
              <w:right w:w="15" w:type="dxa"/>
            </w:tcMar>
            <w:hideMark/>
          </w:tcPr>
          <w:p w14:paraId="45CB9447" w14:textId="77777777" w:rsidR="00235C09" w:rsidRPr="00F05755" w:rsidRDefault="00235C09" w:rsidP="00EB3325">
            <w:pPr>
              <w:keepNext/>
              <w:spacing w:after="0" w:line="240" w:lineRule="auto"/>
              <w:jc w:val="center"/>
              <w:rPr>
                <w:sz w:val="18"/>
                <w:szCs w:val="18"/>
              </w:rPr>
            </w:pPr>
            <w:r w:rsidRPr="00F05755">
              <w:rPr>
                <w:sz w:val="18"/>
                <w:szCs w:val="18"/>
              </w:rPr>
              <w:t>High (80)</w:t>
            </w:r>
          </w:p>
        </w:tc>
        <w:tc>
          <w:tcPr>
            <w:tcW w:w="2453" w:type="dxa"/>
            <w:shd w:val="clear" w:color="auto" w:fill="D9E2F3" w:themeFill="accent5" w:themeFillTint="33"/>
            <w:tcMar>
              <w:top w:w="15" w:type="dxa"/>
              <w:left w:w="15" w:type="dxa"/>
              <w:bottom w:w="0" w:type="dxa"/>
              <w:right w:w="15" w:type="dxa"/>
            </w:tcMar>
            <w:hideMark/>
          </w:tcPr>
          <w:p w14:paraId="2E043066" w14:textId="77777777" w:rsidR="00235C09" w:rsidRPr="00F05755" w:rsidRDefault="00235C09" w:rsidP="00EB3325">
            <w:pPr>
              <w:keepNext/>
              <w:spacing w:after="0" w:line="240" w:lineRule="auto"/>
              <w:jc w:val="center"/>
              <w:rPr>
                <w:sz w:val="18"/>
                <w:szCs w:val="18"/>
              </w:rPr>
            </w:pPr>
            <w:r w:rsidRPr="00F05755">
              <w:rPr>
                <w:sz w:val="18"/>
                <w:szCs w:val="18"/>
              </w:rPr>
              <w:t>Very high (100)</w:t>
            </w:r>
          </w:p>
        </w:tc>
      </w:tr>
      <w:tr w:rsidR="00235C09" w:rsidRPr="00F138D5" w14:paraId="0E3B9B97" w14:textId="77777777" w:rsidTr="00595C41">
        <w:trPr>
          <w:trHeight w:val="611"/>
        </w:trPr>
        <w:tc>
          <w:tcPr>
            <w:tcW w:w="2664" w:type="dxa"/>
            <w:gridSpan w:val="4"/>
            <w:shd w:val="clear" w:color="auto" w:fill="FFF2CC" w:themeFill="accent4" w:themeFillTint="33"/>
            <w:tcMar>
              <w:top w:w="15" w:type="dxa"/>
              <w:left w:w="108" w:type="dxa"/>
              <w:bottom w:w="0" w:type="dxa"/>
              <w:right w:w="108" w:type="dxa"/>
            </w:tcMar>
          </w:tcPr>
          <w:p w14:paraId="2A3B8C38" w14:textId="77777777" w:rsidR="00235C09" w:rsidRPr="00F138D5" w:rsidRDefault="00235C09" w:rsidP="00EB3325">
            <w:pPr>
              <w:keepNext/>
              <w:spacing w:after="0" w:line="240" w:lineRule="auto"/>
              <w:rPr>
                <w:sz w:val="20"/>
                <w:szCs w:val="20"/>
              </w:rPr>
            </w:pPr>
            <w:r>
              <w:rPr>
                <w:b/>
                <w:bCs/>
                <w:sz w:val="20"/>
                <w:szCs w:val="20"/>
              </w:rPr>
              <w:t xml:space="preserve">4.1 </w:t>
            </w:r>
            <w:r w:rsidRPr="00F138D5">
              <w:rPr>
                <w:b/>
                <w:bCs/>
                <w:sz w:val="20"/>
                <w:szCs w:val="20"/>
              </w:rPr>
              <w:t>b.</w:t>
            </w:r>
            <w:r w:rsidRPr="00F138D5">
              <w:rPr>
                <w:sz w:val="20"/>
                <w:szCs w:val="20"/>
              </w:rPr>
              <w:t xml:space="preserve"> </w:t>
            </w:r>
            <w:r w:rsidRPr="00F138D5">
              <w:rPr>
                <w:b/>
                <w:bCs/>
                <w:sz w:val="20"/>
                <w:szCs w:val="20"/>
              </w:rPr>
              <w:t>National budget</w:t>
            </w:r>
            <w:r w:rsidRPr="00F138D5">
              <w:rPr>
                <w:sz w:val="20"/>
                <w:szCs w:val="20"/>
              </w:rPr>
              <w:t xml:space="preserve"> for </w:t>
            </w:r>
            <w:r w:rsidRPr="00F138D5">
              <w:rPr>
                <w:b/>
                <w:bCs/>
                <w:sz w:val="20"/>
                <w:szCs w:val="20"/>
              </w:rPr>
              <w:t>IWRM elements</w:t>
            </w:r>
            <w:r w:rsidRPr="00F138D5">
              <w:rPr>
                <w:rStyle w:val="FootnoteReference"/>
                <w:sz w:val="20"/>
                <w:szCs w:val="20"/>
              </w:rPr>
              <w:footnoteReference w:id="48"/>
            </w:r>
            <w:r w:rsidRPr="00F138D5">
              <w:rPr>
                <w:sz w:val="20"/>
                <w:szCs w:val="20"/>
              </w:rPr>
              <w:t>.</w:t>
            </w:r>
          </w:p>
        </w:tc>
        <w:tc>
          <w:tcPr>
            <w:tcW w:w="1819" w:type="dxa"/>
            <w:vMerge w:val="restart"/>
            <w:tcMar>
              <w:top w:w="15" w:type="dxa"/>
              <w:left w:w="108" w:type="dxa"/>
              <w:bottom w:w="0" w:type="dxa"/>
              <w:right w:w="108" w:type="dxa"/>
            </w:tcMar>
          </w:tcPr>
          <w:p w14:paraId="497F0534" w14:textId="77777777" w:rsidR="00235C09" w:rsidRPr="00F138D5" w:rsidRDefault="00235C09" w:rsidP="00EB3325">
            <w:pPr>
              <w:keepNext/>
              <w:spacing w:after="0" w:line="240" w:lineRule="auto"/>
              <w:rPr>
                <w:b/>
                <w:sz w:val="20"/>
                <w:szCs w:val="20"/>
              </w:rPr>
            </w:pPr>
            <w:r w:rsidRPr="00F138D5">
              <w:rPr>
                <w:b/>
                <w:sz w:val="20"/>
                <w:szCs w:val="20"/>
              </w:rPr>
              <w:t>No budget</w:t>
            </w:r>
            <w:r w:rsidRPr="00F138D5">
              <w:rPr>
                <w:sz w:val="20"/>
                <w:szCs w:val="20"/>
              </w:rPr>
              <w:t xml:space="preserve"> allocations made for investments and recurrent costs of the IWRM elements. </w:t>
            </w:r>
          </w:p>
        </w:tc>
        <w:tc>
          <w:tcPr>
            <w:tcW w:w="1680" w:type="dxa"/>
            <w:vMerge w:val="restart"/>
            <w:tcMar>
              <w:top w:w="15" w:type="dxa"/>
              <w:left w:w="108" w:type="dxa"/>
              <w:bottom w:w="0" w:type="dxa"/>
              <w:right w:w="108" w:type="dxa"/>
            </w:tcMar>
          </w:tcPr>
          <w:p w14:paraId="28F772F6" w14:textId="77777777" w:rsidR="00235C09" w:rsidRPr="00F138D5" w:rsidRDefault="00235C09" w:rsidP="00EB3325">
            <w:pPr>
              <w:keepNext/>
              <w:spacing w:after="0" w:line="240" w:lineRule="auto"/>
              <w:rPr>
                <w:sz w:val="20"/>
                <w:szCs w:val="20"/>
              </w:rPr>
            </w:pPr>
            <w:r w:rsidRPr="00F138D5">
              <w:rPr>
                <w:b/>
                <w:sz w:val="20"/>
                <w:szCs w:val="20"/>
              </w:rPr>
              <w:t>Allocations</w:t>
            </w:r>
            <w:r w:rsidRPr="00F138D5">
              <w:rPr>
                <w:sz w:val="20"/>
                <w:szCs w:val="20"/>
              </w:rPr>
              <w:t xml:space="preserve"> made for </w:t>
            </w:r>
            <w:r w:rsidRPr="00F138D5">
              <w:rPr>
                <w:b/>
                <w:sz w:val="20"/>
                <w:szCs w:val="20"/>
              </w:rPr>
              <w:t>some</w:t>
            </w:r>
            <w:r w:rsidRPr="00F138D5">
              <w:rPr>
                <w:sz w:val="20"/>
                <w:szCs w:val="20"/>
              </w:rPr>
              <w:t xml:space="preserve"> of the IWRM elements and implementation at an early stage.</w:t>
            </w:r>
          </w:p>
        </w:tc>
        <w:tc>
          <w:tcPr>
            <w:tcW w:w="1917" w:type="dxa"/>
            <w:vMerge w:val="restart"/>
            <w:tcMar>
              <w:top w:w="15" w:type="dxa"/>
              <w:left w:w="108" w:type="dxa"/>
              <w:bottom w:w="0" w:type="dxa"/>
              <w:right w:w="108" w:type="dxa"/>
            </w:tcMar>
          </w:tcPr>
          <w:p w14:paraId="3801FD64" w14:textId="77777777" w:rsidR="00235C09" w:rsidRPr="00F138D5" w:rsidRDefault="00235C09" w:rsidP="00EB3325">
            <w:pPr>
              <w:keepNext/>
              <w:spacing w:after="0" w:line="240" w:lineRule="auto"/>
              <w:rPr>
                <w:sz w:val="20"/>
                <w:szCs w:val="20"/>
              </w:rPr>
            </w:pPr>
            <w:r w:rsidRPr="00F138D5">
              <w:rPr>
                <w:sz w:val="20"/>
                <w:szCs w:val="20"/>
              </w:rPr>
              <w:t xml:space="preserve">Allocations made for </w:t>
            </w:r>
            <w:r w:rsidRPr="00F138D5">
              <w:rPr>
                <w:b/>
                <w:sz w:val="20"/>
                <w:szCs w:val="20"/>
              </w:rPr>
              <w:t>at least half</w:t>
            </w:r>
            <w:r w:rsidRPr="00F138D5">
              <w:rPr>
                <w:sz w:val="20"/>
                <w:szCs w:val="20"/>
              </w:rPr>
              <w:t xml:space="preserve"> of the IWRM elements but insufficient for others.</w:t>
            </w:r>
          </w:p>
        </w:tc>
        <w:tc>
          <w:tcPr>
            <w:tcW w:w="1559" w:type="dxa"/>
            <w:vMerge w:val="restart"/>
            <w:tcMar>
              <w:top w:w="15" w:type="dxa"/>
              <w:left w:w="108" w:type="dxa"/>
              <w:bottom w:w="0" w:type="dxa"/>
              <w:right w:w="108" w:type="dxa"/>
            </w:tcMar>
          </w:tcPr>
          <w:p w14:paraId="3F62BDBE" w14:textId="77777777" w:rsidR="00235C09" w:rsidRPr="00F138D5" w:rsidRDefault="00235C09" w:rsidP="00EB3325">
            <w:pPr>
              <w:keepNext/>
              <w:spacing w:after="0" w:line="240" w:lineRule="auto"/>
              <w:rPr>
                <w:sz w:val="20"/>
                <w:szCs w:val="20"/>
              </w:rPr>
            </w:pPr>
            <w:r w:rsidRPr="00F138D5">
              <w:rPr>
                <w:sz w:val="20"/>
                <w:szCs w:val="20"/>
              </w:rPr>
              <w:t xml:space="preserve">Allocations for </w:t>
            </w:r>
            <w:r w:rsidRPr="00F138D5">
              <w:rPr>
                <w:b/>
                <w:sz w:val="20"/>
                <w:szCs w:val="20"/>
              </w:rPr>
              <w:t xml:space="preserve">most </w:t>
            </w:r>
            <w:r w:rsidRPr="00F138D5">
              <w:rPr>
                <w:sz w:val="20"/>
                <w:szCs w:val="20"/>
              </w:rPr>
              <w:t>of the IWRM elements and some implementation under way.</w:t>
            </w:r>
          </w:p>
        </w:tc>
        <w:tc>
          <w:tcPr>
            <w:tcW w:w="2694" w:type="dxa"/>
            <w:vMerge w:val="restart"/>
            <w:tcMar>
              <w:top w:w="15" w:type="dxa"/>
              <w:left w:w="108" w:type="dxa"/>
              <w:bottom w:w="0" w:type="dxa"/>
              <w:right w:w="108" w:type="dxa"/>
            </w:tcMar>
          </w:tcPr>
          <w:p w14:paraId="4A1608C0" w14:textId="77777777" w:rsidR="00235C09" w:rsidRPr="00F138D5" w:rsidRDefault="00235C09" w:rsidP="00EB3325">
            <w:pPr>
              <w:keepNext/>
              <w:spacing w:after="0" w:line="240" w:lineRule="auto"/>
              <w:rPr>
                <w:sz w:val="20"/>
                <w:szCs w:val="20"/>
              </w:rPr>
            </w:pPr>
            <w:r w:rsidRPr="00F138D5">
              <w:rPr>
                <w:sz w:val="20"/>
                <w:szCs w:val="20"/>
              </w:rPr>
              <w:t xml:space="preserve">Allocations include </w:t>
            </w:r>
            <w:r w:rsidRPr="00F138D5">
              <w:rPr>
                <w:b/>
                <w:bCs/>
                <w:sz w:val="20"/>
                <w:szCs w:val="20"/>
              </w:rPr>
              <w:t xml:space="preserve">all </w:t>
            </w:r>
            <w:r w:rsidRPr="00584F02">
              <w:rPr>
                <w:sz w:val="20"/>
                <w:szCs w:val="20"/>
              </w:rPr>
              <w:t xml:space="preserve">IWRM </w:t>
            </w:r>
            <w:r w:rsidRPr="00F138D5">
              <w:rPr>
                <w:sz w:val="20"/>
                <w:szCs w:val="20"/>
              </w:rPr>
              <w:t>elements and implementation regularly carried out (investments and recurrent costs). Accountability mechanism(s) in place.</w:t>
            </w:r>
          </w:p>
        </w:tc>
        <w:tc>
          <w:tcPr>
            <w:tcW w:w="2453" w:type="dxa"/>
            <w:vMerge w:val="restart"/>
            <w:tcMar>
              <w:top w:w="15" w:type="dxa"/>
              <w:left w:w="108" w:type="dxa"/>
              <w:bottom w:w="0" w:type="dxa"/>
              <w:right w:w="108" w:type="dxa"/>
            </w:tcMar>
          </w:tcPr>
          <w:p w14:paraId="4A5A88B6" w14:textId="77777777" w:rsidR="00235C09" w:rsidRPr="00F138D5" w:rsidRDefault="00235C09" w:rsidP="00EB3325">
            <w:pPr>
              <w:keepNext/>
              <w:spacing w:after="0" w:line="240" w:lineRule="auto"/>
              <w:rPr>
                <w:sz w:val="20"/>
                <w:szCs w:val="20"/>
              </w:rPr>
            </w:pPr>
            <w:r w:rsidRPr="00F138D5">
              <w:rPr>
                <w:sz w:val="20"/>
                <w:szCs w:val="20"/>
              </w:rPr>
              <w:t xml:space="preserve">Planned budget allocations for all elements of the IWRM approach </w:t>
            </w:r>
            <w:r w:rsidRPr="00F138D5">
              <w:rPr>
                <w:b/>
                <w:bCs/>
                <w:sz w:val="20"/>
                <w:szCs w:val="20"/>
              </w:rPr>
              <w:t>fully utilised</w:t>
            </w:r>
            <w:r w:rsidRPr="00F138D5">
              <w:rPr>
                <w:sz w:val="20"/>
                <w:szCs w:val="20"/>
              </w:rPr>
              <w:t>, budgets reviewed and revised. Accountability mechanisms are effective.</w:t>
            </w:r>
          </w:p>
        </w:tc>
      </w:tr>
      <w:tr w:rsidR="00235C09" w:rsidRPr="00F138D5" w14:paraId="7A750C68" w14:textId="77777777" w:rsidTr="00370CAF">
        <w:trPr>
          <w:trHeight w:val="218"/>
        </w:trPr>
        <w:tc>
          <w:tcPr>
            <w:tcW w:w="2664" w:type="dxa"/>
            <w:gridSpan w:val="4"/>
            <w:shd w:val="clear" w:color="auto" w:fill="FFF2CC" w:themeFill="accent4" w:themeFillTint="33"/>
            <w:tcMar>
              <w:top w:w="15" w:type="dxa"/>
              <w:left w:w="108" w:type="dxa"/>
              <w:bottom w:w="0" w:type="dxa"/>
              <w:right w:w="108" w:type="dxa"/>
            </w:tcMar>
            <w:vAlign w:val="center"/>
          </w:tcPr>
          <w:p w14:paraId="1FCCB1CB" w14:textId="77777777" w:rsidR="00235C09" w:rsidRPr="0071044C" w:rsidRDefault="00235C09" w:rsidP="00EB3325">
            <w:pPr>
              <w:keepNext/>
              <w:spacing w:after="0" w:line="240" w:lineRule="auto"/>
              <w:ind w:left="-57"/>
              <w:jc w:val="center"/>
              <w:rPr>
                <w:b/>
                <w:bCs/>
                <w:sz w:val="20"/>
                <w:szCs w:val="20"/>
              </w:rPr>
            </w:pPr>
            <w:r w:rsidRPr="0071044C">
              <w:rPr>
                <w:b/>
                <w:bCs/>
                <w:sz w:val="20"/>
                <w:szCs w:val="20"/>
              </w:rPr>
              <w:t>Score</w:t>
            </w:r>
          </w:p>
        </w:tc>
        <w:tc>
          <w:tcPr>
            <w:tcW w:w="1819" w:type="dxa"/>
            <w:vMerge/>
            <w:tcMar>
              <w:top w:w="15" w:type="dxa"/>
              <w:left w:w="108" w:type="dxa"/>
              <w:bottom w:w="0" w:type="dxa"/>
              <w:right w:w="108" w:type="dxa"/>
            </w:tcMar>
          </w:tcPr>
          <w:p w14:paraId="0ACD8C98" w14:textId="77777777" w:rsidR="00235C09" w:rsidRPr="00F138D5" w:rsidRDefault="00235C09" w:rsidP="00EB3325">
            <w:pPr>
              <w:keepNext/>
              <w:spacing w:after="0" w:line="240" w:lineRule="auto"/>
              <w:rPr>
                <w:b/>
                <w:sz w:val="20"/>
                <w:szCs w:val="20"/>
              </w:rPr>
            </w:pPr>
          </w:p>
        </w:tc>
        <w:tc>
          <w:tcPr>
            <w:tcW w:w="1680" w:type="dxa"/>
            <w:vMerge/>
            <w:tcMar>
              <w:top w:w="15" w:type="dxa"/>
              <w:left w:w="108" w:type="dxa"/>
              <w:bottom w:w="0" w:type="dxa"/>
              <w:right w:w="108" w:type="dxa"/>
            </w:tcMar>
          </w:tcPr>
          <w:p w14:paraId="0A976084" w14:textId="77777777" w:rsidR="00235C09" w:rsidRPr="00F138D5" w:rsidRDefault="00235C09" w:rsidP="00EB3325">
            <w:pPr>
              <w:keepNext/>
              <w:spacing w:after="0" w:line="240" w:lineRule="auto"/>
              <w:rPr>
                <w:sz w:val="20"/>
                <w:szCs w:val="20"/>
              </w:rPr>
            </w:pPr>
          </w:p>
        </w:tc>
        <w:tc>
          <w:tcPr>
            <w:tcW w:w="1917" w:type="dxa"/>
            <w:vMerge/>
            <w:tcMar>
              <w:top w:w="15" w:type="dxa"/>
              <w:left w:w="108" w:type="dxa"/>
              <w:bottom w:w="0" w:type="dxa"/>
              <w:right w:w="108" w:type="dxa"/>
            </w:tcMar>
          </w:tcPr>
          <w:p w14:paraId="6C5E4B64" w14:textId="77777777" w:rsidR="00235C09" w:rsidRPr="00F138D5" w:rsidRDefault="00235C09" w:rsidP="00EB3325">
            <w:pPr>
              <w:keepNext/>
              <w:spacing w:after="0" w:line="240" w:lineRule="auto"/>
              <w:rPr>
                <w:b/>
                <w:sz w:val="20"/>
                <w:szCs w:val="20"/>
              </w:rPr>
            </w:pPr>
          </w:p>
        </w:tc>
        <w:tc>
          <w:tcPr>
            <w:tcW w:w="1559" w:type="dxa"/>
            <w:vMerge/>
            <w:tcMar>
              <w:top w:w="15" w:type="dxa"/>
              <w:left w:w="108" w:type="dxa"/>
              <w:bottom w:w="0" w:type="dxa"/>
              <w:right w:w="108" w:type="dxa"/>
            </w:tcMar>
          </w:tcPr>
          <w:p w14:paraId="787F384E" w14:textId="77777777" w:rsidR="00235C09" w:rsidRPr="00F138D5" w:rsidRDefault="00235C09" w:rsidP="00EB3325">
            <w:pPr>
              <w:keepNext/>
              <w:spacing w:after="0" w:line="240" w:lineRule="auto"/>
              <w:rPr>
                <w:sz w:val="20"/>
                <w:szCs w:val="20"/>
              </w:rPr>
            </w:pPr>
          </w:p>
        </w:tc>
        <w:tc>
          <w:tcPr>
            <w:tcW w:w="2694" w:type="dxa"/>
            <w:vMerge/>
            <w:tcMar>
              <w:top w:w="15" w:type="dxa"/>
              <w:left w:w="108" w:type="dxa"/>
              <w:bottom w:w="0" w:type="dxa"/>
              <w:right w:w="108" w:type="dxa"/>
            </w:tcMar>
          </w:tcPr>
          <w:p w14:paraId="43A007A4" w14:textId="77777777" w:rsidR="00235C09" w:rsidRPr="00F138D5" w:rsidRDefault="00235C09" w:rsidP="00EB3325">
            <w:pPr>
              <w:keepNext/>
              <w:spacing w:after="0" w:line="240" w:lineRule="auto"/>
              <w:rPr>
                <w:sz w:val="20"/>
                <w:szCs w:val="20"/>
              </w:rPr>
            </w:pPr>
          </w:p>
        </w:tc>
        <w:tc>
          <w:tcPr>
            <w:tcW w:w="2453" w:type="dxa"/>
            <w:vMerge/>
            <w:tcMar>
              <w:top w:w="15" w:type="dxa"/>
              <w:left w:w="108" w:type="dxa"/>
              <w:bottom w:w="0" w:type="dxa"/>
              <w:right w:w="108" w:type="dxa"/>
            </w:tcMar>
          </w:tcPr>
          <w:p w14:paraId="6D51E96E" w14:textId="77777777" w:rsidR="00235C09" w:rsidRPr="00F138D5" w:rsidRDefault="00235C09" w:rsidP="00EB3325">
            <w:pPr>
              <w:keepNext/>
              <w:spacing w:after="0" w:line="240" w:lineRule="auto"/>
              <w:rPr>
                <w:sz w:val="20"/>
                <w:szCs w:val="20"/>
              </w:rPr>
            </w:pPr>
          </w:p>
        </w:tc>
      </w:tr>
      <w:tr w:rsidR="00235C09" w:rsidRPr="00F138D5" w14:paraId="6F2D9406" w14:textId="77777777" w:rsidTr="00370CAF">
        <w:trPr>
          <w:trHeight w:val="47"/>
        </w:trPr>
        <w:tc>
          <w:tcPr>
            <w:tcW w:w="667" w:type="dxa"/>
            <w:shd w:val="clear" w:color="auto" w:fill="FFF2CC" w:themeFill="accent4" w:themeFillTint="33"/>
            <w:tcMar>
              <w:top w:w="15" w:type="dxa"/>
              <w:left w:w="108" w:type="dxa"/>
              <w:bottom w:w="0" w:type="dxa"/>
              <w:right w:w="108" w:type="dxa"/>
            </w:tcMar>
            <w:vAlign w:val="center"/>
          </w:tcPr>
          <w:p w14:paraId="7769DDE6" w14:textId="77777777" w:rsidR="00235C09" w:rsidRPr="00F138D5" w:rsidRDefault="00235C09" w:rsidP="00EB3325">
            <w:pPr>
              <w:keepNext/>
              <w:spacing w:after="0" w:line="240" w:lineRule="auto"/>
              <w:ind w:left="-110" w:right="-147"/>
              <w:jc w:val="center"/>
              <w:rPr>
                <w:sz w:val="20"/>
                <w:szCs w:val="20"/>
              </w:rPr>
            </w:pPr>
            <w:r w:rsidRPr="003A3D81">
              <w:rPr>
                <w:b/>
                <w:bCs/>
                <w:sz w:val="20"/>
                <w:szCs w:val="20"/>
              </w:rPr>
              <w:t>2017</w:t>
            </w:r>
          </w:p>
        </w:tc>
        <w:tc>
          <w:tcPr>
            <w:tcW w:w="666" w:type="dxa"/>
            <w:shd w:val="clear" w:color="auto" w:fill="FFF2CC" w:themeFill="accent4" w:themeFillTint="33"/>
            <w:vAlign w:val="center"/>
          </w:tcPr>
          <w:p w14:paraId="3372C4F4" w14:textId="77777777" w:rsidR="00235C09" w:rsidRPr="00F138D5" w:rsidRDefault="00235C09" w:rsidP="00EB3325">
            <w:pPr>
              <w:keepNext/>
              <w:spacing w:after="0" w:line="240" w:lineRule="auto"/>
              <w:ind w:left="-57"/>
              <w:jc w:val="center"/>
              <w:rPr>
                <w:sz w:val="20"/>
                <w:szCs w:val="20"/>
              </w:rPr>
            </w:pPr>
            <w:r w:rsidRPr="00613357">
              <w:rPr>
                <w:b/>
                <w:bCs/>
                <w:sz w:val="20"/>
                <w:szCs w:val="20"/>
              </w:rPr>
              <w:t>2020</w:t>
            </w:r>
          </w:p>
        </w:tc>
        <w:tc>
          <w:tcPr>
            <w:tcW w:w="665" w:type="dxa"/>
            <w:shd w:val="clear" w:color="auto" w:fill="FFF2CC" w:themeFill="accent4" w:themeFillTint="33"/>
            <w:vAlign w:val="center"/>
          </w:tcPr>
          <w:p w14:paraId="54FA9CFB" w14:textId="77777777" w:rsidR="00235C09" w:rsidRPr="00F138D5" w:rsidRDefault="00235C09" w:rsidP="00EB3325">
            <w:pPr>
              <w:keepNext/>
              <w:spacing w:after="0" w:line="240" w:lineRule="auto"/>
              <w:ind w:left="-57"/>
              <w:jc w:val="center"/>
              <w:rPr>
                <w:sz w:val="20"/>
                <w:szCs w:val="20"/>
              </w:rPr>
            </w:pPr>
            <w:r w:rsidRPr="00613357">
              <w:rPr>
                <w:b/>
                <w:bCs/>
                <w:sz w:val="20"/>
                <w:szCs w:val="20"/>
              </w:rPr>
              <w:t>2023</w:t>
            </w:r>
          </w:p>
        </w:tc>
        <w:tc>
          <w:tcPr>
            <w:tcW w:w="666" w:type="dxa"/>
            <w:shd w:val="clear" w:color="auto" w:fill="FFF2CC" w:themeFill="accent4" w:themeFillTint="33"/>
            <w:vAlign w:val="center"/>
          </w:tcPr>
          <w:p w14:paraId="2D6528F2" w14:textId="77777777" w:rsidR="00235C09" w:rsidRPr="00F138D5" w:rsidRDefault="00235C09" w:rsidP="00EB3325">
            <w:pPr>
              <w:keepNext/>
              <w:spacing w:after="0" w:line="240" w:lineRule="auto"/>
              <w:ind w:left="-57"/>
              <w:jc w:val="center"/>
              <w:rPr>
                <w:sz w:val="20"/>
                <w:szCs w:val="20"/>
              </w:rPr>
            </w:pPr>
            <w:r w:rsidRPr="00613357">
              <w:rPr>
                <w:b/>
                <w:bCs/>
                <w:sz w:val="20"/>
                <w:szCs w:val="20"/>
              </w:rPr>
              <w:t>2026</w:t>
            </w:r>
          </w:p>
        </w:tc>
        <w:tc>
          <w:tcPr>
            <w:tcW w:w="1819" w:type="dxa"/>
            <w:vMerge/>
            <w:tcMar>
              <w:top w:w="15" w:type="dxa"/>
              <w:left w:w="108" w:type="dxa"/>
              <w:bottom w:w="0" w:type="dxa"/>
              <w:right w:w="108" w:type="dxa"/>
            </w:tcMar>
          </w:tcPr>
          <w:p w14:paraId="1CE084A3" w14:textId="77777777" w:rsidR="00235C09" w:rsidRPr="00F138D5" w:rsidRDefault="00235C09" w:rsidP="00EB3325">
            <w:pPr>
              <w:keepNext/>
              <w:spacing w:after="0" w:line="240" w:lineRule="auto"/>
              <w:rPr>
                <w:b/>
                <w:sz w:val="20"/>
                <w:szCs w:val="20"/>
              </w:rPr>
            </w:pPr>
          </w:p>
        </w:tc>
        <w:tc>
          <w:tcPr>
            <w:tcW w:w="1680" w:type="dxa"/>
            <w:vMerge/>
            <w:tcMar>
              <w:top w:w="15" w:type="dxa"/>
              <w:left w:w="108" w:type="dxa"/>
              <w:bottom w:w="0" w:type="dxa"/>
              <w:right w:w="108" w:type="dxa"/>
            </w:tcMar>
          </w:tcPr>
          <w:p w14:paraId="6C4D27F2" w14:textId="77777777" w:rsidR="00235C09" w:rsidRPr="00F138D5" w:rsidRDefault="00235C09" w:rsidP="00EB3325">
            <w:pPr>
              <w:keepNext/>
              <w:spacing w:after="0" w:line="240" w:lineRule="auto"/>
              <w:rPr>
                <w:sz w:val="20"/>
                <w:szCs w:val="20"/>
              </w:rPr>
            </w:pPr>
          </w:p>
        </w:tc>
        <w:tc>
          <w:tcPr>
            <w:tcW w:w="1917" w:type="dxa"/>
            <w:vMerge/>
            <w:tcMar>
              <w:top w:w="15" w:type="dxa"/>
              <w:left w:w="108" w:type="dxa"/>
              <w:bottom w:w="0" w:type="dxa"/>
              <w:right w:w="108" w:type="dxa"/>
            </w:tcMar>
          </w:tcPr>
          <w:p w14:paraId="67025ABC" w14:textId="77777777" w:rsidR="00235C09" w:rsidRPr="00F138D5" w:rsidRDefault="00235C09" w:rsidP="00EB3325">
            <w:pPr>
              <w:keepNext/>
              <w:spacing w:after="0" w:line="240" w:lineRule="auto"/>
              <w:rPr>
                <w:b/>
                <w:sz w:val="20"/>
                <w:szCs w:val="20"/>
              </w:rPr>
            </w:pPr>
          </w:p>
        </w:tc>
        <w:tc>
          <w:tcPr>
            <w:tcW w:w="1559" w:type="dxa"/>
            <w:vMerge/>
            <w:tcMar>
              <w:top w:w="15" w:type="dxa"/>
              <w:left w:w="108" w:type="dxa"/>
              <w:bottom w:w="0" w:type="dxa"/>
              <w:right w:w="108" w:type="dxa"/>
            </w:tcMar>
          </w:tcPr>
          <w:p w14:paraId="605FC6D2" w14:textId="77777777" w:rsidR="00235C09" w:rsidRPr="00F138D5" w:rsidRDefault="00235C09" w:rsidP="00EB3325">
            <w:pPr>
              <w:keepNext/>
              <w:spacing w:after="0" w:line="240" w:lineRule="auto"/>
              <w:rPr>
                <w:sz w:val="20"/>
                <w:szCs w:val="20"/>
              </w:rPr>
            </w:pPr>
          </w:p>
        </w:tc>
        <w:tc>
          <w:tcPr>
            <w:tcW w:w="2694" w:type="dxa"/>
            <w:vMerge/>
            <w:tcMar>
              <w:top w:w="15" w:type="dxa"/>
              <w:left w:w="108" w:type="dxa"/>
              <w:bottom w:w="0" w:type="dxa"/>
              <w:right w:w="108" w:type="dxa"/>
            </w:tcMar>
          </w:tcPr>
          <w:p w14:paraId="555B4F0A" w14:textId="77777777" w:rsidR="00235C09" w:rsidRPr="00F138D5" w:rsidRDefault="00235C09" w:rsidP="00EB3325">
            <w:pPr>
              <w:keepNext/>
              <w:spacing w:after="0" w:line="240" w:lineRule="auto"/>
              <w:rPr>
                <w:sz w:val="20"/>
                <w:szCs w:val="20"/>
              </w:rPr>
            </w:pPr>
          </w:p>
        </w:tc>
        <w:tc>
          <w:tcPr>
            <w:tcW w:w="2453" w:type="dxa"/>
            <w:vMerge/>
            <w:tcMar>
              <w:top w:w="15" w:type="dxa"/>
              <w:left w:w="108" w:type="dxa"/>
              <w:bottom w:w="0" w:type="dxa"/>
              <w:right w:w="108" w:type="dxa"/>
            </w:tcMar>
          </w:tcPr>
          <w:p w14:paraId="2AF409ED" w14:textId="77777777" w:rsidR="00235C09" w:rsidRPr="00F138D5" w:rsidRDefault="00235C09" w:rsidP="00EB3325">
            <w:pPr>
              <w:keepNext/>
              <w:spacing w:after="0" w:line="240" w:lineRule="auto"/>
              <w:rPr>
                <w:sz w:val="20"/>
                <w:szCs w:val="20"/>
              </w:rPr>
            </w:pPr>
          </w:p>
        </w:tc>
      </w:tr>
      <w:tr w:rsidR="00235C09" w:rsidRPr="00F138D5" w14:paraId="787C0660" w14:textId="77777777" w:rsidTr="00370CAF">
        <w:trPr>
          <w:trHeight w:val="217"/>
        </w:trPr>
        <w:tc>
          <w:tcPr>
            <w:tcW w:w="667" w:type="dxa"/>
            <w:shd w:val="clear" w:color="auto" w:fill="FFF2CC" w:themeFill="accent4" w:themeFillTint="33"/>
            <w:tcMar>
              <w:top w:w="15" w:type="dxa"/>
              <w:left w:w="108" w:type="dxa"/>
              <w:bottom w:w="0" w:type="dxa"/>
              <w:right w:w="108" w:type="dxa"/>
            </w:tcMar>
            <w:vAlign w:val="center"/>
          </w:tcPr>
          <w:p w14:paraId="42949C98" w14:textId="77777777" w:rsidR="00235C09" w:rsidRPr="00F138D5" w:rsidRDefault="00235C09" w:rsidP="00053852">
            <w:pPr>
              <w:keepNext/>
              <w:spacing w:after="0" w:line="240" w:lineRule="auto"/>
              <w:ind w:left="-57"/>
              <w:jc w:val="center"/>
              <w:rPr>
                <w:sz w:val="20"/>
                <w:szCs w:val="20"/>
              </w:rPr>
            </w:pPr>
            <w:r w:rsidRPr="00FC0677">
              <w:rPr>
                <w:noProof/>
                <w:sz w:val="20"/>
                <w:szCs w:val="20"/>
              </w:rPr>
              <w:t>80</w:t>
            </w:r>
          </w:p>
        </w:tc>
        <w:tc>
          <w:tcPr>
            <w:tcW w:w="666" w:type="dxa"/>
            <w:shd w:val="clear" w:color="auto" w:fill="FFF2CC" w:themeFill="accent4" w:themeFillTint="33"/>
            <w:vAlign w:val="center"/>
          </w:tcPr>
          <w:p w14:paraId="5A485B25" w14:textId="77777777" w:rsidR="00235C09" w:rsidRPr="00F138D5" w:rsidRDefault="00235C09" w:rsidP="00053852">
            <w:pPr>
              <w:keepNext/>
              <w:spacing w:after="0" w:line="240" w:lineRule="auto"/>
              <w:ind w:left="-57"/>
              <w:jc w:val="center"/>
              <w:rPr>
                <w:sz w:val="20"/>
                <w:szCs w:val="20"/>
              </w:rPr>
            </w:pPr>
            <w:r w:rsidRPr="00FC0677">
              <w:rPr>
                <w:noProof/>
                <w:sz w:val="20"/>
                <w:szCs w:val="20"/>
              </w:rPr>
              <w:t>80</w:t>
            </w:r>
          </w:p>
        </w:tc>
        <w:tc>
          <w:tcPr>
            <w:tcW w:w="665" w:type="dxa"/>
            <w:shd w:val="clear" w:color="auto" w:fill="FFF2CC" w:themeFill="accent4" w:themeFillTint="33"/>
            <w:vAlign w:val="center"/>
          </w:tcPr>
          <w:p w14:paraId="24DD71CF" w14:textId="77777777" w:rsidR="00235C09" w:rsidRPr="00F138D5" w:rsidRDefault="00235C09" w:rsidP="00053852">
            <w:pPr>
              <w:keepNext/>
              <w:spacing w:after="0" w:line="240" w:lineRule="auto"/>
              <w:ind w:left="-57"/>
              <w:jc w:val="center"/>
              <w:rPr>
                <w:sz w:val="20"/>
                <w:szCs w:val="20"/>
              </w:rPr>
            </w:pPr>
            <w:r w:rsidRPr="00FC0677">
              <w:rPr>
                <w:noProof/>
                <w:sz w:val="20"/>
                <w:szCs w:val="20"/>
              </w:rPr>
              <w:t>80</w:t>
            </w:r>
          </w:p>
        </w:tc>
        <w:tc>
          <w:tcPr>
            <w:tcW w:w="666" w:type="dxa"/>
            <w:shd w:val="clear" w:color="auto" w:fill="FFFF00"/>
            <w:vAlign w:val="center"/>
          </w:tcPr>
          <w:p w14:paraId="5E63E418" w14:textId="77777777" w:rsidR="00235C09" w:rsidRPr="00370CAF" w:rsidRDefault="00235C09" w:rsidP="00053852">
            <w:pPr>
              <w:keepNext/>
              <w:spacing w:after="0" w:line="240" w:lineRule="auto"/>
              <w:ind w:left="-57"/>
              <w:jc w:val="center"/>
              <w:rPr>
                <w:b/>
                <w:bCs/>
                <w:sz w:val="20"/>
                <w:szCs w:val="20"/>
              </w:rPr>
            </w:pPr>
          </w:p>
        </w:tc>
        <w:tc>
          <w:tcPr>
            <w:tcW w:w="1819" w:type="dxa"/>
            <w:vMerge/>
            <w:shd w:val="clear" w:color="auto" w:fill="FFFF00"/>
            <w:tcMar>
              <w:top w:w="15" w:type="dxa"/>
              <w:left w:w="108" w:type="dxa"/>
              <w:bottom w:w="0" w:type="dxa"/>
              <w:right w:w="108" w:type="dxa"/>
            </w:tcMar>
          </w:tcPr>
          <w:p w14:paraId="39325B04" w14:textId="77777777" w:rsidR="00235C09" w:rsidRPr="00F138D5" w:rsidRDefault="00235C09" w:rsidP="00053852">
            <w:pPr>
              <w:keepNext/>
              <w:spacing w:after="0" w:line="240" w:lineRule="auto"/>
              <w:rPr>
                <w:b/>
                <w:sz w:val="20"/>
                <w:szCs w:val="20"/>
              </w:rPr>
            </w:pPr>
          </w:p>
        </w:tc>
        <w:tc>
          <w:tcPr>
            <w:tcW w:w="1680" w:type="dxa"/>
            <w:vMerge/>
            <w:tcMar>
              <w:top w:w="15" w:type="dxa"/>
              <w:left w:w="108" w:type="dxa"/>
              <w:bottom w:w="0" w:type="dxa"/>
              <w:right w:w="108" w:type="dxa"/>
            </w:tcMar>
          </w:tcPr>
          <w:p w14:paraId="5BDA6A50" w14:textId="77777777" w:rsidR="00235C09" w:rsidRPr="00F138D5" w:rsidRDefault="00235C09" w:rsidP="00053852">
            <w:pPr>
              <w:keepNext/>
              <w:spacing w:after="0" w:line="240" w:lineRule="auto"/>
              <w:rPr>
                <w:sz w:val="20"/>
                <w:szCs w:val="20"/>
              </w:rPr>
            </w:pPr>
          </w:p>
        </w:tc>
        <w:tc>
          <w:tcPr>
            <w:tcW w:w="1917" w:type="dxa"/>
            <w:vMerge/>
            <w:tcMar>
              <w:top w:w="15" w:type="dxa"/>
              <w:left w:w="108" w:type="dxa"/>
              <w:bottom w:w="0" w:type="dxa"/>
              <w:right w:w="108" w:type="dxa"/>
            </w:tcMar>
          </w:tcPr>
          <w:p w14:paraId="652D724D" w14:textId="77777777" w:rsidR="00235C09" w:rsidRPr="00F138D5" w:rsidRDefault="00235C09" w:rsidP="00053852">
            <w:pPr>
              <w:keepNext/>
              <w:spacing w:after="0" w:line="240" w:lineRule="auto"/>
              <w:rPr>
                <w:b/>
                <w:sz w:val="20"/>
                <w:szCs w:val="20"/>
              </w:rPr>
            </w:pPr>
          </w:p>
        </w:tc>
        <w:tc>
          <w:tcPr>
            <w:tcW w:w="1559" w:type="dxa"/>
            <w:vMerge/>
            <w:tcMar>
              <w:top w:w="15" w:type="dxa"/>
              <w:left w:w="108" w:type="dxa"/>
              <w:bottom w:w="0" w:type="dxa"/>
              <w:right w:w="108" w:type="dxa"/>
            </w:tcMar>
          </w:tcPr>
          <w:p w14:paraId="1B86DBC0" w14:textId="77777777" w:rsidR="00235C09" w:rsidRPr="00F138D5" w:rsidRDefault="00235C09" w:rsidP="00053852">
            <w:pPr>
              <w:keepNext/>
              <w:spacing w:after="0" w:line="240" w:lineRule="auto"/>
              <w:rPr>
                <w:sz w:val="20"/>
                <w:szCs w:val="20"/>
              </w:rPr>
            </w:pPr>
          </w:p>
        </w:tc>
        <w:tc>
          <w:tcPr>
            <w:tcW w:w="2694" w:type="dxa"/>
            <w:vMerge/>
            <w:tcMar>
              <w:top w:w="15" w:type="dxa"/>
              <w:left w:w="108" w:type="dxa"/>
              <w:bottom w:w="0" w:type="dxa"/>
              <w:right w:w="108" w:type="dxa"/>
            </w:tcMar>
          </w:tcPr>
          <w:p w14:paraId="1FA91E2F" w14:textId="77777777" w:rsidR="00235C09" w:rsidRPr="00F138D5" w:rsidRDefault="00235C09" w:rsidP="00053852">
            <w:pPr>
              <w:keepNext/>
              <w:spacing w:after="0" w:line="240" w:lineRule="auto"/>
              <w:rPr>
                <w:sz w:val="20"/>
                <w:szCs w:val="20"/>
              </w:rPr>
            </w:pPr>
          </w:p>
        </w:tc>
        <w:tc>
          <w:tcPr>
            <w:tcW w:w="2453" w:type="dxa"/>
            <w:vMerge/>
            <w:tcMar>
              <w:top w:w="15" w:type="dxa"/>
              <w:left w:w="108" w:type="dxa"/>
              <w:bottom w:w="0" w:type="dxa"/>
              <w:right w:w="108" w:type="dxa"/>
            </w:tcMar>
          </w:tcPr>
          <w:p w14:paraId="35F7A4DA" w14:textId="77777777" w:rsidR="00235C09" w:rsidRPr="00F138D5" w:rsidRDefault="00235C09" w:rsidP="00053852">
            <w:pPr>
              <w:keepNext/>
              <w:spacing w:after="0" w:line="240" w:lineRule="auto"/>
              <w:rPr>
                <w:sz w:val="20"/>
                <w:szCs w:val="20"/>
              </w:rPr>
            </w:pPr>
          </w:p>
        </w:tc>
      </w:tr>
      <w:tr w:rsidR="00235C09" w:rsidRPr="00F138D5" w14:paraId="7D5C9E28" w14:textId="77777777" w:rsidTr="00370CAF">
        <w:trPr>
          <w:trHeight w:val="259"/>
        </w:trPr>
        <w:tc>
          <w:tcPr>
            <w:tcW w:w="14786" w:type="dxa"/>
            <w:gridSpan w:val="10"/>
          </w:tcPr>
          <w:p w14:paraId="490D8025" w14:textId="77777777" w:rsidR="00235C09" w:rsidRPr="008D477B" w:rsidRDefault="00235C09" w:rsidP="00C3687D">
            <w:pPr>
              <w:spacing w:after="0" w:line="240" w:lineRule="auto"/>
              <w:rPr>
                <w:i/>
                <w:iCs/>
                <w:sz w:val="20"/>
                <w:szCs w:val="20"/>
              </w:rPr>
            </w:pPr>
            <w:r>
              <w:rPr>
                <w:b/>
                <w:bCs/>
                <w:sz w:val="20"/>
                <w:szCs w:val="20"/>
              </w:rPr>
              <w:t xml:space="preserve">Status: </w:t>
            </w:r>
            <w:r w:rsidRPr="008D477B">
              <w:rPr>
                <w:i/>
                <w:iCs/>
                <w:sz w:val="20"/>
                <w:szCs w:val="20"/>
              </w:rPr>
              <w:t>[E.g. primary funding streams and programmes; approximate amounts where readily available; adequacy of budget; budget gaps; distinction between investments and ongoing costs; barriers/enablers, including for disbursal; accountability mechanisms. Any challenges/barriers/gaps, or successes/enablers.]</w:t>
            </w:r>
          </w:p>
          <w:p w14:paraId="25F9DB3E" w14:textId="74576F43" w:rsidR="006008E5" w:rsidRDefault="00227C19">
            <w:pPr>
              <w:spacing w:after="0" w:line="240" w:lineRule="exact"/>
            </w:pPr>
            <w:r>
              <w:t xml:space="preserve">Budget for all IWRM elements </w:t>
            </w:r>
            <w:proofErr w:type="gramStart"/>
            <w:r>
              <w:t>are</w:t>
            </w:r>
            <w:proofErr w:type="gramEnd"/>
            <w:r>
              <w:t xml:space="preserve"> planned in organizations workplan for each year. Long term financial plan for </w:t>
            </w:r>
            <w:proofErr w:type="gramStart"/>
            <w:r>
              <w:t>six year</w:t>
            </w:r>
            <w:proofErr w:type="gramEnd"/>
            <w:r>
              <w:t xml:space="preserve"> water management cycle including socio-economic analyse is described in river basin management plans</w:t>
            </w:r>
          </w:p>
        </w:tc>
      </w:tr>
      <w:tr w:rsidR="00235C09" w:rsidRPr="00F138D5" w14:paraId="6F94FAE8" w14:textId="77777777" w:rsidTr="00370CAF">
        <w:trPr>
          <w:trHeight w:val="259"/>
        </w:trPr>
        <w:tc>
          <w:tcPr>
            <w:tcW w:w="14786" w:type="dxa"/>
            <w:gridSpan w:val="10"/>
          </w:tcPr>
          <w:p w14:paraId="652C4D0E" w14:textId="77777777" w:rsidR="00235C09" w:rsidRPr="004B1A8B" w:rsidRDefault="00235C09" w:rsidP="00C3687D">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F138D5" w14:paraId="00626787" w14:textId="77777777" w:rsidTr="00370CAF">
        <w:trPr>
          <w:trHeight w:val="259"/>
        </w:trPr>
        <w:tc>
          <w:tcPr>
            <w:tcW w:w="14786" w:type="dxa"/>
            <w:gridSpan w:val="10"/>
          </w:tcPr>
          <w:p w14:paraId="416A9AE8" w14:textId="77777777" w:rsidR="00235C09" w:rsidRPr="004B1A8B" w:rsidRDefault="00235C09" w:rsidP="00C3687D">
            <w:pPr>
              <w:spacing w:after="0" w:line="240" w:lineRule="auto"/>
              <w:rPr>
                <w:i/>
                <w:iCs/>
                <w:sz w:val="20"/>
                <w:szCs w:val="20"/>
              </w:rPr>
            </w:pPr>
            <w:r w:rsidRPr="00F138D5">
              <w:rPr>
                <w:b/>
                <w:sz w:val="20"/>
                <w:szCs w:val="20"/>
              </w:rPr>
              <w:t>Way forward:</w:t>
            </w:r>
            <w:r w:rsidRPr="00F138D5">
              <w:rPr>
                <w:sz w:val="20"/>
                <w:szCs w:val="20"/>
              </w:rPr>
              <w:t xml:space="preserve"> </w:t>
            </w:r>
            <w:r w:rsidRPr="003F422B">
              <w:rPr>
                <w:i/>
                <w:iCs/>
                <w:sz w:val="20"/>
                <w:szCs w:val="20"/>
              </w:rPr>
              <w:t>[E.g. planned or recommended activities to increase budget and/or dispersal; barriers and enablers</w:t>
            </w:r>
            <w:r>
              <w:rPr>
                <w:i/>
                <w:iCs/>
                <w:sz w:val="20"/>
                <w:szCs w:val="20"/>
              </w:rPr>
              <w:t>; suggested targets as appropriate.]</w:t>
            </w:r>
          </w:p>
          <w:p w14:paraId="31C57D3D" w14:textId="77777777" w:rsidR="006008E5" w:rsidRDefault="00227C19">
            <w:pPr>
              <w:spacing w:after="0" w:line="240" w:lineRule="exact"/>
            </w:pPr>
            <w:r>
              <w:t>The same system will continue, budgetary needs will be discussed annually for the following year</w:t>
            </w:r>
          </w:p>
        </w:tc>
      </w:tr>
    </w:tbl>
    <w:p w14:paraId="5A2A5BC4" w14:textId="77777777" w:rsidR="00235C09" w:rsidRDefault="00235C09" w:rsidP="00630FA0">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65"/>
        <w:gridCol w:w="666"/>
        <w:gridCol w:w="665"/>
        <w:gridCol w:w="667"/>
        <w:gridCol w:w="1541"/>
        <w:gridCol w:w="1959"/>
        <w:gridCol w:w="2379"/>
        <w:gridCol w:w="1539"/>
        <w:gridCol w:w="2239"/>
        <w:gridCol w:w="2466"/>
      </w:tblGrid>
      <w:tr w:rsidR="00235C09" w:rsidRPr="00F138D5" w14:paraId="34A77E68" w14:textId="77777777" w:rsidTr="00053852">
        <w:trPr>
          <w:trHeight w:val="259"/>
        </w:trPr>
        <w:tc>
          <w:tcPr>
            <w:tcW w:w="14786" w:type="dxa"/>
            <w:gridSpan w:val="10"/>
            <w:shd w:val="clear" w:color="auto" w:fill="FFF2CC" w:themeFill="accent4" w:themeFillTint="33"/>
          </w:tcPr>
          <w:p w14:paraId="260F511D" w14:textId="77777777" w:rsidR="00235C09" w:rsidRDefault="00235C09" w:rsidP="006177E1">
            <w:pPr>
              <w:spacing w:after="0" w:line="240" w:lineRule="auto"/>
              <w:rPr>
                <w:b/>
                <w:bCs/>
                <w:sz w:val="20"/>
                <w:szCs w:val="20"/>
              </w:rPr>
            </w:pPr>
            <w:r w:rsidRPr="00F138D5">
              <w:rPr>
                <w:b/>
                <w:sz w:val="20"/>
                <w:szCs w:val="20"/>
              </w:rPr>
              <w:t xml:space="preserve">4.2 </w:t>
            </w:r>
            <w:r w:rsidRPr="00F138D5">
              <w:rPr>
                <w:b/>
                <w:bCs/>
                <w:sz w:val="20"/>
                <w:szCs w:val="20"/>
              </w:rPr>
              <w:t xml:space="preserve">What is the status of financing for water resources development and management at </w:t>
            </w:r>
            <w:r w:rsidRPr="00F138D5">
              <w:rPr>
                <w:b/>
                <w:sz w:val="20"/>
                <w:szCs w:val="20"/>
              </w:rPr>
              <w:t>other levels?</w:t>
            </w:r>
          </w:p>
        </w:tc>
      </w:tr>
      <w:tr w:rsidR="00235C09" w:rsidRPr="00F05755" w14:paraId="61150530" w14:textId="77777777" w:rsidTr="00053852">
        <w:trPr>
          <w:trHeight w:val="197"/>
        </w:trPr>
        <w:tc>
          <w:tcPr>
            <w:tcW w:w="2663" w:type="dxa"/>
            <w:gridSpan w:val="4"/>
            <w:shd w:val="clear" w:color="auto" w:fill="D9E2F3" w:themeFill="accent5" w:themeFillTint="33"/>
            <w:hideMark/>
          </w:tcPr>
          <w:p w14:paraId="18A93074" w14:textId="77777777" w:rsidR="00235C09" w:rsidRPr="00F05755" w:rsidRDefault="00235C09" w:rsidP="00330599">
            <w:pPr>
              <w:keepNext/>
              <w:spacing w:after="0" w:line="240" w:lineRule="auto"/>
              <w:jc w:val="center"/>
              <w:rPr>
                <w:sz w:val="18"/>
                <w:szCs w:val="18"/>
              </w:rPr>
            </w:pPr>
            <w:r w:rsidRPr="00F05755">
              <w:rPr>
                <w:sz w:val="18"/>
                <w:szCs w:val="18"/>
              </w:rPr>
              <w:lastRenderedPageBreak/>
              <w:t>Degree of implementation (0-100)</w:t>
            </w:r>
          </w:p>
        </w:tc>
        <w:tc>
          <w:tcPr>
            <w:tcW w:w="1541" w:type="dxa"/>
            <w:shd w:val="clear" w:color="auto" w:fill="D9E2F3" w:themeFill="accent5" w:themeFillTint="33"/>
            <w:tcMar>
              <w:top w:w="15" w:type="dxa"/>
              <w:left w:w="108" w:type="dxa"/>
              <w:bottom w:w="0" w:type="dxa"/>
              <w:right w:w="108" w:type="dxa"/>
            </w:tcMar>
            <w:hideMark/>
          </w:tcPr>
          <w:p w14:paraId="2DB48F5C" w14:textId="77777777" w:rsidR="00235C09" w:rsidRPr="00F05755" w:rsidRDefault="00235C09" w:rsidP="00330599">
            <w:pPr>
              <w:keepNext/>
              <w:spacing w:after="0" w:line="240" w:lineRule="auto"/>
              <w:jc w:val="center"/>
              <w:rPr>
                <w:sz w:val="18"/>
                <w:szCs w:val="18"/>
              </w:rPr>
            </w:pPr>
            <w:r w:rsidRPr="00F05755">
              <w:rPr>
                <w:sz w:val="18"/>
                <w:szCs w:val="18"/>
              </w:rPr>
              <w:t>Very low (0)</w:t>
            </w:r>
          </w:p>
        </w:tc>
        <w:tc>
          <w:tcPr>
            <w:tcW w:w="1959" w:type="dxa"/>
            <w:shd w:val="clear" w:color="auto" w:fill="D9E2F3" w:themeFill="accent5" w:themeFillTint="33"/>
            <w:tcMar>
              <w:top w:w="15" w:type="dxa"/>
              <w:left w:w="15" w:type="dxa"/>
              <w:bottom w:w="0" w:type="dxa"/>
              <w:right w:w="15" w:type="dxa"/>
            </w:tcMar>
            <w:hideMark/>
          </w:tcPr>
          <w:p w14:paraId="02EC7F43" w14:textId="77777777" w:rsidR="00235C09" w:rsidRPr="00F05755" w:rsidRDefault="00235C09" w:rsidP="00330599">
            <w:pPr>
              <w:keepNext/>
              <w:spacing w:after="0" w:line="240" w:lineRule="auto"/>
              <w:jc w:val="center"/>
              <w:rPr>
                <w:sz w:val="18"/>
                <w:szCs w:val="18"/>
              </w:rPr>
            </w:pPr>
            <w:r w:rsidRPr="00F05755">
              <w:rPr>
                <w:sz w:val="18"/>
                <w:szCs w:val="18"/>
              </w:rPr>
              <w:t>Low (20)</w:t>
            </w:r>
          </w:p>
        </w:tc>
        <w:tc>
          <w:tcPr>
            <w:tcW w:w="2379" w:type="dxa"/>
            <w:shd w:val="clear" w:color="auto" w:fill="D9E2F3" w:themeFill="accent5" w:themeFillTint="33"/>
            <w:tcMar>
              <w:top w:w="15" w:type="dxa"/>
              <w:left w:w="15" w:type="dxa"/>
              <w:bottom w:w="0" w:type="dxa"/>
              <w:right w:w="15" w:type="dxa"/>
            </w:tcMar>
            <w:hideMark/>
          </w:tcPr>
          <w:p w14:paraId="45DAE1B7" w14:textId="77777777" w:rsidR="00235C09" w:rsidRPr="00F05755" w:rsidRDefault="00235C09" w:rsidP="00330599">
            <w:pPr>
              <w:keepNext/>
              <w:spacing w:after="0" w:line="240" w:lineRule="auto"/>
              <w:jc w:val="center"/>
              <w:rPr>
                <w:sz w:val="18"/>
                <w:szCs w:val="18"/>
              </w:rPr>
            </w:pPr>
            <w:r w:rsidRPr="00F05755">
              <w:rPr>
                <w:sz w:val="18"/>
                <w:szCs w:val="18"/>
              </w:rPr>
              <w:t>Medium-low (40)</w:t>
            </w:r>
          </w:p>
        </w:tc>
        <w:tc>
          <w:tcPr>
            <w:tcW w:w="1539" w:type="dxa"/>
            <w:shd w:val="clear" w:color="auto" w:fill="D9E2F3" w:themeFill="accent5" w:themeFillTint="33"/>
            <w:tcMar>
              <w:top w:w="15" w:type="dxa"/>
              <w:left w:w="15" w:type="dxa"/>
              <w:bottom w:w="0" w:type="dxa"/>
              <w:right w:w="15" w:type="dxa"/>
            </w:tcMar>
            <w:hideMark/>
          </w:tcPr>
          <w:p w14:paraId="7912020B" w14:textId="77777777" w:rsidR="00235C09" w:rsidRPr="00F05755" w:rsidRDefault="00235C09" w:rsidP="00330599">
            <w:pPr>
              <w:keepNext/>
              <w:spacing w:after="0" w:line="240" w:lineRule="auto"/>
              <w:jc w:val="center"/>
              <w:rPr>
                <w:sz w:val="18"/>
                <w:szCs w:val="18"/>
              </w:rPr>
            </w:pPr>
            <w:r w:rsidRPr="00F05755">
              <w:rPr>
                <w:sz w:val="18"/>
                <w:szCs w:val="18"/>
              </w:rPr>
              <w:t>Medium-high (60)</w:t>
            </w:r>
          </w:p>
        </w:tc>
        <w:tc>
          <w:tcPr>
            <w:tcW w:w="2239" w:type="dxa"/>
            <w:shd w:val="clear" w:color="auto" w:fill="D9E2F3" w:themeFill="accent5" w:themeFillTint="33"/>
            <w:tcMar>
              <w:top w:w="15" w:type="dxa"/>
              <w:left w:w="15" w:type="dxa"/>
              <w:bottom w:w="0" w:type="dxa"/>
              <w:right w:w="15" w:type="dxa"/>
            </w:tcMar>
            <w:hideMark/>
          </w:tcPr>
          <w:p w14:paraId="42E56BAA" w14:textId="77777777" w:rsidR="00235C09" w:rsidRPr="00F05755" w:rsidRDefault="00235C09" w:rsidP="00330599">
            <w:pPr>
              <w:keepNext/>
              <w:spacing w:after="0" w:line="240" w:lineRule="auto"/>
              <w:jc w:val="center"/>
              <w:rPr>
                <w:sz w:val="18"/>
                <w:szCs w:val="18"/>
              </w:rPr>
            </w:pPr>
            <w:r w:rsidRPr="00F05755">
              <w:rPr>
                <w:sz w:val="18"/>
                <w:szCs w:val="18"/>
              </w:rPr>
              <w:t>High (80)</w:t>
            </w:r>
          </w:p>
        </w:tc>
        <w:tc>
          <w:tcPr>
            <w:tcW w:w="2466" w:type="dxa"/>
            <w:shd w:val="clear" w:color="auto" w:fill="D9E2F3" w:themeFill="accent5" w:themeFillTint="33"/>
            <w:tcMar>
              <w:top w:w="15" w:type="dxa"/>
              <w:left w:w="15" w:type="dxa"/>
              <w:bottom w:w="0" w:type="dxa"/>
              <w:right w:w="15" w:type="dxa"/>
            </w:tcMar>
            <w:hideMark/>
          </w:tcPr>
          <w:p w14:paraId="76602269" w14:textId="77777777" w:rsidR="00235C09" w:rsidRPr="00F05755" w:rsidRDefault="00235C09" w:rsidP="00330599">
            <w:pPr>
              <w:keepNext/>
              <w:spacing w:after="0" w:line="240" w:lineRule="auto"/>
              <w:jc w:val="center"/>
              <w:rPr>
                <w:sz w:val="18"/>
                <w:szCs w:val="18"/>
              </w:rPr>
            </w:pPr>
            <w:r w:rsidRPr="00F05755">
              <w:rPr>
                <w:sz w:val="18"/>
                <w:szCs w:val="18"/>
              </w:rPr>
              <w:t>Very high (100)</w:t>
            </w:r>
          </w:p>
        </w:tc>
      </w:tr>
      <w:tr w:rsidR="00235C09" w:rsidRPr="00F138D5" w14:paraId="2EEC3A5B" w14:textId="77777777" w:rsidTr="00053852">
        <w:trPr>
          <w:trHeight w:val="1109"/>
        </w:trPr>
        <w:tc>
          <w:tcPr>
            <w:tcW w:w="2663" w:type="dxa"/>
            <w:gridSpan w:val="4"/>
            <w:shd w:val="clear" w:color="auto" w:fill="FFF2CC" w:themeFill="accent4" w:themeFillTint="33"/>
          </w:tcPr>
          <w:p w14:paraId="7E74E3C4" w14:textId="77777777" w:rsidR="00235C09" w:rsidRDefault="00235C09" w:rsidP="006177E1">
            <w:pPr>
              <w:keepNext/>
              <w:spacing w:after="0" w:line="240" w:lineRule="auto"/>
              <w:rPr>
                <w:b/>
                <w:bCs/>
                <w:sz w:val="20"/>
                <w:szCs w:val="20"/>
              </w:rPr>
            </w:pPr>
            <w:r>
              <w:rPr>
                <w:b/>
                <w:bCs/>
                <w:sz w:val="20"/>
                <w:szCs w:val="20"/>
              </w:rPr>
              <w:t xml:space="preserve">4.2 </w:t>
            </w:r>
            <w:r w:rsidRPr="00F138D5">
              <w:rPr>
                <w:b/>
                <w:bCs/>
                <w:sz w:val="20"/>
                <w:szCs w:val="20"/>
              </w:rPr>
              <w:t>a.</w:t>
            </w:r>
            <w:r w:rsidRPr="00F138D5">
              <w:rPr>
                <w:sz w:val="20"/>
                <w:szCs w:val="20"/>
              </w:rPr>
              <w:t xml:space="preserve"> </w:t>
            </w:r>
            <w:r w:rsidRPr="00F138D5">
              <w:rPr>
                <w:b/>
                <w:bCs/>
                <w:sz w:val="20"/>
                <w:szCs w:val="20"/>
              </w:rPr>
              <w:t>Sub-national or basin budgets</w:t>
            </w:r>
            <w:r w:rsidRPr="00F138D5">
              <w:rPr>
                <w:sz w:val="20"/>
                <w:szCs w:val="20"/>
              </w:rPr>
              <w:t xml:space="preserve"> for water resources </w:t>
            </w:r>
            <w:r w:rsidRPr="00F138D5">
              <w:rPr>
                <w:b/>
                <w:bCs/>
                <w:sz w:val="20"/>
                <w:szCs w:val="20"/>
              </w:rPr>
              <w:t>infrastructure</w:t>
            </w:r>
            <w:r w:rsidRPr="00F138D5">
              <w:rPr>
                <w:rStyle w:val="FootnoteReference"/>
                <w:b/>
                <w:bCs/>
                <w:sz w:val="20"/>
                <w:szCs w:val="20"/>
              </w:rPr>
              <w:footnoteReference w:id="49"/>
            </w:r>
            <w:r w:rsidRPr="00F138D5">
              <w:rPr>
                <w:sz w:val="20"/>
                <w:szCs w:val="20"/>
              </w:rPr>
              <w:t>.</w:t>
            </w:r>
          </w:p>
        </w:tc>
        <w:tc>
          <w:tcPr>
            <w:tcW w:w="1541" w:type="dxa"/>
            <w:vMerge w:val="restart"/>
          </w:tcPr>
          <w:p w14:paraId="6552D488" w14:textId="77777777" w:rsidR="00235C09" w:rsidRDefault="00235C09" w:rsidP="00330599">
            <w:pPr>
              <w:keepNext/>
              <w:spacing w:after="0" w:line="240" w:lineRule="auto"/>
              <w:ind w:left="127"/>
              <w:rPr>
                <w:b/>
                <w:bCs/>
                <w:sz w:val="20"/>
                <w:szCs w:val="20"/>
              </w:rPr>
            </w:pPr>
            <w:r w:rsidRPr="00F138D5">
              <w:rPr>
                <w:b/>
                <w:sz w:val="20"/>
                <w:szCs w:val="20"/>
              </w:rPr>
              <w:t xml:space="preserve">No budget </w:t>
            </w:r>
            <w:r w:rsidRPr="00F138D5">
              <w:rPr>
                <w:sz w:val="20"/>
                <w:szCs w:val="20"/>
              </w:rPr>
              <w:t>allocated in sub-national or basin investment plans.</w:t>
            </w:r>
          </w:p>
        </w:tc>
        <w:tc>
          <w:tcPr>
            <w:tcW w:w="1959" w:type="dxa"/>
            <w:vMerge w:val="restart"/>
          </w:tcPr>
          <w:p w14:paraId="35B048D6" w14:textId="77777777" w:rsidR="00235C09" w:rsidRDefault="00235C09" w:rsidP="00330599">
            <w:pPr>
              <w:keepNext/>
              <w:spacing w:after="0" w:line="240" w:lineRule="auto"/>
              <w:ind w:left="127"/>
              <w:rPr>
                <w:b/>
                <w:bCs/>
                <w:sz w:val="20"/>
                <w:szCs w:val="20"/>
              </w:rPr>
            </w:pPr>
            <w:r w:rsidRPr="00F138D5">
              <w:rPr>
                <w:b/>
                <w:sz w:val="20"/>
                <w:szCs w:val="20"/>
              </w:rPr>
              <w:t xml:space="preserve">Some budget </w:t>
            </w:r>
            <w:r w:rsidRPr="00F138D5">
              <w:rPr>
                <w:sz w:val="20"/>
                <w:szCs w:val="20"/>
              </w:rPr>
              <w:t>allocated in sub-national or basin investment plans but only partly covers planned investments.</w:t>
            </w:r>
          </w:p>
        </w:tc>
        <w:tc>
          <w:tcPr>
            <w:tcW w:w="2379" w:type="dxa"/>
            <w:vMerge w:val="restart"/>
          </w:tcPr>
          <w:p w14:paraId="46E71501" w14:textId="77777777" w:rsidR="00235C09" w:rsidRDefault="00235C09" w:rsidP="00330599">
            <w:pPr>
              <w:keepNext/>
              <w:spacing w:after="0" w:line="240" w:lineRule="auto"/>
              <w:ind w:left="127"/>
              <w:rPr>
                <w:b/>
                <w:bCs/>
                <w:sz w:val="20"/>
                <w:szCs w:val="20"/>
              </w:rPr>
            </w:pPr>
            <w:r w:rsidRPr="00F138D5">
              <w:rPr>
                <w:b/>
                <w:sz w:val="20"/>
                <w:szCs w:val="20"/>
              </w:rPr>
              <w:t xml:space="preserve">Sufficient budget </w:t>
            </w:r>
            <w:r w:rsidRPr="00F138D5">
              <w:rPr>
                <w:sz w:val="20"/>
                <w:szCs w:val="20"/>
              </w:rPr>
              <w:t>allocated for planned investments in sub-national or basin investment plans, but insufficient funds disbursed or made available.</w:t>
            </w:r>
          </w:p>
        </w:tc>
        <w:tc>
          <w:tcPr>
            <w:tcW w:w="1539" w:type="dxa"/>
            <w:vMerge w:val="restart"/>
          </w:tcPr>
          <w:p w14:paraId="2A1DAA58" w14:textId="77777777" w:rsidR="00235C09" w:rsidRDefault="00235C09" w:rsidP="00330599">
            <w:pPr>
              <w:keepNext/>
              <w:spacing w:after="0" w:line="240" w:lineRule="auto"/>
              <w:ind w:left="127"/>
              <w:rPr>
                <w:b/>
                <w:bCs/>
                <w:sz w:val="20"/>
                <w:szCs w:val="20"/>
              </w:rPr>
            </w:pPr>
            <w:r w:rsidRPr="00F138D5">
              <w:rPr>
                <w:sz w:val="20"/>
                <w:szCs w:val="20"/>
              </w:rPr>
              <w:t xml:space="preserve">Sufficient budget allocated and </w:t>
            </w:r>
            <w:r w:rsidRPr="00F138D5">
              <w:rPr>
                <w:b/>
                <w:sz w:val="20"/>
                <w:szCs w:val="20"/>
              </w:rPr>
              <w:t>funds disbursed for most</w:t>
            </w:r>
            <w:r w:rsidRPr="00F138D5">
              <w:rPr>
                <w:sz w:val="20"/>
                <w:szCs w:val="20"/>
              </w:rPr>
              <w:t xml:space="preserve"> planned programmes or projects.</w:t>
            </w:r>
            <w:r w:rsidRPr="00F138D5">
              <w:rPr>
                <w:b/>
                <w:sz w:val="20"/>
                <w:szCs w:val="20"/>
              </w:rPr>
              <w:t xml:space="preserve"> </w:t>
            </w:r>
          </w:p>
        </w:tc>
        <w:tc>
          <w:tcPr>
            <w:tcW w:w="2239" w:type="dxa"/>
            <w:vMerge w:val="restart"/>
          </w:tcPr>
          <w:p w14:paraId="4F1CC9C9" w14:textId="77777777" w:rsidR="00235C09" w:rsidRDefault="00235C09" w:rsidP="00330599">
            <w:pPr>
              <w:keepNext/>
              <w:spacing w:after="0" w:line="240" w:lineRule="auto"/>
              <w:ind w:left="127"/>
              <w:rPr>
                <w:b/>
                <w:bCs/>
                <w:sz w:val="20"/>
                <w:szCs w:val="20"/>
              </w:rPr>
            </w:pPr>
            <w:r w:rsidRPr="00F138D5">
              <w:rPr>
                <w:sz w:val="20"/>
                <w:szCs w:val="20"/>
              </w:rPr>
              <w:t>Sufficient funds disbursed</w:t>
            </w:r>
            <w:r w:rsidRPr="00F138D5">
              <w:rPr>
                <w:b/>
                <w:bCs/>
                <w:sz w:val="20"/>
                <w:szCs w:val="20"/>
              </w:rPr>
              <w:t>,</w:t>
            </w:r>
            <w:r w:rsidRPr="00F138D5">
              <w:rPr>
                <w:sz w:val="20"/>
                <w:szCs w:val="20"/>
              </w:rPr>
              <w:t xml:space="preserve"> for investment and recurrent costs,</w:t>
            </w:r>
            <w:r w:rsidRPr="00F138D5">
              <w:rPr>
                <w:b/>
                <w:bCs/>
                <w:sz w:val="20"/>
                <w:szCs w:val="20"/>
              </w:rPr>
              <w:t xml:space="preserve"> </w:t>
            </w:r>
            <w:r w:rsidRPr="00F138D5">
              <w:rPr>
                <w:sz w:val="20"/>
                <w:szCs w:val="20"/>
              </w:rPr>
              <w:t>and</w:t>
            </w:r>
            <w:r w:rsidRPr="00F138D5">
              <w:rPr>
                <w:b/>
                <w:bCs/>
                <w:sz w:val="20"/>
                <w:szCs w:val="20"/>
              </w:rPr>
              <w:t xml:space="preserve"> being utilised in all </w:t>
            </w:r>
            <w:r w:rsidRPr="00F138D5">
              <w:rPr>
                <w:sz w:val="20"/>
                <w:szCs w:val="20"/>
              </w:rPr>
              <w:t xml:space="preserve">planned </w:t>
            </w:r>
            <w:r w:rsidRPr="00F138D5">
              <w:rPr>
                <w:rFonts w:cs="Calibri"/>
                <w:sz w:val="20"/>
                <w:szCs w:val="20"/>
              </w:rPr>
              <w:t xml:space="preserve">projects. </w:t>
            </w:r>
            <w:r w:rsidRPr="00F138D5">
              <w:rPr>
                <w:sz w:val="20"/>
                <w:szCs w:val="20"/>
              </w:rPr>
              <w:t>Accountability mechanism(s) in place.</w:t>
            </w:r>
          </w:p>
        </w:tc>
        <w:tc>
          <w:tcPr>
            <w:tcW w:w="2466" w:type="dxa"/>
            <w:vMerge w:val="restart"/>
          </w:tcPr>
          <w:p w14:paraId="1E75F95D" w14:textId="77777777" w:rsidR="00235C09" w:rsidRDefault="00235C09" w:rsidP="00330599">
            <w:pPr>
              <w:keepNext/>
              <w:spacing w:after="0" w:line="240" w:lineRule="auto"/>
              <w:ind w:left="127"/>
              <w:rPr>
                <w:b/>
                <w:bCs/>
                <w:sz w:val="20"/>
                <w:szCs w:val="20"/>
              </w:rPr>
            </w:pPr>
            <w:r w:rsidRPr="00F138D5">
              <w:rPr>
                <w:rFonts w:cs="Calibri"/>
                <w:sz w:val="20"/>
                <w:szCs w:val="20"/>
              </w:rPr>
              <w:t>Budget</w:t>
            </w:r>
            <w:r w:rsidRPr="00F138D5">
              <w:rPr>
                <w:rFonts w:cs="Calibri"/>
                <w:b/>
                <w:bCs/>
                <w:sz w:val="20"/>
                <w:szCs w:val="20"/>
              </w:rPr>
              <w:t xml:space="preserve"> fully utilised</w:t>
            </w:r>
            <w:r w:rsidRPr="00F138D5">
              <w:rPr>
                <w:rFonts w:cs="Calibri"/>
                <w:sz w:val="20"/>
                <w:szCs w:val="20"/>
              </w:rPr>
              <w:t xml:space="preserve">, for investment and recurrent costs, post-project evaluation carried out, budgets reviewed and revised. </w:t>
            </w:r>
            <w:r w:rsidRPr="00F138D5">
              <w:rPr>
                <w:sz w:val="20"/>
                <w:szCs w:val="20"/>
              </w:rPr>
              <w:t>Accountability mechanisms are effective.</w:t>
            </w:r>
          </w:p>
        </w:tc>
      </w:tr>
      <w:tr w:rsidR="00235C09" w:rsidRPr="00F138D5" w14:paraId="7E65FC92" w14:textId="77777777" w:rsidTr="00053852">
        <w:trPr>
          <w:trHeight w:val="60"/>
        </w:trPr>
        <w:tc>
          <w:tcPr>
            <w:tcW w:w="2663" w:type="dxa"/>
            <w:gridSpan w:val="4"/>
            <w:shd w:val="clear" w:color="auto" w:fill="FFF2CC" w:themeFill="accent4" w:themeFillTint="33"/>
          </w:tcPr>
          <w:p w14:paraId="3787792B" w14:textId="77777777" w:rsidR="00235C09" w:rsidRDefault="00235C09" w:rsidP="006177E1">
            <w:pPr>
              <w:keepNext/>
              <w:spacing w:after="0" w:line="240" w:lineRule="auto"/>
              <w:jc w:val="center"/>
              <w:rPr>
                <w:b/>
                <w:bCs/>
                <w:sz w:val="20"/>
                <w:szCs w:val="20"/>
              </w:rPr>
            </w:pPr>
            <w:r w:rsidRPr="0071044C">
              <w:rPr>
                <w:b/>
                <w:bCs/>
                <w:sz w:val="20"/>
                <w:szCs w:val="20"/>
              </w:rPr>
              <w:t>Score</w:t>
            </w:r>
          </w:p>
        </w:tc>
        <w:tc>
          <w:tcPr>
            <w:tcW w:w="1541" w:type="dxa"/>
            <w:vMerge/>
          </w:tcPr>
          <w:p w14:paraId="634044BB" w14:textId="77777777" w:rsidR="00235C09" w:rsidRDefault="00235C09" w:rsidP="00330599">
            <w:pPr>
              <w:keepNext/>
              <w:spacing w:after="0" w:line="240" w:lineRule="auto"/>
              <w:ind w:left="127"/>
              <w:rPr>
                <w:b/>
                <w:bCs/>
                <w:sz w:val="20"/>
                <w:szCs w:val="20"/>
              </w:rPr>
            </w:pPr>
          </w:p>
        </w:tc>
        <w:tc>
          <w:tcPr>
            <w:tcW w:w="1959" w:type="dxa"/>
            <w:vMerge/>
          </w:tcPr>
          <w:p w14:paraId="3399992B" w14:textId="77777777" w:rsidR="00235C09" w:rsidRDefault="00235C09" w:rsidP="00330599">
            <w:pPr>
              <w:keepNext/>
              <w:spacing w:after="0" w:line="240" w:lineRule="auto"/>
              <w:ind w:left="127"/>
              <w:rPr>
                <w:b/>
                <w:bCs/>
                <w:sz w:val="20"/>
                <w:szCs w:val="20"/>
              </w:rPr>
            </w:pPr>
          </w:p>
        </w:tc>
        <w:tc>
          <w:tcPr>
            <w:tcW w:w="2379" w:type="dxa"/>
            <w:vMerge/>
          </w:tcPr>
          <w:p w14:paraId="2695DB4B" w14:textId="77777777" w:rsidR="00235C09" w:rsidRDefault="00235C09" w:rsidP="00330599">
            <w:pPr>
              <w:keepNext/>
              <w:spacing w:after="0" w:line="240" w:lineRule="auto"/>
              <w:ind w:left="127"/>
              <w:rPr>
                <w:b/>
                <w:bCs/>
                <w:sz w:val="20"/>
                <w:szCs w:val="20"/>
              </w:rPr>
            </w:pPr>
          </w:p>
        </w:tc>
        <w:tc>
          <w:tcPr>
            <w:tcW w:w="1539" w:type="dxa"/>
            <w:vMerge/>
          </w:tcPr>
          <w:p w14:paraId="5E0A8976" w14:textId="77777777" w:rsidR="00235C09" w:rsidRDefault="00235C09" w:rsidP="00330599">
            <w:pPr>
              <w:keepNext/>
              <w:spacing w:after="0" w:line="240" w:lineRule="auto"/>
              <w:ind w:left="127"/>
              <w:rPr>
                <w:b/>
                <w:bCs/>
                <w:sz w:val="20"/>
                <w:szCs w:val="20"/>
              </w:rPr>
            </w:pPr>
          </w:p>
        </w:tc>
        <w:tc>
          <w:tcPr>
            <w:tcW w:w="2239" w:type="dxa"/>
            <w:vMerge/>
          </w:tcPr>
          <w:p w14:paraId="55485D11" w14:textId="77777777" w:rsidR="00235C09" w:rsidRDefault="00235C09" w:rsidP="00330599">
            <w:pPr>
              <w:keepNext/>
              <w:spacing w:after="0" w:line="240" w:lineRule="auto"/>
              <w:ind w:left="127"/>
              <w:rPr>
                <w:b/>
                <w:bCs/>
                <w:sz w:val="20"/>
                <w:szCs w:val="20"/>
              </w:rPr>
            </w:pPr>
          </w:p>
        </w:tc>
        <w:tc>
          <w:tcPr>
            <w:tcW w:w="2466" w:type="dxa"/>
            <w:vMerge/>
          </w:tcPr>
          <w:p w14:paraId="54272FEA" w14:textId="77777777" w:rsidR="00235C09" w:rsidRDefault="00235C09" w:rsidP="00330599">
            <w:pPr>
              <w:keepNext/>
              <w:spacing w:after="0" w:line="240" w:lineRule="auto"/>
              <w:ind w:left="127"/>
              <w:rPr>
                <w:b/>
                <w:bCs/>
                <w:sz w:val="20"/>
                <w:szCs w:val="20"/>
              </w:rPr>
            </w:pPr>
          </w:p>
        </w:tc>
      </w:tr>
      <w:tr w:rsidR="00235C09" w:rsidRPr="00F138D5" w14:paraId="663934DE" w14:textId="77777777" w:rsidTr="00053852">
        <w:trPr>
          <w:trHeight w:val="60"/>
        </w:trPr>
        <w:tc>
          <w:tcPr>
            <w:tcW w:w="665" w:type="dxa"/>
            <w:shd w:val="clear" w:color="auto" w:fill="FFF2CC" w:themeFill="accent4" w:themeFillTint="33"/>
            <w:vAlign w:val="center"/>
          </w:tcPr>
          <w:p w14:paraId="299761B4" w14:textId="77777777" w:rsidR="00235C09" w:rsidRDefault="00235C09" w:rsidP="00330599">
            <w:pPr>
              <w:keepNext/>
              <w:spacing w:after="0" w:line="240" w:lineRule="auto"/>
              <w:jc w:val="center"/>
              <w:rPr>
                <w:b/>
                <w:bCs/>
                <w:sz w:val="20"/>
                <w:szCs w:val="20"/>
              </w:rPr>
            </w:pPr>
            <w:r w:rsidRPr="003A3D81">
              <w:rPr>
                <w:b/>
                <w:bCs/>
                <w:sz w:val="20"/>
                <w:szCs w:val="20"/>
              </w:rPr>
              <w:t>2017</w:t>
            </w:r>
          </w:p>
        </w:tc>
        <w:tc>
          <w:tcPr>
            <w:tcW w:w="666" w:type="dxa"/>
            <w:shd w:val="clear" w:color="auto" w:fill="FFF2CC" w:themeFill="accent4" w:themeFillTint="33"/>
            <w:vAlign w:val="center"/>
          </w:tcPr>
          <w:p w14:paraId="2F8C0930" w14:textId="77777777" w:rsidR="00235C09" w:rsidRDefault="00235C09" w:rsidP="00330599">
            <w:pPr>
              <w:keepNext/>
              <w:spacing w:after="0" w:line="240" w:lineRule="auto"/>
              <w:jc w:val="center"/>
              <w:rPr>
                <w:b/>
                <w:bCs/>
                <w:sz w:val="20"/>
                <w:szCs w:val="20"/>
              </w:rPr>
            </w:pPr>
            <w:r w:rsidRPr="00613357">
              <w:rPr>
                <w:b/>
                <w:bCs/>
                <w:sz w:val="20"/>
                <w:szCs w:val="20"/>
              </w:rPr>
              <w:t>2020</w:t>
            </w:r>
          </w:p>
        </w:tc>
        <w:tc>
          <w:tcPr>
            <w:tcW w:w="665" w:type="dxa"/>
            <w:shd w:val="clear" w:color="auto" w:fill="FFF2CC" w:themeFill="accent4" w:themeFillTint="33"/>
            <w:vAlign w:val="center"/>
          </w:tcPr>
          <w:p w14:paraId="2A494544" w14:textId="77777777" w:rsidR="00235C09" w:rsidRDefault="00235C09" w:rsidP="00330599">
            <w:pPr>
              <w:keepNext/>
              <w:spacing w:after="0" w:line="240" w:lineRule="auto"/>
              <w:jc w:val="center"/>
              <w:rPr>
                <w:b/>
                <w:bCs/>
                <w:sz w:val="20"/>
                <w:szCs w:val="20"/>
              </w:rPr>
            </w:pPr>
            <w:r w:rsidRPr="00613357">
              <w:rPr>
                <w:b/>
                <w:bCs/>
                <w:sz w:val="20"/>
                <w:szCs w:val="20"/>
              </w:rPr>
              <w:t>2023</w:t>
            </w:r>
          </w:p>
        </w:tc>
        <w:tc>
          <w:tcPr>
            <w:tcW w:w="667" w:type="dxa"/>
            <w:shd w:val="clear" w:color="auto" w:fill="FFF2CC" w:themeFill="accent4" w:themeFillTint="33"/>
            <w:vAlign w:val="center"/>
          </w:tcPr>
          <w:p w14:paraId="57F2F879" w14:textId="77777777" w:rsidR="00235C09" w:rsidRDefault="00235C09" w:rsidP="00330599">
            <w:pPr>
              <w:keepNext/>
              <w:spacing w:after="0" w:line="240" w:lineRule="auto"/>
              <w:jc w:val="center"/>
              <w:rPr>
                <w:b/>
                <w:bCs/>
                <w:sz w:val="20"/>
                <w:szCs w:val="20"/>
              </w:rPr>
            </w:pPr>
            <w:r w:rsidRPr="00613357">
              <w:rPr>
                <w:b/>
                <w:bCs/>
                <w:sz w:val="20"/>
                <w:szCs w:val="20"/>
              </w:rPr>
              <w:t>2026</w:t>
            </w:r>
          </w:p>
        </w:tc>
        <w:tc>
          <w:tcPr>
            <w:tcW w:w="1541" w:type="dxa"/>
            <w:vMerge/>
          </w:tcPr>
          <w:p w14:paraId="1F3331B2" w14:textId="77777777" w:rsidR="00235C09" w:rsidRDefault="00235C09" w:rsidP="00330599">
            <w:pPr>
              <w:keepNext/>
              <w:spacing w:after="0" w:line="240" w:lineRule="auto"/>
              <w:ind w:left="127"/>
              <w:rPr>
                <w:b/>
                <w:bCs/>
                <w:sz w:val="20"/>
                <w:szCs w:val="20"/>
              </w:rPr>
            </w:pPr>
          </w:p>
        </w:tc>
        <w:tc>
          <w:tcPr>
            <w:tcW w:w="1959" w:type="dxa"/>
            <w:vMerge/>
          </w:tcPr>
          <w:p w14:paraId="0A06372F" w14:textId="77777777" w:rsidR="00235C09" w:rsidRDefault="00235C09" w:rsidP="00330599">
            <w:pPr>
              <w:keepNext/>
              <w:spacing w:after="0" w:line="240" w:lineRule="auto"/>
              <w:ind w:left="127"/>
              <w:rPr>
                <w:b/>
                <w:bCs/>
                <w:sz w:val="20"/>
                <w:szCs w:val="20"/>
              </w:rPr>
            </w:pPr>
          </w:p>
        </w:tc>
        <w:tc>
          <w:tcPr>
            <w:tcW w:w="2379" w:type="dxa"/>
            <w:vMerge/>
          </w:tcPr>
          <w:p w14:paraId="2B7FBE6C" w14:textId="77777777" w:rsidR="00235C09" w:rsidRDefault="00235C09" w:rsidP="00330599">
            <w:pPr>
              <w:keepNext/>
              <w:spacing w:after="0" w:line="240" w:lineRule="auto"/>
              <w:ind w:left="127"/>
              <w:rPr>
                <w:b/>
                <w:bCs/>
                <w:sz w:val="20"/>
                <w:szCs w:val="20"/>
              </w:rPr>
            </w:pPr>
          </w:p>
        </w:tc>
        <w:tc>
          <w:tcPr>
            <w:tcW w:w="1539" w:type="dxa"/>
            <w:vMerge/>
          </w:tcPr>
          <w:p w14:paraId="5EB8FF7D" w14:textId="77777777" w:rsidR="00235C09" w:rsidRDefault="00235C09" w:rsidP="00330599">
            <w:pPr>
              <w:keepNext/>
              <w:spacing w:after="0" w:line="240" w:lineRule="auto"/>
              <w:ind w:left="127"/>
              <w:rPr>
                <w:b/>
                <w:bCs/>
                <w:sz w:val="20"/>
                <w:szCs w:val="20"/>
              </w:rPr>
            </w:pPr>
          </w:p>
        </w:tc>
        <w:tc>
          <w:tcPr>
            <w:tcW w:w="2239" w:type="dxa"/>
            <w:vMerge/>
          </w:tcPr>
          <w:p w14:paraId="7A2E3879" w14:textId="77777777" w:rsidR="00235C09" w:rsidRDefault="00235C09" w:rsidP="00330599">
            <w:pPr>
              <w:keepNext/>
              <w:spacing w:after="0" w:line="240" w:lineRule="auto"/>
              <w:ind w:left="127"/>
              <w:rPr>
                <w:b/>
                <w:bCs/>
                <w:sz w:val="20"/>
                <w:szCs w:val="20"/>
              </w:rPr>
            </w:pPr>
          </w:p>
        </w:tc>
        <w:tc>
          <w:tcPr>
            <w:tcW w:w="2466" w:type="dxa"/>
            <w:vMerge/>
          </w:tcPr>
          <w:p w14:paraId="5A396088" w14:textId="77777777" w:rsidR="00235C09" w:rsidRDefault="00235C09" w:rsidP="00330599">
            <w:pPr>
              <w:keepNext/>
              <w:spacing w:after="0" w:line="240" w:lineRule="auto"/>
              <w:ind w:left="127"/>
              <w:rPr>
                <w:b/>
                <w:bCs/>
                <w:sz w:val="20"/>
                <w:szCs w:val="20"/>
              </w:rPr>
            </w:pPr>
          </w:p>
        </w:tc>
      </w:tr>
      <w:tr w:rsidR="00235C09" w:rsidRPr="00F138D5" w14:paraId="0CDBA2F7" w14:textId="77777777" w:rsidTr="00053852">
        <w:trPr>
          <w:trHeight w:val="60"/>
        </w:trPr>
        <w:tc>
          <w:tcPr>
            <w:tcW w:w="665" w:type="dxa"/>
            <w:shd w:val="clear" w:color="auto" w:fill="FFF2CC" w:themeFill="accent4" w:themeFillTint="33"/>
            <w:vAlign w:val="center"/>
          </w:tcPr>
          <w:p w14:paraId="3BAE2554" w14:textId="77777777" w:rsidR="00235C09" w:rsidRPr="006177E1" w:rsidRDefault="00235C09" w:rsidP="00053852">
            <w:pPr>
              <w:keepNext/>
              <w:spacing w:after="0" w:line="240" w:lineRule="auto"/>
              <w:jc w:val="center"/>
              <w:rPr>
                <w:sz w:val="20"/>
                <w:szCs w:val="20"/>
              </w:rPr>
            </w:pPr>
            <w:r w:rsidRPr="00FC0677">
              <w:rPr>
                <w:noProof/>
                <w:sz w:val="20"/>
                <w:szCs w:val="20"/>
              </w:rPr>
              <w:t>60</w:t>
            </w:r>
          </w:p>
        </w:tc>
        <w:tc>
          <w:tcPr>
            <w:tcW w:w="666" w:type="dxa"/>
            <w:shd w:val="clear" w:color="auto" w:fill="FFF2CC" w:themeFill="accent4" w:themeFillTint="33"/>
            <w:vAlign w:val="center"/>
          </w:tcPr>
          <w:p w14:paraId="22DAEAF3" w14:textId="77777777" w:rsidR="00235C09" w:rsidRPr="006177E1" w:rsidRDefault="00235C09" w:rsidP="00053852">
            <w:pPr>
              <w:keepNext/>
              <w:spacing w:after="0" w:line="240" w:lineRule="auto"/>
              <w:jc w:val="center"/>
              <w:rPr>
                <w:sz w:val="20"/>
                <w:szCs w:val="20"/>
              </w:rPr>
            </w:pPr>
            <w:r w:rsidRPr="00FC0677">
              <w:rPr>
                <w:noProof/>
                <w:sz w:val="20"/>
                <w:szCs w:val="20"/>
              </w:rPr>
              <w:t>60</w:t>
            </w:r>
          </w:p>
        </w:tc>
        <w:tc>
          <w:tcPr>
            <w:tcW w:w="665" w:type="dxa"/>
            <w:shd w:val="clear" w:color="auto" w:fill="FFF2CC" w:themeFill="accent4" w:themeFillTint="33"/>
            <w:vAlign w:val="center"/>
          </w:tcPr>
          <w:p w14:paraId="4374212D" w14:textId="77777777" w:rsidR="00235C09" w:rsidRPr="006177E1" w:rsidRDefault="00235C09" w:rsidP="00053852">
            <w:pPr>
              <w:keepNext/>
              <w:spacing w:after="0" w:line="240" w:lineRule="auto"/>
              <w:jc w:val="center"/>
              <w:rPr>
                <w:sz w:val="20"/>
                <w:szCs w:val="20"/>
              </w:rPr>
            </w:pPr>
            <w:r w:rsidRPr="00FC0677">
              <w:rPr>
                <w:noProof/>
                <w:sz w:val="20"/>
                <w:szCs w:val="20"/>
              </w:rPr>
              <w:t>60</w:t>
            </w:r>
          </w:p>
        </w:tc>
        <w:tc>
          <w:tcPr>
            <w:tcW w:w="667" w:type="dxa"/>
            <w:shd w:val="clear" w:color="auto" w:fill="FFFF00"/>
          </w:tcPr>
          <w:p w14:paraId="59299E54" w14:textId="77777777" w:rsidR="00235C09" w:rsidRDefault="00235C09" w:rsidP="00053852">
            <w:pPr>
              <w:keepNext/>
              <w:spacing w:after="0" w:line="240" w:lineRule="auto"/>
              <w:jc w:val="center"/>
              <w:rPr>
                <w:b/>
                <w:bCs/>
                <w:sz w:val="20"/>
                <w:szCs w:val="20"/>
              </w:rPr>
            </w:pPr>
          </w:p>
        </w:tc>
        <w:tc>
          <w:tcPr>
            <w:tcW w:w="1541" w:type="dxa"/>
            <w:vMerge/>
          </w:tcPr>
          <w:p w14:paraId="2CABD455" w14:textId="77777777" w:rsidR="00235C09" w:rsidRDefault="00235C09" w:rsidP="00053852">
            <w:pPr>
              <w:keepNext/>
              <w:spacing w:after="0" w:line="240" w:lineRule="auto"/>
              <w:ind w:left="127"/>
              <w:rPr>
                <w:b/>
                <w:bCs/>
                <w:sz w:val="20"/>
                <w:szCs w:val="20"/>
              </w:rPr>
            </w:pPr>
          </w:p>
        </w:tc>
        <w:tc>
          <w:tcPr>
            <w:tcW w:w="1959" w:type="dxa"/>
            <w:vMerge/>
          </w:tcPr>
          <w:p w14:paraId="56FD9639" w14:textId="77777777" w:rsidR="00235C09" w:rsidRDefault="00235C09" w:rsidP="00053852">
            <w:pPr>
              <w:keepNext/>
              <w:spacing w:after="0" w:line="240" w:lineRule="auto"/>
              <w:ind w:left="127"/>
              <w:rPr>
                <w:b/>
                <w:bCs/>
                <w:sz w:val="20"/>
                <w:szCs w:val="20"/>
              </w:rPr>
            </w:pPr>
          </w:p>
        </w:tc>
        <w:tc>
          <w:tcPr>
            <w:tcW w:w="2379" w:type="dxa"/>
            <w:vMerge/>
          </w:tcPr>
          <w:p w14:paraId="5978DE46" w14:textId="77777777" w:rsidR="00235C09" w:rsidRDefault="00235C09" w:rsidP="00053852">
            <w:pPr>
              <w:keepNext/>
              <w:spacing w:after="0" w:line="240" w:lineRule="auto"/>
              <w:ind w:left="127"/>
              <w:rPr>
                <w:b/>
                <w:bCs/>
                <w:sz w:val="20"/>
                <w:szCs w:val="20"/>
              </w:rPr>
            </w:pPr>
          </w:p>
        </w:tc>
        <w:tc>
          <w:tcPr>
            <w:tcW w:w="1539" w:type="dxa"/>
            <w:vMerge/>
          </w:tcPr>
          <w:p w14:paraId="0CF40DE8" w14:textId="77777777" w:rsidR="00235C09" w:rsidRDefault="00235C09" w:rsidP="00053852">
            <w:pPr>
              <w:keepNext/>
              <w:spacing w:after="0" w:line="240" w:lineRule="auto"/>
              <w:ind w:left="127"/>
              <w:rPr>
                <w:b/>
                <w:bCs/>
                <w:sz w:val="20"/>
                <w:szCs w:val="20"/>
              </w:rPr>
            </w:pPr>
          </w:p>
        </w:tc>
        <w:tc>
          <w:tcPr>
            <w:tcW w:w="2239" w:type="dxa"/>
            <w:vMerge/>
          </w:tcPr>
          <w:p w14:paraId="09C63508" w14:textId="77777777" w:rsidR="00235C09" w:rsidRDefault="00235C09" w:rsidP="00053852">
            <w:pPr>
              <w:keepNext/>
              <w:spacing w:after="0" w:line="240" w:lineRule="auto"/>
              <w:ind w:left="127"/>
              <w:rPr>
                <w:b/>
                <w:bCs/>
                <w:sz w:val="20"/>
                <w:szCs w:val="20"/>
              </w:rPr>
            </w:pPr>
          </w:p>
        </w:tc>
        <w:tc>
          <w:tcPr>
            <w:tcW w:w="2466" w:type="dxa"/>
            <w:vMerge/>
          </w:tcPr>
          <w:p w14:paraId="13ED2CC8" w14:textId="77777777" w:rsidR="00235C09" w:rsidRDefault="00235C09" w:rsidP="00053852">
            <w:pPr>
              <w:keepNext/>
              <w:spacing w:after="0" w:line="240" w:lineRule="auto"/>
              <w:ind w:left="127"/>
              <w:rPr>
                <w:b/>
                <w:bCs/>
                <w:sz w:val="20"/>
                <w:szCs w:val="20"/>
              </w:rPr>
            </w:pPr>
          </w:p>
        </w:tc>
      </w:tr>
      <w:tr w:rsidR="00235C09" w:rsidRPr="00F138D5" w14:paraId="7A467645" w14:textId="77777777" w:rsidTr="00053852">
        <w:trPr>
          <w:trHeight w:val="253"/>
        </w:trPr>
        <w:tc>
          <w:tcPr>
            <w:tcW w:w="14786" w:type="dxa"/>
            <w:gridSpan w:val="10"/>
          </w:tcPr>
          <w:p w14:paraId="61079AF2" w14:textId="77777777" w:rsidR="00235C09" w:rsidRPr="004B1A8B" w:rsidRDefault="00235C09" w:rsidP="00C3687D">
            <w:pPr>
              <w:spacing w:after="0" w:line="240" w:lineRule="auto"/>
              <w:rPr>
                <w:sz w:val="20"/>
                <w:szCs w:val="20"/>
              </w:rPr>
            </w:pPr>
            <w:r>
              <w:rPr>
                <w:b/>
                <w:bCs/>
                <w:sz w:val="20"/>
                <w:szCs w:val="20"/>
              </w:rPr>
              <w:t xml:space="preserve">Status: </w:t>
            </w:r>
            <w:r w:rsidRPr="008D477B">
              <w:rPr>
                <w:i/>
                <w:iCs/>
                <w:sz w:val="20"/>
                <w:szCs w:val="20"/>
              </w:rPr>
              <w:t xml:space="preserve">[E.g. primary funding streams and programmes; approximate amounts where readily available; adequacy of budget; budget gaps; distinction between investments and ongoing (O&amp;M) costs; barriers/enablers, including for disbursal; reference to ‘level’ (sub-national/ basin); accountability mechanisms. </w:t>
            </w:r>
            <w:r w:rsidRPr="008D477B">
              <w:rPr>
                <w:i/>
                <w:iCs/>
              </w:rPr>
              <w:t xml:space="preserve"> </w:t>
            </w:r>
            <w:r w:rsidRPr="008D477B">
              <w:rPr>
                <w:i/>
                <w:iCs/>
                <w:sz w:val="20"/>
                <w:szCs w:val="20"/>
              </w:rPr>
              <w:t>Any challenges/barriers/gaps, or successes/enablers.</w:t>
            </w:r>
            <w:r>
              <w:rPr>
                <w:i/>
                <w:iCs/>
                <w:sz w:val="20"/>
                <w:szCs w:val="20"/>
              </w:rPr>
              <w:t xml:space="preserve"> Cross-reference Q.4.1a as appropriate.</w:t>
            </w:r>
            <w:r w:rsidRPr="008D477B">
              <w:rPr>
                <w:i/>
                <w:iCs/>
                <w:sz w:val="20"/>
                <w:szCs w:val="20"/>
              </w:rPr>
              <w:t>]</w:t>
            </w:r>
          </w:p>
          <w:p w14:paraId="7BD01F1C" w14:textId="7E2EA212" w:rsidR="00A621B0" w:rsidRDefault="00227C19">
            <w:pPr>
              <w:spacing w:after="0" w:line="240" w:lineRule="exact"/>
            </w:pPr>
            <w:r>
              <w:t>Watershed level investment plan is in RBMP PoM, local authorities have investment plans for public water supply, investments are funded from state budget, local municipality budget or from national environmental investment programme, though all actors have in need of money and does not have sufficient funds for full implementation.</w:t>
            </w:r>
          </w:p>
        </w:tc>
      </w:tr>
      <w:tr w:rsidR="00235C09" w:rsidRPr="00F138D5" w14:paraId="79BE6BE1" w14:textId="77777777" w:rsidTr="00053852">
        <w:trPr>
          <w:trHeight w:val="253"/>
        </w:trPr>
        <w:tc>
          <w:tcPr>
            <w:tcW w:w="14786" w:type="dxa"/>
            <w:gridSpan w:val="10"/>
          </w:tcPr>
          <w:p w14:paraId="7C343411" w14:textId="77777777" w:rsidR="00235C09" w:rsidRPr="004B1A8B" w:rsidRDefault="00235C09" w:rsidP="00C3687D">
            <w:pPr>
              <w:spacing w:after="0" w:line="240" w:lineRule="auto"/>
              <w:rPr>
                <w:i/>
                <w:iCs/>
                <w:sz w:val="20"/>
                <w:szCs w:val="20"/>
              </w:rPr>
            </w:pPr>
            <w:hyperlink w:anchor="Status_11a" w:tooltip="E.g. specific policy(ies), specific years, examples of how the policy is being used to guide work, and which policy objectives are monitored/achieved. Consider progress since previous reporting rounds" w:history="1">
              <w:r>
                <w:rPr>
                  <w:b/>
                  <w:bCs/>
                  <w:sz w:val="20"/>
                  <w:szCs w:val="20"/>
                </w:rPr>
                <w:t>Changes</w:t>
              </w:r>
            </w:hyperlink>
            <w:r w:rsidRPr="0007185F">
              <w:rPr>
                <w:b/>
                <w:bCs/>
                <w:sz w:val="20"/>
                <w:szCs w:val="20"/>
              </w:rPr>
              <w:t xml:space="preserve">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F138D5" w14:paraId="530AB317" w14:textId="77777777" w:rsidTr="00053852">
        <w:trPr>
          <w:trHeight w:val="253"/>
        </w:trPr>
        <w:tc>
          <w:tcPr>
            <w:tcW w:w="14786" w:type="dxa"/>
            <w:gridSpan w:val="10"/>
          </w:tcPr>
          <w:p w14:paraId="193D92BF" w14:textId="77777777" w:rsidR="00235C09" w:rsidRPr="004B1A8B" w:rsidRDefault="00235C09" w:rsidP="00C3687D">
            <w:pPr>
              <w:spacing w:after="0" w:line="240" w:lineRule="auto"/>
              <w:rPr>
                <w:i/>
                <w:iCs/>
                <w:sz w:val="20"/>
                <w:szCs w:val="20"/>
              </w:rPr>
            </w:pPr>
            <w:r w:rsidRPr="00F138D5">
              <w:rPr>
                <w:b/>
                <w:sz w:val="20"/>
                <w:szCs w:val="20"/>
              </w:rPr>
              <w:t>Way forward:</w:t>
            </w:r>
            <w:r w:rsidRPr="00F138D5">
              <w:rPr>
                <w:sz w:val="20"/>
                <w:szCs w:val="20"/>
              </w:rPr>
              <w:t xml:space="preserve"> </w:t>
            </w:r>
            <w:r w:rsidRPr="00D11190">
              <w:rPr>
                <w:i/>
                <w:iCs/>
                <w:sz w:val="20"/>
                <w:szCs w:val="20"/>
              </w:rPr>
              <w:t>[E.g. planned or recommended activities to increase budget and/or disbursal; barriers and enablers</w:t>
            </w:r>
            <w:r>
              <w:rPr>
                <w:i/>
                <w:iCs/>
                <w:sz w:val="20"/>
                <w:szCs w:val="20"/>
              </w:rPr>
              <w:t>; suggested targets as appropriate.]</w:t>
            </w:r>
          </w:p>
          <w:p w14:paraId="6A33748A" w14:textId="77777777" w:rsidR="00A621B0" w:rsidRDefault="00227C19">
            <w:pPr>
              <w:spacing w:after="0" w:line="240" w:lineRule="exact"/>
            </w:pPr>
            <w:r>
              <w:t>RBMP and PoM for the period 2028-2033 under preparation, including investments needs analysis and investment plan for that period to fulfil PoM. When compiling PoM the cost-efficiency of measures is assessed and only cost-effective measures are planned.</w:t>
            </w:r>
          </w:p>
        </w:tc>
      </w:tr>
    </w:tbl>
    <w:p w14:paraId="5C8554D7" w14:textId="77777777" w:rsidR="00235C09" w:rsidRDefault="00235C09" w:rsidP="00630FA0">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66"/>
        <w:gridCol w:w="667"/>
        <w:gridCol w:w="666"/>
        <w:gridCol w:w="667"/>
        <w:gridCol w:w="1870"/>
        <w:gridCol w:w="1843"/>
        <w:gridCol w:w="1985"/>
        <w:gridCol w:w="1559"/>
        <w:gridCol w:w="2410"/>
        <w:gridCol w:w="2453"/>
      </w:tblGrid>
      <w:tr w:rsidR="00235C09" w:rsidRPr="00F05755" w14:paraId="47311239" w14:textId="77777777" w:rsidTr="00370CAF">
        <w:trPr>
          <w:trHeight w:val="197"/>
        </w:trPr>
        <w:tc>
          <w:tcPr>
            <w:tcW w:w="2666" w:type="dxa"/>
            <w:gridSpan w:val="4"/>
            <w:shd w:val="clear" w:color="auto" w:fill="D9E2F3" w:themeFill="accent5" w:themeFillTint="33"/>
            <w:hideMark/>
          </w:tcPr>
          <w:p w14:paraId="0214B3FF" w14:textId="77777777" w:rsidR="00235C09" w:rsidRPr="00F05755" w:rsidRDefault="00235C09" w:rsidP="00330599">
            <w:pPr>
              <w:keepNext/>
              <w:spacing w:after="0" w:line="240" w:lineRule="auto"/>
              <w:jc w:val="center"/>
              <w:rPr>
                <w:sz w:val="18"/>
                <w:szCs w:val="18"/>
              </w:rPr>
            </w:pPr>
            <w:r w:rsidRPr="00F05755">
              <w:rPr>
                <w:sz w:val="18"/>
                <w:szCs w:val="18"/>
              </w:rPr>
              <w:t>Degree of implementation (0-100)</w:t>
            </w:r>
          </w:p>
        </w:tc>
        <w:tc>
          <w:tcPr>
            <w:tcW w:w="1870" w:type="dxa"/>
            <w:shd w:val="clear" w:color="auto" w:fill="D9E2F3" w:themeFill="accent5" w:themeFillTint="33"/>
            <w:tcMar>
              <w:top w:w="15" w:type="dxa"/>
              <w:left w:w="108" w:type="dxa"/>
              <w:bottom w:w="0" w:type="dxa"/>
              <w:right w:w="108" w:type="dxa"/>
            </w:tcMar>
            <w:hideMark/>
          </w:tcPr>
          <w:p w14:paraId="6F49E2B9" w14:textId="77777777" w:rsidR="00235C09" w:rsidRPr="00F05755" w:rsidRDefault="00235C09" w:rsidP="00330599">
            <w:pPr>
              <w:keepNext/>
              <w:spacing w:after="0" w:line="240" w:lineRule="auto"/>
              <w:jc w:val="center"/>
              <w:rPr>
                <w:sz w:val="18"/>
                <w:szCs w:val="18"/>
              </w:rPr>
            </w:pPr>
            <w:r w:rsidRPr="00F05755">
              <w:rPr>
                <w:sz w:val="18"/>
                <w:szCs w:val="18"/>
              </w:rPr>
              <w:t>Very low (0)</w:t>
            </w:r>
          </w:p>
        </w:tc>
        <w:tc>
          <w:tcPr>
            <w:tcW w:w="1843" w:type="dxa"/>
            <w:shd w:val="clear" w:color="auto" w:fill="D9E2F3" w:themeFill="accent5" w:themeFillTint="33"/>
            <w:tcMar>
              <w:top w:w="15" w:type="dxa"/>
              <w:left w:w="15" w:type="dxa"/>
              <w:bottom w:w="0" w:type="dxa"/>
              <w:right w:w="15" w:type="dxa"/>
            </w:tcMar>
            <w:hideMark/>
          </w:tcPr>
          <w:p w14:paraId="008BD00B" w14:textId="77777777" w:rsidR="00235C09" w:rsidRPr="00F05755" w:rsidRDefault="00235C09" w:rsidP="00330599">
            <w:pPr>
              <w:keepNext/>
              <w:spacing w:after="0" w:line="240" w:lineRule="auto"/>
              <w:jc w:val="center"/>
              <w:rPr>
                <w:sz w:val="18"/>
                <w:szCs w:val="18"/>
              </w:rPr>
            </w:pPr>
            <w:r w:rsidRPr="00F05755">
              <w:rPr>
                <w:sz w:val="18"/>
                <w:szCs w:val="18"/>
              </w:rPr>
              <w:t>Low (20)</w:t>
            </w:r>
          </w:p>
        </w:tc>
        <w:tc>
          <w:tcPr>
            <w:tcW w:w="1985" w:type="dxa"/>
            <w:shd w:val="clear" w:color="auto" w:fill="D9E2F3" w:themeFill="accent5" w:themeFillTint="33"/>
            <w:tcMar>
              <w:top w:w="15" w:type="dxa"/>
              <w:left w:w="15" w:type="dxa"/>
              <w:bottom w:w="0" w:type="dxa"/>
              <w:right w:w="15" w:type="dxa"/>
            </w:tcMar>
            <w:hideMark/>
          </w:tcPr>
          <w:p w14:paraId="0EB8F1B8" w14:textId="77777777" w:rsidR="00235C09" w:rsidRPr="00F05755" w:rsidRDefault="00235C09" w:rsidP="00330599">
            <w:pPr>
              <w:keepNext/>
              <w:spacing w:after="0" w:line="240" w:lineRule="auto"/>
              <w:jc w:val="center"/>
              <w:rPr>
                <w:sz w:val="18"/>
                <w:szCs w:val="18"/>
              </w:rPr>
            </w:pPr>
            <w:r w:rsidRPr="00F05755">
              <w:rPr>
                <w:sz w:val="18"/>
                <w:szCs w:val="18"/>
              </w:rPr>
              <w:t>Medium-low (40)</w:t>
            </w:r>
          </w:p>
        </w:tc>
        <w:tc>
          <w:tcPr>
            <w:tcW w:w="1559" w:type="dxa"/>
            <w:shd w:val="clear" w:color="auto" w:fill="D9E2F3" w:themeFill="accent5" w:themeFillTint="33"/>
            <w:tcMar>
              <w:top w:w="15" w:type="dxa"/>
              <w:left w:w="15" w:type="dxa"/>
              <w:bottom w:w="0" w:type="dxa"/>
              <w:right w:w="15" w:type="dxa"/>
            </w:tcMar>
            <w:hideMark/>
          </w:tcPr>
          <w:p w14:paraId="681DCA67" w14:textId="77777777" w:rsidR="00235C09" w:rsidRPr="00F05755" w:rsidRDefault="00235C09" w:rsidP="00330599">
            <w:pPr>
              <w:keepNext/>
              <w:spacing w:after="0" w:line="240" w:lineRule="auto"/>
              <w:jc w:val="center"/>
              <w:rPr>
                <w:sz w:val="18"/>
                <w:szCs w:val="18"/>
              </w:rPr>
            </w:pPr>
            <w:r w:rsidRPr="00F05755">
              <w:rPr>
                <w:sz w:val="18"/>
                <w:szCs w:val="18"/>
              </w:rPr>
              <w:t>Medium-high (60)</w:t>
            </w:r>
          </w:p>
        </w:tc>
        <w:tc>
          <w:tcPr>
            <w:tcW w:w="2410" w:type="dxa"/>
            <w:shd w:val="clear" w:color="auto" w:fill="D9E2F3" w:themeFill="accent5" w:themeFillTint="33"/>
            <w:tcMar>
              <w:top w:w="15" w:type="dxa"/>
              <w:left w:w="15" w:type="dxa"/>
              <w:bottom w:w="0" w:type="dxa"/>
              <w:right w:w="15" w:type="dxa"/>
            </w:tcMar>
            <w:hideMark/>
          </w:tcPr>
          <w:p w14:paraId="59EABD5A" w14:textId="77777777" w:rsidR="00235C09" w:rsidRPr="00F05755" w:rsidRDefault="00235C09" w:rsidP="00330599">
            <w:pPr>
              <w:keepNext/>
              <w:spacing w:after="0" w:line="240" w:lineRule="auto"/>
              <w:jc w:val="center"/>
              <w:rPr>
                <w:sz w:val="18"/>
                <w:szCs w:val="18"/>
              </w:rPr>
            </w:pPr>
            <w:r w:rsidRPr="00F05755">
              <w:rPr>
                <w:sz w:val="18"/>
                <w:szCs w:val="18"/>
              </w:rPr>
              <w:t>High (80)</w:t>
            </w:r>
          </w:p>
        </w:tc>
        <w:tc>
          <w:tcPr>
            <w:tcW w:w="2453" w:type="dxa"/>
            <w:shd w:val="clear" w:color="auto" w:fill="D9E2F3" w:themeFill="accent5" w:themeFillTint="33"/>
            <w:tcMar>
              <w:top w:w="15" w:type="dxa"/>
              <w:left w:w="15" w:type="dxa"/>
              <w:bottom w:w="0" w:type="dxa"/>
              <w:right w:w="15" w:type="dxa"/>
            </w:tcMar>
            <w:hideMark/>
          </w:tcPr>
          <w:p w14:paraId="1D6F0575" w14:textId="77777777" w:rsidR="00235C09" w:rsidRPr="00F05755" w:rsidRDefault="00235C09" w:rsidP="00330599">
            <w:pPr>
              <w:keepNext/>
              <w:spacing w:after="0" w:line="240" w:lineRule="auto"/>
              <w:jc w:val="center"/>
              <w:rPr>
                <w:sz w:val="18"/>
                <w:szCs w:val="18"/>
              </w:rPr>
            </w:pPr>
            <w:r w:rsidRPr="00F05755">
              <w:rPr>
                <w:sz w:val="18"/>
                <w:szCs w:val="18"/>
              </w:rPr>
              <w:t>Very high (100)</w:t>
            </w:r>
          </w:p>
        </w:tc>
      </w:tr>
      <w:tr w:rsidR="00235C09" w:rsidRPr="00F138D5" w14:paraId="28818C21" w14:textId="77777777" w:rsidTr="00370CAF">
        <w:trPr>
          <w:trHeight w:val="253"/>
        </w:trPr>
        <w:tc>
          <w:tcPr>
            <w:tcW w:w="2666" w:type="dxa"/>
            <w:gridSpan w:val="4"/>
            <w:shd w:val="clear" w:color="auto" w:fill="FFF2CC" w:themeFill="accent4" w:themeFillTint="33"/>
          </w:tcPr>
          <w:p w14:paraId="409501CE" w14:textId="77777777" w:rsidR="00235C09" w:rsidRDefault="00235C09" w:rsidP="00370CAF">
            <w:pPr>
              <w:keepNext/>
              <w:spacing w:after="0" w:line="240" w:lineRule="auto"/>
              <w:rPr>
                <w:b/>
                <w:bCs/>
                <w:sz w:val="20"/>
                <w:szCs w:val="20"/>
              </w:rPr>
            </w:pPr>
            <w:r>
              <w:rPr>
                <w:b/>
                <w:bCs/>
                <w:sz w:val="20"/>
                <w:szCs w:val="20"/>
              </w:rPr>
              <w:t xml:space="preserve">4.2 </w:t>
            </w:r>
            <w:r w:rsidRPr="00F138D5">
              <w:rPr>
                <w:b/>
                <w:bCs/>
                <w:sz w:val="20"/>
                <w:szCs w:val="20"/>
              </w:rPr>
              <w:t>b.</w:t>
            </w:r>
            <w:r w:rsidRPr="00F138D5">
              <w:rPr>
                <w:sz w:val="20"/>
                <w:szCs w:val="20"/>
              </w:rPr>
              <w:t xml:space="preserve"> </w:t>
            </w:r>
            <w:r w:rsidRPr="00F138D5">
              <w:rPr>
                <w:b/>
                <w:bCs/>
                <w:sz w:val="20"/>
                <w:szCs w:val="20"/>
              </w:rPr>
              <w:t>Revenues</w:t>
            </w:r>
            <w:r w:rsidRPr="00F138D5">
              <w:rPr>
                <w:sz w:val="20"/>
                <w:szCs w:val="20"/>
              </w:rPr>
              <w:t xml:space="preserve"> raised for IWRM elements.</w:t>
            </w:r>
            <w:r w:rsidRPr="00F138D5">
              <w:rPr>
                <w:rStyle w:val="FootnoteReference"/>
                <w:sz w:val="20"/>
                <w:szCs w:val="20"/>
              </w:rPr>
              <w:footnoteReference w:id="50"/>
            </w:r>
          </w:p>
        </w:tc>
        <w:tc>
          <w:tcPr>
            <w:tcW w:w="1870" w:type="dxa"/>
            <w:vMerge w:val="restart"/>
          </w:tcPr>
          <w:p w14:paraId="2F73014C" w14:textId="77777777" w:rsidR="00235C09" w:rsidRDefault="00235C09" w:rsidP="00330599">
            <w:pPr>
              <w:keepNext/>
              <w:spacing w:after="0" w:line="240" w:lineRule="auto"/>
              <w:ind w:left="127"/>
              <w:rPr>
                <w:b/>
                <w:bCs/>
                <w:sz w:val="20"/>
                <w:szCs w:val="20"/>
              </w:rPr>
            </w:pPr>
            <w:r w:rsidRPr="00F138D5">
              <w:rPr>
                <w:b/>
                <w:sz w:val="20"/>
                <w:szCs w:val="20"/>
              </w:rPr>
              <w:t>No revenues</w:t>
            </w:r>
            <w:r w:rsidRPr="00F138D5">
              <w:rPr>
                <w:sz w:val="20"/>
                <w:szCs w:val="20"/>
              </w:rPr>
              <w:t xml:space="preserve"> raised for IWRM elements.</w:t>
            </w:r>
          </w:p>
        </w:tc>
        <w:tc>
          <w:tcPr>
            <w:tcW w:w="1843" w:type="dxa"/>
            <w:vMerge w:val="restart"/>
          </w:tcPr>
          <w:p w14:paraId="6A0582B2" w14:textId="77777777" w:rsidR="00235C09" w:rsidRDefault="00235C09" w:rsidP="00330599">
            <w:pPr>
              <w:keepNext/>
              <w:spacing w:after="0" w:line="240" w:lineRule="auto"/>
              <w:ind w:left="127"/>
              <w:rPr>
                <w:b/>
                <w:bCs/>
                <w:sz w:val="20"/>
                <w:szCs w:val="20"/>
              </w:rPr>
            </w:pPr>
            <w:r w:rsidRPr="00F138D5">
              <w:rPr>
                <w:b/>
                <w:sz w:val="20"/>
                <w:szCs w:val="20"/>
              </w:rPr>
              <w:t>Processes in place</w:t>
            </w:r>
            <w:r w:rsidRPr="00F138D5">
              <w:rPr>
                <w:sz w:val="20"/>
                <w:szCs w:val="20"/>
              </w:rPr>
              <w:t xml:space="preserve"> to raise revenue but </w:t>
            </w:r>
            <w:r w:rsidRPr="00F138D5">
              <w:rPr>
                <w:b/>
                <w:sz w:val="20"/>
                <w:szCs w:val="20"/>
              </w:rPr>
              <w:t>not yet implemented</w:t>
            </w:r>
            <w:r w:rsidRPr="00F138D5">
              <w:rPr>
                <w:sz w:val="20"/>
                <w:szCs w:val="20"/>
              </w:rPr>
              <w:t>.</w:t>
            </w:r>
          </w:p>
        </w:tc>
        <w:tc>
          <w:tcPr>
            <w:tcW w:w="1985" w:type="dxa"/>
            <w:vMerge w:val="restart"/>
          </w:tcPr>
          <w:p w14:paraId="7073C871" w14:textId="77777777" w:rsidR="00235C09" w:rsidRDefault="00235C09" w:rsidP="00330599">
            <w:pPr>
              <w:keepNext/>
              <w:spacing w:after="0" w:line="240" w:lineRule="auto"/>
              <w:ind w:left="127"/>
              <w:rPr>
                <w:b/>
                <w:bCs/>
                <w:sz w:val="20"/>
                <w:szCs w:val="20"/>
              </w:rPr>
            </w:pPr>
            <w:r w:rsidRPr="00F138D5">
              <w:rPr>
                <w:b/>
                <w:sz w:val="20"/>
                <w:szCs w:val="20"/>
              </w:rPr>
              <w:t xml:space="preserve">Some revenue raised, </w:t>
            </w:r>
            <w:r w:rsidRPr="00F138D5">
              <w:rPr>
                <w:sz w:val="20"/>
                <w:szCs w:val="20"/>
              </w:rPr>
              <w:t>but generally not used for IWRM activities.</w:t>
            </w:r>
          </w:p>
        </w:tc>
        <w:tc>
          <w:tcPr>
            <w:tcW w:w="1559" w:type="dxa"/>
            <w:vMerge w:val="restart"/>
          </w:tcPr>
          <w:p w14:paraId="24DD98D4" w14:textId="77777777" w:rsidR="00235C09" w:rsidRDefault="00235C09" w:rsidP="00330599">
            <w:pPr>
              <w:keepNext/>
              <w:spacing w:after="0" w:line="240" w:lineRule="auto"/>
              <w:ind w:left="127"/>
              <w:rPr>
                <w:b/>
                <w:bCs/>
                <w:sz w:val="20"/>
                <w:szCs w:val="20"/>
              </w:rPr>
            </w:pPr>
            <w:r w:rsidRPr="00F138D5">
              <w:rPr>
                <w:sz w:val="20"/>
                <w:szCs w:val="20"/>
              </w:rPr>
              <w:t xml:space="preserve">Revenues raised cover </w:t>
            </w:r>
            <w:r w:rsidRPr="00F138D5">
              <w:rPr>
                <w:b/>
                <w:sz w:val="20"/>
                <w:szCs w:val="20"/>
              </w:rPr>
              <w:t>some</w:t>
            </w:r>
            <w:r w:rsidRPr="00F138D5">
              <w:rPr>
                <w:sz w:val="20"/>
                <w:szCs w:val="20"/>
              </w:rPr>
              <w:t xml:space="preserve"> IWRM activities.</w:t>
            </w:r>
          </w:p>
        </w:tc>
        <w:tc>
          <w:tcPr>
            <w:tcW w:w="2410" w:type="dxa"/>
            <w:vMerge w:val="restart"/>
          </w:tcPr>
          <w:p w14:paraId="643CC791" w14:textId="77777777" w:rsidR="00235C09" w:rsidRDefault="00235C09" w:rsidP="00330599">
            <w:pPr>
              <w:keepNext/>
              <w:spacing w:after="0" w:line="240" w:lineRule="auto"/>
              <w:ind w:left="127"/>
              <w:rPr>
                <w:b/>
                <w:bCs/>
                <w:sz w:val="20"/>
                <w:szCs w:val="20"/>
              </w:rPr>
            </w:pPr>
            <w:r w:rsidRPr="00F138D5">
              <w:rPr>
                <w:sz w:val="20"/>
                <w:szCs w:val="20"/>
              </w:rPr>
              <w:t xml:space="preserve">Revenues raised cover </w:t>
            </w:r>
            <w:r w:rsidRPr="00F138D5">
              <w:rPr>
                <w:b/>
                <w:sz w:val="20"/>
                <w:szCs w:val="20"/>
              </w:rPr>
              <w:t>most</w:t>
            </w:r>
            <w:r w:rsidRPr="00F138D5">
              <w:rPr>
                <w:sz w:val="20"/>
                <w:szCs w:val="20"/>
              </w:rPr>
              <w:t xml:space="preserve"> IWRM activities. Accountability mechanism(s) in place.</w:t>
            </w:r>
          </w:p>
        </w:tc>
        <w:tc>
          <w:tcPr>
            <w:tcW w:w="2453" w:type="dxa"/>
            <w:vMerge w:val="restart"/>
          </w:tcPr>
          <w:p w14:paraId="0AC0FB9E" w14:textId="77777777" w:rsidR="00235C09" w:rsidRDefault="00235C09" w:rsidP="00330599">
            <w:pPr>
              <w:keepNext/>
              <w:spacing w:after="0" w:line="240" w:lineRule="auto"/>
              <w:ind w:left="127"/>
              <w:rPr>
                <w:b/>
                <w:bCs/>
                <w:sz w:val="20"/>
                <w:szCs w:val="20"/>
              </w:rPr>
            </w:pPr>
            <w:r w:rsidRPr="00F138D5">
              <w:rPr>
                <w:sz w:val="20"/>
                <w:szCs w:val="20"/>
              </w:rPr>
              <w:t>Revenues raised</w:t>
            </w:r>
            <w:r w:rsidRPr="00F138D5">
              <w:rPr>
                <w:b/>
                <w:sz w:val="20"/>
                <w:szCs w:val="20"/>
              </w:rPr>
              <w:t xml:space="preserve"> fully cover </w:t>
            </w:r>
            <w:r w:rsidRPr="00F138D5">
              <w:rPr>
                <w:sz w:val="20"/>
                <w:szCs w:val="20"/>
              </w:rPr>
              <w:t>costs of IWRM activities. Accountability mechanisms are effective.</w:t>
            </w:r>
          </w:p>
        </w:tc>
      </w:tr>
      <w:tr w:rsidR="00235C09" w:rsidRPr="00F138D5" w14:paraId="0574E115" w14:textId="77777777" w:rsidTr="00370CAF">
        <w:trPr>
          <w:trHeight w:val="253"/>
        </w:trPr>
        <w:tc>
          <w:tcPr>
            <w:tcW w:w="2666" w:type="dxa"/>
            <w:gridSpan w:val="4"/>
            <w:shd w:val="clear" w:color="auto" w:fill="FFF2CC" w:themeFill="accent4" w:themeFillTint="33"/>
          </w:tcPr>
          <w:p w14:paraId="0CE99C84" w14:textId="77777777" w:rsidR="00235C09" w:rsidRDefault="00235C09" w:rsidP="00330599">
            <w:pPr>
              <w:keepNext/>
              <w:spacing w:after="0" w:line="240" w:lineRule="auto"/>
              <w:ind w:left="127"/>
              <w:jc w:val="center"/>
              <w:rPr>
                <w:b/>
                <w:bCs/>
                <w:sz w:val="20"/>
                <w:szCs w:val="20"/>
              </w:rPr>
            </w:pPr>
            <w:r w:rsidRPr="0071044C">
              <w:rPr>
                <w:b/>
                <w:bCs/>
                <w:sz w:val="20"/>
                <w:szCs w:val="20"/>
              </w:rPr>
              <w:t>Score</w:t>
            </w:r>
          </w:p>
        </w:tc>
        <w:tc>
          <w:tcPr>
            <w:tcW w:w="1870" w:type="dxa"/>
            <w:vMerge/>
          </w:tcPr>
          <w:p w14:paraId="79263536" w14:textId="77777777" w:rsidR="00235C09" w:rsidRDefault="00235C09" w:rsidP="00330599">
            <w:pPr>
              <w:keepNext/>
              <w:spacing w:after="0" w:line="240" w:lineRule="auto"/>
              <w:ind w:left="127"/>
              <w:rPr>
                <w:b/>
                <w:bCs/>
                <w:sz w:val="20"/>
                <w:szCs w:val="20"/>
              </w:rPr>
            </w:pPr>
          </w:p>
        </w:tc>
        <w:tc>
          <w:tcPr>
            <w:tcW w:w="1843" w:type="dxa"/>
            <w:vMerge/>
          </w:tcPr>
          <w:p w14:paraId="49D460D6" w14:textId="77777777" w:rsidR="00235C09" w:rsidRDefault="00235C09" w:rsidP="00330599">
            <w:pPr>
              <w:keepNext/>
              <w:spacing w:after="0" w:line="240" w:lineRule="auto"/>
              <w:ind w:left="127"/>
              <w:rPr>
                <w:b/>
                <w:bCs/>
                <w:sz w:val="20"/>
                <w:szCs w:val="20"/>
              </w:rPr>
            </w:pPr>
          </w:p>
        </w:tc>
        <w:tc>
          <w:tcPr>
            <w:tcW w:w="1985" w:type="dxa"/>
            <w:vMerge/>
          </w:tcPr>
          <w:p w14:paraId="7393D445" w14:textId="77777777" w:rsidR="00235C09" w:rsidRDefault="00235C09" w:rsidP="00330599">
            <w:pPr>
              <w:keepNext/>
              <w:spacing w:after="0" w:line="240" w:lineRule="auto"/>
              <w:ind w:left="127"/>
              <w:rPr>
                <w:b/>
                <w:bCs/>
                <w:sz w:val="20"/>
                <w:szCs w:val="20"/>
              </w:rPr>
            </w:pPr>
          </w:p>
        </w:tc>
        <w:tc>
          <w:tcPr>
            <w:tcW w:w="1559" w:type="dxa"/>
            <w:vMerge/>
          </w:tcPr>
          <w:p w14:paraId="094355CD" w14:textId="77777777" w:rsidR="00235C09" w:rsidRDefault="00235C09" w:rsidP="00330599">
            <w:pPr>
              <w:keepNext/>
              <w:spacing w:after="0" w:line="240" w:lineRule="auto"/>
              <w:ind w:left="127"/>
              <w:rPr>
                <w:b/>
                <w:bCs/>
                <w:sz w:val="20"/>
                <w:szCs w:val="20"/>
              </w:rPr>
            </w:pPr>
          </w:p>
        </w:tc>
        <w:tc>
          <w:tcPr>
            <w:tcW w:w="2410" w:type="dxa"/>
            <w:vMerge/>
          </w:tcPr>
          <w:p w14:paraId="773F6153" w14:textId="77777777" w:rsidR="00235C09" w:rsidRDefault="00235C09" w:rsidP="00330599">
            <w:pPr>
              <w:keepNext/>
              <w:spacing w:after="0" w:line="240" w:lineRule="auto"/>
              <w:ind w:left="127"/>
              <w:rPr>
                <w:b/>
                <w:bCs/>
                <w:sz w:val="20"/>
                <w:szCs w:val="20"/>
              </w:rPr>
            </w:pPr>
          </w:p>
        </w:tc>
        <w:tc>
          <w:tcPr>
            <w:tcW w:w="2453" w:type="dxa"/>
            <w:vMerge/>
          </w:tcPr>
          <w:p w14:paraId="5585B4C6" w14:textId="77777777" w:rsidR="00235C09" w:rsidRDefault="00235C09" w:rsidP="00330599">
            <w:pPr>
              <w:keepNext/>
              <w:spacing w:after="0" w:line="240" w:lineRule="auto"/>
              <w:ind w:left="127"/>
              <w:rPr>
                <w:b/>
                <w:bCs/>
                <w:sz w:val="20"/>
                <w:szCs w:val="20"/>
              </w:rPr>
            </w:pPr>
          </w:p>
        </w:tc>
      </w:tr>
      <w:tr w:rsidR="00235C09" w:rsidRPr="00F138D5" w14:paraId="350EF8D2" w14:textId="77777777" w:rsidTr="00370CAF">
        <w:trPr>
          <w:trHeight w:val="253"/>
        </w:trPr>
        <w:tc>
          <w:tcPr>
            <w:tcW w:w="666" w:type="dxa"/>
            <w:shd w:val="clear" w:color="auto" w:fill="FFF2CC" w:themeFill="accent4" w:themeFillTint="33"/>
            <w:vAlign w:val="center"/>
          </w:tcPr>
          <w:p w14:paraId="6FEB8B3D" w14:textId="77777777" w:rsidR="00235C09" w:rsidRDefault="00235C09" w:rsidP="00330599">
            <w:pPr>
              <w:keepNext/>
              <w:spacing w:after="0" w:line="240" w:lineRule="auto"/>
              <w:jc w:val="center"/>
              <w:rPr>
                <w:b/>
                <w:bCs/>
                <w:sz w:val="20"/>
                <w:szCs w:val="20"/>
              </w:rPr>
            </w:pPr>
            <w:r w:rsidRPr="003A3D81">
              <w:rPr>
                <w:b/>
                <w:bCs/>
                <w:sz w:val="20"/>
                <w:szCs w:val="20"/>
              </w:rPr>
              <w:t>2017</w:t>
            </w:r>
          </w:p>
        </w:tc>
        <w:tc>
          <w:tcPr>
            <w:tcW w:w="667" w:type="dxa"/>
            <w:shd w:val="clear" w:color="auto" w:fill="FFF2CC" w:themeFill="accent4" w:themeFillTint="33"/>
            <w:vAlign w:val="center"/>
          </w:tcPr>
          <w:p w14:paraId="3A498E3C" w14:textId="77777777" w:rsidR="00235C09" w:rsidRDefault="00235C09" w:rsidP="00330599">
            <w:pPr>
              <w:keepNext/>
              <w:spacing w:after="0" w:line="240" w:lineRule="auto"/>
              <w:jc w:val="center"/>
              <w:rPr>
                <w:b/>
                <w:bCs/>
                <w:sz w:val="20"/>
                <w:szCs w:val="20"/>
              </w:rPr>
            </w:pPr>
            <w:r w:rsidRPr="00613357">
              <w:rPr>
                <w:b/>
                <w:bCs/>
                <w:sz w:val="20"/>
                <w:szCs w:val="20"/>
              </w:rPr>
              <w:t>2020</w:t>
            </w:r>
          </w:p>
        </w:tc>
        <w:tc>
          <w:tcPr>
            <w:tcW w:w="666" w:type="dxa"/>
            <w:shd w:val="clear" w:color="auto" w:fill="FFF2CC" w:themeFill="accent4" w:themeFillTint="33"/>
            <w:vAlign w:val="center"/>
          </w:tcPr>
          <w:p w14:paraId="32E25D01" w14:textId="77777777" w:rsidR="00235C09" w:rsidRDefault="00235C09" w:rsidP="00330599">
            <w:pPr>
              <w:keepNext/>
              <w:spacing w:after="0" w:line="240" w:lineRule="auto"/>
              <w:jc w:val="center"/>
              <w:rPr>
                <w:b/>
                <w:bCs/>
                <w:sz w:val="20"/>
                <w:szCs w:val="20"/>
              </w:rPr>
            </w:pPr>
            <w:r w:rsidRPr="00613357">
              <w:rPr>
                <w:b/>
                <w:bCs/>
                <w:sz w:val="20"/>
                <w:szCs w:val="20"/>
              </w:rPr>
              <w:t>2023</w:t>
            </w:r>
          </w:p>
        </w:tc>
        <w:tc>
          <w:tcPr>
            <w:tcW w:w="667" w:type="dxa"/>
            <w:shd w:val="clear" w:color="auto" w:fill="FFF2CC" w:themeFill="accent4" w:themeFillTint="33"/>
            <w:vAlign w:val="center"/>
          </w:tcPr>
          <w:p w14:paraId="3116B499" w14:textId="77777777" w:rsidR="00235C09" w:rsidRDefault="00235C09" w:rsidP="00330599">
            <w:pPr>
              <w:keepNext/>
              <w:spacing w:after="0" w:line="240" w:lineRule="auto"/>
              <w:jc w:val="center"/>
              <w:rPr>
                <w:b/>
                <w:bCs/>
                <w:sz w:val="20"/>
                <w:szCs w:val="20"/>
              </w:rPr>
            </w:pPr>
            <w:r w:rsidRPr="00613357">
              <w:rPr>
                <w:b/>
                <w:bCs/>
                <w:sz w:val="20"/>
                <w:szCs w:val="20"/>
              </w:rPr>
              <w:t>2026</w:t>
            </w:r>
          </w:p>
        </w:tc>
        <w:tc>
          <w:tcPr>
            <w:tcW w:w="1870" w:type="dxa"/>
            <w:vMerge/>
          </w:tcPr>
          <w:p w14:paraId="4F1B2520" w14:textId="77777777" w:rsidR="00235C09" w:rsidRDefault="00235C09" w:rsidP="00330599">
            <w:pPr>
              <w:keepNext/>
              <w:spacing w:after="0" w:line="240" w:lineRule="auto"/>
              <w:ind w:left="127"/>
              <w:rPr>
                <w:b/>
                <w:bCs/>
                <w:sz w:val="20"/>
                <w:szCs w:val="20"/>
              </w:rPr>
            </w:pPr>
          </w:p>
        </w:tc>
        <w:tc>
          <w:tcPr>
            <w:tcW w:w="1843" w:type="dxa"/>
            <w:vMerge/>
          </w:tcPr>
          <w:p w14:paraId="5F6C2AC5" w14:textId="77777777" w:rsidR="00235C09" w:rsidRDefault="00235C09" w:rsidP="00330599">
            <w:pPr>
              <w:keepNext/>
              <w:spacing w:after="0" w:line="240" w:lineRule="auto"/>
              <w:ind w:left="127"/>
              <w:rPr>
                <w:b/>
                <w:bCs/>
                <w:sz w:val="20"/>
                <w:szCs w:val="20"/>
              </w:rPr>
            </w:pPr>
          </w:p>
        </w:tc>
        <w:tc>
          <w:tcPr>
            <w:tcW w:w="1985" w:type="dxa"/>
            <w:vMerge/>
          </w:tcPr>
          <w:p w14:paraId="53B1A1DB" w14:textId="77777777" w:rsidR="00235C09" w:rsidRDefault="00235C09" w:rsidP="00330599">
            <w:pPr>
              <w:keepNext/>
              <w:spacing w:after="0" w:line="240" w:lineRule="auto"/>
              <w:ind w:left="127"/>
              <w:rPr>
                <w:b/>
                <w:bCs/>
                <w:sz w:val="20"/>
                <w:szCs w:val="20"/>
              </w:rPr>
            </w:pPr>
          </w:p>
        </w:tc>
        <w:tc>
          <w:tcPr>
            <w:tcW w:w="1559" w:type="dxa"/>
            <w:vMerge/>
          </w:tcPr>
          <w:p w14:paraId="609B23AD" w14:textId="77777777" w:rsidR="00235C09" w:rsidRDefault="00235C09" w:rsidP="00330599">
            <w:pPr>
              <w:keepNext/>
              <w:spacing w:after="0" w:line="240" w:lineRule="auto"/>
              <w:ind w:left="127"/>
              <w:rPr>
                <w:b/>
                <w:bCs/>
                <w:sz w:val="20"/>
                <w:szCs w:val="20"/>
              </w:rPr>
            </w:pPr>
          </w:p>
        </w:tc>
        <w:tc>
          <w:tcPr>
            <w:tcW w:w="2410" w:type="dxa"/>
            <w:vMerge/>
          </w:tcPr>
          <w:p w14:paraId="3AB48AE0" w14:textId="77777777" w:rsidR="00235C09" w:rsidRDefault="00235C09" w:rsidP="00330599">
            <w:pPr>
              <w:keepNext/>
              <w:spacing w:after="0" w:line="240" w:lineRule="auto"/>
              <w:ind w:left="127"/>
              <w:rPr>
                <w:b/>
                <w:bCs/>
                <w:sz w:val="20"/>
                <w:szCs w:val="20"/>
              </w:rPr>
            </w:pPr>
          </w:p>
        </w:tc>
        <w:tc>
          <w:tcPr>
            <w:tcW w:w="2453" w:type="dxa"/>
            <w:vMerge/>
          </w:tcPr>
          <w:p w14:paraId="3B4083D9" w14:textId="77777777" w:rsidR="00235C09" w:rsidRDefault="00235C09" w:rsidP="00330599">
            <w:pPr>
              <w:keepNext/>
              <w:spacing w:after="0" w:line="240" w:lineRule="auto"/>
              <w:ind w:left="127"/>
              <w:rPr>
                <w:b/>
                <w:bCs/>
                <w:sz w:val="20"/>
                <w:szCs w:val="20"/>
              </w:rPr>
            </w:pPr>
          </w:p>
        </w:tc>
      </w:tr>
      <w:tr w:rsidR="00235C09" w:rsidRPr="00F138D5" w14:paraId="66B3578A" w14:textId="77777777" w:rsidTr="00CC0627">
        <w:trPr>
          <w:trHeight w:val="67"/>
        </w:trPr>
        <w:tc>
          <w:tcPr>
            <w:tcW w:w="666" w:type="dxa"/>
            <w:shd w:val="clear" w:color="auto" w:fill="FFF2CC" w:themeFill="accent4" w:themeFillTint="33"/>
            <w:vAlign w:val="center"/>
          </w:tcPr>
          <w:p w14:paraId="1A6C53BA" w14:textId="77777777" w:rsidR="00235C09" w:rsidRPr="002B3FE7" w:rsidRDefault="00235C09" w:rsidP="00053852">
            <w:pPr>
              <w:keepNext/>
              <w:spacing w:after="0" w:line="240" w:lineRule="auto"/>
              <w:jc w:val="center"/>
              <w:rPr>
                <w:sz w:val="20"/>
                <w:szCs w:val="20"/>
              </w:rPr>
            </w:pPr>
            <w:r w:rsidRPr="00FC0677">
              <w:rPr>
                <w:noProof/>
                <w:sz w:val="20"/>
                <w:szCs w:val="20"/>
              </w:rPr>
              <w:t>60</w:t>
            </w:r>
          </w:p>
        </w:tc>
        <w:tc>
          <w:tcPr>
            <w:tcW w:w="667" w:type="dxa"/>
            <w:shd w:val="clear" w:color="auto" w:fill="FFF2CC" w:themeFill="accent4" w:themeFillTint="33"/>
            <w:vAlign w:val="center"/>
          </w:tcPr>
          <w:p w14:paraId="48D4CC54" w14:textId="77777777" w:rsidR="00235C09" w:rsidRPr="002B3FE7" w:rsidRDefault="00235C09" w:rsidP="00053852">
            <w:pPr>
              <w:keepNext/>
              <w:spacing w:after="0" w:line="240" w:lineRule="auto"/>
              <w:jc w:val="center"/>
              <w:rPr>
                <w:sz w:val="20"/>
                <w:szCs w:val="20"/>
              </w:rPr>
            </w:pPr>
            <w:r w:rsidRPr="00FC0677">
              <w:rPr>
                <w:noProof/>
                <w:sz w:val="20"/>
                <w:szCs w:val="20"/>
              </w:rPr>
              <w:t>60</w:t>
            </w:r>
          </w:p>
        </w:tc>
        <w:tc>
          <w:tcPr>
            <w:tcW w:w="666" w:type="dxa"/>
            <w:shd w:val="clear" w:color="auto" w:fill="FFF2CC" w:themeFill="accent4" w:themeFillTint="33"/>
            <w:vAlign w:val="center"/>
          </w:tcPr>
          <w:p w14:paraId="26AF907A" w14:textId="77777777" w:rsidR="00235C09" w:rsidRPr="002B3FE7" w:rsidRDefault="00235C09" w:rsidP="00053852">
            <w:pPr>
              <w:keepNext/>
              <w:spacing w:after="0" w:line="240" w:lineRule="auto"/>
              <w:jc w:val="center"/>
              <w:rPr>
                <w:sz w:val="20"/>
                <w:szCs w:val="20"/>
              </w:rPr>
            </w:pPr>
            <w:r w:rsidRPr="00FC0677">
              <w:rPr>
                <w:noProof/>
                <w:sz w:val="20"/>
                <w:szCs w:val="20"/>
              </w:rPr>
              <w:t>80</w:t>
            </w:r>
          </w:p>
        </w:tc>
        <w:tc>
          <w:tcPr>
            <w:tcW w:w="667" w:type="dxa"/>
            <w:shd w:val="clear" w:color="auto" w:fill="FFFF00"/>
          </w:tcPr>
          <w:p w14:paraId="3846699E" w14:textId="77777777" w:rsidR="00235C09" w:rsidRDefault="00235C09" w:rsidP="00053852">
            <w:pPr>
              <w:keepNext/>
              <w:spacing w:after="0" w:line="240" w:lineRule="auto"/>
              <w:jc w:val="center"/>
              <w:rPr>
                <w:b/>
                <w:bCs/>
                <w:sz w:val="20"/>
                <w:szCs w:val="20"/>
              </w:rPr>
            </w:pPr>
          </w:p>
        </w:tc>
        <w:tc>
          <w:tcPr>
            <w:tcW w:w="1870" w:type="dxa"/>
            <w:vMerge/>
          </w:tcPr>
          <w:p w14:paraId="004EAF50" w14:textId="77777777" w:rsidR="00235C09" w:rsidRDefault="00235C09" w:rsidP="00053852">
            <w:pPr>
              <w:keepNext/>
              <w:spacing w:after="0" w:line="240" w:lineRule="auto"/>
              <w:ind w:left="127"/>
              <w:rPr>
                <w:b/>
                <w:bCs/>
                <w:sz w:val="20"/>
                <w:szCs w:val="20"/>
              </w:rPr>
            </w:pPr>
          </w:p>
        </w:tc>
        <w:tc>
          <w:tcPr>
            <w:tcW w:w="1843" w:type="dxa"/>
            <w:vMerge/>
          </w:tcPr>
          <w:p w14:paraId="65A84C87" w14:textId="77777777" w:rsidR="00235C09" w:rsidRDefault="00235C09" w:rsidP="00053852">
            <w:pPr>
              <w:keepNext/>
              <w:spacing w:after="0" w:line="240" w:lineRule="auto"/>
              <w:ind w:left="127"/>
              <w:rPr>
                <w:b/>
                <w:bCs/>
                <w:sz w:val="20"/>
                <w:szCs w:val="20"/>
              </w:rPr>
            </w:pPr>
          </w:p>
        </w:tc>
        <w:tc>
          <w:tcPr>
            <w:tcW w:w="1985" w:type="dxa"/>
            <w:vMerge/>
          </w:tcPr>
          <w:p w14:paraId="048CC74A" w14:textId="77777777" w:rsidR="00235C09" w:rsidRDefault="00235C09" w:rsidP="00053852">
            <w:pPr>
              <w:keepNext/>
              <w:spacing w:after="0" w:line="240" w:lineRule="auto"/>
              <w:ind w:left="127"/>
              <w:rPr>
                <w:b/>
                <w:bCs/>
                <w:sz w:val="20"/>
                <w:szCs w:val="20"/>
              </w:rPr>
            </w:pPr>
          </w:p>
        </w:tc>
        <w:tc>
          <w:tcPr>
            <w:tcW w:w="1559" w:type="dxa"/>
            <w:vMerge/>
          </w:tcPr>
          <w:p w14:paraId="27C6277E" w14:textId="77777777" w:rsidR="00235C09" w:rsidRDefault="00235C09" w:rsidP="00053852">
            <w:pPr>
              <w:keepNext/>
              <w:spacing w:after="0" w:line="240" w:lineRule="auto"/>
              <w:ind w:left="127"/>
              <w:rPr>
                <w:b/>
                <w:bCs/>
                <w:sz w:val="20"/>
                <w:szCs w:val="20"/>
              </w:rPr>
            </w:pPr>
          </w:p>
        </w:tc>
        <w:tc>
          <w:tcPr>
            <w:tcW w:w="2410" w:type="dxa"/>
            <w:vMerge/>
          </w:tcPr>
          <w:p w14:paraId="77E5DCCB" w14:textId="77777777" w:rsidR="00235C09" w:rsidRDefault="00235C09" w:rsidP="00053852">
            <w:pPr>
              <w:keepNext/>
              <w:spacing w:after="0" w:line="240" w:lineRule="auto"/>
              <w:ind w:left="127"/>
              <w:rPr>
                <w:b/>
                <w:bCs/>
                <w:sz w:val="20"/>
                <w:szCs w:val="20"/>
              </w:rPr>
            </w:pPr>
          </w:p>
        </w:tc>
        <w:tc>
          <w:tcPr>
            <w:tcW w:w="2453" w:type="dxa"/>
            <w:vMerge/>
          </w:tcPr>
          <w:p w14:paraId="485457A6" w14:textId="77777777" w:rsidR="00235C09" w:rsidRDefault="00235C09" w:rsidP="00053852">
            <w:pPr>
              <w:keepNext/>
              <w:spacing w:after="0" w:line="240" w:lineRule="auto"/>
              <w:ind w:left="127"/>
              <w:rPr>
                <w:b/>
                <w:bCs/>
                <w:sz w:val="20"/>
                <w:szCs w:val="20"/>
              </w:rPr>
            </w:pPr>
          </w:p>
        </w:tc>
      </w:tr>
      <w:tr w:rsidR="00235C09" w:rsidRPr="00F138D5" w14:paraId="453BD3D0" w14:textId="77777777" w:rsidTr="006177E1">
        <w:trPr>
          <w:trHeight w:val="253"/>
        </w:trPr>
        <w:tc>
          <w:tcPr>
            <w:tcW w:w="14786" w:type="dxa"/>
            <w:gridSpan w:val="10"/>
          </w:tcPr>
          <w:p w14:paraId="093239FA" w14:textId="77777777" w:rsidR="00235C09" w:rsidRPr="004B1A8B" w:rsidRDefault="00235C09" w:rsidP="00C3687D">
            <w:pPr>
              <w:spacing w:after="0" w:line="240" w:lineRule="auto"/>
              <w:rPr>
                <w:i/>
                <w:iCs/>
                <w:sz w:val="20"/>
                <w:szCs w:val="20"/>
              </w:rPr>
            </w:pPr>
            <w:r>
              <w:rPr>
                <w:b/>
                <w:bCs/>
                <w:sz w:val="20"/>
                <w:szCs w:val="20"/>
              </w:rPr>
              <w:t xml:space="preserve">Status: </w:t>
            </w:r>
            <w:r w:rsidRPr="008D477B">
              <w:rPr>
                <w:i/>
                <w:iCs/>
                <w:sz w:val="20"/>
                <w:szCs w:val="20"/>
              </w:rPr>
              <w:t xml:space="preserve">[E.g. types of revenues raised and names of mechanisms / year of establishment; level at which they are raised and used; adequacy of revenues to meet requirements at different levels; approximate amounts where readily available. Beyond ‘traditional’/government revenue raising, consider also innovative / blended revenue raising mechanisms (e.g. payments for catchment/ecosystem services, bonds, private sector finance, etc.). </w:t>
            </w:r>
            <w:r w:rsidRPr="008D477B">
              <w:rPr>
                <w:i/>
                <w:iCs/>
              </w:rPr>
              <w:t xml:space="preserve"> </w:t>
            </w:r>
            <w:r w:rsidRPr="008D477B">
              <w:rPr>
                <w:i/>
                <w:iCs/>
                <w:sz w:val="20"/>
                <w:szCs w:val="20"/>
              </w:rPr>
              <w:t xml:space="preserve">Any challenges/barriers/gaps, or successes/enablers. See footnote </w:t>
            </w:r>
            <w:r>
              <w:rPr>
                <w:i/>
                <w:iCs/>
                <w:sz w:val="20"/>
                <w:szCs w:val="20"/>
              </w:rPr>
              <w:fldChar w:fldCharType="begin"/>
            </w:r>
            <w:r>
              <w:rPr>
                <w:i/>
                <w:iCs/>
                <w:sz w:val="20"/>
                <w:szCs w:val="20"/>
              </w:rPr>
              <w:instrText xml:space="preserve"> NOTEREF _Ref215487725 \h </w:instrText>
            </w:r>
            <w:r>
              <w:rPr>
                <w:i/>
                <w:iCs/>
                <w:sz w:val="20"/>
                <w:szCs w:val="20"/>
              </w:rPr>
            </w:r>
            <w:r>
              <w:rPr>
                <w:i/>
                <w:iCs/>
                <w:sz w:val="20"/>
                <w:szCs w:val="20"/>
              </w:rPr>
              <w:fldChar w:fldCharType="separate"/>
            </w:r>
            <w:r>
              <w:rPr>
                <w:i/>
                <w:iCs/>
                <w:sz w:val="20"/>
                <w:szCs w:val="20"/>
              </w:rPr>
              <w:t>50</w:t>
            </w:r>
            <w:r>
              <w:rPr>
                <w:i/>
                <w:iCs/>
                <w:sz w:val="20"/>
                <w:szCs w:val="20"/>
              </w:rPr>
              <w:fldChar w:fldCharType="end"/>
            </w:r>
            <w:r w:rsidRPr="008D477B">
              <w:rPr>
                <w:i/>
                <w:iCs/>
                <w:sz w:val="20"/>
                <w:szCs w:val="20"/>
              </w:rPr>
              <w:t>]</w:t>
            </w:r>
          </w:p>
          <w:p w14:paraId="66E6F46C" w14:textId="5EF3A507" w:rsidR="00A621B0" w:rsidRDefault="00C929C2">
            <w:pPr>
              <w:spacing w:after="0" w:line="240" w:lineRule="exact"/>
            </w:pPr>
            <w:r w:rsidRPr="00C929C2">
              <w:t xml:space="preserve">There are 3 basic charges: water supply and sewerage tariffs, natural resource tax for water abstraction and environmental charge for pollutants. Water supply and sewerage tariffs are regulated in the Public Water Supply and Sewerage Act, applied to all users of centralised water services, revenues go to operations of the service provider and infrastructure reconstruction. Natural resource tax for water abstraction is regulated in the Environmental Charges Act. Revenues are shared between the state budget, local municipality and Environmental Investment Centre. Environmental charge for pollutants emitted with wastewater is regulated in </w:t>
            </w:r>
            <w:r w:rsidRPr="00C929C2">
              <w:lastRenderedPageBreak/>
              <w:t>the Environmental Charges Act. Tax rates per m3 wastewater, rates lower for organic matters and higher for hazardous substances. Tax is shared between the state budget and Environmental Investment Centre</w:t>
            </w:r>
            <w:r>
              <w:t>.</w:t>
            </w:r>
          </w:p>
        </w:tc>
      </w:tr>
      <w:tr w:rsidR="00235C09" w:rsidRPr="00F138D5" w14:paraId="74D75143" w14:textId="77777777" w:rsidTr="006177E1">
        <w:trPr>
          <w:trHeight w:val="253"/>
        </w:trPr>
        <w:tc>
          <w:tcPr>
            <w:tcW w:w="14786" w:type="dxa"/>
            <w:gridSpan w:val="10"/>
          </w:tcPr>
          <w:p w14:paraId="2339A0B7" w14:textId="77777777" w:rsidR="00235C09" w:rsidRPr="004B1A8B" w:rsidRDefault="00235C09" w:rsidP="00C3687D">
            <w:pPr>
              <w:spacing w:after="0" w:line="240" w:lineRule="auto"/>
              <w:rPr>
                <w:i/>
                <w:iCs/>
                <w:sz w:val="20"/>
                <w:szCs w:val="20"/>
              </w:rPr>
            </w:pPr>
            <w:r>
              <w:rPr>
                <w:b/>
                <w:bCs/>
                <w:sz w:val="20"/>
                <w:szCs w:val="20"/>
              </w:rPr>
              <w:lastRenderedPageBreak/>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F138D5" w14:paraId="7F62320D" w14:textId="77777777" w:rsidTr="006177E1">
        <w:trPr>
          <w:trHeight w:val="253"/>
        </w:trPr>
        <w:tc>
          <w:tcPr>
            <w:tcW w:w="14786" w:type="dxa"/>
            <w:gridSpan w:val="10"/>
          </w:tcPr>
          <w:p w14:paraId="09E22B56" w14:textId="77777777" w:rsidR="00235C09" w:rsidRDefault="00235C09" w:rsidP="00C3687D">
            <w:pPr>
              <w:spacing w:after="0" w:line="240" w:lineRule="auto"/>
              <w:rPr>
                <w:i/>
                <w:iCs/>
                <w:sz w:val="20"/>
                <w:szCs w:val="20"/>
              </w:rPr>
            </w:pPr>
            <w:r w:rsidRPr="00F138D5">
              <w:rPr>
                <w:b/>
                <w:sz w:val="20"/>
                <w:szCs w:val="20"/>
              </w:rPr>
              <w:t>Way forward:</w:t>
            </w:r>
            <w:r w:rsidRPr="00F138D5">
              <w:rPr>
                <w:sz w:val="20"/>
                <w:szCs w:val="20"/>
              </w:rPr>
              <w:t xml:space="preserve"> </w:t>
            </w:r>
            <w:r w:rsidRPr="003F422B">
              <w:rPr>
                <w:i/>
                <w:iCs/>
                <w:sz w:val="20"/>
                <w:szCs w:val="20"/>
              </w:rPr>
              <w:t>[E.g. planned or recommended activities to increase budget and/or dispersal; barriers and enablers</w:t>
            </w:r>
            <w:r>
              <w:rPr>
                <w:i/>
                <w:iCs/>
                <w:sz w:val="20"/>
                <w:szCs w:val="20"/>
              </w:rPr>
              <w:t>; suggested targets as appropriate.]</w:t>
            </w:r>
          </w:p>
          <w:p w14:paraId="03556DCE" w14:textId="779F8A76" w:rsidR="00C929C2" w:rsidRPr="00C929C2" w:rsidRDefault="00C929C2" w:rsidP="00C3687D">
            <w:pPr>
              <w:spacing w:after="0" w:line="240" w:lineRule="auto"/>
            </w:pPr>
            <w:r w:rsidRPr="00C929C2">
              <w:t>The same system is continuing.</w:t>
            </w:r>
          </w:p>
        </w:tc>
      </w:tr>
    </w:tbl>
    <w:p w14:paraId="75272218" w14:textId="77777777" w:rsidR="00235C09" w:rsidRDefault="00235C09" w:rsidP="00630FA0">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65"/>
        <w:gridCol w:w="666"/>
        <w:gridCol w:w="666"/>
        <w:gridCol w:w="667"/>
        <w:gridCol w:w="2100"/>
        <w:gridCol w:w="2466"/>
        <w:gridCol w:w="1701"/>
        <w:gridCol w:w="1850"/>
        <w:gridCol w:w="1960"/>
        <w:gridCol w:w="2045"/>
      </w:tblGrid>
      <w:tr w:rsidR="00235C09" w:rsidRPr="00F05755" w14:paraId="6F1856CA" w14:textId="77777777" w:rsidTr="00370CAF">
        <w:trPr>
          <w:trHeight w:val="197"/>
        </w:trPr>
        <w:tc>
          <w:tcPr>
            <w:tcW w:w="2664" w:type="dxa"/>
            <w:gridSpan w:val="4"/>
            <w:shd w:val="clear" w:color="auto" w:fill="D9E2F3" w:themeFill="accent5" w:themeFillTint="33"/>
            <w:hideMark/>
          </w:tcPr>
          <w:p w14:paraId="7953EFEC" w14:textId="77777777" w:rsidR="00235C09" w:rsidRPr="00F05755" w:rsidRDefault="00235C09" w:rsidP="003F5B07">
            <w:pPr>
              <w:keepNext/>
              <w:spacing w:after="0" w:line="240" w:lineRule="auto"/>
              <w:jc w:val="center"/>
              <w:rPr>
                <w:sz w:val="18"/>
                <w:szCs w:val="18"/>
              </w:rPr>
            </w:pPr>
            <w:r w:rsidRPr="00F05755">
              <w:rPr>
                <w:sz w:val="18"/>
                <w:szCs w:val="18"/>
              </w:rPr>
              <w:t>Degree of implementation (0-100)</w:t>
            </w:r>
          </w:p>
        </w:tc>
        <w:tc>
          <w:tcPr>
            <w:tcW w:w="2100" w:type="dxa"/>
            <w:shd w:val="clear" w:color="auto" w:fill="D9E2F3" w:themeFill="accent5" w:themeFillTint="33"/>
            <w:tcMar>
              <w:top w:w="15" w:type="dxa"/>
              <w:left w:w="108" w:type="dxa"/>
              <w:bottom w:w="0" w:type="dxa"/>
              <w:right w:w="108" w:type="dxa"/>
            </w:tcMar>
            <w:hideMark/>
          </w:tcPr>
          <w:p w14:paraId="24281EA8" w14:textId="77777777" w:rsidR="00235C09" w:rsidRPr="00F05755" w:rsidRDefault="00235C09" w:rsidP="003F5B07">
            <w:pPr>
              <w:keepNext/>
              <w:spacing w:after="0" w:line="240" w:lineRule="auto"/>
              <w:jc w:val="center"/>
              <w:rPr>
                <w:sz w:val="18"/>
                <w:szCs w:val="18"/>
              </w:rPr>
            </w:pPr>
            <w:r w:rsidRPr="00F05755">
              <w:rPr>
                <w:sz w:val="18"/>
                <w:szCs w:val="18"/>
              </w:rPr>
              <w:t>Very low (0)</w:t>
            </w:r>
          </w:p>
        </w:tc>
        <w:tc>
          <w:tcPr>
            <w:tcW w:w="2466" w:type="dxa"/>
            <w:shd w:val="clear" w:color="auto" w:fill="D9E2F3" w:themeFill="accent5" w:themeFillTint="33"/>
            <w:tcMar>
              <w:top w:w="15" w:type="dxa"/>
              <w:left w:w="15" w:type="dxa"/>
              <w:bottom w:w="0" w:type="dxa"/>
              <w:right w:w="15" w:type="dxa"/>
            </w:tcMar>
            <w:hideMark/>
          </w:tcPr>
          <w:p w14:paraId="322CD87E" w14:textId="77777777" w:rsidR="00235C09" w:rsidRPr="00F05755" w:rsidRDefault="00235C09" w:rsidP="003F5B07">
            <w:pPr>
              <w:keepNext/>
              <w:spacing w:after="0" w:line="240" w:lineRule="auto"/>
              <w:jc w:val="center"/>
              <w:rPr>
                <w:sz w:val="18"/>
                <w:szCs w:val="18"/>
              </w:rPr>
            </w:pPr>
            <w:r w:rsidRPr="00F05755">
              <w:rPr>
                <w:sz w:val="18"/>
                <w:szCs w:val="18"/>
              </w:rPr>
              <w:t>Low (20)</w:t>
            </w:r>
          </w:p>
        </w:tc>
        <w:tc>
          <w:tcPr>
            <w:tcW w:w="1701" w:type="dxa"/>
            <w:shd w:val="clear" w:color="auto" w:fill="D9E2F3" w:themeFill="accent5" w:themeFillTint="33"/>
            <w:tcMar>
              <w:top w:w="15" w:type="dxa"/>
              <w:left w:w="15" w:type="dxa"/>
              <w:bottom w:w="0" w:type="dxa"/>
              <w:right w:w="15" w:type="dxa"/>
            </w:tcMar>
            <w:hideMark/>
          </w:tcPr>
          <w:p w14:paraId="7D7A1BDB" w14:textId="77777777" w:rsidR="00235C09" w:rsidRPr="00F05755" w:rsidRDefault="00235C09" w:rsidP="003F5B07">
            <w:pPr>
              <w:keepNext/>
              <w:spacing w:after="0" w:line="240" w:lineRule="auto"/>
              <w:jc w:val="center"/>
              <w:rPr>
                <w:sz w:val="18"/>
                <w:szCs w:val="18"/>
              </w:rPr>
            </w:pPr>
            <w:r w:rsidRPr="00F05755">
              <w:rPr>
                <w:sz w:val="18"/>
                <w:szCs w:val="18"/>
              </w:rPr>
              <w:t>Medium-low (40)</w:t>
            </w:r>
          </w:p>
        </w:tc>
        <w:tc>
          <w:tcPr>
            <w:tcW w:w="1850" w:type="dxa"/>
            <w:shd w:val="clear" w:color="auto" w:fill="D9E2F3" w:themeFill="accent5" w:themeFillTint="33"/>
            <w:tcMar>
              <w:top w:w="15" w:type="dxa"/>
              <w:left w:w="15" w:type="dxa"/>
              <w:bottom w:w="0" w:type="dxa"/>
              <w:right w:w="15" w:type="dxa"/>
            </w:tcMar>
            <w:hideMark/>
          </w:tcPr>
          <w:p w14:paraId="508BA8B4" w14:textId="77777777" w:rsidR="00235C09" w:rsidRPr="00F05755" w:rsidRDefault="00235C09" w:rsidP="003F5B07">
            <w:pPr>
              <w:keepNext/>
              <w:spacing w:after="0" w:line="240" w:lineRule="auto"/>
              <w:jc w:val="center"/>
              <w:rPr>
                <w:sz w:val="18"/>
                <w:szCs w:val="18"/>
              </w:rPr>
            </w:pPr>
            <w:r w:rsidRPr="00F05755">
              <w:rPr>
                <w:sz w:val="18"/>
                <w:szCs w:val="18"/>
              </w:rPr>
              <w:t>Medium-high (60)</w:t>
            </w:r>
          </w:p>
        </w:tc>
        <w:tc>
          <w:tcPr>
            <w:tcW w:w="1960" w:type="dxa"/>
            <w:shd w:val="clear" w:color="auto" w:fill="D9E2F3" w:themeFill="accent5" w:themeFillTint="33"/>
            <w:tcMar>
              <w:top w:w="15" w:type="dxa"/>
              <w:left w:w="15" w:type="dxa"/>
              <w:bottom w:w="0" w:type="dxa"/>
              <w:right w:w="15" w:type="dxa"/>
            </w:tcMar>
            <w:hideMark/>
          </w:tcPr>
          <w:p w14:paraId="18D3DCE1" w14:textId="77777777" w:rsidR="00235C09" w:rsidRPr="00F05755" w:rsidRDefault="00235C09" w:rsidP="003F5B07">
            <w:pPr>
              <w:keepNext/>
              <w:spacing w:after="0" w:line="240" w:lineRule="auto"/>
              <w:jc w:val="center"/>
              <w:rPr>
                <w:sz w:val="18"/>
                <w:szCs w:val="18"/>
              </w:rPr>
            </w:pPr>
            <w:r w:rsidRPr="00F05755">
              <w:rPr>
                <w:sz w:val="18"/>
                <w:szCs w:val="18"/>
              </w:rPr>
              <w:t>High (80)</w:t>
            </w:r>
          </w:p>
        </w:tc>
        <w:tc>
          <w:tcPr>
            <w:tcW w:w="2045" w:type="dxa"/>
            <w:shd w:val="clear" w:color="auto" w:fill="D9E2F3" w:themeFill="accent5" w:themeFillTint="33"/>
            <w:tcMar>
              <w:top w:w="15" w:type="dxa"/>
              <w:left w:w="15" w:type="dxa"/>
              <w:bottom w:w="0" w:type="dxa"/>
              <w:right w:w="15" w:type="dxa"/>
            </w:tcMar>
            <w:hideMark/>
          </w:tcPr>
          <w:p w14:paraId="12CD7543" w14:textId="77777777" w:rsidR="00235C09" w:rsidRPr="00F05755" w:rsidRDefault="00235C09" w:rsidP="003F5B07">
            <w:pPr>
              <w:keepNext/>
              <w:spacing w:after="0" w:line="240" w:lineRule="auto"/>
              <w:jc w:val="center"/>
              <w:rPr>
                <w:sz w:val="18"/>
                <w:szCs w:val="18"/>
              </w:rPr>
            </w:pPr>
            <w:r w:rsidRPr="00F05755">
              <w:rPr>
                <w:sz w:val="18"/>
                <w:szCs w:val="18"/>
              </w:rPr>
              <w:t>Very high (100)</w:t>
            </w:r>
          </w:p>
        </w:tc>
      </w:tr>
      <w:tr w:rsidR="00235C09" w:rsidRPr="00F138D5" w14:paraId="513C5D7B" w14:textId="77777777" w:rsidTr="00370CAF">
        <w:trPr>
          <w:trHeight w:val="470"/>
        </w:trPr>
        <w:tc>
          <w:tcPr>
            <w:tcW w:w="2664" w:type="dxa"/>
            <w:gridSpan w:val="4"/>
            <w:shd w:val="clear" w:color="auto" w:fill="FFF2CC" w:themeFill="accent4" w:themeFillTint="33"/>
          </w:tcPr>
          <w:p w14:paraId="13C68037" w14:textId="77777777" w:rsidR="00235C09" w:rsidRDefault="00235C09" w:rsidP="00370CAF">
            <w:pPr>
              <w:spacing w:after="0" w:line="240" w:lineRule="auto"/>
              <w:rPr>
                <w:b/>
                <w:bCs/>
                <w:sz w:val="20"/>
                <w:szCs w:val="20"/>
              </w:rPr>
            </w:pPr>
            <w:r>
              <w:rPr>
                <w:b/>
                <w:bCs/>
                <w:sz w:val="20"/>
                <w:szCs w:val="20"/>
              </w:rPr>
              <w:t xml:space="preserve">4.2 </w:t>
            </w:r>
            <w:r w:rsidRPr="00F138D5">
              <w:rPr>
                <w:b/>
                <w:bCs/>
                <w:sz w:val="20"/>
                <w:szCs w:val="20"/>
              </w:rPr>
              <w:t>c.</w:t>
            </w:r>
            <w:r w:rsidRPr="00F138D5">
              <w:rPr>
                <w:sz w:val="20"/>
                <w:szCs w:val="20"/>
              </w:rPr>
              <w:t xml:space="preserve"> </w:t>
            </w:r>
            <w:r w:rsidRPr="00F138D5">
              <w:rPr>
                <w:b/>
                <w:bCs/>
                <w:sz w:val="20"/>
                <w:szCs w:val="20"/>
              </w:rPr>
              <w:t>Financing for transboundary cooperation.</w:t>
            </w:r>
            <w:r w:rsidRPr="00F138D5">
              <w:rPr>
                <w:rStyle w:val="FootnoteReference"/>
                <w:sz w:val="20"/>
                <w:szCs w:val="20"/>
              </w:rPr>
              <w:footnoteReference w:id="51"/>
            </w:r>
          </w:p>
        </w:tc>
        <w:tc>
          <w:tcPr>
            <w:tcW w:w="2100" w:type="dxa"/>
            <w:vMerge w:val="restart"/>
          </w:tcPr>
          <w:p w14:paraId="41318922" w14:textId="77777777" w:rsidR="00235C09" w:rsidRDefault="00235C09" w:rsidP="00315A87">
            <w:pPr>
              <w:spacing w:after="0" w:line="240" w:lineRule="auto"/>
              <w:ind w:left="127"/>
              <w:rPr>
                <w:b/>
                <w:bCs/>
                <w:sz w:val="20"/>
                <w:szCs w:val="20"/>
              </w:rPr>
            </w:pPr>
            <w:r w:rsidRPr="00F138D5">
              <w:rPr>
                <w:rFonts w:cs="Calibri"/>
                <w:b/>
                <w:sz w:val="20"/>
                <w:szCs w:val="20"/>
              </w:rPr>
              <w:t>No specific funding</w:t>
            </w:r>
            <w:r w:rsidRPr="00F138D5">
              <w:rPr>
                <w:rFonts w:cs="Calibri"/>
                <w:sz w:val="20"/>
                <w:szCs w:val="20"/>
              </w:rPr>
              <w:t xml:space="preserve"> allocated from the Member State (MS) budgets nor from other regular sources.</w:t>
            </w:r>
          </w:p>
        </w:tc>
        <w:tc>
          <w:tcPr>
            <w:tcW w:w="2466" w:type="dxa"/>
            <w:vMerge w:val="restart"/>
          </w:tcPr>
          <w:p w14:paraId="2466BE50" w14:textId="77777777" w:rsidR="00235C09" w:rsidRDefault="00235C09" w:rsidP="00315A87">
            <w:pPr>
              <w:spacing w:after="0" w:line="240" w:lineRule="auto"/>
              <w:ind w:left="127"/>
              <w:rPr>
                <w:b/>
                <w:bCs/>
                <w:sz w:val="20"/>
                <w:szCs w:val="20"/>
              </w:rPr>
            </w:pPr>
            <w:r w:rsidRPr="00F138D5">
              <w:rPr>
                <w:rFonts w:cs="Calibri"/>
                <w:sz w:val="20"/>
                <w:szCs w:val="20"/>
              </w:rPr>
              <w:t xml:space="preserve">MS </w:t>
            </w:r>
            <w:r w:rsidRPr="00F138D5">
              <w:rPr>
                <w:rFonts w:cs="Calibri"/>
                <w:b/>
                <w:sz w:val="20"/>
                <w:szCs w:val="20"/>
              </w:rPr>
              <w:t>agreement</w:t>
            </w:r>
            <w:r w:rsidRPr="00F138D5">
              <w:rPr>
                <w:rFonts w:cs="Calibri"/>
                <w:sz w:val="20"/>
                <w:szCs w:val="20"/>
              </w:rPr>
              <w:t xml:space="preserve"> on country share of contributions </w:t>
            </w:r>
            <w:r w:rsidRPr="00F138D5">
              <w:rPr>
                <w:rFonts w:cs="Calibri"/>
                <w:b/>
                <w:sz w:val="20"/>
                <w:szCs w:val="20"/>
              </w:rPr>
              <w:t>in place</w:t>
            </w:r>
            <w:r w:rsidRPr="00F138D5">
              <w:rPr>
                <w:rFonts w:cs="Calibri"/>
                <w:sz w:val="20"/>
                <w:szCs w:val="20"/>
              </w:rPr>
              <w:t xml:space="preserve"> and in-kind support for the cooperation organi</w:t>
            </w:r>
            <w:r>
              <w:rPr>
                <w:rFonts w:cs="Calibri"/>
                <w:sz w:val="20"/>
                <w:szCs w:val="20"/>
              </w:rPr>
              <w:t>z</w:t>
            </w:r>
            <w:r w:rsidRPr="00F138D5">
              <w:rPr>
                <w:rFonts w:cs="Calibri"/>
                <w:sz w:val="20"/>
                <w:szCs w:val="20"/>
              </w:rPr>
              <w:t xml:space="preserve">ation/arrangement. </w:t>
            </w:r>
          </w:p>
        </w:tc>
        <w:tc>
          <w:tcPr>
            <w:tcW w:w="1701" w:type="dxa"/>
            <w:vMerge w:val="restart"/>
          </w:tcPr>
          <w:p w14:paraId="149FB831" w14:textId="77777777" w:rsidR="00235C09" w:rsidRDefault="00235C09" w:rsidP="00315A87">
            <w:pPr>
              <w:spacing w:after="0" w:line="240" w:lineRule="auto"/>
              <w:ind w:left="127"/>
              <w:rPr>
                <w:b/>
                <w:bCs/>
                <w:sz w:val="20"/>
                <w:szCs w:val="20"/>
              </w:rPr>
            </w:pPr>
            <w:r w:rsidRPr="00F138D5">
              <w:rPr>
                <w:b/>
                <w:sz w:val="20"/>
                <w:szCs w:val="20"/>
              </w:rPr>
              <w:t>Funding less than 50%</w:t>
            </w:r>
            <w:r w:rsidRPr="00F138D5">
              <w:rPr>
                <w:sz w:val="20"/>
                <w:szCs w:val="20"/>
              </w:rPr>
              <w:t xml:space="preserve"> of that expected as contributions and by regulation.</w:t>
            </w:r>
          </w:p>
        </w:tc>
        <w:tc>
          <w:tcPr>
            <w:tcW w:w="1850" w:type="dxa"/>
            <w:vMerge w:val="restart"/>
          </w:tcPr>
          <w:p w14:paraId="4E69DAF5" w14:textId="77777777" w:rsidR="00235C09" w:rsidRDefault="00235C09" w:rsidP="00315A87">
            <w:pPr>
              <w:spacing w:after="0" w:line="240" w:lineRule="auto"/>
              <w:ind w:left="127"/>
              <w:rPr>
                <w:b/>
                <w:bCs/>
                <w:sz w:val="20"/>
                <w:szCs w:val="20"/>
              </w:rPr>
            </w:pPr>
            <w:r w:rsidRPr="00F138D5">
              <w:rPr>
                <w:sz w:val="20"/>
                <w:szCs w:val="20"/>
              </w:rPr>
              <w:t>Funding</w:t>
            </w:r>
            <w:r w:rsidRPr="00F138D5">
              <w:rPr>
                <w:b/>
                <w:sz w:val="20"/>
                <w:szCs w:val="20"/>
              </w:rPr>
              <w:t xml:space="preserve"> less than 75%</w:t>
            </w:r>
            <w:r w:rsidRPr="00F138D5">
              <w:rPr>
                <w:sz w:val="20"/>
                <w:szCs w:val="20"/>
              </w:rPr>
              <w:t xml:space="preserve"> of that expected as contributions and by regulation.</w:t>
            </w:r>
          </w:p>
        </w:tc>
        <w:tc>
          <w:tcPr>
            <w:tcW w:w="1960" w:type="dxa"/>
            <w:vMerge w:val="restart"/>
          </w:tcPr>
          <w:p w14:paraId="4E01DAD2" w14:textId="77777777" w:rsidR="00235C09" w:rsidRDefault="00235C09" w:rsidP="00315A87">
            <w:pPr>
              <w:spacing w:after="0" w:line="240" w:lineRule="auto"/>
              <w:ind w:left="127"/>
              <w:rPr>
                <w:b/>
                <w:bCs/>
                <w:sz w:val="20"/>
                <w:szCs w:val="20"/>
              </w:rPr>
            </w:pPr>
            <w:r w:rsidRPr="00F138D5">
              <w:rPr>
                <w:sz w:val="20"/>
                <w:szCs w:val="20"/>
              </w:rPr>
              <w:t>Funding</w:t>
            </w:r>
            <w:r w:rsidRPr="00F138D5">
              <w:rPr>
                <w:b/>
                <w:sz w:val="20"/>
                <w:szCs w:val="20"/>
              </w:rPr>
              <w:t xml:space="preserve"> more than 75%</w:t>
            </w:r>
            <w:r w:rsidRPr="00F138D5">
              <w:rPr>
                <w:sz w:val="20"/>
                <w:szCs w:val="20"/>
              </w:rPr>
              <w:t xml:space="preserve"> of that expected as contributions and by regulation.</w:t>
            </w:r>
          </w:p>
        </w:tc>
        <w:tc>
          <w:tcPr>
            <w:tcW w:w="2045" w:type="dxa"/>
            <w:vMerge w:val="restart"/>
          </w:tcPr>
          <w:p w14:paraId="383480C2" w14:textId="77777777" w:rsidR="00235C09" w:rsidRDefault="00235C09" w:rsidP="00315A87">
            <w:pPr>
              <w:spacing w:after="0" w:line="240" w:lineRule="auto"/>
              <w:ind w:left="127"/>
              <w:rPr>
                <w:b/>
                <w:bCs/>
                <w:sz w:val="20"/>
                <w:szCs w:val="20"/>
              </w:rPr>
            </w:pPr>
            <w:r w:rsidRPr="00F138D5">
              <w:rPr>
                <w:rFonts w:cs="Calibri"/>
                <w:b/>
                <w:sz w:val="20"/>
                <w:szCs w:val="20"/>
              </w:rPr>
              <w:t>Full funding</w:t>
            </w:r>
            <w:r w:rsidRPr="00F138D5">
              <w:rPr>
                <w:rFonts w:cs="Calibri"/>
                <w:sz w:val="20"/>
                <w:szCs w:val="20"/>
              </w:rPr>
              <w:t xml:space="preserve"> </w:t>
            </w:r>
            <w:r w:rsidRPr="00F138D5">
              <w:rPr>
                <w:sz w:val="20"/>
                <w:szCs w:val="20"/>
              </w:rPr>
              <w:t>of that expected as contributions and by regulation.</w:t>
            </w:r>
          </w:p>
        </w:tc>
      </w:tr>
      <w:tr w:rsidR="00235C09" w:rsidRPr="00F138D5" w14:paraId="1FBE7F66" w14:textId="77777777" w:rsidTr="00370CAF">
        <w:trPr>
          <w:trHeight w:val="90"/>
        </w:trPr>
        <w:tc>
          <w:tcPr>
            <w:tcW w:w="2664" w:type="dxa"/>
            <w:gridSpan w:val="4"/>
            <w:shd w:val="clear" w:color="auto" w:fill="FFF2CC" w:themeFill="accent4" w:themeFillTint="33"/>
          </w:tcPr>
          <w:p w14:paraId="13DB0AB5" w14:textId="77777777" w:rsidR="00235C09" w:rsidRDefault="00235C09" w:rsidP="00370CAF">
            <w:pPr>
              <w:spacing w:after="0" w:line="240" w:lineRule="auto"/>
              <w:jc w:val="center"/>
              <w:rPr>
                <w:b/>
                <w:bCs/>
                <w:sz w:val="20"/>
                <w:szCs w:val="20"/>
              </w:rPr>
            </w:pPr>
            <w:r w:rsidRPr="0071044C">
              <w:rPr>
                <w:b/>
                <w:bCs/>
                <w:sz w:val="20"/>
                <w:szCs w:val="20"/>
              </w:rPr>
              <w:t>Score</w:t>
            </w:r>
          </w:p>
        </w:tc>
        <w:tc>
          <w:tcPr>
            <w:tcW w:w="2100" w:type="dxa"/>
            <w:vMerge/>
          </w:tcPr>
          <w:p w14:paraId="55367F1F" w14:textId="77777777" w:rsidR="00235C09" w:rsidRDefault="00235C09" w:rsidP="0045712A">
            <w:pPr>
              <w:spacing w:after="0" w:line="240" w:lineRule="auto"/>
              <w:ind w:left="127"/>
              <w:rPr>
                <w:b/>
                <w:bCs/>
                <w:sz w:val="20"/>
                <w:szCs w:val="20"/>
              </w:rPr>
            </w:pPr>
          </w:p>
        </w:tc>
        <w:tc>
          <w:tcPr>
            <w:tcW w:w="2466" w:type="dxa"/>
            <w:vMerge/>
          </w:tcPr>
          <w:p w14:paraId="26B79909" w14:textId="77777777" w:rsidR="00235C09" w:rsidRDefault="00235C09" w:rsidP="0045712A">
            <w:pPr>
              <w:spacing w:after="0" w:line="240" w:lineRule="auto"/>
              <w:ind w:left="127"/>
              <w:rPr>
                <w:b/>
                <w:bCs/>
                <w:sz w:val="20"/>
                <w:szCs w:val="20"/>
              </w:rPr>
            </w:pPr>
          </w:p>
        </w:tc>
        <w:tc>
          <w:tcPr>
            <w:tcW w:w="1701" w:type="dxa"/>
            <w:vMerge/>
          </w:tcPr>
          <w:p w14:paraId="6C76C0C3" w14:textId="77777777" w:rsidR="00235C09" w:rsidRDefault="00235C09" w:rsidP="0045712A">
            <w:pPr>
              <w:spacing w:after="0" w:line="240" w:lineRule="auto"/>
              <w:ind w:left="127"/>
              <w:rPr>
                <w:b/>
                <w:bCs/>
                <w:sz w:val="20"/>
                <w:szCs w:val="20"/>
              </w:rPr>
            </w:pPr>
          </w:p>
        </w:tc>
        <w:tc>
          <w:tcPr>
            <w:tcW w:w="1850" w:type="dxa"/>
            <w:vMerge/>
          </w:tcPr>
          <w:p w14:paraId="22CDF885" w14:textId="77777777" w:rsidR="00235C09" w:rsidRDefault="00235C09" w:rsidP="0045712A">
            <w:pPr>
              <w:spacing w:after="0" w:line="240" w:lineRule="auto"/>
              <w:ind w:left="127"/>
              <w:rPr>
                <w:b/>
                <w:bCs/>
                <w:sz w:val="20"/>
                <w:szCs w:val="20"/>
              </w:rPr>
            </w:pPr>
          </w:p>
        </w:tc>
        <w:tc>
          <w:tcPr>
            <w:tcW w:w="1960" w:type="dxa"/>
            <w:vMerge/>
          </w:tcPr>
          <w:p w14:paraId="52C3CD93" w14:textId="77777777" w:rsidR="00235C09" w:rsidRDefault="00235C09" w:rsidP="0045712A">
            <w:pPr>
              <w:spacing w:after="0" w:line="240" w:lineRule="auto"/>
              <w:ind w:left="127"/>
              <w:rPr>
                <w:b/>
                <w:bCs/>
                <w:sz w:val="20"/>
                <w:szCs w:val="20"/>
              </w:rPr>
            </w:pPr>
          </w:p>
        </w:tc>
        <w:tc>
          <w:tcPr>
            <w:tcW w:w="2045" w:type="dxa"/>
            <w:vMerge/>
          </w:tcPr>
          <w:p w14:paraId="3CB25047" w14:textId="77777777" w:rsidR="00235C09" w:rsidRDefault="00235C09" w:rsidP="0045712A">
            <w:pPr>
              <w:spacing w:after="0" w:line="240" w:lineRule="auto"/>
              <w:ind w:left="127"/>
              <w:rPr>
                <w:b/>
                <w:bCs/>
                <w:sz w:val="20"/>
                <w:szCs w:val="20"/>
              </w:rPr>
            </w:pPr>
          </w:p>
        </w:tc>
      </w:tr>
      <w:tr w:rsidR="00235C09" w:rsidRPr="00F138D5" w14:paraId="12CC3725" w14:textId="77777777" w:rsidTr="00370CAF">
        <w:trPr>
          <w:trHeight w:val="90"/>
        </w:trPr>
        <w:tc>
          <w:tcPr>
            <w:tcW w:w="665" w:type="dxa"/>
            <w:shd w:val="clear" w:color="auto" w:fill="FFF2CC" w:themeFill="accent4" w:themeFillTint="33"/>
            <w:vAlign w:val="center"/>
          </w:tcPr>
          <w:p w14:paraId="6A2A2A18" w14:textId="77777777" w:rsidR="00235C09" w:rsidRDefault="00235C09" w:rsidP="00315A87">
            <w:pPr>
              <w:spacing w:after="0" w:line="240" w:lineRule="auto"/>
              <w:jc w:val="center"/>
              <w:rPr>
                <w:b/>
                <w:bCs/>
                <w:sz w:val="20"/>
                <w:szCs w:val="20"/>
              </w:rPr>
            </w:pPr>
            <w:r w:rsidRPr="003A3D81">
              <w:rPr>
                <w:b/>
                <w:bCs/>
                <w:sz w:val="20"/>
                <w:szCs w:val="20"/>
              </w:rPr>
              <w:t>2017</w:t>
            </w:r>
          </w:p>
        </w:tc>
        <w:tc>
          <w:tcPr>
            <w:tcW w:w="666" w:type="dxa"/>
            <w:shd w:val="clear" w:color="auto" w:fill="FFF2CC" w:themeFill="accent4" w:themeFillTint="33"/>
            <w:vAlign w:val="center"/>
          </w:tcPr>
          <w:p w14:paraId="6E9DC3D7" w14:textId="77777777" w:rsidR="00235C09" w:rsidRDefault="00235C09" w:rsidP="00315A87">
            <w:pPr>
              <w:spacing w:after="0" w:line="240" w:lineRule="auto"/>
              <w:jc w:val="center"/>
              <w:rPr>
                <w:b/>
                <w:bCs/>
                <w:sz w:val="20"/>
                <w:szCs w:val="20"/>
              </w:rPr>
            </w:pPr>
            <w:r w:rsidRPr="00613357">
              <w:rPr>
                <w:b/>
                <w:bCs/>
                <w:sz w:val="20"/>
                <w:szCs w:val="20"/>
              </w:rPr>
              <w:t>2020</w:t>
            </w:r>
          </w:p>
        </w:tc>
        <w:tc>
          <w:tcPr>
            <w:tcW w:w="666" w:type="dxa"/>
            <w:shd w:val="clear" w:color="auto" w:fill="FFF2CC" w:themeFill="accent4" w:themeFillTint="33"/>
            <w:vAlign w:val="center"/>
          </w:tcPr>
          <w:p w14:paraId="356F093D" w14:textId="77777777" w:rsidR="00235C09" w:rsidRDefault="00235C09" w:rsidP="00315A87">
            <w:pPr>
              <w:spacing w:after="0" w:line="240" w:lineRule="auto"/>
              <w:jc w:val="center"/>
              <w:rPr>
                <w:b/>
                <w:bCs/>
                <w:sz w:val="20"/>
                <w:szCs w:val="20"/>
              </w:rPr>
            </w:pPr>
            <w:r w:rsidRPr="00613357">
              <w:rPr>
                <w:b/>
                <w:bCs/>
                <w:sz w:val="20"/>
                <w:szCs w:val="20"/>
              </w:rPr>
              <w:t>2023</w:t>
            </w:r>
          </w:p>
        </w:tc>
        <w:tc>
          <w:tcPr>
            <w:tcW w:w="667" w:type="dxa"/>
            <w:shd w:val="clear" w:color="auto" w:fill="FFF2CC" w:themeFill="accent4" w:themeFillTint="33"/>
            <w:vAlign w:val="center"/>
          </w:tcPr>
          <w:p w14:paraId="7FC245FE" w14:textId="77777777" w:rsidR="00235C09" w:rsidRDefault="00235C09" w:rsidP="00315A87">
            <w:pPr>
              <w:spacing w:after="0" w:line="240" w:lineRule="auto"/>
              <w:jc w:val="center"/>
              <w:rPr>
                <w:b/>
                <w:bCs/>
                <w:sz w:val="20"/>
                <w:szCs w:val="20"/>
              </w:rPr>
            </w:pPr>
            <w:r w:rsidRPr="00613357">
              <w:rPr>
                <w:b/>
                <w:bCs/>
                <w:sz w:val="20"/>
                <w:szCs w:val="20"/>
              </w:rPr>
              <w:t>2026</w:t>
            </w:r>
          </w:p>
        </w:tc>
        <w:tc>
          <w:tcPr>
            <w:tcW w:w="2100" w:type="dxa"/>
            <w:vMerge/>
          </w:tcPr>
          <w:p w14:paraId="5B04237F" w14:textId="77777777" w:rsidR="00235C09" w:rsidRDefault="00235C09" w:rsidP="00315A87">
            <w:pPr>
              <w:spacing w:after="0" w:line="240" w:lineRule="auto"/>
              <w:ind w:left="127"/>
              <w:rPr>
                <w:b/>
                <w:bCs/>
                <w:sz w:val="20"/>
                <w:szCs w:val="20"/>
              </w:rPr>
            </w:pPr>
          </w:p>
        </w:tc>
        <w:tc>
          <w:tcPr>
            <w:tcW w:w="2466" w:type="dxa"/>
            <w:vMerge/>
          </w:tcPr>
          <w:p w14:paraId="48D2B3A6" w14:textId="77777777" w:rsidR="00235C09" w:rsidRDefault="00235C09" w:rsidP="00315A87">
            <w:pPr>
              <w:spacing w:after="0" w:line="240" w:lineRule="auto"/>
              <w:ind w:left="127"/>
              <w:rPr>
                <w:b/>
                <w:bCs/>
                <w:sz w:val="20"/>
                <w:szCs w:val="20"/>
              </w:rPr>
            </w:pPr>
          </w:p>
        </w:tc>
        <w:tc>
          <w:tcPr>
            <w:tcW w:w="1701" w:type="dxa"/>
            <w:vMerge/>
          </w:tcPr>
          <w:p w14:paraId="5642D273" w14:textId="77777777" w:rsidR="00235C09" w:rsidRDefault="00235C09" w:rsidP="00315A87">
            <w:pPr>
              <w:spacing w:after="0" w:line="240" w:lineRule="auto"/>
              <w:ind w:left="127"/>
              <w:rPr>
                <w:b/>
                <w:bCs/>
                <w:sz w:val="20"/>
                <w:szCs w:val="20"/>
              </w:rPr>
            </w:pPr>
          </w:p>
        </w:tc>
        <w:tc>
          <w:tcPr>
            <w:tcW w:w="1850" w:type="dxa"/>
            <w:vMerge/>
          </w:tcPr>
          <w:p w14:paraId="5C907C3D" w14:textId="77777777" w:rsidR="00235C09" w:rsidRDefault="00235C09" w:rsidP="00315A87">
            <w:pPr>
              <w:spacing w:after="0" w:line="240" w:lineRule="auto"/>
              <w:ind w:left="127"/>
              <w:rPr>
                <w:b/>
                <w:bCs/>
                <w:sz w:val="20"/>
                <w:szCs w:val="20"/>
              </w:rPr>
            </w:pPr>
          </w:p>
        </w:tc>
        <w:tc>
          <w:tcPr>
            <w:tcW w:w="1960" w:type="dxa"/>
            <w:vMerge/>
          </w:tcPr>
          <w:p w14:paraId="2DFB10AB" w14:textId="77777777" w:rsidR="00235C09" w:rsidRDefault="00235C09" w:rsidP="00315A87">
            <w:pPr>
              <w:spacing w:after="0" w:line="240" w:lineRule="auto"/>
              <w:ind w:left="127"/>
              <w:rPr>
                <w:b/>
                <w:bCs/>
                <w:sz w:val="20"/>
                <w:szCs w:val="20"/>
              </w:rPr>
            </w:pPr>
          </w:p>
        </w:tc>
        <w:tc>
          <w:tcPr>
            <w:tcW w:w="2045" w:type="dxa"/>
            <w:vMerge/>
          </w:tcPr>
          <w:p w14:paraId="13BB482A" w14:textId="77777777" w:rsidR="00235C09" w:rsidRDefault="00235C09" w:rsidP="00315A87">
            <w:pPr>
              <w:spacing w:after="0" w:line="240" w:lineRule="auto"/>
              <w:ind w:left="127"/>
              <w:rPr>
                <w:b/>
                <w:bCs/>
                <w:sz w:val="20"/>
                <w:szCs w:val="20"/>
              </w:rPr>
            </w:pPr>
          </w:p>
        </w:tc>
      </w:tr>
      <w:tr w:rsidR="00235C09" w:rsidRPr="00F138D5" w14:paraId="63B3F101" w14:textId="77777777" w:rsidTr="00357E5B">
        <w:trPr>
          <w:trHeight w:val="253"/>
        </w:trPr>
        <w:tc>
          <w:tcPr>
            <w:tcW w:w="665" w:type="dxa"/>
            <w:shd w:val="clear" w:color="auto" w:fill="FFF2CC" w:themeFill="accent4" w:themeFillTint="33"/>
            <w:vAlign w:val="center"/>
          </w:tcPr>
          <w:p w14:paraId="3F6C4FA6" w14:textId="77777777" w:rsidR="00235C09" w:rsidRPr="002B3FE7" w:rsidRDefault="00235C09" w:rsidP="00053852">
            <w:pPr>
              <w:spacing w:after="0" w:line="240" w:lineRule="auto"/>
              <w:jc w:val="center"/>
              <w:rPr>
                <w:sz w:val="20"/>
                <w:szCs w:val="20"/>
              </w:rPr>
            </w:pPr>
            <w:r w:rsidRPr="00FC0677">
              <w:rPr>
                <w:noProof/>
                <w:sz w:val="20"/>
                <w:szCs w:val="20"/>
              </w:rPr>
              <w:t>60</w:t>
            </w:r>
          </w:p>
        </w:tc>
        <w:tc>
          <w:tcPr>
            <w:tcW w:w="666" w:type="dxa"/>
            <w:shd w:val="clear" w:color="auto" w:fill="FFF2CC" w:themeFill="accent4" w:themeFillTint="33"/>
            <w:vAlign w:val="center"/>
          </w:tcPr>
          <w:p w14:paraId="3938588A" w14:textId="77777777" w:rsidR="00235C09" w:rsidRPr="002B3FE7" w:rsidRDefault="00235C09" w:rsidP="00053852">
            <w:pPr>
              <w:spacing w:after="0" w:line="240" w:lineRule="auto"/>
              <w:jc w:val="center"/>
              <w:rPr>
                <w:sz w:val="20"/>
                <w:szCs w:val="20"/>
              </w:rPr>
            </w:pPr>
            <w:r w:rsidRPr="00FC0677">
              <w:rPr>
                <w:noProof/>
                <w:sz w:val="20"/>
                <w:szCs w:val="20"/>
              </w:rPr>
              <w:t>100</w:t>
            </w:r>
          </w:p>
        </w:tc>
        <w:tc>
          <w:tcPr>
            <w:tcW w:w="666" w:type="dxa"/>
            <w:shd w:val="clear" w:color="auto" w:fill="FFF2CC" w:themeFill="accent4" w:themeFillTint="33"/>
            <w:vAlign w:val="center"/>
          </w:tcPr>
          <w:p w14:paraId="41A979AE" w14:textId="77777777" w:rsidR="00235C09" w:rsidRPr="002B3FE7" w:rsidRDefault="00235C09" w:rsidP="00053852">
            <w:pPr>
              <w:spacing w:after="0" w:line="240" w:lineRule="auto"/>
              <w:jc w:val="center"/>
              <w:rPr>
                <w:sz w:val="20"/>
                <w:szCs w:val="20"/>
              </w:rPr>
            </w:pPr>
            <w:r w:rsidRPr="00FC0677">
              <w:rPr>
                <w:noProof/>
                <w:sz w:val="20"/>
                <w:szCs w:val="20"/>
              </w:rPr>
              <w:t>100</w:t>
            </w:r>
          </w:p>
        </w:tc>
        <w:tc>
          <w:tcPr>
            <w:tcW w:w="667" w:type="dxa"/>
            <w:shd w:val="clear" w:color="auto" w:fill="FFFF00"/>
          </w:tcPr>
          <w:p w14:paraId="1DADCFFF" w14:textId="77777777" w:rsidR="00235C09" w:rsidRDefault="00235C09" w:rsidP="00053852">
            <w:pPr>
              <w:spacing w:after="0" w:line="240" w:lineRule="auto"/>
              <w:jc w:val="center"/>
              <w:rPr>
                <w:b/>
                <w:bCs/>
                <w:sz w:val="20"/>
                <w:szCs w:val="20"/>
              </w:rPr>
            </w:pPr>
          </w:p>
        </w:tc>
        <w:tc>
          <w:tcPr>
            <w:tcW w:w="2100" w:type="dxa"/>
            <w:vMerge/>
          </w:tcPr>
          <w:p w14:paraId="30111D90" w14:textId="77777777" w:rsidR="00235C09" w:rsidRDefault="00235C09" w:rsidP="00053852">
            <w:pPr>
              <w:spacing w:after="0" w:line="240" w:lineRule="auto"/>
              <w:ind w:left="127"/>
              <w:rPr>
                <w:b/>
                <w:bCs/>
                <w:sz w:val="20"/>
                <w:szCs w:val="20"/>
              </w:rPr>
            </w:pPr>
          </w:p>
        </w:tc>
        <w:tc>
          <w:tcPr>
            <w:tcW w:w="2466" w:type="dxa"/>
            <w:vMerge/>
          </w:tcPr>
          <w:p w14:paraId="1BA7F26F" w14:textId="77777777" w:rsidR="00235C09" w:rsidRDefault="00235C09" w:rsidP="00053852">
            <w:pPr>
              <w:spacing w:after="0" w:line="240" w:lineRule="auto"/>
              <w:ind w:left="127"/>
              <w:rPr>
                <w:b/>
                <w:bCs/>
                <w:sz w:val="20"/>
                <w:szCs w:val="20"/>
              </w:rPr>
            </w:pPr>
          </w:p>
        </w:tc>
        <w:tc>
          <w:tcPr>
            <w:tcW w:w="1701" w:type="dxa"/>
            <w:vMerge/>
          </w:tcPr>
          <w:p w14:paraId="150C4CFE" w14:textId="77777777" w:rsidR="00235C09" w:rsidRDefault="00235C09" w:rsidP="00053852">
            <w:pPr>
              <w:spacing w:after="0" w:line="240" w:lineRule="auto"/>
              <w:ind w:left="127"/>
              <w:rPr>
                <w:b/>
                <w:bCs/>
                <w:sz w:val="20"/>
                <w:szCs w:val="20"/>
              </w:rPr>
            </w:pPr>
          </w:p>
        </w:tc>
        <w:tc>
          <w:tcPr>
            <w:tcW w:w="1850" w:type="dxa"/>
            <w:vMerge/>
          </w:tcPr>
          <w:p w14:paraId="13F25663" w14:textId="77777777" w:rsidR="00235C09" w:rsidRDefault="00235C09" w:rsidP="00053852">
            <w:pPr>
              <w:spacing w:after="0" w:line="240" w:lineRule="auto"/>
              <w:ind w:left="127"/>
              <w:rPr>
                <w:b/>
                <w:bCs/>
                <w:sz w:val="20"/>
                <w:szCs w:val="20"/>
              </w:rPr>
            </w:pPr>
          </w:p>
        </w:tc>
        <w:tc>
          <w:tcPr>
            <w:tcW w:w="1960" w:type="dxa"/>
            <w:vMerge/>
          </w:tcPr>
          <w:p w14:paraId="52E8CA96" w14:textId="77777777" w:rsidR="00235C09" w:rsidRDefault="00235C09" w:rsidP="00053852">
            <w:pPr>
              <w:spacing w:after="0" w:line="240" w:lineRule="auto"/>
              <w:ind w:left="127"/>
              <w:rPr>
                <w:b/>
                <w:bCs/>
                <w:sz w:val="20"/>
                <w:szCs w:val="20"/>
              </w:rPr>
            </w:pPr>
          </w:p>
        </w:tc>
        <w:tc>
          <w:tcPr>
            <w:tcW w:w="2045" w:type="dxa"/>
            <w:vMerge/>
          </w:tcPr>
          <w:p w14:paraId="47B0C64A" w14:textId="77777777" w:rsidR="00235C09" w:rsidRDefault="00235C09" w:rsidP="00053852">
            <w:pPr>
              <w:spacing w:after="0" w:line="240" w:lineRule="auto"/>
              <w:ind w:left="127"/>
              <w:rPr>
                <w:b/>
                <w:bCs/>
                <w:sz w:val="20"/>
                <w:szCs w:val="20"/>
              </w:rPr>
            </w:pPr>
          </w:p>
        </w:tc>
      </w:tr>
      <w:tr w:rsidR="00235C09" w:rsidRPr="00F138D5" w14:paraId="4DA0EE73" w14:textId="77777777" w:rsidTr="00370CAF">
        <w:trPr>
          <w:trHeight w:val="253"/>
        </w:trPr>
        <w:tc>
          <w:tcPr>
            <w:tcW w:w="14786" w:type="dxa"/>
            <w:gridSpan w:val="10"/>
          </w:tcPr>
          <w:p w14:paraId="6CBE17B3" w14:textId="77777777" w:rsidR="00235C09" w:rsidRDefault="00235C09" w:rsidP="00C3687D">
            <w:pPr>
              <w:spacing w:after="0" w:line="240" w:lineRule="auto"/>
              <w:rPr>
                <w:i/>
                <w:iCs/>
                <w:sz w:val="20"/>
                <w:szCs w:val="20"/>
              </w:rPr>
            </w:pPr>
            <w:r>
              <w:rPr>
                <w:b/>
                <w:bCs/>
                <w:sz w:val="20"/>
                <w:szCs w:val="20"/>
              </w:rPr>
              <w:t xml:space="preserve">Status: </w:t>
            </w:r>
            <w:r w:rsidRPr="008D477B">
              <w:rPr>
                <w:i/>
                <w:iCs/>
                <w:sz w:val="20"/>
                <w:szCs w:val="20"/>
              </w:rPr>
              <w:t>[E.g. cross-reference Q.1.2c (transboundary agreements) as appropriate. Names/years of financing arrangements, evidence of contributions. Any challenges/barriers/gaps, or successes/enablers. Include description of the situation for the most important transboundary basins/aquifers</w:t>
            </w:r>
            <w:proofErr w:type="gramStart"/>
            <w:r w:rsidRPr="008D477B">
              <w:rPr>
                <w:i/>
                <w:iCs/>
                <w:sz w:val="20"/>
                <w:szCs w:val="20"/>
              </w:rPr>
              <w:t>. ]</w:t>
            </w:r>
            <w:proofErr w:type="gramEnd"/>
          </w:p>
          <w:p w14:paraId="09319154" w14:textId="53A0259D" w:rsidR="00C929C2" w:rsidRPr="004B1A8B" w:rsidRDefault="00C929C2" w:rsidP="00C3687D">
            <w:pPr>
              <w:spacing w:after="0" w:line="240" w:lineRule="auto"/>
              <w:rPr>
                <w:i/>
                <w:iCs/>
                <w:sz w:val="20"/>
                <w:szCs w:val="20"/>
              </w:rPr>
            </w:pPr>
            <w:r w:rsidRPr="00C929C2">
              <w:t xml:space="preserve">It has been full funding from state budget to fund </w:t>
            </w:r>
            <w:proofErr w:type="gramStart"/>
            <w:r w:rsidRPr="00C929C2">
              <w:t>Estonian-Russian</w:t>
            </w:r>
            <w:proofErr w:type="gramEnd"/>
            <w:r w:rsidRPr="00C929C2">
              <w:t xml:space="preserve"> transboundary cooperation works as agreed by annual meetings of </w:t>
            </w:r>
            <w:proofErr w:type="gramStart"/>
            <w:r w:rsidRPr="00C929C2">
              <w:t>Estonian-Russian</w:t>
            </w:r>
            <w:proofErr w:type="gramEnd"/>
            <w:r w:rsidRPr="00C929C2">
              <w:t xml:space="preserve"> joint commission. </w:t>
            </w:r>
            <w:proofErr w:type="gramStart"/>
            <w:r w:rsidRPr="00C929C2">
              <w:t>Also</w:t>
            </w:r>
            <w:proofErr w:type="gramEnd"/>
            <w:r w:rsidRPr="00C929C2">
              <w:t xml:space="preserve"> funding is available for cooperation activities with Latvia. </w:t>
            </w:r>
            <w:proofErr w:type="gramStart"/>
            <w:r w:rsidRPr="00C929C2">
              <w:t>Unfortunately</w:t>
            </w:r>
            <w:proofErr w:type="gramEnd"/>
            <w:r w:rsidRPr="00C929C2">
              <w:t xml:space="preserve"> there are not many international funding options for transboundary work to be funded and promoted. Usually there is a strong competition for these resources and repeating actions needed to ensure sufficient management of transboundary water resources are not usually funded (updating and revising pressures, measures, data, methodologies, updating plans etc.).</w:t>
            </w:r>
          </w:p>
        </w:tc>
      </w:tr>
      <w:tr w:rsidR="00235C09" w:rsidRPr="00F138D5" w14:paraId="41B6D8C5" w14:textId="77777777" w:rsidTr="00370CAF">
        <w:trPr>
          <w:trHeight w:val="253"/>
        </w:trPr>
        <w:tc>
          <w:tcPr>
            <w:tcW w:w="14786" w:type="dxa"/>
            <w:gridSpan w:val="10"/>
          </w:tcPr>
          <w:p w14:paraId="31E88EB1" w14:textId="77777777" w:rsidR="00235C09" w:rsidRPr="004B1A8B" w:rsidRDefault="00235C09" w:rsidP="00C3687D">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Pr>
                <w:i/>
                <w:iCs/>
                <w:sz w:val="20"/>
                <w:szCs w:val="20"/>
              </w:rPr>
              <w:t>[E.g. Summarise any specific changes since 2023. If needed, comment on the interpretation of progress between years.]</w:t>
            </w:r>
          </w:p>
        </w:tc>
      </w:tr>
      <w:tr w:rsidR="00235C09" w:rsidRPr="00F138D5" w14:paraId="7F3E3DFF" w14:textId="77777777" w:rsidTr="00370CAF">
        <w:trPr>
          <w:trHeight w:val="253"/>
        </w:trPr>
        <w:tc>
          <w:tcPr>
            <w:tcW w:w="14786" w:type="dxa"/>
            <w:gridSpan w:val="10"/>
          </w:tcPr>
          <w:p w14:paraId="33082549" w14:textId="77777777" w:rsidR="00235C09" w:rsidRDefault="00235C09" w:rsidP="00C3687D">
            <w:pPr>
              <w:spacing w:after="0" w:line="240" w:lineRule="auto"/>
              <w:rPr>
                <w:i/>
                <w:iCs/>
                <w:sz w:val="20"/>
                <w:szCs w:val="20"/>
              </w:rPr>
            </w:pPr>
            <w:r w:rsidRPr="00F138D5">
              <w:rPr>
                <w:b/>
                <w:sz w:val="20"/>
                <w:szCs w:val="20"/>
              </w:rPr>
              <w:t>Way forward:</w:t>
            </w:r>
            <w:r w:rsidRPr="00F138D5">
              <w:rPr>
                <w:sz w:val="20"/>
                <w:szCs w:val="20"/>
              </w:rPr>
              <w:t xml:space="preserve"> </w:t>
            </w:r>
            <w:r w:rsidRPr="003F422B">
              <w:rPr>
                <w:i/>
                <w:iCs/>
                <w:sz w:val="20"/>
                <w:szCs w:val="20"/>
              </w:rPr>
              <w:t>[E.g. planned or recommended activities to increase budget and/or dispersal; barriers and enablers</w:t>
            </w:r>
            <w:r>
              <w:rPr>
                <w:i/>
                <w:iCs/>
                <w:sz w:val="20"/>
                <w:szCs w:val="20"/>
              </w:rPr>
              <w:t>; suggested targets as appropriate.]</w:t>
            </w:r>
          </w:p>
          <w:p w14:paraId="1EA6C773" w14:textId="5A18AAE3" w:rsidR="00C929C2" w:rsidRPr="00C929C2" w:rsidRDefault="00C929C2" w:rsidP="00C3687D">
            <w:pPr>
              <w:spacing w:after="0" w:line="240" w:lineRule="auto"/>
            </w:pPr>
            <w:r w:rsidRPr="00C929C2">
              <w:t xml:space="preserve">Annually joint </w:t>
            </w:r>
            <w:proofErr w:type="gramStart"/>
            <w:r w:rsidRPr="00C929C2">
              <w:t>Estonian-Russian</w:t>
            </w:r>
            <w:proofErr w:type="gramEnd"/>
            <w:r w:rsidRPr="00C929C2">
              <w:t xml:space="preserve"> commission on transboundary watercourses agrees activities for next years and from state budget financing is ensured for these works. Financing </w:t>
            </w:r>
            <w:r w:rsidR="00227C19" w:rsidRPr="00C929C2">
              <w:t>includes</w:t>
            </w:r>
            <w:r w:rsidRPr="00C929C2">
              <w:t xml:space="preserve"> joint monitoring works, analysis, assessments, expert inputs, financing meeting of working groups and joint commission etc. For preparing joint </w:t>
            </w:r>
            <w:proofErr w:type="spellStart"/>
            <w:r w:rsidRPr="00C929C2">
              <w:t>Koiva</w:t>
            </w:r>
            <w:proofErr w:type="spellEnd"/>
            <w:r w:rsidRPr="00C929C2">
              <w:t xml:space="preserve"> River Basin Management Plan Estonia and Latvia also apply for EU funds with joint projects.</w:t>
            </w:r>
          </w:p>
        </w:tc>
      </w:tr>
    </w:tbl>
    <w:p w14:paraId="11DD5AD2" w14:textId="77777777" w:rsidR="00235C09" w:rsidRDefault="00235C09" w:rsidP="00630FA0">
      <w:pPr>
        <w:spacing w:after="0" w:line="240" w:lineRule="auto"/>
      </w:pPr>
    </w:p>
    <w:tbl>
      <w:tblPr>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665"/>
        <w:gridCol w:w="667"/>
        <w:gridCol w:w="666"/>
        <w:gridCol w:w="667"/>
        <w:gridCol w:w="1820"/>
        <w:gridCol w:w="1679"/>
        <w:gridCol w:w="1916"/>
        <w:gridCol w:w="1843"/>
        <w:gridCol w:w="2410"/>
        <w:gridCol w:w="2453"/>
      </w:tblGrid>
      <w:tr w:rsidR="00235C09" w:rsidRPr="00F05755" w14:paraId="7E5CD3FE" w14:textId="77777777" w:rsidTr="00370CAF">
        <w:trPr>
          <w:trHeight w:val="197"/>
        </w:trPr>
        <w:tc>
          <w:tcPr>
            <w:tcW w:w="2665" w:type="dxa"/>
            <w:gridSpan w:val="4"/>
            <w:shd w:val="clear" w:color="auto" w:fill="D9E2F3" w:themeFill="accent5" w:themeFillTint="33"/>
            <w:hideMark/>
          </w:tcPr>
          <w:p w14:paraId="73F1F570" w14:textId="77777777" w:rsidR="00235C09" w:rsidRPr="00F05755" w:rsidRDefault="00235C09" w:rsidP="003F5B07">
            <w:pPr>
              <w:keepNext/>
              <w:spacing w:after="0" w:line="240" w:lineRule="auto"/>
              <w:jc w:val="center"/>
              <w:rPr>
                <w:sz w:val="18"/>
                <w:szCs w:val="18"/>
              </w:rPr>
            </w:pPr>
            <w:r w:rsidRPr="00F05755">
              <w:rPr>
                <w:sz w:val="18"/>
                <w:szCs w:val="18"/>
              </w:rPr>
              <w:t>Degree of implementation (0-100)</w:t>
            </w:r>
          </w:p>
        </w:tc>
        <w:tc>
          <w:tcPr>
            <w:tcW w:w="1820" w:type="dxa"/>
            <w:shd w:val="clear" w:color="auto" w:fill="D9E2F3" w:themeFill="accent5" w:themeFillTint="33"/>
            <w:tcMar>
              <w:top w:w="15" w:type="dxa"/>
              <w:left w:w="108" w:type="dxa"/>
              <w:bottom w:w="0" w:type="dxa"/>
              <w:right w:w="108" w:type="dxa"/>
            </w:tcMar>
            <w:hideMark/>
          </w:tcPr>
          <w:p w14:paraId="2461D103" w14:textId="77777777" w:rsidR="00235C09" w:rsidRPr="00F05755" w:rsidRDefault="00235C09" w:rsidP="003F5B07">
            <w:pPr>
              <w:keepNext/>
              <w:spacing w:after="0" w:line="240" w:lineRule="auto"/>
              <w:jc w:val="center"/>
              <w:rPr>
                <w:sz w:val="18"/>
                <w:szCs w:val="18"/>
              </w:rPr>
            </w:pPr>
            <w:r w:rsidRPr="00F05755">
              <w:rPr>
                <w:sz w:val="18"/>
                <w:szCs w:val="18"/>
              </w:rPr>
              <w:t>Very low (0)</w:t>
            </w:r>
          </w:p>
        </w:tc>
        <w:tc>
          <w:tcPr>
            <w:tcW w:w="1679" w:type="dxa"/>
            <w:shd w:val="clear" w:color="auto" w:fill="D9E2F3" w:themeFill="accent5" w:themeFillTint="33"/>
            <w:tcMar>
              <w:top w:w="15" w:type="dxa"/>
              <w:left w:w="15" w:type="dxa"/>
              <w:bottom w:w="0" w:type="dxa"/>
              <w:right w:w="15" w:type="dxa"/>
            </w:tcMar>
            <w:hideMark/>
          </w:tcPr>
          <w:p w14:paraId="579C155D" w14:textId="77777777" w:rsidR="00235C09" w:rsidRPr="00F05755" w:rsidRDefault="00235C09" w:rsidP="003F5B07">
            <w:pPr>
              <w:keepNext/>
              <w:spacing w:after="0" w:line="240" w:lineRule="auto"/>
              <w:jc w:val="center"/>
              <w:rPr>
                <w:sz w:val="18"/>
                <w:szCs w:val="18"/>
              </w:rPr>
            </w:pPr>
            <w:r w:rsidRPr="00F05755">
              <w:rPr>
                <w:sz w:val="18"/>
                <w:szCs w:val="18"/>
              </w:rPr>
              <w:t>Low (20)</w:t>
            </w:r>
          </w:p>
        </w:tc>
        <w:tc>
          <w:tcPr>
            <w:tcW w:w="1916" w:type="dxa"/>
            <w:shd w:val="clear" w:color="auto" w:fill="D9E2F3" w:themeFill="accent5" w:themeFillTint="33"/>
            <w:tcMar>
              <w:top w:w="15" w:type="dxa"/>
              <w:left w:w="15" w:type="dxa"/>
              <w:bottom w:w="0" w:type="dxa"/>
              <w:right w:w="15" w:type="dxa"/>
            </w:tcMar>
            <w:hideMark/>
          </w:tcPr>
          <w:p w14:paraId="19EC703F" w14:textId="77777777" w:rsidR="00235C09" w:rsidRPr="00F05755" w:rsidRDefault="00235C09" w:rsidP="003F5B07">
            <w:pPr>
              <w:keepNext/>
              <w:spacing w:after="0" w:line="240" w:lineRule="auto"/>
              <w:jc w:val="center"/>
              <w:rPr>
                <w:sz w:val="18"/>
                <w:szCs w:val="18"/>
              </w:rPr>
            </w:pPr>
            <w:r w:rsidRPr="00F05755">
              <w:rPr>
                <w:sz w:val="18"/>
                <w:szCs w:val="18"/>
              </w:rPr>
              <w:t>Medium-low (40)</w:t>
            </w:r>
          </w:p>
        </w:tc>
        <w:tc>
          <w:tcPr>
            <w:tcW w:w="1843" w:type="dxa"/>
            <w:shd w:val="clear" w:color="auto" w:fill="D9E2F3" w:themeFill="accent5" w:themeFillTint="33"/>
            <w:tcMar>
              <w:top w:w="15" w:type="dxa"/>
              <w:left w:w="15" w:type="dxa"/>
              <w:bottom w:w="0" w:type="dxa"/>
              <w:right w:w="15" w:type="dxa"/>
            </w:tcMar>
            <w:hideMark/>
          </w:tcPr>
          <w:p w14:paraId="1E9AE41A" w14:textId="77777777" w:rsidR="00235C09" w:rsidRPr="00F05755" w:rsidRDefault="00235C09" w:rsidP="003F5B07">
            <w:pPr>
              <w:keepNext/>
              <w:spacing w:after="0" w:line="240" w:lineRule="auto"/>
              <w:jc w:val="center"/>
              <w:rPr>
                <w:sz w:val="18"/>
                <w:szCs w:val="18"/>
              </w:rPr>
            </w:pPr>
            <w:r w:rsidRPr="00F05755">
              <w:rPr>
                <w:sz w:val="18"/>
                <w:szCs w:val="18"/>
              </w:rPr>
              <w:t>Medium-high (60)</w:t>
            </w:r>
          </w:p>
        </w:tc>
        <w:tc>
          <w:tcPr>
            <w:tcW w:w="2410" w:type="dxa"/>
            <w:shd w:val="clear" w:color="auto" w:fill="D9E2F3" w:themeFill="accent5" w:themeFillTint="33"/>
            <w:tcMar>
              <w:top w:w="15" w:type="dxa"/>
              <w:left w:w="15" w:type="dxa"/>
              <w:bottom w:w="0" w:type="dxa"/>
              <w:right w:w="15" w:type="dxa"/>
            </w:tcMar>
            <w:hideMark/>
          </w:tcPr>
          <w:p w14:paraId="372D6A4D" w14:textId="77777777" w:rsidR="00235C09" w:rsidRPr="00F05755" w:rsidRDefault="00235C09" w:rsidP="003F5B07">
            <w:pPr>
              <w:keepNext/>
              <w:spacing w:after="0" w:line="240" w:lineRule="auto"/>
              <w:jc w:val="center"/>
              <w:rPr>
                <w:sz w:val="18"/>
                <w:szCs w:val="18"/>
              </w:rPr>
            </w:pPr>
            <w:r w:rsidRPr="00F05755">
              <w:rPr>
                <w:sz w:val="18"/>
                <w:szCs w:val="18"/>
              </w:rPr>
              <w:t>High (80)</w:t>
            </w:r>
          </w:p>
        </w:tc>
        <w:tc>
          <w:tcPr>
            <w:tcW w:w="2453" w:type="dxa"/>
            <w:shd w:val="clear" w:color="auto" w:fill="D9E2F3" w:themeFill="accent5" w:themeFillTint="33"/>
            <w:tcMar>
              <w:top w:w="15" w:type="dxa"/>
              <w:left w:w="15" w:type="dxa"/>
              <w:bottom w:w="0" w:type="dxa"/>
              <w:right w:w="15" w:type="dxa"/>
            </w:tcMar>
            <w:hideMark/>
          </w:tcPr>
          <w:p w14:paraId="6453CFEE" w14:textId="77777777" w:rsidR="00235C09" w:rsidRPr="00F05755" w:rsidRDefault="00235C09" w:rsidP="003F5B07">
            <w:pPr>
              <w:keepNext/>
              <w:spacing w:after="0" w:line="240" w:lineRule="auto"/>
              <w:jc w:val="center"/>
              <w:rPr>
                <w:sz w:val="18"/>
                <w:szCs w:val="18"/>
              </w:rPr>
            </w:pPr>
            <w:r w:rsidRPr="00F05755">
              <w:rPr>
                <w:sz w:val="18"/>
                <w:szCs w:val="18"/>
              </w:rPr>
              <w:t>Very high (100)</w:t>
            </w:r>
          </w:p>
        </w:tc>
      </w:tr>
      <w:tr w:rsidR="00235C09" w:rsidRPr="00F138D5" w14:paraId="1BD89093" w14:textId="77777777" w:rsidTr="00370CAF">
        <w:trPr>
          <w:trHeight w:val="927"/>
        </w:trPr>
        <w:tc>
          <w:tcPr>
            <w:tcW w:w="2665" w:type="dxa"/>
            <w:gridSpan w:val="4"/>
            <w:shd w:val="clear" w:color="auto" w:fill="FFF2CC" w:themeFill="accent4" w:themeFillTint="33"/>
          </w:tcPr>
          <w:p w14:paraId="4A3DC51D" w14:textId="77777777" w:rsidR="00235C09" w:rsidRDefault="00235C09" w:rsidP="00370CAF">
            <w:pPr>
              <w:spacing w:after="0" w:line="240" w:lineRule="auto"/>
              <w:rPr>
                <w:b/>
                <w:bCs/>
                <w:sz w:val="20"/>
                <w:szCs w:val="20"/>
              </w:rPr>
            </w:pPr>
            <w:r>
              <w:rPr>
                <w:b/>
                <w:bCs/>
                <w:sz w:val="20"/>
                <w:szCs w:val="20"/>
              </w:rPr>
              <w:t xml:space="preserve">4.2 </w:t>
            </w:r>
            <w:r w:rsidRPr="00F138D5">
              <w:rPr>
                <w:b/>
                <w:bCs/>
                <w:sz w:val="20"/>
                <w:szCs w:val="20"/>
              </w:rPr>
              <w:t>d.</w:t>
            </w:r>
            <w:r w:rsidRPr="00F138D5">
              <w:rPr>
                <w:sz w:val="20"/>
                <w:szCs w:val="20"/>
              </w:rPr>
              <w:t xml:space="preserve"> </w:t>
            </w:r>
            <w:r w:rsidRPr="00F138D5">
              <w:rPr>
                <w:b/>
                <w:bCs/>
                <w:sz w:val="20"/>
                <w:szCs w:val="20"/>
              </w:rPr>
              <w:t>Sub-national or basin budgets</w:t>
            </w:r>
            <w:r w:rsidRPr="00F138D5">
              <w:rPr>
                <w:sz w:val="20"/>
                <w:szCs w:val="20"/>
              </w:rPr>
              <w:t xml:space="preserve"> for </w:t>
            </w:r>
            <w:r w:rsidRPr="00F138D5">
              <w:rPr>
                <w:b/>
                <w:bCs/>
                <w:sz w:val="20"/>
                <w:szCs w:val="20"/>
              </w:rPr>
              <w:t>IWRM elements</w:t>
            </w:r>
            <w:r w:rsidRPr="00F138D5">
              <w:rPr>
                <w:rStyle w:val="FootnoteReference"/>
                <w:sz w:val="20"/>
                <w:szCs w:val="20"/>
              </w:rPr>
              <w:footnoteReference w:id="52"/>
            </w:r>
            <w:r w:rsidRPr="00F138D5">
              <w:rPr>
                <w:sz w:val="20"/>
                <w:szCs w:val="20"/>
              </w:rPr>
              <w:t xml:space="preserve"> (investment and recurrent costs).</w:t>
            </w:r>
          </w:p>
        </w:tc>
        <w:tc>
          <w:tcPr>
            <w:tcW w:w="1820" w:type="dxa"/>
            <w:vMerge w:val="restart"/>
          </w:tcPr>
          <w:p w14:paraId="3EBFBD88" w14:textId="77777777" w:rsidR="00235C09" w:rsidRDefault="00235C09" w:rsidP="00315A87">
            <w:pPr>
              <w:spacing w:after="0" w:line="240" w:lineRule="auto"/>
              <w:ind w:left="127"/>
              <w:rPr>
                <w:b/>
                <w:bCs/>
                <w:sz w:val="20"/>
                <w:szCs w:val="20"/>
              </w:rPr>
            </w:pPr>
            <w:r w:rsidRPr="00F138D5">
              <w:rPr>
                <w:b/>
                <w:sz w:val="20"/>
                <w:szCs w:val="20"/>
              </w:rPr>
              <w:t>No budget</w:t>
            </w:r>
            <w:r w:rsidRPr="00F138D5">
              <w:rPr>
                <w:sz w:val="20"/>
                <w:szCs w:val="20"/>
              </w:rPr>
              <w:t xml:space="preserve"> allocations at sub-national or basin level for investments and </w:t>
            </w:r>
            <w:r w:rsidRPr="00F138D5">
              <w:rPr>
                <w:sz w:val="20"/>
                <w:szCs w:val="20"/>
              </w:rPr>
              <w:lastRenderedPageBreak/>
              <w:t xml:space="preserve">recurrent costs of IWRM elements. </w:t>
            </w:r>
          </w:p>
        </w:tc>
        <w:tc>
          <w:tcPr>
            <w:tcW w:w="1679" w:type="dxa"/>
            <w:vMerge w:val="restart"/>
          </w:tcPr>
          <w:p w14:paraId="5CD6D5A2" w14:textId="77777777" w:rsidR="00235C09" w:rsidRDefault="00235C09" w:rsidP="00315A87">
            <w:pPr>
              <w:spacing w:after="0" w:line="240" w:lineRule="auto"/>
              <w:ind w:left="127"/>
              <w:rPr>
                <w:b/>
                <w:bCs/>
                <w:sz w:val="20"/>
                <w:szCs w:val="20"/>
              </w:rPr>
            </w:pPr>
            <w:r w:rsidRPr="00F138D5">
              <w:rPr>
                <w:b/>
                <w:sz w:val="20"/>
                <w:szCs w:val="20"/>
              </w:rPr>
              <w:lastRenderedPageBreak/>
              <w:t>Allocations</w:t>
            </w:r>
            <w:r w:rsidRPr="00F138D5">
              <w:rPr>
                <w:sz w:val="20"/>
                <w:szCs w:val="20"/>
              </w:rPr>
              <w:t xml:space="preserve"> made for </w:t>
            </w:r>
            <w:r w:rsidRPr="00F138D5">
              <w:rPr>
                <w:b/>
                <w:sz w:val="20"/>
                <w:szCs w:val="20"/>
              </w:rPr>
              <w:t>some</w:t>
            </w:r>
            <w:r w:rsidRPr="00F138D5">
              <w:rPr>
                <w:sz w:val="20"/>
                <w:szCs w:val="20"/>
              </w:rPr>
              <w:t xml:space="preserve"> of the IWRM elements at sub-national or basin level and </w:t>
            </w:r>
            <w:r w:rsidRPr="00F138D5">
              <w:rPr>
                <w:sz w:val="20"/>
                <w:szCs w:val="20"/>
              </w:rPr>
              <w:lastRenderedPageBreak/>
              <w:t>implementation at an early stage.</w:t>
            </w:r>
          </w:p>
        </w:tc>
        <w:tc>
          <w:tcPr>
            <w:tcW w:w="1916" w:type="dxa"/>
            <w:vMerge w:val="restart"/>
          </w:tcPr>
          <w:p w14:paraId="38CE8FC7" w14:textId="77777777" w:rsidR="00235C09" w:rsidRDefault="00235C09" w:rsidP="00315A87">
            <w:pPr>
              <w:spacing w:after="0" w:line="240" w:lineRule="auto"/>
              <w:ind w:left="127"/>
              <w:rPr>
                <w:b/>
                <w:bCs/>
                <w:sz w:val="20"/>
                <w:szCs w:val="20"/>
              </w:rPr>
            </w:pPr>
            <w:r w:rsidRPr="00F138D5">
              <w:rPr>
                <w:sz w:val="20"/>
                <w:szCs w:val="20"/>
              </w:rPr>
              <w:lastRenderedPageBreak/>
              <w:t xml:space="preserve">Allocations made for </w:t>
            </w:r>
            <w:r w:rsidRPr="00F138D5">
              <w:rPr>
                <w:b/>
                <w:sz w:val="20"/>
                <w:szCs w:val="20"/>
              </w:rPr>
              <w:t>at least half</w:t>
            </w:r>
            <w:r w:rsidRPr="00F138D5">
              <w:rPr>
                <w:sz w:val="20"/>
                <w:szCs w:val="20"/>
              </w:rPr>
              <w:t xml:space="preserve"> of the IWRM elements at sub-national or basin level but </w:t>
            </w:r>
            <w:r w:rsidRPr="00F138D5">
              <w:rPr>
                <w:sz w:val="20"/>
                <w:szCs w:val="20"/>
              </w:rPr>
              <w:lastRenderedPageBreak/>
              <w:t>insufficient for others.</w:t>
            </w:r>
          </w:p>
        </w:tc>
        <w:tc>
          <w:tcPr>
            <w:tcW w:w="1843" w:type="dxa"/>
            <w:vMerge w:val="restart"/>
          </w:tcPr>
          <w:p w14:paraId="676E9CA8" w14:textId="77777777" w:rsidR="00235C09" w:rsidRDefault="00235C09" w:rsidP="00315A87">
            <w:pPr>
              <w:spacing w:after="0" w:line="240" w:lineRule="auto"/>
              <w:ind w:left="127"/>
              <w:rPr>
                <w:b/>
                <w:bCs/>
                <w:sz w:val="20"/>
                <w:szCs w:val="20"/>
              </w:rPr>
            </w:pPr>
            <w:r w:rsidRPr="00F138D5">
              <w:rPr>
                <w:sz w:val="20"/>
                <w:szCs w:val="20"/>
              </w:rPr>
              <w:lastRenderedPageBreak/>
              <w:t xml:space="preserve">Allocations for </w:t>
            </w:r>
            <w:r w:rsidRPr="00F138D5">
              <w:rPr>
                <w:b/>
                <w:sz w:val="20"/>
                <w:szCs w:val="20"/>
              </w:rPr>
              <w:t xml:space="preserve">most </w:t>
            </w:r>
            <w:r w:rsidRPr="00F138D5">
              <w:rPr>
                <w:sz w:val="20"/>
                <w:szCs w:val="20"/>
              </w:rPr>
              <w:t xml:space="preserve">of the IWRM elements at sub-national or basin level and some </w:t>
            </w:r>
            <w:r w:rsidRPr="00F138D5">
              <w:rPr>
                <w:sz w:val="20"/>
                <w:szCs w:val="20"/>
              </w:rPr>
              <w:lastRenderedPageBreak/>
              <w:t>implementation under way.</w:t>
            </w:r>
          </w:p>
        </w:tc>
        <w:tc>
          <w:tcPr>
            <w:tcW w:w="2410" w:type="dxa"/>
            <w:vMerge w:val="restart"/>
          </w:tcPr>
          <w:p w14:paraId="197CD14B" w14:textId="77777777" w:rsidR="00235C09" w:rsidRDefault="00235C09" w:rsidP="00315A87">
            <w:pPr>
              <w:spacing w:after="0" w:line="240" w:lineRule="auto"/>
              <w:ind w:left="127"/>
              <w:rPr>
                <w:b/>
                <w:bCs/>
                <w:sz w:val="20"/>
                <w:szCs w:val="20"/>
              </w:rPr>
            </w:pPr>
            <w:r w:rsidRPr="00F138D5">
              <w:rPr>
                <w:sz w:val="20"/>
                <w:szCs w:val="20"/>
              </w:rPr>
              <w:lastRenderedPageBreak/>
              <w:t xml:space="preserve">Allocations include </w:t>
            </w:r>
            <w:r w:rsidRPr="00F138D5">
              <w:rPr>
                <w:b/>
                <w:bCs/>
                <w:sz w:val="20"/>
                <w:szCs w:val="20"/>
              </w:rPr>
              <w:t xml:space="preserve">all </w:t>
            </w:r>
            <w:r w:rsidRPr="00584F02">
              <w:rPr>
                <w:sz w:val="20"/>
                <w:szCs w:val="20"/>
              </w:rPr>
              <w:t>IWRM</w:t>
            </w:r>
            <w:r w:rsidRPr="00F138D5">
              <w:rPr>
                <w:b/>
                <w:bCs/>
                <w:sz w:val="20"/>
                <w:szCs w:val="20"/>
              </w:rPr>
              <w:t xml:space="preserve"> </w:t>
            </w:r>
            <w:r w:rsidRPr="00F138D5">
              <w:rPr>
                <w:sz w:val="20"/>
                <w:szCs w:val="20"/>
              </w:rPr>
              <w:t xml:space="preserve">elements and implementation regularly carried out (investments and recurrent costs). </w:t>
            </w:r>
            <w:r w:rsidRPr="00F138D5">
              <w:rPr>
                <w:sz w:val="20"/>
                <w:szCs w:val="20"/>
              </w:rPr>
              <w:lastRenderedPageBreak/>
              <w:t>Accountability mechanism(s) in place.</w:t>
            </w:r>
          </w:p>
        </w:tc>
        <w:tc>
          <w:tcPr>
            <w:tcW w:w="2453" w:type="dxa"/>
            <w:vMerge w:val="restart"/>
          </w:tcPr>
          <w:p w14:paraId="6475F22D" w14:textId="77777777" w:rsidR="00235C09" w:rsidRDefault="00235C09" w:rsidP="00315A87">
            <w:pPr>
              <w:spacing w:after="0" w:line="240" w:lineRule="auto"/>
              <w:ind w:left="127"/>
              <w:rPr>
                <w:b/>
                <w:bCs/>
                <w:sz w:val="20"/>
                <w:szCs w:val="20"/>
              </w:rPr>
            </w:pPr>
            <w:r w:rsidRPr="00F138D5">
              <w:rPr>
                <w:sz w:val="20"/>
                <w:szCs w:val="20"/>
              </w:rPr>
              <w:lastRenderedPageBreak/>
              <w:t xml:space="preserve">Planned budget allocations for all elements of the IWRM approach at sub-national or basin level </w:t>
            </w:r>
            <w:r w:rsidRPr="00F138D5">
              <w:rPr>
                <w:b/>
                <w:bCs/>
                <w:sz w:val="20"/>
                <w:szCs w:val="20"/>
              </w:rPr>
              <w:t>fully utilised</w:t>
            </w:r>
            <w:r w:rsidRPr="00F138D5">
              <w:rPr>
                <w:sz w:val="20"/>
                <w:szCs w:val="20"/>
              </w:rPr>
              <w:t xml:space="preserve">, budgets reviewed </w:t>
            </w:r>
            <w:r w:rsidRPr="00F138D5">
              <w:rPr>
                <w:sz w:val="20"/>
                <w:szCs w:val="20"/>
              </w:rPr>
              <w:lastRenderedPageBreak/>
              <w:t>and revised. Accountability mechanisms are effective.</w:t>
            </w:r>
          </w:p>
        </w:tc>
      </w:tr>
      <w:tr w:rsidR="00235C09" w:rsidRPr="00F138D5" w14:paraId="77697DCB" w14:textId="77777777" w:rsidTr="00370CAF">
        <w:trPr>
          <w:trHeight w:val="90"/>
        </w:trPr>
        <w:tc>
          <w:tcPr>
            <w:tcW w:w="2665" w:type="dxa"/>
            <w:gridSpan w:val="4"/>
            <w:shd w:val="clear" w:color="auto" w:fill="FFF2CC" w:themeFill="accent4" w:themeFillTint="33"/>
          </w:tcPr>
          <w:p w14:paraId="5E2F2447" w14:textId="77777777" w:rsidR="00235C09" w:rsidRDefault="00235C09" w:rsidP="00315A87">
            <w:pPr>
              <w:spacing w:after="0" w:line="240" w:lineRule="auto"/>
              <w:ind w:left="127"/>
              <w:jc w:val="center"/>
              <w:rPr>
                <w:b/>
                <w:bCs/>
                <w:sz w:val="20"/>
                <w:szCs w:val="20"/>
              </w:rPr>
            </w:pPr>
            <w:r w:rsidRPr="0071044C">
              <w:rPr>
                <w:b/>
                <w:bCs/>
                <w:sz w:val="20"/>
                <w:szCs w:val="20"/>
              </w:rPr>
              <w:t>Score</w:t>
            </w:r>
          </w:p>
        </w:tc>
        <w:tc>
          <w:tcPr>
            <w:tcW w:w="1820" w:type="dxa"/>
            <w:vMerge/>
          </w:tcPr>
          <w:p w14:paraId="518F9F91" w14:textId="77777777" w:rsidR="00235C09" w:rsidRDefault="00235C09" w:rsidP="0045712A">
            <w:pPr>
              <w:spacing w:after="0" w:line="240" w:lineRule="auto"/>
              <w:ind w:left="127"/>
              <w:rPr>
                <w:b/>
                <w:bCs/>
                <w:sz w:val="20"/>
                <w:szCs w:val="20"/>
              </w:rPr>
            </w:pPr>
          </w:p>
        </w:tc>
        <w:tc>
          <w:tcPr>
            <w:tcW w:w="1679" w:type="dxa"/>
            <w:vMerge/>
          </w:tcPr>
          <w:p w14:paraId="0DE96D79" w14:textId="77777777" w:rsidR="00235C09" w:rsidRDefault="00235C09" w:rsidP="0045712A">
            <w:pPr>
              <w:spacing w:after="0" w:line="240" w:lineRule="auto"/>
              <w:ind w:left="127"/>
              <w:rPr>
                <w:b/>
                <w:bCs/>
                <w:sz w:val="20"/>
                <w:szCs w:val="20"/>
              </w:rPr>
            </w:pPr>
          </w:p>
        </w:tc>
        <w:tc>
          <w:tcPr>
            <w:tcW w:w="1916" w:type="dxa"/>
            <w:vMerge/>
          </w:tcPr>
          <w:p w14:paraId="4F196EBB" w14:textId="77777777" w:rsidR="00235C09" w:rsidRDefault="00235C09" w:rsidP="0045712A">
            <w:pPr>
              <w:spacing w:after="0" w:line="240" w:lineRule="auto"/>
              <w:ind w:left="127"/>
              <w:rPr>
                <w:b/>
                <w:bCs/>
                <w:sz w:val="20"/>
                <w:szCs w:val="20"/>
              </w:rPr>
            </w:pPr>
          </w:p>
        </w:tc>
        <w:tc>
          <w:tcPr>
            <w:tcW w:w="1843" w:type="dxa"/>
            <w:vMerge/>
          </w:tcPr>
          <w:p w14:paraId="1DB9E97B" w14:textId="77777777" w:rsidR="00235C09" w:rsidRDefault="00235C09" w:rsidP="0045712A">
            <w:pPr>
              <w:spacing w:after="0" w:line="240" w:lineRule="auto"/>
              <w:ind w:left="127"/>
              <w:rPr>
                <w:b/>
                <w:bCs/>
                <w:sz w:val="20"/>
                <w:szCs w:val="20"/>
              </w:rPr>
            </w:pPr>
          </w:p>
        </w:tc>
        <w:tc>
          <w:tcPr>
            <w:tcW w:w="2410" w:type="dxa"/>
            <w:vMerge/>
          </w:tcPr>
          <w:p w14:paraId="003EDC98" w14:textId="77777777" w:rsidR="00235C09" w:rsidRDefault="00235C09" w:rsidP="0045712A">
            <w:pPr>
              <w:spacing w:after="0" w:line="240" w:lineRule="auto"/>
              <w:ind w:left="127"/>
              <w:rPr>
                <w:b/>
                <w:bCs/>
                <w:sz w:val="20"/>
                <w:szCs w:val="20"/>
              </w:rPr>
            </w:pPr>
          </w:p>
        </w:tc>
        <w:tc>
          <w:tcPr>
            <w:tcW w:w="2453" w:type="dxa"/>
            <w:vMerge/>
          </w:tcPr>
          <w:p w14:paraId="06A15C95" w14:textId="77777777" w:rsidR="00235C09" w:rsidRDefault="00235C09" w:rsidP="0045712A">
            <w:pPr>
              <w:spacing w:after="0" w:line="240" w:lineRule="auto"/>
              <w:ind w:left="127"/>
              <w:rPr>
                <w:b/>
                <w:bCs/>
                <w:sz w:val="20"/>
                <w:szCs w:val="20"/>
              </w:rPr>
            </w:pPr>
          </w:p>
        </w:tc>
      </w:tr>
      <w:tr w:rsidR="00235C09" w:rsidRPr="00F138D5" w14:paraId="1D58637B" w14:textId="77777777" w:rsidTr="00370CAF">
        <w:trPr>
          <w:trHeight w:val="90"/>
        </w:trPr>
        <w:tc>
          <w:tcPr>
            <w:tcW w:w="665" w:type="dxa"/>
            <w:shd w:val="clear" w:color="auto" w:fill="FFF2CC" w:themeFill="accent4" w:themeFillTint="33"/>
            <w:vAlign w:val="center"/>
          </w:tcPr>
          <w:p w14:paraId="250BCFC4" w14:textId="77777777" w:rsidR="00235C09" w:rsidRDefault="00235C09" w:rsidP="00315A87">
            <w:pPr>
              <w:spacing w:after="0" w:line="240" w:lineRule="auto"/>
              <w:jc w:val="center"/>
              <w:rPr>
                <w:b/>
                <w:bCs/>
                <w:sz w:val="20"/>
                <w:szCs w:val="20"/>
              </w:rPr>
            </w:pPr>
            <w:r w:rsidRPr="003A3D81">
              <w:rPr>
                <w:b/>
                <w:bCs/>
                <w:sz w:val="20"/>
                <w:szCs w:val="20"/>
              </w:rPr>
              <w:lastRenderedPageBreak/>
              <w:t>2017</w:t>
            </w:r>
          </w:p>
        </w:tc>
        <w:tc>
          <w:tcPr>
            <w:tcW w:w="667" w:type="dxa"/>
            <w:shd w:val="clear" w:color="auto" w:fill="FFF2CC" w:themeFill="accent4" w:themeFillTint="33"/>
            <w:vAlign w:val="center"/>
          </w:tcPr>
          <w:p w14:paraId="512E5F01" w14:textId="77777777" w:rsidR="00235C09" w:rsidRDefault="00235C09" w:rsidP="00315A87">
            <w:pPr>
              <w:spacing w:after="0" w:line="240" w:lineRule="auto"/>
              <w:jc w:val="center"/>
              <w:rPr>
                <w:b/>
                <w:bCs/>
                <w:sz w:val="20"/>
                <w:szCs w:val="20"/>
              </w:rPr>
            </w:pPr>
            <w:r w:rsidRPr="00613357">
              <w:rPr>
                <w:b/>
                <w:bCs/>
                <w:sz w:val="20"/>
                <w:szCs w:val="20"/>
              </w:rPr>
              <w:t>2020</w:t>
            </w:r>
          </w:p>
        </w:tc>
        <w:tc>
          <w:tcPr>
            <w:tcW w:w="666" w:type="dxa"/>
            <w:shd w:val="clear" w:color="auto" w:fill="FFF2CC" w:themeFill="accent4" w:themeFillTint="33"/>
            <w:vAlign w:val="center"/>
          </w:tcPr>
          <w:p w14:paraId="7AFF8A2B" w14:textId="77777777" w:rsidR="00235C09" w:rsidRDefault="00235C09" w:rsidP="00315A87">
            <w:pPr>
              <w:spacing w:after="0" w:line="240" w:lineRule="auto"/>
              <w:jc w:val="center"/>
              <w:rPr>
                <w:b/>
                <w:bCs/>
                <w:sz w:val="20"/>
                <w:szCs w:val="20"/>
              </w:rPr>
            </w:pPr>
            <w:r w:rsidRPr="00613357">
              <w:rPr>
                <w:b/>
                <w:bCs/>
                <w:sz w:val="20"/>
                <w:szCs w:val="20"/>
              </w:rPr>
              <w:t>2023</w:t>
            </w:r>
          </w:p>
        </w:tc>
        <w:tc>
          <w:tcPr>
            <w:tcW w:w="667" w:type="dxa"/>
            <w:shd w:val="clear" w:color="auto" w:fill="FFF2CC" w:themeFill="accent4" w:themeFillTint="33"/>
            <w:vAlign w:val="center"/>
          </w:tcPr>
          <w:p w14:paraId="38648789" w14:textId="77777777" w:rsidR="00235C09" w:rsidRDefault="00235C09" w:rsidP="00315A87">
            <w:pPr>
              <w:spacing w:after="0" w:line="240" w:lineRule="auto"/>
              <w:jc w:val="center"/>
              <w:rPr>
                <w:b/>
                <w:bCs/>
                <w:sz w:val="20"/>
                <w:szCs w:val="20"/>
              </w:rPr>
            </w:pPr>
            <w:r w:rsidRPr="00613357">
              <w:rPr>
                <w:b/>
                <w:bCs/>
                <w:sz w:val="20"/>
                <w:szCs w:val="20"/>
              </w:rPr>
              <w:t>2026</w:t>
            </w:r>
          </w:p>
        </w:tc>
        <w:tc>
          <w:tcPr>
            <w:tcW w:w="1820" w:type="dxa"/>
            <w:vMerge/>
          </w:tcPr>
          <w:p w14:paraId="03B06C9D" w14:textId="77777777" w:rsidR="00235C09" w:rsidRDefault="00235C09" w:rsidP="00315A87">
            <w:pPr>
              <w:spacing w:after="0" w:line="240" w:lineRule="auto"/>
              <w:ind w:left="127"/>
              <w:rPr>
                <w:b/>
                <w:bCs/>
                <w:sz w:val="20"/>
                <w:szCs w:val="20"/>
              </w:rPr>
            </w:pPr>
          </w:p>
        </w:tc>
        <w:tc>
          <w:tcPr>
            <w:tcW w:w="1679" w:type="dxa"/>
            <w:vMerge/>
          </w:tcPr>
          <w:p w14:paraId="22436E59" w14:textId="77777777" w:rsidR="00235C09" w:rsidRDefault="00235C09" w:rsidP="00315A87">
            <w:pPr>
              <w:spacing w:after="0" w:line="240" w:lineRule="auto"/>
              <w:ind w:left="127"/>
              <w:rPr>
                <w:b/>
                <w:bCs/>
                <w:sz w:val="20"/>
                <w:szCs w:val="20"/>
              </w:rPr>
            </w:pPr>
          </w:p>
        </w:tc>
        <w:tc>
          <w:tcPr>
            <w:tcW w:w="1916" w:type="dxa"/>
            <w:vMerge/>
          </w:tcPr>
          <w:p w14:paraId="0FECFF5D" w14:textId="77777777" w:rsidR="00235C09" w:rsidRDefault="00235C09" w:rsidP="00315A87">
            <w:pPr>
              <w:spacing w:after="0" w:line="240" w:lineRule="auto"/>
              <w:ind w:left="127"/>
              <w:rPr>
                <w:b/>
                <w:bCs/>
                <w:sz w:val="20"/>
                <w:szCs w:val="20"/>
              </w:rPr>
            </w:pPr>
          </w:p>
        </w:tc>
        <w:tc>
          <w:tcPr>
            <w:tcW w:w="1843" w:type="dxa"/>
            <w:vMerge/>
          </w:tcPr>
          <w:p w14:paraId="120D3AA6" w14:textId="77777777" w:rsidR="00235C09" w:rsidRDefault="00235C09" w:rsidP="00315A87">
            <w:pPr>
              <w:spacing w:after="0" w:line="240" w:lineRule="auto"/>
              <w:ind w:left="127"/>
              <w:rPr>
                <w:b/>
                <w:bCs/>
                <w:sz w:val="20"/>
                <w:szCs w:val="20"/>
              </w:rPr>
            </w:pPr>
          </w:p>
        </w:tc>
        <w:tc>
          <w:tcPr>
            <w:tcW w:w="2410" w:type="dxa"/>
            <w:vMerge/>
          </w:tcPr>
          <w:p w14:paraId="208FBE0F" w14:textId="77777777" w:rsidR="00235C09" w:rsidRDefault="00235C09" w:rsidP="00315A87">
            <w:pPr>
              <w:spacing w:after="0" w:line="240" w:lineRule="auto"/>
              <w:ind w:left="127"/>
              <w:rPr>
                <w:b/>
                <w:bCs/>
                <w:sz w:val="20"/>
                <w:szCs w:val="20"/>
              </w:rPr>
            </w:pPr>
          </w:p>
        </w:tc>
        <w:tc>
          <w:tcPr>
            <w:tcW w:w="2453" w:type="dxa"/>
            <w:vMerge/>
          </w:tcPr>
          <w:p w14:paraId="457B116D" w14:textId="77777777" w:rsidR="00235C09" w:rsidRDefault="00235C09" w:rsidP="00315A87">
            <w:pPr>
              <w:spacing w:after="0" w:line="240" w:lineRule="auto"/>
              <w:ind w:left="127"/>
              <w:rPr>
                <w:b/>
                <w:bCs/>
                <w:sz w:val="20"/>
                <w:szCs w:val="20"/>
              </w:rPr>
            </w:pPr>
          </w:p>
        </w:tc>
      </w:tr>
      <w:tr w:rsidR="00235C09" w:rsidRPr="00F138D5" w14:paraId="4590DB5D" w14:textId="77777777" w:rsidTr="001021A3">
        <w:trPr>
          <w:trHeight w:val="90"/>
        </w:trPr>
        <w:tc>
          <w:tcPr>
            <w:tcW w:w="665" w:type="dxa"/>
            <w:shd w:val="clear" w:color="auto" w:fill="FFF2CC" w:themeFill="accent4" w:themeFillTint="33"/>
            <w:vAlign w:val="center"/>
          </w:tcPr>
          <w:p w14:paraId="62ED3A33" w14:textId="77777777" w:rsidR="00235C09" w:rsidRPr="002B3FE7" w:rsidRDefault="00235C09" w:rsidP="00053852">
            <w:pPr>
              <w:spacing w:after="0" w:line="240" w:lineRule="auto"/>
              <w:jc w:val="center"/>
              <w:rPr>
                <w:sz w:val="20"/>
                <w:szCs w:val="20"/>
              </w:rPr>
            </w:pPr>
            <w:r w:rsidRPr="00FC0677">
              <w:rPr>
                <w:noProof/>
                <w:sz w:val="20"/>
                <w:szCs w:val="20"/>
              </w:rPr>
              <w:t>-</w:t>
            </w:r>
          </w:p>
        </w:tc>
        <w:tc>
          <w:tcPr>
            <w:tcW w:w="667" w:type="dxa"/>
            <w:shd w:val="clear" w:color="auto" w:fill="FFF2CC" w:themeFill="accent4" w:themeFillTint="33"/>
            <w:vAlign w:val="center"/>
          </w:tcPr>
          <w:p w14:paraId="41DEB289" w14:textId="77777777" w:rsidR="00235C09" w:rsidRPr="002B3FE7" w:rsidRDefault="00235C09" w:rsidP="00053852">
            <w:pPr>
              <w:spacing w:after="0" w:line="240" w:lineRule="auto"/>
              <w:jc w:val="center"/>
              <w:rPr>
                <w:sz w:val="20"/>
                <w:szCs w:val="20"/>
              </w:rPr>
            </w:pPr>
            <w:r w:rsidRPr="00FC0677">
              <w:rPr>
                <w:noProof/>
                <w:sz w:val="20"/>
                <w:szCs w:val="20"/>
              </w:rPr>
              <w:t>80</w:t>
            </w:r>
          </w:p>
        </w:tc>
        <w:tc>
          <w:tcPr>
            <w:tcW w:w="666" w:type="dxa"/>
            <w:shd w:val="clear" w:color="auto" w:fill="FFF2CC" w:themeFill="accent4" w:themeFillTint="33"/>
            <w:vAlign w:val="center"/>
          </w:tcPr>
          <w:p w14:paraId="1773FCDA" w14:textId="77777777" w:rsidR="00235C09" w:rsidRPr="002B3FE7" w:rsidRDefault="00235C09" w:rsidP="00053852">
            <w:pPr>
              <w:spacing w:after="0" w:line="240" w:lineRule="auto"/>
              <w:jc w:val="center"/>
              <w:rPr>
                <w:sz w:val="20"/>
                <w:szCs w:val="20"/>
              </w:rPr>
            </w:pPr>
            <w:r w:rsidRPr="00FC0677">
              <w:rPr>
                <w:noProof/>
                <w:sz w:val="20"/>
                <w:szCs w:val="20"/>
              </w:rPr>
              <w:t>80</w:t>
            </w:r>
          </w:p>
        </w:tc>
        <w:tc>
          <w:tcPr>
            <w:tcW w:w="667" w:type="dxa"/>
            <w:shd w:val="clear" w:color="auto" w:fill="FFFF00"/>
          </w:tcPr>
          <w:p w14:paraId="57B7EAD2" w14:textId="77777777" w:rsidR="00235C09" w:rsidRDefault="00235C09" w:rsidP="00053852">
            <w:pPr>
              <w:spacing w:after="0" w:line="240" w:lineRule="auto"/>
              <w:jc w:val="center"/>
              <w:rPr>
                <w:b/>
                <w:bCs/>
                <w:sz w:val="20"/>
                <w:szCs w:val="20"/>
              </w:rPr>
            </w:pPr>
          </w:p>
        </w:tc>
        <w:tc>
          <w:tcPr>
            <w:tcW w:w="1820" w:type="dxa"/>
            <w:vMerge/>
          </w:tcPr>
          <w:p w14:paraId="45B859E6" w14:textId="77777777" w:rsidR="00235C09" w:rsidRDefault="00235C09" w:rsidP="00053852">
            <w:pPr>
              <w:spacing w:after="0" w:line="240" w:lineRule="auto"/>
              <w:ind w:left="127"/>
              <w:rPr>
                <w:b/>
                <w:bCs/>
                <w:sz w:val="20"/>
                <w:szCs w:val="20"/>
              </w:rPr>
            </w:pPr>
          </w:p>
        </w:tc>
        <w:tc>
          <w:tcPr>
            <w:tcW w:w="1679" w:type="dxa"/>
            <w:vMerge/>
          </w:tcPr>
          <w:p w14:paraId="4C5D9DB4" w14:textId="77777777" w:rsidR="00235C09" w:rsidRDefault="00235C09" w:rsidP="00053852">
            <w:pPr>
              <w:spacing w:after="0" w:line="240" w:lineRule="auto"/>
              <w:ind w:left="127"/>
              <w:rPr>
                <w:b/>
                <w:bCs/>
                <w:sz w:val="20"/>
                <w:szCs w:val="20"/>
              </w:rPr>
            </w:pPr>
          </w:p>
        </w:tc>
        <w:tc>
          <w:tcPr>
            <w:tcW w:w="1916" w:type="dxa"/>
            <w:vMerge/>
          </w:tcPr>
          <w:p w14:paraId="3E77D15E" w14:textId="77777777" w:rsidR="00235C09" w:rsidRDefault="00235C09" w:rsidP="00053852">
            <w:pPr>
              <w:spacing w:after="0" w:line="240" w:lineRule="auto"/>
              <w:ind w:left="127"/>
              <w:rPr>
                <w:b/>
                <w:bCs/>
                <w:sz w:val="20"/>
                <w:szCs w:val="20"/>
              </w:rPr>
            </w:pPr>
          </w:p>
        </w:tc>
        <w:tc>
          <w:tcPr>
            <w:tcW w:w="1843" w:type="dxa"/>
            <w:vMerge/>
          </w:tcPr>
          <w:p w14:paraId="15A7C7DC" w14:textId="77777777" w:rsidR="00235C09" w:rsidRDefault="00235C09" w:rsidP="00053852">
            <w:pPr>
              <w:spacing w:after="0" w:line="240" w:lineRule="auto"/>
              <w:ind w:left="127"/>
              <w:rPr>
                <w:b/>
                <w:bCs/>
                <w:sz w:val="20"/>
                <w:szCs w:val="20"/>
              </w:rPr>
            </w:pPr>
          </w:p>
        </w:tc>
        <w:tc>
          <w:tcPr>
            <w:tcW w:w="2410" w:type="dxa"/>
            <w:vMerge/>
          </w:tcPr>
          <w:p w14:paraId="60AB0C0D" w14:textId="77777777" w:rsidR="00235C09" w:rsidRDefault="00235C09" w:rsidP="00053852">
            <w:pPr>
              <w:spacing w:after="0" w:line="240" w:lineRule="auto"/>
              <w:ind w:left="127"/>
              <w:rPr>
                <w:b/>
                <w:bCs/>
                <w:sz w:val="20"/>
                <w:szCs w:val="20"/>
              </w:rPr>
            </w:pPr>
          </w:p>
        </w:tc>
        <w:tc>
          <w:tcPr>
            <w:tcW w:w="2453" w:type="dxa"/>
            <w:vMerge/>
          </w:tcPr>
          <w:p w14:paraId="1CFA335B" w14:textId="77777777" w:rsidR="00235C09" w:rsidRDefault="00235C09" w:rsidP="00053852">
            <w:pPr>
              <w:spacing w:after="0" w:line="240" w:lineRule="auto"/>
              <w:ind w:left="127"/>
              <w:rPr>
                <w:b/>
                <w:bCs/>
                <w:sz w:val="20"/>
                <w:szCs w:val="20"/>
              </w:rPr>
            </w:pPr>
          </w:p>
        </w:tc>
      </w:tr>
      <w:tr w:rsidR="00235C09" w:rsidRPr="00F138D5" w14:paraId="605DA39C" w14:textId="77777777" w:rsidTr="00370CAF">
        <w:trPr>
          <w:trHeight w:val="253"/>
        </w:trPr>
        <w:tc>
          <w:tcPr>
            <w:tcW w:w="14786" w:type="dxa"/>
            <w:gridSpan w:val="10"/>
          </w:tcPr>
          <w:p w14:paraId="2C4668E1" w14:textId="77777777" w:rsidR="00235C09" w:rsidRDefault="00235C09" w:rsidP="00C3687D">
            <w:pPr>
              <w:spacing w:after="0" w:line="240" w:lineRule="auto"/>
              <w:rPr>
                <w:i/>
                <w:iCs/>
                <w:sz w:val="20"/>
                <w:szCs w:val="20"/>
              </w:rPr>
            </w:pPr>
            <w:r>
              <w:rPr>
                <w:b/>
                <w:bCs/>
                <w:sz w:val="20"/>
                <w:szCs w:val="20"/>
              </w:rPr>
              <w:t xml:space="preserve">Status: </w:t>
            </w:r>
            <w:r w:rsidRPr="008D477B">
              <w:rPr>
                <w:i/>
                <w:iCs/>
                <w:sz w:val="20"/>
                <w:szCs w:val="20"/>
              </w:rPr>
              <w:t>[E.g. primary funding streams and programmes; approximate amounts where readily available; adequacy of budget; budget gaps; distinction between investments and ongoing costs; barriers/enablers, including for disbursal; reference to ‘level’ (sub-national and/or basin); accountability mechanisms. Any challenges/barriers/gaps, or successes/enablers.</w:t>
            </w:r>
            <w:r>
              <w:rPr>
                <w:i/>
                <w:iCs/>
                <w:sz w:val="20"/>
                <w:szCs w:val="20"/>
              </w:rPr>
              <w:t xml:space="preserve"> Cross-reference Q.4.1b as appropriate.</w:t>
            </w:r>
            <w:r w:rsidRPr="008D477B">
              <w:rPr>
                <w:i/>
                <w:iCs/>
                <w:sz w:val="20"/>
                <w:szCs w:val="20"/>
              </w:rPr>
              <w:t>]</w:t>
            </w:r>
          </w:p>
          <w:p w14:paraId="613C4631" w14:textId="55329DC3" w:rsidR="00C929C2" w:rsidRPr="00C929C2" w:rsidRDefault="00C929C2" w:rsidP="00C3687D">
            <w:pPr>
              <w:spacing w:after="0" w:line="240" w:lineRule="auto"/>
            </w:pPr>
            <w:r w:rsidRPr="00C929C2">
              <w:t xml:space="preserve">Budget for all IWRM elements </w:t>
            </w:r>
            <w:proofErr w:type="gramStart"/>
            <w:r w:rsidRPr="00C929C2">
              <w:t>are</w:t>
            </w:r>
            <w:proofErr w:type="gramEnd"/>
            <w:r w:rsidRPr="00C929C2">
              <w:t xml:space="preserve"> planned in organizations workplan for each </w:t>
            </w:r>
            <w:r w:rsidR="00227C19" w:rsidRPr="00C929C2">
              <w:t>year.</w:t>
            </w:r>
            <w:r w:rsidRPr="00C929C2">
              <w:t xml:space="preserve"> Long term financial plan for </w:t>
            </w:r>
            <w:proofErr w:type="gramStart"/>
            <w:r w:rsidRPr="00C929C2">
              <w:t>six year</w:t>
            </w:r>
            <w:proofErr w:type="gramEnd"/>
            <w:r w:rsidRPr="00C929C2">
              <w:t xml:space="preserve"> water management cycle including socio-economic </w:t>
            </w:r>
            <w:r w:rsidR="00227C19" w:rsidRPr="00C929C2">
              <w:t>analyse is</w:t>
            </w:r>
            <w:r w:rsidRPr="00C929C2">
              <w:t xml:space="preserve"> described in river basin management plans,</w:t>
            </w:r>
          </w:p>
        </w:tc>
      </w:tr>
      <w:tr w:rsidR="00235C09" w:rsidRPr="00F138D5" w14:paraId="4222E4D8" w14:textId="77777777" w:rsidTr="00370CAF">
        <w:trPr>
          <w:trHeight w:val="253"/>
        </w:trPr>
        <w:tc>
          <w:tcPr>
            <w:tcW w:w="14786" w:type="dxa"/>
            <w:gridSpan w:val="10"/>
          </w:tcPr>
          <w:p w14:paraId="035A8166" w14:textId="77777777" w:rsidR="00235C09" w:rsidRPr="004B1A8B" w:rsidRDefault="00235C09" w:rsidP="00C3687D">
            <w:pPr>
              <w:spacing w:after="0" w:line="240" w:lineRule="auto"/>
              <w:rPr>
                <w:i/>
                <w:iCs/>
                <w:sz w:val="20"/>
                <w:szCs w:val="20"/>
              </w:rPr>
            </w:pPr>
            <w:r>
              <w:rPr>
                <w:b/>
                <w:bCs/>
                <w:sz w:val="20"/>
                <w:szCs w:val="20"/>
              </w:rPr>
              <w:t xml:space="preserve">Changes </w:t>
            </w:r>
            <w:r w:rsidRPr="00613357">
              <w:rPr>
                <w:b/>
                <w:bCs/>
                <w:sz w:val="20"/>
                <w:szCs w:val="20"/>
              </w:rPr>
              <w:t>since 2023</w:t>
            </w:r>
            <w:r>
              <w:rPr>
                <w:b/>
                <w:bCs/>
                <w:sz w:val="20"/>
                <w:szCs w:val="20"/>
              </w:rPr>
              <w:t xml:space="preserve"> reporting</w:t>
            </w:r>
            <w:r w:rsidRPr="00613357">
              <w:rPr>
                <w:b/>
                <w:bCs/>
                <w:sz w:val="20"/>
                <w:szCs w:val="20"/>
              </w:rPr>
              <w:t>:</w:t>
            </w:r>
            <w:r>
              <w:rPr>
                <w:b/>
                <w:bCs/>
                <w:sz w:val="20"/>
                <w:szCs w:val="20"/>
              </w:rPr>
              <w:t xml:space="preserve"> </w:t>
            </w:r>
            <w:r w:rsidRPr="00507489">
              <w:rPr>
                <w:i/>
                <w:iCs/>
                <w:sz w:val="20"/>
                <w:szCs w:val="20"/>
              </w:rPr>
              <w:t>[E.g. Summarise any specific changes since 2023</w:t>
            </w:r>
            <w:r>
              <w:rPr>
                <w:i/>
                <w:iCs/>
                <w:sz w:val="20"/>
                <w:szCs w:val="20"/>
              </w:rPr>
              <w:t>. If needed, comment on the interpretation of progress between years.]</w:t>
            </w:r>
          </w:p>
        </w:tc>
      </w:tr>
      <w:tr w:rsidR="00235C09" w:rsidRPr="00F138D5" w14:paraId="7DCB3624" w14:textId="77777777" w:rsidTr="00370CAF">
        <w:trPr>
          <w:trHeight w:val="253"/>
        </w:trPr>
        <w:tc>
          <w:tcPr>
            <w:tcW w:w="14786" w:type="dxa"/>
            <w:gridSpan w:val="10"/>
          </w:tcPr>
          <w:p w14:paraId="1A84F6EF" w14:textId="77777777" w:rsidR="00235C09" w:rsidRDefault="00235C09" w:rsidP="00C3687D">
            <w:pPr>
              <w:spacing w:after="0" w:line="240" w:lineRule="auto"/>
              <w:rPr>
                <w:i/>
                <w:iCs/>
                <w:sz w:val="20"/>
                <w:szCs w:val="20"/>
              </w:rPr>
            </w:pPr>
            <w:r w:rsidRPr="00F138D5">
              <w:rPr>
                <w:b/>
                <w:sz w:val="20"/>
                <w:szCs w:val="20"/>
              </w:rPr>
              <w:t>Way forward:</w:t>
            </w:r>
            <w:r w:rsidRPr="00F138D5">
              <w:rPr>
                <w:sz w:val="20"/>
                <w:szCs w:val="20"/>
              </w:rPr>
              <w:t xml:space="preserve"> </w:t>
            </w:r>
            <w:r w:rsidRPr="003F422B">
              <w:rPr>
                <w:i/>
                <w:iCs/>
                <w:sz w:val="20"/>
                <w:szCs w:val="20"/>
              </w:rPr>
              <w:t>[E.g. planned or recommended activities to increase budget and/or dispersal; barriers and enablers</w:t>
            </w:r>
            <w:r>
              <w:rPr>
                <w:i/>
                <w:iCs/>
                <w:sz w:val="20"/>
                <w:szCs w:val="20"/>
              </w:rPr>
              <w:t>; suggested targets as appropriate.]</w:t>
            </w:r>
          </w:p>
          <w:p w14:paraId="4FB2148D" w14:textId="24B7AE4C" w:rsidR="00C929C2" w:rsidRPr="00C929C2" w:rsidRDefault="00C929C2" w:rsidP="00C3687D">
            <w:pPr>
              <w:spacing w:after="0" w:line="240" w:lineRule="auto"/>
            </w:pPr>
            <w:r w:rsidRPr="00C929C2">
              <w:t>The same system will continue, budgetary needs will be discussed annually for the following year.</w:t>
            </w:r>
          </w:p>
        </w:tc>
      </w:tr>
    </w:tbl>
    <w:p w14:paraId="77E909DF" w14:textId="77777777" w:rsidR="00235C09" w:rsidRDefault="00235C09">
      <w:pPr>
        <w:spacing w:after="0" w:line="240" w:lineRule="auto"/>
      </w:pPr>
    </w:p>
    <w:p w14:paraId="422CA786" w14:textId="77777777" w:rsidR="00235C09" w:rsidRPr="00C20ADE" w:rsidRDefault="00235C09" w:rsidP="005A5406">
      <w:pPr>
        <w:keepNext/>
        <w:spacing w:after="0" w:line="240" w:lineRule="auto"/>
        <w:rPr>
          <w:b/>
          <w:bCs/>
          <w:color w:val="4F81BD"/>
          <w:sz w:val="28"/>
          <w:szCs w:val="28"/>
        </w:rPr>
      </w:pPr>
      <w:r w:rsidRPr="00C20ADE">
        <w:rPr>
          <w:b/>
          <w:bCs/>
          <w:color w:val="4F81BD"/>
          <w:sz w:val="28"/>
          <w:szCs w:val="28"/>
        </w:rPr>
        <w:t xml:space="preserve">Climate change considerations </w:t>
      </w:r>
      <w:r>
        <w:rPr>
          <w:b/>
          <w:bCs/>
          <w:color w:val="4F81BD"/>
          <w:sz w:val="28"/>
          <w:szCs w:val="28"/>
        </w:rPr>
        <w:t>- Financing</w:t>
      </w:r>
    </w:p>
    <w:p w14:paraId="46238EBB" w14:textId="77777777" w:rsidR="00235C09" w:rsidRDefault="00235C09" w:rsidP="00ED11D7">
      <w:pPr>
        <w:keepNext/>
        <w:spacing w:line="240" w:lineRule="auto"/>
      </w:pPr>
      <w:r>
        <w:t xml:space="preserve">This sub-section addresses the level of coordination between water management and climate change adaptation / mitigation broadly across this IWRM dimension. This question is </w:t>
      </w:r>
      <w:r w:rsidRPr="30E5DCDB">
        <w:rPr>
          <w:u w:val="single"/>
        </w:rPr>
        <w:t xml:space="preserve">not </w:t>
      </w:r>
      <w:proofErr w:type="gramStart"/>
      <w:r w:rsidRPr="30E5DCDB">
        <w:rPr>
          <w:u w:val="single"/>
        </w:rPr>
        <w:t>scored</w:t>
      </w:r>
      <w:r>
        <w:t>, and</w:t>
      </w:r>
      <w:proofErr w:type="gramEnd"/>
      <w:r>
        <w:t xml:space="preserve"> </w:t>
      </w:r>
      <w:r w:rsidRPr="30E5DCDB">
        <w:rPr>
          <w:u w:val="single"/>
        </w:rPr>
        <w:t>should not</w:t>
      </w:r>
      <w:r>
        <w:t xml:space="preserve"> be included in the overall indicator calculations. Please select </w:t>
      </w:r>
      <w:r w:rsidRPr="00D8638A">
        <w:rPr>
          <w:u w:val="single"/>
        </w:rPr>
        <w:t>only one</w:t>
      </w:r>
      <w:r>
        <w:t xml:space="preserve"> category in the “</w:t>
      </w:r>
      <w:r w:rsidRPr="009E6AD7">
        <w:rPr>
          <w:b/>
          <w:bCs/>
        </w:rPr>
        <w:t>Implementation category</w:t>
      </w:r>
      <w:r>
        <w:t xml:space="preserve">” field that applies to the general level of coordination in your </w:t>
      </w:r>
      <w:proofErr w:type="gramStart"/>
      <w:r>
        <w:t>country, and</w:t>
      </w:r>
      <w:proofErr w:type="gramEnd"/>
      <w:r>
        <w:t xml:space="preserve"> answer the “</w:t>
      </w:r>
      <w:r w:rsidRPr="00837AF0">
        <w:rPr>
          <w:b/>
          <w:bCs/>
        </w:rPr>
        <w:t>Status and way forward</w:t>
      </w:r>
      <w:r>
        <w:t xml:space="preserve">” field below. </w:t>
      </w:r>
    </w:p>
    <w:tbl>
      <w:tblPr>
        <w:tblW w:w="5000" w:type="pct"/>
        <w:tblInd w:w="-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blLayout w:type="fixed"/>
        <w:tblCellMar>
          <w:left w:w="57" w:type="dxa"/>
          <w:right w:w="57" w:type="dxa"/>
        </w:tblCellMar>
        <w:tblLook w:val="04A0" w:firstRow="1" w:lastRow="0" w:firstColumn="1" w:lastColumn="0" w:noHBand="0" w:noVBand="1"/>
      </w:tblPr>
      <w:tblGrid>
        <w:gridCol w:w="2709"/>
        <w:gridCol w:w="1984"/>
        <w:gridCol w:w="1843"/>
        <w:gridCol w:w="1701"/>
        <w:gridCol w:w="1984"/>
        <w:gridCol w:w="1843"/>
        <w:gridCol w:w="2722"/>
      </w:tblGrid>
      <w:tr w:rsidR="00235C09" w:rsidRPr="00D70EE7" w14:paraId="4FB91D4D" w14:textId="77777777" w:rsidTr="0038619B">
        <w:tc>
          <w:tcPr>
            <w:tcW w:w="2709" w:type="dxa"/>
            <w:shd w:val="clear" w:color="auto" w:fill="D9E2F3" w:themeFill="accent5" w:themeFillTint="33"/>
            <w:tcMar>
              <w:left w:w="28" w:type="dxa"/>
              <w:right w:w="28" w:type="dxa"/>
            </w:tcMar>
            <w:hideMark/>
          </w:tcPr>
          <w:p w14:paraId="6E8105FF" w14:textId="77777777" w:rsidR="00235C09" w:rsidRPr="00D70EE7" w:rsidRDefault="00235C09" w:rsidP="00303985">
            <w:pPr>
              <w:keepNext/>
              <w:spacing w:after="0" w:line="240" w:lineRule="auto"/>
              <w:ind w:left="142"/>
              <w:jc w:val="center"/>
              <w:rPr>
                <w:sz w:val="18"/>
                <w:szCs w:val="18"/>
              </w:rPr>
            </w:pPr>
            <w:r w:rsidRPr="00D70EE7">
              <w:rPr>
                <w:sz w:val="18"/>
                <w:szCs w:val="18"/>
              </w:rPr>
              <w:t>Degree of implementation</w:t>
            </w:r>
          </w:p>
        </w:tc>
        <w:tc>
          <w:tcPr>
            <w:tcW w:w="1984" w:type="dxa"/>
            <w:shd w:val="clear" w:color="auto" w:fill="D9E2F3" w:themeFill="accent5" w:themeFillTint="33"/>
            <w:tcMar>
              <w:top w:w="15" w:type="dxa"/>
              <w:left w:w="108" w:type="dxa"/>
              <w:bottom w:w="0" w:type="dxa"/>
              <w:right w:w="108" w:type="dxa"/>
            </w:tcMar>
            <w:hideMark/>
          </w:tcPr>
          <w:p w14:paraId="66D00224" w14:textId="77777777" w:rsidR="00235C09" w:rsidRPr="00D70EE7" w:rsidRDefault="00235C09" w:rsidP="005A5406">
            <w:pPr>
              <w:keepNext/>
              <w:spacing w:after="0" w:line="240" w:lineRule="auto"/>
              <w:jc w:val="center"/>
              <w:rPr>
                <w:sz w:val="18"/>
                <w:szCs w:val="18"/>
              </w:rPr>
            </w:pPr>
            <w:r w:rsidRPr="00D70EE7">
              <w:rPr>
                <w:sz w:val="18"/>
                <w:szCs w:val="18"/>
              </w:rPr>
              <w:t>Very low</w:t>
            </w:r>
          </w:p>
        </w:tc>
        <w:tc>
          <w:tcPr>
            <w:tcW w:w="1843" w:type="dxa"/>
            <w:shd w:val="clear" w:color="auto" w:fill="D9E2F3" w:themeFill="accent5" w:themeFillTint="33"/>
            <w:tcMar>
              <w:top w:w="15" w:type="dxa"/>
              <w:left w:w="15" w:type="dxa"/>
              <w:bottom w:w="0" w:type="dxa"/>
              <w:right w:w="15" w:type="dxa"/>
            </w:tcMar>
            <w:hideMark/>
          </w:tcPr>
          <w:p w14:paraId="54EF1EAE" w14:textId="77777777" w:rsidR="00235C09" w:rsidRPr="00D70EE7" w:rsidRDefault="00235C09" w:rsidP="005A5406">
            <w:pPr>
              <w:keepNext/>
              <w:spacing w:after="0" w:line="240" w:lineRule="auto"/>
              <w:jc w:val="center"/>
              <w:rPr>
                <w:sz w:val="18"/>
                <w:szCs w:val="18"/>
              </w:rPr>
            </w:pPr>
            <w:r w:rsidRPr="00D70EE7">
              <w:rPr>
                <w:sz w:val="18"/>
                <w:szCs w:val="18"/>
              </w:rPr>
              <w:t>Low</w:t>
            </w:r>
          </w:p>
        </w:tc>
        <w:tc>
          <w:tcPr>
            <w:tcW w:w="1701" w:type="dxa"/>
            <w:shd w:val="clear" w:color="auto" w:fill="D9E2F3" w:themeFill="accent5" w:themeFillTint="33"/>
            <w:tcMar>
              <w:top w:w="15" w:type="dxa"/>
              <w:left w:w="15" w:type="dxa"/>
              <w:bottom w:w="0" w:type="dxa"/>
              <w:right w:w="15" w:type="dxa"/>
            </w:tcMar>
            <w:hideMark/>
          </w:tcPr>
          <w:p w14:paraId="7478DFDC" w14:textId="77777777" w:rsidR="00235C09" w:rsidRPr="00D70EE7" w:rsidRDefault="00235C09" w:rsidP="005A5406">
            <w:pPr>
              <w:keepNext/>
              <w:spacing w:after="0" w:line="240" w:lineRule="auto"/>
              <w:jc w:val="center"/>
              <w:rPr>
                <w:sz w:val="18"/>
                <w:szCs w:val="18"/>
              </w:rPr>
            </w:pPr>
            <w:r w:rsidRPr="00D70EE7">
              <w:rPr>
                <w:sz w:val="18"/>
                <w:szCs w:val="18"/>
              </w:rPr>
              <w:t>Medium-low</w:t>
            </w:r>
          </w:p>
        </w:tc>
        <w:tc>
          <w:tcPr>
            <w:tcW w:w="1984" w:type="dxa"/>
            <w:shd w:val="clear" w:color="auto" w:fill="D9E2F3" w:themeFill="accent5" w:themeFillTint="33"/>
            <w:tcMar>
              <w:top w:w="15" w:type="dxa"/>
              <w:left w:w="15" w:type="dxa"/>
              <w:bottom w:w="0" w:type="dxa"/>
              <w:right w:w="15" w:type="dxa"/>
            </w:tcMar>
            <w:hideMark/>
          </w:tcPr>
          <w:p w14:paraId="5C30F547" w14:textId="77777777" w:rsidR="00235C09" w:rsidRPr="00D70EE7" w:rsidRDefault="00235C09" w:rsidP="005A5406">
            <w:pPr>
              <w:keepNext/>
              <w:spacing w:after="0" w:line="240" w:lineRule="auto"/>
              <w:jc w:val="center"/>
              <w:rPr>
                <w:sz w:val="18"/>
                <w:szCs w:val="18"/>
              </w:rPr>
            </w:pPr>
            <w:r w:rsidRPr="00D70EE7">
              <w:rPr>
                <w:sz w:val="18"/>
                <w:szCs w:val="18"/>
              </w:rPr>
              <w:t>Medium-high</w:t>
            </w:r>
          </w:p>
        </w:tc>
        <w:tc>
          <w:tcPr>
            <w:tcW w:w="1843" w:type="dxa"/>
            <w:shd w:val="clear" w:color="auto" w:fill="D9E2F3" w:themeFill="accent5" w:themeFillTint="33"/>
            <w:tcMar>
              <w:top w:w="15" w:type="dxa"/>
              <w:left w:w="15" w:type="dxa"/>
              <w:bottom w:w="0" w:type="dxa"/>
              <w:right w:w="15" w:type="dxa"/>
            </w:tcMar>
            <w:hideMark/>
          </w:tcPr>
          <w:p w14:paraId="5D3E9675" w14:textId="77777777" w:rsidR="00235C09" w:rsidRPr="00D70EE7" w:rsidRDefault="00235C09" w:rsidP="005A5406">
            <w:pPr>
              <w:keepNext/>
              <w:spacing w:after="0" w:line="240" w:lineRule="auto"/>
              <w:jc w:val="center"/>
              <w:rPr>
                <w:sz w:val="18"/>
                <w:szCs w:val="18"/>
              </w:rPr>
            </w:pPr>
            <w:r w:rsidRPr="00D70EE7">
              <w:rPr>
                <w:sz w:val="18"/>
                <w:szCs w:val="18"/>
              </w:rPr>
              <w:t>High</w:t>
            </w:r>
          </w:p>
        </w:tc>
        <w:tc>
          <w:tcPr>
            <w:tcW w:w="2722" w:type="dxa"/>
            <w:shd w:val="clear" w:color="auto" w:fill="D9E2F3" w:themeFill="accent5" w:themeFillTint="33"/>
            <w:tcMar>
              <w:top w:w="15" w:type="dxa"/>
              <w:left w:w="15" w:type="dxa"/>
              <w:bottom w:w="0" w:type="dxa"/>
              <w:right w:w="15" w:type="dxa"/>
            </w:tcMar>
            <w:hideMark/>
          </w:tcPr>
          <w:p w14:paraId="451EF566" w14:textId="77777777" w:rsidR="00235C09" w:rsidRPr="00D70EE7" w:rsidRDefault="00235C09" w:rsidP="005A5406">
            <w:pPr>
              <w:keepNext/>
              <w:spacing w:after="0" w:line="240" w:lineRule="auto"/>
              <w:jc w:val="center"/>
              <w:rPr>
                <w:sz w:val="18"/>
                <w:szCs w:val="18"/>
              </w:rPr>
            </w:pPr>
            <w:r w:rsidRPr="00D70EE7">
              <w:rPr>
                <w:sz w:val="18"/>
                <w:szCs w:val="18"/>
              </w:rPr>
              <w:t>Very high</w:t>
            </w:r>
          </w:p>
        </w:tc>
      </w:tr>
      <w:tr w:rsidR="00235C09" w:rsidRPr="00D50766" w14:paraId="1D71913D" w14:textId="77777777" w:rsidTr="0038619B">
        <w:trPr>
          <w:trHeight w:val="72"/>
        </w:trPr>
        <w:tc>
          <w:tcPr>
            <w:tcW w:w="2709" w:type="dxa"/>
            <w:shd w:val="clear" w:color="auto" w:fill="FFF2CC" w:themeFill="accent4" w:themeFillTint="33"/>
            <w:tcMar>
              <w:top w:w="15" w:type="dxa"/>
              <w:left w:w="108" w:type="dxa"/>
              <w:bottom w:w="0" w:type="dxa"/>
              <w:right w:w="108" w:type="dxa"/>
            </w:tcMar>
          </w:tcPr>
          <w:p w14:paraId="0BA5E53F" w14:textId="77777777" w:rsidR="00235C09" w:rsidRPr="00D50766" w:rsidRDefault="00235C09" w:rsidP="005A5406">
            <w:pPr>
              <w:keepNext/>
              <w:spacing w:after="0" w:line="240" w:lineRule="auto"/>
              <w:ind w:right="-127"/>
              <w:rPr>
                <w:sz w:val="20"/>
                <w:szCs w:val="20"/>
              </w:rPr>
            </w:pPr>
            <w:r w:rsidRPr="00837AF0">
              <w:rPr>
                <w:b/>
                <w:bCs/>
                <w:sz w:val="20"/>
                <w:szCs w:val="20"/>
              </w:rPr>
              <w:t>CC-4</w:t>
            </w:r>
            <w:r w:rsidRPr="30E5DCDB">
              <w:rPr>
                <w:sz w:val="20"/>
                <w:szCs w:val="20"/>
              </w:rPr>
              <w:t xml:space="preserve"> Integration of climate-related funding into financing for water resources management</w:t>
            </w:r>
            <w:r>
              <w:rPr>
                <w:sz w:val="20"/>
                <w:szCs w:val="20"/>
              </w:rPr>
              <w:t xml:space="preserve"> (WRM)</w:t>
            </w:r>
            <w:r w:rsidRPr="30E5DCDB">
              <w:rPr>
                <w:sz w:val="20"/>
                <w:szCs w:val="20"/>
              </w:rPr>
              <w:t xml:space="preserve"> and vice versa.</w:t>
            </w:r>
          </w:p>
        </w:tc>
        <w:tc>
          <w:tcPr>
            <w:tcW w:w="1984" w:type="dxa"/>
            <w:tcMar>
              <w:top w:w="15" w:type="dxa"/>
              <w:left w:w="57" w:type="dxa"/>
              <w:bottom w:w="0" w:type="dxa"/>
              <w:right w:w="57" w:type="dxa"/>
            </w:tcMar>
          </w:tcPr>
          <w:p w14:paraId="7658664B" w14:textId="77777777" w:rsidR="00235C09" w:rsidRPr="00D50766" w:rsidRDefault="00235C09" w:rsidP="005A5406">
            <w:pPr>
              <w:keepNext/>
              <w:spacing w:after="0" w:line="240" w:lineRule="auto"/>
              <w:rPr>
                <w:sz w:val="20"/>
                <w:szCs w:val="20"/>
              </w:rPr>
            </w:pPr>
            <w:r w:rsidRPr="30E5DCDB">
              <w:rPr>
                <w:b/>
                <w:bCs/>
                <w:sz w:val="20"/>
                <w:szCs w:val="20"/>
              </w:rPr>
              <w:t>No budget</w:t>
            </w:r>
            <w:r w:rsidRPr="30E5DCDB">
              <w:rPr>
                <w:sz w:val="20"/>
                <w:szCs w:val="20"/>
              </w:rPr>
              <w:t xml:space="preserve"> allocations made for </w:t>
            </w:r>
            <w:r w:rsidRPr="17329278">
              <w:rPr>
                <w:sz w:val="20"/>
                <w:szCs w:val="20"/>
              </w:rPr>
              <w:t>WRM</w:t>
            </w:r>
            <w:r>
              <w:rPr>
                <w:sz w:val="20"/>
                <w:szCs w:val="20"/>
              </w:rPr>
              <w:t xml:space="preserve"> or climate activities, </w:t>
            </w:r>
            <w:r>
              <w:rPr>
                <w:b/>
                <w:bCs/>
                <w:sz w:val="20"/>
                <w:szCs w:val="20"/>
              </w:rPr>
              <w:t xml:space="preserve">no coordination </w:t>
            </w:r>
            <w:r>
              <w:rPr>
                <w:sz w:val="20"/>
                <w:szCs w:val="20"/>
              </w:rPr>
              <w:t>between the ‘sectors’</w:t>
            </w:r>
            <w:r w:rsidRPr="30E5DCDB">
              <w:rPr>
                <w:sz w:val="20"/>
                <w:szCs w:val="20"/>
              </w:rPr>
              <w:t>.</w:t>
            </w:r>
          </w:p>
        </w:tc>
        <w:tc>
          <w:tcPr>
            <w:tcW w:w="1843" w:type="dxa"/>
            <w:tcMar>
              <w:top w:w="15" w:type="dxa"/>
              <w:left w:w="57" w:type="dxa"/>
              <w:bottom w:w="0" w:type="dxa"/>
              <w:right w:w="57" w:type="dxa"/>
            </w:tcMar>
          </w:tcPr>
          <w:p w14:paraId="3859453B" w14:textId="77777777" w:rsidR="00235C09" w:rsidRPr="00D50766" w:rsidRDefault="00235C09" w:rsidP="005A5406">
            <w:pPr>
              <w:keepNext/>
              <w:spacing w:after="0" w:line="240" w:lineRule="auto"/>
              <w:rPr>
                <w:sz w:val="20"/>
                <w:szCs w:val="20"/>
              </w:rPr>
            </w:pPr>
            <w:r w:rsidRPr="00AD2B6F">
              <w:rPr>
                <w:b/>
                <w:bCs/>
                <w:sz w:val="20"/>
                <w:szCs w:val="20"/>
              </w:rPr>
              <w:t>Allocations</w:t>
            </w:r>
            <w:r w:rsidRPr="00AD2B6F">
              <w:rPr>
                <w:sz w:val="20"/>
                <w:szCs w:val="20"/>
              </w:rPr>
              <w:t xml:space="preserve"> made for </w:t>
            </w:r>
            <w:r w:rsidRPr="00AD2B6F">
              <w:rPr>
                <w:b/>
                <w:bCs/>
                <w:sz w:val="20"/>
                <w:szCs w:val="20"/>
              </w:rPr>
              <w:t>some</w:t>
            </w:r>
            <w:r w:rsidRPr="00AD2B6F">
              <w:rPr>
                <w:sz w:val="20"/>
                <w:szCs w:val="20"/>
              </w:rPr>
              <w:t xml:space="preserve"> </w:t>
            </w:r>
            <w:r w:rsidRPr="17329278">
              <w:rPr>
                <w:sz w:val="20"/>
                <w:szCs w:val="20"/>
              </w:rPr>
              <w:t>WRM</w:t>
            </w:r>
            <w:r>
              <w:rPr>
                <w:sz w:val="20"/>
                <w:szCs w:val="20"/>
              </w:rPr>
              <w:t xml:space="preserve"> and climate activities but </w:t>
            </w:r>
            <w:r w:rsidRPr="008A41CB">
              <w:rPr>
                <w:b/>
                <w:bCs/>
                <w:sz w:val="20"/>
                <w:szCs w:val="20"/>
              </w:rPr>
              <w:t>limited coordination</w:t>
            </w:r>
            <w:r w:rsidRPr="00AD2B6F">
              <w:rPr>
                <w:sz w:val="20"/>
                <w:szCs w:val="20"/>
              </w:rPr>
              <w:t>. </w:t>
            </w:r>
          </w:p>
        </w:tc>
        <w:tc>
          <w:tcPr>
            <w:tcW w:w="1701" w:type="dxa"/>
            <w:tcMar>
              <w:top w:w="15" w:type="dxa"/>
              <w:left w:w="57" w:type="dxa"/>
              <w:bottom w:w="0" w:type="dxa"/>
              <w:right w:w="57" w:type="dxa"/>
            </w:tcMar>
          </w:tcPr>
          <w:p w14:paraId="53C1B72F" w14:textId="77777777" w:rsidR="00235C09" w:rsidRPr="00D50766" w:rsidRDefault="00235C09" w:rsidP="005A5406">
            <w:pPr>
              <w:keepNext/>
              <w:spacing w:after="0" w:line="240" w:lineRule="auto"/>
              <w:rPr>
                <w:sz w:val="20"/>
                <w:szCs w:val="20"/>
              </w:rPr>
            </w:pPr>
            <w:r w:rsidRPr="00AD2B6F">
              <w:rPr>
                <w:sz w:val="20"/>
                <w:szCs w:val="20"/>
              </w:rPr>
              <w:t xml:space="preserve">Allocations made for </w:t>
            </w:r>
            <w:r w:rsidRPr="17329278">
              <w:rPr>
                <w:sz w:val="20"/>
                <w:szCs w:val="20"/>
              </w:rPr>
              <w:t>WRM</w:t>
            </w:r>
            <w:r>
              <w:rPr>
                <w:sz w:val="20"/>
                <w:szCs w:val="20"/>
              </w:rPr>
              <w:t xml:space="preserve"> and climate activities with </w:t>
            </w:r>
            <w:r w:rsidRPr="008A41CB">
              <w:rPr>
                <w:b/>
                <w:bCs/>
                <w:sz w:val="20"/>
                <w:szCs w:val="20"/>
              </w:rPr>
              <w:t>some coordination</w:t>
            </w:r>
            <w:r w:rsidRPr="00AD2B6F">
              <w:rPr>
                <w:sz w:val="20"/>
                <w:szCs w:val="20"/>
              </w:rPr>
              <w:t>. </w:t>
            </w:r>
          </w:p>
        </w:tc>
        <w:tc>
          <w:tcPr>
            <w:tcW w:w="1984" w:type="dxa"/>
            <w:tcMar>
              <w:top w:w="15" w:type="dxa"/>
              <w:left w:w="57" w:type="dxa"/>
              <w:bottom w:w="0" w:type="dxa"/>
              <w:right w:w="57" w:type="dxa"/>
            </w:tcMar>
          </w:tcPr>
          <w:p w14:paraId="499D5C3E" w14:textId="77777777" w:rsidR="00235C09" w:rsidRPr="00D50766" w:rsidRDefault="00235C09" w:rsidP="005A5406">
            <w:pPr>
              <w:keepNext/>
              <w:spacing w:after="0" w:line="240" w:lineRule="auto"/>
              <w:rPr>
                <w:sz w:val="20"/>
                <w:szCs w:val="20"/>
              </w:rPr>
            </w:pPr>
            <w:r w:rsidRPr="00AD2B6F">
              <w:rPr>
                <w:sz w:val="20"/>
                <w:szCs w:val="20"/>
              </w:rPr>
              <w:t xml:space="preserve">Allocations </w:t>
            </w:r>
            <w:r>
              <w:rPr>
                <w:sz w:val="20"/>
                <w:szCs w:val="20"/>
              </w:rPr>
              <w:t xml:space="preserve">made, </w:t>
            </w:r>
            <w:r w:rsidRPr="008A41CB">
              <w:rPr>
                <w:b/>
                <w:bCs/>
                <w:sz w:val="20"/>
                <w:szCs w:val="20"/>
              </w:rPr>
              <w:t>adequate coordination</w:t>
            </w:r>
            <w:r>
              <w:rPr>
                <w:sz w:val="20"/>
                <w:szCs w:val="20"/>
              </w:rPr>
              <w:t xml:space="preserve">, </w:t>
            </w:r>
            <w:r w:rsidRPr="00AD2B6F">
              <w:rPr>
                <w:sz w:val="20"/>
                <w:szCs w:val="20"/>
              </w:rPr>
              <w:t>and some implementation under way. </w:t>
            </w:r>
          </w:p>
        </w:tc>
        <w:tc>
          <w:tcPr>
            <w:tcW w:w="1843" w:type="dxa"/>
            <w:tcMar>
              <w:top w:w="15" w:type="dxa"/>
              <w:left w:w="57" w:type="dxa"/>
              <w:bottom w:w="0" w:type="dxa"/>
              <w:right w:w="57" w:type="dxa"/>
            </w:tcMar>
          </w:tcPr>
          <w:p w14:paraId="34E88C05" w14:textId="77777777" w:rsidR="00235C09" w:rsidRPr="00D50766" w:rsidRDefault="00235C09" w:rsidP="005A5406">
            <w:pPr>
              <w:keepNext/>
              <w:spacing w:after="0" w:line="240" w:lineRule="auto"/>
              <w:rPr>
                <w:sz w:val="20"/>
                <w:szCs w:val="20"/>
              </w:rPr>
            </w:pPr>
            <w:r w:rsidRPr="00AD2B6F">
              <w:rPr>
                <w:sz w:val="20"/>
                <w:szCs w:val="20"/>
              </w:rPr>
              <w:t>A</w:t>
            </w:r>
            <w:r>
              <w:rPr>
                <w:sz w:val="20"/>
                <w:szCs w:val="20"/>
              </w:rPr>
              <w:t>dequate a</w:t>
            </w:r>
            <w:r w:rsidRPr="00AD2B6F">
              <w:rPr>
                <w:sz w:val="20"/>
                <w:szCs w:val="20"/>
              </w:rPr>
              <w:t>llocations</w:t>
            </w:r>
            <w:r>
              <w:rPr>
                <w:sz w:val="20"/>
                <w:szCs w:val="20"/>
              </w:rPr>
              <w:t xml:space="preserve"> and </w:t>
            </w:r>
            <w:r w:rsidRPr="008A41CB">
              <w:rPr>
                <w:b/>
                <w:bCs/>
                <w:sz w:val="20"/>
                <w:szCs w:val="20"/>
              </w:rPr>
              <w:t>effective coordination</w:t>
            </w:r>
            <w:r>
              <w:rPr>
                <w:sz w:val="20"/>
                <w:szCs w:val="20"/>
              </w:rPr>
              <w:t>, with regular</w:t>
            </w:r>
            <w:r w:rsidRPr="00AD2B6F">
              <w:rPr>
                <w:sz w:val="20"/>
                <w:szCs w:val="20"/>
              </w:rPr>
              <w:t xml:space="preserve"> implementation</w:t>
            </w:r>
            <w:r>
              <w:rPr>
                <w:sz w:val="20"/>
                <w:szCs w:val="20"/>
              </w:rPr>
              <w:t>.</w:t>
            </w:r>
          </w:p>
        </w:tc>
        <w:tc>
          <w:tcPr>
            <w:tcW w:w="2722" w:type="dxa"/>
            <w:tcMar>
              <w:top w:w="15" w:type="dxa"/>
              <w:left w:w="57" w:type="dxa"/>
              <w:bottom w:w="0" w:type="dxa"/>
              <w:right w:w="57" w:type="dxa"/>
            </w:tcMar>
          </w:tcPr>
          <w:p w14:paraId="585058F5" w14:textId="77777777" w:rsidR="00235C09" w:rsidRPr="00D50766" w:rsidRDefault="00235C09" w:rsidP="005A5406">
            <w:pPr>
              <w:keepNext/>
              <w:spacing w:after="0" w:line="240" w:lineRule="auto"/>
              <w:rPr>
                <w:sz w:val="20"/>
                <w:szCs w:val="20"/>
              </w:rPr>
            </w:pPr>
            <w:r w:rsidRPr="00AD2B6F">
              <w:rPr>
                <w:sz w:val="20"/>
                <w:szCs w:val="20"/>
              </w:rPr>
              <w:t xml:space="preserve">Planned budget allocations </w:t>
            </w:r>
            <w:r w:rsidRPr="00AD2B6F">
              <w:rPr>
                <w:b/>
                <w:bCs/>
                <w:sz w:val="20"/>
                <w:szCs w:val="20"/>
              </w:rPr>
              <w:t>fully utilised</w:t>
            </w:r>
            <w:r w:rsidRPr="00AD2B6F">
              <w:rPr>
                <w:sz w:val="20"/>
                <w:szCs w:val="20"/>
              </w:rPr>
              <w:t xml:space="preserve">, </w:t>
            </w:r>
            <w:r w:rsidRPr="008A41CB">
              <w:rPr>
                <w:b/>
                <w:bCs/>
                <w:sz w:val="20"/>
                <w:szCs w:val="20"/>
              </w:rPr>
              <w:t>effectively coordinated,</w:t>
            </w:r>
            <w:r>
              <w:rPr>
                <w:sz w:val="20"/>
                <w:szCs w:val="20"/>
              </w:rPr>
              <w:t xml:space="preserve"> </w:t>
            </w:r>
            <w:r w:rsidRPr="00AD2B6F">
              <w:rPr>
                <w:sz w:val="20"/>
                <w:szCs w:val="20"/>
              </w:rPr>
              <w:t>budgets reviewed and revised. Accountability mechanisms are effective</w:t>
            </w:r>
            <w:r>
              <w:rPr>
                <w:sz w:val="20"/>
                <w:szCs w:val="20"/>
              </w:rPr>
              <w:t>.</w:t>
            </w:r>
          </w:p>
        </w:tc>
      </w:tr>
      <w:tr w:rsidR="00235C09" w:rsidRPr="00D50766" w14:paraId="55F6CA39" w14:textId="77777777" w:rsidTr="00C3687D">
        <w:trPr>
          <w:trHeight w:val="310"/>
        </w:trPr>
        <w:tc>
          <w:tcPr>
            <w:tcW w:w="14786" w:type="dxa"/>
            <w:gridSpan w:val="7"/>
            <w:tcMar>
              <w:top w:w="15" w:type="dxa"/>
              <w:left w:w="108" w:type="dxa"/>
              <w:bottom w:w="0" w:type="dxa"/>
              <w:right w:w="108" w:type="dxa"/>
            </w:tcMar>
            <w:vAlign w:val="center"/>
          </w:tcPr>
          <w:p w14:paraId="28DD89A8" w14:textId="77777777" w:rsidR="00235C09" w:rsidRPr="001E196B" w:rsidRDefault="00235C09" w:rsidP="00EC6209">
            <w:pPr>
              <w:spacing w:after="0" w:line="240" w:lineRule="auto"/>
              <w:rPr>
                <w:i/>
                <w:iCs/>
                <w:sz w:val="20"/>
                <w:szCs w:val="20"/>
              </w:rPr>
            </w:pPr>
            <w:r>
              <w:rPr>
                <w:b/>
                <w:bCs/>
                <w:sz w:val="20"/>
                <w:szCs w:val="20"/>
              </w:rPr>
              <w:t xml:space="preserve">Implementation category: </w:t>
            </w:r>
            <w:r w:rsidRPr="005D1FEA">
              <w:rPr>
                <w:sz w:val="20"/>
                <w:szCs w:val="20"/>
              </w:rPr>
              <w:t>Very low</w:t>
            </w:r>
            <w:r>
              <w:rPr>
                <w:sz w:val="20"/>
                <w:szCs w:val="20"/>
              </w:rPr>
              <w:t xml:space="preserve"> </w:t>
            </w:r>
            <w:r w:rsidRPr="005D1FEA">
              <w:rPr>
                <w:sz w:val="20"/>
                <w:szCs w:val="20"/>
              </w:rPr>
              <w:t>/</w:t>
            </w:r>
            <w:r>
              <w:rPr>
                <w:sz w:val="20"/>
                <w:szCs w:val="20"/>
              </w:rPr>
              <w:t xml:space="preserve"> </w:t>
            </w:r>
            <w:r w:rsidRPr="005D1FEA">
              <w:rPr>
                <w:sz w:val="20"/>
                <w:szCs w:val="20"/>
              </w:rPr>
              <w:t>Low</w:t>
            </w:r>
            <w:r>
              <w:rPr>
                <w:sz w:val="20"/>
                <w:szCs w:val="20"/>
              </w:rPr>
              <w:t xml:space="preserve"> </w:t>
            </w:r>
            <w:r w:rsidRPr="005D1FEA">
              <w:rPr>
                <w:sz w:val="20"/>
                <w:szCs w:val="20"/>
              </w:rPr>
              <w:t>/</w:t>
            </w:r>
            <w:r>
              <w:rPr>
                <w:sz w:val="20"/>
                <w:szCs w:val="20"/>
              </w:rPr>
              <w:t xml:space="preserve"> </w:t>
            </w:r>
            <w:r w:rsidRPr="005D1FEA">
              <w:rPr>
                <w:sz w:val="20"/>
                <w:szCs w:val="20"/>
              </w:rPr>
              <w:t>Medium-low</w:t>
            </w:r>
            <w:r>
              <w:rPr>
                <w:sz w:val="20"/>
                <w:szCs w:val="20"/>
              </w:rPr>
              <w:t xml:space="preserve"> </w:t>
            </w:r>
            <w:r w:rsidRPr="005D1FEA">
              <w:rPr>
                <w:sz w:val="20"/>
                <w:szCs w:val="20"/>
              </w:rPr>
              <w:t>/</w:t>
            </w:r>
            <w:r>
              <w:rPr>
                <w:sz w:val="20"/>
                <w:szCs w:val="20"/>
              </w:rPr>
              <w:t xml:space="preserve"> </w:t>
            </w:r>
            <w:r w:rsidRPr="005D1FEA">
              <w:rPr>
                <w:sz w:val="20"/>
                <w:szCs w:val="20"/>
              </w:rPr>
              <w:t>Medium-high</w:t>
            </w:r>
            <w:r>
              <w:rPr>
                <w:sz w:val="20"/>
                <w:szCs w:val="20"/>
              </w:rPr>
              <w:t xml:space="preserve"> </w:t>
            </w:r>
            <w:r w:rsidRPr="005D1FEA">
              <w:rPr>
                <w:sz w:val="20"/>
                <w:szCs w:val="20"/>
              </w:rPr>
              <w:t>/</w:t>
            </w:r>
            <w:r>
              <w:rPr>
                <w:sz w:val="20"/>
                <w:szCs w:val="20"/>
              </w:rPr>
              <w:t xml:space="preserve"> </w:t>
            </w:r>
            <w:r w:rsidRPr="005D1FEA">
              <w:rPr>
                <w:sz w:val="20"/>
                <w:szCs w:val="20"/>
              </w:rPr>
              <w:t>High</w:t>
            </w:r>
            <w:r>
              <w:rPr>
                <w:sz w:val="20"/>
                <w:szCs w:val="20"/>
              </w:rPr>
              <w:t xml:space="preserve"> </w:t>
            </w:r>
            <w:r w:rsidRPr="005D1FEA">
              <w:rPr>
                <w:sz w:val="20"/>
                <w:szCs w:val="20"/>
              </w:rPr>
              <w:t>/</w:t>
            </w:r>
            <w:r>
              <w:rPr>
                <w:sz w:val="20"/>
                <w:szCs w:val="20"/>
              </w:rPr>
              <w:t xml:space="preserve"> </w:t>
            </w:r>
            <w:r w:rsidRPr="005D1FEA">
              <w:rPr>
                <w:sz w:val="20"/>
                <w:szCs w:val="20"/>
              </w:rPr>
              <w:t>Very high</w:t>
            </w:r>
            <w:r>
              <w:rPr>
                <w:b/>
                <w:bCs/>
                <w:sz w:val="20"/>
                <w:szCs w:val="20"/>
              </w:rPr>
              <w:t xml:space="preserve"> </w:t>
            </w:r>
            <w:r w:rsidRPr="009619E6">
              <w:rPr>
                <w:i/>
                <w:iCs/>
                <w:sz w:val="20"/>
                <w:szCs w:val="20"/>
              </w:rPr>
              <w:t>[</w:t>
            </w:r>
            <w:r>
              <w:rPr>
                <w:i/>
                <w:iCs/>
                <w:sz w:val="20"/>
                <w:szCs w:val="20"/>
              </w:rPr>
              <w:t>select one implementation category and delete the others.</w:t>
            </w:r>
            <w:r w:rsidRPr="009619E6">
              <w:rPr>
                <w:i/>
                <w:iCs/>
                <w:sz w:val="20"/>
                <w:szCs w:val="20"/>
              </w:rPr>
              <w:t>]</w:t>
            </w:r>
          </w:p>
        </w:tc>
      </w:tr>
      <w:tr w:rsidR="00235C09" w:rsidRPr="00D50766" w14:paraId="07838A93" w14:textId="77777777" w:rsidTr="00370CAF">
        <w:tc>
          <w:tcPr>
            <w:tcW w:w="14786" w:type="dxa"/>
            <w:gridSpan w:val="7"/>
            <w:tcMar>
              <w:top w:w="15" w:type="dxa"/>
              <w:left w:w="108" w:type="dxa"/>
              <w:bottom w:w="0" w:type="dxa"/>
              <w:right w:w="108" w:type="dxa"/>
            </w:tcMar>
          </w:tcPr>
          <w:p w14:paraId="77B8BE87" w14:textId="77777777" w:rsidR="00235C09" w:rsidRDefault="00235C09" w:rsidP="00C3687D">
            <w:pPr>
              <w:spacing w:after="0" w:line="240" w:lineRule="auto"/>
              <w:rPr>
                <w:b/>
                <w:bCs/>
                <w:sz w:val="20"/>
                <w:szCs w:val="20"/>
              </w:rPr>
            </w:pPr>
            <w:r w:rsidRPr="004C45AD">
              <w:rPr>
                <w:b/>
                <w:bCs/>
                <w:sz w:val="20"/>
                <w:szCs w:val="20"/>
              </w:rPr>
              <w:t xml:space="preserve">Status and way forward: </w:t>
            </w:r>
            <w:r w:rsidRPr="00980A96">
              <w:rPr>
                <w:i/>
                <w:iCs/>
                <w:sz w:val="20"/>
                <w:szCs w:val="20"/>
              </w:rPr>
              <w:t>[E.g. How is financing for water and climate activities coordinated and climate-related funding and financing instruments integrated into financing for water resources management? E.g. consider national budgets; budgeting for water-related activities in National Adaptation Plans (NAPs), Nationally Determined Contributions (NDCs), etc.; external financing (e.g. global/regional climate financing mechanisms, adaptation funds, bilateral and multilateral donors and banks); and innovative / blended financing mechanisms (e.g. payments for catchment/ecosystem services, bonds, private sector climate finance, etc.). Extent of the institutional and operational capacity to secure, absorb, manage, allocate and disburse coordinated climate and water financing. Describe the planned and/or needed improvements for strengthened coordination between water and climate management from the financing perspective.]</w:t>
            </w:r>
          </w:p>
          <w:p w14:paraId="0572285F" w14:textId="15553748" w:rsidR="006008E5" w:rsidRDefault="00227C19">
            <w:pPr>
              <w:spacing w:after="0" w:line="240" w:lineRule="exact"/>
            </w:pPr>
            <w:r>
              <w:t>The revenues generated from the auctioning from emission allowances of operators of stationary emission sources are transferred to the state budget. Until now 50 per cent of the revenues (in future 100%) are used for financing the objectives limiting the generation of greenhouse gases. One of the objectives is adaptation to the impact of climate change and mitigation of the impact of climate change, including activities on climate change adaptation on water. E.G. 5.3 million was allocated for flood risk mitigation on 2018-2020.</w:t>
            </w:r>
            <w:r>
              <w:br/>
            </w:r>
            <w:r>
              <w:br/>
              <w:t>In the period 2022-2027 from European Structural and Investment Funds (ESIF) will be directed in Estonia to climate change adaptation approximately 136 million euros, including 39 million to flood risk mitigation (25 million for pluvial floods and 14 million another flood risk types).</w:t>
            </w:r>
          </w:p>
        </w:tc>
      </w:tr>
    </w:tbl>
    <w:p w14:paraId="5C67D682" w14:textId="77777777" w:rsidR="00235C09" w:rsidRDefault="00235C09" w:rsidP="00AD086B">
      <w:pPr>
        <w:spacing w:after="0" w:line="240" w:lineRule="auto"/>
        <w:sectPr w:rsidR="00235C09" w:rsidSect="00235C09">
          <w:footerReference w:type="default" r:id="rId36"/>
          <w:pgSz w:w="16838" w:h="11906" w:orient="landscape" w:code="9"/>
          <w:pgMar w:top="1219" w:right="1021" w:bottom="836" w:left="1021" w:header="284" w:footer="459" w:gutter="0"/>
          <w:pgNumType w:start="1"/>
          <w:cols w:space="708"/>
          <w:docGrid w:linePitch="360"/>
        </w:sectPr>
      </w:pPr>
    </w:p>
    <w:p w14:paraId="169D2068" w14:textId="77777777" w:rsidR="00235C09" w:rsidRPr="00DD2279" w:rsidRDefault="00235C09" w:rsidP="008D477B">
      <w:pPr>
        <w:pStyle w:val="Heading1"/>
        <w:numPr>
          <w:ilvl w:val="0"/>
          <w:numId w:val="0"/>
        </w:numPr>
        <w:spacing w:before="0"/>
        <w:ind w:left="432" w:hanging="432"/>
        <w:rPr>
          <w:sz w:val="36"/>
          <w:szCs w:val="32"/>
        </w:rPr>
      </w:pPr>
      <w:r w:rsidRPr="00DD2279">
        <w:rPr>
          <w:sz w:val="36"/>
          <w:szCs w:val="32"/>
        </w:rPr>
        <w:lastRenderedPageBreak/>
        <w:t>Part 2 - Indicator Scoring, target setting and consultation process</w:t>
      </w:r>
    </w:p>
    <w:p w14:paraId="24F0EDD4" w14:textId="77777777" w:rsidR="00235C09" w:rsidRDefault="00235C09" w:rsidP="00C475D7">
      <w:pPr>
        <w:pStyle w:val="Heading2"/>
        <w:spacing w:before="200"/>
      </w:pPr>
      <w:r>
        <w:t>5</w:t>
      </w:r>
      <w:r>
        <w:tab/>
        <w:t>Indicator 6.5.1 score, target setting, and priority action areas</w:t>
      </w:r>
    </w:p>
    <w:p w14:paraId="49E0B2C2" w14:textId="77777777" w:rsidR="00235C09" w:rsidRPr="00142570" w:rsidRDefault="00235C09" w:rsidP="008D477B">
      <w:pPr>
        <w:pStyle w:val="Heading3"/>
        <w:numPr>
          <w:ilvl w:val="0"/>
          <w:numId w:val="0"/>
        </w:numPr>
        <w:ind w:left="720" w:hanging="720"/>
      </w:pPr>
      <w:r>
        <w:t>5.1</w:t>
      </w:r>
      <w:r>
        <w:tab/>
        <w:t>Indicator 6.5.1 score</w:t>
      </w:r>
    </w:p>
    <w:p w14:paraId="4C36A706" w14:textId="77777777" w:rsidR="00235C09" w:rsidRDefault="00235C09" w:rsidP="008D7819">
      <w:pPr>
        <w:spacing w:line="264" w:lineRule="auto"/>
      </w:pPr>
      <w:r w:rsidRPr="008D477B">
        <w:rPr>
          <w:b/>
          <w:bCs/>
        </w:rPr>
        <w:t xml:space="preserve">Please use the automated indicator </w:t>
      </w:r>
      <w:hyperlink r:id="rId37" w:history="1">
        <w:r w:rsidRPr="008D477B">
          <w:rPr>
            <w:rStyle w:val="Hyperlink"/>
            <w:b/>
            <w:bCs/>
          </w:rPr>
          <w:t>calculation template</w:t>
        </w:r>
      </w:hyperlink>
      <w:r>
        <w:t xml:space="preserve"> (see “Supporting Materials”)</w:t>
      </w:r>
      <w:r w:rsidRPr="008D477B">
        <w:rPr>
          <w:b/>
          <w:bCs/>
        </w:rPr>
        <w:t>.</w:t>
      </w:r>
      <w:r>
        <w:t xml:space="preserve"> Insert rounded scores in the 2026 column in the table below. Do not change the 2017, 2020, or 2023 scores.</w:t>
      </w:r>
      <w:r w:rsidRPr="000C3B9F">
        <w:t xml:space="preserve"> </w:t>
      </w:r>
      <w:r>
        <w:t xml:space="preserve">Projected scores and targets are optional but encouraged (see Section 5.2). </w:t>
      </w:r>
    </w:p>
    <w:tbl>
      <w:tblPr>
        <w:tblW w:w="4936"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4247"/>
        <w:gridCol w:w="1027"/>
        <w:gridCol w:w="1028"/>
        <w:gridCol w:w="1028"/>
        <w:gridCol w:w="1031"/>
        <w:gridCol w:w="2698"/>
        <w:gridCol w:w="1553"/>
        <w:gridCol w:w="1985"/>
      </w:tblGrid>
      <w:tr w:rsidR="00235C09" w:rsidRPr="00914579" w14:paraId="201B391D" w14:textId="77777777" w:rsidTr="00D741BB">
        <w:trPr>
          <w:trHeight w:val="20"/>
        </w:trPr>
        <w:tc>
          <w:tcPr>
            <w:tcW w:w="1455" w:type="pct"/>
            <w:vMerge w:val="restart"/>
            <w:shd w:val="clear" w:color="auto" w:fill="BDD6EE" w:themeFill="accent1" w:themeFillTint="66"/>
          </w:tcPr>
          <w:p w14:paraId="67B27641" w14:textId="77777777" w:rsidR="00235C09" w:rsidRPr="00DF7672" w:rsidRDefault="00235C09" w:rsidP="006F44F5">
            <w:pPr>
              <w:spacing w:after="0" w:line="240" w:lineRule="auto"/>
              <w:rPr>
                <w:b/>
                <w:bCs/>
              </w:rPr>
            </w:pPr>
          </w:p>
        </w:tc>
        <w:tc>
          <w:tcPr>
            <w:tcW w:w="1409" w:type="pct"/>
            <w:gridSpan w:val="4"/>
            <w:shd w:val="clear" w:color="auto" w:fill="B4C6E7" w:themeFill="accent5" w:themeFillTint="66"/>
          </w:tcPr>
          <w:p w14:paraId="446F9D17" w14:textId="77777777" w:rsidR="00235C09" w:rsidRPr="00DF7672" w:rsidRDefault="00235C09" w:rsidP="006F44F5">
            <w:pPr>
              <w:spacing w:after="0" w:line="240" w:lineRule="auto"/>
              <w:jc w:val="center"/>
              <w:rPr>
                <w:b/>
                <w:bCs/>
              </w:rPr>
            </w:pPr>
            <w:r>
              <w:rPr>
                <w:b/>
                <w:bCs/>
              </w:rPr>
              <w:t>MANDATORY</w:t>
            </w:r>
          </w:p>
        </w:tc>
        <w:tc>
          <w:tcPr>
            <w:tcW w:w="2136" w:type="pct"/>
            <w:gridSpan w:val="3"/>
            <w:shd w:val="clear" w:color="auto" w:fill="B4C6E7" w:themeFill="accent5" w:themeFillTint="66"/>
          </w:tcPr>
          <w:p w14:paraId="08EA5067" w14:textId="77777777" w:rsidR="00235C09" w:rsidRPr="008D477B" w:rsidRDefault="00235C09" w:rsidP="006F44F5">
            <w:pPr>
              <w:spacing w:after="0" w:line="240" w:lineRule="auto"/>
              <w:jc w:val="center"/>
            </w:pPr>
            <w:r>
              <w:rPr>
                <w:b/>
                <w:bCs/>
              </w:rPr>
              <w:t xml:space="preserve">OPTIONAL </w:t>
            </w:r>
            <w:r>
              <w:t>(see Section 5.2)</w:t>
            </w:r>
          </w:p>
        </w:tc>
      </w:tr>
      <w:tr w:rsidR="00235C09" w:rsidRPr="00914579" w14:paraId="3C8E1D2C" w14:textId="77777777" w:rsidTr="00A42D16">
        <w:trPr>
          <w:trHeight w:val="20"/>
          <w:tblHeader/>
        </w:trPr>
        <w:tc>
          <w:tcPr>
            <w:tcW w:w="1455" w:type="pct"/>
            <w:vMerge/>
            <w:shd w:val="clear" w:color="auto" w:fill="BDD6EE" w:themeFill="accent1" w:themeFillTint="66"/>
          </w:tcPr>
          <w:p w14:paraId="4F6AE221" w14:textId="77777777" w:rsidR="00235C09" w:rsidRPr="00DF7672" w:rsidRDefault="00235C09" w:rsidP="006F44F5">
            <w:pPr>
              <w:spacing w:after="0" w:line="240" w:lineRule="auto"/>
              <w:rPr>
                <w:b/>
                <w:bCs/>
              </w:rPr>
            </w:pPr>
          </w:p>
        </w:tc>
        <w:tc>
          <w:tcPr>
            <w:tcW w:w="1409" w:type="pct"/>
            <w:gridSpan w:val="4"/>
            <w:shd w:val="clear" w:color="auto" w:fill="BDD6EE" w:themeFill="accent1" w:themeFillTint="66"/>
          </w:tcPr>
          <w:p w14:paraId="5271E899" w14:textId="77777777" w:rsidR="00235C09" w:rsidRPr="00DF7672" w:rsidRDefault="00235C09" w:rsidP="006F44F5">
            <w:pPr>
              <w:spacing w:after="0" w:line="240" w:lineRule="auto"/>
              <w:jc w:val="center"/>
              <w:rPr>
                <w:b/>
                <w:bCs/>
              </w:rPr>
            </w:pPr>
            <w:r w:rsidRPr="00DF7672">
              <w:rPr>
                <w:b/>
                <w:bCs/>
              </w:rPr>
              <w:t xml:space="preserve">Average Scores </w:t>
            </w:r>
          </w:p>
        </w:tc>
        <w:tc>
          <w:tcPr>
            <w:tcW w:w="924" w:type="pct"/>
            <w:vMerge w:val="restart"/>
            <w:shd w:val="clear" w:color="auto" w:fill="BDD6EE" w:themeFill="accent1" w:themeFillTint="66"/>
          </w:tcPr>
          <w:p w14:paraId="76F522E6" w14:textId="77777777" w:rsidR="00235C09" w:rsidRPr="008D477B" w:rsidRDefault="00235C09" w:rsidP="003C26BE">
            <w:pPr>
              <w:spacing w:after="0" w:line="240" w:lineRule="auto"/>
              <w:jc w:val="center"/>
            </w:pPr>
            <w:r w:rsidRPr="008D477B">
              <w:t>Business-As-Usual (BAU) projected score for 2030</w:t>
            </w:r>
          </w:p>
        </w:tc>
        <w:tc>
          <w:tcPr>
            <w:tcW w:w="532" w:type="pct"/>
            <w:vMerge w:val="restart"/>
            <w:shd w:val="clear" w:color="auto" w:fill="BDD6EE" w:themeFill="accent1" w:themeFillTint="66"/>
          </w:tcPr>
          <w:p w14:paraId="3548D248" w14:textId="77777777" w:rsidR="00235C09" w:rsidRPr="008D477B" w:rsidRDefault="00235C09" w:rsidP="006F44F5">
            <w:pPr>
              <w:spacing w:after="0" w:line="240" w:lineRule="auto"/>
              <w:jc w:val="center"/>
            </w:pPr>
            <w:r w:rsidRPr="008D477B">
              <w:t>National target for 2030</w:t>
            </w:r>
          </w:p>
        </w:tc>
        <w:tc>
          <w:tcPr>
            <w:tcW w:w="680" w:type="pct"/>
            <w:vMerge w:val="restart"/>
            <w:shd w:val="clear" w:color="auto" w:fill="BDD6EE" w:themeFill="accent1" w:themeFillTint="66"/>
          </w:tcPr>
          <w:p w14:paraId="45B7F065" w14:textId="77777777" w:rsidR="00235C09" w:rsidRPr="008D477B" w:rsidRDefault="00235C09" w:rsidP="006F44F5">
            <w:pPr>
              <w:spacing w:after="0" w:line="240" w:lineRule="auto"/>
              <w:jc w:val="center"/>
            </w:pPr>
            <w:r w:rsidRPr="008D477B">
              <w:t>Are targets ‘official’ or ‘informal’?</w:t>
            </w:r>
          </w:p>
        </w:tc>
      </w:tr>
      <w:tr w:rsidR="00235C09" w:rsidRPr="00914579" w14:paraId="53365887" w14:textId="77777777" w:rsidTr="00A42D16">
        <w:trPr>
          <w:trHeight w:val="20"/>
          <w:tblHeader/>
        </w:trPr>
        <w:tc>
          <w:tcPr>
            <w:tcW w:w="1455" w:type="pct"/>
            <w:vMerge/>
            <w:shd w:val="clear" w:color="auto" w:fill="BDD6EE" w:themeFill="accent1" w:themeFillTint="66"/>
          </w:tcPr>
          <w:p w14:paraId="3301E997" w14:textId="77777777" w:rsidR="00235C09" w:rsidRPr="00DF7672" w:rsidRDefault="00235C09" w:rsidP="006F44F5">
            <w:pPr>
              <w:spacing w:after="0" w:line="240" w:lineRule="auto"/>
              <w:rPr>
                <w:b/>
                <w:bCs/>
              </w:rPr>
            </w:pPr>
          </w:p>
        </w:tc>
        <w:tc>
          <w:tcPr>
            <w:tcW w:w="352" w:type="pct"/>
            <w:shd w:val="clear" w:color="auto" w:fill="BDD6EE" w:themeFill="accent1" w:themeFillTint="66"/>
            <w:vAlign w:val="center"/>
          </w:tcPr>
          <w:p w14:paraId="6B6B2011" w14:textId="77777777" w:rsidR="00235C09" w:rsidRDefault="00235C09" w:rsidP="001C762B">
            <w:pPr>
              <w:spacing w:after="0" w:line="240" w:lineRule="auto"/>
              <w:jc w:val="center"/>
              <w:rPr>
                <w:b/>
                <w:bCs/>
              </w:rPr>
            </w:pPr>
            <w:r>
              <w:rPr>
                <w:b/>
                <w:bCs/>
              </w:rPr>
              <w:t>2017</w:t>
            </w:r>
          </w:p>
        </w:tc>
        <w:tc>
          <w:tcPr>
            <w:tcW w:w="352" w:type="pct"/>
            <w:shd w:val="clear" w:color="auto" w:fill="BDD6EE" w:themeFill="accent1" w:themeFillTint="66"/>
            <w:vAlign w:val="center"/>
          </w:tcPr>
          <w:p w14:paraId="07BA20B1" w14:textId="77777777" w:rsidR="00235C09" w:rsidRDefault="00235C09" w:rsidP="001C762B">
            <w:pPr>
              <w:spacing w:after="0" w:line="240" w:lineRule="auto"/>
              <w:jc w:val="center"/>
              <w:rPr>
                <w:b/>
                <w:bCs/>
              </w:rPr>
            </w:pPr>
            <w:r>
              <w:rPr>
                <w:b/>
                <w:bCs/>
              </w:rPr>
              <w:t>2020</w:t>
            </w:r>
          </w:p>
        </w:tc>
        <w:tc>
          <w:tcPr>
            <w:tcW w:w="352" w:type="pct"/>
            <w:shd w:val="clear" w:color="auto" w:fill="BDD6EE" w:themeFill="accent1" w:themeFillTint="66"/>
            <w:vAlign w:val="center"/>
          </w:tcPr>
          <w:p w14:paraId="0A84EB2A" w14:textId="77777777" w:rsidR="00235C09" w:rsidRDefault="00235C09" w:rsidP="001C762B">
            <w:pPr>
              <w:spacing w:after="0" w:line="240" w:lineRule="auto"/>
              <w:jc w:val="center"/>
              <w:rPr>
                <w:b/>
                <w:bCs/>
              </w:rPr>
            </w:pPr>
            <w:r>
              <w:rPr>
                <w:b/>
                <w:bCs/>
              </w:rPr>
              <w:t>2023</w:t>
            </w:r>
          </w:p>
        </w:tc>
        <w:tc>
          <w:tcPr>
            <w:tcW w:w="353" w:type="pct"/>
            <w:shd w:val="clear" w:color="auto" w:fill="BDD6EE" w:themeFill="accent1" w:themeFillTint="66"/>
            <w:vAlign w:val="center"/>
          </w:tcPr>
          <w:p w14:paraId="283E5AF7" w14:textId="77777777" w:rsidR="00235C09" w:rsidRPr="00DF7672" w:rsidRDefault="00235C09" w:rsidP="001C762B">
            <w:pPr>
              <w:spacing w:after="0" w:line="240" w:lineRule="auto"/>
              <w:jc w:val="center"/>
            </w:pPr>
            <w:r>
              <w:rPr>
                <w:b/>
                <w:bCs/>
              </w:rPr>
              <w:t>2026</w:t>
            </w:r>
          </w:p>
        </w:tc>
        <w:tc>
          <w:tcPr>
            <w:tcW w:w="924" w:type="pct"/>
            <w:vMerge/>
          </w:tcPr>
          <w:p w14:paraId="7B346BC0" w14:textId="77777777" w:rsidR="00235C09" w:rsidRPr="368F8F7A" w:rsidRDefault="00235C09" w:rsidP="006F44F5">
            <w:pPr>
              <w:spacing w:after="0" w:line="240" w:lineRule="auto"/>
              <w:rPr>
                <w:b/>
                <w:bCs/>
              </w:rPr>
            </w:pPr>
          </w:p>
        </w:tc>
        <w:tc>
          <w:tcPr>
            <w:tcW w:w="532" w:type="pct"/>
            <w:vMerge/>
          </w:tcPr>
          <w:p w14:paraId="2516A388" w14:textId="77777777" w:rsidR="00235C09" w:rsidRPr="368F8F7A" w:rsidRDefault="00235C09" w:rsidP="006F44F5">
            <w:pPr>
              <w:spacing w:after="0" w:line="240" w:lineRule="auto"/>
              <w:rPr>
                <w:b/>
                <w:bCs/>
              </w:rPr>
            </w:pPr>
          </w:p>
        </w:tc>
        <w:tc>
          <w:tcPr>
            <w:tcW w:w="680" w:type="pct"/>
            <w:vMerge/>
          </w:tcPr>
          <w:p w14:paraId="708C58C4" w14:textId="77777777" w:rsidR="00235C09" w:rsidRPr="368F8F7A" w:rsidRDefault="00235C09" w:rsidP="006F44F5">
            <w:pPr>
              <w:spacing w:after="0" w:line="240" w:lineRule="auto"/>
              <w:rPr>
                <w:b/>
                <w:bCs/>
              </w:rPr>
            </w:pPr>
          </w:p>
        </w:tc>
      </w:tr>
      <w:tr w:rsidR="00235C09" w:rsidRPr="00914579" w14:paraId="0C4F15DB" w14:textId="77777777" w:rsidTr="00053852">
        <w:tblPrEx>
          <w:tblCellMar>
            <w:left w:w="108" w:type="dxa"/>
            <w:right w:w="108" w:type="dxa"/>
          </w:tblCellMar>
        </w:tblPrEx>
        <w:trPr>
          <w:trHeight w:val="20"/>
          <w:tblHeader/>
        </w:trPr>
        <w:tc>
          <w:tcPr>
            <w:tcW w:w="1455" w:type="pct"/>
          </w:tcPr>
          <w:p w14:paraId="66EF20A9" w14:textId="77777777" w:rsidR="00235C09" w:rsidRPr="00DF7672" w:rsidRDefault="00235C09" w:rsidP="00053852">
            <w:pPr>
              <w:spacing w:after="0" w:line="240" w:lineRule="auto"/>
            </w:pPr>
            <w:r w:rsidRPr="00DF7672">
              <w:t>Section 1 Enabling environment</w:t>
            </w:r>
          </w:p>
        </w:tc>
        <w:tc>
          <w:tcPr>
            <w:tcW w:w="352" w:type="pct"/>
            <w:vAlign w:val="center"/>
          </w:tcPr>
          <w:p w14:paraId="7EC4E9A1" w14:textId="77777777" w:rsidR="00235C09" w:rsidRPr="00DF7672" w:rsidRDefault="00235C09" w:rsidP="00053852">
            <w:pPr>
              <w:spacing w:after="0" w:line="240" w:lineRule="auto"/>
              <w:jc w:val="center"/>
            </w:pPr>
            <w:r>
              <w:rPr>
                <w:noProof/>
              </w:rPr>
              <w:t>83</w:t>
            </w:r>
          </w:p>
        </w:tc>
        <w:tc>
          <w:tcPr>
            <w:tcW w:w="352" w:type="pct"/>
            <w:vAlign w:val="center"/>
          </w:tcPr>
          <w:p w14:paraId="6343B774" w14:textId="77777777" w:rsidR="00235C09" w:rsidRPr="00DF7672" w:rsidRDefault="00235C09" w:rsidP="00053852">
            <w:pPr>
              <w:spacing w:after="0" w:line="240" w:lineRule="auto"/>
              <w:jc w:val="center"/>
            </w:pPr>
            <w:r>
              <w:rPr>
                <w:noProof/>
              </w:rPr>
              <w:t>91</w:t>
            </w:r>
          </w:p>
        </w:tc>
        <w:tc>
          <w:tcPr>
            <w:tcW w:w="352" w:type="pct"/>
            <w:vAlign w:val="center"/>
          </w:tcPr>
          <w:p w14:paraId="37E1C19F" w14:textId="77777777" w:rsidR="00235C09" w:rsidRPr="00DF7672" w:rsidRDefault="00235C09" w:rsidP="00053852">
            <w:pPr>
              <w:spacing w:after="0" w:line="240" w:lineRule="auto"/>
              <w:jc w:val="center"/>
            </w:pPr>
            <w:r>
              <w:rPr>
                <w:noProof/>
              </w:rPr>
              <w:t>94</w:t>
            </w:r>
          </w:p>
        </w:tc>
        <w:tc>
          <w:tcPr>
            <w:tcW w:w="353" w:type="pct"/>
            <w:shd w:val="clear" w:color="auto" w:fill="FFFF00"/>
            <w:vAlign w:val="center"/>
          </w:tcPr>
          <w:p w14:paraId="6ACDBA7D" w14:textId="77777777" w:rsidR="00235C09" w:rsidRPr="00106797" w:rsidRDefault="00235C09" w:rsidP="00053852">
            <w:pPr>
              <w:spacing w:after="0" w:line="240" w:lineRule="auto"/>
              <w:jc w:val="center"/>
              <w:rPr>
                <w:highlight w:val="yellow"/>
              </w:rPr>
            </w:pPr>
          </w:p>
        </w:tc>
        <w:tc>
          <w:tcPr>
            <w:tcW w:w="924" w:type="pct"/>
            <w:vAlign w:val="center"/>
          </w:tcPr>
          <w:p w14:paraId="7178436B" w14:textId="77777777" w:rsidR="00235C09" w:rsidRPr="00914579" w:rsidRDefault="00235C09" w:rsidP="00053852">
            <w:pPr>
              <w:spacing w:after="0" w:line="240" w:lineRule="auto"/>
              <w:jc w:val="center"/>
            </w:pPr>
            <w:r>
              <w:rPr>
                <w:noProof/>
              </w:rPr>
              <w:t>100</w:t>
            </w:r>
          </w:p>
        </w:tc>
        <w:tc>
          <w:tcPr>
            <w:tcW w:w="532" w:type="pct"/>
            <w:vAlign w:val="center"/>
          </w:tcPr>
          <w:p w14:paraId="2DBF635F" w14:textId="77777777" w:rsidR="00235C09" w:rsidRPr="00914579" w:rsidRDefault="00235C09" w:rsidP="00053852">
            <w:pPr>
              <w:spacing w:after="0" w:line="240" w:lineRule="auto"/>
              <w:jc w:val="center"/>
            </w:pPr>
            <w:r>
              <w:rPr>
                <w:noProof/>
              </w:rPr>
              <w:t>100</w:t>
            </w:r>
          </w:p>
        </w:tc>
        <w:tc>
          <w:tcPr>
            <w:tcW w:w="680" w:type="pct"/>
            <w:vAlign w:val="center"/>
          </w:tcPr>
          <w:p w14:paraId="225404F6" w14:textId="77777777" w:rsidR="00235C09" w:rsidRPr="00914579" w:rsidRDefault="00235C09" w:rsidP="00053852">
            <w:pPr>
              <w:spacing w:after="0" w:line="240" w:lineRule="auto"/>
              <w:jc w:val="center"/>
            </w:pPr>
          </w:p>
        </w:tc>
      </w:tr>
      <w:tr w:rsidR="00235C09" w:rsidRPr="00914579" w14:paraId="1F2884F9" w14:textId="77777777" w:rsidTr="00053852">
        <w:tblPrEx>
          <w:tblCellMar>
            <w:left w:w="108" w:type="dxa"/>
            <w:right w:w="108" w:type="dxa"/>
          </w:tblCellMar>
        </w:tblPrEx>
        <w:trPr>
          <w:trHeight w:val="20"/>
          <w:tblHeader/>
        </w:trPr>
        <w:tc>
          <w:tcPr>
            <w:tcW w:w="1455" w:type="pct"/>
          </w:tcPr>
          <w:p w14:paraId="510626C8" w14:textId="77777777" w:rsidR="00235C09" w:rsidRPr="00DF7672" w:rsidRDefault="00235C09" w:rsidP="00053852">
            <w:pPr>
              <w:spacing w:after="0" w:line="240" w:lineRule="auto"/>
            </w:pPr>
            <w:r w:rsidRPr="00DF7672">
              <w:t>Section 2 Institutions and participation</w:t>
            </w:r>
          </w:p>
        </w:tc>
        <w:tc>
          <w:tcPr>
            <w:tcW w:w="352" w:type="pct"/>
            <w:vAlign w:val="center"/>
          </w:tcPr>
          <w:p w14:paraId="740AB7A5" w14:textId="77777777" w:rsidR="00235C09" w:rsidRPr="00DF7672" w:rsidRDefault="00235C09" w:rsidP="00053852">
            <w:pPr>
              <w:spacing w:after="0" w:line="240" w:lineRule="auto"/>
              <w:jc w:val="center"/>
            </w:pPr>
            <w:r>
              <w:rPr>
                <w:noProof/>
              </w:rPr>
              <w:t>93</w:t>
            </w:r>
          </w:p>
        </w:tc>
        <w:tc>
          <w:tcPr>
            <w:tcW w:w="352" w:type="pct"/>
            <w:vAlign w:val="center"/>
          </w:tcPr>
          <w:p w14:paraId="5A3431D8" w14:textId="77777777" w:rsidR="00235C09" w:rsidRPr="00DF7672" w:rsidRDefault="00235C09" w:rsidP="00053852">
            <w:pPr>
              <w:spacing w:after="0" w:line="240" w:lineRule="auto"/>
              <w:jc w:val="center"/>
            </w:pPr>
            <w:r>
              <w:rPr>
                <w:noProof/>
              </w:rPr>
              <w:t>96</w:t>
            </w:r>
          </w:p>
        </w:tc>
        <w:tc>
          <w:tcPr>
            <w:tcW w:w="352" w:type="pct"/>
            <w:vAlign w:val="center"/>
          </w:tcPr>
          <w:p w14:paraId="1F6923E1" w14:textId="77777777" w:rsidR="00235C09" w:rsidRPr="00DF7672" w:rsidRDefault="00235C09" w:rsidP="00053852">
            <w:pPr>
              <w:spacing w:after="0" w:line="240" w:lineRule="auto"/>
              <w:jc w:val="center"/>
            </w:pPr>
            <w:r>
              <w:rPr>
                <w:noProof/>
              </w:rPr>
              <w:t>99</w:t>
            </w:r>
          </w:p>
        </w:tc>
        <w:tc>
          <w:tcPr>
            <w:tcW w:w="353" w:type="pct"/>
            <w:shd w:val="clear" w:color="auto" w:fill="FFFF00"/>
            <w:vAlign w:val="center"/>
          </w:tcPr>
          <w:p w14:paraId="1F92449C" w14:textId="77777777" w:rsidR="00235C09" w:rsidRPr="00106797" w:rsidRDefault="00235C09" w:rsidP="00053852">
            <w:pPr>
              <w:spacing w:after="0" w:line="240" w:lineRule="auto"/>
              <w:jc w:val="center"/>
              <w:rPr>
                <w:highlight w:val="yellow"/>
              </w:rPr>
            </w:pPr>
          </w:p>
        </w:tc>
        <w:tc>
          <w:tcPr>
            <w:tcW w:w="924" w:type="pct"/>
            <w:vAlign w:val="center"/>
          </w:tcPr>
          <w:p w14:paraId="495ECE4B" w14:textId="77777777" w:rsidR="00235C09" w:rsidRPr="00914579" w:rsidRDefault="00235C09" w:rsidP="00053852">
            <w:pPr>
              <w:spacing w:after="0" w:line="240" w:lineRule="auto"/>
              <w:jc w:val="center"/>
            </w:pPr>
            <w:r>
              <w:rPr>
                <w:noProof/>
              </w:rPr>
              <w:t>100</w:t>
            </w:r>
          </w:p>
        </w:tc>
        <w:tc>
          <w:tcPr>
            <w:tcW w:w="532" w:type="pct"/>
            <w:vAlign w:val="center"/>
          </w:tcPr>
          <w:p w14:paraId="551CE0DF" w14:textId="77777777" w:rsidR="00235C09" w:rsidRPr="00914579" w:rsidRDefault="00235C09" w:rsidP="00053852">
            <w:pPr>
              <w:spacing w:after="0" w:line="240" w:lineRule="auto"/>
              <w:jc w:val="center"/>
            </w:pPr>
            <w:r>
              <w:rPr>
                <w:noProof/>
              </w:rPr>
              <w:t>100</w:t>
            </w:r>
          </w:p>
        </w:tc>
        <w:tc>
          <w:tcPr>
            <w:tcW w:w="680" w:type="pct"/>
            <w:vAlign w:val="center"/>
          </w:tcPr>
          <w:p w14:paraId="4FEBABBE" w14:textId="77777777" w:rsidR="00235C09" w:rsidRPr="00914579" w:rsidRDefault="00235C09" w:rsidP="00053852">
            <w:pPr>
              <w:spacing w:after="0" w:line="240" w:lineRule="auto"/>
              <w:jc w:val="center"/>
            </w:pPr>
          </w:p>
        </w:tc>
      </w:tr>
      <w:tr w:rsidR="00235C09" w:rsidRPr="00914579" w14:paraId="1FABB2C3" w14:textId="77777777" w:rsidTr="00053852">
        <w:tblPrEx>
          <w:tblCellMar>
            <w:left w:w="108" w:type="dxa"/>
            <w:right w:w="108" w:type="dxa"/>
          </w:tblCellMar>
        </w:tblPrEx>
        <w:trPr>
          <w:trHeight w:val="20"/>
          <w:tblHeader/>
        </w:trPr>
        <w:tc>
          <w:tcPr>
            <w:tcW w:w="1455" w:type="pct"/>
          </w:tcPr>
          <w:p w14:paraId="7081FBFA" w14:textId="77777777" w:rsidR="00235C09" w:rsidRPr="00DF7672" w:rsidRDefault="00235C09" w:rsidP="00053852">
            <w:pPr>
              <w:spacing w:after="0" w:line="240" w:lineRule="auto"/>
            </w:pPr>
            <w:r w:rsidRPr="00DF7672">
              <w:t>Section 3 Management instruments</w:t>
            </w:r>
          </w:p>
        </w:tc>
        <w:tc>
          <w:tcPr>
            <w:tcW w:w="352" w:type="pct"/>
            <w:vAlign w:val="center"/>
          </w:tcPr>
          <w:p w14:paraId="45AC9683" w14:textId="77777777" w:rsidR="00235C09" w:rsidRPr="00DF7672" w:rsidRDefault="00235C09" w:rsidP="00053852">
            <w:pPr>
              <w:spacing w:after="0" w:line="240" w:lineRule="auto"/>
              <w:jc w:val="center"/>
            </w:pPr>
            <w:r>
              <w:rPr>
                <w:noProof/>
              </w:rPr>
              <w:t>80</w:t>
            </w:r>
          </w:p>
        </w:tc>
        <w:tc>
          <w:tcPr>
            <w:tcW w:w="352" w:type="pct"/>
            <w:vAlign w:val="center"/>
          </w:tcPr>
          <w:p w14:paraId="091700A0" w14:textId="77777777" w:rsidR="00235C09" w:rsidRPr="00DF7672" w:rsidRDefault="00235C09" w:rsidP="00053852">
            <w:pPr>
              <w:spacing w:after="0" w:line="240" w:lineRule="auto"/>
              <w:jc w:val="center"/>
            </w:pPr>
            <w:r>
              <w:rPr>
                <w:noProof/>
              </w:rPr>
              <w:t>80</w:t>
            </w:r>
          </w:p>
        </w:tc>
        <w:tc>
          <w:tcPr>
            <w:tcW w:w="352" w:type="pct"/>
            <w:vAlign w:val="center"/>
          </w:tcPr>
          <w:p w14:paraId="527FB637" w14:textId="77777777" w:rsidR="00235C09" w:rsidRPr="00DF7672" w:rsidRDefault="00235C09" w:rsidP="00053852">
            <w:pPr>
              <w:spacing w:after="0" w:line="240" w:lineRule="auto"/>
              <w:jc w:val="center"/>
            </w:pPr>
            <w:r>
              <w:rPr>
                <w:noProof/>
              </w:rPr>
              <w:t>87</w:t>
            </w:r>
          </w:p>
        </w:tc>
        <w:tc>
          <w:tcPr>
            <w:tcW w:w="353" w:type="pct"/>
            <w:shd w:val="clear" w:color="auto" w:fill="FFFF00"/>
            <w:vAlign w:val="center"/>
          </w:tcPr>
          <w:p w14:paraId="087E4FC0" w14:textId="77777777" w:rsidR="00235C09" w:rsidRPr="00106797" w:rsidRDefault="00235C09" w:rsidP="00053852">
            <w:pPr>
              <w:spacing w:after="0" w:line="240" w:lineRule="auto"/>
              <w:jc w:val="center"/>
              <w:rPr>
                <w:highlight w:val="yellow"/>
              </w:rPr>
            </w:pPr>
          </w:p>
        </w:tc>
        <w:tc>
          <w:tcPr>
            <w:tcW w:w="924" w:type="pct"/>
            <w:vAlign w:val="center"/>
          </w:tcPr>
          <w:p w14:paraId="70C61E36" w14:textId="77777777" w:rsidR="00235C09" w:rsidRPr="00914579" w:rsidRDefault="00235C09" w:rsidP="00053852">
            <w:pPr>
              <w:spacing w:after="0" w:line="240" w:lineRule="auto"/>
              <w:jc w:val="center"/>
            </w:pPr>
            <w:r>
              <w:rPr>
                <w:noProof/>
              </w:rPr>
              <w:t>100</w:t>
            </w:r>
          </w:p>
        </w:tc>
        <w:tc>
          <w:tcPr>
            <w:tcW w:w="532" w:type="pct"/>
            <w:vAlign w:val="center"/>
          </w:tcPr>
          <w:p w14:paraId="7B81F6EC" w14:textId="77777777" w:rsidR="00235C09" w:rsidRPr="00914579" w:rsidRDefault="00235C09" w:rsidP="00053852">
            <w:pPr>
              <w:spacing w:after="0" w:line="240" w:lineRule="auto"/>
              <w:jc w:val="center"/>
            </w:pPr>
            <w:r>
              <w:rPr>
                <w:noProof/>
              </w:rPr>
              <w:t>100</w:t>
            </w:r>
          </w:p>
        </w:tc>
        <w:tc>
          <w:tcPr>
            <w:tcW w:w="680" w:type="pct"/>
            <w:vAlign w:val="center"/>
          </w:tcPr>
          <w:p w14:paraId="43EABEEF" w14:textId="77777777" w:rsidR="00235C09" w:rsidRPr="00914579" w:rsidRDefault="00235C09" w:rsidP="00053852">
            <w:pPr>
              <w:spacing w:after="0" w:line="240" w:lineRule="auto"/>
              <w:jc w:val="center"/>
            </w:pPr>
          </w:p>
        </w:tc>
      </w:tr>
      <w:tr w:rsidR="00235C09" w:rsidRPr="00914579" w14:paraId="60FA2EC1" w14:textId="77777777" w:rsidTr="00053852">
        <w:tblPrEx>
          <w:tblCellMar>
            <w:left w:w="108" w:type="dxa"/>
            <w:right w:w="108" w:type="dxa"/>
          </w:tblCellMar>
        </w:tblPrEx>
        <w:trPr>
          <w:trHeight w:val="20"/>
          <w:tblHeader/>
        </w:trPr>
        <w:tc>
          <w:tcPr>
            <w:tcW w:w="1455" w:type="pct"/>
          </w:tcPr>
          <w:p w14:paraId="18F5B7D0" w14:textId="77777777" w:rsidR="00235C09" w:rsidRPr="00DF7672" w:rsidRDefault="00235C09" w:rsidP="00053852">
            <w:pPr>
              <w:spacing w:after="0" w:line="240" w:lineRule="auto"/>
            </w:pPr>
            <w:r w:rsidRPr="00DF7672">
              <w:t>Section 4 Financing</w:t>
            </w:r>
          </w:p>
        </w:tc>
        <w:tc>
          <w:tcPr>
            <w:tcW w:w="352" w:type="pct"/>
            <w:vAlign w:val="center"/>
          </w:tcPr>
          <w:p w14:paraId="2599594A" w14:textId="77777777" w:rsidR="00235C09" w:rsidRPr="00DF7672" w:rsidRDefault="00235C09" w:rsidP="00053852">
            <w:pPr>
              <w:spacing w:after="0" w:line="240" w:lineRule="auto"/>
              <w:jc w:val="center"/>
            </w:pPr>
            <w:r>
              <w:rPr>
                <w:noProof/>
              </w:rPr>
              <w:t>64</w:t>
            </w:r>
          </w:p>
        </w:tc>
        <w:tc>
          <w:tcPr>
            <w:tcW w:w="352" w:type="pct"/>
            <w:vAlign w:val="center"/>
          </w:tcPr>
          <w:p w14:paraId="0703449A" w14:textId="77777777" w:rsidR="00235C09" w:rsidRPr="00DF7672" w:rsidRDefault="00235C09" w:rsidP="00053852">
            <w:pPr>
              <w:spacing w:after="0" w:line="240" w:lineRule="auto"/>
              <w:jc w:val="center"/>
            </w:pPr>
            <w:r>
              <w:rPr>
                <w:noProof/>
              </w:rPr>
              <w:t>73</w:t>
            </w:r>
          </w:p>
        </w:tc>
        <w:tc>
          <w:tcPr>
            <w:tcW w:w="352" w:type="pct"/>
            <w:vAlign w:val="center"/>
          </w:tcPr>
          <w:p w14:paraId="236B7DD2" w14:textId="77777777" w:rsidR="00235C09" w:rsidRPr="00DF7672" w:rsidRDefault="00235C09" w:rsidP="00053852">
            <w:pPr>
              <w:spacing w:after="0" w:line="240" w:lineRule="auto"/>
              <w:jc w:val="center"/>
            </w:pPr>
            <w:r>
              <w:rPr>
                <w:noProof/>
              </w:rPr>
              <w:t>77</w:t>
            </w:r>
          </w:p>
        </w:tc>
        <w:tc>
          <w:tcPr>
            <w:tcW w:w="353" w:type="pct"/>
            <w:shd w:val="clear" w:color="auto" w:fill="FFFF00"/>
            <w:vAlign w:val="center"/>
          </w:tcPr>
          <w:p w14:paraId="6DC6ABC4" w14:textId="77777777" w:rsidR="00235C09" w:rsidRPr="00106797" w:rsidRDefault="00235C09" w:rsidP="00053852">
            <w:pPr>
              <w:spacing w:after="0" w:line="240" w:lineRule="auto"/>
              <w:jc w:val="center"/>
              <w:rPr>
                <w:highlight w:val="yellow"/>
              </w:rPr>
            </w:pPr>
          </w:p>
        </w:tc>
        <w:tc>
          <w:tcPr>
            <w:tcW w:w="924" w:type="pct"/>
            <w:vAlign w:val="center"/>
          </w:tcPr>
          <w:p w14:paraId="79B86D2B" w14:textId="77777777" w:rsidR="00235C09" w:rsidRPr="00914579" w:rsidRDefault="00235C09" w:rsidP="00053852">
            <w:pPr>
              <w:spacing w:after="0" w:line="240" w:lineRule="auto"/>
              <w:jc w:val="center"/>
            </w:pPr>
            <w:r>
              <w:rPr>
                <w:noProof/>
              </w:rPr>
              <w:t>100</w:t>
            </w:r>
          </w:p>
        </w:tc>
        <w:tc>
          <w:tcPr>
            <w:tcW w:w="532" w:type="pct"/>
            <w:vAlign w:val="center"/>
          </w:tcPr>
          <w:p w14:paraId="33410B46" w14:textId="77777777" w:rsidR="00235C09" w:rsidRPr="00914579" w:rsidRDefault="00235C09" w:rsidP="00053852">
            <w:pPr>
              <w:spacing w:after="0" w:line="240" w:lineRule="auto"/>
              <w:jc w:val="center"/>
            </w:pPr>
            <w:r>
              <w:rPr>
                <w:noProof/>
              </w:rPr>
              <w:t>100</w:t>
            </w:r>
          </w:p>
        </w:tc>
        <w:tc>
          <w:tcPr>
            <w:tcW w:w="680" w:type="pct"/>
            <w:vAlign w:val="center"/>
          </w:tcPr>
          <w:p w14:paraId="615A519F" w14:textId="77777777" w:rsidR="00235C09" w:rsidRPr="00914579" w:rsidRDefault="00235C09" w:rsidP="00053852">
            <w:pPr>
              <w:spacing w:after="0" w:line="240" w:lineRule="auto"/>
              <w:jc w:val="center"/>
            </w:pPr>
          </w:p>
        </w:tc>
      </w:tr>
      <w:tr w:rsidR="00235C09" w:rsidRPr="00914579" w14:paraId="3CE96A25" w14:textId="77777777" w:rsidTr="00053852">
        <w:tblPrEx>
          <w:tblCellMar>
            <w:left w:w="108" w:type="dxa"/>
            <w:right w:w="108" w:type="dxa"/>
          </w:tblCellMar>
        </w:tblPrEx>
        <w:trPr>
          <w:trHeight w:val="20"/>
          <w:tblHeader/>
        </w:trPr>
        <w:tc>
          <w:tcPr>
            <w:tcW w:w="1455" w:type="pct"/>
          </w:tcPr>
          <w:p w14:paraId="78E094D3" w14:textId="77777777" w:rsidR="00235C09" w:rsidRDefault="00235C09" w:rsidP="00053852">
            <w:pPr>
              <w:spacing w:after="0" w:line="240" w:lineRule="auto"/>
              <w:rPr>
                <w:b/>
              </w:rPr>
            </w:pPr>
            <w:r w:rsidRPr="00DF7672">
              <w:rPr>
                <w:b/>
              </w:rPr>
              <w:t xml:space="preserve">Indicator 6.5.1 score </w:t>
            </w:r>
          </w:p>
          <w:p w14:paraId="5ABA6660" w14:textId="77777777" w:rsidR="00235C09" w:rsidRPr="00DF7672" w:rsidRDefault="00235C09" w:rsidP="00053852">
            <w:pPr>
              <w:spacing w:after="0" w:line="240" w:lineRule="auto"/>
            </w:pPr>
            <w:r w:rsidRPr="00DF7672">
              <w:rPr>
                <w:b/>
              </w:rPr>
              <w:t>= Degree of IWRM implementation (0-100)</w:t>
            </w:r>
          </w:p>
        </w:tc>
        <w:tc>
          <w:tcPr>
            <w:tcW w:w="352" w:type="pct"/>
            <w:vAlign w:val="center"/>
          </w:tcPr>
          <w:p w14:paraId="3BF6574D" w14:textId="77777777" w:rsidR="00235C09" w:rsidRPr="00053852" w:rsidRDefault="00235C09" w:rsidP="00053852">
            <w:pPr>
              <w:spacing w:after="0" w:line="240" w:lineRule="auto"/>
              <w:jc w:val="center"/>
              <w:rPr>
                <w:b/>
                <w:bCs/>
              </w:rPr>
            </w:pPr>
            <w:r>
              <w:rPr>
                <w:b/>
                <w:bCs/>
                <w:noProof/>
              </w:rPr>
              <w:t>80</w:t>
            </w:r>
          </w:p>
        </w:tc>
        <w:tc>
          <w:tcPr>
            <w:tcW w:w="352" w:type="pct"/>
            <w:vAlign w:val="center"/>
          </w:tcPr>
          <w:p w14:paraId="74800A6C" w14:textId="77777777" w:rsidR="00235C09" w:rsidRPr="00053852" w:rsidRDefault="00235C09" w:rsidP="00053852">
            <w:pPr>
              <w:spacing w:after="0" w:line="240" w:lineRule="auto"/>
              <w:jc w:val="center"/>
              <w:rPr>
                <w:b/>
                <w:bCs/>
              </w:rPr>
            </w:pPr>
            <w:r>
              <w:rPr>
                <w:b/>
                <w:bCs/>
                <w:noProof/>
              </w:rPr>
              <w:t>85</w:t>
            </w:r>
          </w:p>
        </w:tc>
        <w:tc>
          <w:tcPr>
            <w:tcW w:w="352" w:type="pct"/>
            <w:vAlign w:val="center"/>
          </w:tcPr>
          <w:p w14:paraId="6F1CCF30" w14:textId="77777777" w:rsidR="00235C09" w:rsidRPr="00053852" w:rsidRDefault="00235C09" w:rsidP="00053852">
            <w:pPr>
              <w:spacing w:after="0" w:line="240" w:lineRule="auto"/>
              <w:jc w:val="center"/>
              <w:rPr>
                <w:b/>
                <w:bCs/>
              </w:rPr>
            </w:pPr>
            <w:r>
              <w:rPr>
                <w:b/>
                <w:bCs/>
                <w:noProof/>
              </w:rPr>
              <w:t>89</w:t>
            </w:r>
          </w:p>
        </w:tc>
        <w:tc>
          <w:tcPr>
            <w:tcW w:w="353" w:type="pct"/>
            <w:shd w:val="clear" w:color="auto" w:fill="FFFF00"/>
            <w:vAlign w:val="center"/>
          </w:tcPr>
          <w:p w14:paraId="3F454B50" w14:textId="77777777" w:rsidR="00235C09" w:rsidRPr="00053852" w:rsidRDefault="00235C09" w:rsidP="00053852">
            <w:pPr>
              <w:spacing w:after="0" w:line="240" w:lineRule="auto"/>
              <w:jc w:val="center"/>
              <w:rPr>
                <w:b/>
                <w:bCs/>
                <w:highlight w:val="yellow"/>
              </w:rPr>
            </w:pPr>
          </w:p>
        </w:tc>
        <w:tc>
          <w:tcPr>
            <w:tcW w:w="924" w:type="pct"/>
            <w:vAlign w:val="center"/>
          </w:tcPr>
          <w:p w14:paraId="60672509" w14:textId="77777777" w:rsidR="00235C09" w:rsidRPr="00053852" w:rsidRDefault="00235C09" w:rsidP="00053852">
            <w:pPr>
              <w:spacing w:after="0" w:line="240" w:lineRule="auto"/>
              <w:jc w:val="center"/>
              <w:rPr>
                <w:b/>
                <w:bCs/>
              </w:rPr>
            </w:pPr>
            <w:r w:rsidRPr="00FC0677">
              <w:rPr>
                <w:b/>
                <w:bCs/>
                <w:noProof/>
              </w:rPr>
              <w:t>100</w:t>
            </w:r>
          </w:p>
        </w:tc>
        <w:tc>
          <w:tcPr>
            <w:tcW w:w="532" w:type="pct"/>
            <w:vAlign w:val="center"/>
          </w:tcPr>
          <w:p w14:paraId="7004B677" w14:textId="77777777" w:rsidR="00235C09" w:rsidRPr="00053852" w:rsidRDefault="00235C09" w:rsidP="00053852">
            <w:pPr>
              <w:spacing w:after="0" w:line="240" w:lineRule="auto"/>
              <w:jc w:val="center"/>
              <w:rPr>
                <w:b/>
                <w:bCs/>
              </w:rPr>
            </w:pPr>
            <w:r w:rsidRPr="00FC0677">
              <w:rPr>
                <w:b/>
                <w:bCs/>
                <w:noProof/>
              </w:rPr>
              <w:t>100</w:t>
            </w:r>
          </w:p>
        </w:tc>
        <w:tc>
          <w:tcPr>
            <w:tcW w:w="680" w:type="pct"/>
            <w:vAlign w:val="center"/>
          </w:tcPr>
          <w:p w14:paraId="7FD8D828" w14:textId="77777777" w:rsidR="00235C09" w:rsidRPr="00053852" w:rsidRDefault="00235C09" w:rsidP="00053852">
            <w:pPr>
              <w:spacing w:after="0" w:line="240" w:lineRule="auto"/>
              <w:jc w:val="center"/>
              <w:rPr>
                <w:b/>
                <w:bCs/>
              </w:rPr>
            </w:pPr>
          </w:p>
        </w:tc>
      </w:tr>
    </w:tbl>
    <w:p w14:paraId="6199F1C5" w14:textId="77777777" w:rsidR="00235C09" w:rsidRPr="008D477B" w:rsidRDefault="00235C09" w:rsidP="008D477B">
      <w:pPr>
        <w:spacing w:before="120"/>
        <w:rPr>
          <w:sz w:val="20"/>
          <w:szCs w:val="20"/>
        </w:rPr>
      </w:pPr>
    </w:p>
    <w:p w14:paraId="69DCF4B8" w14:textId="77777777" w:rsidR="00235C09" w:rsidRPr="00307DB4" w:rsidRDefault="00235C09" w:rsidP="00BF61C3">
      <w:pPr>
        <w:spacing w:before="120" w:after="0"/>
        <w:rPr>
          <w:b/>
        </w:rPr>
      </w:pPr>
      <w:r w:rsidRPr="00307DB4">
        <w:rPr>
          <w:b/>
        </w:rPr>
        <w:t>2026 indicator score calculation methodology</w:t>
      </w:r>
    </w:p>
    <w:p w14:paraId="5CA53519" w14:textId="77777777" w:rsidR="00235C09" w:rsidRPr="00DF7672" w:rsidRDefault="00235C09" w:rsidP="00307DB4">
      <w:pPr>
        <w:spacing w:after="0"/>
      </w:pPr>
      <w:r>
        <w:t xml:space="preserve">The </w:t>
      </w:r>
      <w:hyperlink r:id="rId38" w:history="1">
        <w:r w:rsidRPr="00BB6A12">
          <w:rPr>
            <w:rStyle w:val="Hyperlink"/>
          </w:rPr>
          <w:t>calculation template</w:t>
        </w:r>
      </w:hyperlink>
      <w:r>
        <w:t xml:space="preserve"> will correctly calculate the scores. If you wish to calculate them manually, the methodology is </w:t>
      </w:r>
      <w:r w:rsidRPr="00DF7672">
        <w:t xml:space="preserve">as follows: </w:t>
      </w:r>
    </w:p>
    <w:p w14:paraId="48F2DC65" w14:textId="77777777" w:rsidR="00235C09" w:rsidRPr="00DF7672" w:rsidRDefault="00235C09" w:rsidP="009D706C">
      <w:pPr>
        <w:pStyle w:val="ListParagraph"/>
        <w:numPr>
          <w:ilvl w:val="0"/>
          <w:numId w:val="36"/>
        </w:numPr>
        <w:jc w:val="both"/>
      </w:pPr>
      <w:r>
        <w:t>T</w:t>
      </w:r>
      <w:r w:rsidRPr="00DF7672">
        <w:t>he average score of each of the four sections</w:t>
      </w:r>
      <w:r>
        <w:t xml:space="preserve"> is calculated</w:t>
      </w:r>
      <w:r w:rsidRPr="00DF7672">
        <w:t xml:space="preserve"> by averaging all question scores in each section, </w:t>
      </w:r>
      <w:r w:rsidRPr="00307DB4">
        <w:rPr>
          <w:b/>
          <w:bCs/>
        </w:rPr>
        <w:t>rounded to the nearest whole number</w:t>
      </w:r>
      <w:r w:rsidRPr="00DF7672">
        <w:t xml:space="preserve">. </w:t>
      </w:r>
    </w:p>
    <w:p w14:paraId="27FDE024" w14:textId="77777777" w:rsidR="00235C09" w:rsidRPr="00DF7672" w:rsidRDefault="00235C09" w:rsidP="00D117BE">
      <w:pPr>
        <w:pStyle w:val="ListParagraph"/>
        <w:jc w:val="both"/>
        <w:rPr>
          <w:i/>
        </w:rPr>
      </w:pPr>
      <w:r w:rsidRPr="00DF7672">
        <w:rPr>
          <w:i/>
        </w:rPr>
        <w:t>Example: Section average of 41.5 should be rounded to 42. Section average of 70.2 should be rounded to 70.</w:t>
      </w:r>
      <w:r w:rsidRPr="00DF7672">
        <w:t xml:space="preserve"> If ‘not applicable’ is selected for any question, this should not be included in the </w:t>
      </w:r>
      <w:proofErr w:type="gramStart"/>
      <w:r w:rsidRPr="00DF7672">
        <w:t>calculations, and</w:t>
      </w:r>
      <w:proofErr w:type="gramEnd"/>
      <w:r w:rsidRPr="00DF7672">
        <w:t xml:space="preserve"> therefore will not affect the average score. However, questions with a score of ‘0’ (zero) should be included.</w:t>
      </w:r>
    </w:p>
    <w:p w14:paraId="518C8990" w14:textId="77777777" w:rsidR="00235C09" w:rsidRPr="00DF7672" w:rsidRDefault="00235C09" w:rsidP="009D706C">
      <w:pPr>
        <w:pStyle w:val="ListParagraph"/>
        <w:numPr>
          <w:ilvl w:val="0"/>
          <w:numId w:val="36"/>
        </w:numPr>
        <w:jc w:val="both"/>
      </w:pPr>
      <w:r>
        <w:t>T</w:t>
      </w:r>
      <w:r w:rsidRPr="00DF7672">
        <w:t>he overall score for indicator 6.5.1</w:t>
      </w:r>
      <w:r>
        <w:t xml:space="preserve"> is the </w:t>
      </w:r>
      <w:r w:rsidRPr="00DF7672">
        <w:t xml:space="preserve">average of the four section scores (whole numbers), </w:t>
      </w:r>
      <w:r w:rsidRPr="00DF7672">
        <w:rPr>
          <w:b/>
          <w:bCs/>
        </w:rPr>
        <w:t>rounded to the nearest whole number</w:t>
      </w:r>
      <w:r w:rsidRPr="00DF7672">
        <w:t>.</w:t>
      </w:r>
    </w:p>
    <w:p w14:paraId="178633E7" w14:textId="77777777" w:rsidR="00235C09" w:rsidRDefault="00235C09" w:rsidP="621EAA64">
      <w:pPr>
        <w:pStyle w:val="ListParagraph"/>
        <w:jc w:val="both"/>
        <w:rPr>
          <w:i/>
          <w:iCs/>
        </w:rPr>
      </w:pPr>
      <w:r w:rsidRPr="00DF7672">
        <w:rPr>
          <w:i/>
          <w:iCs/>
        </w:rPr>
        <w:t>Example: Calculating final IWRM score from four section scores: (81+ 63 + 47 + 58)/4 = 62.25. Final 6.5.1 score (rounded to a whole number) = 62.</w:t>
      </w:r>
    </w:p>
    <w:p w14:paraId="1281EF8D" w14:textId="77777777" w:rsidR="00235C09" w:rsidRDefault="00235C09" w:rsidP="00410EAA"/>
    <w:p w14:paraId="1DCFA467" w14:textId="77777777" w:rsidR="00235C09" w:rsidRDefault="00235C09">
      <w:pPr>
        <w:spacing w:after="0" w:line="240" w:lineRule="auto"/>
        <w:rPr>
          <w:rFonts w:ascii="Cambria" w:eastAsia="SimSun" w:hAnsi="Cambria"/>
          <w:b/>
          <w:bCs/>
          <w:color w:val="4F81BD"/>
        </w:rPr>
      </w:pPr>
      <w:r>
        <w:br w:type="page"/>
      </w:r>
    </w:p>
    <w:p w14:paraId="41E2D564" w14:textId="77777777" w:rsidR="00235C09" w:rsidRPr="005B753C" w:rsidRDefault="00235C09" w:rsidP="00410EAA">
      <w:pPr>
        <w:pStyle w:val="Heading3"/>
        <w:numPr>
          <w:ilvl w:val="0"/>
          <w:numId w:val="0"/>
        </w:numPr>
        <w:ind w:left="720" w:hanging="720"/>
      </w:pPr>
      <w:r>
        <w:lastRenderedPageBreak/>
        <w:t>5.2</w:t>
      </w:r>
      <w:r>
        <w:tab/>
      </w:r>
      <w:r w:rsidRPr="005B753C">
        <w:t>Target Setting</w:t>
      </w:r>
    </w:p>
    <w:p w14:paraId="36212C3B" w14:textId="77777777" w:rsidR="00235C09" w:rsidRDefault="00235C09">
      <w:pPr>
        <w:spacing w:after="0"/>
        <w:contextualSpacing/>
        <w:rPr>
          <w:b/>
          <w:bCs/>
        </w:rPr>
      </w:pPr>
      <w:r w:rsidRPr="00410EAA">
        <w:rPr>
          <w:b/>
          <w:bCs/>
        </w:rPr>
        <w:t xml:space="preserve">The intention of the optional target-setting columns in the table in Section 5.1 is to: </w:t>
      </w:r>
    </w:p>
    <w:p w14:paraId="31AA912D" w14:textId="77777777" w:rsidR="00235C09" w:rsidRDefault="00235C09">
      <w:pPr>
        <w:spacing w:after="0"/>
        <w:contextualSpacing/>
        <w:rPr>
          <w:b/>
          <w:bCs/>
        </w:rPr>
      </w:pPr>
      <w:r w:rsidRPr="00BF61C3">
        <w:rPr>
          <w:b/>
          <w:bCs/>
        </w:rPr>
        <w:t xml:space="preserve">(a) encourage discussion among stakeholders on the likelihood of reaching the global targets of 91% and above, or the need to establish national targets; and </w:t>
      </w:r>
    </w:p>
    <w:p w14:paraId="77903898" w14:textId="77777777" w:rsidR="00235C09" w:rsidRPr="00410EAA" w:rsidRDefault="00235C09" w:rsidP="00BF61C3">
      <w:pPr>
        <w:spacing w:after="0"/>
        <w:contextualSpacing/>
        <w:rPr>
          <w:b/>
          <w:bCs/>
        </w:rPr>
      </w:pPr>
      <w:r w:rsidRPr="00410EAA">
        <w:rPr>
          <w:b/>
          <w:bCs/>
        </w:rPr>
        <w:t xml:space="preserve">(b) inform regional and global processes about whether countries feel they are on track to meet the global targets or not, and if they prefer to set national targets. </w:t>
      </w:r>
    </w:p>
    <w:p w14:paraId="72D829D5" w14:textId="77777777" w:rsidR="00235C09" w:rsidRPr="00751EC6" w:rsidRDefault="00235C09" w:rsidP="0072298C">
      <w:pPr>
        <w:pStyle w:val="ListParagraph"/>
        <w:numPr>
          <w:ilvl w:val="0"/>
          <w:numId w:val="46"/>
        </w:numPr>
      </w:pPr>
      <w:r w:rsidRPr="00A42D16">
        <w:rPr>
          <w:b/>
          <w:bCs/>
        </w:rPr>
        <w:t>BAU projected score for 2030</w:t>
      </w:r>
      <w:r w:rsidRPr="00751EC6">
        <w:t xml:space="preserve">: approximate score (or range), based on reporting in 2017, 2020, 2023, 2026, current rates of progress, and stakeholder judgement. A simple </w:t>
      </w:r>
      <w:hyperlink r:id="rId39" w:history="1">
        <w:r w:rsidRPr="00751EC6">
          <w:rPr>
            <w:rStyle w:val="Hyperlink"/>
          </w:rPr>
          <w:t>calculation template</w:t>
        </w:r>
      </w:hyperlink>
      <w:r w:rsidRPr="00751EC6">
        <w:t xml:space="preserve"> </w:t>
      </w:r>
      <w:r>
        <w:t>(see “Supporting Materials”)</w:t>
      </w:r>
      <w:r w:rsidRPr="00751EC6">
        <w:t xml:space="preserve"> is provided (see ‘Projections-Targets’ worksheet), to support visuali</w:t>
      </w:r>
      <w:r>
        <w:t>z</w:t>
      </w:r>
      <w:r w:rsidRPr="00751EC6">
        <w:t>ation and discussion.</w:t>
      </w:r>
    </w:p>
    <w:p w14:paraId="69C9D214" w14:textId="77777777" w:rsidR="00235C09" w:rsidRPr="00751EC6" w:rsidRDefault="00235C09" w:rsidP="0072298C">
      <w:pPr>
        <w:pStyle w:val="ListParagraph"/>
        <w:numPr>
          <w:ilvl w:val="0"/>
          <w:numId w:val="46"/>
        </w:numPr>
      </w:pPr>
      <w:r w:rsidRPr="00A42D16">
        <w:rPr>
          <w:b/>
          <w:bCs/>
        </w:rPr>
        <w:t>National target for 2030</w:t>
      </w:r>
      <w:r w:rsidRPr="00751EC6">
        <w:t xml:space="preserve">: potentially achievable score by 2030, if certain measures are put in place, for example as described in Section 5.3. Could be the same as BAU score, or same as global target. In the last column, please indicate if these are ‘official’ targets, or ‘informal’ targets defined during this monitoring process. </w:t>
      </w:r>
    </w:p>
    <w:p w14:paraId="7E8D3349" w14:textId="77777777" w:rsidR="00235C09" w:rsidRPr="00410EAA" w:rsidRDefault="00235C09" w:rsidP="00BF61C3">
      <w:pPr>
        <w:ind w:left="360"/>
        <w:rPr>
          <w:b/>
          <w:bCs/>
        </w:rPr>
      </w:pPr>
      <w:r w:rsidRPr="00410EAA">
        <w:rPr>
          <w:b/>
          <w:bCs/>
        </w:rPr>
        <w:t xml:space="preserve">Any other feedback on achieving targets, or target setting? </w:t>
      </w:r>
    </w:p>
    <w:tbl>
      <w:tblPr>
        <w:tblStyle w:val="TableGrid"/>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7"/>
      </w:tblGrid>
      <w:tr w:rsidR="00235C09" w14:paraId="291E649C" w14:textId="77777777" w:rsidTr="00DD2215">
        <w:trPr>
          <w:trHeight w:val="57"/>
        </w:trPr>
        <w:tc>
          <w:tcPr>
            <w:tcW w:w="14507" w:type="dxa"/>
          </w:tcPr>
          <w:p w14:paraId="09F5788D" w14:textId="77777777" w:rsidR="00235C09" w:rsidRDefault="00235C09" w:rsidP="00BF61C3">
            <w:pPr>
              <w:contextualSpacing/>
            </w:pPr>
            <w:r w:rsidRPr="00D4639D">
              <w:t xml:space="preserve">Answer: </w:t>
            </w:r>
          </w:p>
        </w:tc>
      </w:tr>
    </w:tbl>
    <w:p w14:paraId="0E066EAB" w14:textId="77777777" w:rsidR="00235C09" w:rsidRPr="00DF7672" w:rsidDel="00E06CDE" w:rsidRDefault="00235C09" w:rsidP="00410EAA">
      <w:pPr>
        <w:spacing w:after="0"/>
        <w:jc w:val="center"/>
      </w:pPr>
    </w:p>
    <w:p w14:paraId="27D0603A" w14:textId="77777777" w:rsidR="00235C09" w:rsidRDefault="00235C09" w:rsidP="001D11AE">
      <w:pPr>
        <w:spacing w:after="0"/>
      </w:pPr>
    </w:p>
    <w:p w14:paraId="00085D34" w14:textId="77777777" w:rsidR="00235C09" w:rsidRPr="00DF7672" w:rsidRDefault="00235C09" w:rsidP="00410EAA">
      <w:pPr>
        <w:spacing w:after="0"/>
        <w:ind w:left="284"/>
        <w:rPr>
          <w:b/>
        </w:rPr>
      </w:pPr>
      <w:r w:rsidRPr="00DF7672">
        <w:rPr>
          <w:b/>
        </w:rPr>
        <w:t xml:space="preserve">Interpretation of </w:t>
      </w:r>
      <w:r>
        <w:rPr>
          <w:b/>
        </w:rPr>
        <w:t>indicator</w:t>
      </w:r>
      <w:r w:rsidRPr="00DF7672">
        <w:rPr>
          <w:b/>
        </w:rPr>
        <w:t xml:space="preserve"> score</w:t>
      </w:r>
      <w:r>
        <w:rPr>
          <w:b/>
        </w:rPr>
        <w:t>s</w:t>
      </w:r>
    </w:p>
    <w:p w14:paraId="5BEC35FB" w14:textId="77777777" w:rsidR="00235C09" w:rsidRDefault="00235C09" w:rsidP="00410EAA">
      <w:pPr>
        <w:ind w:left="284"/>
      </w:pPr>
      <w:r w:rsidRPr="00DF7672">
        <w:t xml:space="preserve">The </w:t>
      </w:r>
      <w:r>
        <w:t>scores measure</w:t>
      </w:r>
      <w:r w:rsidRPr="00DF7672">
        <w:t xml:space="preserve"> the ‘degree of implementation of integrated water resources management’, on a scale of 0 to 100</w:t>
      </w:r>
      <w:r>
        <w:t>.</w:t>
      </w:r>
      <w:r w:rsidRPr="00DF7672">
        <w:t xml:space="preserve"> </w:t>
      </w:r>
      <w:r>
        <w:t xml:space="preserve">Implementation categories and their general interpretation are given below, which is used for global and regional reporting. </w:t>
      </w:r>
      <w:r w:rsidRPr="00DF7672">
        <w:t>However, the true value of the survey to countries lies within the scores, '</w:t>
      </w:r>
      <w:r>
        <w:t>S</w:t>
      </w:r>
      <w:r w:rsidRPr="00DF7672">
        <w:t>tatus</w:t>
      </w:r>
      <w:r>
        <w:t>', 'C</w:t>
      </w:r>
      <w:r w:rsidRPr="00DF7672">
        <w:t>hanges since 2</w:t>
      </w:r>
      <w:r>
        <w:t>0</w:t>
      </w:r>
      <w:r w:rsidRPr="00DF7672">
        <w:t xml:space="preserve">23 reporting' and 'Way forward' fields </w:t>
      </w:r>
      <w:r w:rsidRPr="00181C1B">
        <w:rPr>
          <w:u w:val="single"/>
        </w:rPr>
        <w:t>for each question</w:t>
      </w:r>
      <w:r w:rsidRPr="00DF7672">
        <w:t>, as this helps to identify actions need</w:t>
      </w:r>
      <w:r>
        <w:t>ed</w:t>
      </w:r>
      <w:r w:rsidRPr="00DF7672">
        <w:t xml:space="preserve"> to move towards a </w:t>
      </w:r>
      <w:r>
        <w:t>higher</w:t>
      </w:r>
      <w:r w:rsidRPr="00DF7672">
        <w:t xml:space="preserve"> degree of implementation of IWRM</w:t>
      </w:r>
      <w:r>
        <w:t xml:space="preserve"> (see Section 5.3)</w:t>
      </w:r>
      <w:r w:rsidRPr="00DF7672">
        <w:t xml:space="preserve">. </w:t>
      </w:r>
    </w:p>
    <w:tbl>
      <w:tblPr>
        <w:tblStyle w:val="TableGrid"/>
        <w:tblW w:w="4890" w:type="pct"/>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firstRow="1" w:lastRow="0" w:firstColumn="1" w:lastColumn="0" w:noHBand="0" w:noVBand="1"/>
      </w:tblPr>
      <w:tblGrid>
        <w:gridCol w:w="1134"/>
        <w:gridCol w:w="2976"/>
        <w:gridCol w:w="7803"/>
        <w:gridCol w:w="2548"/>
      </w:tblGrid>
      <w:tr w:rsidR="00235C09" w:rsidRPr="00AE7417" w14:paraId="16FB71B7" w14:textId="77777777" w:rsidTr="00D741BB">
        <w:tc>
          <w:tcPr>
            <w:tcW w:w="392" w:type="pct"/>
            <w:vAlign w:val="center"/>
          </w:tcPr>
          <w:p w14:paraId="0FDFD0D4" w14:textId="77777777" w:rsidR="00235C09" w:rsidRDefault="00235C09">
            <w:pPr>
              <w:spacing w:after="0" w:line="240" w:lineRule="auto"/>
              <w:contextualSpacing/>
              <w:jc w:val="center"/>
              <w:rPr>
                <w:b/>
                <w:bCs/>
              </w:rPr>
            </w:pPr>
            <w:r>
              <w:rPr>
                <w:b/>
                <w:bCs/>
              </w:rPr>
              <w:t>S</w:t>
            </w:r>
            <w:r w:rsidRPr="00773792">
              <w:rPr>
                <w:b/>
                <w:bCs/>
              </w:rPr>
              <w:t>cores (%)</w:t>
            </w:r>
          </w:p>
        </w:tc>
        <w:tc>
          <w:tcPr>
            <w:tcW w:w="1029" w:type="pct"/>
            <w:vAlign w:val="center"/>
          </w:tcPr>
          <w:p w14:paraId="185B12AF" w14:textId="77777777" w:rsidR="00235C09" w:rsidRPr="00773792" w:rsidRDefault="00235C09">
            <w:pPr>
              <w:spacing w:after="0" w:line="240" w:lineRule="auto"/>
              <w:contextualSpacing/>
              <w:jc w:val="center"/>
              <w:rPr>
                <w:b/>
                <w:bCs/>
              </w:rPr>
            </w:pPr>
            <w:r w:rsidRPr="00773792">
              <w:rPr>
                <w:b/>
                <w:bCs/>
              </w:rPr>
              <w:t>IWRM implementation level</w:t>
            </w:r>
          </w:p>
        </w:tc>
        <w:tc>
          <w:tcPr>
            <w:tcW w:w="2698" w:type="pct"/>
            <w:vAlign w:val="center"/>
          </w:tcPr>
          <w:p w14:paraId="78E889DB" w14:textId="77777777" w:rsidR="00235C09" w:rsidRPr="00773792" w:rsidRDefault="00235C09">
            <w:pPr>
              <w:spacing w:after="0" w:line="240" w:lineRule="auto"/>
              <w:contextualSpacing/>
              <w:jc w:val="center"/>
              <w:rPr>
                <w:b/>
                <w:bCs/>
              </w:rPr>
            </w:pPr>
            <w:r w:rsidRPr="00773792">
              <w:rPr>
                <w:b/>
                <w:bCs/>
              </w:rPr>
              <w:t>General interpretation</w:t>
            </w:r>
          </w:p>
        </w:tc>
        <w:tc>
          <w:tcPr>
            <w:tcW w:w="881" w:type="pct"/>
            <w:vAlign w:val="center"/>
          </w:tcPr>
          <w:p w14:paraId="0BFD7EF0" w14:textId="77777777" w:rsidR="00235C09" w:rsidRPr="00773792" w:rsidRDefault="00235C09">
            <w:pPr>
              <w:spacing w:after="0" w:line="240" w:lineRule="auto"/>
              <w:contextualSpacing/>
              <w:jc w:val="center"/>
              <w:rPr>
                <w:b/>
                <w:bCs/>
              </w:rPr>
            </w:pPr>
            <w:r w:rsidRPr="00773792">
              <w:rPr>
                <w:b/>
                <w:bCs/>
              </w:rPr>
              <w:t>Resilience to pressures</w:t>
            </w:r>
          </w:p>
        </w:tc>
      </w:tr>
      <w:tr w:rsidR="00235C09" w:rsidRPr="00AE7417" w14:paraId="7E0982D1" w14:textId="77777777" w:rsidTr="00A7693C">
        <w:tc>
          <w:tcPr>
            <w:tcW w:w="392" w:type="pct"/>
            <w:vAlign w:val="center"/>
          </w:tcPr>
          <w:p w14:paraId="4746399E" w14:textId="77777777" w:rsidR="00235C09" w:rsidRPr="00773792" w:rsidRDefault="00235C09">
            <w:pPr>
              <w:spacing w:after="0" w:line="240" w:lineRule="auto"/>
              <w:contextualSpacing/>
              <w:jc w:val="center"/>
              <w:rPr>
                <w:color w:val="000000" w:themeColor="text1"/>
              </w:rPr>
            </w:pPr>
            <w:r w:rsidRPr="00773792">
              <w:rPr>
                <w:color w:val="000000" w:themeColor="text1"/>
              </w:rPr>
              <w:t>0-10</w:t>
            </w:r>
          </w:p>
        </w:tc>
        <w:tc>
          <w:tcPr>
            <w:tcW w:w="1029" w:type="pct"/>
            <w:shd w:val="clear" w:color="auto" w:fill="AD1736"/>
            <w:vAlign w:val="center"/>
          </w:tcPr>
          <w:p w14:paraId="6C1D4ED1" w14:textId="77777777" w:rsidR="00235C09" w:rsidRPr="004364AE" w:rsidRDefault="00235C09">
            <w:pPr>
              <w:spacing w:after="0" w:line="240" w:lineRule="auto"/>
              <w:contextualSpacing/>
              <w:jc w:val="center"/>
              <w:rPr>
                <w:color w:val="FFFFFF" w:themeColor="background1"/>
              </w:rPr>
            </w:pPr>
            <w:r w:rsidRPr="004364AE">
              <w:rPr>
                <w:color w:val="FFFFFF" w:themeColor="background1"/>
              </w:rPr>
              <w:t>Very low</w:t>
            </w:r>
          </w:p>
        </w:tc>
        <w:tc>
          <w:tcPr>
            <w:tcW w:w="2698" w:type="pct"/>
            <w:vAlign w:val="center"/>
          </w:tcPr>
          <w:p w14:paraId="3B65A1C3" w14:textId="77777777" w:rsidR="00235C09" w:rsidRPr="00773792" w:rsidRDefault="00235C09">
            <w:pPr>
              <w:spacing w:after="0" w:line="240" w:lineRule="auto"/>
              <w:contextualSpacing/>
              <w:jc w:val="center"/>
            </w:pPr>
            <w:r w:rsidRPr="00773792">
              <w:t>Little to no sustainable water management arrangements.</w:t>
            </w:r>
          </w:p>
        </w:tc>
        <w:tc>
          <w:tcPr>
            <w:tcW w:w="881" w:type="pct"/>
            <w:vMerge w:val="restart"/>
            <w:vAlign w:val="center"/>
          </w:tcPr>
          <w:p w14:paraId="44FB76CD" w14:textId="77777777" w:rsidR="00235C09" w:rsidRPr="00773792" w:rsidRDefault="00235C09">
            <w:pPr>
              <w:spacing w:after="0" w:line="240" w:lineRule="auto"/>
              <w:contextualSpacing/>
              <w:jc w:val="center"/>
            </w:pPr>
            <w:r w:rsidRPr="00773792">
              <w:t>Low</w:t>
            </w:r>
          </w:p>
        </w:tc>
      </w:tr>
      <w:tr w:rsidR="00235C09" w:rsidRPr="00AE7417" w14:paraId="7EEA8D28" w14:textId="77777777" w:rsidTr="00A7693C">
        <w:tc>
          <w:tcPr>
            <w:tcW w:w="392" w:type="pct"/>
            <w:vAlign w:val="center"/>
          </w:tcPr>
          <w:p w14:paraId="4DEC7ECA" w14:textId="77777777" w:rsidR="00235C09" w:rsidRPr="00773792" w:rsidRDefault="00235C09">
            <w:pPr>
              <w:spacing w:after="0" w:line="240" w:lineRule="auto"/>
              <w:contextualSpacing/>
              <w:jc w:val="center"/>
              <w:rPr>
                <w:color w:val="000000" w:themeColor="text1"/>
              </w:rPr>
            </w:pPr>
            <w:r w:rsidRPr="00773792">
              <w:rPr>
                <w:color w:val="000000" w:themeColor="text1"/>
              </w:rPr>
              <w:t>11-30</w:t>
            </w:r>
          </w:p>
        </w:tc>
        <w:tc>
          <w:tcPr>
            <w:tcW w:w="1029" w:type="pct"/>
            <w:shd w:val="clear" w:color="auto" w:fill="FD6925"/>
            <w:vAlign w:val="center"/>
          </w:tcPr>
          <w:p w14:paraId="04C8F6C2" w14:textId="77777777" w:rsidR="00235C09" w:rsidRPr="004364AE" w:rsidRDefault="00235C09">
            <w:pPr>
              <w:spacing w:after="0" w:line="240" w:lineRule="auto"/>
              <w:contextualSpacing/>
              <w:jc w:val="center"/>
            </w:pPr>
            <w:r w:rsidRPr="004364AE">
              <w:rPr>
                <w:color w:val="FFFFFF" w:themeColor="background1"/>
              </w:rPr>
              <w:t>Low</w:t>
            </w:r>
          </w:p>
        </w:tc>
        <w:tc>
          <w:tcPr>
            <w:tcW w:w="2698" w:type="pct"/>
            <w:vAlign w:val="center"/>
          </w:tcPr>
          <w:p w14:paraId="2CAF2F1E" w14:textId="77777777" w:rsidR="00235C09" w:rsidRPr="00773792" w:rsidRDefault="00235C09">
            <w:pPr>
              <w:spacing w:after="0" w:line="240" w:lineRule="auto"/>
              <w:contextualSpacing/>
              <w:jc w:val="center"/>
            </w:pPr>
            <w:r w:rsidRPr="00773792">
              <w:t>Arrangements being developed.</w:t>
            </w:r>
          </w:p>
        </w:tc>
        <w:tc>
          <w:tcPr>
            <w:tcW w:w="881" w:type="pct"/>
            <w:vMerge/>
            <w:vAlign w:val="center"/>
          </w:tcPr>
          <w:p w14:paraId="57AF660B" w14:textId="77777777" w:rsidR="00235C09" w:rsidRPr="00773792" w:rsidRDefault="00235C09">
            <w:pPr>
              <w:spacing w:after="0" w:line="240" w:lineRule="auto"/>
              <w:contextualSpacing/>
              <w:jc w:val="center"/>
            </w:pPr>
          </w:p>
        </w:tc>
      </w:tr>
      <w:tr w:rsidR="00235C09" w:rsidRPr="00AE7417" w14:paraId="51D2622A" w14:textId="77777777" w:rsidTr="00A7693C">
        <w:tc>
          <w:tcPr>
            <w:tcW w:w="392" w:type="pct"/>
            <w:vAlign w:val="center"/>
          </w:tcPr>
          <w:p w14:paraId="07363D95" w14:textId="77777777" w:rsidR="00235C09" w:rsidRPr="00773792" w:rsidRDefault="00235C09">
            <w:pPr>
              <w:spacing w:after="0" w:line="240" w:lineRule="auto"/>
              <w:contextualSpacing/>
              <w:jc w:val="center"/>
              <w:rPr>
                <w:color w:val="000000" w:themeColor="text1"/>
              </w:rPr>
            </w:pPr>
            <w:r w:rsidRPr="00773792">
              <w:rPr>
                <w:color w:val="000000" w:themeColor="text1"/>
              </w:rPr>
              <w:t>31-50</w:t>
            </w:r>
          </w:p>
        </w:tc>
        <w:tc>
          <w:tcPr>
            <w:tcW w:w="1029" w:type="pct"/>
            <w:shd w:val="clear" w:color="auto" w:fill="FBB811"/>
            <w:vAlign w:val="center"/>
          </w:tcPr>
          <w:p w14:paraId="46E52EF5" w14:textId="77777777" w:rsidR="00235C09" w:rsidRPr="004364AE" w:rsidRDefault="00235C09">
            <w:pPr>
              <w:spacing w:after="0" w:line="240" w:lineRule="auto"/>
              <w:contextualSpacing/>
              <w:jc w:val="center"/>
              <w:rPr>
                <w:color w:val="000000" w:themeColor="text1"/>
              </w:rPr>
            </w:pPr>
            <w:r w:rsidRPr="004364AE">
              <w:rPr>
                <w:color w:val="000000" w:themeColor="text1"/>
              </w:rPr>
              <w:t>Medium-low</w:t>
            </w:r>
          </w:p>
        </w:tc>
        <w:tc>
          <w:tcPr>
            <w:tcW w:w="2698" w:type="pct"/>
            <w:vAlign w:val="center"/>
          </w:tcPr>
          <w:p w14:paraId="61473ED3" w14:textId="77777777" w:rsidR="00235C09" w:rsidRPr="00773792" w:rsidRDefault="00235C09">
            <w:pPr>
              <w:spacing w:after="0" w:line="240" w:lineRule="auto"/>
              <w:contextualSpacing/>
              <w:jc w:val="center"/>
            </w:pPr>
            <w:r w:rsidRPr="00773792">
              <w:t>Arrangements generally approved and institutionalized, but limited implementation.</w:t>
            </w:r>
          </w:p>
        </w:tc>
        <w:tc>
          <w:tcPr>
            <w:tcW w:w="881" w:type="pct"/>
            <w:vMerge/>
            <w:vAlign w:val="center"/>
          </w:tcPr>
          <w:p w14:paraId="05420BFB" w14:textId="77777777" w:rsidR="00235C09" w:rsidRPr="00773792" w:rsidRDefault="00235C09">
            <w:pPr>
              <w:spacing w:after="0" w:line="240" w:lineRule="auto"/>
              <w:contextualSpacing/>
              <w:jc w:val="center"/>
            </w:pPr>
          </w:p>
        </w:tc>
      </w:tr>
      <w:tr w:rsidR="00235C09" w:rsidRPr="00AE7417" w14:paraId="781B3E39" w14:textId="77777777" w:rsidTr="00A7693C">
        <w:tc>
          <w:tcPr>
            <w:tcW w:w="392" w:type="pct"/>
            <w:vAlign w:val="center"/>
          </w:tcPr>
          <w:p w14:paraId="0F0CD820" w14:textId="77777777" w:rsidR="00235C09" w:rsidRPr="00773792" w:rsidRDefault="00235C09">
            <w:pPr>
              <w:spacing w:after="0" w:line="240" w:lineRule="auto"/>
              <w:contextualSpacing/>
              <w:jc w:val="center"/>
              <w:rPr>
                <w:color w:val="000000" w:themeColor="text1"/>
              </w:rPr>
            </w:pPr>
            <w:r w:rsidRPr="00773792">
              <w:rPr>
                <w:color w:val="000000" w:themeColor="text1"/>
              </w:rPr>
              <w:t>51-70</w:t>
            </w:r>
          </w:p>
        </w:tc>
        <w:tc>
          <w:tcPr>
            <w:tcW w:w="1029" w:type="pct"/>
            <w:shd w:val="clear" w:color="auto" w:fill="7EB06B"/>
            <w:vAlign w:val="center"/>
          </w:tcPr>
          <w:p w14:paraId="7ACC088E" w14:textId="77777777" w:rsidR="00235C09" w:rsidRPr="004364AE" w:rsidRDefault="00235C09">
            <w:pPr>
              <w:spacing w:after="0" w:line="240" w:lineRule="auto"/>
              <w:contextualSpacing/>
              <w:jc w:val="center"/>
              <w:rPr>
                <w:color w:val="000000" w:themeColor="text1"/>
              </w:rPr>
            </w:pPr>
            <w:r w:rsidRPr="004364AE">
              <w:rPr>
                <w:color w:val="000000" w:themeColor="text1"/>
              </w:rPr>
              <w:t>Medium-high</w:t>
            </w:r>
          </w:p>
        </w:tc>
        <w:tc>
          <w:tcPr>
            <w:tcW w:w="2698" w:type="pct"/>
            <w:vAlign w:val="center"/>
          </w:tcPr>
          <w:p w14:paraId="007133FD" w14:textId="77777777" w:rsidR="00235C09" w:rsidRPr="00773792" w:rsidRDefault="00235C09">
            <w:pPr>
              <w:spacing w:after="0" w:line="240" w:lineRule="auto"/>
              <w:contextualSpacing/>
              <w:jc w:val="center"/>
            </w:pPr>
            <w:r w:rsidRPr="00773792">
              <w:t>Implementation started, but not always effective.</w:t>
            </w:r>
          </w:p>
        </w:tc>
        <w:tc>
          <w:tcPr>
            <w:tcW w:w="881" w:type="pct"/>
            <w:vAlign w:val="center"/>
          </w:tcPr>
          <w:p w14:paraId="11E422E4" w14:textId="77777777" w:rsidR="00235C09" w:rsidRPr="00773792" w:rsidRDefault="00235C09">
            <w:pPr>
              <w:spacing w:after="0" w:line="240" w:lineRule="auto"/>
              <w:contextualSpacing/>
              <w:jc w:val="center"/>
            </w:pPr>
            <w:r w:rsidRPr="00773792">
              <w:t>Medium</w:t>
            </w:r>
          </w:p>
        </w:tc>
      </w:tr>
      <w:tr w:rsidR="00235C09" w:rsidRPr="00AE7417" w14:paraId="34DE9E45" w14:textId="77777777" w:rsidTr="00A7693C">
        <w:tc>
          <w:tcPr>
            <w:tcW w:w="392" w:type="pct"/>
            <w:vAlign w:val="center"/>
          </w:tcPr>
          <w:p w14:paraId="482EFB4B" w14:textId="77777777" w:rsidR="00235C09" w:rsidRPr="00773792" w:rsidRDefault="00235C09">
            <w:pPr>
              <w:spacing w:after="0" w:line="240" w:lineRule="auto"/>
              <w:contextualSpacing/>
              <w:jc w:val="center"/>
              <w:rPr>
                <w:color w:val="000000" w:themeColor="text1"/>
              </w:rPr>
            </w:pPr>
            <w:r w:rsidRPr="00773792">
              <w:rPr>
                <w:color w:val="000000" w:themeColor="text1"/>
              </w:rPr>
              <w:t>71-90</w:t>
            </w:r>
          </w:p>
        </w:tc>
        <w:tc>
          <w:tcPr>
            <w:tcW w:w="1029" w:type="pct"/>
            <w:shd w:val="clear" w:color="auto" w:fill="6CC1E4"/>
            <w:vAlign w:val="center"/>
          </w:tcPr>
          <w:p w14:paraId="4D6B41BD" w14:textId="77777777" w:rsidR="00235C09" w:rsidRPr="004364AE" w:rsidRDefault="00235C09">
            <w:pPr>
              <w:spacing w:after="0" w:line="240" w:lineRule="auto"/>
              <w:contextualSpacing/>
              <w:jc w:val="center"/>
              <w:rPr>
                <w:color w:val="000000" w:themeColor="text1"/>
              </w:rPr>
            </w:pPr>
            <w:r w:rsidRPr="004364AE">
              <w:rPr>
                <w:color w:val="000000" w:themeColor="text1"/>
              </w:rPr>
              <w:t>High</w:t>
            </w:r>
          </w:p>
        </w:tc>
        <w:tc>
          <w:tcPr>
            <w:tcW w:w="2698" w:type="pct"/>
            <w:vAlign w:val="center"/>
          </w:tcPr>
          <w:p w14:paraId="26C5D32B" w14:textId="77777777" w:rsidR="00235C09" w:rsidRPr="00773792" w:rsidRDefault="00235C09">
            <w:pPr>
              <w:spacing w:after="0" w:line="240" w:lineRule="auto"/>
              <w:contextualSpacing/>
              <w:jc w:val="center"/>
            </w:pPr>
            <w:r w:rsidRPr="00773792">
              <w:t>Some sustainable water management objectives met (close to target).</w:t>
            </w:r>
          </w:p>
        </w:tc>
        <w:tc>
          <w:tcPr>
            <w:tcW w:w="881" w:type="pct"/>
            <w:vMerge w:val="restart"/>
            <w:vAlign w:val="center"/>
          </w:tcPr>
          <w:p w14:paraId="0E42D47E" w14:textId="77777777" w:rsidR="00235C09" w:rsidRPr="00773792" w:rsidRDefault="00235C09">
            <w:pPr>
              <w:spacing w:after="0" w:line="240" w:lineRule="auto"/>
              <w:contextualSpacing/>
              <w:jc w:val="center"/>
            </w:pPr>
            <w:r w:rsidRPr="00773792">
              <w:t>High</w:t>
            </w:r>
          </w:p>
        </w:tc>
      </w:tr>
      <w:tr w:rsidR="00235C09" w:rsidRPr="00AE7417" w14:paraId="243E5823" w14:textId="77777777" w:rsidTr="00A7693C">
        <w:tc>
          <w:tcPr>
            <w:tcW w:w="392" w:type="pct"/>
            <w:vAlign w:val="center"/>
          </w:tcPr>
          <w:p w14:paraId="5B6A9541" w14:textId="77777777" w:rsidR="00235C09" w:rsidRPr="00773792" w:rsidRDefault="00235C09">
            <w:pPr>
              <w:spacing w:after="0" w:line="240" w:lineRule="auto"/>
              <w:contextualSpacing/>
              <w:jc w:val="center"/>
              <w:rPr>
                <w:color w:val="000000" w:themeColor="text1"/>
              </w:rPr>
            </w:pPr>
            <w:r w:rsidRPr="00773792">
              <w:rPr>
                <w:color w:val="000000" w:themeColor="text1"/>
              </w:rPr>
              <w:t>91-100</w:t>
            </w:r>
          </w:p>
        </w:tc>
        <w:tc>
          <w:tcPr>
            <w:tcW w:w="1029" w:type="pct"/>
            <w:shd w:val="clear" w:color="auto" w:fill="0A97D9"/>
            <w:vAlign w:val="center"/>
          </w:tcPr>
          <w:p w14:paraId="22ECD6CD" w14:textId="77777777" w:rsidR="00235C09" w:rsidRPr="004364AE" w:rsidRDefault="00235C09">
            <w:pPr>
              <w:spacing w:after="0" w:line="240" w:lineRule="auto"/>
              <w:contextualSpacing/>
              <w:jc w:val="center"/>
              <w:rPr>
                <w:color w:val="000000" w:themeColor="text1"/>
              </w:rPr>
            </w:pPr>
            <w:r w:rsidRPr="004364AE">
              <w:rPr>
                <w:color w:val="000000" w:themeColor="text1"/>
              </w:rPr>
              <w:t>Very high</w:t>
            </w:r>
          </w:p>
        </w:tc>
        <w:tc>
          <w:tcPr>
            <w:tcW w:w="2698" w:type="pct"/>
            <w:vAlign w:val="center"/>
          </w:tcPr>
          <w:p w14:paraId="72F9376F" w14:textId="77777777" w:rsidR="00235C09" w:rsidRPr="00773792" w:rsidRDefault="00235C09">
            <w:pPr>
              <w:spacing w:after="0" w:line="240" w:lineRule="auto"/>
              <w:contextualSpacing/>
              <w:jc w:val="center"/>
            </w:pPr>
            <w:r w:rsidRPr="00773792">
              <w:t>Global target. Sustainable water resources management.</w:t>
            </w:r>
          </w:p>
        </w:tc>
        <w:tc>
          <w:tcPr>
            <w:tcW w:w="881" w:type="pct"/>
            <w:vMerge/>
            <w:vAlign w:val="center"/>
          </w:tcPr>
          <w:p w14:paraId="5DD089AB" w14:textId="77777777" w:rsidR="00235C09" w:rsidRPr="00773792" w:rsidRDefault="00235C09">
            <w:pPr>
              <w:spacing w:after="0" w:line="240" w:lineRule="auto"/>
              <w:contextualSpacing/>
              <w:jc w:val="center"/>
              <w:rPr>
                <w:b/>
                <w:bCs/>
              </w:rPr>
            </w:pPr>
          </w:p>
        </w:tc>
      </w:tr>
    </w:tbl>
    <w:p w14:paraId="06C80997" w14:textId="77777777" w:rsidR="00235C09" w:rsidRDefault="00235C09" w:rsidP="00410EAA">
      <w:pPr>
        <w:pStyle w:val="Heading3"/>
        <w:numPr>
          <w:ilvl w:val="0"/>
          <w:numId w:val="0"/>
        </w:numPr>
        <w:ind w:left="720" w:hanging="720"/>
      </w:pPr>
      <w:r>
        <w:lastRenderedPageBreak/>
        <w:t>5.3</w:t>
      </w:r>
      <w:r>
        <w:tab/>
        <w:t xml:space="preserve">Priority Action Areas </w:t>
      </w:r>
    </w:p>
    <w:p w14:paraId="43249549" w14:textId="77777777" w:rsidR="00235C09" w:rsidRDefault="00235C09">
      <w:pPr>
        <w:contextualSpacing/>
        <w:rPr>
          <w:b/>
        </w:rPr>
      </w:pPr>
      <w:r w:rsidRPr="00410EAA">
        <w:rPr>
          <w:b/>
          <w:bCs/>
        </w:rPr>
        <w:t xml:space="preserve">What are the </w:t>
      </w:r>
      <w:r w:rsidRPr="0072298C">
        <w:rPr>
          <w:b/>
          <w:bCs/>
          <w:u w:val="single"/>
        </w:rPr>
        <w:t>priority action areas</w:t>
      </w:r>
      <w:r w:rsidRPr="00D5136E">
        <w:rPr>
          <w:rStyle w:val="FootnoteReference"/>
          <w:b/>
          <w:bCs/>
        </w:rPr>
        <w:footnoteReference w:id="53"/>
      </w:r>
      <w:r w:rsidRPr="00410EAA">
        <w:rPr>
          <w:b/>
          <w:bCs/>
        </w:rPr>
        <w:t xml:space="preserve"> to advance IWRM implementation overall in the country? </w:t>
      </w:r>
    </w:p>
    <w:tbl>
      <w:tblPr>
        <w:tblStyle w:val="TableGrid"/>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7"/>
      </w:tblGrid>
      <w:tr w:rsidR="00235C09" w14:paraId="68A4B762" w14:textId="77777777" w:rsidTr="00410EAA">
        <w:tc>
          <w:tcPr>
            <w:tcW w:w="14507" w:type="dxa"/>
          </w:tcPr>
          <w:p w14:paraId="6D7FEA88" w14:textId="77777777" w:rsidR="00235C09" w:rsidRPr="00D4639D" w:rsidRDefault="00235C09" w:rsidP="00410EAA">
            <w:pPr>
              <w:contextualSpacing/>
            </w:pPr>
            <w:r w:rsidRPr="00D4639D">
              <w:t xml:space="preserve">Answer: </w:t>
            </w:r>
          </w:p>
          <w:p w14:paraId="5F555B84" w14:textId="77777777" w:rsidR="00235C09" w:rsidRPr="00F05755" w:rsidRDefault="00235C09" w:rsidP="00DD2215">
            <w:pPr>
              <w:spacing w:after="0"/>
              <w:contextualSpacing/>
              <w:rPr>
                <w:b/>
                <w:bCs/>
                <w:sz w:val="20"/>
                <w:szCs w:val="20"/>
              </w:rPr>
            </w:pPr>
            <w:r w:rsidRPr="00F05755">
              <w:rPr>
                <w:bCs/>
                <w:i/>
                <w:iCs/>
                <w:sz w:val="20"/>
                <w:szCs w:val="20"/>
              </w:rPr>
              <w:t>[</w:t>
            </w:r>
            <w:r w:rsidRPr="00F05755">
              <w:rPr>
                <w:i/>
                <w:iCs/>
                <w:sz w:val="20"/>
                <w:szCs w:val="20"/>
              </w:rPr>
              <w:t>Include priorities/actions that are ongoing, already planned, and/or those that may be emerging based on the survey results. Where relevant, please also note the status of implementation of the priorities/actions (e.g. giving some indication of necessary follow-up).]</w:t>
            </w:r>
          </w:p>
        </w:tc>
      </w:tr>
    </w:tbl>
    <w:p w14:paraId="121C220A" w14:textId="77777777" w:rsidR="00235C09" w:rsidRDefault="00235C09" w:rsidP="00410EAA"/>
    <w:p w14:paraId="5C52A1A3" w14:textId="77777777" w:rsidR="00235C09" w:rsidRPr="001C762B" w:rsidRDefault="00235C09" w:rsidP="001C762B">
      <w:pPr>
        <w:spacing w:line="240" w:lineRule="auto"/>
      </w:pPr>
      <w:r w:rsidRPr="00410EAA">
        <w:rPr>
          <w:b/>
          <w:bCs/>
        </w:rPr>
        <w:t xml:space="preserve">Additional general </w:t>
      </w:r>
      <w:proofErr w:type="gramStart"/>
      <w:r w:rsidRPr="00410EAA">
        <w:rPr>
          <w:b/>
          <w:bCs/>
        </w:rPr>
        <w:t>comments</w:t>
      </w:r>
      <w:r w:rsidRPr="001C762B">
        <w:t xml:space="preserve"> :</w:t>
      </w:r>
      <w:proofErr w:type="gramEnd"/>
    </w:p>
    <w:tbl>
      <w:tblPr>
        <w:tblStyle w:val="TableGrid"/>
        <w:tblW w:w="14458" w:type="dxa"/>
        <w:tblInd w:w="27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58"/>
      </w:tblGrid>
      <w:tr w:rsidR="00235C09" w14:paraId="47C9B4B4" w14:textId="77777777" w:rsidTr="00BF61C3">
        <w:tc>
          <w:tcPr>
            <w:tcW w:w="14458" w:type="dxa"/>
          </w:tcPr>
          <w:p w14:paraId="690FD968" w14:textId="77777777" w:rsidR="00235C09" w:rsidRDefault="00235C09" w:rsidP="00410EAA">
            <w:pPr>
              <w:spacing w:after="0" w:line="240" w:lineRule="auto"/>
              <w:contextualSpacing/>
            </w:pPr>
            <w:r>
              <w:t>Answer:</w:t>
            </w:r>
          </w:p>
          <w:p w14:paraId="201459E7" w14:textId="77777777" w:rsidR="00235C09" w:rsidRPr="00F05755" w:rsidRDefault="00235C09" w:rsidP="00410EAA">
            <w:pPr>
              <w:spacing w:after="0" w:line="240" w:lineRule="auto"/>
              <w:contextualSpacing/>
              <w:rPr>
                <w:i/>
                <w:iCs/>
                <w:sz w:val="20"/>
                <w:szCs w:val="20"/>
              </w:rPr>
            </w:pPr>
            <w:r w:rsidRPr="00F05755">
              <w:rPr>
                <w:i/>
                <w:iCs/>
                <w:sz w:val="20"/>
                <w:szCs w:val="20"/>
              </w:rPr>
              <w:t>[e.g. related to the status/challenges of IWRM implementation; country context; threats to water resources; impacts of climate change, or other]</w:t>
            </w:r>
          </w:p>
        </w:tc>
      </w:tr>
    </w:tbl>
    <w:p w14:paraId="202649AA" w14:textId="77777777" w:rsidR="00235C09" w:rsidRDefault="00235C09" w:rsidP="00A42D16">
      <w:r>
        <w:br w:type="page"/>
      </w:r>
    </w:p>
    <w:p w14:paraId="77E4C44A" w14:textId="77777777" w:rsidR="00235C09" w:rsidRDefault="00235C09" w:rsidP="00F612DB">
      <w:pPr>
        <w:pStyle w:val="Heading2"/>
        <w:sectPr w:rsidR="00235C09" w:rsidSect="00235C09">
          <w:footerReference w:type="default" r:id="rId40"/>
          <w:pgSz w:w="16838" w:h="11906" w:orient="landscape" w:code="9"/>
          <w:pgMar w:top="1219" w:right="1021" w:bottom="1021" w:left="1021" w:header="284" w:footer="459" w:gutter="0"/>
          <w:pgNumType w:start="1"/>
          <w:cols w:space="708"/>
          <w:docGrid w:linePitch="360"/>
        </w:sectPr>
      </w:pPr>
    </w:p>
    <w:p w14:paraId="1E4B3A4E" w14:textId="77777777" w:rsidR="00235C09" w:rsidRPr="003E15AF" w:rsidRDefault="00235C09" w:rsidP="00F612DB">
      <w:pPr>
        <w:pStyle w:val="Heading2"/>
      </w:pPr>
      <w:r>
        <w:lastRenderedPageBreak/>
        <w:t>6</w:t>
      </w:r>
      <w:r>
        <w:tab/>
      </w:r>
      <w:r w:rsidRPr="003E15AF">
        <w:t>Country reporting proces</w:t>
      </w:r>
      <w:r>
        <w:t>s</w:t>
      </w:r>
    </w:p>
    <w:p w14:paraId="470879B5" w14:textId="77777777" w:rsidR="00235C09" w:rsidRDefault="00235C09" w:rsidP="008D7819">
      <w:pPr>
        <w:spacing w:line="264" w:lineRule="auto"/>
      </w:pPr>
      <w:r>
        <w:t xml:space="preserve">To increase transparency and confidence in results, please provide a brief overview of the reporting process (see the </w:t>
      </w:r>
      <w:hyperlink r:id="rId41" w:history="1">
        <w:r w:rsidRPr="0012601A">
          <w:rPr>
            <w:rStyle w:val="Hyperlink"/>
          </w:rPr>
          <w:t>Monitoring Guide and Stakeholder Consultation Manual</w:t>
        </w:r>
      </w:hyperlink>
      <w:r>
        <w:t>). E.g. main actors involved; meetings/workshops held; other means of gathering inputs from stakeholders; iterations of drafts and finalization/approval processes. Also note the main challenges/strengths of the process. Use as much space as needed</w:t>
      </w:r>
      <w:r w:rsidRPr="0012601A">
        <w:t xml:space="preserve">. </w:t>
      </w:r>
    </w:p>
    <w:tbl>
      <w:tblPr>
        <w:tblStyle w:val="TableGrid"/>
        <w:tblW w:w="1487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1548"/>
        <w:gridCol w:w="1534"/>
        <w:gridCol w:w="1313"/>
        <w:gridCol w:w="7533"/>
        <w:gridCol w:w="12"/>
      </w:tblGrid>
      <w:tr w:rsidR="00235C09" w:rsidRPr="003E15AF" w14:paraId="5B525335" w14:textId="77777777" w:rsidTr="000824FC">
        <w:trPr>
          <w:gridAfter w:val="1"/>
          <w:wAfter w:w="12" w:type="dxa"/>
          <w:trHeight w:val="145"/>
        </w:trPr>
        <w:tc>
          <w:tcPr>
            <w:tcW w:w="14861" w:type="dxa"/>
            <w:gridSpan w:val="5"/>
            <w:vAlign w:val="center"/>
          </w:tcPr>
          <w:p w14:paraId="2B31F783" w14:textId="77777777" w:rsidR="00235C09" w:rsidRDefault="00235C09" w:rsidP="00D5309C">
            <w:pPr>
              <w:spacing w:after="0" w:line="240" w:lineRule="auto"/>
              <w:rPr>
                <w:rFonts w:asciiTheme="minorHAnsi" w:hAnsiTheme="minorHAnsi" w:cstheme="minorHAnsi"/>
              </w:rPr>
            </w:pPr>
            <w:r w:rsidRPr="00187E95">
              <w:rPr>
                <w:rFonts w:asciiTheme="minorHAnsi" w:hAnsiTheme="minorHAnsi" w:cstheme="minorHAnsi"/>
              </w:rPr>
              <w:t xml:space="preserve">Did your country receive financial support </w:t>
            </w:r>
            <w:r>
              <w:rPr>
                <w:rFonts w:asciiTheme="minorHAnsi" w:hAnsiTheme="minorHAnsi" w:cstheme="minorHAnsi"/>
              </w:rPr>
              <w:t xml:space="preserve">for </w:t>
            </w:r>
            <w:r w:rsidRPr="00187E95">
              <w:rPr>
                <w:rFonts w:asciiTheme="minorHAnsi" w:hAnsiTheme="minorHAnsi" w:cstheme="minorHAnsi"/>
              </w:rPr>
              <w:t>report</w:t>
            </w:r>
            <w:r>
              <w:rPr>
                <w:rFonts w:asciiTheme="minorHAnsi" w:hAnsiTheme="minorHAnsi" w:cstheme="minorHAnsi"/>
              </w:rPr>
              <w:t>ing, through the SDG 6 IWRM Support Programme</w:t>
            </w:r>
            <w:r w:rsidRPr="00187E95">
              <w:rPr>
                <w:rFonts w:asciiTheme="minorHAnsi" w:hAnsiTheme="minorHAnsi" w:cstheme="minorHAnsi"/>
              </w:rPr>
              <w:t>? Please mark with ‘X’.</w:t>
            </w:r>
          </w:p>
          <w:p w14:paraId="36F11F80" w14:textId="77777777" w:rsidR="00235C09" w:rsidRPr="00187E95" w:rsidRDefault="00235C09" w:rsidP="00D5309C">
            <w:pPr>
              <w:spacing w:after="0" w:line="240" w:lineRule="auto"/>
              <w:rPr>
                <w:rFonts w:asciiTheme="minorHAnsi" w:hAnsiTheme="minorHAnsi" w:cstheme="minorHAnsi"/>
              </w:rPr>
            </w:pPr>
            <w:r w:rsidRPr="00187E95">
              <w:rPr>
                <w:rFonts w:asciiTheme="minorHAnsi" w:hAnsiTheme="minorHAnsi" w:cstheme="minorHAnsi"/>
              </w:rPr>
              <w:t xml:space="preserve"> </w:t>
            </w:r>
            <w:sdt>
              <w:sdtPr>
                <w:rPr>
                  <w:rFonts w:asciiTheme="minorHAnsi" w:hAnsiTheme="minorHAnsi" w:cstheme="minorHAnsi"/>
                  <w:color w:val="000000" w:themeColor="text1"/>
                </w:rPr>
                <w:id w:val="-985777348"/>
                <w:lock w:val="sdtLocked"/>
                <w14:checkbox>
                  <w14:checked w14:val="0"/>
                  <w14:checkedState w14:val="2612" w14:font="MS Gothic"/>
                  <w14:uncheckedState w14:val="2610" w14:font="MS Gothic"/>
                </w14:checkbox>
              </w:sdtPr>
              <w:sdtEndPr/>
              <w:sdtContent>
                <w:r w:rsidRPr="00187E95">
                  <w:rPr>
                    <w:rFonts w:ascii="Segoe UI Symbol" w:eastAsia="MS Gothic" w:hAnsi="Segoe UI Symbol" w:cs="Segoe UI Symbol"/>
                    <w:color w:val="000000" w:themeColor="text1"/>
                  </w:rPr>
                  <w:t>☐</w:t>
                </w:r>
              </w:sdtContent>
            </w:sdt>
            <w:r w:rsidRPr="00187E95">
              <w:rPr>
                <w:rFonts w:asciiTheme="minorHAnsi" w:hAnsiTheme="minorHAnsi" w:cstheme="minorHAnsi"/>
                <w:color w:val="000000" w:themeColor="text1"/>
              </w:rPr>
              <w:t xml:space="preserve"> </w:t>
            </w:r>
            <w:r w:rsidRPr="00187E95">
              <w:rPr>
                <w:rFonts w:asciiTheme="minorHAnsi" w:eastAsia="Times New Roman" w:hAnsiTheme="minorHAnsi" w:cstheme="minorHAnsi"/>
                <w:color w:val="000000" w:themeColor="text1"/>
              </w:rPr>
              <w:t xml:space="preserve">Yes   </w:t>
            </w:r>
            <w:sdt>
              <w:sdtPr>
                <w:rPr>
                  <w:rFonts w:asciiTheme="minorHAnsi" w:hAnsiTheme="minorHAnsi" w:cstheme="minorHAnsi"/>
                  <w:color w:val="000000" w:themeColor="text1"/>
                </w:rPr>
                <w:id w:val="1717236378"/>
                <w14:checkbox>
                  <w14:checked w14:val="1"/>
                  <w14:checkedState w14:val="2612" w14:font="MS Gothic"/>
                  <w14:uncheckedState w14:val="2610" w14:font="MS Gothic"/>
                </w14:checkbox>
              </w:sdtPr>
              <w:sdtEndPr/>
              <w:sdtContent>
                <w:r>
                  <w:rPr>
                    <w:rFonts w:ascii="MS Gothic" w:eastAsia="MS Gothic" w:hAnsi="MS Gothic" w:cstheme="minorHAnsi" w:hint="eastAsia"/>
                    <w:color w:val="000000" w:themeColor="text1"/>
                  </w:rPr>
                  <w:t>☒</w:t>
                </w:r>
              </w:sdtContent>
            </w:sdt>
            <w:r w:rsidRPr="00187E95" w:rsidDel="00D73ECE">
              <w:rPr>
                <w:rFonts w:asciiTheme="minorHAnsi" w:eastAsia="Times New Roman" w:hAnsiTheme="minorHAnsi" w:cstheme="minorHAnsi"/>
                <w:color w:val="000000" w:themeColor="text1"/>
              </w:rPr>
              <w:t xml:space="preserve"> </w:t>
            </w:r>
            <w:r w:rsidRPr="00187E95">
              <w:rPr>
                <w:rFonts w:asciiTheme="minorHAnsi" w:eastAsia="Times New Roman" w:hAnsiTheme="minorHAnsi" w:cstheme="minorHAnsi"/>
                <w:color w:val="000000" w:themeColor="text1"/>
              </w:rPr>
              <w:t>No</w:t>
            </w:r>
            <w:r>
              <w:rPr>
                <w:rStyle w:val="CommentReference"/>
                <w:sz w:val="22"/>
                <w:szCs w:val="22"/>
              </w:rPr>
              <w:t xml:space="preserve">. If ‘Yes’, please also complete Annex B. </w:t>
            </w:r>
          </w:p>
        </w:tc>
      </w:tr>
      <w:tr w:rsidR="00235C09" w:rsidRPr="00116A26" w14:paraId="70A69197" w14:textId="77777777" w:rsidTr="00426E6A">
        <w:trPr>
          <w:gridAfter w:val="1"/>
          <w:wAfter w:w="12" w:type="dxa"/>
          <w:trHeight w:val="143"/>
        </w:trPr>
        <w:tc>
          <w:tcPr>
            <w:tcW w:w="2933" w:type="dxa"/>
          </w:tcPr>
          <w:p w14:paraId="004EECB4" w14:textId="77777777" w:rsidR="00235C09" w:rsidRPr="00187E95" w:rsidRDefault="00235C09" w:rsidP="00641898">
            <w:pPr>
              <w:spacing w:after="0" w:line="240" w:lineRule="auto"/>
              <w:rPr>
                <w:rFonts w:asciiTheme="minorHAnsi" w:hAnsiTheme="minorHAnsi" w:cstheme="minorHAnsi"/>
              </w:rPr>
            </w:pPr>
            <w:r w:rsidRPr="00187E95">
              <w:rPr>
                <w:rFonts w:asciiTheme="minorHAnsi" w:hAnsiTheme="minorHAnsi" w:cstheme="minorHAnsi"/>
              </w:rPr>
              <w:t>Focal Point affiliation</w:t>
            </w:r>
          </w:p>
        </w:tc>
        <w:tc>
          <w:tcPr>
            <w:tcW w:w="11928" w:type="dxa"/>
            <w:gridSpan w:val="4"/>
          </w:tcPr>
          <w:p w14:paraId="6EDB5DB3" w14:textId="77777777" w:rsidR="00235C09" w:rsidRPr="00187E95" w:rsidRDefault="00235C09" w:rsidP="00641898">
            <w:pPr>
              <w:spacing w:after="0" w:line="240" w:lineRule="auto"/>
              <w:rPr>
                <w:rFonts w:asciiTheme="minorHAnsi" w:hAnsiTheme="minorHAnsi" w:cstheme="minorHAnsi"/>
              </w:rPr>
            </w:pPr>
            <w:r w:rsidRPr="00FC0677">
              <w:rPr>
                <w:rFonts w:asciiTheme="minorHAnsi" w:hAnsiTheme="minorHAnsi" w:cstheme="minorHAnsi"/>
                <w:noProof/>
              </w:rPr>
            </w:r>
          </w:p>
        </w:tc>
      </w:tr>
      <w:tr w:rsidR="00235C09" w:rsidRPr="00116A26" w14:paraId="581DD0D6" w14:textId="77777777" w:rsidTr="00644F32">
        <w:trPr>
          <w:gridAfter w:val="1"/>
          <w:wAfter w:w="12" w:type="dxa"/>
          <w:trHeight w:val="1086"/>
        </w:trPr>
        <w:tc>
          <w:tcPr>
            <w:tcW w:w="14861" w:type="dxa"/>
            <w:gridSpan w:val="5"/>
          </w:tcPr>
          <w:p w14:paraId="2E1C5DB5" w14:textId="5E120DB1" w:rsidR="00EC5CED" w:rsidRDefault="00227C19" w:rsidP="00227C19">
            <w:pPr>
              <w:spacing w:after="0" w:line="240" w:lineRule="exact"/>
            </w:pPr>
            <w:r>
              <w:t xml:space="preserve">Brief process overview: </w:t>
            </w:r>
            <w:r>
              <w:br/>
              <w:t xml:space="preserve">All main stakeholders were involved. As the IWRM implementation is responsibility of Ministry of Climate then most input came from there. Several other stakeholders were consulted as </w:t>
            </w:r>
            <w:proofErr w:type="gramStart"/>
            <w:r>
              <w:t>well</w:t>
            </w:r>
            <w:proofErr w:type="gramEnd"/>
            <w:r>
              <w:t xml:space="preserve"> and their input was </w:t>
            </w:r>
            <w:proofErr w:type="gramStart"/>
            <w:r>
              <w:t>taken into account</w:t>
            </w:r>
            <w:proofErr w:type="gramEnd"/>
            <w:r>
              <w:t xml:space="preserve"> in preparing the scores and additional texts. Questions sent to and draft filled in questionnaire reviewed by relevant partners. </w:t>
            </w:r>
            <w:proofErr w:type="gramStart"/>
            <w:r>
              <w:t>Generally</w:t>
            </w:r>
            <w:proofErr w:type="gramEnd"/>
            <w:r>
              <w:t xml:space="preserve"> it is common view and approaches concerning IWRM implementation.</w:t>
            </w:r>
          </w:p>
          <w:p w14:paraId="35D67FA9" w14:textId="77777777" w:rsidR="00227C19" w:rsidRDefault="00227C19" w:rsidP="00227C19">
            <w:pPr>
              <w:spacing w:after="0" w:line="240" w:lineRule="exact"/>
            </w:pPr>
          </w:p>
          <w:p w14:paraId="1143B2B6" w14:textId="77777777" w:rsidR="00EC5CED" w:rsidRDefault="00227C19">
            <w:r>
              <w:t xml:space="preserve">Any main points of difference in stakeholder opinion in answering the survey </w:t>
            </w:r>
            <w:proofErr w:type="gramStart"/>
            <w:r>
              <w:t>questions?:</w:t>
            </w:r>
            <w:proofErr w:type="gramEnd"/>
          </w:p>
          <w:p w14:paraId="3FCADD66" w14:textId="77777777" w:rsidR="00EC5CED" w:rsidRDefault="00227C19">
            <w:r>
              <w:t>Additional comments on the survey or supporting materials, if any:</w:t>
            </w:r>
          </w:p>
        </w:tc>
      </w:tr>
      <w:tr w:rsidR="00235C09" w:rsidRPr="00EA3D30" w14:paraId="0FE5EC64" w14:textId="77777777" w:rsidTr="00644F32">
        <w:trPr>
          <w:trHeight w:val="300"/>
        </w:trPr>
        <w:tc>
          <w:tcPr>
            <w:tcW w:w="2933" w:type="dxa"/>
            <w:vMerge w:val="restart"/>
            <w:vAlign w:val="center"/>
          </w:tcPr>
          <w:p w14:paraId="0AE198BB" w14:textId="77777777" w:rsidR="00235C09" w:rsidRPr="00187E95" w:rsidRDefault="00235C09" w:rsidP="00641898">
            <w:pPr>
              <w:spacing w:after="0" w:line="240" w:lineRule="auto"/>
              <w:rPr>
                <w:rFonts w:asciiTheme="minorHAnsi" w:hAnsiTheme="minorHAnsi" w:cstheme="minorHAnsi"/>
                <w:b/>
              </w:rPr>
            </w:pPr>
            <w:r w:rsidRPr="00187E95">
              <w:rPr>
                <w:rFonts w:asciiTheme="minorHAnsi" w:hAnsiTheme="minorHAnsi" w:cstheme="minorHAnsi"/>
                <w:b/>
              </w:rPr>
              <w:t>Stakeholder groups</w:t>
            </w:r>
          </w:p>
        </w:tc>
        <w:tc>
          <w:tcPr>
            <w:tcW w:w="4395" w:type="dxa"/>
            <w:gridSpan w:val="3"/>
            <w:vAlign w:val="center"/>
          </w:tcPr>
          <w:p w14:paraId="0BAD027F" w14:textId="77777777" w:rsidR="00235C09" w:rsidRPr="00187E95" w:rsidRDefault="00235C09" w:rsidP="00641898">
            <w:pPr>
              <w:spacing w:after="0" w:line="240" w:lineRule="auto"/>
              <w:jc w:val="center"/>
              <w:rPr>
                <w:rFonts w:asciiTheme="minorHAnsi" w:hAnsiTheme="minorHAnsi" w:cstheme="minorHAnsi"/>
              </w:rPr>
            </w:pPr>
            <w:r w:rsidRPr="00187E95">
              <w:rPr>
                <w:rFonts w:asciiTheme="minorHAnsi" w:hAnsiTheme="minorHAnsi" w:cstheme="minorHAnsi"/>
                <w:b/>
              </w:rPr>
              <w:t xml:space="preserve">Level of engagement </w:t>
            </w:r>
            <w:r w:rsidRPr="00187E95">
              <w:rPr>
                <w:rFonts w:asciiTheme="minorHAnsi" w:hAnsiTheme="minorHAnsi" w:cstheme="minorHAnsi"/>
              </w:rPr>
              <w:t>(mark with ‘X’)</w:t>
            </w:r>
          </w:p>
        </w:tc>
        <w:tc>
          <w:tcPr>
            <w:tcW w:w="7545" w:type="dxa"/>
            <w:gridSpan w:val="2"/>
            <w:vMerge w:val="restart"/>
            <w:vAlign w:val="center"/>
          </w:tcPr>
          <w:p w14:paraId="07457D55" w14:textId="77777777" w:rsidR="00235C09" w:rsidRPr="00187E95" w:rsidRDefault="00235C09" w:rsidP="00641898">
            <w:pPr>
              <w:spacing w:after="0" w:line="240" w:lineRule="auto"/>
              <w:rPr>
                <w:rFonts w:asciiTheme="minorHAnsi" w:hAnsiTheme="minorHAnsi" w:cstheme="minorHAnsi"/>
                <w:b/>
              </w:rPr>
            </w:pPr>
            <w:r w:rsidRPr="00187E95">
              <w:rPr>
                <w:rFonts w:asciiTheme="minorHAnsi" w:hAnsiTheme="minorHAnsi" w:cstheme="minorHAnsi"/>
                <w:b/>
              </w:rPr>
              <w:t xml:space="preserve">Additional information </w:t>
            </w:r>
            <w:r w:rsidRPr="00187E95">
              <w:rPr>
                <w:rFonts w:asciiTheme="minorHAnsi" w:hAnsiTheme="minorHAnsi" w:cstheme="minorHAnsi"/>
              </w:rPr>
              <w:br/>
              <w:t xml:space="preserve">(e.g. </w:t>
            </w:r>
            <w:r>
              <w:rPr>
                <w:rFonts w:asciiTheme="minorHAnsi" w:hAnsiTheme="minorHAnsi" w:cstheme="minorHAnsi"/>
              </w:rPr>
              <w:t>names of</w:t>
            </w:r>
            <w:r w:rsidRPr="00187E95">
              <w:rPr>
                <w:rFonts w:asciiTheme="minorHAnsi" w:hAnsiTheme="minorHAnsi" w:cstheme="minorHAnsi"/>
              </w:rPr>
              <w:t xml:space="preserve"> stakeholder organi</w:t>
            </w:r>
            <w:r>
              <w:rPr>
                <w:rFonts w:asciiTheme="minorHAnsi" w:hAnsiTheme="minorHAnsi" w:cstheme="minorHAnsi"/>
              </w:rPr>
              <w:t>z</w:t>
            </w:r>
            <w:r w:rsidRPr="00187E95">
              <w:rPr>
                <w:rFonts w:asciiTheme="minorHAnsi" w:hAnsiTheme="minorHAnsi" w:cstheme="minorHAnsi"/>
              </w:rPr>
              <w:t>ations involved, how they contributed or were engaged, or any challenges faced)</w:t>
            </w:r>
          </w:p>
        </w:tc>
      </w:tr>
      <w:tr w:rsidR="00235C09" w:rsidRPr="00EA3D30" w14:paraId="472DD5CC" w14:textId="77777777" w:rsidTr="00644F32">
        <w:trPr>
          <w:trHeight w:val="300"/>
        </w:trPr>
        <w:tc>
          <w:tcPr>
            <w:tcW w:w="2933" w:type="dxa"/>
            <w:vMerge/>
          </w:tcPr>
          <w:p w14:paraId="02AA68E3" w14:textId="77777777" w:rsidR="00235C09" w:rsidRPr="00187E95" w:rsidRDefault="00235C09" w:rsidP="00641898">
            <w:pPr>
              <w:spacing w:after="0" w:line="240" w:lineRule="auto"/>
              <w:rPr>
                <w:rFonts w:asciiTheme="minorHAnsi" w:hAnsiTheme="minorHAnsi" w:cstheme="minorHAnsi"/>
              </w:rPr>
            </w:pPr>
          </w:p>
        </w:tc>
        <w:tc>
          <w:tcPr>
            <w:tcW w:w="1548" w:type="dxa"/>
            <w:vAlign w:val="center"/>
          </w:tcPr>
          <w:p w14:paraId="5E86748D" w14:textId="77777777" w:rsidR="00235C09" w:rsidRPr="00187E95" w:rsidRDefault="00235C09" w:rsidP="00644F32">
            <w:pPr>
              <w:spacing w:after="0" w:line="240" w:lineRule="auto"/>
              <w:jc w:val="center"/>
              <w:rPr>
                <w:rFonts w:asciiTheme="minorHAnsi" w:hAnsiTheme="minorHAnsi" w:cstheme="minorHAnsi"/>
                <w:b/>
              </w:rPr>
            </w:pPr>
            <w:r w:rsidRPr="00187E95">
              <w:rPr>
                <w:rFonts w:asciiTheme="minorHAnsi" w:hAnsiTheme="minorHAnsi" w:cstheme="minorHAnsi"/>
                <w:b/>
              </w:rPr>
              <w:t xml:space="preserve">Low </w:t>
            </w:r>
            <w:r w:rsidRPr="00187E95">
              <w:rPr>
                <w:rFonts w:asciiTheme="minorHAnsi" w:hAnsiTheme="minorHAnsi" w:cstheme="minorHAnsi"/>
              </w:rPr>
              <w:t>(given opportunity to contribute)</w:t>
            </w:r>
          </w:p>
        </w:tc>
        <w:tc>
          <w:tcPr>
            <w:tcW w:w="1534" w:type="dxa"/>
            <w:vAlign w:val="center"/>
          </w:tcPr>
          <w:p w14:paraId="673225E1" w14:textId="77777777" w:rsidR="00235C09" w:rsidRPr="00187E95" w:rsidRDefault="00235C09" w:rsidP="00644F32">
            <w:pPr>
              <w:spacing w:after="0" w:line="240" w:lineRule="auto"/>
              <w:jc w:val="center"/>
              <w:rPr>
                <w:rFonts w:asciiTheme="minorHAnsi" w:hAnsiTheme="minorHAnsi" w:cstheme="minorHAnsi"/>
                <w:b/>
              </w:rPr>
            </w:pPr>
            <w:r w:rsidRPr="00187E95">
              <w:rPr>
                <w:rFonts w:asciiTheme="minorHAnsi" w:hAnsiTheme="minorHAnsi" w:cstheme="minorHAnsi"/>
                <w:b/>
              </w:rPr>
              <w:t xml:space="preserve">Medium </w:t>
            </w:r>
            <w:r w:rsidRPr="00187E95">
              <w:rPr>
                <w:rFonts w:asciiTheme="minorHAnsi" w:hAnsiTheme="minorHAnsi" w:cstheme="minorHAnsi"/>
              </w:rPr>
              <w:t>(some input)</w:t>
            </w:r>
          </w:p>
        </w:tc>
        <w:tc>
          <w:tcPr>
            <w:tcW w:w="1313" w:type="dxa"/>
            <w:vAlign w:val="center"/>
          </w:tcPr>
          <w:p w14:paraId="09E425B9" w14:textId="77777777" w:rsidR="00235C09" w:rsidRPr="00187E95" w:rsidRDefault="00235C09" w:rsidP="00644F32">
            <w:pPr>
              <w:spacing w:after="0" w:line="240" w:lineRule="auto"/>
              <w:jc w:val="center"/>
              <w:rPr>
                <w:rFonts w:asciiTheme="minorHAnsi" w:hAnsiTheme="minorHAnsi" w:cstheme="minorHAnsi"/>
                <w:b/>
              </w:rPr>
            </w:pPr>
            <w:r w:rsidRPr="00187E95">
              <w:rPr>
                <w:rFonts w:asciiTheme="minorHAnsi" w:hAnsiTheme="minorHAnsi" w:cstheme="minorHAnsi"/>
                <w:b/>
              </w:rPr>
              <w:t xml:space="preserve">High </w:t>
            </w:r>
            <w:r w:rsidRPr="00187E95">
              <w:rPr>
                <w:rFonts w:asciiTheme="minorHAnsi" w:hAnsiTheme="minorHAnsi" w:cstheme="minorHAnsi"/>
              </w:rPr>
              <w:t>(discussion/ negotiation)</w:t>
            </w:r>
          </w:p>
        </w:tc>
        <w:tc>
          <w:tcPr>
            <w:tcW w:w="7545" w:type="dxa"/>
            <w:gridSpan w:val="2"/>
            <w:vMerge/>
          </w:tcPr>
          <w:p w14:paraId="1087DCC9" w14:textId="77777777" w:rsidR="00235C09" w:rsidRPr="00187E95" w:rsidRDefault="00235C09" w:rsidP="00641898">
            <w:pPr>
              <w:spacing w:after="0" w:line="240" w:lineRule="auto"/>
              <w:rPr>
                <w:rFonts w:asciiTheme="minorHAnsi" w:hAnsiTheme="minorHAnsi" w:cstheme="minorHAnsi"/>
              </w:rPr>
            </w:pPr>
          </w:p>
        </w:tc>
      </w:tr>
      <w:tr w:rsidR="00235C09" w:rsidRPr="00EA3D30" w14:paraId="7C48026C" w14:textId="77777777" w:rsidTr="00644F32">
        <w:trPr>
          <w:trHeight w:val="300"/>
        </w:trPr>
        <w:tc>
          <w:tcPr>
            <w:tcW w:w="2933" w:type="dxa"/>
          </w:tcPr>
          <w:p w14:paraId="446FD797" w14:textId="77777777" w:rsidR="00235C09" w:rsidRPr="00187E95" w:rsidRDefault="00235C09" w:rsidP="0033198B">
            <w:pPr>
              <w:spacing w:after="0" w:line="240" w:lineRule="auto"/>
              <w:rPr>
                <w:rFonts w:asciiTheme="minorHAnsi" w:hAnsiTheme="minorHAnsi" w:cstheme="minorHAnsi"/>
              </w:rPr>
            </w:pPr>
            <w:r w:rsidRPr="00187E95">
              <w:rPr>
                <w:rFonts w:asciiTheme="minorHAnsi" w:hAnsiTheme="minorHAnsi" w:cstheme="minorHAnsi"/>
              </w:rPr>
              <w:t>National water agencies</w:t>
            </w:r>
          </w:p>
        </w:tc>
        <w:tc>
          <w:tcPr>
            <w:tcW w:w="1548" w:type="dxa"/>
            <w:vAlign w:val="center"/>
          </w:tcPr>
          <w:p w14:paraId="11AE8597" w14:textId="77777777" w:rsidR="00235C09" w:rsidRPr="00187E95" w:rsidRDefault="00235C09" w:rsidP="0033198B">
            <w:pPr>
              <w:spacing w:after="0" w:line="240" w:lineRule="auto"/>
              <w:jc w:val="center"/>
              <w:rPr>
                <w:rFonts w:asciiTheme="minorHAnsi" w:hAnsiTheme="minorHAnsi" w:cstheme="minorHAnsi"/>
              </w:rPr>
            </w:pPr>
          </w:p>
        </w:tc>
        <w:tc>
          <w:tcPr>
            <w:tcW w:w="1534" w:type="dxa"/>
            <w:vAlign w:val="center"/>
          </w:tcPr>
          <w:p w14:paraId="6F479B23" w14:textId="77777777" w:rsidR="00235C09" w:rsidRPr="00187E95" w:rsidRDefault="00235C09" w:rsidP="0033198B">
            <w:pPr>
              <w:spacing w:after="0" w:line="240" w:lineRule="auto"/>
              <w:jc w:val="center"/>
              <w:rPr>
                <w:rFonts w:asciiTheme="minorHAnsi" w:hAnsiTheme="minorHAnsi" w:cstheme="minorHAnsi"/>
              </w:rPr>
            </w:pPr>
          </w:p>
        </w:tc>
        <w:tc>
          <w:tcPr>
            <w:tcW w:w="1313" w:type="dxa"/>
            <w:vAlign w:val="center"/>
          </w:tcPr>
          <w:p w14:paraId="29179124" w14:textId="77777777" w:rsidR="00235C09" w:rsidRPr="00187E95" w:rsidRDefault="00235C09" w:rsidP="0033198B">
            <w:pPr>
              <w:spacing w:after="0" w:line="240" w:lineRule="auto"/>
              <w:jc w:val="center"/>
              <w:rPr>
                <w:rFonts w:asciiTheme="minorHAnsi" w:hAnsiTheme="minorHAnsi" w:cstheme="minorHAnsi"/>
              </w:rPr>
            </w:pPr>
          </w:p>
        </w:tc>
        <w:tc>
          <w:tcPr>
            <w:tcW w:w="7545" w:type="dxa"/>
            <w:gridSpan w:val="2"/>
          </w:tcPr>
          <w:p w14:paraId="0827DCA3" w14:textId="77777777" w:rsidR="00235C09" w:rsidRPr="00187E95" w:rsidRDefault="00235C09" w:rsidP="0033198B">
            <w:pPr>
              <w:spacing w:after="0" w:line="240" w:lineRule="auto"/>
              <w:rPr>
                <w:rFonts w:asciiTheme="minorHAnsi" w:hAnsiTheme="minorHAnsi" w:cstheme="minorHAnsi"/>
              </w:rPr>
            </w:pPr>
          </w:p>
        </w:tc>
      </w:tr>
      <w:tr w:rsidR="00235C09" w:rsidRPr="00EA3D30" w14:paraId="28F36805" w14:textId="77777777" w:rsidTr="00644F32">
        <w:trPr>
          <w:trHeight w:val="300"/>
        </w:trPr>
        <w:tc>
          <w:tcPr>
            <w:tcW w:w="2933" w:type="dxa"/>
          </w:tcPr>
          <w:p w14:paraId="7191E5B0" w14:textId="77777777" w:rsidR="00235C09" w:rsidRPr="00187E95" w:rsidRDefault="00235C09" w:rsidP="0033198B">
            <w:pPr>
              <w:spacing w:after="0" w:line="240" w:lineRule="auto"/>
              <w:rPr>
                <w:rFonts w:asciiTheme="minorHAnsi" w:hAnsiTheme="minorHAnsi" w:cstheme="minorHAnsi"/>
              </w:rPr>
            </w:pPr>
            <w:r w:rsidRPr="00187E95">
              <w:rPr>
                <w:rFonts w:asciiTheme="minorHAnsi" w:hAnsiTheme="minorHAnsi" w:cstheme="minorHAnsi"/>
              </w:rPr>
              <w:t>Other public sector agencies</w:t>
            </w:r>
          </w:p>
        </w:tc>
        <w:tc>
          <w:tcPr>
            <w:tcW w:w="1548" w:type="dxa"/>
            <w:vAlign w:val="center"/>
          </w:tcPr>
          <w:p w14:paraId="052585E8" w14:textId="77777777" w:rsidR="00235C09" w:rsidRPr="00187E95" w:rsidRDefault="00235C09" w:rsidP="0033198B">
            <w:pPr>
              <w:spacing w:after="0" w:line="240" w:lineRule="auto"/>
              <w:jc w:val="center"/>
              <w:rPr>
                <w:rFonts w:asciiTheme="minorHAnsi" w:hAnsiTheme="minorHAnsi" w:cstheme="minorHAnsi"/>
              </w:rPr>
            </w:pPr>
          </w:p>
        </w:tc>
        <w:tc>
          <w:tcPr>
            <w:tcW w:w="1534" w:type="dxa"/>
            <w:vAlign w:val="center"/>
          </w:tcPr>
          <w:p w14:paraId="0B8EB73A" w14:textId="77777777" w:rsidR="00235C09" w:rsidRPr="00187E95" w:rsidRDefault="00235C09" w:rsidP="0033198B">
            <w:pPr>
              <w:spacing w:after="0" w:line="240" w:lineRule="auto"/>
              <w:jc w:val="center"/>
              <w:rPr>
                <w:rFonts w:asciiTheme="minorHAnsi" w:hAnsiTheme="minorHAnsi" w:cstheme="minorHAnsi"/>
              </w:rPr>
            </w:pPr>
          </w:p>
        </w:tc>
        <w:tc>
          <w:tcPr>
            <w:tcW w:w="1313" w:type="dxa"/>
            <w:vAlign w:val="center"/>
          </w:tcPr>
          <w:p w14:paraId="7D17EA68" w14:textId="77777777" w:rsidR="00235C09" w:rsidRPr="00187E95" w:rsidRDefault="00235C09" w:rsidP="0033198B">
            <w:pPr>
              <w:spacing w:after="0" w:line="240" w:lineRule="auto"/>
              <w:jc w:val="center"/>
              <w:rPr>
                <w:rFonts w:asciiTheme="minorHAnsi" w:hAnsiTheme="minorHAnsi" w:cstheme="minorHAnsi"/>
              </w:rPr>
            </w:pPr>
          </w:p>
        </w:tc>
        <w:tc>
          <w:tcPr>
            <w:tcW w:w="7545" w:type="dxa"/>
            <w:gridSpan w:val="2"/>
          </w:tcPr>
          <w:p w14:paraId="19889CC8" w14:textId="77777777" w:rsidR="00235C09" w:rsidRPr="00187E95" w:rsidRDefault="00235C09" w:rsidP="0033198B">
            <w:pPr>
              <w:spacing w:after="0" w:line="240" w:lineRule="auto"/>
              <w:rPr>
                <w:rFonts w:asciiTheme="minorHAnsi" w:hAnsiTheme="minorHAnsi" w:cstheme="minorHAnsi"/>
              </w:rPr>
            </w:pPr>
          </w:p>
        </w:tc>
      </w:tr>
      <w:tr w:rsidR="00235C09" w:rsidRPr="00EA3D30" w14:paraId="320B6450" w14:textId="77777777" w:rsidTr="00644F32">
        <w:trPr>
          <w:trHeight w:val="300"/>
        </w:trPr>
        <w:tc>
          <w:tcPr>
            <w:tcW w:w="2933" w:type="dxa"/>
          </w:tcPr>
          <w:p w14:paraId="1CEA469C" w14:textId="77777777" w:rsidR="00235C09" w:rsidRPr="00187E95" w:rsidRDefault="00235C09" w:rsidP="0033198B">
            <w:pPr>
              <w:spacing w:after="0" w:line="240" w:lineRule="auto"/>
              <w:rPr>
                <w:rFonts w:asciiTheme="minorHAnsi" w:hAnsiTheme="minorHAnsi" w:cstheme="minorHAnsi"/>
              </w:rPr>
            </w:pPr>
            <w:r w:rsidRPr="00187E95">
              <w:rPr>
                <w:rFonts w:asciiTheme="minorHAnsi" w:hAnsiTheme="minorHAnsi" w:cstheme="minorHAnsi"/>
              </w:rPr>
              <w:t>Sub-national water agencies</w:t>
            </w:r>
          </w:p>
        </w:tc>
        <w:tc>
          <w:tcPr>
            <w:tcW w:w="1548" w:type="dxa"/>
            <w:vAlign w:val="center"/>
          </w:tcPr>
          <w:p w14:paraId="62A38A63" w14:textId="77777777" w:rsidR="00235C09" w:rsidRPr="00187E95" w:rsidRDefault="00235C09" w:rsidP="0033198B">
            <w:pPr>
              <w:spacing w:after="0" w:line="240" w:lineRule="auto"/>
              <w:jc w:val="center"/>
              <w:rPr>
                <w:rFonts w:asciiTheme="minorHAnsi" w:hAnsiTheme="minorHAnsi" w:cstheme="minorHAnsi"/>
              </w:rPr>
            </w:pPr>
          </w:p>
        </w:tc>
        <w:tc>
          <w:tcPr>
            <w:tcW w:w="1534" w:type="dxa"/>
            <w:vAlign w:val="center"/>
          </w:tcPr>
          <w:p w14:paraId="3700EF40" w14:textId="77777777" w:rsidR="00235C09" w:rsidRPr="00187E95" w:rsidRDefault="00235C09" w:rsidP="0033198B">
            <w:pPr>
              <w:spacing w:after="0" w:line="240" w:lineRule="auto"/>
              <w:jc w:val="center"/>
              <w:rPr>
                <w:rFonts w:asciiTheme="minorHAnsi" w:hAnsiTheme="minorHAnsi" w:cstheme="minorHAnsi"/>
              </w:rPr>
            </w:pPr>
          </w:p>
        </w:tc>
        <w:tc>
          <w:tcPr>
            <w:tcW w:w="1313" w:type="dxa"/>
            <w:vAlign w:val="center"/>
          </w:tcPr>
          <w:p w14:paraId="39E74AAF" w14:textId="77777777" w:rsidR="00235C09" w:rsidRPr="00187E95" w:rsidRDefault="00235C09" w:rsidP="0033198B">
            <w:pPr>
              <w:spacing w:after="0" w:line="240" w:lineRule="auto"/>
              <w:jc w:val="center"/>
              <w:rPr>
                <w:rFonts w:asciiTheme="minorHAnsi" w:hAnsiTheme="minorHAnsi" w:cstheme="minorHAnsi"/>
              </w:rPr>
            </w:pPr>
          </w:p>
        </w:tc>
        <w:tc>
          <w:tcPr>
            <w:tcW w:w="7545" w:type="dxa"/>
            <w:gridSpan w:val="2"/>
          </w:tcPr>
          <w:p w14:paraId="7928ECA5" w14:textId="77777777" w:rsidR="00235C09" w:rsidRPr="00187E95" w:rsidRDefault="00235C09" w:rsidP="0033198B">
            <w:pPr>
              <w:spacing w:after="0" w:line="240" w:lineRule="auto"/>
              <w:rPr>
                <w:rFonts w:asciiTheme="minorHAnsi" w:hAnsiTheme="minorHAnsi" w:cstheme="minorHAnsi"/>
              </w:rPr>
            </w:pPr>
          </w:p>
        </w:tc>
      </w:tr>
      <w:tr w:rsidR="00235C09" w:rsidRPr="00EA3D30" w14:paraId="058AA9E6" w14:textId="77777777" w:rsidTr="00644F32">
        <w:trPr>
          <w:trHeight w:val="300"/>
        </w:trPr>
        <w:tc>
          <w:tcPr>
            <w:tcW w:w="2933" w:type="dxa"/>
          </w:tcPr>
          <w:p w14:paraId="7A1419F7" w14:textId="77777777" w:rsidR="00235C09" w:rsidRPr="00187E95" w:rsidRDefault="00235C09" w:rsidP="0033198B">
            <w:pPr>
              <w:spacing w:after="0" w:line="240" w:lineRule="auto"/>
              <w:rPr>
                <w:rFonts w:asciiTheme="minorHAnsi" w:hAnsiTheme="minorHAnsi" w:cstheme="minorHAnsi"/>
              </w:rPr>
            </w:pPr>
            <w:r w:rsidRPr="00187E95">
              <w:rPr>
                <w:rFonts w:asciiTheme="minorHAnsi" w:hAnsiTheme="minorHAnsi" w:cstheme="minorHAnsi"/>
              </w:rPr>
              <w:t>Basin/Aquifer agencies</w:t>
            </w:r>
          </w:p>
        </w:tc>
        <w:tc>
          <w:tcPr>
            <w:tcW w:w="1548" w:type="dxa"/>
            <w:vAlign w:val="center"/>
          </w:tcPr>
          <w:p w14:paraId="70350ED1" w14:textId="77777777" w:rsidR="00235C09" w:rsidRPr="00187E95" w:rsidRDefault="00235C09" w:rsidP="0033198B">
            <w:pPr>
              <w:spacing w:after="0" w:line="240" w:lineRule="auto"/>
              <w:jc w:val="center"/>
              <w:rPr>
                <w:rFonts w:asciiTheme="minorHAnsi" w:hAnsiTheme="minorHAnsi" w:cstheme="minorHAnsi"/>
              </w:rPr>
            </w:pPr>
          </w:p>
        </w:tc>
        <w:tc>
          <w:tcPr>
            <w:tcW w:w="1534" w:type="dxa"/>
            <w:vAlign w:val="center"/>
          </w:tcPr>
          <w:p w14:paraId="3E864BF5" w14:textId="77777777" w:rsidR="00235C09" w:rsidRPr="00187E95" w:rsidRDefault="00235C09" w:rsidP="0033198B">
            <w:pPr>
              <w:spacing w:after="0" w:line="240" w:lineRule="auto"/>
              <w:jc w:val="center"/>
              <w:rPr>
                <w:rFonts w:asciiTheme="minorHAnsi" w:hAnsiTheme="minorHAnsi" w:cstheme="minorHAnsi"/>
              </w:rPr>
            </w:pPr>
          </w:p>
        </w:tc>
        <w:tc>
          <w:tcPr>
            <w:tcW w:w="1313" w:type="dxa"/>
            <w:vAlign w:val="center"/>
          </w:tcPr>
          <w:p w14:paraId="411CBC5D" w14:textId="77777777" w:rsidR="00235C09" w:rsidRPr="00187E95" w:rsidRDefault="00235C09" w:rsidP="0033198B">
            <w:pPr>
              <w:spacing w:after="0" w:line="240" w:lineRule="auto"/>
              <w:jc w:val="center"/>
              <w:rPr>
                <w:rFonts w:asciiTheme="minorHAnsi" w:hAnsiTheme="minorHAnsi" w:cstheme="minorHAnsi"/>
              </w:rPr>
            </w:pPr>
          </w:p>
        </w:tc>
        <w:tc>
          <w:tcPr>
            <w:tcW w:w="7545" w:type="dxa"/>
            <w:gridSpan w:val="2"/>
          </w:tcPr>
          <w:p w14:paraId="067304C5" w14:textId="77777777" w:rsidR="00235C09" w:rsidRPr="00187E95" w:rsidRDefault="00235C09" w:rsidP="0033198B">
            <w:pPr>
              <w:spacing w:after="0" w:line="240" w:lineRule="auto"/>
              <w:rPr>
                <w:rFonts w:asciiTheme="minorHAnsi" w:hAnsiTheme="minorHAnsi" w:cstheme="minorHAnsi"/>
              </w:rPr>
            </w:pPr>
          </w:p>
        </w:tc>
      </w:tr>
      <w:tr w:rsidR="00235C09" w:rsidRPr="00EA3D30" w14:paraId="5C4657D5" w14:textId="77777777" w:rsidTr="00644F32">
        <w:trPr>
          <w:trHeight w:val="300"/>
        </w:trPr>
        <w:tc>
          <w:tcPr>
            <w:tcW w:w="2933" w:type="dxa"/>
          </w:tcPr>
          <w:p w14:paraId="33A4961A" w14:textId="77777777" w:rsidR="00235C09" w:rsidRPr="00187E95" w:rsidRDefault="00235C09" w:rsidP="0033198B">
            <w:pPr>
              <w:spacing w:after="0" w:line="240" w:lineRule="auto"/>
              <w:rPr>
                <w:rFonts w:asciiTheme="minorHAnsi" w:hAnsiTheme="minorHAnsi" w:cstheme="minorHAnsi"/>
              </w:rPr>
            </w:pPr>
            <w:r w:rsidRPr="00187E95">
              <w:rPr>
                <w:rFonts w:asciiTheme="minorHAnsi" w:hAnsiTheme="minorHAnsi" w:cstheme="minorHAnsi"/>
              </w:rPr>
              <w:t>Water User Associations</w:t>
            </w:r>
          </w:p>
        </w:tc>
        <w:tc>
          <w:tcPr>
            <w:tcW w:w="1548" w:type="dxa"/>
            <w:vAlign w:val="center"/>
          </w:tcPr>
          <w:p w14:paraId="4C1F2A1A" w14:textId="77777777" w:rsidR="00235C09" w:rsidRPr="00187E95" w:rsidRDefault="00235C09" w:rsidP="0033198B">
            <w:pPr>
              <w:spacing w:after="0" w:line="240" w:lineRule="auto"/>
              <w:jc w:val="center"/>
              <w:rPr>
                <w:rFonts w:asciiTheme="minorHAnsi" w:hAnsiTheme="minorHAnsi" w:cstheme="minorHAnsi"/>
              </w:rPr>
            </w:pPr>
          </w:p>
        </w:tc>
        <w:tc>
          <w:tcPr>
            <w:tcW w:w="1534" w:type="dxa"/>
            <w:vAlign w:val="center"/>
          </w:tcPr>
          <w:p w14:paraId="629F0C4C" w14:textId="77777777" w:rsidR="00235C09" w:rsidRPr="00187E95" w:rsidRDefault="00235C09" w:rsidP="0033198B">
            <w:pPr>
              <w:spacing w:after="0" w:line="240" w:lineRule="auto"/>
              <w:jc w:val="center"/>
              <w:rPr>
                <w:rFonts w:asciiTheme="minorHAnsi" w:hAnsiTheme="minorHAnsi" w:cstheme="minorHAnsi"/>
              </w:rPr>
            </w:pPr>
          </w:p>
        </w:tc>
        <w:tc>
          <w:tcPr>
            <w:tcW w:w="1313" w:type="dxa"/>
            <w:vAlign w:val="center"/>
          </w:tcPr>
          <w:p w14:paraId="0AA7AC2F" w14:textId="77777777" w:rsidR="00235C09" w:rsidRPr="00187E95" w:rsidRDefault="00235C09" w:rsidP="0033198B">
            <w:pPr>
              <w:spacing w:after="0" w:line="240" w:lineRule="auto"/>
              <w:jc w:val="center"/>
              <w:rPr>
                <w:rFonts w:asciiTheme="minorHAnsi" w:hAnsiTheme="minorHAnsi" w:cstheme="minorHAnsi"/>
              </w:rPr>
            </w:pPr>
          </w:p>
        </w:tc>
        <w:tc>
          <w:tcPr>
            <w:tcW w:w="7545" w:type="dxa"/>
            <w:gridSpan w:val="2"/>
          </w:tcPr>
          <w:p w14:paraId="5D85421E" w14:textId="77777777" w:rsidR="00235C09" w:rsidRPr="00187E95" w:rsidRDefault="00235C09" w:rsidP="0033198B">
            <w:pPr>
              <w:spacing w:after="0" w:line="240" w:lineRule="auto"/>
              <w:rPr>
                <w:rFonts w:asciiTheme="minorHAnsi" w:hAnsiTheme="minorHAnsi" w:cstheme="minorHAnsi"/>
              </w:rPr>
            </w:pPr>
          </w:p>
        </w:tc>
      </w:tr>
      <w:tr w:rsidR="00235C09" w:rsidRPr="00EA3D30" w14:paraId="1B9ECE49" w14:textId="77777777" w:rsidTr="00644F32">
        <w:trPr>
          <w:trHeight w:val="300"/>
        </w:trPr>
        <w:tc>
          <w:tcPr>
            <w:tcW w:w="2933" w:type="dxa"/>
          </w:tcPr>
          <w:p w14:paraId="11A4658A" w14:textId="77777777" w:rsidR="00235C09" w:rsidRPr="00187E95" w:rsidRDefault="00235C09" w:rsidP="0033198B">
            <w:pPr>
              <w:spacing w:after="0" w:line="240" w:lineRule="auto"/>
              <w:rPr>
                <w:rFonts w:asciiTheme="minorHAnsi" w:hAnsiTheme="minorHAnsi" w:cstheme="minorHAnsi"/>
              </w:rPr>
            </w:pPr>
            <w:r w:rsidRPr="00187E95">
              <w:rPr>
                <w:rFonts w:asciiTheme="minorHAnsi" w:hAnsiTheme="minorHAnsi" w:cstheme="minorHAnsi"/>
              </w:rPr>
              <w:t>Civil society</w:t>
            </w:r>
          </w:p>
        </w:tc>
        <w:tc>
          <w:tcPr>
            <w:tcW w:w="1548" w:type="dxa"/>
            <w:vAlign w:val="center"/>
          </w:tcPr>
          <w:p w14:paraId="6AD82CD5" w14:textId="77777777" w:rsidR="00235C09" w:rsidRPr="00187E95" w:rsidRDefault="00235C09" w:rsidP="0033198B">
            <w:pPr>
              <w:spacing w:after="0" w:line="240" w:lineRule="auto"/>
              <w:jc w:val="center"/>
              <w:rPr>
                <w:rFonts w:asciiTheme="minorHAnsi" w:hAnsiTheme="minorHAnsi" w:cstheme="minorHAnsi"/>
              </w:rPr>
            </w:pPr>
          </w:p>
        </w:tc>
        <w:tc>
          <w:tcPr>
            <w:tcW w:w="1534" w:type="dxa"/>
            <w:vAlign w:val="center"/>
          </w:tcPr>
          <w:p w14:paraId="023CCF15" w14:textId="77777777" w:rsidR="00235C09" w:rsidRPr="00187E95" w:rsidRDefault="00235C09" w:rsidP="0033198B">
            <w:pPr>
              <w:spacing w:after="0" w:line="240" w:lineRule="auto"/>
              <w:jc w:val="center"/>
              <w:rPr>
                <w:rFonts w:asciiTheme="minorHAnsi" w:hAnsiTheme="minorHAnsi" w:cstheme="minorHAnsi"/>
              </w:rPr>
            </w:pPr>
          </w:p>
        </w:tc>
        <w:tc>
          <w:tcPr>
            <w:tcW w:w="1313" w:type="dxa"/>
            <w:vAlign w:val="center"/>
          </w:tcPr>
          <w:p w14:paraId="71E11B16" w14:textId="77777777" w:rsidR="00235C09" w:rsidRPr="00187E95" w:rsidRDefault="00235C09" w:rsidP="0033198B">
            <w:pPr>
              <w:spacing w:after="0" w:line="240" w:lineRule="auto"/>
              <w:jc w:val="center"/>
              <w:rPr>
                <w:rFonts w:asciiTheme="minorHAnsi" w:hAnsiTheme="minorHAnsi" w:cstheme="minorHAnsi"/>
              </w:rPr>
            </w:pPr>
          </w:p>
        </w:tc>
        <w:tc>
          <w:tcPr>
            <w:tcW w:w="7545" w:type="dxa"/>
            <w:gridSpan w:val="2"/>
          </w:tcPr>
          <w:p w14:paraId="63D91F9E" w14:textId="77777777" w:rsidR="00235C09" w:rsidRPr="00187E95" w:rsidRDefault="00235C09" w:rsidP="0033198B">
            <w:pPr>
              <w:spacing w:after="0" w:line="240" w:lineRule="auto"/>
              <w:rPr>
                <w:rFonts w:asciiTheme="minorHAnsi" w:hAnsiTheme="minorHAnsi" w:cstheme="minorHAnsi"/>
              </w:rPr>
            </w:pPr>
          </w:p>
        </w:tc>
      </w:tr>
      <w:tr w:rsidR="00235C09" w:rsidRPr="00EA3D30" w14:paraId="06B7E08C" w14:textId="77777777" w:rsidTr="00644F32">
        <w:trPr>
          <w:trHeight w:val="300"/>
        </w:trPr>
        <w:tc>
          <w:tcPr>
            <w:tcW w:w="2933" w:type="dxa"/>
          </w:tcPr>
          <w:p w14:paraId="365C90D9" w14:textId="77777777" w:rsidR="00235C09" w:rsidRPr="00187E95" w:rsidRDefault="00235C09" w:rsidP="0033198B">
            <w:pPr>
              <w:spacing w:after="0" w:line="240" w:lineRule="auto"/>
              <w:rPr>
                <w:rFonts w:asciiTheme="minorHAnsi" w:hAnsiTheme="minorHAnsi" w:cstheme="minorHAnsi"/>
              </w:rPr>
            </w:pPr>
            <w:r w:rsidRPr="00187E95">
              <w:rPr>
                <w:rFonts w:asciiTheme="minorHAnsi" w:hAnsiTheme="minorHAnsi" w:cstheme="minorHAnsi"/>
              </w:rPr>
              <w:t>Private sector</w:t>
            </w:r>
          </w:p>
        </w:tc>
        <w:tc>
          <w:tcPr>
            <w:tcW w:w="1548" w:type="dxa"/>
            <w:vAlign w:val="center"/>
          </w:tcPr>
          <w:p w14:paraId="182DB5DE" w14:textId="77777777" w:rsidR="00235C09" w:rsidRPr="00187E95" w:rsidRDefault="00235C09" w:rsidP="0033198B">
            <w:pPr>
              <w:spacing w:after="0" w:line="240" w:lineRule="auto"/>
              <w:jc w:val="center"/>
              <w:rPr>
                <w:rFonts w:asciiTheme="minorHAnsi" w:hAnsiTheme="minorHAnsi" w:cstheme="minorHAnsi"/>
              </w:rPr>
            </w:pPr>
          </w:p>
        </w:tc>
        <w:tc>
          <w:tcPr>
            <w:tcW w:w="1534" w:type="dxa"/>
            <w:vAlign w:val="center"/>
          </w:tcPr>
          <w:p w14:paraId="2CA6C1BE" w14:textId="77777777" w:rsidR="00235C09" w:rsidRPr="00187E95" w:rsidRDefault="00235C09" w:rsidP="0033198B">
            <w:pPr>
              <w:spacing w:after="0" w:line="240" w:lineRule="auto"/>
              <w:jc w:val="center"/>
              <w:rPr>
                <w:rFonts w:asciiTheme="minorHAnsi" w:hAnsiTheme="minorHAnsi" w:cstheme="minorHAnsi"/>
              </w:rPr>
            </w:pPr>
          </w:p>
        </w:tc>
        <w:tc>
          <w:tcPr>
            <w:tcW w:w="1313" w:type="dxa"/>
            <w:vAlign w:val="center"/>
          </w:tcPr>
          <w:p w14:paraId="1463636D" w14:textId="77777777" w:rsidR="00235C09" w:rsidRPr="00187E95" w:rsidRDefault="00235C09" w:rsidP="0033198B">
            <w:pPr>
              <w:spacing w:after="0" w:line="240" w:lineRule="auto"/>
              <w:jc w:val="center"/>
              <w:rPr>
                <w:rFonts w:asciiTheme="minorHAnsi" w:hAnsiTheme="minorHAnsi" w:cstheme="minorHAnsi"/>
              </w:rPr>
            </w:pPr>
          </w:p>
        </w:tc>
        <w:tc>
          <w:tcPr>
            <w:tcW w:w="7545" w:type="dxa"/>
            <w:gridSpan w:val="2"/>
          </w:tcPr>
          <w:p w14:paraId="43EA186D" w14:textId="77777777" w:rsidR="00235C09" w:rsidRPr="00187E95" w:rsidRDefault="00235C09" w:rsidP="0033198B">
            <w:pPr>
              <w:spacing w:after="0" w:line="240" w:lineRule="auto"/>
              <w:rPr>
                <w:rFonts w:asciiTheme="minorHAnsi" w:hAnsiTheme="minorHAnsi" w:cstheme="minorHAnsi"/>
              </w:rPr>
            </w:pPr>
          </w:p>
        </w:tc>
      </w:tr>
      <w:tr w:rsidR="00235C09" w:rsidRPr="00EA3D30" w14:paraId="019173D9" w14:textId="77777777" w:rsidTr="00644F32">
        <w:trPr>
          <w:trHeight w:val="300"/>
        </w:trPr>
        <w:tc>
          <w:tcPr>
            <w:tcW w:w="2933" w:type="dxa"/>
          </w:tcPr>
          <w:p w14:paraId="572E1142" w14:textId="77777777" w:rsidR="00235C09" w:rsidRPr="00187E95" w:rsidRDefault="00235C09" w:rsidP="0033198B">
            <w:pPr>
              <w:spacing w:after="0" w:line="240" w:lineRule="auto"/>
              <w:rPr>
                <w:rFonts w:asciiTheme="minorHAnsi" w:hAnsiTheme="minorHAnsi" w:cstheme="minorHAnsi"/>
              </w:rPr>
            </w:pPr>
            <w:r w:rsidRPr="00187E95">
              <w:rPr>
                <w:rFonts w:asciiTheme="minorHAnsi" w:hAnsiTheme="minorHAnsi" w:cstheme="minorHAnsi"/>
              </w:rPr>
              <w:t>Vulnerable groups</w:t>
            </w:r>
          </w:p>
        </w:tc>
        <w:tc>
          <w:tcPr>
            <w:tcW w:w="1548" w:type="dxa"/>
            <w:vAlign w:val="center"/>
          </w:tcPr>
          <w:p w14:paraId="1D58E5DF" w14:textId="77777777" w:rsidR="00235C09" w:rsidRPr="00187E95" w:rsidRDefault="00235C09" w:rsidP="0033198B">
            <w:pPr>
              <w:spacing w:after="0" w:line="240" w:lineRule="auto"/>
              <w:jc w:val="center"/>
              <w:rPr>
                <w:rFonts w:asciiTheme="minorHAnsi" w:hAnsiTheme="minorHAnsi" w:cstheme="minorHAnsi"/>
              </w:rPr>
            </w:pPr>
          </w:p>
        </w:tc>
        <w:tc>
          <w:tcPr>
            <w:tcW w:w="1534" w:type="dxa"/>
            <w:vAlign w:val="center"/>
          </w:tcPr>
          <w:p w14:paraId="76776E21" w14:textId="77777777" w:rsidR="00235C09" w:rsidRPr="00187E95" w:rsidRDefault="00235C09" w:rsidP="0033198B">
            <w:pPr>
              <w:spacing w:after="0" w:line="240" w:lineRule="auto"/>
              <w:jc w:val="center"/>
              <w:rPr>
                <w:rFonts w:asciiTheme="minorHAnsi" w:hAnsiTheme="minorHAnsi" w:cstheme="minorHAnsi"/>
              </w:rPr>
            </w:pPr>
          </w:p>
        </w:tc>
        <w:tc>
          <w:tcPr>
            <w:tcW w:w="1313" w:type="dxa"/>
            <w:vAlign w:val="center"/>
          </w:tcPr>
          <w:p w14:paraId="5EC8EB30" w14:textId="77777777" w:rsidR="00235C09" w:rsidRPr="00187E95" w:rsidRDefault="00235C09" w:rsidP="0033198B">
            <w:pPr>
              <w:spacing w:after="0" w:line="240" w:lineRule="auto"/>
              <w:jc w:val="center"/>
              <w:rPr>
                <w:rFonts w:asciiTheme="minorHAnsi" w:hAnsiTheme="minorHAnsi" w:cstheme="minorHAnsi"/>
              </w:rPr>
            </w:pPr>
          </w:p>
        </w:tc>
        <w:tc>
          <w:tcPr>
            <w:tcW w:w="7545" w:type="dxa"/>
            <w:gridSpan w:val="2"/>
          </w:tcPr>
          <w:p w14:paraId="5CF36C60" w14:textId="77777777" w:rsidR="00235C09" w:rsidRPr="00187E95" w:rsidRDefault="00235C09" w:rsidP="0033198B">
            <w:pPr>
              <w:spacing w:after="0" w:line="240" w:lineRule="auto"/>
              <w:rPr>
                <w:rFonts w:asciiTheme="minorHAnsi" w:hAnsiTheme="minorHAnsi" w:cstheme="minorHAnsi"/>
              </w:rPr>
            </w:pPr>
          </w:p>
        </w:tc>
      </w:tr>
      <w:tr w:rsidR="00235C09" w:rsidRPr="00EA3D30" w14:paraId="4886A71A" w14:textId="77777777" w:rsidTr="00644F32">
        <w:trPr>
          <w:trHeight w:val="300"/>
        </w:trPr>
        <w:tc>
          <w:tcPr>
            <w:tcW w:w="2933" w:type="dxa"/>
          </w:tcPr>
          <w:p w14:paraId="4415FE8F" w14:textId="77777777" w:rsidR="00235C09" w:rsidRPr="00187E95" w:rsidRDefault="00235C09" w:rsidP="0033198B">
            <w:pPr>
              <w:spacing w:after="0" w:line="240" w:lineRule="auto"/>
              <w:rPr>
                <w:rFonts w:asciiTheme="minorHAnsi" w:hAnsiTheme="minorHAnsi" w:cstheme="minorHAnsi"/>
              </w:rPr>
            </w:pPr>
            <w:r w:rsidRPr="00187E95">
              <w:rPr>
                <w:rFonts w:asciiTheme="minorHAnsi" w:hAnsiTheme="minorHAnsi" w:cstheme="minorHAnsi"/>
              </w:rPr>
              <w:t>Gender expertise</w:t>
            </w:r>
          </w:p>
        </w:tc>
        <w:tc>
          <w:tcPr>
            <w:tcW w:w="1548" w:type="dxa"/>
            <w:vAlign w:val="center"/>
          </w:tcPr>
          <w:p w14:paraId="1AD38CAB" w14:textId="77777777" w:rsidR="00235C09" w:rsidRPr="00187E95" w:rsidRDefault="00235C09" w:rsidP="0033198B">
            <w:pPr>
              <w:spacing w:after="0" w:line="240" w:lineRule="auto"/>
              <w:jc w:val="center"/>
              <w:rPr>
                <w:rFonts w:asciiTheme="minorHAnsi" w:hAnsiTheme="minorHAnsi" w:cstheme="minorHAnsi"/>
              </w:rPr>
            </w:pPr>
          </w:p>
        </w:tc>
        <w:tc>
          <w:tcPr>
            <w:tcW w:w="1534" w:type="dxa"/>
            <w:vAlign w:val="center"/>
          </w:tcPr>
          <w:p w14:paraId="40C83D75" w14:textId="77777777" w:rsidR="00235C09" w:rsidRPr="00187E95" w:rsidRDefault="00235C09" w:rsidP="0033198B">
            <w:pPr>
              <w:spacing w:after="0" w:line="240" w:lineRule="auto"/>
              <w:jc w:val="center"/>
              <w:rPr>
                <w:rFonts w:asciiTheme="minorHAnsi" w:hAnsiTheme="minorHAnsi" w:cstheme="minorHAnsi"/>
              </w:rPr>
            </w:pPr>
          </w:p>
        </w:tc>
        <w:tc>
          <w:tcPr>
            <w:tcW w:w="1313" w:type="dxa"/>
            <w:vAlign w:val="center"/>
          </w:tcPr>
          <w:p w14:paraId="5CEA9A54" w14:textId="77777777" w:rsidR="00235C09" w:rsidRPr="00187E95" w:rsidRDefault="00235C09" w:rsidP="0033198B">
            <w:pPr>
              <w:spacing w:after="0" w:line="240" w:lineRule="auto"/>
              <w:jc w:val="center"/>
              <w:rPr>
                <w:rFonts w:asciiTheme="minorHAnsi" w:hAnsiTheme="minorHAnsi" w:cstheme="minorHAnsi"/>
              </w:rPr>
            </w:pPr>
          </w:p>
        </w:tc>
        <w:tc>
          <w:tcPr>
            <w:tcW w:w="7545" w:type="dxa"/>
            <w:gridSpan w:val="2"/>
          </w:tcPr>
          <w:p w14:paraId="2F2F66C7" w14:textId="77777777" w:rsidR="00235C09" w:rsidRPr="00187E95" w:rsidRDefault="00235C09" w:rsidP="0033198B">
            <w:pPr>
              <w:spacing w:after="0" w:line="240" w:lineRule="auto"/>
              <w:rPr>
                <w:rFonts w:asciiTheme="minorHAnsi" w:hAnsiTheme="minorHAnsi" w:cstheme="minorHAnsi"/>
              </w:rPr>
            </w:pPr>
          </w:p>
        </w:tc>
      </w:tr>
      <w:tr w:rsidR="00235C09" w:rsidRPr="00EA3D30" w14:paraId="68967E9C" w14:textId="77777777" w:rsidTr="00644F32">
        <w:trPr>
          <w:trHeight w:val="300"/>
        </w:trPr>
        <w:tc>
          <w:tcPr>
            <w:tcW w:w="2933" w:type="dxa"/>
          </w:tcPr>
          <w:p w14:paraId="70C55CDF" w14:textId="77777777" w:rsidR="00235C09" w:rsidRPr="00187E95" w:rsidRDefault="00235C09" w:rsidP="0033198B">
            <w:pPr>
              <w:spacing w:after="0" w:line="240" w:lineRule="auto"/>
              <w:rPr>
                <w:rFonts w:asciiTheme="minorHAnsi" w:hAnsiTheme="minorHAnsi" w:cstheme="minorHAnsi"/>
              </w:rPr>
            </w:pPr>
            <w:r w:rsidRPr="00187E95">
              <w:rPr>
                <w:rFonts w:asciiTheme="minorHAnsi" w:hAnsiTheme="minorHAnsi" w:cstheme="minorHAnsi"/>
              </w:rPr>
              <w:t>Research/academia</w:t>
            </w:r>
          </w:p>
        </w:tc>
        <w:tc>
          <w:tcPr>
            <w:tcW w:w="1548" w:type="dxa"/>
            <w:vAlign w:val="center"/>
          </w:tcPr>
          <w:p w14:paraId="5E88BB57" w14:textId="77777777" w:rsidR="00235C09" w:rsidRPr="00187E95" w:rsidRDefault="00235C09" w:rsidP="0033198B">
            <w:pPr>
              <w:spacing w:after="0" w:line="240" w:lineRule="auto"/>
              <w:jc w:val="center"/>
              <w:rPr>
                <w:rFonts w:asciiTheme="minorHAnsi" w:hAnsiTheme="minorHAnsi" w:cstheme="minorHAnsi"/>
              </w:rPr>
            </w:pPr>
          </w:p>
        </w:tc>
        <w:tc>
          <w:tcPr>
            <w:tcW w:w="1534" w:type="dxa"/>
            <w:vAlign w:val="center"/>
          </w:tcPr>
          <w:p w14:paraId="3E87DAD6" w14:textId="77777777" w:rsidR="00235C09" w:rsidRPr="00187E95" w:rsidRDefault="00235C09" w:rsidP="0033198B">
            <w:pPr>
              <w:spacing w:after="0" w:line="240" w:lineRule="auto"/>
              <w:jc w:val="center"/>
              <w:rPr>
                <w:rFonts w:asciiTheme="minorHAnsi" w:hAnsiTheme="minorHAnsi" w:cstheme="minorHAnsi"/>
              </w:rPr>
            </w:pPr>
          </w:p>
        </w:tc>
        <w:tc>
          <w:tcPr>
            <w:tcW w:w="1313" w:type="dxa"/>
            <w:vAlign w:val="center"/>
          </w:tcPr>
          <w:p w14:paraId="7CE32299" w14:textId="77777777" w:rsidR="00235C09" w:rsidRPr="00187E95" w:rsidRDefault="00235C09" w:rsidP="0033198B">
            <w:pPr>
              <w:spacing w:after="0" w:line="240" w:lineRule="auto"/>
              <w:jc w:val="center"/>
              <w:rPr>
                <w:rFonts w:asciiTheme="minorHAnsi" w:hAnsiTheme="minorHAnsi" w:cstheme="minorHAnsi"/>
              </w:rPr>
            </w:pPr>
          </w:p>
        </w:tc>
        <w:tc>
          <w:tcPr>
            <w:tcW w:w="7545" w:type="dxa"/>
            <w:gridSpan w:val="2"/>
          </w:tcPr>
          <w:p w14:paraId="30B34623" w14:textId="77777777" w:rsidR="00235C09" w:rsidRPr="00187E95" w:rsidRDefault="00235C09" w:rsidP="0033198B">
            <w:pPr>
              <w:spacing w:after="0" w:line="240" w:lineRule="auto"/>
              <w:rPr>
                <w:rFonts w:asciiTheme="minorHAnsi" w:hAnsiTheme="minorHAnsi" w:cstheme="minorHAnsi"/>
              </w:rPr>
            </w:pPr>
          </w:p>
        </w:tc>
      </w:tr>
      <w:tr w:rsidR="00235C09" w:rsidRPr="00EA3D30" w14:paraId="4C544BF1" w14:textId="77777777" w:rsidTr="00644F32">
        <w:trPr>
          <w:trHeight w:val="300"/>
        </w:trPr>
        <w:tc>
          <w:tcPr>
            <w:tcW w:w="2933" w:type="dxa"/>
          </w:tcPr>
          <w:p w14:paraId="708414F7" w14:textId="77777777" w:rsidR="00235C09" w:rsidRPr="00187E95" w:rsidRDefault="00235C09" w:rsidP="0033198B">
            <w:pPr>
              <w:spacing w:after="0" w:line="240" w:lineRule="auto"/>
              <w:rPr>
                <w:rFonts w:asciiTheme="minorHAnsi" w:hAnsiTheme="minorHAnsi" w:cstheme="minorHAnsi"/>
              </w:rPr>
            </w:pPr>
            <w:r w:rsidRPr="00187E95">
              <w:rPr>
                <w:rFonts w:asciiTheme="minorHAnsi" w:hAnsiTheme="minorHAnsi" w:cstheme="minorHAnsi"/>
              </w:rPr>
              <w:t>Transboundary expertise</w:t>
            </w:r>
          </w:p>
        </w:tc>
        <w:tc>
          <w:tcPr>
            <w:tcW w:w="1548" w:type="dxa"/>
            <w:vAlign w:val="center"/>
          </w:tcPr>
          <w:p w14:paraId="16252FF5" w14:textId="77777777" w:rsidR="00235C09" w:rsidRPr="00187E95" w:rsidRDefault="00235C09" w:rsidP="0033198B">
            <w:pPr>
              <w:spacing w:after="0" w:line="240" w:lineRule="auto"/>
              <w:jc w:val="center"/>
              <w:rPr>
                <w:rFonts w:asciiTheme="minorHAnsi" w:hAnsiTheme="minorHAnsi" w:cstheme="minorHAnsi"/>
              </w:rPr>
            </w:pPr>
          </w:p>
        </w:tc>
        <w:tc>
          <w:tcPr>
            <w:tcW w:w="1534" w:type="dxa"/>
            <w:vAlign w:val="center"/>
          </w:tcPr>
          <w:p w14:paraId="2BAD96F5" w14:textId="77777777" w:rsidR="00235C09" w:rsidRPr="00187E95" w:rsidRDefault="00235C09" w:rsidP="0033198B">
            <w:pPr>
              <w:spacing w:after="0" w:line="240" w:lineRule="auto"/>
              <w:jc w:val="center"/>
              <w:rPr>
                <w:rFonts w:asciiTheme="minorHAnsi" w:hAnsiTheme="minorHAnsi" w:cstheme="minorHAnsi"/>
              </w:rPr>
            </w:pPr>
          </w:p>
        </w:tc>
        <w:tc>
          <w:tcPr>
            <w:tcW w:w="1313" w:type="dxa"/>
            <w:vAlign w:val="center"/>
          </w:tcPr>
          <w:p w14:paraId="3D84FD63" w14:textId="77777777" w:rsidR="00235C09" w:rsidRPr="00187E95" w:rsidRDefault="00235C09" w:rsidP="0033198B">
            <w:pPr>
              <w:spacing w:after="0" w:line="240" w:lineRule="auto"/>
              <w:jc w:val="center"/>
              <w:rPr>
                <w:rFonts w:asciiTheme="minorHAnsi" w:hAnsiTheme="minorHAnsi" w:cstheme="minorHAnsi"/>
              </w:rPr>
            </w:pPr>
          </w:p>
        </w:tc>
        <w:tc>
          <w:tcPr>
            <w:tcW w:w="7545" w:type="dxa"/>
            <w:gridSpan w:val="2"/>
          </w:tcPr>
          <w:p w14:paraId="31F98446" w14:textId="77777777" w:rsidR="00235C09" w:rsidRPr="00187E95" w:rsidRDefault="00235C09" w:rsidP="0033198B">
            <w:pPr>
              <w:spacing w:after="0" w:line="240" w:lineRule="auto"/>
              <w:rPr>
                <w:rFonts w:asciiTheme="minorHAnsi" w:hAnsiTheme="minorHAnsi" w:cstheme="minorHAnsi"/>
              </w:rPr>
            </w:pPr>
            <w:r w:rsidRPr="00187E95">
              <w:rPr>
                <w:rFonts w:asciiTheme="minorHAnsi" w:hAnsiTheme="minorHAnsi" w:cstheme="minorHAnsi"/>
                <w:i/>
              </w:rPr>
              <w:t>(e.g. Focal Point for SDG 6.5.2 and/or other)</w:t>
            </w:r>
          </w:p>
        </w:tc>
      </w:tr>
      <w:tr w:rsidR="00235C09" w:rsidRPr="00EA3D30" w14:paraId="07CA3361" w14:textId="77777777" w:rsidTr="00644F32">
        <w:trPr>
          <w:trHeight w:val="300"/>
        </w:trPr>
        <w:tc>
          <w:tcPr>
            <w:tcW w:w="2933" w:type="dxa"/>
          </w:tcPr>
          <w:p w14:paraId="58F24693" w14:textId="77777777" w:rsidR="00235C09" w:rsidRPr="00187E95" w:rsidRDefault="00235C09" w:rsidP="0033198B">
            <w:pPr>
              <w:spacing w:after="0" w:line="240" w:lineRule="auto"/>
              <w:rPr>
                <w:rFonts w:asciiTheme="minorHAnsi" w:hAnsiTheme="minorHAnsi" w:cstheme="minorHAnsi"/>
              </w:rPr>
            </w:pPr>
            <w:r w:rsidRPr="00187E95">
              <w:rPr>
                <w:rFonts w:asciiTheme="minorHAnsi" w:hAnsiTheme="minorHAnsi" w:cstheme="minorHAnsi"/>
              </w:rPr>
              <w:t>Other SDG focal points</w:t>
            </w:r>
          </w:p>
        </w:tc>
        <w:tc>
          <w:tcPr>
            <w:tcW w:w="1548" w:type="dxa"/>
            <w:vAlign w:val="center"/>
          </w:tcPr>
          <w:p w14:paraId="618A5010" w14:textId="77777777" w:rsidR="00235C09" w:rsidRPr="00187E95" w:rsidRDefault="00235C09" w:rsidP="0033198B">
            <w:pPr>
              <w:spacing w:after="0" w:line="240" w:lineRule="auto"/>
              <w:jc w:val="center"/>
              <w:rPr>
                <w:rFonts w:asciiTheme="minorHAnsi" w:hAnsiTheme="minorHAnsi" w:cstheme="minorHAnsi"/>
              </w:rPr>
            </w:pPr>
          </w:p>
        </w:tc>
        <w:tc>
          <w:tcPr>
            <w:tcW w:w="1534" w:type="dxa"/>
            <w:vAlign w:val="center"/>
          </w:tcPr>
          <w:p w14:paraId="122E6DC7" w14:textId="77777777" w:rsidR="00235C09" w:rsidRPr="00187E95" w:rsidRDefault="00235C09" w:rsidP="0033198B">
            <w:pPr>
              <w:spacing w:after="0" w:line="240" w:lineRule="auto"/>
              <w:jc w:val="center"/>
              <w:rPr>
                <w:rFonts w:asciiTheme="minorHAnsi" w:hAnsiTheme="minorHAnsi" w:cstheme="minorHAnsi"/>
              </w:rPr>
            </w:pPr>
          </w:p>
        </w:tc>
        <w:tc>
          <w:tcPr>
            <w:tcW w:w="1313" w:type="dxa"/>
            <w:vAlign w:val="center"/>
          </w:tcPr>
          <w:p w14:paraId="1A36175A" w14:textId="77777777" w:rsidR="00235C09" w:rsidRPr="00187E95" w:rsidRDefault="00235C09" w:rsidP="0033198B">
            <w:pPr>
              <w:spacing w:after="0" w:line="240" w:lineRule="auto"/>
              <w:jc w:val="center"/>
              <w:rPr>
                <w:rFonts w:asciiTheme="minorHAnsi" w:hAnsiTheme="minorHAnsi" w:cstheme="minorHAnsi"/>
              </w:rPr>
            </w:pPr>
          </w:p>
        </w:tc>
        <w:tc>
          <w:tcPr>
            <w:tcW w:w="7545" w:type="dxa"/>
            <w:gridSpan w:val="2"/>
          </w:tcPr>
          <w:p w14:paraId="282AAA0B" w14:textId="77777777" w:rsidR="00235C09" w:rsidRPr="00187E95" w:rsidRDefault="00235C09" w:rsidP="0033198B">
            <w:pPr>
              <w:spacing w:after="0" w:line="240" w:lineRule="auto"/>
              <w:rPr>
                <w:rFonts w:asciiTheme="minorHAnsi" w:hAnsiTheme="minorHAnsi" w:cstheme="minorHAnsi"/>
                <w:i/>
              </w:rPr>
            </w:pPr>
            <w:r w:rsidRPr="00187E95">
              <w:rPr>
                <w:rFonts w:asciiTheme="minorHAnsi" w:hAnsiTheme="minorHAnsi" w:cstheme="minorHAnsi"/>
                <w:i/>
              </w:rPr>
              <w:t>(e.g. Focal Points from other indicators)</w:t>
            </w:r>
          </w:p>
        </w:tc>
      </w:tr>
      <w:tr w:rsidR="00235C09" w:rsidRPr="00EA3D30" w14:paraId="23E0E23A" w14:textId="77777777" w:rsidTr="00644F32">
        <w:trPr>
          <w:trHeight w:val="300"/>
        </w:trPr>
        <w:tc>
          <w:tcPr>
            <w:tcW w:w="2933" w:type="dxa"/>
          </w:tcPr>
          <w:p w14:paraId="7321B95F" w14:textId="77777777" w:rsidR="00235C09" w:rsidRPr="00187E95" w:rsidRDefault="00235C09" w:rsidP="0033198B">
            <w:pPr>
              <w:spacing w:after="0" w:line="240" w:lineRule="auto"/>
              <w:rPr>
                <w:rFonts w:asciiTheme="minorHAnsi" w:hAnsiTheme="minorHAnsi" w:cstheme="minorHAnsi"/>
                <w:i/>
              </w:rPr>
            </w:pPr>
            <w:r w:rsidRPr="00187E95">
              <w:rPr>
                <w:rFonts w:asciiTheme="minorHAnsi" w:hAnsiTheme="minorHAnsi" w:cstheme="minorHAnsi"/>
                <w:i/>
              </w:rPr>
              <w:t>Please add rows if required</w:t>
            </w:r>
          </w:p>
        </w:tc>
        <w:tc>
          <w:tcPr>
            <w:tcW w:w="1548" w:type="dxa"/>
            <w:vAlign w:val="center"/>
          </w:tcPr>
          <w:p w14:paraId="6FD166FF" w14:textId="77777777" w:rsidR="00235C09" w:rsidRPr="00187E95" w:rsidRDefault="00235C09" w:rsidP="0033198B">
            <w:pPr>
              <w:spacing w:after="0" w:line="240" w:lineRule="auto"/>
              <w:jc w:val="center"/>
              <w:rPr>
                <w:rFonts w:asciiTheme="minorHAnsi" w:hAnsiTheme="minorHAnsi" w:cstheme="minorHAnsi"/>
              </w:rPr>
            </w:pPr>
          </w:p>
        </w:tc>
        <w:tc>
          <w:tcPr>
            <w:tcW w:w="1534" w:type="dxa"/>
            <w:vAlign w:val="center"/>
          </w:tcPr>
          <w:p w14:paraId="4F693DA5" w14:textId="77777777" w:rsidR="00235C09" w:rsidRPr="00187E95" w:rsidRDefault="00235C09" w:rsidP="0033198B">
            <w:pPr>
              <w:spacing w:after="0" w:line="240" w:lineRule="auto"/>
              <w:jc w:val="center"/>
              <w:rPr>
                <w:rFonts w:asciiTheme="minorHAnsi" w:hAnsiTheme="minorHAnsi" w:cstheme="minorHAnsi"/>
              </w:rPr>
            </w:pPr>
          </w:p>
        </w:tc>
        <w:tc>
          <w:tcPr>
            <w:tcW w:w="1313" w:type="dxa"/>
            <w:vAlign w:val="center"/>
          </w:tcPr>
          <w:p w14:paraId="136ECA45" w14:textId="77777777" w:rsidR="00235C09" w:rsidRPr="00187E95" w:rsidRDefault="00235C09" w:rsidP="0033198B">
            <w:pPr>
              <w:spacing w:after="0" w:line="240" w:lineRule="auto"/>
              <w:jc w:val="center"/>
              <w:rPr>
                <w:rFonts w:asciiTheme="minorHAnsi" w:hAnsiTheme="minorHAnsi" w:cstheme="minorHAnsi"/>
              </w:rPr>
            </w:pPr>
          </w:p>
        </w:tc>
        <w:tc>
          <w:tcPr>
            <w:tcW w:w="7545" w:type="dxa"/>
            <w:gridSpan w:val="2"/>
          </w:tcPr>
          <w:p w14:paraId="1C527F0D" w14:textId="77777777" w:rsidR="00235C09" w:rsidRPr="00187E95" w:rsidRDefault="00235C09" w:rsidP="0033198B">
            <w:pPr>
              <w:spacing w:after="0" w:line="240" w:lineRule="auto"/>
              <w:rPr>
                <w:rFonts w:asciiTheme="minorHAnsi" w:hAnsiTheme="minorHAnsi" w:cstheme="minorHAnsi"/>
                <w:i/>
              </w:rPr>
            </w:pPr>
          </w:p>
        </w:tc>
      </w:tr>
    </w:tbl>
    <w:p w14:paraId="05539002" w14:textId="77777777" w:rsidR="00235C09" w:rsidRDefault="00235C09" w:rsidP="006F51DC">
      <w:pPr>
        <w:pStyle w:val="Heading2"/>
        <w:sectPr w:rsidR="00235C09" w:rsidSect="00235C09">
          <w:footerReference w:type="default" r:id="rId42"/>
          <w:type w:val="continuous"/>
          <w:pgSz w:w="16838" w:h="11906" w:orient="landscape" w:code="9"/>
          <w:pgMar w:top="1219" w:right="1021" w:bottom="1021" w:left="1021" w:header="284" w:footer="459" w:gutter="0"/>
          <w:pgNumType w:start="1"/>
          <w:cols w:space="708"/>
          <w:docGrid w:linePitch="360"/>
        </w:sectPr>
      </w:pPr>
    </w:p>
    <w:p w14:paraId="71C85465" w14:textId="77777777" w:rsidR="00235C09" w:rsidRPr="006D639E" w:rsidRDefault="00235C09" w:rsidP="006F51DC">
      <w:pPr>
        <w:pStyle w:val="Heading2"/>
      </w:pPr>
      <w:r>
        <w:lastRenderedPageBreak/>
        <w:t>Quick Quality Assurance (QA) checklist for Focal Points</w:t>
      </w:r>
    </w:p>
    <w:p w14:paraId="2D5AA552" w14:textId="77777777" w:rsidR="00235C09" w:rsidRDefault="00235C09" w:rsidP="00CF1655">
      <w:r>
        <w:t xml:space="preserve">To reduce the need for revisions, please use this QA checklist to avoid common mistakes in the submission. This page will be removed by UNEP on </w:t>
      </w:r>
      <w:proofErr w:type="gramStart"/>
      <w:r>
        <w:t>finalization, and</w:t>
      </w:r>
      <w:proofErr w:type="gramEnd"/>
      <w:r>
        <w:t xml:space="preserve"> does not </w:t>
      </w:r>
      <w:r w:rsidRPr="00644F32">
        <w:t>affect the submission scores in any way.</w:t>
      </w:r>
    </w:p>
    <w:tbl>
      <w:tblPr>
        <w:tblStyle w:val="TableGrid"/>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98"/>
        <w:gridCol w:w="1891"/>
      </w:tblGrid>
      <w:tr w:rsidR="00235C09" w:rsidRPr="003735F5" w14:paraId="6D5EA598" w14:textId="77777777" w:rsidTr="00553FE4">
        <w:trPr>
          <w:trHeight w:val="57"/>
        </w:trPr>
        <w:tc>
          <w:tcPr>
            <w:tcW w:w="12898" w:type="dxa"/>
            <w:vAlign w:val="center"/>
          </w:tcPr>
          <w:p w14:paraId="098513BC" w14:textId="77777777" w:rsidR="00235C09" w:rsidRPr="00124176" w:rsidRDefault="00235C09" w:rsidP="004521D7">
            <w:pPr>
              <w:spacing w:before="120"/>
              <w:rPr>
                <w:rFonts w:asciiTheme="minorHAnsi" w:hAnsiTheme="minorHAnsi" w:cstheme="minorHAnsi"/>
              </w:rPr>
            </w:pPr>
            <w:r w:rsidRPr="00124176">
              <w:rPr>
                <w:rFonts w:asciiTheme="minorHAnsi" w:hAnsiTheme="minorHAnsi" w:cstheme="minorHAnsi"/>
              </w:rPr>
              <w:t xml:space="preserve">The submission cover page contains </w:t>
            </w:r>
            <w:r w:rsidRPr="00124176">
              <w:rPr>
                <w:rFonts w:asciiTheme="minorHAnsi" w:hAnsiTheme="minorHAnsi" w:cstheme="minorHAnsi"/>
                <w:b/>
              </w:rPr>
              <w:t>up to date primary and supporting Focal Point information</w:t>
            </w:r>
            <w:r w:rsidRPr="00124176">
              <w:rPr>
                <w:rFonts w:asciiTheme="minorHAnsi" w:hAnsiTheme="minorHAnsi" w:cstheme="minorHAnsi"/>
              </w:rPr>
              <w:t xml:space="preserve">. </w:t>
            </w:r>
          </w:p>
        </w:tc>
        <w:sdt>
          <w:sdtPr>
            <w:rPr>
              <w:rFonts w:asciiTheme="minorHAnsi" w:hAnsiTheme="minorHAnsi" w:cstheme="minorHAnsi"/>
            </w:rPr>
            <w:id w:val="419146646"/>
            <w14:checkbox>
              <w14:checked w14:val="0"/>
              <w14:checkedState w14:val="2612" w14:font="MS Gothic"/>
              <w14:uncheckedState w14:val="2610" w14:font="MS Gothic"/>
            </w14:checkbox>
          </w:sdtPr>
          <w:sdtEndPr/>
          <w:sdtContent>
            <w:tc>
              <w:tcPr>
                <w:tcW w:w="1891" w:type="dxa"/>
                <w:vAlign w:val="center"/>
              </w:tcPr>
              <w:p w14:paraId="5152B7B6" w14:textId="77777777" w:rsidR="00235C09" w:rsidRPr="00124176" w:rsidRDefault="00235C09" w:rsidP="00D1590F">
                <w:pPr>
                  <w:spacing w:before="120"/>
                  <w:ind w:right="-57"/>
                  <w:jc w:val="center"/>
                  <w:rPr>
                    <w:rFonts w:asciiTheme="minorHAnsi" w:hAnsiTheme="minorHAnsi" w:cstheme="minorHAnsi"/>
                  </w:rPr>
                </w:pPr>
                <w:r w:rsidRPr="00124176">
                  <w:rPr>
                    <w:rFonts w:ascii="Segoe UI Symbol" w:eastAsia="MS Gothic" w:hAnsi="Segoe UI Symbol" w:cs="Segoe UI Symbol" w:hint="eastAsia"/>
                  </w:rPr>
                  <w:t>☐</w:t>
                </w:r>
              </w:p>
            </w:tc>
          </w:sdtContent>
        </w:sdt>
      </w:tr>
      <w:tr w:rsidR="00235C09" w:rsidRPr="003735F5" w14:paraId="6A59272D" w14:textId="77777777" w:rsidTr="00553FE4">
        <w:trPr>
          <w:trHeight w:val="57"/>
        </w:trPr>
        <w:tc>
          <w:tcPr>
            <w:tcW w:w="12898" w:type="dxa"/>
            <w:vAlign w:val="center"/>
          </w:tcPr>
          <w:p w14:paraId="6303A84F" w14:textId="77777777" w:rsidR="00235C09" w:rsidRPr="00124176" w:rsidRDefault="00235C09" w:rsidP="00E46CFF">
            <w:pPr>
              <w:spacing w:before="120"/>
              <w:rPr>
                <w:rFonts w:asciiTheme="minorHAnsi" w:hAnsiTheme="minorHAnsi" w:cstheme="minorHAnsi"/>
              </w:rPr>
            </w:pPr>
            <w:r w:rsidRPr="00124176">
              <w:rPr>
                <w:rFonts w:asciiTheme="minorHAnsi" w:hAnsiTheme="minorHAnsi" w:cstheme="minorHAnsi"/>
                <w:b/>
              </w:rPr>
              <w:t>All questions</w:t>
            </w:r>
            <w:r>
              <w:rPr>
                <w:rFonts w:asciiTheme="minorHAnsi" w:hAnsiTheme="minorHAnsi" w:cstheme="minorHAnsi"/>
                <w:b/>
              </w:rPr>
              <w:t xml:space="preserve"> in Part 1</w:t>
            </w:r>
            <w:r w:rsidRPr="00124176">
              <w:rPr>
                <w:rFonts w:asciiTheme="minorHAnsi" w:hAnsiTheme="minorHAnsi" w:cstheme="minorHAnsi"/>
                <w:b/>
              </w:rPr>
              <w:t xml:space="preserve"> have been scored</w:t>
            </w:r>
            <w:r w:rsidRPr="00124176">
              <w:rPr>
                <w:rFonts w:asciiTheme="minorHAnsi" w:hAnsiTheme="minorHAnsi" w:cstheme="minorHAnsi"/>
              </w:rPr>
              <w:t xml:space="preserve"> (either with a score or n/a) in the yellow cells for each question</w:t>
            </w:r>
            <w:r>
              <w:rPr>
                <w:rFonts w:asciiTheme="minorHAnsi" w:hAnsiTheme="minorHAnsi" w:cstheme="minorHAnsi"/>
              </w:rPr>
              <w:t xml:space="preserve"> (apart from the climate change considerations questions)</w:t>
            </w:r>
            <w:r w:rsidRPr="00124176">
              <w:rPr>
                <w:rFonts w:asciiTheme="minorHAnsi" w:hAnsiTheme="minorHAnsi" w:cstheme="minorHAnsi"/>
              </w:rPr>
              <w:t>.</w:t>
            </w:r>
          </w:p>
        </w:tc>
        <w:sdt>
          <w:sdtPr>
            <w:rPr>
              <w:rFonts w:asciiTheme="minorHAnsi" w:hAnsiTheme="minorHAnsi" w:cstheme="minorHAnsi"/>
            </w:rPr>
            <w:id w:val="-419332186"/>
            <w14:checkbox>
              <w14:checked w14:val="0"/>
              <w14:checkedState w14:val="2612" w14:font="MS Gothic"/>
              <w14:uncheckedState w14:val="2610" w14:font="MS Gothic"/>
            </w14:checkbox>
          </w:sdtPr>
          <w:sdtEndPr/>
          <w:sdtContent>
            <w:tc>
              <w:tcPr>
                <w:tcW w:w="1891" w:type="dxa"/>
                <w:vAlign w:val="center"/>
              </w:tcPr>
              <w:p w14:paraId="1E5CD4B7" w14:textId="77777777" w:rsidR="00235C09" w:rsidRPr="00124176" w:rsidRDefault="00235C09" w:rsidP="00D1590F">
                <w:pPr>
                  <w:spacing w:before="120"/>
                  <w:ind w:right="-57"/>
                  <w:jc w:val="center"/>
                  <w:rPr>
                    <w:rFonts w:asciiTheme="minorHAnsi" w:hAnsiTheme="minorHAnsi" w:cstheme="minorHAnsi"/>
                  </w:rPr>
                </w:pPr>
                <w:r w:rsidRPr="00124176">
                  <w:rPr>
                    <w:rFonts w:ascii="Segoe UI Symbol" w:eastAsia="MS Gothic" w:hAnsi="Segoe UI Symbol" w:cs="Segoe UI Symbol" w:hint="eastAsia"/>
                  </w:rPr>
                  <w:t>☐</w:t>
                </w:r>
              </w:p>
            </w:tc>
          </w:sdtContent>
        </w:sdt>
      </w:tr>
      <w:tr w:rsidR="00235C09" w:rsidRPr="003735F5" w14:paraId="3AC2D01B" w14:textId="77777777" w:rsidTr="00553FE4">
        <w:trPr>
          <w:trHeight w:val="57"/>
        </w:trPr>
        <w:tc>
          <w:tcPr>
            <w:tcW w:w="12898" w:type="dxa"/>
            <w:vAlign w:val="center"/>
          </w:tcPr>
          <w:p w14:paraId="7940DA1D" w14:textId="77777777" w:rsidR="00235C09" w:rsidRPr="00124176" w:rsidRDefault="00235C09" w:rsidP="004521D7">
            <w:pPr>
              <w:spacing w:before="120"/>
              <w:rPr>
                <w:rFonts w:asciiTheme="minorHAnsi" w:hAnsiTheme="minorHAnsi" w:cstheme="minorHAnsi"/>
              </w:rPr>
            </w:pPr>
            <w:r>
              <w:rPr>
                <w:rFonts w:asciiTheme="minorHAnsi" w:hAnsiTheme="minorHAnsi" w:cstheme="minorHAnsi"/>
              </w:rPr>
              <w:t>All question ins Part 1</w:t>
            </w:r>
            <w:r w:rsidRPr="00124176">
              <w:rPr>
                <w:rFonts w:asciiTheme="minorHAnsi" w:hAnsiTheme="minorHAnsi" w:cstheme="minorHAnsi"/>
              </w:rPr>
              <w:t xml:space="preserve"> are</w:t>
            </w:r>
            <w:r w:rsidRPr="00124176">
              <w:rPr>
                <w:rFonts w:asciiTheme="minorHAnsi" w:hAnsiTheme="minorHAnsi" w:cstheme="minorHAnsi"/>
                <w:b/>
              </w:rPr>
              <w:t xml:space="preserve"> </w:t>
            </w:r>
            <w:r w:rsidRPr="00837E90">
              <w:rPr>
                <w:rFonts w:asciiTheme="minorHAnsi" w:hAnsiTheme="minorHAnsi" w:cstheme="minorHAnsi"/>
                <w:b/>
              </w:rPr>
              <w:t xml:space="preserve">scored </w:t>
            </w:r>
            <w:r w:rsidRPr="00644F32">
              <w:rPr>
                <w:rFonts w:asciiTheme="minorHAnsi" w:hAnsiTheme="minorHAnsi" w:cstheme="minorHAnsi"/>
                <w:b/>
              </w:rPr>
              <w:t>in increments of 10</w:t>
            </w:r>
            <w:r w:rsidRPr="00837E90">
              <w:rPr>
                <w:rFonts w:asciiTheme="minorHAnsi" w:hAnsiTheme="minorHAnsi" w:cstheme="minorHAnsi"/>
                <w:b/>
              </w:rPr>
              <w:t xml:space="preserve"> </w:t>
            </w:r>
            <w:r>
              <w:rPr>
                <w:rFonts w:asciiTheme="minorHAnsi" w:hAnsiTheme="minorHAnsi" w:cstheme="minorHAnsi"/>
              </w:rPr>
              <w:t>(apart from the climate change considerations questions)</w:t>
            </w:r>
            <w:r w:rsidRPr="00644F32">
              <w:rPr>
                <w:rFonts w:asciiTheme="minorHAnsi" w:hAnsiTheme="minorHAnsi" w:cstheme="minorHAnsi"/>
              </w:rPr>
              <w:t>. I.e. possible scores are 0, 10, 20, 30, 40, 50, 60, 70, 80, 90, 100</w:t>
            </w:r>
            <w:r>
              <w:rPr>
                <w:rFonts w:asciiTheme="minorHAnsi" w:hAnsiTheme="minorHAnsi" w:cstheme="minorHAnsi"/>
              </w:rPr>
              <w:t xml:space="preserve">. </w:t>
            </w:r>
          </w:p>
        </w:tc>
        <w:sdt>
          <w:sdtPr>
            <w:rPr>
              <w:rFonts w:asciiTheme="minorHAnsi" w:hAnsiTheme="minorHAnsi" w:cstheme="minorHAnsi"/>
            </w:rPr>
            <w:id w:val="-566030423"/>
            <w14:checkbox>
              <w14:checked w14:val="0"/>
              <w14:checkedState w14:val="2612" w14:font="MS Gothic"/>
              <w14:uncheckedState w14:val="2610" w14:font="MS Gothic"/>
            </w14:checkbox>
          </w:sdtPr>
          <w:sdtEndPr/>
          <w:sdtContent>
            <w:tc>
              <w:tcPr>
                <w:tcW w:w="1891" w:type="dxa"/>
                <w:vAlign w:val="center"/>
              </w:tcPr>
              <w:p w14:paraId="47FC7289" w14:textId="77777777" w:rsidR="00235C09" w:rsidRPr="00124176" w:rsidRDefault="00235C09" w:rsidP="00D1590F">
                <w:pPr>
                  <w:spacing w:before="120"/>
                  <w:ind w:right="-57"/>
                  <w:jc w:val="center"/>
                  <w:rPr>
                    <w:rFonts w:asciiTheme="minorHAnsi" w:hAnsiTheme="minorHAnsi" w:cstheme="minorHAnsi"/>
                  </w:rPr>
                </w:pPr>
                <w:r w:rsidRPr="00124176">
                  <w:rPr>
                    <w:rFonts w:ascii="Segoe UI Symbol" w:eastAsia="MS Gothic" w:hAnsi="Segoe UI Symbol" w:cs="Segoe UI Symbol" w:hint="eastAsia"/>
                  </w:rPr>
                  <w:t>☐</w:t>
                </w:r>
              </w:p>
            </w:tc>
          </w:sdtContent>
        </w:sdt>
      </w:tr>
      <w:tr w:rsidR="00235C09" w:rsidRPr="003735F5" w14:paraId="1283E1D1" w14:textId="77777777" w:rsidTr="00553FE4">
        <w:trPr>
          <w:trHeight w:val="57"/>
        </w:trPr>
        <w:tc>
          <w:tcPr>
            <w:tcW w:w="12898" w:type="dxa"/>
            <w:vAlign w:val="center"/>
          </w:tcPr>
          <w:p w14:paraId="5EB66995" w14:textId="77777777" w:rsidR="00235C09" w:rsidRPr="00124176" w:rsidRDefault="00235C09" w:rsidP="621EAA64">
            <w:pPr>
              <w:spacing w:before="120"/>
              <w:rPr>
                <w:rFonts w:asciiTheme="minorHAnsi" w:hAnsiTheme="minorHAnsi" w:cstheme="minorHAnsi"/>
              </w:rPr>
            </w:pPr>
            <w:r w:rsidRPr="00124176">
              <w:rPr>
                <w:rFonts w:asciiTheme="minorHAnsi" w:hAnsiTheme="minorHAnsi" w:cstheme="minorHAnsi"/>
              </w:rPr>
              <w:t>Explanatory information is provided for all questions</w:t>
            </w:r>
            <w:r>
              <w:rPr>
                <w:rFonts w:asciiTheme="minorHAnsi" w:hAnsiTheme="minorHAnsi" w:cstheme="minorHAnsi"/>
              </w:rPr>
              <w:t xml:space="preserve"> in Part 1</w:t>
            </w:r>
            <w:r w:rsidRPr="00124176">
              <w:rPr>
                <w:rFonts w:asciiTheme="minorHAnsi" w:hAnsiTheme="minorHAnsi" w:cstheme="minorHAnsi"/>
              </w:rPr>
              <w:t xml:space="preserve"> in the fields called ‘</w:t>
            </w:r>
            <w:r w:rsidRPr="00644F32">
              <w:rPr>
                <w:rFonts w:asciiTheme="minorHAnsi" w:hAnsiTheme="minorHAnsi" w:cstheme="minorHAnsi"/>
                <w:b/>
                <w:bCs/>
              </w:rPr>
              <w:t>Status’</w:t>
            </w:r>
            <w:r>
              <w:rPr>
                <w:rFonts w:asciiTheme="minorHAnsi" w:hAnsiTheme="minorHAnsi" w:cstheme="minorHAnsi"/>
              </w:rPr>
              <w:t>, ‘</w:t>
            </w:r>
            <w:r w:rsidRPr="00534318">
              <w:rPr>
                <w:rFonts w:asciiTheme="minorHAnsi" w:hAnsiTheme="minorHAnsi" w:cstheme="minorHAnsi"/>
                <w:b/>
                <w:bCs/>
              </w:rPr>
              <w:t>Changes since 2023 reporting</w:t>
            </w:r>
            <w:r w:rsidRPr="00124176">
              <w:rPr>
                <w:rFonts w:asciiTheme="minorHAnsi" w:hAnsiTheme="minorHAnsi" w:cstheme="minorHAnsi"/>
              </w:rPr>
              <w:t>’ and ‘</w:t>
            </w:r>
            <w:r w:rsidRPr="00644F32">
              <w:rPr>
                <w:rFonts w:asciiTheme="minorHAnsi" w:hAnsiTheme="minorHAnsi" w:cstheme="minorHAnsi"/>
                <w:b/>
                <w:bCs/>
              </w:rPr>
              <w:t>Way forward</w:t>
            </w:r>
            <w:r w:rsidRPr="00124176">
              <w:rPr>
                <w:rFonts w:asciiTheme="minorHAnsi" w:hAnsiTheme="minorHAnsi" w:cstheme="minorHAnsi"/>
              </w:rPr>
              <w:t>’.</w:t>
            </w:r>
          </w:p>
        </w:tc>
        <w:sdt>
          <w:sdtPr>
            <w:rPr>
              <w:rFonts w:asciiTheme="minorHAnsi" w:hAnsiTheme="minorHAnsi" w:cstheme="minorHAnsi"/>
            </w:rPr>
            <w:id w:val="-1044901080"/>
            <w14:checkbox>
              <w14:checked w14:val="0"/>
              <w14:checkedState w14:val="2612" w14:font="MS Gothic"/>
              <w14:uncheckedState w14:val="2610" w14:font="MS Gothic"/>
            </w14:checkbox>
          </w:sdtPr>
          <w:sdtEndPr/>
          <w:sdtContent>
            <w:tc>
              <w:tcPr>
                <w:tcW w:w="1891" w:type="dxa"/>
                <w:vAlign w:val="center"/>
              </w:tcPr>
              <w:p w14:paraId="16FD67CD" w14:textId="77777777" w:rsidR="00235C09" w:rsidRPr="00124176" w:rsidRDefault="00235C09" w:rsidP="00D1590F">
                <w:pPr>
                  <w:spacing w:before="120"/>
                  <w:ind w:right="-57"/>
                  <w:jc w:val="center"/>
                  <w:rPr>
                    <w:rFonts w:asciiTheme="minorHAnsi" w:hAnsiTheme="minorHAnsi" w:cstheme="minorHAnsi"/>
                  </w:rPr>
                </w:pPr>
                <w:r w:rsidRPr="00124176">
                  <w:rPr>
                    <w:rFonts w:ascii="Segoe UI Symbol" w:eastAsia="MS Gothic" w:hAnsi="Segoe UI Symbol" w:cs="Segoe UI Symbol" w:hint="eastAsia"/>
                  </w:rPr>
                  <w:t>☐</w:t>
                </w:r>
              </w:p>
            </w:tc>
          </w:sdtContent>
        </w:sdt>
      </w:tr>
      <w:tr w:rsidR="00235C09" w:rsidRPr="003735F5" w14:paraId="1F30B3C0" w14:textId="77777777" w:rsidTr="00553FE4">
        <w:trPr>
          <w:trHeight w:val="57"/>
        </w:trPr>
        <w:tc>
          <w:tcPr>
            <w:tcW w:w="12898" w:type="dxa"/>
            <w:vAlign w:val="center"/>
          </w:tcPr>
          <w:p w14:paraId="687AC732" w14:textId="77777777" w:rsidR="00235C09" w:rsidRPr="00124176" w:rsidRDefault="00235C09" w:rsidP="621EAA64">
            <w:pPr>
              <w:spacing w:before="120"/>
              <w:rPr>
                <w:rFonts w:asciiTheme="minorHAnsi" w:hAnsiTheme="minorHAnsi" w:cstheme="minorHAnsi"/>
              </w:rPr>
            </w:pPr>
            <w:r>
              <w:rPr>
                <w:rFonts w:asciiTheme="minorHAnsi" w:hAnsiTheme="minorHAnsi" w:cstheme="minorHAnsi"/>
              </w:rPr>
              <w:t>For the four “</w:t>
            </w:r>
            <w:r w:rsidRPr="00534318">
              <w:rPr>
                <w:rFonts w:asciiTheme="minorHAnsi" w:hAnsiTheme="minorHAnsi" w:cstheme="minorHAnsi"/>
                <w:b/>
                <w:bCs/>
              </w:rPr>
              <w:t>climate change consideration</w:t>
            </w:r>
            <w:r>
              <w:rPr>
                <w:rFonts w:asciiTheme="minorHAnsi" w:hAnsiTheme="minorHAnsi" w:cstheme="minorHAnsi"/>
                <w:b/>
                <w:bCs/>
              </w:rPr>
              <w:t>s</w:t>
            </w:r>
            <w:r>
              <w:rPr>
                <w:rFonts w:asciiTheme="minorHAnsi" w:hAnsiTheme="minorHAnsi" w:cstheme="minorHAnsi"/>
              </w:rPr>
              <w:t xml:space="preserve"> </w:t>
            </w:r>
            <w:r w:rsidRPr="00944D20">
              <w:rPr>
                <w:rFonts w:asciiTheme="minorHAnsi" w:hAnsiTheme="minorHAnsi" w:cstheme="minorHAnsi"/>
              </w:rPr>
              <w:t xml:space="preserve">questions in </w:t>
            </w:r>
            <w:r>
              <w:rPr>
                <w:rFonts w:asciiTheme="minorHAnsi" w:hAnsiTheme="minorHAnsi" w:cstheme="minorHAnsi"/>
              </w:rPr>
              <w:t xml:space="preserve">Sections 1 to 4, implementation category is </w:t>
            </w:r>
            <w:proofErr w:type="gramStart"/>
            <w:r>
              <w:rPr>
                <w:rFonts w:asciiTheme="minorHAnsi" w:hAnsiTheme="minorHAnsi" w:cstheme="minorHAnsi"/>
              </w:rPr>
              <w:t>selected</w:t>
            </w:r>
            <w:proofErr w:type="gramEnd"/>
            <w:r>
              <w:rPr>
                <w:rFonts w:asciiTheme="minorHAnsi" w:hAnsiTheme="minorHAnsi" w:cstheme="minorHAnsi"/>
              </w:rPr>
              <w:t xml:space="preserve"> and e</w:t>
            </w:r>
            <w:r w:rsidRPr="00944D20">
              <w:rPr>
                <w:rFonts w:asciiTheme="minorHAnsi" w:hAnsiTheme="minorHAnsi" w:cstheme="minorHAnsi"/>
              </w:rPr>
              <w:t xml:space="preserve">xplanatory information </w:t>
            </w:r>
            <w:r>
              <w:rPr>
                <w:rFonts w:asciiTheme="minorHAnsi" w:hAnsiTheme="minorHAnsi" w:cstheme="minorHAnsi"/>
              </w:rPr>
              <w:t>is provided in ‘Status and way forward’.</w:t>
            </w:r>
          </w:p>
        </w:tc>
        <w:sdt>
          <w:sdtPr>
            <w:rPr>
              <w:rFonts w:asciiTheme="minorHAnsi" w:hAnsiTheme="minorHAnsi" w:cstheme="minorHAnsi"/>
            </w:rPr>
            <w:id w:val="430327044"/>
            <w14:checkbox>
              <w14:checked w14:val="0"/>
              <w14:checkedState w14:val="2612" w14:font="MS Gothic"/>
              <w14:uncheckedState w14:val="2610" w14:font="MS Gothic"/>
            </w14:checkbox>
          </w:sdtPr>
          <w:sdtEndPr/>
          <w:sdtContent>
            <w:tc>
              <w:tcPr>
                <w:tcW w:w="1891" w:type="dxa"/>
                <w:vAlign w:val="center"/>
              </w:tcPr>
              <w:p w14:paraId="4938B2D0" w14:textId="77777777" w:rsidR="00235C09" w:rsidRDefault="00235C09" w:rsidP="00D1590F">
                <w:pPr>
                  <w:spacing w:before="120"/>
                  <w:ind w:right="-57"/>
                  <w:jc w:val="center"/>
                  <w:rPr>
                    <w:rFonts w:asciiTheme="minorHAnsi" w:hAnsiTheme="minorHAnsi" w:cstheme="minorHAnsi"/>
                  </w:rPr>
                </w:pPr>
                <w:r w:rsidRPr="00124176">
                  <w:rPr>
                    <w:rFonts w:ascii="Segoe UI Symbol" w:eastAsia="MS Gothic" w:hAnsi="Segoe UI Symbol" w:cs="Segoe UI Symbol" w:hint="eastAsia"/>
                  </w:rPr>
                  <w:t>☐</w:t>
                </w:r>
              </w:p>
            </w:tc>
          </w:sdtContent>
        </w:sdt>
      </w:tr>
      <w:tr w:rsidR="00235C09" w:rsidRPr="003735F5" w14:paraId="20584C60" w14:textId="77777777" w:rsidTr="00553FE4">
        <w:trPr>
          <w:trHeight w:val="57"/>
        </w:trPr>
        <w:tc>
          <w:tcPr>
            <w:tcW w:w="12898" w:type="dxa"/>
            <w:vAlign w:val="center"/>
          </w:tcPr>
          <w:p w14:paraId="2A6C8C97" w14:textId="77777777" w:rsidR="00235C09" w:rsidRPr="00124176" w:rsidRDefault="00235C09" w:rsidP="00944D20">
            <w:pPr>
              <w:spacing w:before="120"/>
              <w:rPr>
                <w:rFonts w:asciiTheme="minorHAnsi" w:hAnsiTheme="minorHAnsi" w:cstheme="minorHAnsi"/>
              </w:rPr>
            </w:pPr>
            <w:r w:rsidRPr="00124176">
              <w:rPr>
                <w:rFonts w:asciiTheme="minorHAnsi" w:hAnsiTheme="minorHAnsi" w:cstheme="minorHAnsi"/>
              </w:rPr>
              <w:t xml:space="preserve">Section 5 of the survey has been filled and </w:t>
            </w:r>
            <w:r w:rsidRPr="00124176">
              <w:rPr>
                <w:rFonts w:asciiTheme="minorHAnsi" w:hAnsiTheme="minorHAnsi" w:cstheme="minorHAnsi"/>
                <w:b/>
              </w:rPr>
              <w:t>final score for indicator 6.5.1 has been calculated</w:t>
            </w:r>
            <w:r w:rsidRPr="00124176">
              <w:rPr>
                <w:rFonts w:asciiTheme="minorHAnsi" w:hAnsiTheme="minorHAnsi" w:cstheme="minorHAnsi"/>
              </w:rPr>
              <w:t xml:space="preserve"> from the four section average scores, rounded to the nearest whole number (E.g. score 55.5 would be rounded to 56). </w:t>
            </w:r>
          </w:p>
        </w:tc>
        <w:sdt>
          <w:sdtPr>
            <w:rPr>
              <w:rFonts w:asciiTheme="minorHAnsi" w:hAnsiTheme="minorHAnsi" w:cstheme="minorHAnsi"/>
            </w:rPr>
            <w:id w:val="527070338"/>
            <w14:checkbox>
              <w14:checked w14:val="0"/>
              <w14:checkedState w14:val="2612" w14:font="MS Gothic"/>
              <w14:uncheckedState w14:val="2610" w14:font="MS Gothic"/>
            </w14:checkbox>
          </w:sdtPr>
          <w:sdtEndPr/>
          <w:sdtContent>
            <w:tc>
              <w:tcPr>
                <w:tcW w:w="1891" w:type="dxa"/>
                <w:vAlign w:val="center"/>
              </w:tcPr>
              <w:p w14:paraId="215A4D68" w14:textId="77777777" w:rsidR="00235C09" w:rsidRPr="00124176" w:rsidRDefault="00235C09" w:rsidP="00944D20">
                <w:pPr>
                  <w:spacing w:before="120"/>
                  <w:ind w:right="-57"/>
                  <w:jc w:val="center"/>
                  <w:rPr>
                    <w:rFonts w:asciiTheme="minorHAnsi" w:hAnsiTheme="minorHAnsi" w:cstheme="minorHAnsi"/>
                  </w:rPr>
                </w:pPr>
                <w:r>
                  <w:rPr>
                    <w:rFonts w:ascii="MS Gothic" w:eastAsia="MS Gothic" w:hAnsi="MS Gothic" w:cstheme="minorHAnsi" w:hint="eastAsia"/>
                  </w:rPr>
                  <w:t>☐</w:t>
                </w:r>
              </w:p>
            </w:tc>
          </w:sdtContent>
        </w:sdt>
      </w:tr>
      <w:tr w:rsidR="00235C09" w:rsidRPr="00124176" w14:paraId="5D4E6243" w14:textId="77777777" w:rsidTr="00553FE4">
        <w:trPr>
          <w:trHeight w:val="57"/>
        </w:trPr>
        <w:tc>
          <w:tcPr>
            <w:tcW w:w="12898" w:type="dxa"/>
            <w:vAlign w:val="center"/>
          </w:tcPr>
          <w:p w14:paraId="7676BE30" w14:textId="77777777" w:rsidR="00235C09" w:rsidRPr="00124176" w:rsidRDefault="00235C09" w:rsidP="00944D20">
            <w:pPr>
              <w:spacing w:before="120"/>
              <w:rPr>
                <w:rFonts w:asciiTheme="minorHAnsi" w:hAnsiTheme="minorHAnsi" w:cstheme="minorHAnsi"/>
              </w:rPr>
            </w:pPr>
            <w:r w:rsidRPr="00124176">
              <w:rPr>
                <w:rFonts w:asciiTheme="minorHAnsi" w:hAnsiTheme="minorHAnsi" w:cstheme="minorHAnsi"/>
              </w:rPr>
              <w:t>Section 6 Country reporting process has been completed.</w:t>
            </w:r>
          </w:p>
        </w:tc>
        <w:sdt>
          <w:sdtPr>
            <w:rPr>
              <w:rFonts w:asciiTheme="minorHAnsi" w:hAnsiTheme="minorHAnsi" w:cstheme="minorHAnsi"/>
            </w:rPr>
            <w:id w:val="-2035494647"/>
            <w14:checkbox>
              <w14:checked w14:val="0"/>
              <w14:checkedState w14:val="2612" w14:font="MS Gothic"/>
              <w14:uncheckedState w14:val="2610" w14:font="MS Gothic"/>
            </w14:checkbox>
          </w:sdtPr>
          <w:sdtEndPr/>
          <w:sdtContent>
            <w:tc>
              <w:tcPr>
                <w:tcW w:w="1891" w:type="dxa"/>
                <w:vAlign w:val="center"/>
              </w:tcPr>
              <w:p w14:paraId="446B23EF" w14:textId="77777777" w:rsidR="00235C09" w:rsidRPr="00124176" w:rsidRDefault="00235C09" w:rsidP="00944D20">
                <w:pPr>
                  <w:spacing w:before="120"/>
                  <w:ind w:right="-57"/>
                  <w:jc w:val="center"/>
                  <w:rPr>
                    <w:rFonts w:asciiTheme="minorHAnsi" w:hAnsiTheme="minorHAnsi" w:cstheme="minorHAnsi"/>
                  </w:rPr>
                </w:pPr>
                <w:r>
                  <w:rPr>
                    <w:rFonts w:ascii="MS Gothic" w:eastAsia="MS Gothic" w:hAnsi="MS Gothic" w:cstheme="minorHAnsi" w:hint="eastAsia"/>
                  </w:rPr>
                  <w:t>☐</w:t>
                </w:r>
              </w:p>
            </w:tc>
          </w:sdtContent>
        </w:sdt>
      </w:tr>
    </w:tbl>
    <w:p w14:paraId="231C8766" w14:textId="77777777" w:rsidR="00235C09" w:rsidRDefault="00235C09" w:rsidP="00D60B57"/>
    <w:p w14:paraId="18830C7A" w14:textId="77777777" w:rsidR="00235C09" w:rsidRDefault="00235C09" w:rsidP="00907E4D">
      <w:pPr>
        <w:pStyle w:val="Heading1"/>
        <w:numPr>
          <w:ilvl w:val="0"/>
          <w:numId w:val="0"/>
        </w:numPr>
        <w:sectPr w:rsidR="00235C09" w:rsidSect="00235C09">
          <w:footerReference w:type="default" r:id="rId43"/>
          <w:pgSz w:w="16838" w:h="11906" w:orient="landscape" w:code="9"/>
          <w:pgMar w:top="1219" w:right="1021" w:bottom="1021" w:left="1021" w:header="284" w:footer="459" w:gutter="0"/>
          <w:pgNumType w:start="1"/>
          <w:cols w:space="708"/>
          <w:docGrid w:linePitch="360"/>
        </w:sectPr>
      </w:pPr>
    </w:p>
    <w:p w14:paraId="7682758A" w14:textId="77777777" w:rsidR="00235C09" w:rsidRPr="00DD2279" w:rsidRDefault="00235C09" w:rsidP="00CE1D33">
      <w:pPr>
        <w:pStyle w:val="Heading1"/>
        <w:numPr>
          <w:ilvl w:val="0"/>
          <w:numId w:val="0"/>
        </w:numPr>
        <w:spacing w:before="0"/>
        <w:rPr>
          <w:sz w:val="36"/>
          <w:szCs w:val="32"/>
        </w:rPr>
      </w:pPr>
      <w:r w:rsidRPr="00DD2279">
        <w:rPr>
          <w:sz w:val="36"/>
          <w:szCs w:val="32"/>
        </w:rPr>
        <w:lastRenderedPageBreak/>
        <w:t xml:space="preserve">Annexes </w:t>
      </w:r>
    </w:p>
    <w:p w14:paraId="05E42B71" w14:textId="77777777" w:rsidR="00235C09" w:rsidRPr="00DB23C9" w:rsidRDefault="00235C09" w:rsidP="00CE1D33">
      <w:pPr>
        <w:pStyle w:val="Heading2"/>
        <w:numPr>
          <w:ilvl w:val="1"/>
          <w:numId w:val="0"/>
        </w:numPr>
        <w:spacing w:after="120"/>
        <w:ind w:left="578" w:hanging="578"/>
      </w:pPr>
      <w:r>
        <w:t>Annex A: Glossary</w:t>
      </w:r>
    </w:p>
    <w:p w14:paraId="1D634EB7" w14:textId="77777777" w:rsidR="00235C09" w:rsidRDefault="00235C09" w:rsidP="009E1818">
      <w:pPr>
        <w:spacing w:after="0" w:line="240" w:lineRule="auto"/>
        <w:rPr>
          <w:b/>
          <w:bCs/>
          <w:sz w:val="19"/>
          <w:szCs w:val="19"/>
        </w:rPr>
        <w:sectPr w:rsidR="00235C09" w:rsidSect="00235C09">
          <w:footerReference w:type="default" r:id="rId44"/>
          <w:pgSz w:w="16838" w:h="11906" w:orient="landscape" w:code="9"/>
          <w:pgMar w:top="1219" w:right="1021" w:bottom="1021" w:left="1021" w:header="284" w:footer="459" w:gutter="0"/>
          <w:pgNumType w:start="1"/>
          <w:cols w:space="708"/>
          <w:docGrid w:linePitch="360"/>
        </w:sectPr>
      </w:pPr>
    </w:p>
    <w:p w14:paraId="05CF92F5" w14:textId="77777777" w:rsidR="00235C09" w:rsidRPr="008165FF" w:rsidRDefault="00235C09" w:rsidP="00246AA8">
      <w:pPr>
        <w:pStyle w:val="ListParagraph"/>
        <w:numPr>
          <w:ilvl w:val="0"/>
          <w:numId w:val="41"/>
        </w:numPr>
        <w:spacing w:after="0" w:line="240" w:lineRule="auto"/>
        <w:ind w:left="284" w:right="-170" w:hanging="220"/>
        <w:rPr>
          <w:rFonts w:cs="Calibri"/>
        </w:rPr>
      </w:pPr>
      <w:r w:rsidRPr="008165FF">
        <w:rPr>
          <w:rFonts w:cs="Calibri"/>
          <w:b/>
          <w:bCs/>
        </w:rPr>
        <w:t>Accountability mechanisms:</w:t>
      </w:r>
      <w:r w:rsidRPr="008165FF">
        <w:rPr>
          <w:rFonts w:cs="Calibri"/>
        </w:rPr>
        <w:t xml:space="preserve"> provide ways for all partners to hold each other to account on the specific, measurable, time-bound actions they have committed to. In the context of this survey, they may include activities that increase </w:t>
      </w:r>
      <w:hyperlink r:id="rId45" w:history="1">
        <w:r w:rsidRPr="008165FF">
          <w:rPr>
            <w:rStyle w:val="Hyperlink"/>
            <w:rFonts w:cs="Calibri"/>
          </w:rPr>
          <w:t>Transparency, Accountability, Participation, and Anti-corruption (TAPA)</w:t>
        </w:r>
      </w:hyperlink>
      <w:r w:rsidRPr="008165FF">
        <w:rPr>
          <w:rFonts w:cs="Calibri"/>
        </w:rPr>
        <w:t>. Together, these form a framework for integrity (</w:t>
      </w:r>
      <w:r w:rsidRPr="008165FF">
        <w:t>Source: Water Integrity Network)</w:t>
      </w:r>
      <w:r w:rsidRPr="008165FF">
        <w:rPr>
          <w:rFonts w:cs="Calibri"/>
        </w:rPr>
        <w:t xml:space="preserve">. For example, in relation to the financing questions in </w:t>
      </w:r>
      <w:r>
        <w:rPr>
          <w:rFonts w:cs="Calibri"/>
        </w:rPr>
        <w:t>S</w:t>
      </w:r>
      <w:r w:rsidRPr="008165FF">
        <w:rPr>
          <w:rFonts w:cs="Calibri"/>
        </w:rPr>
        <w:t xml:space="preserve">ection 4, ‘accountability mechanisms’ typically include mechanisms that make data and information on budgets and expenditures publicly </w:t>
      </w:r>
      <w:proofErr w:type="gramStart"/>
      <w:r w:rsidRPr="008165FF">
        <w:rPr>
          <w:rFonts w:cs="Calibri"/>
        </w:rPr>
        <w:t>available, and</w:t>
      </w:r>
      <w:proofErr w:type="gramEnd"/>
      <w:r w:rsidRPr="008165FF">
        <w:rPr>
          <w:rFonts w:cs="Calibri"/>
        </w:rPr>
        <w:t xml:space="preserve"> enable participatory budgeting and monitoring of expenditure where appropriate. Such mechanisms should include functions to identify and address corruption and mismanagement.  </w:t>
      </w:r>
    </w:p>
    <w:p w14:paraId="074577A1" w14:textId="77777777" w:rsidR="00235C09" w:rsidRPr="008165FF" w:rsidRDefault="00235C09" w:rsidP="00246AA8">
      <w:pPr>
        <w:pStyle w:val="ListParagraph"/>
        <w:numPr>
          <w:ilvl w:val="0"/>
          <w:numId w:val="41"/>
        </w:numPr>
        <w:spacing w:after="0" w:line="240" w:lineRule="auto"/>
        <w:ind w:left="284" w:right="-170" w:hanging="220"/>
        <w:rPr>
          <w:rFonts w:cs="Calibri"/>
        </w:rPr>
      </w:pPr>
      <w:r w:rsidRPr="008165FF">
        <w:rPr>
          <w:rFonts w:cs="Calibri"/>
          <w:b/>
        </w:rPr>
        <w:t xml:space="preserve">Authorities: </w:t>
      </w:r>
      <w:r w:rsidRPr="008165FF">
        <w:rPr>
          <w:rFonts w:cs="Calibri"/>
        </w:rPr>
        <w:t>could be</w:t>
      </w:r>
      <w:r w:rsidRPr="008165FF">
        <w:rPr>
          <w:rFonts w:cs="Calibri"/>
          <w:b/>
        </w:rPr>
        <w:t xml:space="preserve"> </w:t>
      </w:r>
      <w:r w:rsidRPr="008165FF">
        <w:rPr>
          <w:rFonts w:cs="Calibri"/>
        </w:rPr>
        <w:t xml:space="preserve">ministry or ministries, or other organizations/institutions/ departments/agencies/bodies with a mandate and funding from government. </w:t>
      </w:r>
    </w:p>
    <w:p w14:paraId="0F0B1EED" w14:textId="77777777" w:rsidR="00235C09" w:rsidRPr="008165FF" w:rsidRDefault="00235C09" w:rsidP="00246AA8">
      <w:pPr>
        <w:pStyle w:val="BodyA"/>
        <w:numPr>
          <w:ilvl w:val="0"/>
          <w:numId w:val="41"/>
        </w:numPr>
        <w:spacing w:after="0" w:line="240" w:lineRule="auto"/>
        <w:ind w:left="284" w:right="-170" w:hanging="220"/>
        <w:contextualSpacing/>
        <w:rPr>
          <w:lang w:val="en-GB"/>
        </w:rPr>
      </w:pPr>
      <w:r w:rsidRPr="008165FF">
        <w:rPr>
          <w:b/>
          <w:lang w:val="en-GB"/>
        </w:rPr>
        <w:t>Basins:</w:t>
      </w:r>
      <w:r w:rsidRPr="008165FF">
        <w:rPr>
          <w:lang w:val="en-GB"/>
        </w:rPr>
        <w:t xml:space="preserve"> Includes rivers, lakes and aquifers, unless otherwise specified. For surface water, the term is interchangeable with ‘catchments’ and ‘</w:t>
      </w:r>
      <w:proofErr w:type="gramStart"/>
      <w:r w:rsidRPr="008165FF">
        <w:rPr>
          <w:lang w:val="en-GB"/>
        </w:rPr>
        <w:t>watersheds’</w:t>
      </w:r>
      <w:proofErr w:type="gramEnd"/>
      <w:r w:rsidRPr="008165FF">
        <w:rPr>
          <w:lang w:val="en-GB"/>
        </w:rPr>
        <w:t xml:space="preserve">. </w:t>
      </w:r>
    </w:p>
    <w:p w14:paraId="38AE2FDB" w14:textId="77777777" w:rsidR="00235C09" w:rsidRPr="008165FF" w:rsidRDefault="00235C09" w:rsidP="00246AA8">
      <w:pPr>
        <w:pStyle w:val="ListParagraph"/>
        <w:numPr>
          <w:ilvl w:val="0"/>
          <w:numId w:val="41"/>
        </w:numPr>
        <w:spacing w:after="0" w:line="240" w:lineRule="auto"/>
        <w:ind w:left="284" w:right="-170" w:hanging="220"/>
        <w:rPr>
          <w:rFonts w:cs="Calibri"/>
          <w:b/>
        </w:rPr>
      </w:pPr>
      <w:r w:rsidRPr="008165FF">
        <w:rPr>
          <w:rFonts w:cs="Calibri"/>
          <w:b/>
        </w:rPr>
        <w:t xml:space="preserve">Federal countries: </w:t>
      </w:r>
      <w:r w:rsidRPr="008165FF">
        <w:rPr>
          <w:rFonts w:cs="Calibri"/>
        </w:rPr>
        <w:t xml:space="preserve">Refers to countries made up of federated states, provinces, territories or similar terms. </w:t>
      </w:r>
    </w:p>
    <w:p w14:paraId="0D6EC286" w14:textId="77777777" w:rsidR="00235C09" w:rsidRPr="008165FF" w:rsidRDefault="00235C09" w:rsidP="00246AA8">
      <w:pPr>
        <w:pStyle w:val="ListParagraph"/>
        <w:numPr>
          <w:ilvl w:val="0"/>
          <w:numId w:val="41"/>
        </w:numPr>
        <w:spacing w:after="0" w:line="240" w:lineRule="auto"/>
        <w:ind w:left="284" w:right="-170" w:hanging="220"/>
        <w:rPr>
          <w:rFonts w:cs="Calibri"/>
        </w:rPr>
      </w:pPr>
      <w:r w:rsidRPr="008165FF">
        <w:rPr>
          <w:rFonts w:cs="Calibri"/>
          <w:b/>
        </w:rPr>
        <w:t xml:space="preserve">IWRM: </w:t>
      </w:r>
      <w:r w:rsidRPr="008165FF">
        <w:rPr>
          <w:rFonts w:cs="Calibri"/>
        </w:rPr>
        <w:t xml:space="preserve">Integrated Water Resources Management (IWRM) is a process that promotes the coordinated development and management of water, land and related resources </w:t>
      </w:r>
      <w:proofErr w:type="gramStart"/>
      <w:r w:rsidRPr="008165FF">
        <w:rPr>
          <w:rFonts w:cs="Calibri"/>
        </w:rPr>
        <w:t>in order to</w:t>
      </w:r>
      <w:proofErr w:type="gramEnd"/>
      <w:r w:rsidRPr="008165FF">
        <w:rPr>
          <w:rFonts w:cs="Calibri"/>
        </w:rPr>
        <w:t xml:space="preserve"> maximise the resultant economic and social welfare in an equitable manner without compromising the sustainability of vital ecosystems. IWRM is not an end </w:t>
      </w:r>
      <w:proofErr w:type="gramStart"/>
      <w:r w:rsidRPr="008165FF">
        <w:rPr>
          <w:rFonts w:cs="Calibri"/>
        </w:rPr>
        <w:t>in itself but</w:t>
      </w:r>
      <w:proofErr w:type="gramEnd"/>
      <w:r w:rsidRPr="008165FF">
        <w:rPr>
          <w:rFonts w:cs="Calibri"/>
        </w:rPr>
        <w:t xml:space="preserve"> a means of achieving three key strategic objectives: </w:t>
      </w:r>
    </w:p>
    <w:p w14:paraId="6D29399C" w14:textId="77777777" w:rsidR="00235C09" w:rsidRPr="008165FF" w:rsidRDefault="00235C09" w:rsidP="00246AA8">
      <w:pPr>
        <w:pStyle w:val="ListParagraph"/>
        <w:numPr>
          <w:ilvl w:val="1"/>
          <w:numId w:val="41"/>
        </w:numPr>
        <w:spacing w:after="0" w:line="240" w:lineRule="auto"/>
        <w:ind w:left="709" w:right="-170" w:hanging="283"/>
        <w:rPr>
          <w:rFonts w:cs="Calibri"/>
        </w:rPr>
      </w:pPr>
      <w:r w:rsidRPr="008165FF">
        <w:rPr>
          <w:rFonts w:cs="Calibri"/>
        </w:rPr>
        <w:t xml:space="preserve">efficiency to use water resources in the best way </w:t>
      </w:r>
      <w:proofErr w:type="gramStart"/>
      <w:r w:rsidRPr="008165FF">
        <w:rPr>
          <w:rFonts w:cs="Calibri"/>
        </w:rPr>
        <w:t>possible;</w:t>
      </w:r>
      <w:proofErr w:type="gramEnd"/>
    </w:p>
    <w:p w14:paraId="619418F2" w14:textId="77777777" w:rsidR="00235C09" w:rsidRPr="008165FF" w:rsidRDefault="00235C09" w:rsidP="00246AA8">
      <w:pPr>
        <w:pStyle w:val="ListParagraph"/>
        <w:numPr>
          <w:ilvl w:val="1"/>
          <w:numId w:val="41"/>
        </w:numPr>
        <w:spacing w:after="0" w:line="240" w:lineRule="auto"/>
        <w:ind w:left="709" w:right="-170" w:hanging="283"/>
        <w:rPr>
          <w:rFonts w:cs="Calibri"/>
          <w:b/>
        </w:rPr>
      </w:pPr>
      <w:r w:rsidRPr="008165FF">
        <w:rPr>
          <w:rFonts w:cs="Calibri"/>
        </w:rPr>
        <w:t xml:space="preserve">equity in the allocation of water across social and economic </w:t>
      </w:r>
      <w:proofErr w:type="gramStart"/>
      <w:r w:rsidRPr="008165FF">
        <w:rPr>
          <w:rFonts w:cs="Calibri"/>
        </w:rPr>
        <w:t>groups;</w:t>
      </w:r>
      <w:proofErr w:type="gramEnd"/>
    </w:p>
    <w:p w14:paraId="098DDEC0" w14:textId="77777777" w:rsidR="00235C09" w:rsidRPr="008165FF" w:rsidRDefault="00235C09" w:rsidP="00246AA8">
      <w:pPr>
        <w:pStyle w:val="ListParagraph"/>
        <w:numPr>
          <w:ilvl w:val="1"/>
          <w:numId w:val="41"/>
        </w:numPr>
        <w:spacing w:after="0" w:line="240" w:lineRule="auto"/>
        <w:ind w:left="709" w:right="-170" w:hanging="283"/>
        <w:rPr>
          <w:rFonts w:cs="Calibri"/>
          <w:b/>
        </w:rPr>
      </w:pPr>
      <w:r w:rsidRPr="008165FF">
        <w:rPr>
          <w:rFonts w:cs="Calibri"/>
        </w:rPr>
        <w:t>environmental sustainability, to protect the water resource base, as well as associated ecosystems.</w:t>
      </w:r>
    </w:p>
    <w:p w14:paraId="22A70F45" w14:textId="77777777" w:rsidR="00235C09" w:rsidRPr="008165FF" w:rsidRDefault="00235C09" w:rsidP="00246AA8">
      <w:pPr>
        <w:pStyle w:val="ListParagraph"/>
        <w:numPr>
          <w:ilvl w:val="0"/>
          <w:numId w:val="41"/>
        </w:numPr>
        <w:spacing w:after="0" w:line="240" w:lineRule="auto"/>
        <w:ind w:left="284" w:right="-170" w:hanging="220"/>
        <w:rPr>
          <w:rFonts w:cs="Calibri"/>
        </w:rPr>
      </w:pPr>
      <w:r w:rsidRPr="008165FF">
        <w:rPr>
          <w:rFonts w:cs="Calibri"/>
          <w:b/>
        </w:rPr>
        <w:t>National (level):</w:t>
      </w:r>
      <w:r w:rsidRPr="008165FF">
        <w:rPr>
          <w:rFonts w:cs="Calibri"/>
        </w:rPr>
        <w:t xml:space="preserve"> Refers to the highest level of administration in a country. </w:t>
      </w:r>
    </w:p>
    <w:p w14:paraId="7E018149" w14:textId="77777777" w:rsidR="00235C09" w:rsidRPr="008165FF" w:rsidRDefault="00235C09" w:rsidP="00246AA8">
      <w:pPr>
        <w:pStyle w:val="ListParagraph"/>
        <w:numPr>
          <w:ilvl w:val="0"/>
          <w:numId w:val="41"/>
        </w:numPr>
        <w:spacing w:after="0" w:line="240" w:lineRule="auto"/>
        <w:ind w:left="284" w:right="-170" w:hanging="220"/>
        <w:rPr>
          <w:rFonts w:cs="Calibri"/>
        </w:rPr>
      </w:pPr>
      <w:r w:rsidRPr="008165FF">
        <w:rPr>
          <w:rFonts w:cs="Calibri"/>
          <w:b/>
        </w:rPr>
        <w:t>Sub-national / state (level):</w:t>
      </w:r>
      <w:r w:rsidRPr="008165FF">
        <w:rPr>
          <w:rFonts w:cs="Calibri"/>
        </w:rPr>
        <w:t xml:space="preserve"> refers to levels of administration other than national. For federal countries, these are likely to be provinces or states. Non-federal countries may still have sub-national jurisdictions with some </w:t>
      </w:r>
      <w:r w:rsidRPr="008165FF">
        <w:rPr>
          <w:rFonts w:cs="Calibri"/>
        </w:rPr>
        <w:t xml:space="preserve">responsibility for water resources management, e.g. regions, counties, departments. </w:t>
      </w:r>
    </w:p>
    <w:p w14:paraId="1AC9C8B4" w14:textId="77777777" w:rsidR="00235C09" w:rsidRPr="008165FF" w:rsidRDefault="00235C09" w:rsidP="00246AA8">
      <w:pPr>
        <w:pStyle w:val="ListParagraph"/>
        <w:numPr>
          <w:ilvl w:val="0"/>
          <w:numId w:val="41"/>
        </w:numPr>
        <w:spacing w:after="0" w:line="240" w:lineRule="auto"/>
        <w:ind w:left="284" w:right="-170" w:hanging="220"/>
        <w:rPr>
          <w:rFonts w:cs="Calibri"/>
        </w:rPr>
      </w:pPr>
      <w:r w:rsidRPr="008165FF">
        <w:rPr>
          <w:rFonts w:cs="Calibri"/>
          <w:b/>
        </w:rPr>
        <w:t xml:space="preserve">Programmes: </w:t>
      </w:r>
      <w:r w:rsidRPr="008165FF">
        <w:rPr>
          <w:rFonts w:cs="Calibri"/>
        </w:rPr>
        <w:t>Nation-wide plans of action with long-term objectives, for example to strengthen monitoring, knowledge sharing and capacity development, with details on what work is to be done, by whom, when, and what means or resources will be used</w:t>
      </w:r>
      <w:r w:rsidRPr="008165FF">
        <w:rPr>
          <w:rFonts w:cs="Calibri"/>
          <w:b/>
        </w:rPr>
        <w:t>.</w:t>
      </w:r>
    </w:p>
    <w:p w14:paraId="4A256C8B" w14:textId="77777777" w:rsidR="00235C09" w:rsidRPr="008165FF" w:rsidRDefault="00235C09" w:rsidP="00246AA8">
      <w:pPr>
        <w:pStyle w:val="ListParagraph"/>
        <w:numPr>
          <w:ilvl w:val="0"/>
          <w:numId w:val="41"/>
        </w:numPr>
        <w:spacing w:after="0" w:line="240" w:lineRule="auto"/>
        <w:ind w:left="284" w:right="-170" w:hanging="220"/>
        <w:rPr>
          <w:rFonts w:cs="Calibri"/>
          <w:b/>
          <w:bCs/>
        </w:rPr>
      </w:pPr>
      <w:r w:rsidRPr="008165FF">
        <w:rPr>
          <w:rFonts w:cs="Calibri"/>
          <w:b/>
          <w:bCs/>
        </w:rPr>
        <w:t xml:space="preserve">Transboundary: </w:t>
      </w:r>
      <w:r w:rsidRPr="008165FF">
        <w:rPr>
          <w:rFonts w:cs="Calibri"/>
        </w:rPr>
        <w:t xml:space="preserve">Refers to surface and groundwater basins that cross one or more national borders. Only the most important transboundary basins or aquifers that are regarded as significant, in terms of economic, social or environmental value to the country (or neighbouring countries), need to be included in this survey. It is up to countries to decide which ones these are. Where feasible, basins/aquifers included in this survey should be cross-referenced with those included </w:t>
      </w:r>
      <w:hyperlink r:id="rId46" w:history="1">
        <w:r w:rsidRPr="008165FF">
          <w:rPr>
            <w:rStyle w:val="Hyperlink"/>
            <w:rFonts w:cs="Calibri"/>
          </w:rPr>
          <w:t>in 6.5.2 reporting</w:t>
        </w:r>
      </w:hyperlink>
      <w:r w:rsidRPr="008165FF">
        <w:rPr>
          <w:rFonts w:cs="Calibri"/>
        </w:rPr>
        <w:t>, and the focal point for 6.5.2 should be consulted in this process. In the absence of 6.5.2 data or national databases, global databases on transboundary river basins (</w:t>
      </w:r>
      <w:hyperlink r:id="rId47" w:history="1">
        <w:r>
          <w:rPr>
            <w:rStyle w:val="Hyperlink"/>
            <w:rFonts w:cs="Calibri"/>
          </w:rPr>
          <w:t>Transboundary Freshwater Diplomacy Database</w:t>
        </w:r>
      </w:hyperlink>
      <w:r w:rsidRPr="008165FF">
        <w:rPr>
          <w:rFonts w:cs="Calibri"/>
        </w:rPr>
        <w:t xml:space="preserve">), and </w:t>
      </w:r>
      <w:hyperlink r:id="rId48" w:history="1">
        <w:r w:rsidRPr="008165FF">
          <w:rPr>
            <w:rStyle w:val="Hyperlink"/>
            <w:rFonts w:cs="Calibri"/>
          </w:rPr>
          <w:t>transboundary aquifers</w:t>
        </w:r>
      </w:hyperlink>
      <w:r w:rsidRPr="008165FF">
        <w:rPr>
          <w:rFonts w:cs="Calibri"/>
        </w:rPr>
        <w:t xml:space="preserve">, may be referred to. If you include a national (sub-basin) as part of a larger transboundary basin, please also include the name of the larger basin. When answering transboundary questions, </w:t>
      </w:r>
      <w:proofErr w:type="gramStart"/>
      <w:r w:rsidRPr="008165FF">
        <w:rPr>
          <w:rFonts w:cs="Calibri"/>
        </w:rPr>
        <w:t>the majority of</w:t>
      </w:r>
      <w:proofErr w:type="gramEnd"/>
      <w:r w:rsidRPr="008165FF">
        <w:rPr>
          <w:rFonts w:cs="Calibri"/>
        </w:rPr>
        <w:t xml:space="preserve"> most important basins/aquifers must meet the criteria described in each threshold to achieve the score for that threshold.  </w:t>
      </w:r>
    </w:p>
    <w:p w14:paraId="18C1F175" w14:textId="77777777" w:rsidR="00235C09" w:rsidRPr="008165FF" w:rsidRDefault="00235C09" w:rsidP="00246AA8">
      <w:pPr>
        <w:pStyle w:val="ListParagraph"/>
        <w:numPr>
          <w:ilvl w:val="0"/>
          <w:numId w:val="41"/>
        </w:numPr>
        <w:spacing w:after="0" w:line="240" w:lineRule="auto"/>
        <w:ind w:left="284" w:right="-170" w:hanging="220"/>
      </w:pPr>
      <w:r w:rsidRPr="008165FF">
        <w:rPr>
          <w:rFonts w:cs="Calibri"/>
          <w:b/>
        </w:rPr>
        <w:t xml:space="preserve">Stakeholders: </w:t>
      </w:r>
      <w:r w:rsidRPr="008165FF">
        <w:rPr>
          <w:rFonts w:cs="Calibri"/>
        </w:rPr>
        <w:t>In this survey, stakeholders are the main groups important for water resources management, development and use.</w:t>
      </w:r>
      <w:r w:rsidRPr="008165FF">
        <w:rPr>
          <w:rFonts w:cs="Calibri"/>
          <w:b/>
        </w:rPr>
        <w:t xml:space="preserve"> </w:t>
      </w:r>
      <w:r w:rsidRPr="008165FF">
        <w:rPr>
          <w:rFonts w:cs="Calibri"/>
        </w:rPr>
        <w:t xml:space="preserve">Examples of stakeholders in each group are given in footnotes as they appear in the survey. </w:t>
      </w:r>
    </w:p>
    <w:p w14:paraId="6358CAA0" w14:textId="77777777" w:rsidR="00235C09" w:rsidRPr="008165FF" w:rsidRDefault="00235C09" w:rsidP="00246AA8">
      <w:pPr>
        <w:pStyle w:val="ListParagraph"/>
        <w:numPr>
          <w:ilvl w:val="0"/>
          <w:numId w:val="41"/>
        </w:numPr>
        <w:spacing w:after="0" w:line="240" w:lineRule="auto"/>
        <w:ind w:left="284" w:right="-170" w:hanging="220"/>
      </w:pPr>
      <w:r w:rsidRPr="008165FF">
        <w:rPr>
          <w:rFonts w:cs="Calibri"/>
          <w:b/>
        </w:rPr>
        <w:t>Water Resources Management</w:t>
      </w:r>
      <w:r w:rsidRPr="008165FF">
        <w:rPr>
          <w:rFonts w:cs="Calibri"/>
        </w:rPr>
        <w:t xml:space="preserve"> is the activity of planning, developing, distributing and managing the optimum use of water resources. Ideally, water resource management planning considers all the competing demands for water and seeks to allocate water on an equitable basis to satisfy all uses and demands. An integrated approach (see IWRM) is needed to ensure water resources management is not isolated within sector silos resulting to inefficiencies, conflicts and unsustainable resource use.</w:t>
      </w:r>
    </w:p>
    <w:p w14:paraId="60625402" w14:textId="77777777" w:rsidR="00235C09" w:rsidRDefault="00235C09" w:rsidP="0072298C">
      <w:pPr>
        <w:spacing w:after="0" w:line="240" w:lineRule="auto"/>
        <w:rPr>
          <w:sz w:val="17"/>
          <w:szCs w:val="17"/>
        </w:rPr>
        <w:sectPr w:rsidR="00235C09" w:rsidSect="00235C09">
          <w:type w:val="continuous"/>
          <w:pgSz w:w="16838" w:h="11906" w:orient="landscape" w:code="9"/>
          <w:pgMar w:top="1219" w:right="1021" w:bottom="1021" w:left="1021" w:header="284" w:footer="459" w:gutter="0"/>
          <w:cols w:num="2" w:space="394"/>
          <w:docGrid w:linePitch="360"/>
        </w:sectPr>
      </w:pPr>
    </w:p>
    <w:p w14:paraId="373DC28B" w14:textId="77777777" w:rsidR="00235C09" w:rsidRDefault="00235C09" w:rsidP="00262CEE">
      <w:pPr>
        <w:pStyle w:val="Heading2"/>
        <w:numPr>
          <w:ilvl w:val="1"/>
          <w:numId w:val="0"/>
        </w:numPr>
        <w:spacing w:after="240"/>
        <w:ind w:left="2"/>
      </w:pPr>
      <w:r w:rsidRPr="00DF7672">
        <w:lastRenderedPageBreak/>
        <w:t xml:space="preserve">Annex </w:t>
      </w:r>
      <w:r>
        <w:t>B</w:t>
      </w:r>
      <w:r w:rsidRPr="00DF7672">
        <w:t xml:space="preserve">: </w:t>
      </w:r>
      <w:r>
        <w:t>Facilitator’s</w:t>
      </w:r>
      <w:r w:rsidRPr="0096176C">
        <w:t xml:space="preserve"> </w:t>
      </w:r>
      <w:r>
        <w:t>R</w:t>
      </w:r>
      <w:r w:rsidRPr="0096176C">
        <w:t>eport</w:t>
      </w:r>
    </w:p>
    <w:p w14:paraId="575D24F6" w14:textId="77777777" w:rsidR="00235C09" w:rsidRDefault="00235C09" w:rsidP="0096176C">
      <w:r>
        <w:t xml:space="preserve">This Annex is </w:t>
      </w:r>
      <w:r w:rsidRPr="00962D78">
        <w:rPr>
          <w:b/>
          <w:bCs/>
        </w:rPr>
        <w:t>mandatory for countries that received financial support through Stage 1 of the SDG 6 IWRM Support Programme in 2026</w:t>
      </w:r>
      <w:r w:rsidRPr="0096176C">
        <w:t>.</w:t>
      </w:r>
      <w:r>
        <w:t xml:space="preserve"> It is optional for all other countries. </w:t>
      </w:r>
    </w:p>
    <w:p w14:paraId="2B5FE2BC" w14:textId="77777777" w:rsidR="00235C09" w:rsidRPr="00187E95" w:rsidRDefault="00235C09" w:rsidP="007B7E36">
      <w:pPr>
        <w:spacing w:after="0" w:line="240" w:lineRule="auto"/>
        <w:contextualSpacing/>
        <w:rPr>
          <w:i/>
          <w:iCs/>
        </w:rPr>
      </w:pPr>
      <w:r w:rsidRPr="00187E95">
        <w:rPr>
          <w:i/>
          <w:iCs/>
        </w:rPr>
        <w:t>[Provide key points and overall messages from the roundtable discussions and reporting back, as well as inputs received outside of the workshop. Include relevant points made around justifying the rationale for certain scoring, or divergences in scoring where applicable (e.g. between different stakeholder groups, differences in scores from different areas/levels). </w:t>
      </w:r>
    </w:p>
    <w:p w14:paraId="188A1952" w14:textId="77777777" w:rsidR="00235C09" w:rsidRPr="00187E95" w:rsidRDefault="00235C09" w:rsidP="007B7E36">
      <w:pPr>
        <w:numPr>
          <w:ilvl w:val="0"/>
          <w:numId w:val="55"/>
        </w:numPr>
        <w:spacing w:after="0" w:line="240" w:lineRule="auto"/>
        <w:contextualSpacing/>
        <w:rPr>
          <w:i/>
          <w:iCs/>
        </w:rPr>
      </w:pPr>
      <w:r w:rsidRPr="00187E95">
        <w:rPr>
          <w:i/>
          <w:iCs/>
        </w:rPr>
        <w:t>What are the main challenges to progress in the country? </w:t>
      </w:r>
    </w:p>
    <w:p w14:paraId="04FA1C29" w14:textId="77777777" w:rsidR="00235C09" w:rsidRPr="00187E95" w:rsidRDefault="00235C09" w:rsidP="007B7E36">
      <w:pPr>
        <w:numPr>
          <w:ilvl w:val="0"/>
          <w:numId w:val="56"/>
        </w:numPr>
        <w:spacing w:after="0" w:line="240" w:lineRule="auto"/>
        <w:contextualSpacing/>
        <w:rPr>
          <w:i/>
          <w:iCs/>
        </w:rPr>
      </w:pPr>
      <w:r w:rsidRPr="00187E95">
        <w:rPr>
          <w:i/>
          <w:iCs/>
        </w:rPr>
        <w:t>How can the main challenges be addressed? </w:t>
      </w:r>
    </w:p>
    <w:p w14:paraId="0A16FB4F" w14:textId="77777777" w:rsidR="00235C09" w:rsidRPr="00187E95" w:rsidRDefault="00235C09" w:rsidP="007B7E36">
      <w:pPr>
        <w:numPr>
          <w:ilvl w:val="0"/>
          <w:numId w:val="57"/>
        </w:numPr>
        <w:spacing w:after="0" w:line="240" w:lineRule="auto"/>
        <w:contextualSpacing/>
        <w:rPr>
          <w:i/>
          <w:iCs/>
        </w:rPr>
      </w:pPr>
      <w:r w:rsidRPr="00187E95">
        <w:rPr>
          <w:i/>
          <w:iCs/>
        </w:rPr>
        <w:t>At the question level or in general, what is the perceived rate of progress, and what is the likelihood of reaching High or Very high implementation by 2030? Is there a need for national (interim) target setting (which may be taken up in more detail in Stage 2 of the SDG 6 IWRM Support Programme)?  </w:t>
      </w:r>
    </w:p>
    <w:p w14:paraId="2EB3B1D5" w14:textId="77777777" w:rsidR="00235C09" w:rsidRPr="00F87171" w:rsidRDefault="00235C09">
      <w:pPr>
        <w:numPr>
          <w:ilvl w:val="0"/>
          <w:numId w:val="58"/>
        </w:numPr>
        <w:spacing w:after="0" w:line="240" w:lineRule="auto"/>
        <w:contextualSpacing/>
      </w:pPr>
      <w:r w:rsidRPr="007B7E36">
        <w:rPr>
          <w:i/>
          <w:iCs/>
        </w:rPr>
        <w:t>What are the major points stakeholders do not agree on and why? </w:t>
      </w:r>
    </w:p>
    <w:p w14:paraId="3EBA11B2" w14:textId="77777777" w:rsidR="00235C09" w:rsidRPr="005E595C" w:rsidRDefault="00235C09">
      <w:pPr>
        <w:numPr>
          <w:ilvl w:val="0"/>
          <w:numId w:val="58"/>
        </w:numPr>
        <w:spacing w:after="0" w:line="240" w:lineRule="auto"/>
        <w:contextualSpacing/>
      </w:pPr>
      <w:r w:rsidRPr="007B7E36">
        <w:rPr>
          <w:i/>
          <w:iCs/>
        </w:rPr>
        <w:t xml:space="preserve">Other interesting points of note from the discussion?] </w:t>
      </w:r>
    </w:p>
    <w:p w14:paraId="0345A0ED" w14:textId="77777777" w:rsidR="00235C09" w:rsidRDefault="00235C09" w:rsidP="00F87171">
      <w:pPr>
        <w:spacing w:after="0" w:line="240" w:lineRule="auto"/>
        <w:ind w:left="720"/>
        <w:contextualSpacing/>
      </w:pPr>
    </w:p>
    <w:p w14:paraId="213B4D9C" w14:textId="77777777" w:rsidR="00235C09" w:rsidRPr="00921D95" w:rsidRDefault="00235C09" w:rsidP="00921D95">
      <w:pPr>
        <w:numPr>
          <w:ilvl w:val="0"/>
          <w:numId w:val="54"/>
        </w:numPr>
        <w:spacing w:after="0"/>
        <w:ind w:left="284" w:hanging="357"/>
        <w:rPr>
          <w:b/>
          <w:bCs/>
        </w:rPr>
      </w:pPr>
      <w:r w:rsidRPr="00921D95">
        <w:rPr>
          <w:b/>
          <w:bCs/>
        </w:rPr>
        <w:t>Conclusions from facilitated discussions on Section 1: ’Enabling Environment’</w:t>
      </w:r>
    </w:p>
    <w:tbl>
      <w:tblPr>
        <w:tblStyle w:val="TableGrid"/>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2"/>
      </w:tblGrid>
      <w:tr w:rsidR="00235C09" w14:paraId="282BE9D7" w14:textId="77777777" w:rsidTr="00187E95">
        <w:tc>
          <w:tcPr>
            <w:tcW w:w="14796" w:type="dxa"/>
          </w:tcPr>
          <w:p w14:paraId="7B1D2546" w14:textId="77777777" w:rsidR="00235C09" w:rsidRPr="00187E95" w:rsidRDefault="00235C09" w:rsidP="00995EA8">
            <w:pPr>
              <w:spacing w:after="0" w:line="240" w:lineRule="auto"/>
              <w:contextualSpacing/>
            </w:pPr>
            <w:r w:rsidRPr="00D4639D">
              <w:t>Answer:</w:t>
            </w:r>
          </w:p>
        </w:tc>
      </w:tr>
    </w:tbl>
    <w:p w14:paraId="37B696E0" w14:textId="77777777" w:rsidR="00235C09" w:rsidRPr="00921C01" w:rsidRDefault="00235C09" w:rsidP="00187E95">
      <w:pPr>
        <w:spacing w:after="0"/>
        <w:ind w:left="284"/>
      </w:pPr>
    </w:p>
    <w:p w14:paraId="72C6EAEF" w14:textId="77777777" w:rsidR="00235C09" w:rsidRPr="00921D95" w:rsidRDefault="00235C09" w:rsidP="00921D95">
      <w:pPr>
        <w:numPr>
          <w:ilvl w:val="0"/>
          <w:numId w:val="54"/>
        </w:numPr>
        <w:spacing w:after="0"/>
        <w:ind w:left="284" w:hanging="357"/>
        <w:rPr>
          <w:b/>
          <w:bCs/>
        </w:rPr>
      </w:pPr>
      <w:r w:rsidRPr="00921D95">
        <w:rPr>
          <w:b/>
          <w:bCs/>
        </w:rPr>
        <w:t>Conclusions from facilitated discussions on Section 2: ’Institutions and Participation’ </w:t>
      </w:r>
    </w:p>
    <w:tbl>
      <w:tblPr>
        <w:tblStyle w:val="TableGrid"/>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2"/>
      </w:tblGrid>
      <w:tr w:rsidR="00235C09" w14:paraId="498BC79E" w14:textId="77777777" w:rsidTr="00187E95">
        <w:tc>
          <w:tcPr>
            <w:tcW w:w="14796" w:type="dxa"/>
          </w:tcPr>
          <w:p w14:paraId="542FD1AD" w14:textId="77777777" w:rsidR="00235C09" w:rsidRPr="00187E95" w:rsidRDefault="00235C09" w:rsidP="00995EA8">
            <w:pPr>
              <w:pStyle w:val="ListParagraph"/>
              <w:spacing w:after="0" w:line="240" w:lineRule="auto"/>
              <w:ind w:left="0"/>
              <w:rPr>
                <w:b/>
                <w:bCs/>
              </w:rPr>
            </w:pPr>
            <w:r w:rsidRPr="00D4639D">
              <w:t>Answer</w:t>
            </w:r>
            <w:r>
              <w:t>:</w:t>
            </w:r>
          </w:p>
        </w:tc>
      </w:tr>
    </w:tbl>
    <w:p w14:paraId="1275D636" w14:textId="77777777" w:rsidR="00235C09" w:rsidRPr="00374315" w:rsidRDefault="00235C09" w:rsidP="00187E95">
      <w:pPr>
        <w:spacing w:after="0"/>
        <w:ind w:left="284"/>
        <w:rPr>
          <w:b/>
          <w:bCs/>
        </w:rPr>
      </w:pPr>
    </w:p>
    <w:p w14:paraId="4DA798FA" w14:textId="77777777" w:rsidR="00235C09" w:rsidRPr="00374315" w:rsidRDefault="00235C09" w:rsidP="00374315">
      <w:pPr>
        <w:numPr>
          <w:ilvl w:val="0"/>
          <w:numId w:val="54"/>
        </w:numPr>
        <w:spacing w:after="0"/>
        <w:ind w:left="284" w:hanging="357"/>
        <w:rPr>
          <w:b/>
          <w:bCs/>
        </w:rPr>
      </w:pPr>
      <w:r w:rsidRPr="00921C01">
        <w:rPr>
          <w:b/>
          <w:bCs/>
        </w:rPr>
        <w:t>Conclusions from facilitated discussions on Section 3: ’Management Instruments’</w:t>
      </w:r>
      <w:r w:rsidRPr="00B30639">
        <w:rPr>
          <w:b/>
          <w:bCs/>
        </w:rPr>
        <w:t> </w:t>
      </w:r>
    </w:p>
    <w:tbl>
      <w:tblPr>
        <w:tblStyle w:val="TableGrid"/>
        <w:tblW w:w="0" w:type="auto"/>
        <w:tblInd w:w="284" w:type="dxa"/>
        <w:tblLook w:val="04A0" w:firstRow="1" w:lastRow="0" w:firstColumn="1" w:lastColumn="0" w:noHBand="0" w:noVBand="1"/>
      </w:tblPr>
      <w:tblGrid>
        <w:gridCol w:w="14502"/>
      </w:tblGrid>
      <w:tr w:rsidR="00235C09" w14:paraId="11CD998B" w14:textId="77777777" w:rsidTr="00187E95">
        <w:tc>
          <w:tcPr>
            <w:tcW w:w="14796" w:type="dxa"/>
            <w:tcBorders>
              <w:top w:val="single" w:sz="4" w:space="0" w:color="auto"/>
              <w:left w:val="single" w:sz="4" w:space="0" w:color="auto"/>
              <w:bottom w:val="single" w:sz="4" w:space="0" w:color="auto"/>
              <w:right w:val="single" w:sz="4" w:space="0" w:color="auto"/>
            </w:tcBorders>
          </w:tcPr>
          <w:p w14:paraId="31A493FA" w14:textId="77777777" w:rsidR="00235C09" w:rsidRPr="00187E95" w:rsidRDefault="00235C09" w:rsidP="00995EA8">
            <w:pPr>
              <w:pStyle w:val="ListParagraph"/>
              <w:spacing w:after="0" w:line="240" w:lineRule="auto"/>
              <w:ind w:left="0"/>
              <w:rPr>
                <w:b/>
                <w:bCs/>
              </w:rPr>
            </w:pPr>
            <w:r w:rsidRPr="00D4639D">
              <w:t>Answer</w:t>
            </w:r>
            <w:r>
              <w:t>:</w:t>
            </w:r>
            <w:r w:rsidRPr="00187E95">
              <w:rPr>
                <w:i/>
                <w:iCs/>
              </w:rPr>
              <w:t xml:space="preserve"> </w:t>
            </w:r>
          </w:p>
        </w:tc>
      </w:tr>
    </w:tbl>
    <w:p w14:paraId="1788140F" w14:textId="77777777" w:rsidR="00235C09" w:rsidRPr="00374315" w:rsidRDefault="00235C09" w:rsidP="00187E95">
      <w:pPr>
        <w:spacing w:after="0"/>
        <w:ind w:left="284"/>
        <w:rPr>
          <w:b/>
          <w:bCs/>
        </w:rPr>
      </w:pPr>
    </w:p>
    <w:p w14:paraId="5A763D84" w14:textId="77777777" w:rsidR="00235C09" w:rsidRPr="00374315" w:rsidRDefault="00235C09" w:rsidP="00374315">
      <w:pPr>
        <w:numPr>
          <w:ilvl w:val="0"/>
          <w:numId w:val="54"/>
        </w:numPr>
        <w:spacing w:after="0"/>
        <w:ind w:left="284" w:hanging="357"/>
        <w:rPr>
          <w:b/>
          <w:bCs/>
        </w:rPr>
      </w:pPr>
      <w:r w:rsidRPr="00921C01">
        <w:rPr>
          <w:b/>
          <w:bCs/>
        </w:rPr>
        <w:t>Conclusions from facilitated discussions on Section 4: ’Financing’</w:t>
      </w:r>
      <w:r w:rsidRPr="00B30639">
        <w:rPr>
          <w:b/>
          <w:bCs/>
        </w:rPr>
        <w:t> </w:t>
      </w:r>
    </w:p>
    <w:tbl>
      <w:tblPr>
        <w:tblStyle w:val="TableGrid"/>
        <w:tblW w:w="0" w:type="auto"/>
        <w:tblInd w:w="284" w:type="dxa"/>
        <w:tblLook w:val="04A0" w:firstRow="1" w:lastRow="0" w:firstColumn="1" w:lastColumn="0" w:noHBand="0" w:noVBand="1"/>
      </w:tblPr>
      <w:tblGrid>
        <w:gridCol w:w="14502"/>
      </w:tblGrid>
      <w:tr w:rsidR="00235C09" w14:paraId="273A0C56" w14:textId="77777777" w:rsidTr="00187E95">
        <w:tc>
          <w:tcPr>
            <w:tcW w:w="14796" w:type="dxa"/>
            <w:tcBorders>
              <w:top w:val="single" w:sz="4" w:space="0" w:color="auto"/>
              <w:left w:val="single" w:sz="4" w:space="0" w:color="auto"/>
              <w:bottom w:val="single" w:sz="4" w:space="0" w:color="auto"/>
              <w:right w:val="single" w:sz="4" w:space="0" w:color="auto"/>
            </w:tcBorders>
          </w:tcPr>
          <w:p w14:paraId="0522E865" w14:textId="77777777" w:rsidR="00235C09" w:rsidRPr="00187E95" w:rsidRDefault="00235C09" w:rsidP="00995EA8">
            <w:pPr>
              <w:pStyle w:val="ListParagraph"/>
              <w:spacing w:after="0" w:line="240" w:lineRule="auto"/>
              <w:ind w:left="0"/>
              <w:rPr>
                <w:b/>
                <w:bCs/>
              </w:rPr>
            </w:pPr>
            <w:r w:rsidRPr="00D4639D">
              <w:t>Answer</w:t>
            </w:r>
            <w:r>
              <w:t>:</w:t>
            </w:r>
            <w:r w:rsidRPr="00D4639D" w:rsidDel="003A4C91">
              <w:t xml:space="preserve"> </w:t>
            </w:r>
          </w:p>
        </w:tc>
      </w:tr>
    </w:tbl>
    <w:p w14:paraId="78F80812" w14:textId="77777777" w:rsidR="00235C09" w:rsidRPr="00374315" w:rsidRDefault="00235C09" w:rsidP="00187E95">
      <w:pPr>
        <w:spacing w:after="0"/>
        <w:ind w:left="284"/>
        <w:rPr>
          <w:b/>
          <w:bCs/>
        </w:rPr>
      </w:pPr>
    </w:p>
    <w:p w14:paraId="5E5A89A8" w14:textId="77777777" w:rsidR="00235C09" w:rsidRPr="00374315" w:rsidRDefault="00235C09" w:rsidP="00374315">
      <w:pPr>
        <w:numPr>
          <w:ilvl w:val="0"/>
          <w:numId w:val="54"/>
        </w:numPr>
        <w:spacing w:after="0"/>
        <w:ind w:left="284" w:hanging="357"/>
        <w:rPr>
          <w:b/>
          <w:bCs/>
        </w:rPr>
      </w:pPr>
      <w:r w:rsidRPr="00374315">
        <w:rPr>
          <w:b/>
          <w:bCs/>
        </w:rPr>
        <w:t>Next steps  </w:t>
      </w:r>
    </w:p>
    <w:tbl>
      <w:tblPr>
        <w:tblStyle w:val="TableGrid"/>
        <w:tblW w:w="0" w:type="auto"/>
        <w:tblInd w:w="284" w:type="dxa"/>
        <w:tblLook w:val="04A0" w:firstRow="1" w:lastRow="0" w:firstColumn="1" w:lastColumn="0" w:noHBand="0" w:noVBand="1"/>
      </w:tblPr>
      <w:tblGrid>
        <w:gridCol w:w="14502"/>
      </w:tblGrid>
      <w:tr w:rsidR="00235C09" w14:paraId="67BFACF8" w14:textId="77777777" w:rsidTr="00D4639D">
        <w:trPr>
          <w:trHeight w:val="276"/>
        </w:trPr>
        <w:tc>
          <w:tcPr>
            <w:tcW w:w="14796" w:type="dxa"/>
            <w:tcBorders>
              <w:top w:val="single" w:sz="4" w:space="0" w:color="auto"/>
              <w:left w:val="single" w:sz="4" w:space="0" w:color="auto"/>
              <w:bottom w:val="single" w:sz="4" w:space="0" w:color="auto"/>
              <w:right w:val="single" w:sz="4" w:space="0" w:color="auto"/>
            </w:tcBorders>
          </w:tcPr>
          <w:p w14:paraId="525FDA41" w14:textId="77777777" w:rsidR="00235C09" w:rsidRPr="00D4639D" w:rsidRDefault="00235C09" w:rsidP="00921D95">
            <w:pPr>
              <w:pStyle w:val="ListParagraph"/>
              <w:spacing w:after="0" w:line="240" w:lineRule="auto"/>
              <w:ind w:left="0"/>
            </w:pPr>
            <w:r w:rsidRPr="00D4639D">
              <w:t>Answer</w:t>
            </w:r>
            <w:r>
              <w:t>:</w:t>
            </w:r>
          </w:p>
          <w:p w14:paraId="4244E2DA" w14:textId="77777777" w:rsidR="00235C09" w:rsidRPr="00187E95" w:rsidRDefault="00235C09" w:rsidP="00D4639D">
            <w:pPr>
              <w:spacing w:after="0" w:line="240" w:lineRule="auto"/>
              <w:contextualSpacing/>
              <w:jc w:val="both"/>
              <w:textAlignment w:val="baseline"/>
              <w:rPr>
                <w:b/>
                <w:bCs/>
              </w:rPr>
            </w:pPr>
            <w:r w:rsidRPr="00DB4EF9">
              <w:rPr>
                <w:rFonts w:eastAsia="Times New Roman" w:cstheme="minorHAnsi"/>
                <w:i/>
                <w:iCs/>
                <w:lang w:eastAsia="en-GB"/>
              </w:rPr>
              <w:t>[Provide key points from the consultation process regarding next steps, including cross-cutting challenges and ways to overcome them, reflections on the overall rate of progress and likelihood of achieving global targets by 2030, recommendations for accelerating IWRM implementation, and follow-up actions for the continuous monitoring of SDG indicator 6.5.1 in the country.]</w:t>
            </w:r>
          </w:p>
        </w:tc>
      </w:tr>
    </w:tbl>
    <w:p w14:paraId="3F5B95E3" w14:textId="77777777" w:rsidR="00235C09" w:rsidRPr="00374315" w:rsidRDefault="00235C09" w:rsidP="00187E95">
      <w:pPr>
        <w:spacing w:after="0"/>
        <w:ind w:left="284"/>
        <w:rPr>
          <w:b/>
          <w:bCs/>
        </w:rPr>
      </w:pPr>
    </w:p>
    <w:p w14:paraId="3791FF9B" w14:textId="77777777" w:rsidR="00235C09" w:rsidRPr="00F87171" w:rsidRDefault="00235C09" w:rsidP="00995EA8">
      <w:pPr>
        <w:numPr>
          <w:ilvl w:val="0"/>
          <w:numId w:val="54"/>
        </w:numPr>
        <w:spacing w:after="0"/>
        <w:ind w:left="284" w:hanging="357"/>
        <w:rPr>
          <w:b/>
          <w:bCs/>
        </w:rPr>
      </w:pPr>
      <w:r w:rsidRPr="00F87171">
        <w:rPr>
          <w:b/>
          <w:bCs/>
        </w:rPr>
        <w:t>Stakeholders engaged (through workshops or otherwise)</w:t>
      </w:r>
    </w:p>
    <w:tbl>
      <w:tblPr>
        <w:tblW w:w="488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8"/>
        <w:gridCol w:w="4819"/>
        <w:gridCol w:w="4108"/>
      </w:tblGrid>
      <w:tr w:rsidR="00235C09" w:rsidRPr="00A12779" w14:paraId="37845CCD" w14:textId="77777777" w:rsidTr="00CD4B70">
        <w:tc>
          <w:tcPr>
            <w:tcW w:w="1912" w:type="pct"/>
            <w:hideMark/>
          </w:tcPr>
          <w:p w14:paraId="7707A47D" w14:textId="77777777" w:rsidR="00235C09" w:rsidRPr="00187E95" w:rsidRDefault="00235C09" w:rsidP="007B7E36">
            <w:pPr>
              <w:pStyle w:val="Body"/>
              <w:jc w:val="center"/>
              <w:rPr>
                <w:rFonts w:asciiTheme="minorHAnsi" w:hAnsiTheme="minorHAnsi" w:cstheme="minorHAnsi"/>
                <w:b/>
                <w:color w:val="auto"/>
                <w:sz w:val="22"/>
                <w:szCs w:val="22"/>
                <w:lang w:val="en-GB"/>
              </w:rPr>
            </w:pPr>
            <w:r w:rsidRPr="00187E95">
              <w:rPr>
                <w:rFonts w:asciiTheme="minorHAnsi" w:hAnsiTheme="minorHAnsi" w:cstheme="minorHAnsi"/>
                <w:b/>
                <w:bCs/>
                <w:color w:val="auto"/>
                <w:sz w:val="22"/>
                <w:szCs w:val="22"/>
                <w:lang w:val="en-GB"/>
              </w:rPr>
              <w:lastRenderedPageBreak/>
              <w:t>Organi</w:t>
            </w:r>
            <w:r>
              <w:rPr>
                <w:rFonts w:asciiTheme="minorHAnsi" w:hAnsiTheme="minorHAnsi" w:cstheme="minorHAnsi"/>
                <w:b/>
                <w:bCs/>
                <w:color w:val="auto"/>
                <w:sz w:val="22"/>
                <w:szCs w:val="22"/>
                <w:lang w:val="en-GB"/>
              </w:rPr>
              <w:t>z</w:t>
            </w:r>
            <w:r w:rsidRPr="00187E95">
              <w:rPr>
                <w:rFonts w:asciiTheme="minorHAnsi" w:hAnsiTheme="minorHAnsi" w:cstheme="minorHAnsi"/>
                <w:b/>
                <w:bCs/>
                <w:color w:val="auto"/>
                <w:sz w:val="22"/>
                <w:szCs w:val="22"/>
                <w:lang w:val="en-GB"/>
              </w:rPr>
              <w:t>ation</w:t>
            </w:r>
          </w:p>
        </w:tc>
        <w:tc>
          <w:tcPr>
            <w:tcW w:w="1667" w:type="pct"/>
          </w:tcPr>
          <w:p w14:paraId="7B3E3EAD" w14:textId="77777777" w:rsidR="00235C09" w:rsidRPr="00187E95" w:rsidRDefault="00235C09" w:rsidP="007B7E36">
            <w:pPr>
              <w:pStyle w:val="Body"/>
              <w:jc w:val="center"/>
              <w:rPr>
                <w:rFonts w:asciiTheme="minorHAnsi" w:hAnsiTheme="minorHAnsi" w:cstheme="minorHAnsi"/>
                <w:b/>
                <w:color w:val="auto"/>
                <w:sz w:val="22"/>
                <w:szCs w:val="22"/>
                <w:lang w:val="en-GB"/>
              </w:rPr>
            </w:pPr>
            <w:r w:rsidRPr="00187E95">
              <w:rPr>
                <w:rFonts w:asciiTheme="minorHAnsi" w:hAnsiTheme="minorHAnsi" w:cstheme="minorHAnsi"/>
                <w:b/>
                <w:bCs/>
                <w:color w:val="auto"/>
                <w:sz w:val="22"/>
                <w:szCs w:val="22"/>
                <w:lang w:val="en-GB"/>
              </w:rPr>
              <w:t>Position</w:t>
            </w:r>
          </w:p>
        </w:tc>
        <w:tc>
          <w:tcPr>
            <w:tcW w:w="1421" w:type="pct"/>
          </w:tcPr>
          <w:p w14:paraId="1DF76903" w14:textId="77777777" w:rsidR="00235C09" w:rsidRPr="00187E95" w:rsidRDefault="00235C09" w:rsidP="007B7E36">
            <w:pPr>
              <w:pStyle w:val="Body"/>
              <w:jc w:val="center"/>
              <w:rPr>
                <w:rFonts w:asciiTheme="minorHAnsi" w:hAnsiTheme="minorHAnsi" w:cstheme="minorHAnsi"/>
                <w:b/>
                <w:color w:val="auto"/>
                <w:sz w:val="22"/>
                <w:szCs w:val="22"/>
                <w:lang w:val="en-GB"/>
              </w:rPr>
            </w:pPr>
            <w:r>
              <w:rPr>
                <w:rFonts w:asciiTheme="minorHAnsi" w:hAnsiTheme="minorHAnsi" w:cstheme="minorHAnsi"/>
                <w:b/>
                <w:bCs/>
                <w:color w:val="auto"/>
                <w:sz w:val="22"/>
                <w:szCs w:val="22"/>
                <w:lang w:val="en-GB"/>
              </w:rPr>
              <w:t>Name</w:t>
            </w:r>
          </w:p>
        </w:tc>
      </w:tr>
      <w:tr w:rsidR="00235C09" w:rsidRPr="00A12779" w14:paraId="74E1B5D0" w14:textId="77777777" w:rsidTr="00CD4B70">
        <w:tc>
          <w:tcPr>
            <w:tcW w:w="1912" w:type="pct"/>
            <w:hideMark/>
          </w:tcPr>
          <w:p w14:paraId="6BE8ED9A" w14:textId="77777777" w:rsidR="00235C09" w:rsidRPr="00187E95" w:rsidRDefault="00235C09" w:rsidP="007F6945">
            <w:pPr>
              <w:pStyle w:val="Body"/>
              <w:jc w:val="both"/>
              <w:rPr>
                <w:rFonts w:asciiTheme="minorHAnsi" w:hAnsiTheme="minorHAnsi" w:cstheme="minorHAnsi"/>
                <w:color w:val="auto"/>
                <w:sz w:val="22"/>
                <w:szCs w:val="22"/>
                <w:lang w:val="en-GB"/>
              </w:rPr>
            </w:pPr>
            <w:r w:rsidRPr="00187E95">
              <w:rPr>
                <w:rFonts w:asciiTheme="minorHAnsi" w:hAnsiTheme="minorHAnsi" w:cstheme="minorHAnsi"/>
                <w:sz w:val="22"/>
                <w:szCs w:val="22"/>
                <w:lang w:val="en-GB"/>
              </w:rPr>
              <w:t> </w:t>
            </w:r>
          </w:p>
        </w:tc>
        <w:tc>
          <w:tcPr>
            <w:tcW w:w="1667" w:type="pct"/>
            <w:hideMark/>
          </w:tcPr>
          <w:p w14:paraId="61F01193"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421" w:type="pct"/>
            <w:hideMark/>
          </w:tcPr>
          <w:p w14:paraId="51DF0C25"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r>
      <w:tr w:rsidR="00235C09" w:rsidRPr="00A12779" w14:paraId="668CC4E9" w14:textId="77777777" w:rsidTr="00CD4B70">
        <w:tc>
          <w:tcPr>
            <w:tcW w:w="1912" w:type="pct"/>
            <w:hideMark/>
          </w:tcPr>
          <w:p w14:paraId="1208EC9E"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667" w:type="pct"/>
            <w:hideMark/>
          </w:tcPr>
          <w:p w14:paraId="7B6A2D35"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421" w:type="pct"/>
            <w:hideMark/>
          </w:tcPr>
          <w:p w14:paraId="335532DB"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r>
      <w:tr w:rsidR="00235C09" w:rsidRPr="00A12779" w14:paraId="40B17BCB" w14:textId="77777777" w:rsidTr="00CD4B70">
        <w:tc>
          <w:tcPr>
            <w:tcW w:w="1912" w:type="pct"/>
            <w:hideMark/>
          </w:tcPr>
          <w:p w14:paraId="416B182E"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667" w:type="pct"/>
            <w:hideMark/>
          </w:tcPr>
          <w:p w14:paraId="448B6804"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421" w:type="pct"/>
            <w:hideMark/>
          </w:tcPr>
          <w:p w14:paraId="332229FC"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r>
      <w:tr w:rsidR="00235C09" w:rsidRPr="00A12779" w14:paraId="5B4E6DFF" w14:textId="77777777" w:rsidTr="00CD4B70">
        <w:tc>
          <w:tcPr>
            <w:tcW w:w="1912" w:type="pct"/>
            <w:hideMark/>
          </w:tcPr>
          <w:p w14:paraId="73E6ED04"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667" w:type="pct"/>
            <w:hideMark/>
          </w:tcPr>
          <w:p w14:paraId="7D1F9D39"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421" w:type="pct"/>
            <w:hideMark/>
          </w:tcPr>
          <w:p w14:paraId="40DF8DC4"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r>
      <w:tr w:rsidR="00235C09" w:rsidRPr="00A12779" w14:paraId="243748B3" w14:textId="77777777" w:rsidTr="00CD4B70">
        <w:tc>
          <w:tcPr>
            <w:tcW w:w="1912" w:type="pct"/>
            <w:hideMark/>
          </w:tcPr>
          <w:p w14:paraId="6ADEA8A6"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667" w:type="pct"/>
            <w:hideMark/>
          </w:tcPr>
          <w:p w14:paraId="7AF8E069"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421" w:type="pct"/>
            <w:hideMark/>
          </w:tcPr>
          <w:p w14:paraId="38C622F1"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r>
      <w:tr w:rsidR="00235C09" w:rsidRPr="00A12779" w14:paraId="30DE4668" w14:textId="77777777" w:rsidTr="00CD4B70">
        <w:tc>
          <w:tcPr>
            <w:tcW w:w="1912" w:type="pct"/>
            <w:hideMark/>
          </w:tcPr>
          <w:p w14:paraId="77ECCA00"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667" w:type="pct"/>
            <w:hideMark/>
          </w:tcPr>
          <w:p w14:paraId="520E4D12"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421" w:type="pct"/>
            <w:hideMark/>
          </w:tcPr>
          <w:p w14:paraId="09AF9B1C"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r>
      <w:tr w:rsidR="00235C09" w:rsidRPr="00A12779" w14:paraId="079376AD" w14:textId="77777777" w:rsidTr="00CD4B70">
        <w:tc>
          <w:tcPr>
            <w:tcW w:w="1912" w:type="pct"/>
            <w:hideMark/>
          </w:tcPr>
          <w:p w14:paraId="5A3FD753"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667" w:type="pct"/>
            <w:hideMark/>
          </w:tcPr>
          <w:p w14:paraId="5E34794C"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421" w:type="pct"/>
            <w:hideMark/>
          </w:tcPr>
          <w:p w14:paraId="1E1E32E6"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r>
      <w:tr w:rsidR="00235C09" w:rsidRPr="00A12779" w14:paraId="1BECAEE9" w14:textId="77777777" w:rsidTr="00CD4B70">
        <w:tc>
          <w:tcPr>
            <w:tcW w:w="1912" w:type="pct"/>
            <w:hideMark/>
          </w:tcPr>
          <w:p w14:paraId="3F3C8B83"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667" w:type="pct"/>
            <w:hideMark/>
          </w:tcPr>
          <w:p w14:paraId="10C0F111"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c>
          <w:tcPr>
            <w:tcW w:w="1421" w:type="pct"/>
            <w:hideMark/>
          </w:tcPr>
          <w:p w14:paraId="54ECCFCC" w14:textId="77777777" w:rsidR="00235C09" w:rsidRPr="00187E95" w:rsidRDefault="00235C09" w:rsidP="007F6945">
            <w:pPr>
              <w:pStyle w:val="Body"/>
              <w:jc w:val="both"/>
              <w:rPr>
                <w:rFonts w:asciiTheme="minorHAnsi" w:hAnsiTheme="minorHAnsi" w:cstheme="minorHAnsi"/>
                <w:sz w:val="22"/>
                <w:szCs w:val="22"/>
                <w:lang w:val="en-GB"/>
              </w:rPr>
            </w:pPr>
            <w:r w:rsidRPr="00187E95">
              <w:rPr>
                <w:rFonts w:asciiTheme="minorHAnsi" w:hAnsiTheme="minorHAnsi" w:cstheme="minorHAnsi"/>
                <w:sz w:val="22"/>
                <w:szCs w:val="22"/>
                <w:lang w:val="en-GB"/>
              </w:rPr>
              <w:t> </w:t>
            </w:r>
          </w:p>
        </w:tc>
      </w:tr>
    </w:tbl>
    <w:p w14:paraId="61FEE667" w14:textId="77777777" w:rsidR="00235C09" w:rsidRDefault="00235C09" w:rsidP="0058572E">
      <w:pPr>
        <w:spacing w:line="240" w:lineRule="auto"/>
        <w:rPr>
          <w:color w:val="000000" w:themeColor="text1"/>
        </w:rPr>
        <w:sectPr w:rsidR="00235C09" w:rsidSect="00235C09">
          <w:footerReference w:type="default" r:id="rId49"/>
          <w:type w:val="continuous"/>
          <w:pgSz w:w="16838" w:h="11906" w:orient="landscape" w:code="9"/>
          <w:pgMar w:top="1219" w:right="1021" w:bottom="1021" w:left="1021" w:header="284" w:footer="459" w:gutter="0"/>
          <w:cols w:space="708"/>
          <w:docGrid w:linePitch="360"/>
        </w:sectPr>
      </w:pPr>
    </w:p>
    <w:p w14:paraId="0AD9DB62" w14:textId="77777777" w:rsidR="00235C09" w:rsidRPr="00CB2299" w:rsidRDefault="00235C09" w:rsidP="0058572E">
      <w:pPr>
        <w:spacing w:line="240" w:lineRule="auto"/>
        <w:rPr>
          <w:color w:val="000000" w:themeColor="text1"/>
        </w:rPr>
      </w:pPr>
    </w:p>
    <w:sectPr w:rsidR="00235C09" w:rsidRPr="00CB2299" w:rsidSect="00235C09">
      <w:footerReference w:type="default" r:id="rId50"/>
      <w:type w:val="continuous"/>
      <w:pgSz w:w="16838" w:h="11906" w:orient="landscape" w:code="9"/>
      <w:pgMar w:top="1219" w:right="1021" w:bottom="1021" w:left="1021" w:header="284"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570B" w14:textId="77777777" w:rsidR="00EB2264" w:rsidRDefault="00EB2264" w:rsidP="00850D9E">
      <w:pPr>
        <w:spacing w:after="0" w:line="240" w:lineRule="auto"/>
      </w:pPr>
      <w:r>
        <w:separator/>
      </w:r>
    </w:p>
  </w:endnote>
  <w:endnote w:type="continuationSeparator" w:id="0">
    <w:p w14:paraId="38428972" w14:textId="77777777" w:rsidR="00EB2264" w:rsidRDefault="00EB2264" w:rsidP="00850D9E">
      <w:pPr>
        <w:spacing w:after="0" w:line="240" w:lineRule="auto"/>
      </w:pPr>
      <w:r>
        <w:continuationSeparator/>
      </w:r>
    </w:p>
  </w:endnote>
  <w:endnote w:type="continuationNotice" w:id="1">
    <w:p w14:paraId="68DB92E5" w14:textId="77777777" w:rsidR="00EB2264" w:rsidRDefault="00EB2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7534" w14:textId="77777777" w:rsidR="00235C09" w:rsidRPr="00A7331E" w:rsidRDefault="00235C09" w:rsidP="007348CF">
    <w:pPr>
      <w:pStyle w:val="Header"/>
      <w:ind w:right="360"/>
      <w:rPr>
        <w:color w:val="767171" w:themeColor="background2" w:themeShade="80"/>
        <w:sz w:val="18"/>
        <w:szCs w:val="18"/>
      </w:rPr>
    </w:pPr>
    <w:r w:rsidRPr="00A7331E">
      <w:rPr>
        <w:color w:val="767171" w:themeColor="background2" w:themeShade="80"/>
        <w:sz w:val="18"/>
        <w:szCs w:val="18"/>
      </w:rPr>
      <w:t>SDG Indicator 6.5.1 IWRM Survey</w:t>
    </w:r>
    <w:r w:rsidRPr="00A7331E">
      <w:rPr>
        <w:color w:val="767171" w:themeColor="background2" w:themeShade="80"/>
        <w:sz w:val="18"/>
        <w:szCs w:val="18"/>
      </w:rPr>
      <w:tab/>
    </w:r>
    <w:r>
      <w:rPr>
        <w:color w:val="767171" w:themeColor="background2" w:themeShade="80"/>
        <w:sz w:val="18"/>
        <w:szCs w:val="18"/>
      </w:rPr>
      <w:tab/>
    </w:r>
    <w:r w:rsidRPr="0063597C">
      <w:rPr>
        <w:color w:val="767171" w:themeColor="background2" w:themeShade="80"/>
        <w:sz w:val="20"/>
        <w:szCs w:val="20"/>
      </w:rPr>
      <w:t>National reporting on status of IWRM implementation 202</w:t>
    </w:r>
    <w:r>
      <w:rPr>
        <w:color w:val="767171" w:themeColor="background2" w:themeShade="80"/>
        <w:sz w:val="20"/>
        <w:szCs w:val="20"/>
      </w:rPr>
      <w:t>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5967" w14:textId="77777777" w:rsidR="00235C09" w:rsidRPr="00584F02" w:rsidRDefault="00235C09" w:rsidP="00F87171">
    <w:pPr>
      <w:pStyle w:val="Footer"/>
      <w:framePr w:wrap="around" w:vAnchor="text" w:hAnchor="page" w:x="14795" w:y="-3"/>
      <w:jc w:val="right"/>
      <w:rPr>
        <w:rStyle w:val="PageNumber"/>
        <w:color w:val="767171" w:themeColor="background2" w:themeShade="80"/>
        <w:sz w:val="20"/>
        <w:szCs w:val="20"/>
      </w:rPr>
    </w:pPr>
    <w:r>
      <w:rPr>
        <w:rStyle w:val="PageNumber"/>
        <w:color w:val="767171" w:themeColor="background2" w:themeShade="80"/>
        <w:sz w:val="20"/>
        <w:szCs w:val="20"/>
      </w:rPr>
      <w:t>Annexes</w:t>
    </w:r>
    <w:r w:rsidRPr="00584F02">
      <w:rPr>
        <w:rStyle w:val="PageNumber"/>
        <w:color w:val="767171" w:themeColor="background2" w:themeShade="80"/>
        <w:sz w:val="20"/>
        <w:szCs w:val="20"/>
      </w:rPr>
      <w:t>, p.</w:t>
    </w:r>
    <w:r w:rsidRPr="00584F02">
      <w:rPr>
        <w:rStyle w:val="PageNumber"/>
        <w:color w:val="767171" w:themeColor="background2" w:themeShade="80"/>
        <w:sz w:val="20"/>
        <w:szCs w:val="20"/>
      </w:rPr>
      <w:fldChar w:fldCharType="begin"/>
    </w:r>
    <w:r w:rsidRPr="00584F02">
      <w:rPr>
        <w:rStyle w:val="PageNumber"/>
        <w:color w:val="767171" w:themeColor="background2" w:themeShade="80"/>
        <w:sz w:val="20"/>
        <w:szCs w:val="20"/>
      </w:rPr>
      <w:instrText xml:space="preserve">PAGE  </w:instrText>
    </w:r>
    <w:r w:rsidRPr="00584F02">
      <w:rPr>
        <w:rStyle w:val="PageNumber"/>
        <w:color w:val="767171" w:themeColor="background2" w:themeShade="80"/>
        <w:sz w:val="20"/>
        <w:szCs w:val="20"/>
      </w:rPr>
      <w:fldChar w:fldCharType="separate"/>
    </w:r>
    <w:r>
      <w:rPr>
        <w:rStyle w:val="PageNumber"/>
        <w:color w:val="767171" w:themeColor="background2" w:themeShade="80"/>
        <w:sz w:val="20"/>
        <w:szCs w:val="20"/>
      </w:rPr>
      <w:t>6</w:t>
    </w:r>
    <w:r w:rsidRPr="00584F02">
      <w:rPr>
        <w:rStyle w:val="PageNumber"/>
        <w:color w:val="767171" w:themeColor="background2" w:themeShade="80"/>
        <w:sz w:val="20"/>
        <w:szCs w:val="20"/>
      </w:rPr>
      <w:fldChar w:fldCharType="end"/>
    </w:r>
  </w:p>
  <w:p w14:paraId="38549065" w14:textId="77777777" w:rsidR="00235C09" w:rsidRPr="00F3657C" w:rsidRDefault="00235C09" w:rsidP="00B1312D">
    <w:pPr>
      <w:pStyle w:val="Header"/>
      <w:rPr>
        <w:color w:val="767171" w:themeColor="background2" w:themeShade="80"/>
        <w:sz w:val="18"/>
        <w:szCs w:val="18"/>
      </w:rPr>
    </w:pPr>
    <w:r w:rsidRPr="00F3657C">
      <w:rPr>
        <w:color w:val="767171" w:themeColor="background2" w:themeShade="80"/>
        <w:sz w:val="18"/>
        <w:szCs w:val="18"/>
      </w:rPr>
      <w:t>SDG Indicator 6.5.1 IWRM Survey</w:t>
    </w:r>
    <w:r w:rsidRPr="00F3657C">
      <w:rPr>
        <w:color w:val="767171" w:themeColor="background2" w:themeShade="80"/>
        <w:sz w:val="18"/>
        <w:szCs w:val="18"/>
      </w:rPr>
      <w:tab/>
    </w:r>
    <w:r w:rsidRPr="00F3657C">
      <w:rPr>
        <w:color w:val="767171" w:themeColor="background2" w:themeShade="80"/>
        <w:sz w:val="18"/>
        <w:szCs w:val="18"/>
      </w:rPr>
      <w:tab/>
    </w:r>
    <w:r w:rsidRPr="0063597C">
      <w:rPr>
        <w:color w:val="767171" w:themeColor="background2" w:themeShade="80"/>
        <w:sz w:val="20"/>
        <w:szCs w:val="20"/>
      </w:rPr>
      <w:t>National reporting on status of IWRM implementation 202</w:t>
    </w:r>
    <w:r>
      <w:rPr>
        <w:color w:val="767171" w:themeColor="background2" w:themeShade="80"/>
        <w:sz w:val="20"/>
        <w:szCs w:val="20"/>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02EC" w14:textId="77777777" w:rsidR="00235C09" w:rsidRPr="00584F02" w:rsidRDefault="00235C09" w:rsidP="00F87171">
    <w:pPr>
      <w:pStyle w:val="Footer"/>
      <w:framePr w:wrap="around" w:vAnchor="text" w:hAnchor="page" w:x="14781" w:y="-3"/>
      <w:jc w:val="right"/>
      <w:rPr>
        <w:rStyle w:val="PageNumber"/>
        <w:color w:val="767171" w:themeColor="background2" w:themeShade="80"/>
        <w:sz w:val="20"/>
        <w:szCs w:val="20"/>
      </w:rPr>
    </w:pPr>
    <w:r>
      <w:rPr>
        <w:rStyle w:val="PageNumber"/>
        <w:color w:val="767171" w:themeColor="background2" w:themeShade="80"/>
        <w:sz w:val="20"/>
        <w:szCs w:val="20"/>
      </w:rPr>
      <w:t>Annexes</w:t>
    </w:r>
    <w:r w:rsidRPr="00584F02">
      <w:rPr>
        <w:rStyle w:val="PageNumber"/>
        <w:color w:val="767171" w:themeColor="background2" w:themeShade="80"/>
        <w:sz w:val="20"/>
        <w:szCs w:val="20"/>
      </w:rPr>
      <w:t>, p.</w:t>
    </w:r>
    <w:r w:rsidRPr="00584F02">
      <w:rPr>
        <w:rStyle w:val="PageNumber"/>
        <w:color w:val="767171" w:themeColor="background2" w:themeShade="80"/>
        <w:sz w:val="20"/>
        <w:szCs w:val="20"/>
      </w:rPr>
      <w:fldChar w:fldCharType="begin"/>
    </w:r>
    <w:r w:rsidRPr="00584F02">
      <w:rPr>
        <w:rStyle w:val="PageNumber"/>
        <w:color w:val="767171" w:themeColor="background2" w:themeShade="80"/>
        <w:sz w:val="20"/>
        <w:szCs w:val="20"/>
      </w:rPr>
      <w:instrText xml:space="preserve">PAGE  </w:instrText>
    </w:r>
    <w:r w:rsidRPr="00584F02">
      <w:rPr>
        <w:rStyle w:val="PageNumber"/>
        <w:color w:val="767171" w:themeColor="background2" w:themeShade="80"/>
        <w:sz w:val="20"/>
        <w:szCs w:val="20"/>
      </w:rPr>
      <w:fldChar w:fldCharType="separate"/>
    </w:r>
    <w:r>
      <w:rPr>
        <w:rStyle w:val="PageNumber"/>
        <w:color w:val="767171" w:themeColor="background2" w:themeShade="80"/>
        <w:sz w:val="20"/>
        <w:szCs w:val="20"/>
      </w:rPr>
      <w:t>6</w:t>
    </w:r>
    <w:r w:rsidRPr="00584F02">
      <w:rPr>
        <w:rStyle w:val="PageNumber"/>
        <w:color w:val="767171" w:themeColor="background2" w:themeShade="80"/>
        <w:sz w:val="20"/>
        <w:szCs w:val="20"/>
      </w:rPr>
      <w:fldChar w:fldCharType="end"/>
    </w:r>
  </w:p>
  <w:p w14:paraId="31B7ED61" w14:textId="77777777" w:rsidR="00235C09" w:rsidRPr="00F3657C" w:rsidRDefault="00235C09" w:rsidP="00B1312D">
    <w:pPr>
      <w:pStyle w:val="Header"/>
      <w:rPr>
        <w:color w:val="767171" w:themeColor="background2" w:themeShade="80"/>
        <w:sz w:val="18"/>
        <w:szCs w:val="18"/>
      </w:rPr>
    </w:pPr>
    <w:r w:rsidRPr="00F3657C">
      <w:rPr>
        <w:color w:val="767171" w:themeColor="background2" w:themeShade="80"/>
        <w:sz w:val="18"/>
        <w:szCs w:val="18"/>
      </w:rPr>
      <w:t>SDG Indicator 6.5.1 IWRM Survey</w:t>
    </w:r>
    <w:r w:rsidRPr="00F3657C">
      <w:rPr>
        <w:color w:val="767171" w:themeColor="background2" w:themeShade="80"/>
        <w:sz w:val="18"/>
        <w:szCs w:val="18"/>
      </w:rPr>
      <w:tab/>
    </w:r>
    <w:r w:rsidRPr="00F3657C">
      <w:rPr>
        <w:color w:val="767171" w:themeColor="background2" w:themeShade="80"/>
        <w:sz w:val="18"/>
        <w:szCs w:val="18"/>
      </w:rPr>
      <w:tab/>
    </w:r>
    <w:r w:rsidRPr="0063597C">
      <w:rPr>
        <w:color w:val="767171" w:themeColor="background2" w:themeShade="80"/>
        <w:sz w:val="20"/>
        <w:szCs w:val="20"/>
      </w:rPr>
      <w:t>National reporting on status of IWRM implementation 202</w:t>
    </w:r>
    <w:r>
      <w:rPr>
        <w:color w:val="767171" w:themeColor="background2" w:themeShade="80"/>
        <w:sz w:val="20"/>
        <w:szCs w:val="20"/>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966B" w14:textId="77777777" w:rsidR="00235C09" w:rsidRPr="00584F02" w:rsidRDefault="00235C09" w:rsidP="00F87171">
    <w:pPr>
      <w:pStyle w:val="Footer"/>
      <w:framePr w:wrap="around" w:vAnchor="text" w:hAnchor="page" w:x="14781" w:y="-3"/>
      <w:jc w:val="right"/>
      <w:rPr>
        <w:rStyle w:val="PageNumber"/>
        <w:color w:val="767171" w:themeColor="background2" w:themeShade="80"/>
        <w:sz w:val="20"/>
        <w:szCs w:val="20"/>
      </w:rPr>
    </w:pPr>
    <w:r>
      <w:rPr>
        <w:rStyle w:val="PageNumber"/>
        <w:color w:val="767171" w:themeColor="background2" w:themeShade="80"/>
        <w:sz w:val="20"/>
        <w:szCs w:val="20"/>
      </w:rPr>
      <w:t>Annexes</w:t>
    </w:r>
    <w:r w:rsidRPr="00584F02">
      <w:rPr>
        <w:rStyle w:val="PageNumber"/>
        <w:color w:val="767171" w:themeColor="background2" w:themeShade="80"/>
        <w:sz w:val="20"/>
        <w:szCs w:val="20"/>
      </w:rPr>
      <w:t>, p.</w:t>
    </w:r>
    <w:r w:rsidRPr="00584F02">
      <w:rPr>
        <w:rStyle w:val="PageNumber"/>
        <w:color w:val="767171" w:themeColor="background2" w:themeShade="80"/>
        <w:sz w:val="20"/>
        <w:szCs w:val="20"/>
      </w:rPr>
      <w:fldChar w:fldCharType="begin"/>
    </w:r>
    <w:r w:rsidRPr="00584F02">
      <w:rPr>
        <w:rStyle w:val="PageNumber"/>
        <w:color w:val="767171" w:themeColor="background2" w:themeShade="80"/>
        <w:sz w:val="20"/>
        <w:szCs w:val="20"/>
      </w:rPr>
      <w:instrText xml:space="preserve">PAGE  </w:instrText>
    </w:r>
    <w:r w:rsidRPr="00584F02">
      <w:rPr>
        <w:rStyle w:val="PageNumber"/>
        <w:color w:val="767171" w:themeColor="background2" w:themeShade="80"/>
        <w:sz w:val="20"/>
        <w:szCs w:val="20"/>
      </w:rPr>
      <w:fldChar w:fldCharType="separate"/>
    </w:r>
    <w:r>
      <w:rPr>
        <w:rStyle w:val="PageNumber"/>
        <w:color w:val="767171" w:themeColor="background2" w:themeShade="80"/>
        <w:sz w:val="20"/>
        <w:szCs w:val="20"/>
      </w:rPr>
      <w:t>6</w:t>
    </w:r>
    <w:r w:rsidRPr="00584F02">
      <w:rPr>
        <w:rStyle w:val="PageNumber"/>
        <w:color w:val="767171" w:themeColor="background2" w:themeShade="80"/>
        <w:sz w:val="20"/>
        <w:szCs w:val="20"/>
      </w:rPr>
      <w:fldChar w:fldCharType="end"/>
    </w:r>
  </w:p>
  <w:p w14:paraId="4AF74031" w14:textId="77777777" w:rsidR="00235C09" w:rsidRPr="00F3657C" w:rsidRDefault="00235C09" w:rsidP="00B1312D">
    <w:pPr>
      <w:pStyle w:val="Header"/>
      <w:rPr>
        <w:color w:val="767171" w:themeColor="background2" w:themeShade="80"/>
        <w:sz w:val="18"/>
        <w:szCs w:val="18"/>
      </w:rPr>
    </w:pPr>
    <w:r w:rsidRPr="00F3657C">
      <w:rPr>
        <w:color w:val="767171" w:themeColor="background2" w:themeShade="80"/>
        <w:sz w:val="18"/>
        <w:szCs w:val="18"/>
      </w:rPr>
      <w:t>SDG Indicator 6.5.1 IWRM Survey</w:t>
    </w:r>
    <w:r w:rsidRPr="00F3657C">
      <w:rPr>
        <w:color w:val="767171" w:themeColor="background2" w:themeShade="80"/>
        <w:sz w:val="18"/>
        <w:szCs w:val="18"/>
      </w:rPr>
      <w:tab/>
    </w:r>
    <w:r w:rsidRPr="00F3657C">
      <w:rPr>
        <w:color w:val="767171" w:themeColor="background2" w:themeShade="80"/>
        <w:sz w:val="18"/>
        <w:szCs w:val="18"/>
      </w:rPr>
      <w:tab/>
    </w:r>
    <w:r w:rsidRPr="0063597C">
      <w:rPr>
        <w:color w:val="767171" w:themeColor="background2" w:themeShade="80"/>
        <w:sz w:val="20"/>
        <w:szCs w:val="20"/>
      </w:rPr>
      <w:t>National reporting on status of IWRM implementation 202</w:t>
    </w:r>
    <w:r>
      <w:rPr>
        <w:color w:val="767171" w:themeColor="background2" w:themeShade="80"/>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F8D4" w14:textId="77777777" w:rsidR="00235C09" w:rsidRPr="00584F02" w:rsidRDefault="00235C09" w:rsidP="004378DD">
    <w:pPr>
      <w:pStyle w:val="Footer"/>
      <w:framePr w:wrap="none" w:vAnchor="text" w:hAnchor="margin" w:xAlign="right" w:y="1"/>
      <w:rPr>
        <w:rStyle w:val="PageNumber"/>
        <w:color w:val="767171" w:themeColor="background2" w:themeShade="80"/>
        <w:sz w:val="20"/>
        <w:szCs w:val="20"/>
      </w:rPr>
    </w:pPr>
  </w:p>
  <w:p w14:paraId="4EA6B25C" w14:textId="77777777" w:rsidR="00235C09" w:rsidRPr="00584F02" w:rsidRDefault="00235C09" w:rsidP="007348CF">
    <w:pPr>
      <w:pStyle w:val="Footer"/>
      <w:framePr w:wrap="none" w:vAnchor="text" w:hAnchor="margin" w:xAlign="right" w:y="-17"/>
      <w:rPr>
        <w:rStyle w:val="PageNumber"/>
        <w:color w:val="767171" w:themeColor="background2" w:themeShade="80"/>
        <w:sz w:val="20"/>
        <w:szCs w:val="20"/>
      </w:rPr>
    </w:pPr>
    <w:r>
      <w:rPr>
        <w:rStyle w:val="PageNumber"/>
        <w:color w:val="767171" w:themeColor="background2" w:themeShade="80"/>
        <w:sz w:val="20"/>
        <w:szCs w:val="20"/>
      </w:rPr>
      <w:t>Introduction p.</w:t>
    </w:r>
    <w:r w:rsidRPr="00584F02">
      <w:rPr>
        <w:rStyle w:val="PageNumber"/>
        <w:color w:val="767171" w:themeColor="background2" w:themeShade="80"/>
        <w:sz w:val="20"/>
        <w:szCs w:val="20"/>
      </w:rPr>
      <w:fldChar w:fldCharType="begin"/>
    </w:r>
    <w:r w:rsidRPr="00584F02">
      <w:rPr>
        <w:rStyle w:val="PageNumber"/>
        <w:color w:val="767171" w:themeColor="background2" w:themeShade="80"/>
        <w:sz w:val="20"/>
        <w:szCs w:val="20"/>
      </w:rPr>
      <w:instrText xml:space="preserve">PAGE  </w:instrText>
    </w:r>
    <w:r w:rsidRPr="00584F02">
      <w:rPr>
        <w:rStyle w:val="PageNumber"/>
        <w:color w:val="767171" w:themeColor="background2" w:themeShade="80"/>
        <w:sz w:val="20"/>
        <w:szCs w:val="20"/>
      </w:rPr>
      <w:fldChar w:fldCharType="separate"/>
    </w:r>
    <w:r>
      <w:rPr>
        <w:rStyle w:val="PageNumber"/>
        <w:color w:val="767171" w:themeColor="background2" w:themeShade="80"/>
        <w:sz w:val="20"/>
        <w:szCs w:val="20"/>
      </w:rPr>
      <w:t>1</w:t>
    </w:r>
    <w:r w:rsidRPr="00584F02">
      <w:rPr>
        <w:rStyle w:val="PageNumber"/>
        <w:color w:val="767171" w:themeColor="background2" w:themeShade="80"/>
        <w:sz w:val="20"/>
        <w:szCs w:val="20"/>
      </w:rPr>
      <w:fldChar w:fldCharType="end"/>
    </w:r>
  </w:p>
  <w:p w14:paraId="6C1548FD" w14:textId="77777777" w:rsidR="00235C09" w:rsidRPr="00A7331E" w:rsidRDefault="00235C09" w:rsidP="000E2A6D">
    <w:pPr>
      <w:pStyle w:val="Header"/>
      <w:rPr>
        <w:color w:val="767171" w:themeColor="background2" w:themeShade="80"/>
        <w:sz w:val="18"/>
        <w:szCs w:val="18"/>
      </w:rPr>
    </w:pPr>
    <w:r w:rsidRPr="00A7331E">
      <w:rPr>
        <w:color w:val="767171" w:themeColor="background2" w:themeShade="80"/>
        <w:sz w:val="18"/>
        <w:szCs w:val="18"/>
      </w:rPr>
      <w:t>SDG Indicator 6.5.1 IWRM Survey</w:t>
    </w:r>
    <w:r w:rsidRPr="00A7331E">
      <w:rPr>
        <w:color w:val="767171" w:themeColor="background2" w:themeShade="80"/>
        <w:sz w:val="18"/>
        <w:szCs w:val="18"/>
      </w:rPr>
      <w:tab/>
    </w:r>
    <w:r>
      <w:rPr>
        <w:color w:val="767171" w:themeColor="background2" w:themeShade="80"/>
        <w:sz w:val="18"/>
        <w:szCs w:val="18"/>
      </w:rPr>
      <w:tab/>
    </w:r>
    <w:r w:rsidRPr="0063597C">
      <w:rPr>
        <w:color w:val="767171" w:themeColor="background2" w:themeShade="80"/>
        <w:sz w:val="20"/>
        <w:szCs w:val="20"/>
      </w:rPr>
      <w:t>National reporting on status of IWRM implementation 202</w:t>
    </w:r>
    <w:r>
      <w:rPr>
        <w:color w:val="767171" w:themeColor="background2" w:themeShade="80"/>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19C9" w14:textId="77777777" w:rsidR="00235C09" w:rsidRPr="00584F02" w:rsidRDefault="00235C09" w:rsidP="004378DD">
    <w:pPr>
      <w:pStyle w:val="Footer"/>
      <w:framePr w:wrap="none" w:vAnchor="text" w:hAnchor="margin" w:xAlign="right" w:y="1"/>
      <w:rPr>
        <w:rStyle w:val="PageNumber"/>
        <w:color w:val="767171" w:themeColor="background2" w:themeShade="80"/>
        <w:sz w:val="20"/>
        <w:szCs w:val="20"/>
      </w:rPr>
    </w:pPr>
    <w:r>
      <w:rPr>
        <w:rStyle w:val="PageNumber"/>
        <w:color w:val="767171" w:themeColor="background2" w:themeShade="80"/>
        <w:sz w:val="20"/>
        <w:szCs w:val="20"/>
      </w:rPr>
      <w:t xml:space="preserve">Section 1, </w:t>
    </w:r>
    <w:proofErr w:type="spellStart"/>
    <w:r>
      <w:rPr>
        <w:rStyle w:val="PageNumber"/>
        <w:color w:val="767171" w:themeColor="background2" w:themeShade="80"/>
        <w:sz w:val="20"/>
        <w:szCs w:val="20"/>
      </w:rPr>
      <w:t>p.</w:t>
    </w:r>
    <w:r w:rsidRPr="00584F02">
      <w:rPr>
        <w:rStyle w:val="PageNumber"/>
        <w:color w:val="767171" w:themeColor="background2" w:themeShade="80"/>
        <w:sz w:val="20"/>
        <w:szCs w:val="20"/>
      </w:rPr>
      <w:fldChar w:fldCharType="begin"/>
    </w:r>
    <w:r w:rsidRPr="00584F02">
      <w:rPr>
        <w:rStyle w:val="PageNumber"/>
        <w:color w:val="767171" w:themeColor="background2" w:themeShade="80"/>
        <w:sz w:val="20"/>
        <w:szCs w:val="20"/>
      </w:rPr>
      <w:instrText xml:space="preserve">PAGE  </w:instrText>
    </w:r>
    <w:r w:rsidRPr="00584F02">
      <w:rPr>
        <w:rStyle w:val="PageNumber"/>
        <w:color w:val="767171" w:themeColor="background2" w:themeShade="80"/>
        <w:sz w:val="20"/>
        <w:szCs w:val="20"/>
      </w:rPr>
      <w:fldChar w:fldCharType="separate"/>
    </w:r>
    <w:r>
      <w:rPr>
        <w:rStyle w:val="PageNumber"/>
        <w:color w:val="767171" w:themeColor="background2" w:themeShade="80"/>
        <w:sz w:val="20"/>
        <w:szCs w:val="20"/>
      </w:rPr>
      <w:t>i</w:t>
    </w:r>
    <w:proofErr w:type="spellEnd"/>
    <w:r w:rsidRPr="00584F02">
      <w:rPr>
        <w:rStyle w:val="PageNumber"/>
        <w:color w:val="767171" w:themeColor="background2" w:themeShade="80"/>
        <w:sz w:val="20"/>
        <w:szCs w:val="20"/>
      </w:rPr>
      <w:fldChar w:fldCharType="end"/>
    </w:r>
  </w:p>
  <w:p w14:paraId="2D321A39" w14:textId="77777777" w:rsidR="00235C09" w:rsidRPr="00A7331E" w:rsidRDefault="00235C09" w:rsidP="00B1312D">
    <w:pPr>
      <w:pStyle w:val="Header"/>
      <w:rPr>
        <w:color w:val="767171" w:themeColor="background2" w:themeShade="80"/>
        <w:sz w:val="18"/>
        <w:szCs w:val="18"/>
      </w:rPr>
    </w:pPr>
    <w:r w:rsidRPr="00A7331E">
      <w:rPr>
        <w:color w:val="767171" w:themeColor="background2" w:themeShade="80"/>
        <w:sz w:val="18"/>
        <w:szCs w:val="18"/>
      </w:rPr>
      <w:t>SDG Indicator 6.5.1 IWRM Survey</w:t>
    </w:r>
    <w:r w:rsidRPr="00A7331E">
      <w:rPr>
        <w:color w:val="767171" w:themeColor="background2" w:themeShade="80"/>
        <w:sz w:val="18"/>
        <w:szCs w:val="18"/>
      </w:rPr>
      <w:tab/>
    </w:r>
    <w:r>
      <w:rPr>
        <w:color w:val="767171" w:themeColor="background2" w:themeShade="80"/>
        <w:sz w:val="18"/>
        <w:szCs w:val="18"/>
      </w:rPr>
      <w:tab/>
    </w:r>
    <w:r w:rsidRPr="0063597C">
      <w:rPr>
        <w:color w:val="767171" w:themeColor="background2" w:themeShade="80"/>
        <w:sz w:val="20"/>
        <w:szCs w:val="20"/>
      </w:rPr>
      <w:t>National reporting on status of IWRM implementation 202</w:t>
    </w:r>
    <w:r>
      <w:rPr>
        <w:color w:val="767171" w:themeColor="background2" w:themeShade="80"/>
        <w:sz w:val="20"/>
        <w:szCs w:val="20"/>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A90" w14:textId="77777777" w:rsidR="00235C09" w:rsidRPr="00584F02" w:rsidRDefault="00235C09" w:rsidP="00715F2F">
    <w:pPr>
      <w:pStyle w:val="Footer"/>
      <w:framePr w:wrap="around" w:vAnchor="text" w:hAnchor="page" w:x="14728" w:y="11"/>
      <w:rPr>
        <w:rStyle w:val="PageNumber"/>
        <w:color w:val="767171" w:themeColor="background2" w:themeShade="80"/>
        <w:sz w:val="20"/>
        <w:szCs w:val="20"/>
      </w:rPr>
    </w:pPr>
    <w:r w:rsidRPr="00584F02">
      <w:rPr>
        <w:rStyle w:val="PageNumber"/>
        <w:color w:val="767171" w:themeColor="background2" w:themeShade="80"/>
        <w:sz w:val="20"/>
        <w:szCs w:val="20"/>
      </w:rPr>
      <w:t xml:space="preserve">Section </w:t>
    </w:r>
    <w:r>
      <w:rPr>
        <w:rStyle w:val="PageNumber"/>
        <w:color w:val="767171" w:themeColor="background2" w:themeShade="80"/>
        <w:sz w:val="20"/>
        <w:szCs w:val="20"/>
      </w:rPr>
      <w:t>2</w:t>
    </w:r>
    <w:r w:rsidRPr="00584F02">
      <w:rPr>
        <w:rStyle w:val="PageNumber"/>
        <w:color w:val="767171" w:themeColor="background2" w:themeShade="80"/>
        <w:sz w:val="20"/>
        <w:szCs w:val="20"/>
      </w:rPr>
      <w:t>, p.</w:t>
    </w:r>
    <w:r w:rsidRPr="00584F02">
      <w:rPr>
        <w:rStyle w:val="PageNumber"/>
        <w:color w:val="767171" w:themeColor="background2" w:themeShade="80"/>
        <w:sz w:val="20"/>
        <w:szCs w:val="20"/>
      </w:rPr>
      <w:fldChar w:fldCharType="begin"/>
    </w:r>
    <w:r w:rsidRPr="00584F02">
      <w:rPr>
        <w:rStyle w:val="PageNumber"/>
        <w:color w:val="767171" w:themeColor="background2" w:themeShade="80"/>
        <w:sz w:val="20"/>
        <w:szCs w:val="20"/>
      </w:rPr>
      <w:instrText xml:space="preserve">PAGE  </w:instrText>
    </w:r>
    <w:r w:rsidRPr="00584F02">
      <w:rPr>
        <w:rStyle w:val="PageNumber"/>
        <w:color w:val="767171" w:themeColor="background2" w:themeShade="80"/>
        <w:sz w:val="20"/>
        <w:szCs w:val="20"/>
      </w:rPr>
      <w:fldChar w:fldCharType="separate"/>
    </w:r>
    <w:r w:rsidRPr="00584F02">
      <w:rPr>
        <w:rStyle w:val="PageNumber"/>
        <w:noProof/>
        <w:color w:val="767171" w:themeColor="background2" w:themeShade="80"/>
        <w:sz w:val="20"/>
        <w:szCs w:val="20"/>
      </w:rPr>
      <w:t>1</w:t>
    </w:r>
    <w:r w:rsidRPr="00584F02">
      <w:rPr>
        <w:rStyle w:val="PageNumber"/>
        <w:color w:val="767171" w:themeColor="background2" w:themeShade="80"/>
        <w:sz w:val="20"/>
        <w:szCs w:val="20"/>
      </w:rPr>
      <w:fldChar w:fldCharType="end"/>
    </w:r>
  </w:p>
  <w:p w14:paraId="2F7F1281" w14:textId="77777777" w:rsidR="00235C09" w:rsidRPr="00A7331E" w:rsidRDefault="00235C09" w:rsidP="00B1312D">
    <w:pPr>
      <w:pStyle w:val="Header"/>
      <w:rPr>
        <w:color w:val="767171" w:themeColor="background2" w:themeShade="80"/>
        <w:sz w:val="18"/>
        <w:szCs w:val="18"/>
      </w:rPr>
    </w:pPr>
    <w:r w:rsidRPr="00A7331E">
      <w:rPr>
        <w:color w:val="767171" w:themeColor="background2" w:themeShade="80"/>
        <w:sz w:val="18"/>
        <w:szCs w:val="18"/>
      </w:rPr>
      <w:t>SDG Indicator 6.5.1 IWRM Survey</w:t>
    </w:r>
    <w:r w:rsidRPr="00A7331E">
      <w:rPr>
        <w:color w:val="767171" w:themeColor="background2" w:themeShade="80"/>
        <w:sz w:val="18"/>
        <w:szCs w:val="18"/>
      </w:rPr>
      <w:tab/>
    </w:r>
    <w:r>
      <w:rPr>
        <w:color w:val="767171" w:themeColor="background2" w:themeShade="80"/>
        <w:sz w:val="18"/>
        <w:szCs w:val="18"/>
      </w:rPr>
      <w:tab/>
    </w:r>
    <w:r w:rsidRPr="0063597C">
      <w:rPr>
        <w:color w:val="767171" w:themeColor="background2" w:themeShade="80"/>
        <w:sz w:val="20"/>
        <w:szCs w:val="20"/>
      </w:rPr>
      <w:t>National reporting on status of IWRM implementation 202</w:t>
    </w:r>
    <w:r>
      <w:rPr>
        <w:color w:val="767171" w:themeColor="background2" w:themeShade="80"/>
        <w:sz w:val="20"/>
        <w:szCs w:val="20"/>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2CE4" w14:textId="77777777" w:rsidR="00235C09" w:rsidRPr="00584F02" w:rsidRDefault="00235C09" w:rsidP="00715F2F">
    <w:pPr>
      <w:pStyle w:val="Footer"/>
      <w:framePr w:wrap="around" w:vAnchor="text" w:hAnchor="page" w:x="14727" w:y="19"/>
      <w:rPr>
        <w:rStyle w:val="PageNumber"/>
        <w:color w:val="767171" w:themeColor="background2" w:themeShade="80"/>
        <w:sz w:val="20"/>
        <w:szCs w:val="20"/>
      </w:rPr>
    </w:pPr>
    <w:r w:rsidRPr="00584F02">
      <w:rPr>
        <w:rStyle w:val="PageNumber"/>
        <w:color w:val="767171" w:themeColor="background2" w:themeShade="80"/>
        <w:sz w:val="20"/>
        <w:szCs w:val="20"/>
      </w:rPr>
      <w:t xml:space="preserve">Section </w:t>
    </w:r>
    <w:r>
      <w:rPr>
        <w:rStyle w:val="PageNumber"/>
        <w:color w:val="767171" w:themeColor="background2" w:themeShade="80"/>
        <w:sz w:val="20"/>
        <w:szCs w:val="20"/>
      </w:rPr>
      <w:t>3</w:t>
    </w:r>
    <w:r w:rsidRPr="00584F02">
      <w:rPr>
        <w:rStyle w:val="PageNumber"/>
        <w:color w:val="767171" w:themeColor="background2" w:themeShade="80"/>
        <w:sz w:val="20"/>
        <w:szCs w:val="20"/>
      </w:rPr>
      <w:t>, p.</w:t>
    </w:r>
    <w:r w:rsidRPr="00584F02">
      <w:rPr>
        <w:rStyle w:val="PageNumber"/>
        <w:color w:val="767171" w:themeColor="background2" w:themeShade="80"/>
        <w:sz w:val="20"/>
        <w:szCs w:val="20"/>
      </w:rPr>
      <w:fldChar w:fldCharType="begin"/>
    </w:r>
    <w:r w:rsidRPr="00584F02">
      <w:rPr>
        <w:rStyle w:val="PageNumber"/>
        <w:color w:val="767171" w:themeColor="background2" w:themeShade="80"/>
        <w:sz w:val="20"/>
        <w:szCs w:val="20"/>
      </w:rPr>
      <w:instrText xml:space="preserve">PAGE  </w:instrText>
    </w:r>
    <w:r w:rsidRPr="00584F02">
      <w:rPr>
        <w:rStyle w:val="PageNumber"/>
        <w:color w:val="767171" w:themeColor="background2" w:themeShade="80"/>
        <w:sz w:val="20"/>
        <w:szCs w:val="20"/>
      </w:rPr>
      <w:fldChar w:fldCharType="separate"/>
    </w:r>
    <w:r w:rsidRPr="00584F02">
      <w:rPr>
        <w:rStyle w:val="PageNumber"/>
        <w:noProof/>
        <w:color w:val="767171" w:themeColor="background2" w:themeShade="80"/>
        <w:sz w:val="20"/>
        <w:szCs w:val="20"/>
      </w:rPr>
      <w:t>1</w:t>
    </w:r>
    <w:r w:rsidRPr="00584F02">
      <w:rPr>
        <w:rStyle w:val="PageNumber"/>
        <w:color w:val="767171" w:themeColor="background2" w:themeShade="80"/>
        <w:sz w:val="20"/>
        <w:szCs w:val="20"/>
      </w:rPr>
      <w:fldChar w:fldCharType="end"/>
    </w:r>
  </w:p>
  <w:p w14:paraId="0D840684" w14:textId="77777777" w:rsidR="00235C09" w:rsidRPr="00A7331E" w:rsidRDefault="00235C09" w:rsidP="00B1312D">
    <w:pPr>
      <w:pStyle w:val="Header"/>
      <w:rPr>
        <w:color w:val="767171" w:themeColor="background2" w:themeShade="80"/>
        <w:sz w:val="18"/>
        <w:szCs w:val="18"/>
      </w:rPr>
    </w:pPr>
    <w:r w:rsidRPr="00A7331E">
      <w:rPr>
        <w:color w:val="767171" w:themeColor="background2" w:themeShade="80"/>
        <w:sz w:val="18"/>
        <w:szCs w:val="18"/>
      </w:rPr>
      <w:t>SDG Indicator 6.5.1 IWRM Survey</w:t>
    </w:r>
    <w:r w:rsidRPr="00A7331E">
      <w:rPr>
        <w:color w:val="767171" w:themeColor="background2" w:themeShade="80"/>
        <w:sz w:val="18"/>
        <w:szCs w:val="18"/>
      </w:rPr>
      <w:tab/>
    </w:r>
    <w:r>
      <w:rPr>
        <w:color w:val="767171" w:themeColor="background2" w:themeShade="80"/>
        <w:sz w:val="18"/>
        <w:szCs w:val="18"/>
      </w:rPr>
      <w:tab/>
    </w:r>
    <w:r w:rsidRPr="0063597C">
      <w:rPr>
        <w:color w:val="767171" w:themeColor="background2" w:themeShade="80"/>
        <w:sz w:val="20"/>
        <w:szCs w:val="20"/>
      </w:rPr>
      <w:t>National reporting on status of IWRM implementation 202</w:t>
    </w:r>
    <w:r>
      <w:rPr>
        <w:color w:val="767171" w:themeColor="background2" w:themeShade="80"/>
        <w:sz w:val="20"/>
        <w:szCs w:val="20"/>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959B" w14:textId="77777777" w:rsidR="00235C09" w:rsidRPr="00584F02" w:rsidRDefault="00235C09" w:rsidP="00715F2F">
    <w:pPr>
      <w:pStyle w:val="Footer"/>
      <w:framePr w:wrap="around" w:vAnchor="text" w:hAnchor="page" w:x="14714" w:y="19"/>
      <w:rPr>
        <w:rStyle w:val="PageNumber"/>
        <w:color w:val="767171" w:themeColor="background2" w:themeShade="80"/>
        <w:sz w:val="20"/>
        <w:szCs w:val="20"/>
      </w:rPr>
    </w:pPr>
    <w:r w:rsidRPr="00584F02">
      <w:rPr>
        <w:rStyle w:val="PageNumber"/>
        <w:color w:val="767171" w:themeColor="background2" w:themeShade="80"/>
        <w:sz w:val="20"/>
        <w:szCs w:val="20"/>
      </w:rPr>
      <w:t xml:space="preserve">Section </w:t>
    </w:r>
    <w:r>
      <w:rPr>
        <w:rStyle w:val="PageNumber"/>
        <w:color w:val="767171" w:themeColor="background2" w:themeShade="80"/>
        <w:sz w:val="20"/>
        <w:szCs w:val="20"/>
      </w:rPr>
      <w:t>4</w:t>
    </w:r>
    <w:r w:rsidRPr="00584F02">
      <w:rPr>
        <w:rStyle w:val="PageNumber"/>
        <w:color w:val="767171" w:themeColor="background2" w:themeShade="80"/>
        <w:sz w:val="20"/>
        <w:szCs w:val="20"/>
      </w:rPr>
      <w:t>, p.</w:t>
    </w:r>
    <w:r w:rsidRPr="00584F02">
      <w:rPr>
        <w:rStyle w:val="PageNumber"/>
        <w:color w:val="767171" w:themeColor="background2" w:themeShade="80"/>
        <w:sz w:val="20"/>
        <w:szCs w:val="20"/>
      </w:rPr>
      <w:fldChar w:fldCharType="begin"/>
    </w:r>
    <w:r w:rsidRPr="00584F02">
      <w:rPr>
        <w:rStyle w:val="PageNumber"/>
        <w:color w:val="767171" w:themeColor="background2" w:themeShade="80"/>
        <w:sz w:val="20"/>
        <w:szCs w:val="20"/>
      </w:rPr>
      <w:instrText xml:space="preserve">PAGE  </w:instrText>
    </w:r>
    <w:r w:rsidRPr="00584F02">
      <w:rPr>
        <w:rStyle w:val="PageNumber"/>
        <w:color w:val="767171" w:themeColor="background2" w:themeShade="80"/>
        <w:sz w:val="20"/>
        <w:szCs w:val="20"/>
      </w:rPr>
      <w:fldChar w:fldCharType="separate"/>
    </w:r>
    <w:r w:rsidRPr="00584F02">
      <w:rPr>
        <w:rStyle w:val="PageNumber"/>
        <w:noProof/>
        <w:color w:val="767171" w:themeColor="background2" w:themeShade="80"/>
        <w:sz w:val="20"/>
        <w:szCs w:val="20"/>
      </w:rPr>
      <w:t>1</w:t>
    </w:r>
    <w:r w:rsidRPr="00584F02">
      <w:rPr>
        <w:rStyle w:val="PageNumber"/>
        <w:color w:val="767171" w:themeColor="background2" w:themeShade="80"/>
        <w:sz w:val="20"/>
        <w:szCs w:val="20"/>
      </w:rPr>
      <w:fldChar w:fldCharType="end"/>
    </w:r>
  </w:p>
  <w:p w14:paraId="4C7846C1" w14:textId="77777777" w:rsidR="00235C09" w:rsidRPr="00A7331E" w:rsidRDefault="00235C09" w:rsidP="00B1312D">
    <w:pPr>
      <w:pStyle w:val="Header"/>
      <w:rPr>
        <w:color w:val="767171" w:themeColor="background2" w:themeShade="80"/>
        <w:sz w:val="18"/>
        <w:szCs w:val="18"/>
      </w:rPr>
    </w:pPr>
    <w:r w:rsidRPr="00A7331E">
      <w:rPr>
        <w:color w:val="767171" w:themeColor="background2" w:themeShade="80"/>
        <w:sz w:val="18"/>
        <w:szCs w:val="18"/>
      </w:rPr>
      <w:t>SDG Indicator 6.5.1 IWRM Survey</w:t>
    </w:r>
    <w:r w:rsidRPr="00A7331E">
      <w:rPr>
        <w:color w:val="767171" w:themeColor="background2" w:themeShade="80"/>
        <w:sz w:val="18"/>
        <w:szCs w:val="18"/>
      </w:rPr>
      <w:tab/>
    </w:r>
    <w:r>
      <w:rPr>
        <w:color w:val="767171" w:themeColor="background2" w:themeShade="80"/>
        <w:sz w:val="18"/>
        <w:szCs w:val="18"/>
      </w:rPr>
      <w:tab/>
    </w:r>
    <w:r w:rsidRPr="0063597C">
      <w:rPr>
        <w:color w:val="767171" w:themeColor="background2" w:themeShade="80"/>
        <w:sz w:val="20"/>
        <w:szCs w:val="20"/>
      </w:rPr>
      <w:t>National reporting on status of IWRM implementation 202</w:t>
    </w:r>
    <w:r>
      <w:rPr>
        <w:color w:val="767171" w:themeColor="background2" w:themeShade="80"/>
        <w:sz w:val="20"/>
        <w:szCs w:val="20"/>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8A04" w14:textId="77777777" w:rsidR="00235C09" w:rsidRPr="00584F02" w:rsidRDefault="00235C09" w:rsidP="00F87171">
    <w:pPr>
      <w:pStyle w:val="Footer"/>
      <w:framePr w:wrap="around" w:vAnchor="text" w:hAnchor="page" w:x="14740" w:y="6"/>
      <w:rPr>
        <w:rStyle w:val="PageNumber"/>
        <w:color w:val="767171" w:themeColor="background2" w:themeShade="80"/>
        <w:sz w:val="20"/>
        <w:szCs w:val="20"/>
      </w:rPr>
    </w:pPr>
    <w:r w:rsidRPr="00584F02">
      <w:rPr>
        <w:rStyle w:val="PageNumber"/>
        <w:color w:val="767171" w:themeColor="background2" w:themeShade="80"/>
        <w:sz w:val="20"/>
        <w:szCs w:val="20"/>
      </w:rPr>
      <w:t xml:space="preserve">Section </w:t>
    </w:r>
    <w:r>
      <w:rPr>
        <w:rStyle w:val="PageNumber"/>
        <w:color w:val="767171" w:themeColor="background2" w:themeShade="80"/>
        <w:sz w:val="20"/>
        <w:szCs w:val="20"/>
      </w:rPr>
      <w:t>5</w:t>
    </w:r>
    <w:r w:rsidRPr="00584F02">
      <w:rPr>
        <w:rStyle w:val="PageNumber"/>
        <w:color w:val="767171" w:themeColor="background2" w:themeShade="80"/>
        <w:sz w:val="20"/>
        <w:szCs w:val="20"/>
      </w:rPr>
      <w:t>, p.</w:t>
    </w:r>
    <w:r w:rsidRPr="00584F02">
      <w:rPr>
        <w:rStyle w:val="PageNumber"/>
        <w:color w:val="767171" w:themeColor="background2" w:themeShade="80"/>
        <w:sz w:val="20"/>
        <w:szCs w:val="20"/>
      </w:rPr>
      <w:fldChar w:fldCharType="begin"/>
    </w:r>
    <w:r w:rsidRPr="00584F02">
      <w:rPr>
        <w:rStyle w:val="PageNumber"/>
        <w:color w:val="767171" w:themeColor="background2" w:themeShade="80"/>
        <w:sz w:val="20"/>
        <w:szCs w:val="20"/>
      </w:rPr>
      <w:instrText xml:space="preserve">PAGE  </w:instrText>
    </w:r>
    <w:r w:rsidRPr="00584F02">
      <w:rPr>
        <w:rStyle w:val="PageNumber"/>
        <w:color w:val="767171" w:themeColor="background2" w:themeShade="80"/>
        <w:sz w:val="20"/>
        <w:szCs w:val="20"/>
      </w:rPr>
      <w:fldChar w:fldCharType="separate"/>
    </w:r>
    <w:r>
      <w:rPr>
        <w:rStyle w:val="PageNumber"/>
        <w:color w:val="767171" w:themeColor="background2" w:themeShade="80"/>
        <w:sz w:val="20"/>
        <w:szCs w:val="20"/>
      </w:rPr>
      <w:t>24</w:t>
    </w:r>
    <w:r w:rsidRPr="00584F02">
      <w:rPr>
        <w:rStyle w:val="PageNumber"/>
        <w:color w:val="767171" w:themeColor="background2" w:themeShade="80"/>
        <w:sz w:val="20"/>
        <w:szCs w:val="20"/>
      </w:rPr>
      <w:fldChar w:fldCharType="end"/>
    </w:r>
  </w:p>
  <w:p w14:paraId="5B6B94FE" w14:textId="77777777" w:rsidR="00235C09" w:rsidRPr="00F3657C" w:rsidRDefault="00235C09" w:rsidP="00B1312D">
    <w:pPr>
      <w:pStyle w:val="Header"/>
      <w:rPr>
        <w:color w:val="767171" w:themeColor="background2" w:themeShade="80"/>
        <w:sz w:val="18"/>
        <w:szCs w:val="18"/>
      </w:rPr>
    </w:pPr>
    <w:r w:rsidRPr="00F3657C">
      <w:rPr>
        <w:color w:val="767171" w:themeColor="background2" w:themeShade="80"/>
        <w:sz w:val="18"/>
        <w:szCs w:val="18"/>
      </w:rPr>
      <w:t>SDG Indicator 6.5.1 IWRM Survey</w:t>
    </w:r>
    <w:r w:rsidRPr="00F3657C">
      <w:rPr>
        <w:color w:val="767171" w:themeColor="background2" w:themeShade="80"/>
        <w:sz w:val="18"/>
        <w:szCs w:val="18"/>
      </w:rPr>
      <w:tab/>
    </w:r>
    <w:r w:rsidRPr="00F3657C">
      <w:rPr>
        <w:color w:val="767171" w:themeColor="background2" w:themeShade="80"/>
        <w:sz w:val="18"/>
        <w:szCs w:val="18"/>
      </w:rPr>
      <w:tab/>
    </w:r>
    <w:r w:rsidRPr="0063597C">
      <w:rPr>
        <w:color w:val="767171" w:themeColor="background2" w:themeShade="80"/>
        <w:sz w:val="20"/>
        <w:szCs w:val="20"/>
      </w:rPr>
      <w:t>National reporting on status of IWRM implementation 202</w:t>
    </w:r>
    <w:r>
      <w:rPr>
        <w:color w:val="767171" w:themeColor="background2" w:themeShade="80"/>
        <w:sz w:val="20"/>
        <w:szCs w:val="20"/>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7C33" w14:textId="77777777" w:rsidR="00235C09" w:rsidRPr="00584F02" w:rsidRDefault="00235C09" w:rsidP="00F87171">
    <w:pPr>
      <w:pStyle w:val="Footer"/>
      <w:framePr w:h="707" w:hRule="exact" w:wrap="around" w:vAnchor="text" w:hAnchor="page" w:x="14740" w:yAlign="center"/>
      <w:rPr>
        <w:rStyle w:val="PageNumber"/>
        <w:color w:val="767171" w:themeColor="background2" w:themeShade="80"/>
        <w:sz w:val="20"/>
        <w:szCs w:val="20"/>
      </w:rPr>
    </w:pPr>
    <w:r w:rsidRPr="00584F02">
      <w:rPr>
        <w:rStyle w:val="PageNumber"/>
        <w:color w:val="767171" w:themeColor="background2" w:themeShade="80"/>
        <w:sz w:val="20"/>
        <w:szCs w:val="20"/>
      </w:rPr>
      <w:t xml:space="preserve">Section </w:t>
    </w:r>
    <w:r>
      <w:rPr>
        <w:rStyle w:val="PageNumber"/>
        <w:color w:val="767171" w:themeColor="background2" w:themeShade="80"/>
        <w:sz w:val="20"/>
        <w:szCs w:val="20"/>
      </w:rPr>
      <w:t>6</w:t>
    </w:r>
    <w:r w:rsidRPr="00584F02">
      <w:rPr>
        <w:rStyle w:val="PageNumber"/>
        <w:color w:val="767171" w:themeColor="background2" w:themeShade="80"/>
        <w:sz w:val="20"/>
        <w:szCs w:val="20"/>
      </w:rPr>
      <w:t>, p.</w:t>
    </w:r>
    <w:r w:rsidRPr="00584F02">
      <w:rPr>
        <w:rStyle w:val="PageNumber"/>
        <w:color w:val="767171" w:themeColor="background2" w:themeShade="80"/>
        <w:sz w:val="20"/>
        <w:szCs w:val="20"/>
      </w:rPr>
      <w:fldChar w:fldCharType="begin"/>
    </w:r>
    <w:r w:rsidRPr="00584F02">
      <w:rPr>
        <w:rStyle w:val="PageNumber"/>
        <w:color w:val="767171" w:themeColor="background2" w:themeShade="80"/>
        <w:sz w:val="20"/>
        <w:szCs w:val="20"/>
      </w:rPr>
      <w:instrText xml:space="preserve">PAGE  </w:instrText>
    </w:r>
    <w:r w:rsidRPr="00584F02">
      <w:rPr>
        <w:rStyle w:val="PageNumber"/>
        <w:color w:val="767171" w:themeColor="background2" w:themeShade="80"/>
        <w:sz w:val="20"/>
        <w:szCs w:val="20"/>
      </w:rPr>
      <w:fldChar w:fldCharType="separate"/>
    </w:r>
    <w:r>
      <w:rPr>
        <w:rStyle w:val="PageNumber"/>
        <w:color w:val="767171" w:themeColor="background2" w:themeShade="80"/>
        <w:sz w:val="20"/>
        <w:szCs w:val="20"/>
      </w:rPr>
      <w:t>24</w:t>
    </w:r>
    <w:r w:rsidRPr="00584F02">
      <w:rPr>
        <w:rStyle w:val="PageNumber"/>
        <w:color w:val="767171" w:themeColor="background2" w:themeShade="80"/>
        <w:sz w:val="20"/>
        <w:szCs w:val="20"/>
      </w:rPr>
      <w:fldChar w:fldCharType="end"/>
    </w:r>
  </w:p>
  <w:p w14:paraId="2F897D41" w14:textId="77777777" w:rsidR="00235C09" w:rsidRPr="00F3657C" w:rsidRDefault="00235C09" w:rsidP="00B1312D">
    <w:pPr>
      <w:pStyle w:val="Header"/>
      <w:rPr>
        <w:color w:val="767171" w:themeColor="background2" w:themeShade="80"/>
        <w:sz w:val="18"/>
        <w:szCs w:val="18"/>
      </w:rPr>
    </w:pPr>
    <w:r w:rsidRPr="00F3657C">
      <w:rPr>
        <w:color w:val="767171" w:themeColor="background2" w:themeShade="80"/>
        <w:sz w:val="18"/>
        <w:szCs w:val="18"/>
      </w:rPr>
      <w:t>SDG Indicator 6.5.1 IWRM Survey</w:t>
    </w:r>
    <w:r w:rsidRPr="00F3657C">
      <w:rPr>
        <w:color w:val="767171" w:themeColor="background2" w:themeShade="80"/>
        <w:sz w:val="18"/>
        <w:szCs w:val="18"/>
      </w:rPr>
      <w:tab/>
    </w:r>
    <w:r w:rsidRPr="00F3657C">
      <w:rPr>
        <w:color w:val="767171" w:themeColor="background2" w:themeShade="80"/>
        <w:sz w:val="18"/>
        <w:szCs w:val="18"/>
      </w:rPr>
      <w:tab/>
    </w:r>
    <w:r w:rsidRPr="0063597C">
      <w:rPr>
        <w:color w:val="767171" w:themeColor="background2" w:themeShade="80"/>
        <w:sz w:val="20"/>
        <w:szCs w:val="20"/>
      </w:rPr>
      <w:t>National reporting on status of IWRM implementation 202</w:t>
    </w:r>
    <w:r>
      <w:rPr>
        <w:color w:val="767171" w:themeColor="background2" w:themeShade="80"/>
        <w:sz w:val="20"/>
        <w:szCs w:val="20"/>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33D0" w14:textId="77777777" w:rsidR="00235C09" w:rsidRPr="00584F02" w:rsidRDefault="00235C09" w:rsidP="00F87171">
    <w:pPr>
      <w:pStyle w:val="Footer"/>
      <w:framePr w:h="707" w:hRule="exact" w:wrap="around" w:vAnchor="text" w:hAnchor="page" w:x="14727" w:y="250"/>
      <w:rPr>
        <w:rStyle w:val="PageNumber"/>
        <w:color w:val="767171" w:themeColor="background2" w:themeShade="80"/>
        <w:sz w:val="20"/>
        <w:szCs w:val="20"/>
      </w:rPr>
    </w:pPr>
    <w:r w:rsidRPr="00584F02">
      <w:rPr>
        <w:rStyle w:val="PageNumber"/>
        <w:color w:val="767171" w:themeColor="background2" w:themeShade="80"/>
        <w:sz w:val="20"/>
        <w:szCs w:val="20"/>
      </w:rPr>
      <w:t xml:space="preserve">Section </w:t>
    </w:r>
    <w:r>
      <w:rPr>
        <w:rStyle w:val="PageNumber"/>
        <w:color w:val="767171" w:themeColor="background2" w:themeShade="80"/>
        <w:sz w:val="20"/>
        <w:szCs w:val="20"/>
      </w:rPr>
      <w:t>7</w:t>
    </w:r>
    <w:r w:rsidRPr="00584F02">
      <w:rPr>
        <w:rStyle w:val="PageNumber"/>
        <w:color w:val="767171" w:themeColor="background2" w:themeShade="80"/>
        <w:sz w:val="20"/>
        <w:szCs w:val="20"/>
      </w:rPr>
      <w:t>, p.</w:t>
    </w:r>
    <w:r w:rsidRPr="00584F02">
      <w:rPr>
        <w:rStyle w:val="PageNumber"/>
        <w:color w:val="767171" w:themeColor="background2" w:themeShade="80"/>
        <w:sz w:val="20"/>
        <w:szCs w:val="20"/>
      </w:rPr>
      <w:fldChar w:fldCharType="begin"/>
    </w:r>
    <w:r w:rsidRPr="00584F02">
      <w:rPr>
        <w:rStyle w:val="PageNumber"/>
        <w:color w:val="767171" w:themeColor="background2" w:themeShade="80"/>
        <w:sz w:val="20"/>
        <w:szCs w:val="20"/>
      </w:rPr>
      <w:instrText xml:space="preserve">PAGE  </w:instrText>
    </w:r>
    <w:r w:rsidRPr="00584F02">
      <w:rPr>
        <w:rStyle w:val="PageNumber"/>
        <w:color w:val="767171" w:themeColor="background2" w:themeShade="80"/>
        <w:sz w:val="20"/>
        <w:szCs w:val="20"/>
      </w:rPr>
      <w:fldChar w:fldCharType="separate"/>
    </w:r>
    <w:r>
      <w:rPr>
        <w:rStyle w:val="PageNumber"/>
        <w:color w:val="767171" w:themeColor="background2" w:themeShade="80"/>
        <w:sz w:val="20"/>
        <w:szCs w:val="20"/>
      </w:rPr>
      <w:t>24</w:t>
    </w:r>
    <w:r w:rsidRPr="00584F02">
      <w:rPr>
        <w:rStyle w:val="PageNumber"/>
        <w:color w:val="767171" w:themeColor="background2" w:themeShade="80"/>
        <w:sz w:val="20"/>
        <w:szCs w:val="20"/>
      </w:rPr>
      <w:fldChar w:fldCharType="end"/>
    </w:r>
  </w:p>
  <w:p w14:paraId="6A458BF3" w14:textId="77777777" w:rsidR="00235C09" w:rsidRPr="00F3657C" w:rsidRDefault="00235C09" w:rsidP="00B1312D">
    <w:pPr>
      <w:pStyle w:val="Header"/>
      <w:rPr>
        <w:color w:val="767171" w:themeColor="background2" w:themeShade="80"/>
        <w:sz w:val="18"/>
        <w:szCs w:val="18"/>
      </w:rPr>
    </w:pPr>
    <w:r w:rsidRPr="00F3657C">
      <w:rPr>
        <w:color w:val="767171" w:themeColor="background2" w:themeShade="80"/>
        <w:sz w:val="18"/>
        <w:szCs w:val="18"/>
      </w:rPr>
      <w:t>SDG Indicator 6.5.1 IWRM Survey</w:t>
    </w:r>
    <w:r w:rsidRPr="00F3657C">
      <w:rPr>
        <w:color w:val="767171" w:themeColor="background2" w:themeShade="80"/>
        <w:sz w:val="18"/>
        <w:szCs w:val="18"/>
      </w:rPr>
      <w:tab/>
    </w:r>
    <w:r w:rsidRPr="00F3657C">
      <w:rPr>
        <w:color w:val="767171" w:themeColor="background2" w:themeShade="80"/>
        <w:sz w:val="18"/>
        <w:szCs w:val="18"/>
      </w:rPr>
      <w:tab/>
    </w:r>
    <w:r w:rsidRPr="0063597C">
      <w:rPr>
        <w:color w:val="767171" w:themeColor="background2" w:themeShade="80"/>
        <w:sz w:val="20"/>
        <w:szCs w:val="20"/>
      </w:rPr>
      <w:t>National reporting on status of IWRM implementation 202</w:t>
    </w:r>
    <w:r>
      <w:rPr>
        <w:color w:val="767171" w:themeColor="background2" w:themeShade="80"/>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66CD" w14:textId="77777777" w:rsidR="00EB2264" w:rsidRDefault="00EB2264" w:rsidP="00850D9E">
      <w:pPr>
        <w:spacing w:after="0" w:line="240" w:lineRule="auto"/>
      </w:pPr>
      <w:r>
        <w:separator/>
      </w:r>
    </w:p>
  </w:footnote>
  <w:footnote w:type="continuationSeparator" w:id="0">
    <w:p w14:paraId="07AE7145" w14:textId="77777777" w:rsidR="00EB2264" w:rsidRDefault="00EB2264" w:rsidP="00850D9E">
      <w:pPr>
        <w:spacing w:after="0" w:line="240" w:lineRule="auto"/>
      </w:pPr>
      <w:r>
        <w:continuationSeparator/>
      </w:r>
    </w:p>
  </w:footnote>
  <w:footnote w:type="continuationNotice" w:id="1">
    <w:p w14:paraId="7C7A3705" w14:textId="77777777" w:rsidR="00EB2264" w:rsidRDefault="00EB2264">
      <w:pPr>
        <w:spacing w:after="0" w:line="240" w:lineRule="auto"/>
      </w:pPr>
    </w:p>
  </w:footnote>
  <w:footnote w:id="2">
    <w:p w14:paraId="1605F738" w14:textId="77777777" w:rsidR="00235C09" w:rsidRPr="00457494" w:rsidRDefault="00235C09">
      <w:pPr>
        <w:pStyle w:val="FootnoteText"/>
      </w:pPr>
      <w:r>
        <w:rPr>
          <w:rStyle w:val="FootnoteReference"/>
        </w:rPr>
        <w:footnoteRef/>
      </w:r>
      <w:r>
        <w:t xml:space="preserve"> </w:t>
      </w:r>
      <w:r>
        <w:rPr>
          <w:lang w:val="en-US"/>
        </w:rPr>
        <w:t xml:space="preserve">For examples of good practices of policies, laws and plans, see the ‘tools’ in the Enabling Environment section of the </w:t>
      </w:r>
      <w:hyperlink r:id="rId1" w:history="1">
        <w:r w:rsidRPr="00420FE8">
          <w:rPr>
            <w:rStyle w:val="Hyperlink"/>
            <w:lang w:val="en-US"/>
          </w:rPr>
          <w:t>IWRM Tool</w:t>
        </w:r>
        <w:r>
          <w:rPr>
            <w:rStyle w:val="Hyperlink"/>
            <w:lang w:val="en-US"/>
          </w:rPr>
          <w:t>b</w:t>
        </w:r>
        <w:r w:rsidRPr="00420FE8">
          <w:rPr>
            <w:rStyle w:val="Hyperlink"/>
            <w:lang w:val="en-US"/>
          </w:rPr>
          <w:t>ox</w:t>
        </w:r>
      </w:hyperlink>
      <w:r>
        <w:t>, Water Knowledge Hub</w:t>
      </w:r>
      <w:r>
        <w:rPr>
          <w:lang w:val="en-US"/>
        </w:rPr>
        <w:t>.</w:t>
      </w:r>
    </w:p>
  </w:footnote>
  <w:footnote w:id="3">
    <w:p w14:paraId="7DE9D2D1" w14:textId="77777777" w:rsidR="00235C09" w:rsidRPr="004C45AD" w:rsidRDefault="00235C09" w:rsidP="000D229A">
      <w:pPr>
        <w:pStyle w:val="FootnoteText"/>
        <w:rPr>
          <w:lang w:val="en-AU"/>
        </w:rPr>
      </w:pPr>
      <w:r>
        <w:rPr>
          <w:rStyle w:val="FootnoteReference"/>
        </w:rPr>
        <w:footnoteRef/>
      </w:r>
      <w:r>
        <w:t xml:space="preserve"> </w:t>
      </w:r>
      <w:r>
        <w:rPr>
          <w:rFonts w:asciiTheme="minorHAnsi" w:hAnsiTheme="minorHAnsi" w:cstheme="minorHAnsi"/>
        </w:rPr>
        <w:t>While c</w:t>
      </w:r>
      <w:r w:rsidRPr="00BC112B">
        <w:rPr>
          <w:rFonts w:asciiTheme="minorHAnsi" w:hAnsiTheme="minorHAnsi" w:cstheme="minorHAnsi"/>
        </w:rPr>
        <w:t>hanges in scores between rounds</w:t>
      </w:r>
      <w:r>
        <w:rPr>
          <w:rFonts w:asciiTheme="minorHAnsi" w:hAnsiTheme="minorHAnsi" w:cstheme="minorHAnsi"/>
        </w:rPr>
        <w:t xml:space="preserve"> indicate implementation changes on the ground, they</w:t>
      </w:r>
      <w:r w:rsidRPr="00BC112B">
        <w:rPr>
          <w:rFonts w:asciiTheme="minorHAnsi" w:hAnsiTheme="minorHAnsi" w:cstheme="minorHAnsi"/>
        </w:rPr>
        <w:t xml:space="preserve"> may </w:t>
      </w:r>
      <w:r>
        <w:rPr>
          <w:rFonts w:asciiTheme="minorHAnsi" w:hAnsiTheme="minorHAnsi" w:cstheme="minorHAnsi"/>
        </w:rPr>
        <w:t xml:space="preserve">also </w:t>
      </w:r>
      <w:r w:rsidRPr="00BC112B">
        <w:rPr>
          <w:rFonts w:asciiTheme="minorHAnsi" w:hAnsiTheme="minorHAnsi" w:cstheme="minorHAnsi"/>
        </w:rPr>
        <w:t>be influenced by more robust consultation processes and increasing stakeholder understanding</w:t>
      </w:r>
      <w:r w:rsidRPr="00D02D8A">
        <w:rPr>
          <w:rFonts w:asciiTheme="minorHAnsi" w:hAnsiTheme="minorHAnsi" w:cstheme="minorHAnsi"/>
        </w:rPr>
        <w:t xml:space="preserve">. </w:t>
      </w:r>
      <w:r w:rsidRPr="00E4625A">
        <w:t>2026 scores should be treated as the most accurate, even if this creates apparent discrepancies in ‘progress’ since previous rounds.</w:t>
      </w:r>
      <w:r>
        <w:t xml:space="preserve"> Same guidance applies for all questions. </w:t>
      </w:r>
    </w:p>
  </w:footnote>
  <w:footnote w:id="4">
    <w:p w14:paraId="0E4993F7" w14:textId="77777777" w:rsidR="00235C09" w:rsidRPr="00D6667E" w:rsidRDefault="00235C09" w:rsidP="00971163">
      <w:pPr>
        <w:pStyle w:val="FootnoteText"/>
        <w:rPr>
          <w:lang w:val="en-US"/>
        </w:rPr>
      </w:pPr>
      <w:r>
        <w:rPr>
          <w:rStyle w:val="FootnoteReference"/>
        </w:rPr>
        <w:footnoteRef/>
      </w:r>
      <w:r>
        <w:t xml:space="preserve"> </w:t>
      </w:r>
      <w:r>
        <w:rPr>
          <w:lang w:val="en-US"/>
        </w:rPr>
        <w:t xml:space="preserve">Sub-national includes jurisdictions </w:t>
      </w:r>
      <w:r w:rsidRPr="00FA7575">
        <w:rPr>
          <w:u w:val="single"/>
          <w:lang w:val="en-US"/>
        </w:rPr>
        <w:t>not</w:t>
      </w:r>
      <w:r>
        <w:rPr>
          <w:lang w:val="en-US"/>
        </w:rPr>
        <w:t xml:space="preserve"> at national level, such as states, provinces, prefectures, counties, councils, regions, or departments. In cases where there are no explicit sub-national policies, please answer this question by considering how national policies (Q.1.1a) are being implemented at sub-national levels. Responses should consider the highest, non-national level(s) as appropriate to the country. In the status description, please explain which level(s) are included in the response.</w:t>
      </w:r>
    </w:p>
  </w:footnote>
  <w:footnote w:id="5">
    <w:p w14:paraId="37BE1DE8" w14:textId="77777777" w:rsidR="00235C09" w:rsidRPr="00DB23C9" w:rsidRDefault="00235C09" w:rsidP="00971163">
      <w:pPr>
        <w:pStyle w:val="FootnoteText"/>
        <w:rPr>
          <w:i/>
        </w:rPr>
      </w:pPr>
      <w:r w:rsidRPr="00DB23C9">
        <w:rPr>
          <w:rStyle w:val="FootnoteReference"/>
        </w:rPr>
        <w:footnoteRef/>
      </w:r>
      <w:r w:rsidRPr="00DB23C9">
        <w:t xml:space="preserve"> At the basin</w:t>
      </w:r>
      <w:r>
        <w:t>/aquifer</w:t>
      </w:r>
      <w:r w:rsidRPr="00DB23C9">
        <w:t xml:space="preserve"> level, please include only the most </w:t>
      </w:r>
      <w:r>
        <w:t>important</w:t>
      </w:r>
      <w:r w:rsidRPr="00DB23C9">
        <w:t xml:space="preserve"> river</w:t>
      </w:r>
      <w:r>
        <w:t>/lake</w:t>
      </w:r>
      <w:r w:rsidRPr="00DB23C9">
        <w:t xml:space="preserve"> basins</w:t>
      </w:r>
      <w:r>
        <w:t xml:space="preserve"> or</w:t>
      </w:r>
      <w:r w:rsidRPr="00DB23C9">
        <w:t xml:space="preserve"> aquifers</w:t>
      </w:r>
      <w:r>
        <w:t xml:space="preserve"> for water supply or</w:t>
      </w:r>
      <w:r w:rsidRPr="00DB23C9">
        <w:t xml:space="preserve"> other reasons. This question only refers to these basins</w:t>
      </w:r>
      <w:r>
        <w:t>/aquifers</w:t>
      </w:r>
      <w:r w:rsidRPr="00DB23C9">
        <w:t>. These basins</w:t>
      </w:r>
      <w:r>
        <w:t>/aquifers</w:t>
      </w:r>
      <w:r w:rsidRPr="00DB23C9">
        <w:t xml:space="preserve"> </w:t>
      </w:r>
      <w:r>
        <w:t xml:space="preserve">are </w:t>
      </w:r>
      <w:r w:rsidRPr="00DB23C9">
        <w:t xml:space="preserve">likely </w:t>
      </w:r>
      <w:r>
        <w:t xml:space="preserve">to </w:t>
      </w:r>
      <w:r w:rsidRPr="00DB23C9">
        <w:t xml:space="preserve">cross administrative borders, including state/provincial borders for federal countries. </w:t>
      </w:r>
      <w:r w:rsidRPr="00724A91">
        <w:t xml:space="preserve">The basins may also cross-national borders, but this question refers to management of the portions of basins within each country. </w:t>
      </w:r>
      <w:r>
        <w:t>Q.</w:t>
      </w:r>
      <w:r w:rsidRPr="007C0C9E">
        <w:t>1.2c</w:t>
      </w:r>
      <w:r w:rsidRPr="00724A91">
        <w:t xml:space="preserve"> refers specifically to transboundary</w:t>
      </w:r>
      <w:r>
        <w:t xml:space="preserve"> arrangements for basins/aquifers shared by countries.</w:t>
      </w:r>
    </w:p>
  </w:footnote>
  <w:footnote w:id="6">
    <w:p w14:paraId="138E2972" w14:textId="77777777" w:rsidR="00235C09" w:rsidRPr="00DB4F1B" w:rsidRDefault="00235C09" w:rsidP="00971163">
      <w:pPr>
        <w:pStyle w:val="FootnoteText"/>
        <w:rPr>
          <w:lang w:val="en-AU"/>
        </w:rPr>
      </w:pPr>
      <w:r>
        <w:rPr>
          <w:rStyle w:val="FootnoteReference"/>
        </w:rPr>
        <w:footnoteRef/>
      </w:r>
      <w:r>
        <w:t xml:space="preserve"> </w:t>
      </w:r>
      <w:r>
        <w:rPr>
          <w:lang w:val="en-US"/>
        </w:rPr>
        <w:t>An ‘</w:t>
      </w:r>
      <w:r>
        <w:t>agreement</w:t>
      </w:r>
      <w:r>
        <w:rPr>
          <w:lang w:val="en-US"/>
        </w:rPr>
        <w:t>’ should be a formal</w:t>
      </w:r>
      <w:r w:rsidRPr="00FA03C0">
        <w:rPr>
          <w:lang w:val="en-US"/>
        </w:rPr>
        <w:t xml:space="preserve"> </w:t>
      </w:r>
      <w:r>
        <w:rPr>
          <w:lang w:val="en-US"/>
        </w:rPr>
        <w:t>commitment, and may be referred to as a bilateral or multilateral agreement, treaty</w:t>
      </w:r>
      <w:r w:rsidRPr="00FA03C0">
        <w:rPr>
          <w:lang w:val="en-US"/>
        </w:rPr>
        <w:t xml:space="preserve">, convention, </w:t>
      </w:r>
      <w:r>
        <w:rPr>
          <w:lang w:val="en-US"/>
        </w:rPr>
        <w:t>protocol, joint declaration, memorandum of understanding,</w:t>
      </w:r>
      <w:r w:rsidRPr="00FA03C0">
        <w:rPr>
          <w:lang w:val="en-US"/>
        </w:rPr>
        <w:t xml:space="preserve"> or other arrangement between riparian countries on the management of </w:t>
      </w:r>
      <w:r>
        <w:rPr>
          <w:lang w:val="en-US"/>
        </w:rPr>
        <w:t xml:space="preserve">a </w:t>
      </w:r>
      <w:r w:rsidRPr="00FA03C0">
        <w:rPr>
          <w:lang w:val="en-US"/>
        </w:rPr>
        <w:t xml:space="preserve">transboundary </w:t>
      </w:r>
      <w:r>
        <w:rPr>
          <w:lang w:val="en-US"/>
        </w:rPr>
        <w:t>basin/aquifer</w:t>
      </w:r>
      <w:r w:rsidRPr="00FA03C0">
        <w:rPr>
          <w:lang w:val="en-US"/>
        </w:rPr>
        <w:t xml:space="preserve">. </w:t>
      </w:r>
      <w:r>
        <w:rPr>
          <w:lang w:val="en-US"/>
        </w:rPr>
        <w:t>Arrangements</w:t>
      </w:r>
      <w:r w:rsidRPr="00FA03C0">
        <w:rPr>
          <w:lang w:val="en-US"/>
        </w:rPr>
        <w:t xml:space="preserve"> may be interstate, intergovernmental, inter</w:t>
      </w:r>
      <w:r>
        <w:rPr>
          <w:lang w:val="en-US"/>
        </w:rPr>
        <w:t>-</w:t>
      </w:r>
      <w:r w:rsidRPr="00FA03C0">
        <w:rPr>
          <w:lang w:val="en-US"/>
        </w:rPr>
        <w:t>ministerial, interagency or between regional authorities</w:t>
      </w:r>
      <w:r>
        <w:rPr>
          <w:lang w:val="en-US"/>
        </w:rPr>
        <w:t>. They may also be entered into by sub-national entities</w:t>
      </w:r>
      <w:r w:rsidRPr="00FA03C0">
        <w:rPr>
          <w:lang w:val="en-US"/>
        </w:rPr>
        <w:t>.</w:t>
      </w:r>
    </w:p>
  </w:footnote>
  <w:footnote w:id="7">
    <w:p w14:paraId="4FD8BDEC" w14:textId="77777777" w:rsidR="00235C09" w:rsidRPr="00AA7BF8" w:rsidRDefault="00235C09" w:rsidP="00971163">
      <w:pPr>
        <w:pStyle w:val="FootnoteText"/>
        <w:rPr>
          <w:lang w:val="en-US"/>
        </w:rPr>
      </w:pPr>
      <w:r w:rsidRPr="00E91278">
        <w:rPr>
          <w:rStyle w:val="FootnoteReference"/>
        </w:rPr>
        <w:footnoteRef/>
      </w:r>
      <w:r w:rsidRPr="00E91278">
        <w:t xml:space="preserve"> For ‘transboundary’ definition, see </w:t>
      </w:r>
      <w:hyperlink w:anchor="_Annex_A:_Glossary" w:history="1">
        <w:r w:rsidRPr="0075572B">
          <w:rPr>
            <w:rStyle w:val="Hyperlink"/>
          </w:rPr>
          <w:t>Annex A: Glossary</w:t>
        </w:r>
      </w:hyperlink>
      <w:r w:rsidRPr="00E91278">
        <w:t>.</w:t>
      </w:r>
      <w:r>
        <w:t xml:space="preserve"> All transboundary level questions should reflect the situation in </w:t>
      </w:r>
      <w:r w:rsidRPr="00DB4F1B">
        <w:rPr>
          <w:u w:val="single"/>
        </w:rPr>
        <w:t>most of the</w:t>
      </w:r>
      <w:r>
        <w:t xml:space="preserve"> ‘most important’ transboundary basins/aquifers, which should be listed in the ‘Status’ field. </w:t>
      </w:r>
    </w:p>
  </w:footnote>
  <w:footnote w:id="8">
    <w:p w14:paraId="48FAF9D3" w14:textId="77777777" w:rsidR="00235C09" w:rsidRPr="006E1592" w:rsidRDefault="00235C09" w:rsidP="00971163">
      <w:pPr>
        <w:pStyle w:val="FootnoteText"/>
        <w:rPr>
          <w:lang w:val="en-US"/>
        </w:rPr>
      </w:pPr>
      <w:r>
        <w:rPr>
          <w:rStyle w:val="FootnoteReference"/>
        </w:rPr>
        <w:footnoteRef/>
      </w:r>
      <w:r>
        <w:t xml:space="preserve"> </w:t>
      </w:r>
      <w:r>
        <w:rPr>
          <w:lang w:val="en-US"/>
        </w:rPr>
        <w:t xml:space="preserve">Sub-national includes jurisdictions </w:t>
      </w:r>
      <w:r w:rsidRPr="00FA7575">
        <w:rPr>
          <w:u w:val="single"/>
          <w:lang w:val="en-US"/>
        </w:rPr>
        <w:t>not</w:t>
      </w:r>
      <w:r>
        <w:rPr>
          <w:lang w:val="en-US"/>
        </w:rPr>
        <w:t xml:space="preserve"> at national level, such as states, provinces, prefectures, counties, councils, regions, or departments. In cases where there are no explicit sub-national regulations, please answer this question by considering how national regulations </w:t>
      </w:r>
      <w:r w:rsidRPr="008105E3">
        <w:rPr>
          <w:lang w:val="en-US"/>
        </w:rPr>
        <w:t>(Q.1.1</w:t>
      </w:r>
      <w:r>
        <w:rPr>
          <w:lang w:val="en-US"/>
        </w:rPr>
        <w:t>b</w:t>
      </w:r>
      <w:r w:rsidRPr="008105E3">
        <w:rPr>
          <w:lang w:val="en-US"/>
        </w:rPr>
        <w:t xml:space="preserve">) </w:t>
      </w:r>
      <w:r>
        <w:rPr>
          <w:lang w:val="en-US"/>
        </w:rPr>
        <w:t xml:space="preserve">are being implemented at sub-national levels. Responses should consider the </w:t>
      </w:r>
      <w:r w:rsidRPr="003838CE">
        <w:rPr>
          <w:u w:val="single"/>
          <w:lang w:val="en-US"/>
        </w:rPr>
        <w:t>highest</w:t>
      </w:r>
      <w:r>
        <w:rPr>
          <w:lang w:val="en-US"/>
        </w:rPr>
        <w:t>, non-national level(s) as appropriate to the country. In the status description, please explain which level(s) are included in the response.</w:t>
      </w:r>
    </w:p>
  </w:footnote>
  <w:footnote w:id="9">
    <w:p w14:paraId="5F4EED7D" w14:textId="77777777" w:rsidR="00235C09" w:rsidRPr="00543B22" w:rsidRDefault="00235C09" w:rsidP="00971163">
      <w:pPr>
        <w:pStyle w:val="FootnoteText"/>
      </w:pPr>
      <w:r>
        <w:rPr>
          <w:rStyle w:val="FootnoteReference"/>
        </w:rPr>
        <w:footnoteRef/>
      </w:r>
      <w:r>
        <w:t xml:space="preserve"> This question has replaced Q.1.2d from the 2017 baseline survey, which was for federal countries only.</w:t>
      </w:r>
    </w:p>
  </w:footnote>
  <w:footnote w:id="10">
    <w:p w14:paraId="71F9CC71" w14:textId="77777777" w:rsidR="00235C09" w:rsidRPr="005B673B" w:rsidRDefault="00235C09">
      <w:pPr>
        <w:pStyle w:val="FootnoteText"/>
      </w:pPr>
      <w:r w:rsidRPr="005B673B">
        <w:rPr>
          <w:rStyle w:val="FootnoteReference"/>
        </w:rPr>
        <w:footnoteRef/>
      </w:r>
      <w:r w:rsidRPr="005B673B">
        <w:rPr>
          <w:rStyle w:val="FootnoteReference"/>
        </w:rPr>
        <w:t xml:space="preserve"> </w:t>
      </w:r>
      <w:r w:rsidRPr="005B673B">
        <w:t xml:space="preserve">‘Government authorities’ could be ministries or other organizations/institutions/agencies/bodies with a mandate and funding from government. </w:t>
      </w:r>
    </w:p>
  </w:footnote>
  <w:footnote w:id="11">
    <w:p w14:paraId="17250ACE" w14:textId="77777777" w:rsidR="00235C09" w:rsidRPr="00C5309F" w:rsidRDefault="00235C09" w:rsidP="00296FC7">
      <w:pPr>
        <w:pStyle w:val="FootnoteText"/>
      </w:pPr>
      <w:r w:rsidRPr="005B673B">
        <w:rPr>
          <w:rStyle w:val="FootnoteReference"/>
        </w:rPr>
        <w:footnoteRef/>
      </w:r>
      <w:r w:rsidRPr="005B673B">
        <w:rPr>
          <w:rStyle w:val="FootnoteReference"/>
        </w:rPr>
        <w:t xml:space="preserve"> </w:t>
      </w:r>
      <w:r w:rsidRPr="005B673B">
        <w:t xml:space="preserve">‘Capacity’ in this context is that the responsible authorities should have the required knowledge and technical skills, including planning, </w:t>
      </w:r>
      <w:r w:rsidRPr="005B673B">
        <w:t>rule-making, project management, finance, budgeting, data collection and monitoring, risk</w:t>
      </w:r>
      <w:r>
        <w:t>/conflict</w:t>
      </w:r>
      <w:r w:rsidRPr="005B673B">
        <w:t xml:space="preserve"> management and evaluation.</w:t>
      </w:r>
      <w:r>
        <w:t xml:space="preserve"> Beyond having the technical capacity, authorities should also have the financial capacity to actually be leading the implementation of these activities. </w:t>
      </w:r>
    </w:p>
  </w:footnote>
  <w:footnote w:id="12">
    <w:p w14:paraId="031C4F24" w14:textId="77777777" w:rsidR="00235C09" w:rsidRPr="00FF438D" w:rsidRDefault="00235C09" w:rsidP="00513CE4">
      <w:pPr>
        <w:pStyle w:val="FootnoteText"/>
      </w:pPr>
      <w:r>
        <w:rPr>
          <w:rStyle w:val="FootnoteReference"/>
        </w:rPr>
        <w:footnoteRef/>
      </w:r>
      <w:r w:rsidRPr="005B673B">
        <w:rPr>
          <w:rStyle w:val="FootnoteReference"/>
        </w:rPr>
        <w:t xml:space="preserve"> </w:t>
      </w:r>
      <w:r>
        <w:t>R</w:t>
      </w:r>
      <w:r w:rsidRPr="004D6EC6">
        <w:t xml:space="preserve">elates to coordination between the government </w:t>
      </w:r>
      <w:r>
        <w:t>authorities</w:t>
      </w:r>
      <w:r w:rsidRPr="004D6EC6">
        <w:t xml:space="preserve"> responsible for water </w:t>
      </w:r>
      <w:r>
        <w:t xml:space="preserve">resources </w:t>
      </w:r>
      <w:r w:rsidRPr="004D6EC6">
        <w:t>management and those responsible for other sectors (such as agriculture, aquaculture, energy, climate, water supply and sanitation, tourism, municipal use, mining and industry, environment</w:t>
      </w:r>
      <w:r>
        <w:t>,</w:t>
      </w:r>
      <w:r w:rsidRPr="004D6EC6">
        <w:t xml:space="preserve"> etc</w:t>
      </w:r>
      <w:r>
        <w:t>.</w:t>
      </w:r>
      <w:r w:rsidRPr="004D6EC6">
        <w:t>)</w:t>
      </w:r>
      <w:r>
        <w:t>,</w:t>
      </w:r>
      <w:r w:rsidRPr="004D6EC6">
        <w:t xml:space="preserve"> that </w:t>
      </w:r>
      <w:r>
        <w:t>are dependent on water, or impact on water (including surface water / groundwater considerations</w:t>
      </w:r>
      <w:r w:rsidRPr="00C74B04">
        <w:t xml:space="preserve">). </w:t>
      </w:r>
    </w:p>
  </w:footnote>
  <w:footnote w:id="13">
    <w:p w14:paraId="7014C46F" w14:textId="77777777" w:rsidR="00235C09" w:rsidRPr="00DB23C9" w:rsidRDefault="00235C09" w:rsidP="00D07781">
      <w:pPr>
        <w:pStyle w:val="FootnoteText"/>
      </w:pPr>
      <w:r w:rsidRPr="00DB23C9">
        <w:rPr>
          <w:rStyle w:val="FootnoteReference"/>
        </w:rPr>
        <w:footnoteRef/>
      </w:r>
      <w:r w:rsidRPr="00DB23C9">
        <w:t xml:space="preserve"> </w:t>
      </w:r>
      <w:r>
        <w:t>‘The public’</w:t>
      </w:r>
      <w:r w:rsidRPr="00DB23C9">
        <w:t xml:space="preserve"> </w:t>
      </w:r>
      <w:r w:rsidRPr="29199F95">
        <w:t xml:space="preserve">includes all interested parties who may be affected by any water resources issue or intervention. They </w:t>
      </w:r>
      <w:r>
        <w:t xml:space="preserve">include organizations, institutions, academia, civil society and individuals. They do not include government organizations. </w:t>
      </w:r>
      <w:r w:rsidRPr="004656EC">
        <w:t xml:space="preserve">The private sector is addressed separately in the next question, and vulnerable groups are addressed separately in </w:t>
      </w:r>
      <w:r>
        <w:t>Q.</w:t>
      </w:r>
      <w:r w:rsidRPr="004656EC">
        <w:t>2.2c.</w:t>
      </w:r>
    </w:p>
  </w:footnote>
  <w:footnote w:id="14">
    <w:p w14:paraId="67C0C48B" w14:textId="77777777" w:rsidR="00235C09" w:rsidRPr="007C62FF" w:rsidRDefault="00235C09" w:rsidP="00D07781">
      <w:pPr>
        <w:pStyle w:val="FootnoteText"/>
      </w:pPr>
      <w:r>
        <w:rPr>
          <w:rStyle w:val="FootnoteReference"/>
        </w:rPr>
        <w:footnoteRef/>
      </w:r>
      <w:r>
        <w:t xml:space="preserve"> Mechanisms can include policies, laws, strategies, plans, or other formal operational procedures for public participation.  </w:t>
      </w:r>
    </w:p>
  </w:footnote>
  <w:footnote w:id="15">
    <w:p w14:paraId="694100C1" w14:textId="77777777" w:rsidR="00235C09" w:rsidRPr="00DB23C9" w:rsidRDefault="00235C09" w:rsidP="00D07781">
      <w:pPr>
        <w:pStyle w:val="FootnoteText"/>
      </w:pPr>
      <w:r w:rsidRPr="00DB23C9">
        <w:rPr>
          <w:rStyle w:val="FootnoteReference"/>
        </w:rPr>
        <w:footnoteRef/>
      </w:r>
      <w:r w:rsidRPr="00DB23C9">
        <w:t xml:space="preserve"> </w:t>
      </w:r>
      <w:r>
        <w:t>Private sector</w:t>
      </w:r>
      <w:r w:rsidRPr="00DB23C9">
        <w:t xml:space="preserve"> </w:t>
      </w:r>
      <w:r>
        <w:t xml:space="preserve">includes </w:t>
      </w:r>
      <w:r w:rsidRPr="007C4908">
        <w:t xml:space="preserve">for-profit </w:t>
      </w:r>
      <w:r>
        <w:t xml:space="preserve">businesses and </w:t>
      </w:r>
      <w:r w:rsidRPr="007C4908">
        <w:t xml:space="preserve">groups. </w:t>
      </w:r>
      <w:r w:rsidRPr="009B5028">
        <w:rPr>
          <w:lang w:val="en-US"/>
        </w:rPr>
        <w:t>Private sector actors may include water users (from across sectors, e.g. agriculture, food and beverage, energy, manufacturing, mining, etc.); water and sanitation service operators; water-related technology providers; and the financial providers participating through investments in water initiatives. It does not include government, civil society or public academic institutions</w:t>
      </w:r>
      <w:r w:rsidRPr="007C4908">
        <w:t>.</w:t>
      </w:r>
      <w:r>
        <w:t xml:space="preserve"> While this question is mainly focused on the national level, please respond at the level that is most relevant in the country context. Please explain this, including differences between implementation at different levels, in the ‘Status’ field. </w:t>
      </w:r>
    </w:p>
  </w:footnote>
  <w:footnote w:id="16">
    <w:p w14:paraId="7DC6DA67" w14:textId="77777777" w:rsidR="00235C09" w:rsidRPr="007C62FF" w:rsidRDefault="00235C09" w:rsidP="00D07781">
      <w:pPr>
        <w:pStyle w:val="FootnoteText"/>
      </w:pPr>
      <w:r>
        <w:rPr>
          <w:rStyle w:val="FootnoteReference"/>
        </w:rPr>
        <w:footnoteRef/>
      </w:r>
      <w:r>
        <w:t xml:space="preserve"> Mechanisms can include policies, laws, strategies, plans, or other formal operational procedures for private sector participation. </w:t>
      </w:r>
    </w:p>
  </w:footnote>
  <w:footnote w:id="17">
    <w:p w14:paraId="50B5B001" w14:textId="77777777" w:rsidR="00235C09" w:rsidRDefault="00235C09" w:rsidP="006F199C">
      <w:pPr>
        <w:pStyle w:val="FootnoteText"/>
      </w:pPr>
      <w:r>
        <w:rPr>
          <w:rStyle w:val="FootnoteReference"/>
        </w:rPr>
        <w:footnoteRef/>
      </w:r>
      <w:r>
        <w:t xml:space="preserve"> </w:t>
      </w:r>
      <w:r w:rsidRPr="0020759F">
        <w:rPr>
          <w:rStyle w:val="FootnoteReference"/>
          <w:vertAlign w:val="baseline"/>
        </w:rPr>
        <w:t>See description of ”accountability mechanisms”</w:t>
      </w:r>
      <w:r>
        <w:rPr>
          <w:rStyle w:val="FootnoteReference"/>
          <w:vertAlign w:val="baseline"/>
        </w:rPr>
        <w:t xml:space="preserve"> </w:t>
      </w:r>
      <w:r>
        <w:t xml:space="preserve">in </w:t>
      </w:r>
      <w:hyperlink w:anchor="_Annex_A:_Glossary" w:history="1">
        <w:r w:rsidRPr="007929CD">
          <w:rPr>
            <w:rStyle w:val="Hyperlink"/>
          </w:rPr>
          <w:t>Annex A: Glossary</w:t>
        </w:r>
      </w:hyperlink>
      <w:r w:rsidRPr="0020759F">
        <w:rPr>
          <w:rStyle w:val="FootnoteReference"/>
          <w:vertAlign w:val="baseline"/>
        </w:rPr>
        <w:t>.</w:t>
      </w:r>
    </w:p>
  </w:footnote>
  <w:footnote w:id="18">
    <w:p w14:paraId="652E09AD" w14:textId="77777777" w:rsidR="00235C09" w:rsidRPr="001A0E4C" w:rsidRDefault="00235C09" w:rsidP="00D07781">
      <w:pPr>
        <w:pStyle w:val="FootnoteText"/>
        <w:rPr>
          <w:lang w:val="en-US"/>
        </w:rPr>
      </w:pPr>
      <w:r>
        <w:rPr>
          <w:rStyle w:val="FootnoteReference"/>
        </w:rPr>
        <w:footnoteRef/>
      </w:r>
      <w:r>
        <w:t xml:space="preserve"> IWRM c</w:t>
      </w:r>
      <w:r w:rsidRPr="001A0E4C">
        <w:t>apacity</w:t>
      </w:r>
      <w:r>
        <w:t xml:space="preserve"> development</w:t>
      </w:r>
      <w:r w:rsidRPr="007C4908">
        <w:t xml:space="preserve"> refers to the enhancement of skills, instruments, resources and incentives for people and institutions at all levels, to improve IWRM implementation. Capacity needs assessments are essential for effective and cost-effective capacity development. Capacity development program</w:t>
      </w:r>
      <w:r>
        <w:t>me</w:t>
      </w:r>
      <w:r w:rsidRPr="007C4908">
        <w:t xml:space="preserve">s should consider gender balance and disadvantaged/minority groups in terms of participation and awareness. Capacity development is relevant for many groups, including </w:t>
      </w:r>
      <w:r>
        <w:t xml:space="preserve">national and sub-national </w:t>
      </w:r>
      <w:r w:rsidRPr="007C4908">
        <w:t>government, water professionals in all areas - both public and private water organi</w:t>
      </w:r>
      <w:r>
        <w:t>z</w:t>
      </w:r>
      <w:r w:rsidRPr="007C4908">
        <w:t>ations, civil society, and in regulatory organi</w:t>
      </w:r>
      <w:r>
        <w:t>z</w:t>
      </w:r>
      <w:r w:rsidRPr="007C4908">
        <w:t>ations. In this instance, capacity development may also include primary, secondary and tertiary education, and academic research concerning IWRM.</w:t>
      </w:r>
    </w:p>
  </w:footnote>
  <w:footnote w:id="19">
    <w:p w14:paraId="32362098" w14:textId="77777777" w:rsidR="00235C09" w:rsidRPr="00DB23C9" w:rsidRDefault="00235C09" w:rsidP="00B41A2A">
      <w:pPr>
        <w:pStyle w:val="FootnoteText"/>
        <w:rPr>
          <w:i/>
        </w:rPr>
      </w:pPr>
      <w:r w:rsidRPr="00724A91">
        <w:rPr>
          <w:rStyle w:val="FootnoteReference"/>
        </w:rPr>
        <w:footnoteRef/>
      </w:r>
      <w:r w:rsidRPr="00724A91">
        <w:t xml:space="preserve"> At the basin/aquifer level, please include only the most important river basins, lake basins and aquifers for water supply or for other reasons. These basins/aquifers likely cross-administrative borders, including state/provincial borders for federal countries. The basins may also cross-national borders, but this question refers to management of the portions of basins within each country. </w:t>
      </w:r>
      <w:r>
        <w:t>Q.</w:t>
      </w:r>
      <w:r w:rsidRPr="00724A91">
        <w:t xml:space="preserve">2.2e refers specifically to </w:t>
      </w:r>
      <w:r>
        <w:t xml:space="preserve">transboundary institutional arrangements of basins/aquifers shared by countries. </w:t>
      </w:r>
    </w:p>
  </w:footnote>
  <w:footnote w:id="20">
    <w:p w14:paraId="618D2C87" w14:textId="77777777" w:rsidR="00235C09" w:rsidRPr="00DB23C9" w:rsidRDefault="00235C09" w:rsidP="0000795D">
      <w:pPr>
        <w:pStyle w:val="FootnoteText"/>
      </w:pPr>
      <w:r w:rsidRPr="00DB23C9">
        <w:rPr>
          <w:rStyle w:val="FootnoteReference"/>
        </w:rPr>
        <w:footnoteRef/>
      </w:r>
      <w:r w:rsidRPr="00DB23C9">
        <w:t xml:space="preserve"> Could be organization, committee, inter-ministerial mechanism or other means of collaboration for managing water resources at the basin level. </w:t>
      </w:r>
    </w:p>
  </w:footnote>
  <w:footnote w:id="21">
    <w:p w14:paraId="7FF2118E" w14:textId="77777777" w:rsidR="00235C09" w:rsidRPr="00A37192" w:rsidRDefault="00235C09">
      <w:pPr>
        <w:pStyle w:val="FootnoteText"/>
      </w:pPr>
      <w:r>
        <w:rPr>
          <w:rStyle w:val="FootnoteReference"/>
        </w:rPr>
        <w:footnoteRef/>
      </w:r>
      <w:r>
        <w:t xml:space="preserve"> For the definition of ‘capacity’ in this context, see footnote </w:t>
      </w:r>
      <w:r>
        <w:fldChar w:fldCharType="begin"/>
      </w:r>
      <w:r>
        <w:instrText xml:space="preserve"> NOTEREF _Ref215562812 \h </w:instrText>
      </w:r>
      <w:r>
        <w:fldChar w:fldCharType="separate"/>
      </w:r>
      <w:r>
        <w:t>17</w:t>
      </w:r>
      <w:r>
        <w:fldChar w:fldCharType="end"/>
      </w:r>
      <w:r>
        <w:t xml:space="preserve"> (Q.2.1e). Beyond having the capacity, authorities must also actually be leading the implementation of these activities.</w:t>
      </w:r>
    </w:p>
  </w:footnote>
  <w:footnote w:id="22">
    <w:p w14:paraId="04985E9D" w14:textId="77777777" w:rsidR="00235C09" w:rsidRPr="00610391" w:rsidRDefault="00235C09" w:rsidP="0086478E">
      <w:pPr>
        <w:pStyle w:val="FootnoteText"/>
      </w:pPr>
      <w:r w:rsidRPr="00DB23C9">
        <w:rPr>
          <w:rStyle w:val="FootnoteReference"/>
        </w:rPr>
        <w:footnoteRef/>
      </w:r>
      <w:r w:rsidRPr="00DB23C9">
        <w:t xml:space="preserve"> </w:t>
      </w:r>
      <w:r>
        <w:t>‘The public’</w:t>
      </w:r>
      <w:r w:rsidRPr="00DB23C9">
        <w:t xml:space="preserve"> </w:t>
      </w:r>
      <w:r>
        <w:rPr>
          <w:bCs/>
        </w:rPr>
        <w:t>includes</w:t>
      </w:r>
      <w:r w:rsidRPr="004F4C8D">
        <w:rPr>
          <w:bCs/>
        </w:rPr>
        <w:t xml:space="preserve"> all interested parties who may be affected by any water resources issue or intervention. </w:t>
      </w:r>
      <w:r>
        <w:rPr>
          <w:bCs/>
        </w:rPr>
        <w:t xml:space="preserve">They </w:t>
      </w:r>
      <w:r>
        <w:t xml:space="preserve">include organizations, institutions, academia, civil society and individuals. They do not include government organizations. The private sector is dealt with separately in Q.2.1d. </w:t>
      </w:r>
    </w:p>
  </w:footnote>
  <w:footnote w:id="23">
    <w:p w14:paraId="64726168" w14:textId="77777777" w:rsidR="00235C09" w:rsidRPr="00543847" w:rsidRDefault="00235C09">
      <w:pPr>
        <w:pStyle w:val="FootnoteText"/>
      </w:pPr>
      <w:r>
        <w:rPr>
          <w:rStyle w:val="FootnoteReference"/>
        </w:rPr>
        <w:footnoteRef/>
      </w:r>
      <w:r>
        <w:t xml:space="preserve"> Examples of ‘local level’</w:t>
      </w:r>
      <w:r w:rsidRPr="007C4908">
        <w:t xml:space="preserve"> include municipal level (e.g. cities, towns and villages), community level, basin/tributary/aquifer/delta level, and water user associations.</w:t>
      </w:r>
      <w:r>
        <w:t xml:space="preserve"> Coordination with the Focal Point for </w:t>
      </w:r>
      <w:hyperlink r:id="rId2" w:history="1">
        <w:r w:rsidRPr="000C79CB">
          <w:rPr>
            <w:rStyle w:val="Hyperlink"/>
          </w:rPr>
          <w:t>SDG indicator 6.b.1</w:t>
        </w:r>
      </w:hyperlink>
      <w:r>
        <w:t xml:space="preserve">, as collected through the </w:t>
      </w:r>
      <w:hyperlink r:id="rId3" w:history="1">
        <w:r w:rsidRPr="00361F2D">
          <w:rPr>
            <w:rStyle w:val="Hyperlink"/>
            <w:bCs/>
          </w:rPr>
          <w:t>GLAAS surveys</w:t>
        </w:r>
      </w:hyperlink>
      <w:r>
        <w:t xml:space="preserve">, is encouraged as relevant. </w:t>
      </w:r>
    </w:p>
  </w:footnote>
  <w:footnote w:id="24">
    <w:p w14:paraId="130FD1B6" w14:textId="77777777" w:rsidR="00235C09" w:rsidRPr="008B7998" w:rsidRDefault="00235C09" w:rsidP="00621F09">
      <w:pPr>
        <w:pStyle w:val="FootnoteText"/>
      </w:pPr>
      <w:r>
        <w:rPr>
          <w:rStyle w:val="FootnoteReference"/>
        </w:rPr>
        <w:footnoteRef/>
      </w:r>
      <w:r>
        <w:t xml:space="preserve"> Mechanisms can include policies, laws, strategies, plans, or other formal operational procedures for public participation.  </w:t>
      </w:r>
    </w:p>
  </w:footnote>
  <w:footnote w:id="25">
    <w:p w14:paraId="60ED016A" w14:textId="77777777" w:rsidR="00235C09" w:rsidRPr="000E7652" w:rsidRDefault="00235C09" w:rsidP="00C761AE">
      <w:pPr>
        <w:pStyle w:val="FootnoteText"/>
        <w:rPr>
          <w:rFonts w:asciiTheme="minorHAnsi" w:hAnsiTheme="minorHAnsi" w:cstheme="minorHAnsi"/>
        </w:rPr>
      </w:pPr>
      <w:r w:rsidRPr="000E7652">
        <w:rPr>
          <w:rStyle w:val="FootnoteReference"/>
          <w:rFonts w:asciiTheme="minorHAnsi" w:hAnsiTheme="minorHAnsi" w:cstheme="minorHAnsi"/>
        </w:rPr>
        <w:footnoteRef/>
      </w:r>
      <w:r w:rsidRPr="000E7652">
        <w:rPr>
          <w:rFonts w:asciiTheme="minorHAnsi" w:hAnsiTheme="minorHAnsi" w:cstheme="minorHAnsi"/>
        </w:rPr>
        <w:t xml:space="preserve"> Vulnerable groups: groups of people that face a higher risk of poverty, discrimination or harm due to due to characteristics like socio-economic status, migration status, age or disability. They can include, but are not limited to indigenous groups, ethnic minorities, migrants (refugees, internally displaced people, asylum seekers), children and the elderly, remote communities, subsistence farmers, people living in poverty, people living in slums and informal settlements. Also referred to as ‘marginalised’ or ‘disadvantaged’ groups. We encourage you to think of this question in terms of intersectionality, a framework for understanding how multiple social identities—such as race, gender, class, and ability—intersect and interact to create unique experiences of discrimination or privilege in relation to water resources planning and management.</w:t>
      </w:r>
      <w:r w:rsidRPr="000E7652">
        <w:rPr>
          <w:rFonts w:asciiTheme="minorHAnsi" w:hAnsiTheme="minorHAnsi" w:cstheme="minorHAnsi"/>
          <w:i/>
          <w:iCs/>
        </w:rPr>
        <w:t xml:space="preserve"> </w:t>
      </w:r>
      <w:r w:rsidRPr="000E7652">
        <w:rPr>
          <w:rFonts w:asciiTheme="minorHAnsi" w:hAnsiTheme="minorHAnsi" w:cstheme="minorHAnsi"/>
        </w:rPr>
        <w:t xml:space="preserve"> While women are often included in definitions of ‘vulnerable groups’, in this survey gender issues are addressed separately in </w:t>
      </w:r>
      <w:r>
        <w:rPr>
          <w:rFonts w:asciiTheme="minorHAnsi" w:hAnsiTheme="minorHAnsi" w:cstheme="minorHAnsi"/>
        </w:rPr>
        <w:t>Q.</w:t>
      </w:r>
      <w:r w:rsidRPr="000E7652">
        <w:rPr>
          <w:rFonts w:asciiTheme="minorHAnsi" w:hAnsiTheme="minorHAnsi" w:cstheme="minorHAnsi"/>
        </w:rPr>
        <w:t xml:space="preserve">2.2d. The score given for this question should reflect the situation for </w:t>
      </w:r>
      <w:r w:rsidRPr="000E7652">
        <w:rPr>
          <w:rFonts w:asciiTheme="minorHAnsi" w:hAnsiTheme="minorHAnsi" w:cstheme="minorHAnsi"/>
        </w:rPr>
        <w:t xml:space="preserve">the majority of the vulnerable groups. This question has been added since the baseline to capture an element of stakeholder participation which is important in the context of ‘leave no-one behind’ – one of the key principles of </w:t>
      </w:r>
      <w:hyperlink r:id="rId4" w:history="1">
        <w:r>
          <w:rPr>
            <w:rStyle w:val="Hyperlink"/>
            <w:rFonts w:asciiTheme="minorHAnsi" w:hAnsiTheme="minorHAnsi" w:cstheme="minorHAnsi"/>
          </w:rPr>
          <w:t>Agenda 2030</w:t>
        </w:r>
      </w:hyperlink>
      <w:r w:rsidRPr="000E7652">
        <w:rPr>
          <w:rFonts w:asciiTheme="minorHAnsi" w:hAnsiTheme="minorHAnsi" w:cstheme="minorHAnsi"/>
        </w:rPr>
        <w:t xml:space="preserve">. </w:t>
      </w:r>
    </w:p>
  </w:footnote>
  <w:footnote w:id="26">
    <w:p w14:paraId="7F5C3897" w14:textId="77777777" w:rsidR="00235C09" w:rsidRPr="000E7652" w:rsidRDefault="00235C09">
      <w:pPr>
        <w:pStyle w:val="FootnoteText"/>
        <w:rPr>
          <w:rFonts w:asciiTheme="minorHAnsi" w:hAnsiTheme="minorHAnsi" w:cstheme="minorHAnsi"/>
        </w:rPr>
      </w:pPr>
      <w:r w:rsidRPr="000E7652">
        <w:rPr>
          <w:rStyle w:val="FootnoteReference"/>
          <w:rFonts w:asciiTheme="minorHAnsi" w:hAnsiTheme="minorHAnsi" w:cstheme="minorHAnsi"/>
        </w:rPr>
        <w:footnoteRef/>
      </w:r>
      <w:r w:rsidRPr="000E7652">
        <w:rPr>
          <w:rFonts w:asciiTheme="minorHAnsi" w:hAnsiTheme="minorHAnsi" w:cstheme="minorHAnsi"/>
        </w:rPr>
        <w:t xml:space="preserve"> ‘Procedures’ can include operational processes to, for example, raise awareness, reduce language barriers, and facilitate interaction with specific vulnerable groups.</w:t>
      </w:r>
    </w:p>
  </w:footnote>
  <w:footnote w:id="27">
    <w:p w14:paraId="0FF3E714" w14:textId="77777777" w:rsidR="00235C09" w:rsidRPr="000E7652" w:rsidRDefault="00235C09" w:rsidP="006F199C">
      <w:pPr>
        <w:pStyle w:val="FootnoteText"/>
        <w:rPr>
          <w:rFonts w:asciiTheme="minorHAnsi" w:hAnsiTheme="minorHAnsi" w:cstheme="minorHAnsi"/>
        </w:rPr>
      </w:pPr>
      <w:r w:rsidRPr="000E7652">
        <w:rPr>
          <w:rStyle w:val="FootnoteReference"/>
          <w:rFonts w:asciiTheme="minorHAnsi" w:hAnsiTheme="minorHAnsi" w:cstheme="minorHAnsi"/>
        </w:rPr>
        <w:footnoteRef/>
      </w:r>
      <w:r w:rsidRPr="000E7652">
        <w:rPr>
          <w:rFonts w:asciiTheme="minorHAnsi" w:hAnsiTheme="minorHAnsi" w:cstheme="minorHAnsi"/>
        </w:rPr>
        <w:t xml:space="preserve"> </w:t>
      </w:r>
      <w:r w:rsidRPr="000E7652">
        <w:rPr>
          <w:rStyle w:val="FootnoteReference"/>
          <w:rFonts w:asciiTheme="minorHAnsi" w:hAnsiTheme="minorHAnsi" w:cstheme="minorHAnsi"/>
          <w:vertAlign w:val="baseline"/>
        </w:rPr>
        <w:t>See description of ”accountability mechanisms”</w:t>
      </w:r>
      <w:r w:rsidRPr="000E7652">
        <w:rPr>
          <w:rFonts w:asciiTheme="minorHAnsi" w:hAnsiTheme="minorHAnsi" w:cstheme="minorHAnsi"/>
        </w:rPr>
        <w:t xml:space="preserve"> in </w:t>
      </w:r>
      <w:hyperlink w:anchor="_Annex_A:_Glossary" w:history="1">
        <w:r w:rsidRPr="000E7652">
          <w:rPr>
            <w:rStyle w:val="Hyperlink"/>
            <w:rFonts w:asciiTheme="minorHAnsi" w:hAnsiTheme="minorHAnsi" w:cstheme="minorHAnsi"/>
          </w:rPr>
          <w:t>Annex A: Glossary</w:t>
        </w:r>
      </w:hyperlink>
      <w:r w:rsidRPr="000E7652">
        <w:rPr>
          <w:rStyle w:val="FootnoteReference"/>
          <w:rFonts w:asciiTheme="minorHAnsi" w:hAnsiTheme="minorHAnsi" w:cstheme="minorHAnsi"/>
          <w:vertAlign w:val="baseline"/>
        </w:rPr>
        <w:t>.</w:t>
      </w:r>
    </w:p>
  </w:footnote>
  <w:footnote w:id="28">
    <w:p w14:paraId="1AF4A53D" w14:textId="77777777" w:rsidR="00235C09" w:rsidRPr="000E7652" w:rsidRDefault="00235C09" w:rsidP="00D07781">
      <w:pPr>
        <w:pStyle w:val="FootnoteText"/>
        <w:rPr>
          <w:rFonts w:asciiTheme="minorHAnsi" w:hAnsiTheme="minorHAnsi" w:cstheme="minorHAnsi"/>
        </w:rPr>
      </w:pPr>
      <w:r w:rsidRPr="000E7652">
        <w:rPr>
          <w:rStyle w:val="FootnoteReference"/>
          <w:rFonts w:asciiTheme="minorHAnsi" w:hAnsiTheme="minorHAnsi" w:cstheme="minorHAnsi"/>
        </w:rPr>
        <w:footnoteRef/>
      </w:r>
      <w:r w:rsidRPr="000E7652">
        <w:rPr>
          <w:rFonts w:asciiTheme="minorHAnsi" w:hAnsiTheme="minorHAnsi" w:cstheme="minorHAnsi"/>
        </w:rPr>
        <w:t xml:space="preserve"> ’Meaningful’ implies voices of vulnerable groups are heard, contribute to decision-making, and influence outcomes. It follows the UN Statement of Common Understanding on Human Rights-Based Approaches to Development Cooperation which provides for “Participation and Inclusion: … all peoples are entitled to active, free and meaningful participation in, contribution to, and enjoyment of civil, economic, social, cultural and political development in which human rights and fundamental freedoms can be realized.”</w:t>
      </w:r>
    </w:p>
  </w:footnote>
  <w:footnote w:id="29">
    <w:p w14:paraId="3673C6C3" w14:textId="77777777" w:rsidR="00235C09" w:rsidRPr="000E7652" w:rsidRDefault="00235C09" w:rsidP="00F91DD1">
      <w:pPr>
        <w:pStyle w:val="FootnoteText"/>
        <w:rPr>
          <w:rFonts w:asciiTheme="minorHAnsi" w:hAnsiTheme="minorHAnsi" w:cstheme="minorHAnsi"/>
        </w:rPr>
      </w:pPr>
      <w:r w:rsidRPr="000E7652">
        <w:rPr>
          <w:rStyle w:val="FootnoteReference"/>
          <w:rFonts w:asciiTheme="minorHAnsi" w:hAnsiTheme="minorHAnsi" w:cstheme="minorHAnsi"/>
        </w:rPr>
        <w:footnoteRef/>
      </w:r>
      <w:r w:rsidRPr="000E7652">
        <w:rPr>
          <w:rFonts w:asciiTheme="minorHAnsi" w:hAnsiTheme="minorHAnsi" w:cstheme="minorHAnsi"/>
        </w:rPr>
        <w:t xml:space="preserve"> Gender mainstreaming is the systematic integration of gender perspectives into all stages of water planning, management, and decision-making processes to ensure women’s full and effective participation and equal opportunities for leadership at all levels. See the </w:t>
      </w:r>
      <w:hyperlink r:id="rId5" w:history="1">
        <w:r w:rsidRPr="000E7652">
          <w:rPr>
            <w:rStyle w:val="Hyperlink"/>
            <w:rFonts w:asciiTheme="minorHAnsi" w:hAnsiTheme="minorHAnsi" w:cstheme="minorHAnsi"/>
          </w:rPr>
          <w:t>Gender Checklist</w:t>
        </w:r>
      </w:hyperlink>
      <w:r w:rsidRPr="000E7652">
        <w:rPr>
          <w:rFonts w:asciiTheme="minorHAnsi" w:hAnsiTheme="minorHAnsi" w:cstheme="minorHAnsi"/>
        </w:rPr>
        <w:t xml:space="preserve"> to support discussion on this question (which is derived from the report - </w:t>
      </w:r>
      <w:hyperlink r:id="rId6" w:history="1">
        <w:r w:rsidRPr="000E7652">
          <w:rPr>
            <w:rStyle w:val="Hyperlink"/>
            <w:rFonts w:asciiTheme="minorHAnsi" w:hAnsiTheme="minorHAnsi" w:cstheme="minorHAnsi"/>
          </w:rPr>
          <w:t>Advancing towards gender mainstreaming in water resources management</w:t>
        </w:r>
      </w:hyperlink>
      <w:r w:rsidRPr="000E7652">
        <w:rPr>
          <w:rFonts w:asciiTheme="minorHAnsi" w:hAnsiTheme="minorHAnsi" w:cstheme="minorHAnsi"/>
        </w:rPr>
        <w:t xml:space="preserve">). Gender mainstreaming can occur within the water sector or at higher levels, but evidence within the water sector is required to score this question. Any differences between implementation at national, local or transboundary levels can be explained in the ‘Status’ field. Mainstreaming gender in resources management supports a range of targets in the SDGs, including under Goal 5 on achieving gender equality and empowering all women and girls (e.g. </w:t>
      </w:r>
      <w:hyperlink r:id="rId7" w:history="1">
        <w:r w:rsidRPr="000E7652">
          <w:rPr>
            <w:rStyle w:val="Hyperlink"/>
            <w:rFonts w:asciiTheme="minorHAnsi" w:hAnsiTheme="minorHAnsi" w:cstheme="minorHAnsi"/>
          </w:rPr>
          <w:t>SDG Targets 5.5</w:t>
        </w:r>
      </w:hyperlink>
      <w:r w:rsidRPr="000E7652">
        <w:rPr>
          <w:rFonts w:asciiTheme="minorHAnsi" w:hAnsiTheme="minorHAnsi" w:cstheme="minorHAnsi"/>
        </w:rPr>
        <w:t xml:space="preserve"> and 5.c). Furthermore, this question also addresses the call for gender disaggregated data in the 2030 Agenda (e.g. </w:t>
      </w:r>
      <w:hyperlink r:id="rId8" w:history="1">
        <w:r w:rsidRPr="000E7652">
          <w:rPr>
            <w:rStyle w:val="Hyperlink"/>
            <w:rFonts w:asciiTheme="minorHAnsi" w:hAnsiTheme="minorHAnsi" w:cstheme="minorHAnsi"/>
          </w:rPr>
          <w:t>SDG Target 17.18</w:t>
        </w:r>
      </w:hyperlink>
      <w:r w:rsidRPr="000E7652">
        <w:rPr>
          <w:rFonts w:asciiTheme="minorHAnsi" w:hAnsiTheme="minorHAnsi" w:cstheme="minorHAnsi"/>
        </w:rPr>
        <w:t xml:space="preserve">). </w:t>
      </w:r>
    </w:p>
  </w:footnote>
  <w:footnote w:id="30">
    <w:p w14:paraId="129D0A1F" w14:textId="77777777" w:rsidR="00235C09" w:rsidRPr="000E7652" w:rsidRDefault="00235C09">
      <w:pPr>
        <w:pStyle w:val="FootnoteText"/>
        <w:rPr>
          <w:rFonts w:asciiTheme="minorHAnsi" w:hAnsiTheme="minorHAnsi" w:cstheme="minorHAnsi"/>
          <w:lang w:val="en-US"/>
        </w:rPr>
      </w:pPr>
      <w:r w:rsidRPr="000E7652">
        <w:rPr>
          <w:rStyle w:val="FootnoteReference"/>
          <w:rFonts w:asciiTheme="minorHAnsi" w:hAnsiTheme="minorHAnsi" w:cstheme="minorHAnsi"/>
        </w:rPr>
        <w:footnoteRef/>
      </w:r>
      <w:r w:rsidRPr="000E7652">
        <w:rPr>
          <w:rFonts w:asciiTheme="minorHAnsi" w:hAnsiTheme="minorHAnsi" w:cstheme="minorHAnsi"/>
        </w:rPr>
        <w:t xml:space="preserve"> Gender mainstreaming mechanisms can include frameworks, practices and tools aimed at achieving gender objectives related to women’s participation, voice and influence in water resources management. For example, they can include: 1) Presence of </w:t>
      </w:r>
      <w:r w:rsidRPr="001253F0">
        <w:rPr>
          <w:rFonts w:asciiTheme="minorHAnsi" w:hAnsiTheme="minorHAnsi" w:cstheme="minorHAnsi"/>
          <w:b/>
          <w:bCs/>
        </w:rPr>
        <w:t>Gender Focal Point</w:t>
      </w:r>
      <w:r w:rsidRPr="000E7652">
        <w:rPr>
          <w:rFonts w:asciiTheme="minorHAnsi" w:hAnsiTheme="minorHAnsi" w:cstheme="minorHAnsi"/>
        </w:rPr>
        <w:t xml:space="preserve"> responsible for gender policy in authorities that deal with water resources; </w:t>
      </w:r>
      <w:r>
        <w:rPr>
          <w:rFonts w:asciiTheme="minorHAnsi" w:hAnsiTheme="minorHAnsi" w:cstheme="minorHAnsi"/>
        </w:rPr>
        <w:t>2</w:t>
      </w:r>
      <w:r w:rsidRPr="000E7652">
        <w:rPr>
          <w:rFonts w:asciiTheme="minorHAnsi" w:hAnsiTheme="minorHAnsi" w:cstheme="minorHAnsi"/>
        </w:rPr>
        <w:t xml:space="preserve">) Gender </w:t>
      </w:r>
      <w:r w:rsidRPr="001253F0">
        <w:rPr>
          <w:rFonts w:asciiTheme="minorHAnsi" w:hAnsiTheme="minorHAnsi" w:cstheme="minorHAnsi"/>
          <w:b/>
          <w:bCs/>
        </w:rPr>
        <w:t>parity</w:t>
      </w:r>
      <w:r w:rsidRPr="000E7652">
        <w:rPr>
          <w:rFonts w:asciiTheme="minorHAnsi" w:hAnsiTheme="minorHAnsi" w:cstheme="minorHAnsi"/>
        </w:rPr>
        <w:t xml:space="preserve"> in decision-making processes and leadership at all levels (e.g. in meetings or board/committee members); </w:t>
      </w:r>
      <w:r>
        <w:rPr>
          <w:rFonts w:asciiTheme="minorHAnsi" w:hAnsiTheme="minorHAnsi" w:cstheme="minorHAnsi"/>
        </w:rPr>
        <w:t>3</w:t>
      </w:r>
      <w:r w:rsidRPr="000E7652">
        <w:rPr>
          <w:rFonts w:asciiTheme="minorHAnsi" w:hAnsiTheme="minorHAnsi" w:cstheme="minorHAnsi"/>
        </w:rPr>
        <w:t xml:space="preserve">) Presence of </w:t>
      </w:r>
      <w:r w:rsidRPr="001253F0">
        <w:rPr>
          <w:rFonts w:asciiTheme="minorHAnsi" w:hAnsiTheme="minorHAnsi" w:cstheme="minorHAnsi"/>
          <w:b/>
          <w:bCs/>
        </w:rPr>
        <w:t>awareness raising, capacity building</w:t>
      </w:r>
      <w:r w:rsidRPr="000E7652">
        <w:rPr>
          <w:rFonts w:asciiTheme="minorHAnsi" w:hAnsiTheme="minorHAnsi" w:cstheme="minorHAnsi"/>
        </w:rPr>
        <w:t xml:space="preserve"> and educational activities around gender</w:t>
      </w:r>
      <w:r w:rsidRPr="000E7652">
        <w:rPr>
          <w:rFonts w:asciiTheme="minorHAnsi" w:hAnsiTheme="minorHAnsi" w:cstheme="minorHAnsi"/>
          <w:sz w:val="22"/>
          <w:szCs w:val="22"/>
        </w:rPr>
        <w:t xml:space="preserve"> </w:t>
      </w:r>
      <w:r w:rsidRPr="000E7652">
        <w:rPr>
          <w:rFonts w:asciiTheme="minorHAnsi" w:hAnsiTheme="minorHAnsi" w:cstheme="minorHAnsi"/>
        </w:rPr>
        <w:t xml:space="preserve">to redefine cultural practices around the inclusion of women </w:t>
      </w:r>
      <w:r>
        <w:rPr>
          <w:rFonts w:asciiTheme="minorHAnsi" w:hAnsiTheme="minorHAnsi" w:cstheme="minorHAnsi"/>
        </w:rPr>
        <w:t>in</w:t>
      </w:r>
      <w:r w:rsidRPr="000E7652">
        <w:rPr>
          <w:rFonts w:asciiTheme="minorHAnsi" w:hAnsiTheme="minorHAnsi" w:cstheme="minorHAnsi"/>
        </w:rPr>
        <w:t xml:space="preserve"> technical and decision making roles for IWRM</w:t>
      </w:r>
      <w:r>
        <w:rPr>
          <w:rFonts w:asciiTheme="minorHAnsi" w:hAnsiTheme="minorHAnsi" w:cstheme="minorHAnsi"/>
        </w:rPr>
        <w:t>; 4)</w:t>
      </w:r>
      <w:r w:rsidRPr="000E7652">
        <w:rPr>
          <w:rFonts w:asciiTheme="minorHAnsi" w:hAnsiTheme="minorHAnsi" w:cstheme="minorHAnsi"/>
          <w:sz w:val="22"/>
          <w:szCs w:val="22"/>
        </w:rPr>
        <w:t xml:space="preserve"> </w:t>
      </w:r>
      <w:r w:rsidRPr="000E7652">
        <w:rPr>
          <w:rFonts w:asciiTheme="minorHAnsi" w:hAnsiTheme="minorHAnsi" w:cstheme="minorHAnsi"/>
        </w:rPr>
        <w:t xml:space="preserve">Allocation of </w:t>
      </w:r>
      <w:r w:rsidRPr="001253F0">
        <w:rPr>
          <w:rFonts w:asciiTheme="minorHAnsi" w:hAnsiTheme="minorHAnsi" w:cstheme="minorHAnsi"/>
          <w:b/>
          <w:bCs/>
        </w:rPr>
        <w:t>earmarked funding and human capital</w:t>
      </w:r>
      <w:r w:rsidRPr="000E7652">
        <w:rPr>
          <w:rFonts w:asciiTheme="minorHAnsi" w:hAnsiTheme="minorHAnsi" w:cstheme="minorHAnsi"/>
        </w:rPr>
        <w:t xml:space="preserve"> to gender mainstreaming in water resources management</w:t>
      </w:r>
      <w:r>
        <w:rPr>
          <w:rFonts w:asciiTheme="minorHAnsi" w:hAnsiTheme="minorHAnsi" w:cstheme="minorHAnsi"/>
        </w:rPr>
        <w:t>;</w:t>
      </w:r>
      <w:r w:rsidRPr="000E7652">
        <w:rPr>
          <w:rFonts w:asciiTheme="minorHAnsi" w:hAnsiTheme="minorHAnsi" w:cstheme="minorHAnsi"/>
        </w:rPr>
        <w:t xml:space="preserve"> </w:t>
      </w:r>
      <w:r>
        <w:rPr>
          <w:rFonts w:asciiTheme="minorHAnsi" w:hAnsiTheme="minorHAnsi" w:cstheme="minorHAnsi"/>
        </w:rPr>
        <w:t>5</w:t>
      </w:r>
      <w:r w:rsidRPr="000E7652">
        <w:rPr>
          <w:rFonts w:asciiTheme="minorHAnsi" w:hAnsiTheme="minorHAnsi" w:cstheme="minorHAnsi"/>
        </w:rPr>
        <w:t xml:space="preserve">) Presence of </w:t>
      </w:r>
      <w:r w:rsidRPr="001253F0">
        <w:rPr>
          <w:rFonts w:asciiTheme="minorHAnsi" w:hAnsiTheme="minorHAnsi" w:cstheme="minorHAnsi"/>
          <w:b/>
          <w:bCs/>
        </w:rPr>
        <w:t>monitoring systems</w:t>
      </w:r>
      <w:r w:rsidRPr="000E7652">
        <w:rPr>
          <w:rFonts w:asciiTheme="minorHAnsi" w:hAnsiTheme="minorHAnsi" w:cstheme="minorHAnsi"/>
        </w:rPr>
        <w:t xml:space="preserve"> with the capacity to collect sex-disaggregated and intersectional data, and the technical skills to design gender-responsive indicators</w:t>
      </w:r>
      <w:r>
        <w:rPr>
          <w:rFonts w:asciiTheme="minorHAnsi" w:hAnsiTheme="minorHAnsi" w:cstheme="minorHAnsi"/>
        </w:rPr>
        <w:t>;</w:t>
      </w:r>
      <w:r w:rsidRPr="000E7652">
        <w:rPr>
          <w:rFonts w:asciiTheme="minorHAnsi" w:hAnsiTheme="minorHAnsi" w:cstheme="minorHAnsi"/>
        </w:rPr>
        <w:t xml:space="preserve"> </w:t>
      </w:r>
      <w:r>
        <w:rPr>
          <w:rFonts w:asciiTheme="minorHAnsi" w:hAnsiTheme="minorHAnsi" w:cstheme="minorHAnsi"/>
        </w:rPr>
        <w:t>6</w:t>
      </w:r>
      <w:r w:rsidRPr="000E7652">
        <w:rPr>
          <w:rFonts w:asciiTheme="minorHAnsi" w:hAnsiTheme="minorHAnsi" w:cstheme="minorHAnsi"/>
        </w:rPr>
        <w:t xml:space="preserve">) Presence of multi-stakeholder and intersectoral </w:t>
      </w:r>
      <w:r w:rsidRPr="001253F0">
        <w:rPr>
          <w:rFonts w:asciiTheme="minorHAnsi" w:hAnsiTheme="minorHAnsi" w:cstheme="minorHAnsi"/>
          <w:b/>
          <w:bCs/>
        </w:rPr>
        <w:t>coordination mechanisms</w:t>
      </w:r>
      <w:r w:rsidRPr="000E7652">
        <w:rPr>
          <w:rFonts w:asciiTheme="minorHAnsi" w:hAnsiTheme="minorHAnsi" w:cstheme="minorHAnsi"/>
        </w:rPr>
        <w:t xml:space="preserve"> and bodies, to ensure coordinated action on gender across climate, environment, water and related sectors. Source: adapted from </w:t>
      </w:r>
      <w:hyperlink r:id="rId9" w:history="1">
        <w:r w:rsidRPr="000E7652">
          <w:rPr>
            <w:rStyle w:val="Hyperlink"/>
            <w:rFonts w:asciiTheme="minorHAnsi" w:hAnsiTheme="minorHAnsi" w:cstheme="minorHAnsi"/>
          </w:rPr>
          <w:t>UNESCO WWAP Toolkit on Sex-disaggregated Water Data, 2019</w:t>
        </w:r>
      </w:hyperlink>
      <w:r w:rsidRPr="000E7652">
        <w:rPr>
          <w:rFonts w:asciiTheme="minorHAnsi" w:hAnsiTheme="minorHAnsi" w:cstheme="minorHAnsi"/>
        </w:rPr>
        <w:t xml:space="preserve"> and UNEP-DHI, GWP and UN Women (2025), </w:t>
      </w:r>
      <w:hyperlink r:id="rId10" w:history="1">
        <w:r w:rsidRPr="000E7652">
          <w:rPr>
            <w:rStyle w:val="Hyperlink"/>
            <w:rFonts w:asciiTheme="minorHAnsi" w:hAnsiTheme="minorHAnsi" w:cstheme="minorHAnsi"/>
          </w:rPr>
          <w:t>Mainstreaming gender equality in water resources management: Global status and 7 pathways to progress</w:t>
        </w:r>
      </w:hyperlink>
      <w:r w:rsidRPr="000E7652">
        <w:rPr>
          <w:rFonts w:asciiTheme="minorHAnsi" w:hAnsiTheme="minorHAnsi" w:cstheme="minorHAnsi"/>
          <w:i/>
          <w:iCs/>
        </w:rPr>
        <w:t>.</w:t>
      </w:r>
    </w:p>
  </w:footnote>
  <w:footnote w:id="31">
    <w:p w14:paraId="2D9A1497" w14:textId="77777777" w:rsidR="00235C09" w:rsidRPr="00ED3B30" w:rsidRDefault="00235C09" w:rsidP="00165793">
      <w:pPr>
        <w:pStyle w:val="FootnoteText"/>
        <w:rPr>
          <w:lang w:val="en-US"/>
        </w:rPr>
      </w:pPr>
      <w:r>
        <w:rPr>
          <w:rStyle w:val="FootnoteReference"/>
        </w:rPr>
        <w:footnoteRef/>
      </w:r>
      <w:r>
        <w:t xml:space="preserve"> </w:t>
      </w:r>
      <w:r w:rsidRPr="007C4908">
        <w:t>An organizational framework can include a joint body</w:t>
      </w:r>
      <w:r>
        <w:t xml:space="preserve">, mechanism, authority, committee, </w:t>
      </w:r>
      <w:r w:rsidRPr="007C4908">
        <w:t>commission</w:t>
      </w:r>
      <w:r>
        <w:t xml:space="preserve"> or other institutional arrangement</w:t>
      </w:r>
      <w:r w:rsidRPr="007C4908">
        <w:t>.</w:t>
      </w:r>
      <w:r>
        <w:t xml:space="preserve"> Refers to international basins/aquifers.</w:t>
      </w:r>
    </w:p>
  </w:footnote>
  <w:footnote w:id="32">
    <w:p w14:paraId="0B14A9B8" w14:textId="77777777" w:rsidR="00235C09" w:rsidRPr="000C28E1" w:rsidRDefault="00235C09" w:rsidP="00165793">
      <w:pPr>
        <w:pStyle w:val="FootnoteText"/>
      </w:pPr>
      <w:r>
        <w:rPr>
          <w:rStyle w:val="FootnoteReference"/>
        </w:rPr>
        <w:footnoteRef/>
      </w:r>
      <w:r>
        <w:t xml:space="preserve"> </w:t>
      </w:r>
      <w:r w:rsidRPr="000C28E1">
        <w:t>Sub-national can include</w:t>
      </w:r>
      <w:r>
        <w:t>, but not limited to</w:t>
      </w:r>
      <w:r w:rsidRPr="000C28E1">
        <w:t xml:space="preserve"> provincial, state, county, </w:t>
      </w:r>
      <w:r>
        <w:t>local government areas, council. In this case, sub-national should not include basin/aquifer levels as this is dealt with in Q.</w:t>
      </w:r>
      <w:r w:rsidRPr="00644494">
        <w:t>2.2a.</w:t>
      </w:r>
      <w:r>
        <w:t xml:space="preserve"> Answer this question for the highest sub-national level(s) that are relevant in the </w:t>
      </w:r>
      <w:r>
        <w:t xml:space="preserve">country, and specify what these are. </w:t>
      </w:r>
    </w:p>
  </w:footnote>
  <w:footnote w:id="33">
    <w:p w14:paraId="32BFA88C" w14:textId="77777777" w:rsidR="00235C09" w:rsidRPr="00B6701D" w:rsidRDefault="00235C09" w:rsidP="00165793">
      <w:pPr>
        <w:pStyle w:val="FootnoteText"/>
      </w:pPr>
      <w:r>
        <w:rPr>
          <w:rStyle w:val="FootnoteReference"/>
        </w:rPr>
        <w:footnoteRef/>
      </w:r>
      <w:r>
        <w:t xml:space="preserve"> This question has replaced Q.2.2f from the baseline survey, which was for federal countries only. This is in recognition of the fact that many countries have sub-national authorities for water resources management, even if they are not federal countries.</w:t>
      </w:r>
    </w:p>
  </w:footnote>
  <w:footnote w:id="34">
    <w:p w14:paraId="7DB1DF3E" w14:textId="77777777" w:rsidR="00235C09" w:rsidRPr="00C5309F" w:rsidRDefault="00235C09" w:rsidP="00165793">
      <w:pPr>
        <w:pStyle w:val="FootnoteText"/>
      </w:pPr>
      <w:r w:rsidRPr="005B673B">
        <w:rPr>
          <w:rStyle w:val="FootnoteReference"/>
        </w:rPr>
        <w:footnoteRef/>
      </w:r>
      <w:r w:rsidRPr="005B673B">
        <w:rPr>
          <w:rStyle w:val="FootnoteReference"/>
        </w:rPr>
        <w:t xml:space="preserve"> </w:t>
      </w:r>
      <w:r>
        <w:t xml:space="preserve">For the definition of ‘capacity’ in this context, see footnote </w:t>
      </w:r>
      <w:r>
        <w:fldChar w:fldCharType="begin"/>
      </w:r>
      <w:r>
        <w:instrText xml:space="preserve"> NOTEREF _Ref215562812 \h </w:instrText>
      </w:r>
      <w:r>
        <w:fldChar w:fldCharType="separate"/>
      </w:r>
      <w:r>
        <w:t>17</w:t>
      </w:r>
      <w:r>
        <w:fldChar w:fldCharType="end"/>
      </w:r>
      <w:r>
        <w:t xml:space="preserve"> (Q.2.1e). Beyond having the capacity, authorities must also be leading the implementation of these activities. </w:t>
      </w:r>
    </w:p>
  </w:footnote>
  <w:footnote w:id="35">
    <w:p w14:paraId="2BCE4C4E" w14:textId="77777777" w:rsidR="00235C09" w:rsidRPr="003021F0" w:rsidRDefault="00235C09">
      <w:pPr>
        <w:pStyle w:val="FootnoteText"/>
        <w:rPr>
          <w:lang w:val="en-US"/>
        </w:rPr>
      </w:pPr>
      <w:r>
        <w:rPr>
          <w:rStyle w:val="FootnoteReference"/>
        </w:rPr>
        <w:footnoteRef/>
      </w:r>
      <w:r>
        <w:t xml:space="preserve"> I</w:t>
      </w:r>
      <w:r w:rsidRPr="00D50766">
        <w:t>ncludes surface and/or groundwater, as relevant to the country.</w:t>
      </w:r>
      <w:r>
        <w:t xml:space="preserve"> See definition of monitoring in Terminology at the beginning of Section 3.  </w:t>
      </w:r>
    </w:p>
  </w:footnote>
  <w:footnote w:id="36">
    <w:p w14:paraId="24520CB4" w14:textId="77777777" w:rsidR="00235C09" w:rsidRPr="00E74E12" w:rsidRDefault="00235C09">
      <w:pPr>
        <w:pStyle w:val="FootnoteText"/>
        <w:rPr>
          <w:lang w:val="en-US"/>
        </w:rPr>
      </w:pPr>
      <w:r>
        <w:rPr>
          <w:rStyle w:val="FootnoteReference"/>
        </w:rPr>
        <w:footnoteRef/>
      </w:r>
      <w:r>
        <w:t xml:space="preserve"> I</w:t>
      </w:r>
      <w:r w:rsidRPr="00D50766">
        <w:t>ncludes surface and/or groundwater, as relevant to the country</w:t>
      </w:r>
      <w:r>
        <w:t xml:space="preserve">. </w:t>
      </w:r>
      <w:r w:rsidRPr="00E74E12">
        <w:t xml:space="preserve">Management instruments include demand management measures (e.g. technical measures, financial incentives, education and awareness raising to reduce water use and/or improve water-use efficiency, conservation, recycling and re-use), monitoring water use (including the ability to disaggregate by sector), mechanisms for allocating water between sectors (including environmental considerations). </w:t>
      </w:r>
      <w:r w:rsidRPr="368F8F7A">
        <w:rPr>
          <w:lang w:val="en-US"/>
        </w:rPr>
        <w:t xml:space="preserve">Coordination with SDG indicator 6.4.1 </w:t>
      </w:r>
      <w:r>
        <w:t>Focal Point</w:t>
      </w:r>
      <w:r w:rsidRPr="368F8F7A">
        <w:rPr>
          <w:lang w:val="en-US"/>
        </w:rPr>
        <w:t xml:space="preserve"> and results is encouraged when answering this question.</w:t>
      </w:r>
      <w:r w:rsidRPr="00E74E12">
        <w:t xml:space="preserve"> </w:t>
      </w:r>
    </w:p>
  </w:footnote>
  <w:footnote w:id="37">
    <w:p w14:paraId="7ABE09FD" w14:textId="77777777" w:rsidR="00235C09" w:rsidRPr="00D6667E" w:rsidRDefault="00235C09" w:rsidP="00165793">
      <w:pPr>
        <w:pStyle w:val="FootnoteText"/>
        <w:rPr>
          <w:lang w:val="en-US"/>
        </w:rPr>
      </w:pPr>
      <w:r>
        <w:rPr>
          <w:rStyle w:val="FootnoteReference"/>
        </w:rPr>
        <w:footnoteRef/>
      </w:r>
      <w:r>
        <w:t xml:space="preserve"> </w:t>
      </w:r>
      <w:r>
        <w:rPr>
          <w:lang w:val="en-US"/>
        </w:rPr>
        <w:t xml:space="preserve">Includes regulations, water quality guidelines, water quality monitoring, economic tools (e.g. taxes and fees), water quality trading </w:t>
      </w:r>
      <w:r>
        <w:rPr>
          <w:lang w:val="en-US"/>
        </w:rPr>
        <w:t xml:space="preserve">programmes, education, consideration of point and non-point (e.g. agricultural) pollution sources, construction and operation of wastewater treatment plants, watershed management. Coordination with SDG indicator 6.3.2 </w:t>
      </w:r>
      <w:r>
        <w:t>Focal Point</w:t>
      </w:r>
      <w:r>
        <w:rPr>
          <w:lang w:val="en-US"/>
        </w:rPr>
        <w:t xml:space="preserve"> and results is encouraged when answering this question. </w:t>
      </w:r>
      <w:r w:rsidRPr="368F8F7A">
        <w:rPr>
          <w:lang w:val="en-US"/>
        </w:rPr>
        <w:t xml:space="preserve"> </w:t>
      </w:r>
    </w:p>
  </w:footnote>
  <w:footnote w:id="38">
    <w:p w14:paraId="67921C61" w14:textId="77777777" w:rsidR="00235C09" w:rsidRPr="00E74E12" w:rsidRDefault="00235C09" w:rsidP="00165793">
      <w:pPr>
        <w:pStyle w:val="FootnoteText"/>
        <w:rPr>
          <w:lang w:val="en-US"/>
        </w:rPr>
      </w:pPr>
      <w:r>
        <w:rPr>
          <w:rStyle w:val="FootnoteReference"/>
        </w:rPr>
        <w:footnoteRef/>
      </w:r>
      <w:r>
        <w:t xml:space="preserve"> </w:t>
      </w:r>
      <w:r w:rsidRPr="00E74E12">
        <w:t xml:space="preserve">Water-related ecosystems include rivers, lakes and aquifers, as well as wetlands, forests and mountains. Management of these systems includes tools such as management plans, the assessment of Environmental Water Requirements (EWR), and protection of areas and species, to ensure ecosystem functions and services. Monitoring includes measuring extent and quality of the ecosystems over time. </w:t>
      </w:r>
      <w:r>
        <w:t>C</w:t>
      </w:r>
      <w:r w:rsidRPr="00E74E12">
        <w:t xml:space="preserve">oordination with SDG indicator 6.6.1 Focal Point and results, as well as with the </w:t>
      </w:r>
      <w:r w:rsidRPr="00A62ACC">
        <w:t xml:space="preserve">Kunming-Montreal </w:t>
      </w:r>
      <w:hyperlink r:id="rId11" w:history="1">
        <w:r w:rsidRPr="00DB3E8D">
          <w:rPr>
            <w:rStyle w:val="Hyperlink"/>
          </w:rPr>
          <w:t>Global Biodiversity Framework</w:t>
        </w:r>
      </w:hyperlink>
      <w:r w:rsidRPr="00E74E12">
        <w:t xml:space="preserve">, </w:t>
      </w:r>
      <w:r>
        <w:t xml:space="preserve">is encouraged </w:t>
      </w:r>
      <w:r w:rsidRPr="00E74E12">
        <w:t xml:space="preserve">when answering this question. </w:t>
      </w:r>
    </w:p>
  </w:footnote>
  <w:footnote w:id="39">
    <w:p w14:paraId="6B579D9C" w14:textId="77777777" w:rsidR="00235C09" w:rsidRPr="001220CC" w:rsidRDefault="00235C09" w:rsidP="00165793">
      <w:pPr>
        <w:pStyle w:val="FootnoteText"/>
        <w:rPr>
          <w:lang w:val="en-US"/>
        </w:rPr>
      </w:pPr>
      <w:r>
        <w:rPr>
          <w:rStyle w:val="FootnoteReference"/>
        </w:rPr>
        <w:footnoteRef/>
      </w:r>
      <w:r>
        <w:t xml:space="preserve"> ‘</w:t>
      </w:r>
      <w:r w:rsidRPr="0079353D">
        <w:t xml:space="preserve">Management </w:t>
      </w:r>
      <w:r w:rsidRPr="0079353D">
        <w:t>instruments</w:t>
      </w:r>
      <w:r>
        <w:t>’</w:t>
      </w:r>
      <w:r w:rsidRPr="00AE4FBD">
        <w:t xml:space="preserve"> can</w:t>
      </w:r>
      <w:r>
        <w:t xml:space="preserve"> cover understanding disaster risk; s</w:t>
      </w:r>
      <w:r w:rsidRPr="00CB05BC">
        <w:t>trengthening disaster risk governance</w:t>
      </w:r>
      <w:r>
        <w:t>; i</w:t>
      </w:r>
      <w:r w:rsidRPr="00CB05BC">
        <w:t>nvesting in disaster risk reduction</w:t>
      </w:r>
      <w:r>
        <w:t>; and e</w:t>
      </w:r>
      <w:r w:rsidRPr="00CB05BC">
        <w:t>nhancing disaster preparedness</w:t>
      </w:r>
      <w:r>
        <w:t>. ‘</w:t>
      </w:r>
      <w:r w:rsidRPr="0079353D">
        <w:t>Impacts</w:t>
      </w:r>
      <w:r>
        <w:t>’</w:t>
      </w:r>
      <w:r w:rsidRPr="00AE4FBD">
        <w:t xml:space="preserve"> include social impacts (such as deaths, missing persons, and number of people affected) and economic impacts (such as economic losses in relation to GDP). </w:t>
      </w:r>
      <w:r>
        <w:t>‘</w:t>
      </w:r>
      <w:r w:rsidRPr="0079353D">
        <w:t>Water-related disasters</w:t>
      </w:r>
      <w:r>
        <w:t>’ include d</w:t>
      </w:r>
      <w:r w:rsidRPr="002618B8">
        <w:t xml:space="preserve">isasters that can be classified under the following: Hydrological </w:t>
      </w:r>
      <w:r>
        <w:t>(</w:t>
      </w:r>
      <w:r w:rsidRPr="002618B8">
        <w:t>flood, landslide, wave action</w:t>
      </w:r>
      <w:r>
        <w:t>)</w:t>
      </w:r>
      <w:r w:rsidRPr="002618B8">
        <w:t>; Meteorological (convective storm, extratropical storm, extreme temperature, fog, tropical cyclone); Climatological (drought, glacial lake outburst, wildfire)</w:t>
      </w:r>
      <w:r>
        <w:t>; and severe pollution events</w:t>
      </w:r>
      <w:r w:rsidRPr="002618B8">
        <w:t xml:space="preserve">. </w:t>
      </w:r>
      <w:r w:rsidRPr="368F8F7A">
        <w:rPr>
          <w:lang w:val="en-US"/>
        </w:rPr>
        <w:t xml:space="preserve">Coordination with SDG indicator 11.5.1 </w:t>
      </w:r>
      <w:r>
        <w:t>Focal Point</w:t>
      </w:r>
      <w:r w:rsidRPr="368F8F7A">
        <w:rPr>
          <w:lang w:val="en-US"/>
        </w:rPr>
        <w:t xml:space="preserve"> and results is encouraged when answering this question.</w:t>
      </w:r>
    </w:p>
  </w:footnote>
  <w:footnote w:id="40">
    <w:p w14:paraId="1B466ADA" w14:textId="77777777" w:rsidR="00235C09" w:rsidRPr="008E63E6" w:rsidRDefault="00235C09">
      <w:pPr>
        <w:pStyle w:val="FootnoteText"/>
        <w:rPr>
          <w:lang w:val="en-US"/>
        </w:rPr>
      </w:pPr>
      <w:r>
        <w:rPr>
          <w:rStyle w:val="FootnoteReference"/>
        </w:rPr>
        <w:footnoteRef/>
      </w:r>
      <w:r>
        <w:t xml:space="preserve"> </w:t>
      </w:r>
      <w:r w:rsidRPr="008E63E6">
        <w:t>Basin and aquifer management involves managing water at the appropriate hydrological scale, using the surface water basin or aquifer as the unit of management. This may involve basin and aquifer development, use and protection plans. It should also promote multi-level cooperation</w:t>
      </w:r>
      <w:r>
        <w:t>, and address potential conflict</w:t>
      </w:r>
      <w:r w:rsidRPr="008E63E6">
        <w:t xml:space="preserve"> among users, stakeholders and levels of government.</w:t>
      </w:r>
      <w:r>
        <w:t xml:space="preserve"> To achieve ‘Very high (100)’ basin and aquifer management scores, surface and groundwater management should be integrated. </w:t>
      </w:r>
    </w:p>
  </w:footnote>
  <w:footnote w:id="41">
    <w:p w14:paraId="777DE65D" w14:textId="77777777" w:rsidR="00235C09" w:rsidRPr="00BF3964" w:rsidRDefault="00235C09">
      <w:pPr>
        <w:pStyle w:val="FootnoteText"/>
        <w:rPr>
          <w:lang w:val="en-US"/>
        </w:rPr>
      </w:pPr>
      <w:r>
        <w:rPr>
          <w:rStyle w:val="FootnoteReference"/>
        </w:rPr>
        <w:footnoteRef/>
      </w:r>
      <w:r>
        <w:t xml:space="preserve"> </w:t>
      </w:r>
      <w:r>
        <w:rPr>
          <w:lang w:val="en-US"/>
        </w:rPr>
        <w:t xml:space="preserve">See footnote </w:t>
      </w:r>
      <w:r>
        <w:rPr>
          <w:lang w:val="en-US"/>
        </w:rPr>
        <w:fldChar w:fldCharType="begin"/>
      </w:r>
      <w:r>
        <w:rPr>
          <w:lang w:val="en-US"/>
        </w:rPr>
        <w:instrText xml:space="preserve"> NOTEREF _Ref215487180 \h </w:instrText>
      </w:r>
      <w:r>
        <w:rPr>
          <w:lang w:val="en-US"/>
        </w:rPr>
      </w:r>
      <w:r>
        <w:rPr>
          <w:lang w:val="en-US"/>
        </w:rPr>
        <w:fldChar w:fldCharType="separate"/>
      </w:r>
      <w:r>
        <w:rPr>
          <w:lang w:val="en-US"/>
        </w:rPr>
        <w:t>39</w:t>
      </w:r>
      <w:r>
        <w:rPr>
          <w:lang w:val="en-US"/>
        </w:rPr>
        <w:fldChar w:fldCharType="end"/>
      </w:r>
      <w:r>
        <w:rPr>
          <w:lang w:val="en-US"/>
        </w:rPr>
        <w:t xml:space="preserve"> on basin management instruments (Q.3.2a), which also applies to aquifers.</w:t>
      </w:r>
    </w:p>
  </w:footnote>
  <w:footnote w:id="42">
    <w:p w14:paraId="33FB6E54" w14:textId="77777777" w:rsidR="00235C09" w:rsidRPr="00D6667E" w:rsidRDefault="00235C09" w:rsidP="00165793">
      <w:pPr>
        <w:pStyle w:val="FootnoteText"/>
        <w:rPr>
          <w:lang w:val="en-US"/>
        </w:rPr>
      </w:pPr>
      <w:r>
        <w:rPr>
          <w:rStyle w:val="FootnoteReference"/>
        </w:rPr>
        <w:footnoteRef/>
      </w:r>
      <w:r>
        <w:rPr>
          <w:lang w:val="en-US"/>
        </w:rPr>
        <w:t xml:space="preserve"> Includes more formal data and information sharing arrangements between users, as well as accessibility for the </w:t>
      </w:r>
      <w:r>
        <w:rPr>
          <w:lang w:val="en-US"/>
        </w:rPr>
        <w:t xml:space="preserve">general public, where appropriate. </w:t>
      </w:r>
    </w:p>
  </w:footnote>
  <w:footnote w:id="43">
    <w:p w14:paraId="4FC45FC3" w14:textId="77777777" w:rsidR="00235C09" w:rsidRPr="005D3C6A" w:rsidRDefault="00235C09" w:rsidP="00165793">
      <w:pPr>
        <w:pStyle w:val="FootnoteText"/>
      </w:pPr>
      <w:r>
        <w:rPr>
          <w:rStyle w:val="FootnoteReference"/>
        </w:rPr>
        <w:footnoteRef/>
      </w:r>
      <w:r>
        <w:t xml:space="preserve"> </w:t>
      </w:r>
      <w:hyperlink r:id="rId12" w:history="1">
        <w:r w:rsidRPr="00A00932">
          <w:rPr>
            <w:rStyle w:val="Hyperlink"/>
          </w:rPr>
          <w:t>Data integrity</w:t>
        </w:r>
      </w:hyperlink>
      <w:r w:rsidRPr="005D3C6A">
        <w:t xml:space="preserve"> is the maintenance of, and the assurance of, data accuracy and consistency over its entire life cycle</w:t>
      </w:r>
      <w:r>
        <w:t>.</w:t>
      </w:r>
    </w:p>
  </w:footnote>
  <w:footnote w:id="44">
    <w:p w14:paraId="3B9A8E1D" w14:textId="77777777" w:rsidR="00235C09" w:rsidRPr="00ED3B30" w:rsidRDefault="00235C09" w:rsidP="00165793">
      <w:pPr>
        <w:pStyle w:val="FootnoteText"/>
        <w:rPr>
          <w:lang w:val="en-US"/>
        </w:rPr>
      </w:pPr>
      <w:r>
        <w:rPr>
          <w:rStyle w:val="FootnoteReference"/>
        </w:rPr>
        <w:footnoteRef/>
      </w:r>
      <w:r>
        <w:rPr>
          <w:b/>
        </w:rPr>
        <w:t xml:space="preserve"> </w:t>
      </w:r>
      <w:r w:rsidRPr="00ED3B30">
        <w:t xml:space="preserve">E.g. </w:t>
      </w:r>
      <w:r w:rsidRPr="00876857">
        <w:t xml:space="preserve">institutional and technical mechanisms in place that allow for exchanging data as agreed upon in agreements between </w:t>
      </w:r>
      <w:r w:rsidRPr="00876857">
        <w:t xml:space="preserve">riparians (e.g. regional database or information exchange platform with </w:t>
      </w:r>
      <w:r>
        <w:t>a river basin organization</w:t>
      </w:r>
      <w:r w:rsidRPr="00876857">
        <w:t xml:space="preserve"> including technical requirements for data submission</w:t>
      </w:r>
      <w:r>
        <w:t xml:space="preserve">, institutionalized mechanisms </w:t>
      </w:r>
      <w:r w:rsidRPr="00876857">
        <w:t>for QA and for analysing the data, etc.</w:t>
      </w:r>
      <w:r>
        <w:t>).</w:t>
      </w:r>
    </w:p>
  </w:footnote>
  <w:footnote w:id="45">
    <w:p w14:paraId="334AB2F2" w14:textId="77777777" w:rsidR="00235C09" w:rsidRPr="0091008D" w:rsidRDefault="00235C09">
      <w:pPr>
        <w:pStyle w:val="FootnoteText"/>
        <w:rPr>
          <w:lang w:val="en-US"/>
        </w:rPr>
      </w:pPr>
      <w:r>
        <w:rPr>
          <w:rStyle w:val="FootnoteReference"/>
        </w:rPr>
        <w:footnoteRef/>
      </w:r>
      <w:r>
        <w:t xml:space="preserve"> For i</w:t>
      </w:r>
      <w:r w:rsidRPr="00F138D5">
        <w:t>nvestment and recurrent costs</w:t>
      </w:r>
      <w:r>
        <w:t xml:space="preserve">. </w:t>
      </w:r>
      <w:r w:rsidRPr="007C4908">
        <w:t>Allocations of funding for water resources may be included in several budget categories or in different investment documents. Respondents are thus encouraged to examine different sources for this information. When assessing the allocations respondents should take account of funds from government budgets and any co-funding (loans or grants) from other sources such as banks or donors.</w:t>
      </w:r>
    </w:p>
  </w:footnote>
  <w:footnote w:id="46">
    <w:p w14:paraId="53BFC188" w14:textId="77777777" w:rsidR="00235C09" w:rsidRPr="00876857" w:rsidRDefault="00235C09" w:rsidP="00DC0638">
      <w:pPr>
        <w:pStyle w:val="FootnoteText"/>
        <w:rPr>
          <w:lang w:val="en-US"/>
        </w:rPr>
      </w:pPr>
      <w:r>
        <w:rPr>
          <w:rStyle w:val="FootnoteReference"/>
        </w:rPr>
        <w:footnoteRef/>
      </w:r>
      <w:r>
        <w:t xml:space="preserve"> </w:t>
      </w:r>
      <w:r w:rsidRPr="007C4908">
        <w:t xml:space="preserve">Infrastructure includes ‘hard’ structures such as dams, canals, </w:t>
      </w:r>
      <w:r>
        <w:t>irrigation schemes</w:t>
      </w:r>
      <w:r w:rsidRPr="007C4908">
        <w:t xml:space="preserve">, flood control, </w:t>
      </w:r>
      <w:r>
        <w:t>stormwater drainage</w:t>
      </w:r>
      <w:r w:rsidRPr="007C4908">
        <w:t xml:space="preserve"> etc</w:t>
      </w:r>
      <w:r>
        <w:t>.,</w:t>
      </w:r>
      <w:r w:rsidRPr="007C4908">
        <w:t xml:space="preserve"> as well as </w:t>
      </w:r>
      <w:r>
        <w:t>‘</w:t>
      </w:r>
      <w:r w:rsidRPr="007C4908">
        <w:t>soft</w:t>
      </w:r>
      <w:r>
        <w:t>’</w:t>
      </w:r>
      <w:r w:rsidRPr="007C4908">
        <w:t xml:space="preserve"> </w:t>
      </w:r>
      <w:r>
        <w:t xml:space="preserve">or ‘green’ </w:t>
      </w:r>
      <w:r w:rsidRPr="007C4908">
        <w:t xml:space="preserve">infrastructure and environmental measures such as catchment management, sustainable drainage systems etc. </w:t>
      </w:r>
      <w:r>
        <w:t xml:space="preserve">The focus should be on infrastructure related to ‘broader’ water resources management, as opposed to </w:t>
      </w:r>
      <w:r w:rsidRPr="00584F02">
        <w:t xml:space="preserve">infrastructure for drinking water supply or sanitation </w:t>
      </w:r>
      <w:r w:rsidRPr="00584F02">
        <w:rPr>
          <w:bCs/>
        </w:rPr>
        <w:t>(</w:t>
      </w:r>
      <w:r w:rsidRPr="00584F02">
        <w:rPr>
          <w:bCs/>
        </w:rPr>
        <w:t>WaSH)</w:t>
      </w:r>
      <w:r>
        <w:rPr>
          <w:bCs/>
        </w:rPr>
        <w:t xml:space="preserve"> (noting that WaSH financing is covered in the </w:t>
      </w:r>
      <w:hyperlink r:id="rId13" w:history="1">
        <w:r w:rsidRPr="00361F2D">
          <w:rPr>
            <w:rStyle w:val="Hyperlink"/>
            <w:bCs/>
          </w:rPr>
          <w:t>GLAAS surveys</w:t>
        </w:r>
      </w:hyperlink>
      <w:r>
        <w:rPr>
          <w:bCs/>
        </w:rPr>
        <w:t>)</w:t>
      </w:r>
      <w:r w:rsidRPr="00584F02">
        <w:rPr>
          <w:bCs/>
        </w:rPr>
        <w:t xml:space="preserve">. Any differences in budget </w:t>
      </w:r>
      <w:r>
        <w:rPr>
          <w:bCs/>
        </w:rPr>
        <w:t>between</w:t>
      </w:r>
      <w:r w:rsidRPr="00584F02">
        <w:rPr>
          <w:bCs/>
        </w:rPr>
        <w:t xml:space="preserve"> water resources and WaSH infrastructure should be explained in the ‘status’ field.</w:t>
      </w:r>
      <w:r>
        <w:t xml:space="preserve"> Budgets should cover initial investments and recurrent costs of operation and maintenance. </w:t>
      </w:r>
    </w:p>
  </w:footnote>
  <w:footnote w:id="47">
    <w:p w14:paraId="7E707384" w14:textId="77777777" w:rsidR="00235C09" w:rsidRDefault="00235C09" w:rsidP="006F199C">
      <w:pPr>
        <w:pStyle w:val="FootnoteText"/>
      </w:pPr>
      <w:r w:rsidRPr="0020759F">
        <w:rPr>
          <w:rStyle w:val="FootnoteReference"/>
        </w:rPr>
        <w:footnoteRef/>
      </w:r>
      <w:r w:rsidRPr="0020759F">
        <w:rPr>
          <w:rStyle w:val="FootnoteReference"/>
        </w:rPr>
        <w:t xml:space="preserve"> </w:t>
      </w:r>
      <w:r w:rsidRPr="0020759F">
        <w:rPr>
          <w:rStyle w:val="FootnoteReference"/>
          <w:vertAlign w:val="baseline"/>
        </w:rPr>
        <w:t xml:space="preserve">See description of </w:t>
      </w:r>
      <w:r>
        <w:t>“</w:t>
      </w:r>
      <w:r w:rsidRPr="0020759F">
        <w:rPr>
          <w:rStyle w:val="FootnoteReference"/>
          <w:vertAlign w:val="baseline"/>
        </w:rPr>
        <w:t>accountability mechanisms” in</w:t>
      </w:r>
      <w:r>
        <w:t xml:space="preserve"> </w:t>
      </w:r>
      <w:hyperlink w:anchor="_Annex_A:_Glossary" w:history="1">
        <w:r w:rsidRPr="007929CD">
          <w:rPr>
            <w:rStyle w:val="Hyperlink"/>
          </w:rPr>
          <w:t>Annex A: Glossary</w:t>
        </w:r>
      </w:hyperlink>
      <w:r>
        <w:t>.</w:t>
      </w:r>
    </w:p>
  </w:footnote>
  <w:footnote w:id="48">
    <w:p w14:paraId="3B0C8B7C" w14:textId="77777777" w:rsidR="00235C09" w:rsidRPr="00876857" w:rsidRDefault="00235C09" w:rsidP="00165793">
      <w:pPr>
        <w:pStyle w:val="FootnoteText"/>
        <w:rPr>
          <w:lang w:val="en-US"/>
        </w:rPr>
      </w:pPr>
      <w:r>
        <w:rPr>
          <w:rStyle w:val="FootnoteReference"/>
        </w:rPr>
        <w:footnoteRef/>
      </w:r>
      <w:r>
        <w:t xml:space="preserve"> For i</w:t>
      </w:r>
      <w:r w:rsidRPr="00F138D5">
        <w:t>nvestment and recurrent costs</w:t>
      </w:r>
      <w:r>
        <w:t>. ‘IWRM elements’</w:t>
      </w:r>
      <w:r w:rsidRPr="0053439F">
        <w:t xml:space="preserve"> refers to all the activities described in sections 1, 2 and 3 of this survey that require funding, e.g. policy, law making and planning, institutional strengthening, coordination, stakeholder participation, capacity </w:t>
      </w:r>
      <w:r>
        <w:t>development</w:t>
      </w:r>
      <w:r w:rsidRPr="0053439F">
        <w:t xml:space="preserve">, and management instruments such as research and studies, gender </w:t>
      </w:r>
      <w:r>
        <w:t xml:space="preserve">and </w:t>
      </w:r>
      <w:r w:rsidRPr="0053439F">
        <w:t>environmental assessments, data collection, monitoring etc.</w:t>
      </w:r>
    </w:p>
  </w:footnote>
  <w:footnote w:id="49">
    <w:p w14:paraId="6B4FE9B0" w14:textId="77777777" w:rsidR="00235C09" w:rsidRPr="001F40EB" w:rsidRDefault="00235C09" w:rsidP="00315A87">
      <w:pPr>
        <w:pStyle w:val="FootnoteText"/>
      </w:pPr>
      <w:r>
        <w:rPr>
          <w:rStyle w:val="FootnoteReference"/>
        </w:rPr>
        <w:footnoteRef/>
      </w:r>
      <w:r>
        <w:t xml:space="preserve"> Refer to footnotes </w:t>
      </w:r>
      <w:r>
        <w:fldChar w:fldCharType="begin"/>
      </w:r>
      <w:r>
        <w:instrText xml:space="preserve"> NOTEREF _Ref215487611 \h </w:instrText>
      </w:r>
      <w:r>
        <w:fldChar w:fldCharType="separate"/>
      </w:r>
      <w:r>
        <w:t>44</w:t>
      </w:r>
      <w:r>
        <w:fldChar w:fldCharType="end"/>
      </w:r>
      <w:r>
        <w:t xml:space="preserve"> to </w:t>
      </w:r>
      <w:r>
        <w:fldChar w:fldCharType="begin"/>
      </w:r>
      <w:r>
        <w:instrText xml:space="preserve"> NOTEREF _Ref215487617 \h </w:instrText>
      </w:r>
      <w:r>
        <w:fldChar w:fldCharType="separate"/>
      </w:r>
      <w:r>
        <w:t>46</w:t>
      </w:r>
      <w:r>
        <w:fldChar w:fldCharType="end"/>
      </w:r>
      <w:r>
        <w:t>, from Q.4.1a.</w:t>
      </w:r>
    </w:p>
  </w:footnote>
  <w:footnote w:id="50">
    <w:p w14:paraId="73C4F660" w14:textId="77777777" w:rsidR="00235C09" w:rsidRPr="00DB23C9" w:rsidRDefault="00235C09" w:rsidP="00315A87">
      <w:pPr>
        <w:pStyle w:val="FootnoteText"/>
      </w:pPr>
      <w:r w:rsidRPr="00DB23C9">
        <w:rPr>
          <w:rStyle w:val="FootnoteReference"/>
        </w:rPr>
        <w:footnoteRef/>
      </w:r>
      <w:r w:rsidRPr="00DB23C9">
        <w:t xml:space="preserve"> </w:t>
      </w:r>
      <w:r>
        <w:t xml:space="preserve">For ‘IWRM elements’, see footnote </w:t>
      </w:r>
      <w:r>
        <w:fldChar w:fldCharType="begin"/>
      </w:r>
      <w:r>
        <w:instrText xml:space="preserve"> NOTEREF _Ref215563263 \h </w:instrText>
      </w:r>
      <w:r>
        <w:fldChar w:fldCharType="separate"/>
      </w:r>
      <w:r>
        <w:t>48</w:t>
      </w:r>
      <w:r>
        <w:fldChar w:fldCharType="end"/>
      </w:r>
      <w:r>
        <w:t xml:space="preserve">. </w:t>
      </w:r>
      <w:r w:rsidRPr="00E1472A">
        <w:rPr>
          <w:b/>
        </w:rPr>
        <w:t>Revenue raising</w:t>
      </w:r>
      <w:r>
        <w:t xml:space="preserve"> can occur through public authorities or private sector, e.g. through fees, charges, levies, taxes and ‘blended financing’ approaches. E.g.</w:t>
      </w:r>
      <w:r w:rsidRPr="00DB23C9">
        <w:t xml:space="preserve"> </w:t>
      </w:r>
      <w:r w:rsidRPr="00482B9E">
        <w:t>dedicated charges/levies on water users (</w:t>
      </w:r>
      <w:r>
        <w:t xml:space="preserve">including household level </w:t>
      </w:r>
      <w:r>
        <w:rPr>
          <w:i/>
        </w:rPr>
        <w:t>if</w:t>
      </w:r>
      <w:r>
        <w:t xml:space="preserve"> revenues are spent on IWRM elements); </w:t>
      </w:r>
      <w:r w:rsidRPr="00DB23C9">
        <w:t>abstraction &amp; bulk water charges</w:t>
      </w:r>
      <w:r>
        <w:t>; discharge fees;</w:t>
      </w:r>
      <w:r w:rsidRPr="00DB23C9">
        <w:t xml:space="preserve"> environmental fees such as pollution charges, </w:t>
      </w:r>
      <w:r>
        <w:t>Payment for Ecosystem Services (PES)</w:t>
      </w:r>
      <w:r w:rsidRPr="00DB23C9">
        <w:t xml:space="preserve"> schemes</w:t>
      </w:r>
      <w:r>
        <w:t>;</w:t>
      </w:r>
      <w:r w:rsidRPr="00DB23C9">
        <w:t xml:space="preserve"> and the sale of secondary products and services.</w:t>
      </w:r>
      <w:r>
        <w:t xml:space="preserve"> </w:t>
      </w:r>
      <w:r w:rsidRPr="00E1472A">
        <w:rPr>
          <w:b/>
        </w:rPr>
        <w:t>Level</w:t>
      </w:r>
      <w:r>
        <w:t>: revenues are likely to be raised from users at the local, basin, or aquifer levels, though may also be raised at other sub-national or national levels (please indicate which level(s) in the status field).</w:t>
      </w:r>
    </w:p>
  </w:footnote>
  <w:footnote w:id="51">
    <w:p w14:paraId="662CC160" w14:textId="77777777" w:rsidR="00235C09" w:rsidRPr="00A855BE" w:rsidRDefault="00235C09" w:rsidP="00315A87">
      <w:pPr>
        <w:pStyle w:val="FootnoteText"/>
        <w:rPr>
          <w:lang w:val="en-US"/>
        </w:rPr>
      </w:pPr>
      <w:r>
        <w:rPr>
          <w:rStyle w:val="FootnoteReference"/>
        </w:rPr>
        <w:footnoteRef/>
      </w:r>
      <w:r>
        <w:t xml:space="preserve"> </w:t>
      </w:r>
      <w:r w:rsidRPr="00A855BE">
        <w:t>In this question “Member States (MS)” refers to riparian countries</w:t>
      </w:r>
      <w:r>
        <w:t xml:space="preserve"> that are parties to the arrangement</w:t>
      </w:r>
      <w:r w:rsidRPr="00A855BE">
        <w:t xml:space="preserve">. “Contributions” refers to the annual share of funds agreed from MS national budgets to support the agreed TB cooperation arrangement. </w:t>
      </w:r>
      <w:r>
        <w:t>Regular f</w:t>
      </w:r>
      <w:r w:rsidRPr="00A855BE">
        <w:t xml:space="preserve">unds </w:t>
      </w:r>
      <w:r>
        <w:t xml:space="preserve">obtained </w:t>
      </w:r>
      <w:r w:rsidRPr="00A855BE">
        <w:t>from for example, water user fees (e.g. hydropower charges)</w:t>
      </w:r>
      <w:r>
        <w:t xml:space="preserve"> and</w:t>
      </w:r>
      <w:r w:rsidRPr="00A855BE">
        <w:t xml:space="preserve"> polluter-pays fees</w:t>
      </w:r>
      <w:r>
        <w:t xml:space="preserve"> based on existing regulation are also considered as sustainable funding.  As variable and unsustainable, donor support should not be considered in the </w:t>
      </w:r>
      <w:r>
        <w:t>scoring, but may be referred to in the ‘Status’ and ‘Way forward’ fields</w:t>
      </w:r>
      <w:r w:rsidRPr="00A855BE">
        <w:t>.</w:t>
      </w:r>
    </w:p>
  </w:footnote>
  <w:footnote w:id="52">
    <w:p w14:paraId="5E036D7E" w14:textId="77777777" w:rsidR="00235C09" w:rsidRPr="00876857" w:rsidRDefault="00235C09" w:rsidP="00315A87">
      <w:pPr>
        <w:pStyle w:val="FootnoteText"/>
        <w:rPr>
          <w:lang w:val="en-US"/>
        </w:rPr>
      </w:pPr>
      <w:r>
        <w:rPr>
          <w:rStyle w:val="FootnoteReference"/>
        </w:rPr>
        <w:footnoteRef/>
      </w:r>
      <w:r>
        <w:t xml:space="preserve"> ‘IWRM elements’</w:t>
      </w:r>
      <w:r w:rsidRPr="0053439F">
        <w:t xml:space="preserve"> refers to all the activities described in sections 1, 2 and 3 of this survey that require funding, e.g. policy, law making and planning, institutional strengthening, coordination, stakeholder participation, capacity </w:t>
      </w:r>
      <w:r>
        <w:t>development</w:t>
      </w:r>
      <w:r w:rsidRPr="0053439F">
        <w:t xml:space="preserve">, and management instruments such as research and studies, gender </w:t>
      </w:r>
      <w:r>
        <w:t xml:space="preserve">and </w:t>
      </w:r>
      <w:r w:rsidRPr="0053439F">
        <w:t>environmental assessments, data collection, monitoring etc.</w:t>
      </w:r>
      <w:r>
        <w:t xml:space="preserve"> This question has been added since the 2017 baseline survey, acknowledging the importance of funding being available at more ‘operational’ levels.</w:t>
      </w:r>
    </w:p>
  </w:footnote>
  <w:footnote w:id="53">
    <w:p w14:paraId="448C7103" w14:textId="77777777" w:rsidR="00235C09" w:rsidRPr="006B16F9" w:rsidRDefault="00235C09" w:rsidP="002D08F5">
      <w:pPr>
        <w:pStyle w:val="FootnoteText"/>
      </w:pPr>
      <w:r w:rsidRPr="006B16F9">
        <w:rPr>
          <w:rStyle w:val="FootnoteReference"/>
        </w:rPr>
        <w:footnoteRef/>
      </w:r>
      <w:r w:rsidRPr="006B16F9">
        <w:t xml:space="preserve"> Priori</w:t>
      </w:r>
      <w:r>
        <w:t>ty action areas</w:t>
      </w:r>
      <w:r w:rsidRPr="006B16F9">
        <w:t xml:space="preserve">: could include any of the aspects covered in this survey, or others. E.g. </w:t>
      </w:r>
      <w:r>
        <w:t xml:space="preserve">improving cross-sectoral coordination; raising the profile of the importance of IWRM implementation at the highest planning and financing levels (advocacy); developing or implementing </w:t>
      </w:r>
      <w:r w:rsidRPr="00506FC0">
        <w:rPr>
          <w:rFonts w:cs="Calibri"/>
          <w:color w:val="000000"/>
        </w:rPr>
        <w:t>laws, strategies, plans, programmes, projects; improving revenue raising; improving monitoring and evaluation of implementation; increasing institutional capacity at national/basin/aquifer level; improving transboundary cooperation, etc.</w:t>
      </w:r>
      <w:r w:rsidRPr="006B16F9">
        <w:rPr>
          <w:rFonts w:cs="Calibri"/>
          <w:color w:val="000000"/>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50A3" w14:textId="77777777" w:rsidR="00235C09" w:rsidRDefault="00235C09" w:rsidP="00E6644D">
    <w:pPr>
      <w:pStyle w:val="Header"/>
      <w:jc w:val="center"/>
    </w:pPr>
    <w:r>
      <w:rPr>
        <w:noProof/>
      </w:rPr>
      <w:drawing>
        <wp:anchor distT="0" distB="0" distL="114300" distR="114300" simplePos="0" relativeHeight="251660288" behindDoc="0" locked="0" layoutInCell="1" allowOverlap="1" wp14:anchorId="37325728" wp14:editId="21465F24">
          <wp:simplePos x="0" y="0"/>
          <wp:positionH relativeFrom="column">
            <wp:posOffset>9065895</wp:posOffset>
          </wp:positionH>
          <wp:positionV relativeFrom="paragraph">
            <wp:posOffset>106680</wp:posOffset>
          </wp:positionV>
          <wp:extent cx="332740" cy="332740"/>
          <wp:effectExtent l="0" t="0" r="0" b="0"/>
          <wp:wrapNone/>
          <wp:docPr id="432840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332740" cy="332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3AA">
      <w:rPr>
        <w:noProof/>
      </w:rPr>
      <w:drawing>
        <wp:anchor distT="0" distB="0" distL="114300" distR="114300" simplePos="0" relativeHeight="251659264" behindDoc="0" locked="0" layoutInCell="1" allowOverlap="1" wp14:anchorId="23BCB81B" wp14:editId="19EF96FD">
          <wp:simplePos x="0" y="0"/>
          <wp:positionH relativeFrom="column">
            <wp:posOffset>8477250</wp:posOffset>
          </wp:positionH>
          <wp:positionV relativeFrom="paragraph">
            <wp:posOffset>106736</wp:posOffset>
          </wp:positionV>
          <wp:extent cx="500380" cy="368300"/>
          <wp:effectExtent l="0" t="0" r="0" b="0"/>
          <wp:wrapNone/>
          <wp:docPr id="1339993311"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21142" name="Picture 1" descr="A blue text on a white background&#10;&#10;AI-generated content may be incorrect."/>
                  <pic:cNvPicPr/>
                </pic:nvPicPr>
                <pic:blipFill>
                  <a:blip r:embed="rId2"/>
                  <a:stretch>
                    <a:fillRect/>
                  </a:stretch>
                </pic:blipFill>
                <pic:spPr>
                  <a:xfrm>
                    <a:off x="0" y="0"/>
                    <a:ext cx="500380" cy="3683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7801DB6" wp14:editId="290092A1">
          <wp:extent cx="1486775" cy="468000"/>
          <wp:effectExtent l="0" t="0" r="0" b="0"/>
          <wp:docPr id="1339993312" name="Picture 133999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onia_1.png"/>
                  <pic:cNvPicPr/>
                </pic:nvPicPr>
                <pic:blipFill>
                  <a:blip r:embed="rId3"/>
                  <a:stretch>
                    <a:fillRect/>
                  </a:stretch>
                </pic:blipFill>
                <pic:spPr>
                  <a:xfrm>
                    <a:off x="0" y="0"/>
                    <a:ext cx="1486775" cy="468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35D380"/>
    <w:multiLevelType w:val="multilevel"/>
    <w:tmpl w:val="F7F88ECC"/>
    <w:lvl w:ilvl="0">
      <w:start w:val="1"/>
      <w:numFmt w:val="lowerLetter"/>
      <w:lvlText w:val="%1."/>
      <w:lvlJc w:val="left"/>
      <w:pPr>
        <w:ind w:left="4789" w:hanging="360"/>
      </w:pPr>
    </w:lvl>
    <w:lvl w:ilvl="1">
      <w:start w:val="1"/>
      <w:numFmt w:val="lowerLetter"/>
      <w:lvlText w:val="%2."/>
      <w:lvlJc w:val="left"/>
      <w:pPr>
        <w:ind w:left="5509" w:hanging="360"/>
      </w:pPr>
    </w:lvl>
    <w:lvl w:ilvl="2">
      <w:start w:val="1"/>
      <w:numFmt w:val="lowerRoman"/>
      <w:lvlText w:val="%3."/>
      <w:lvlJc w:val="right"/>
      <w:pPr>
        <w:ind w:left="6229" w:hanging="180"/>
      </w:pPr>
    </w:lvl>
    <w:lvl w:ilvl="3">
      <w:start w:val="1"/>
      <w:numFmt w:val="decimal"/>
      <w:lvlText w:val="%4."/>
      <w:lvlJc w:val="left"/>
      <w:pPr>
        <w:ind w:left="6949" w:hanging="360"/>
      </w:pPr>
    </w:lvl>
    <w:lvl w:ilvl="4">
      <w:start w:val="1"/>
      <w:numFmt w:val="lowerLetter"/>
      <w:lvlText w:val="%5."/>
      <w:lvlJc w:val="left"/>
      <w:pPr>
        <w:ind w:left="7669" w:hanging="360"/>
      </w:pPr>
    </w:lvl>
    <w:lvl w:ilvl="5">
      <w:start w:val="1"/>
      <w:numFmt w:val="lowerRoman"/>
      <w:lvlText w:val="%6."/>
      <w:lvlJc w:val="right"/>
      <w:pPr>
        <w:ind w:left="8389" w:hanging="180"/>
      </w:pPr>
    </w:lvl>
    <w:lvl w:ilvl="6">
      <w:start w:val="1"/>
      <w:numFmt w:val="decimal"/>
      <w:lvlText w:val="%7."/>
      <w:lvlJc w:val="left"/>
      <w:pPr>
        <w:ind w:left="9109" w:hanging="360"/>
      </w:pPr>
    </w:lvl>
    <w:lvl w:ilvl="7">
      <w:start w:val="1"/>
      <w:numFmt w:val="lowerLetter"/>
      <w:lvlText w:val="%8."/>
      <w:lvlJc w:val="left"/>
      <w:pPr>
        <w:ind w:left="9829" w:hanging="360"/>
      </w:pPr>
    </w:lvl>
    <w:lvl w:ilvl="8">
      <w:start w:val="1"/>
      <w:numFmt w:val="lowerRoman"/>
      <w:lvlText w:val="%9."/>
      <w:lvlJc w:val="right"/>
      <w:pPr>
        <w:ind w:left="10549" w:hanging="180"/>
      </w:pPr>
    </w:lvl>
  </w:abstractNum>
  <w:abstractNum w:abstractNumId="1" w15:restartNumberingAfterBreak="1">
    <w:nsid w:val="066F7665"/>
    <w:multiLevelType w:val="hybridMultilevel"/>
    <w:tmpl w:val="416E67CE"/>
    <w:lvl w:ilvl="0" w:tplc="B0B0FC18">
      <w:start w:val="1"/>
      <w:numFmt w:val="decimal"/>
      <w:pStyle w:val="TWAP-Heading2"/>
      <w:lvlText w:val="%1."/>
      <w:lvlJc w:val="left"/>
      <w:pPr>
        <w:ind w:left="720" w:hanging="360"/>
      </w:pPr>
      <w:rPr>
        <w:rFonts w:hint="default"/>
      </w:rPr>
    </w:lvl>
    <w:lvl w:ilvl="1" w:tplc="08090019" w:tentative="1">
      <w:start w:val="1"/>
      <w:numFmt w:val="lowerLetter"/>
      <w:pStyle w:val="TWAP-Head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08277808"/>
    <w:multiLevelType w:val="multilevel"/>
    <w:tmpl w:val="9C62E30C"/>
    <w:lvl w:ilvl="0">
      <w:start w:val="1"/>
      <w:numFmt w:val="decimal"/>
      <w:pStyle w:val="TWAPheading2Corbel"/>
      <w:lvlText w:val="%1."/>
      <w:lvlJc w:val="left"/>
      <w:pPr>
        <w:ind w:left="360" w:hanging="360"/>
      </w:pPr>
      <w:rPr>
        <w:rFonts w:hint="default"/>
      </w:rPr>
    </w:lvl>
    <w:lvl w:ilvl="1">
      <w:start w:val="1"/>
      <w:numFmt w:val="decimal"/>
      <w:pStyle w:val="TWAPheading2Corbe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1">
    <w:nsid w:val="08746974"/>
    <w:multiLevelType w:val="hybridMultilevel"/>
    <w:tmpl w:val="B780595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09413EE3"/>
    <w:multiLevelType w:val="hybridMultilevel"/>
    <w:tmpl w:val="AFB09CC0"/>
    <w:lvl w:ilvl="0" w:tplc="043E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1">
    <w:nsid w:val="09652756"/>
    <w:multiLevelType w:val="hybridMultilevel"/>
    <w:tmpl w:val="8A3EDB22"/>
    <w:lvl w:ilvl="0" w:tplc="72CEAEF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09D617FB"/>
    <w:multiLevelType w:val="hybridMultilevel"/>
    <w:tmpl w:val="56CEA992"/>
    <w:lvl w:ilvl="0" w:tplc="19D8FBBE">
      <w:start w:val="202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0AB73178"/>
    <w:multiLevelType w:val="hybridMultilevel"/>
    <w:tmpl w:val="2AC4EC9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1">
    <w:nsid w:val="0CF25877"/>
    <w:multiLevelType w:val="hybridMultilevel"/>
    <w:tmpl w:val="D41A9D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1">
    <w:nsid w:val="0D731F0F"/>
    <w:multiLevelType w:val="multilevel"/>
    <w:tmpl w:val="52365F7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1">
    <w:nsid w:val="0F916532"/>
    <w:multiLevelType w:val="hybridMultilevel"/>
    <w:tmpl w:val="BFC6C786"/>
    <w:lvl w:ilvl="0" w:tplc="14E60614">
      <w:start w:val="1"/>
      <w:numFmt w:val="bullet"/>
      <w:pStyle w:val="Bullet"/>
      <w:lvlText w:val="•"/>
      <w:lvlJc w:val="left"/>
      <w:pPr>
        <w:ind w:left="2421" w:hanging="360"/>
      </w:pPr>
      <w:rPr>
        <w:rFonts w:ascii="Arial" w:hAnsi="Arial" w:cs="Times New Roman" w:hint="default"/>
        <w:b w:val="0"/>
        <w:i w:val="0"/>
        <w:color w:val="0098DB"/>
        <w:sz w:val="20"/>
      </w:rPr>
    </w:lvl>
    <w:lvl w:ilvl="1" w:tplc="08090003">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 w15:restartNumberingAfterBreak="1">
    <w:nsid w:val="0FAB3DE0"/>
    <w:multiLevelType w:val="hybridMultilevel"/>
    <w:tmpl w:val="D91C990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 w15:restartNumberingAfterBreak="1">
    <w:nsid w:val="14B05143"/>
    <w:multiLevelType w:val="hybridMultilevel"/>
    <w:tmpl w:val="28E6829A"/>
    <w:lvl w:ilvl="0" w:tplc="4E38258E">
      <w:start w:val="1"/>
      <w:numFmt w:val="decimal"/>
      <w:pStyle w:val="TWAPHeading2"/>
      <w:lvlText w:val="%1."/>
      <w:lvlJc w:val="left"/>
      <w:pPr>
        <w:ind w:left="720" w:hanging="360"/>
      </w:pPr>
    </w:lvl>
    <w:lvl w:ilvl="1" w:tplc="08090019" w:tentative="1">
      <w:start w:val="1"/>
      <w:numFmt w:val="lowerLetter"/>
      <w:pStyle w:val="TWAPHeading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1">
    <w:nsid w:val="15156AC4"/>
    <w:multiLevelType w:val="multilevel"/>
    <w:tmpl w:val="4474AB50"/>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1">
    <w:nsid w:val="180D68C9"/>
    <w:multiLevelType w:val="multilevel"/>
    <w:tmpl w:val="872AD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1">
    <w:nsid w:val="1A142B37"/>
    <w:multiLevelType w:val="hybridMultilevel"/>
    <w:tmpl w:val="F9782C62"/>
    <w:lvl w:ilvl="0" w:tplc="FFFFFFFF">
      <w:start w:val="1"/>
      <w:numFmt w:val="decimal"/>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1B3C7A8C"/>
    <w:multiLevelType w:val="multilevel"/>
    <w:tmpl w:val="621E872C"/>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1">
    <w:nsid w:val="1E1371AD"/>
    <w:multiLevelType w:val="hybridMultilevel"/>
    <w:tmpl w:val="9720378C"/>
    <w:lvl w:ilvl="0" w:tplc="5B487708">
      <w:start w:val="1"/>
      <w:numFmt w:val="bullet"/>
      <w:lvlText w:val=""/>
      <w:lvlJc w:val="left"/>
      <w:pPr>
        <w:ind w:left="1440" w:hanging="360"/>
      </w:pPr>
      <w:rPr>
        <w:rFonts w:ascii="Symbol" w:hAnsi="Symbol"/>
      </w:rPr>
    </w:lvl>
    <w:lvl w:ilvl="1" w:tplc="F488BA84">
      <w:start w:val="1"/>
      <w:numFmt w:val="bullet"/>
      <w:lvlText w:val=""/>
      <w:lvlJc w:val="left"/>
      <w:pPr>
        <w:ind w:left="1440" w:hanging="360"/>
      </w:pPr>
      <w:rPr>
        <w:rFonts w:ascii="Symbol" w:hAnsi="Symbol"/>
      </w:rPr>
    </w:lvl>
    <w:lvl w:ilvl="2" w:tplc="CD306568">
      <w:start w:val="1"/>
      <w:numFmt w:val="bullet"/>
      <w:lvlText w:val=""/>
      <w:lvlJc w:val="left"/>
      <w:pPr>
        <w:ind w:left="1440" w:hanging="360"/>
      </w:pPr>
      <w:rPr>
        <w:rFonts w:ascii="Symbol" w:hAnsi="Symbol"/>
      </w:rPr>
    </w:lvl>
    <w:lvl w:ilvl="3" w:tplc="D9BE0270">
      <w:start w:val="1"/>
      <w:numFmt w:val="bullet"/>
      <w:lvlText w:val=""/>
      <w:lvlJc w:val="left"/>
      <w:pPr>
        <w:ind w:left="1440" w:hanging="360"/>
      </w:pPr>
      <w:rPr>
        <w:rFonts w:ascii="Symbol" w:hAnsi="Symbol"/>
      </w:rPr>
    </w:lvl>
    <w:lvl w:ilvl="4" w:tplc="F94EB336">
      <w:start w:val="1"/>
      <w:numFmt w:val="bullet"/>
      <w:lvlText w:val=""/>
      <w:lvlJc w:val="left"/>
      <w:pPr>
        <w:ind w:left="1440" w:hanging="360"/>
      </w:pPr>
      <w:rPr>
        <w:rFonts w:ascii="Symbol" w:hAnsi="Symbol"/>
      </w:rPr>
    </w:lvl>
    <w:lvl w:ilvl="5" w:tplc="BDBC73F8">
      <w:start w:val="1"/>
      <w:numFmt w:val="bullet"/>
      <w:lvlText w:val=""/>
      <w:lvlJc w:val="left"/>
      <w:pPr>
        <w:ind w:left="1440" w:hanging="360"/>
      </w:pPr>
      <w:rPr>
        <w:rFonts w:ascii="Symbol" w:hAnsi="Symbol"/>
      </w:rPr>
    </w:lvl>
    <w:lvl w:ilvl="6" w:tplc="6EA640D0">
      <w:start w:val="1"/>
      <w:numFmt w:val="bullet"/>
      <w:lvlText w:val=""/>
      <w:lvlJc w:val="left"/>
      <w:pPr>
        <w:ind w:left="1440" w:hanging="360"/>
      </w:pPr>
      <w:rPr>
        <w:rFonts w:ascii="Symbol" w:hAnsi="Symbol"/>
      </w:rPr>
    </w:lvl>
    <w:lvl w:ilvl="7" w:tplc="D9B8FDDA">
      <w:start w:val="1"/>
      <w:numFmt w:val="bullet"/>
      <w:lvlText w:val=""/>
      <w:lvlJc w:val="left"/>
      <w:pPr>
        <w:ind w:left="1440" w:hanging="360"/>
      </w:pPr>
      <w:rPr>
        <w:rFonts w:ascii="Symbol" w:hAnsi="Symbol"/>
      </w:rPr>
    </w:lvl>
    <w:lvl w:ilvl="8" w:tplc="38B00F88">
      <w:start w:val="1"/>
      <w:numFmt w:val="bullet"/>
      <w:lvlText w:val=""/>
      <w:lvlJc w:val="left"/>
      <w:pPr>
        <w:ind w:left="1440" w:hanging="360"/>
      </w:pPr>
      <w:rPr>
        <w:rFonts w:ascii="Symbol" w:hAnsi="Symbol"/>
      </w:rPr>
    </w:lvl>
  </w:abstractNum>
  <w:abstractNum w:abstractNumId="18" w15:restartNumberingAfterBreak="1">
    <w:nsid w:val="22920508"/>
    <w:multiLevelType w:val="hybridMultilevel"/>
    <w:tmpl w:val="6F74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23257C71"/>
    <w:multiLevelType w:val="hybridMultilevel"/>
    <w:tmpl w:val="B53A18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1">
    <w:nsid w:val="25EBAC94"/>
    <w:multiLevelType w:val="multilevel"/>
    <w:tmpl w:val="3CAA9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1">
    <w:nsid w:val="28160AF8"/>
    <w:multiLevelType w:val="hybridMultilevel"/>
    <w:tmpl w:val="0F28E22A"/>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2" w15:restartNumberingAfterBreak="1">
    <w:nsid w:val="2C562BE5"/>
    <w:multiLevelType w:val="hybridMultilevel"/>
    <w:tmpl w:val="FDBCA808"/>
    <w:lvl w:ilvl="0" w:tplc="059450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2C5D327B"/>
    <w:multiLevelType w:val="hybridMultilevel"/>
    <w:tmpl w:val="AAB2FF46"/>
    <w:lvl w:ilvl="0" w:tplc="44090003">
      <w:start w:val="1"/>
      <w:numFmt w:val="bullet"/>
      <w:lvlText w:val="o"/>
      <w:lvlJc w:val="left"/>
      <w:pPr>
        <w:ind w:left="108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2EF825CB"/>
    <w:multiLevelType w:val="multilevel"/>
    <w:tmpl w:val="06C4F70E"/>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25" w15:restartNumberingAfterBreak="1">
    <w:nsid w:val="2F190E6D"/>
    <w:multiLevelType w:val="multilevel"/>
    <w:tmpl w:val="917CD4A2"/>
    <w:styleLink w:val="CurrentList2"/>
    <w:lvl w:ilvl="0">
      <w:start w:val="1"/>
      <w:numFmt w:val="decimal"/>
      <w:lvlText w:val="%1"/>
      <w:lvlJc w:val="left"/>
      <w:pPr>
        <w:ind w:left="432" w:hanging="432"/>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1">
    <w:nsid w:val="30D87D62"/>
    <w:multiLevelType w:val="multilevel"/>
    <w:tmpl w:val="91CE15BC"/>
    <w:lvl w:ilvl="0">
      <w:start w:val="1"/>
      <w:numFmt w:val="bullet"/>
      <w:pStyle w:val="TWAPNumberlist"/>
      <w:lvlText w:val=""/>
      <w:lvlJc w:val="left"/>
      <w:pPr>
        <w:ind w:left="2061" w:hanging="360"/>
      </w:pPr>
      <w:rPr>
        <w:rFonts w:ascii="Symbol" w:hAnsi="Symbol" w:hint="default"/>
        <w:b w:val="0"/>
        <w:i w:val="0"/>
        <w:color w:val="0098DB"/>
        <w:sz w:val="20"/>
      </w:rPr>
    </w:lvl>
    <w:lvl w:ilvl="1">
      <w:start w:val="1"/>
      <w:numFmt w:val="lowerLetter"/>
      <w:lvlText w:val="%2."/>
      <w:lvlJc w:val="left"/>
      <w:pPr>
        <w:ind w:left="425" w:firstLine="170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1">
    <w:nsid w:val="34607F07"/>
    <w:multiLevelType w:val="hybridMultilevel"/>
    <w:tmpl w:val="2E0CFC4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8" w15:restartNumberingAfterBreak="1">
    <w:nsid w:val="36355D40"/>
    <w:multiLevelType w:val="multilevel"/>
    <w:tmpl w:val="40B4A096"/>
    <w:lvl w:ilvl="0">
      <w:start w:val="3"/>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29" w15:restartNumberingAfterBreak="1">
    <w:nsid w:val="39FB1DCF"/>
    <w:multiLevelType w:val="hybridMultilevel"/>
    <w:tmpl w:val="93DA830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0" w15:restartNumberingAfterBreak="1">
    <w:nsid w:val="3B7A74E7"/>
    <w:multiLevelType w:val="hybridMultilevel"/>
    <w:tmpl w:val="368E36EE"/>
    <w:lvl w:ilvl="0" w:tplc="043E0005">
      <w:start w:val="1"/>
      <w:numFmt w:val="bullet"/>
      <w:lvlText w:val=""/>
      <w:lvlJc w:val="left"/>
      <w:pPr>
        <w:ind w:left="1951" w:hanging="360"/>
      </w:pPr>
      <w:rPr>
        <w:rFonts w:ascii="Wingdings" w:hAnsi="Wingdings" w:hint="default"/>
      </w:rPr>
    </w:lvl>
    <w:lvl w:ilvl="1" w:tplc="FFFFFFFF" w:tentative="1">
      <w:start w:val="1"/>
      <w:numFmt w:val="bullet"/>
      <w:lvlText w:val="o"/>
      <w:lvlJc w:val="left"/>
      <w:pPr>
        <w:ind w:left="2671" w:hanging="360"/>
      </w:pPr>
      <w:rPr>
        <w:rFonts w:ascii="Courier New" w:hAnsi="Courier New" w:cs="Courier New" w:hint="default"/>
      </w:rPr>
    </w:lvl>
    <w:lvl w:ilvl="2" w:tplc="FFFFFFFF" w:tentative="1">
      <w:start w:val="1"/>
      <w:numFmt w:val="bullet"/>
      <w:lvlText w:val=""/>
      <w:lvlJc w:val="left"/>
      <w:pPr>
        <w:ind w:left="3391" w:hanging="360"/>
      </w:pPr>
      <w:rPr>
        <w:rFonts w:ascii="Wingdings" w:hAnsi="Wingdings" w:hint="default"/>
      </w:rPr>
    </w:lvl>
    <w:lvl w:ilvl="3" w:tplc="FFFFFFFF" w:tentative="1">
      <w:start w:val="1"/>
      <w:numFmt w:val="bullet"/>
      <w:lvlText w:val=""/>
      <w:lvlJc w:val="left"/>
      <w:pPr>
        <w:ind w:left="4111" w:hanging="360"/>
      </w:pPr>
      <w:rPr>
        <w:rFonts w:ascii="Symbol" w:hAnsi="Symbol" w:hint="default"/>
      </w:rPr>
    </w:lvl>
    <w:lvl w:ilvl="4" w:tplc="FFFFFFFF" w:tentative="1">
      <w:start w:val="1"/>
      <w:numFmt w:val="bullet"/>
      <w:lvlText w:val="o"/>
      <w:lvlJc w:val="left"/>
      <w:pPr>
        <w:ind w:left="4831" w:hanging="360"/>
      </w:pPr>
      <w:rPr>
        <w:rFonts w:ascii="Courier New" w:hAnsi="Courier New" w:cs="Courier New" w:hint="default"/>
      </w:rPr>
    </w:lvl>
    <w:lvl w:ilvl="5" w:tplc="FFFFFFFF" w:tentative="1">
      <w:start w:val="1"/>
      <w:numFmt w:val="bullet"/>
      <w:lvlText w:val=""/>
      <w:lvlJc w:val="left"/>
      <w:pPr>
        <w:ind w:left="5551" w:hanging="360"/>
      </w:pPr>
      <w:rPr>
        <w:rFonts w:ascii="Wingdings" w:hAnsi="Wingdings" w:hint="default"/>
      </w:rPr>
    </w:lvl>
    <w:lvl w:ilvl="6" w:tplc="FFFFFFFF" w:tentative="1">
      <w:start w:val="1"/>
      <w:numFmt w:val="bullet"/>
      <w:lvlText w:val=""/>
      <w:lvlJc w:val="left"/>
      <w:pPr>
        <w:ind w:left="6271" w:hanging="360"/>
      </w:pPr>
      <w:rPr>
        <w:rFonts w:ascii="Symbol" w:hAnsi="Symbol" w:hint="default"/>
      </w:rPr>
    </w:lvl>
    <w:lvl w:ilvl="7" w:tplc="FFFFFFFF" w:tentative="1">
      <w:start w:val="1"/>
      <w:numFmt w:val="bullet"/>
      <w:lvlText w:val="o"/>
      <w:lvlJc w:val="left"/>
      <w:pPr>
        <w:ind w:left="6991" w:hanging="360"/>
      </w:pPr>
      <w:rPr>
        <w:rFonts w:ascii="Courier New" w:hAnsi="Courier New" w:cs="Courier New" w:hint="default"/>
      </w:rPr>
    </w:lvl>
    <w:lvl w:ilvl="8" w:tplc="FFFFFFFF" w:tentative="1">
      <w:start w:val="1"/>
      <w:numFmt w:val="bullet"/>
      <w:lvlText w:val=""/>
      <w:lvlJc w:val="left"/>
      <w:pPr>
        <w:ind w:left="7711" w:hanging="360"/>
      </w:pPr>
      <w:rPr>
        <w:rFonts w:ascii="Wingdings" w:hAnsi="Wingdings" w:hint="default"/>
      </w:rPr>
    </w:lvl>
  </w:abstractNum>
  <w:abstractNum w:abstractNumId="31" w15:restartNumberingAfterBreak="1">
    <w:nsid w:val="3C315C16"/>
    <w:multiLevelType w:val="multilevel"/>
    <w:tmpl w:val="59F21862"/>
    <w:styleLink w:val="CurrentList3"/>
    <w:lvl w:ilvl="0">
      <w:start w:val="1"/>
      <w:numFmt w:val="decimal"/>
      <w:lvlText w:val="%1"/>
      <w:lvlJc w:val="left"/>
      <w:pPr>
        <w:ind w:left="432" w:hanging="432"/>
      </w:pPr>
      <w:rPr>
        <w:rFonts w:hint="default"/>
      </w:rPr>
    </w:lvl>
    <w:lvl w:ilvl="1">
      <w:start w:val="1"/>
      <w:numFmt w:val="decimal"/>
      <w:lvlText w:val="%2"/>
      <w:lvlJc w:val="left"/>
      <w:pPr>
        <w:ind w:left="360" w:hanging="360"/>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1">
    <w:nsid w:val="46944D65"/>
    <w:multiLevelType w:val="multilevel"/>
    <w:tmpl w:val="F3D4BD48"/>
    <w:lvl w:ilvl="0">
      <w:start w:val="1"/>
      <w:numFmt w:val="decimal"/>
      <w:pStyle w:val="TWAPcorbelHeading1"/>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pStyle w:val="TWAPheading111Corbe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1">
    <w:nsid w:val="51B03986"/>
    <w:multiLevelType w:val="multilevel"/>
    <w:tmpl w:val="AAC270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1">
    <w:nsid w:val="52490C06"/>
    <w:multiLevelType w:val="multilevel"/>
    <w:tmpl w:val="DADA7D8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1">
    <w:nsid w:val="548008BC"/>
    <w:multiLevelType w:val="hybridMultilevel"/>
    <w:tmpl w:val="DE32C4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560B37CA"/>
    <w:multiLevelType w:val="multilevel"/>
    <w:tmpl w:val="EDA8046C"/>
    <w:styleLink w:val="CurrentList4"/>
    <w:lvl w:ilvl="0">
      <w:start w:val="1"/>
      <w:numFmt w:val="decimal"/>
      <w:lvlText w:val="%1"/>
      <w:lvlJc w:val="left"/>
      <w:pPr>
        <w:ind w:left="432" w:hanging="432"/>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1">
    <w:nsid w:val="563F7558"/>
    <w:multiLevelType w:val="hybridMultilevel"/>
    <w:tmpl w:val="FC6C754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8" w15:restartNumberingAfterBreak="1">
    <w:nsid w:val="575403D4"/>
    <w:multiLevelType w:val="multilevel"/>
    <w:tmpl w:val="9698D0BC"/>
    <w:lvl w:ilvl="0">
      <w:start w:val="1"/>
      <w:numFmt w:val="decimal"/>
      <w:pStyle w:val="TWAPheading5CORBE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9" w15:restartNumberingAfterBreak="1">
    <w:nsid w:val="576E55A7"/>
    <w:multiLevelType w:val="hybridMultilevel"/>
    <w:tmpl w:val="67989BF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0" w15:restartNumberingAfterBreak="1">
    <w:nsid w:val="5BC84316"/>
    <w:multiLevelType w:val="hybridMultilevel"/>
    <w:tmpl w:val="250E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EBA587A"/>
    <w:multiLevelType w:val="multilevel"/>
    <w:tmpl w:val="DE3C5876"/>
    <w:lvl w:ilvl="0">
      <w:start w:val="5"/>
      <w:numFmt w:val="decimal"/>
      <w:lvlText w:val="%1."/>
      <w:lvlJc w:val="left"/>
      <w:pPr>
        <w:tabs>
          <w:tab w:val="num" w:pos="0"/>
        </w:tabs>
        <w:ind w:left="0" w:hanging="360"/>
      </w:pPr>
      <w:rPr>
        <w:rFonts w:asciiTheme="minorHAnsi" w:hAnsiTheme="minorHAnsi" w:cstheme="minorHAnsi" w:hint="default"/>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42" w15:restartNumberingAfterBreak="1">
    <w:nsid w:val="61B47657"/>
    <w:multiLevelType w:val="hybridMultilevel"/>
    <w:tmpl w:val="7BC25CF6"/>
    <w:lvl w:ilvl="0" w:tplc="BA58353A">
      <w:start w:val="1"/>
      <w:numFmt w:val="decimal"/>
      <w:lvlText w:val="%1)"/>
      <w:lvlJc w:val="left"/>
      <w:pPr>
        <w:ind w:left="1020" w:hanging="360"/>
      </w:pPr>
    </w:lvl>
    <w:lvl w:ilvl="1" w:tplc="4F66898A">
      <w:start w:val="1"/>
      <w:numFmt w:val="decimal"/>
      <w:lvlText w:val="%2)"/>
      <w:lvlJc w:val="left"/>
      <w:pPr>
        <w:ind w:left="1020" w:hanging="360"/>
      </w:pPr>
    </w:lvl>
    <w:lvl w:ilvl="2" w:tplc="D3645888">
      <w:start w:val="1"/>
      <w:numFmt w:val="decimal"/>
      <w:lvlText w:val="%3)"/>
      <w:lvlJc w:val="left"/>
      <w:pPr>
        <w:ind w:left="1020" w:hanging="360"/>
      </w:pPr>
    </w:lvl>
    <w:lvl w:ilvl="3" w:tplc="E8547FC8">
      <w:start w:val="1"/>
      <w:numFmt w:val="decimal"/>
      <w:lvlText w:val="%4)"/>
      <w:lvlJc w:val="left"/>
      <w:pPr>
        <w:ind w:left="1020" w:hanging="360"/>
      </w:pPr>
    </w:lvl>
    <w:lvl w:ilvl="4" w:tplc="9D6CC91A">
      <w:start w:val="1"/>
      <w:numFmt w:val="decimal"/>
      <w:lvlText w:val="%5)"/>
      <w:lvlJc w:val="left"/>
      <w:pPr>
        <w:ind w:left="1020" w:hanging="360"/>
      </w:pPr>
    </w:lvl>
    <w:lvl w:ilvl="5" w:tplc="97F06376">
      <w:start w:val="1"/>
      <w:numFmt w:val="decimal"/>
      <w:lvlText w:val="%6)"/>
      <w:lvlJc w:val="left"/>
      <w:pPr>
        <w:ind w:left="1020" w:hanging="360"/>
      </w:pPr>
    </w:lvl>
    <w:lvl w:ilvl="6" w:tplc="21201708">
      <w:start w:val="1"/>
      <w:numFmt w:val="decimal"/>
      <w:lvlText w:val="%7)"/>
      <w:lvlJc w:val="left"/>
      <w:pPr>
        <w:ind w:left="1020" w:hanging="360"/>
      </w:pPr>
    </w:lvl>
    <w:lvl w:ilvl="7" w:tplc="DB721EBA">
      <w:start w:val="1"/>
      <w:numFmt w:val="decimal"/>
      <w:lvlText w:val="%8)"/>
      <w:lvlJc w:val="left"/>
      <w:pPr>
        <w:ind w:left="1020" w:hanging="360"/>
      </w:pPr>
    </w:lvl>
    <w:lvl w:ilvl="8" w:tplc="291EEA9E">
      <w:start w:val="1"/>
      <w:numFmt w:val="decimal"/>
      <w:lvlText w:val="%9)"/>
      <w:lvlJc w:val="left"/>
      <w:pPr>
        <w:ind w:left="1020" w:hanging="360"/>
      </w:pPr>
    </w:lvl>
  </w:abstractNum>
  <w:abstractNum w:abstractNumId="43" w15:restartNumberingAfterBreak="1">
    <w:nsid w:val="63FB5EA6"/>
    <w:multiLevelType w:val="hybridMultilevel"/>
    <w:tmpl w:val="B562F57C"/>
    <w:lvl w:ilvl="0" w:tplc="48BCCF34">
      <w:start w:val="1"/>
      <w:numFmt w:val="decimal"/>
      <w:lvlText w:val="Part %1 -"/>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1">
    <w:nsid w:val="63FE5E57"/>
    <w:multiLevelType w:val="multilevel"/>
    <w:tmpl w:val="18C4A0D2"/>
    <w:lvl w:ilvl="0">
      <w:start w:val="2"/>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45" w15:restartNumberingAfterBreak="1">
    <w:nsid w:val="69551EBF"/>
    <w:multiLevelType w:val="hybridMultilevel"/>
    <w:tmpl w:val="DE32C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1">
    <w:nsid w:val="6AF34388"/>
    <w:multiLevelType w:val="hybridMultilevel"/>
    <w:tmpl w:val="CB96C534"/>
    <w:lvl w:ilvl="0" w:tplc="038EB93C">
      <w:start w:val="1"/>
      <w:numFmt w:val="bullet"/>
      <w:pStyle w:val="TWAPBullet"/>
      <w:lvlText w:val=""/>
      <w:lvlJc w:val="left"/>
      <w:pPr>
        <w:tabs>
          <w:tab w:val="num" w:pos="720"/>
        </w:tabs>
        <w:ind w:left="720" w:hanging="360"/>
      </w:pPr>
      <w:rPr>
        <w:rFonts w:ascii="Wingdings" w:hAnsi="Wingdings" w:hint="default"/>
        <w:color w:val="00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1">
    <w:nsid w:val="6C1073F1"/>
    <w:multiLevelType w:val="multilevel"/>
    <w:tmpl w:val="60806C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1">
    <w:nsid w:val="6E5D45A0"/>
    <w:multiLevelType w:val="multilevel"/>
    <w:tmpl w:val="917CD4A2"/>
    <w:styleLink w:val="CurrentList1"/>
    <w:lvl w:ilvl="0">
      <w:start w:val="1"/>
      <w:numFmt w:val="decimal"/>
      <w:lvlText w:val="%1"/>
      <w:lvlJc w:val="left"/>
      <w:pPr>
        <w:ind w:left="432" w:hanging="432"/>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1">
    <w:nsid w:val="70A65091"/>
    <w:multiLevelType w:val="hybridMultilevel"/>
    <w:tmpl w:val="8B303FE4"/>
    <w:lvl w:ilvl="0" w:tplc="FFFFFFFF">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1">
    <w:nsid w:val="723D5FE8"/>
    <w:multiLevelType w:val="hybridMultilevel"/>
    <w:tmpl w:val="180285C8"/>
    <w:lvl w:ilvl="0" w:tplc="44090001">
      <w:start w:val="1"/>
      <w:numFmt w:val="bullet"/>
      <w:lvlText w:val=""/>
      <w:lvlJc w:val="left"/>
      <w:pPr>
        <w:ind w:left="362" w:hanging="360"/>
      </w:pPr>
      <w:rPr>
        <w:rFonts w:ascii="Symbol" w:hAnsi="Symbol" w:hint="default"/>
      </w:rPr>
    </w:lvl>
    <w:lvl w:ilvl="1" w:tplc="44090003">
      <w:start w:val="1"/>
      <w:numFmt w:val="bullet"/>
      <w:lvlText w:val="o"/>
      <w:lvlJc w:val="left"/>
      <w:pPr>
        <w:ind w:left="1082" w:hanging="360"/>
      </w:pPr>
      <w:rPr>
        <w:rFonts w:ascii="Courier New" w:hAnsi="Courier New" w:cs="Courier New" w:hint="default"/>
      </w:rPr>
    </w:lvl>
    <w:lvl w:ilvl="2" w:tplc="44090005" w:tentative="1">
      <w:start w:val="1"/>
      <w:numFmt w:val="bullet"/>
      <w:lvlText w:val=""/>
      <w:lvlJc w:val="left"/>
      <w:pPr>
        <w:ind w:left="1802" w:hanging="360"/>
      </w:pPr>
      <w:rPr>
        <w:rFonts w:ascii="Wingdings" w:hAnsi="Wingdings" w:hint="default"/>
      </w:rPr>
    </w:lvl>
    <w:lvl w:ilvl="3" w:tplc="44090001" w:tentative="1">
      <w:start w:val="1"/>
      <w:numFmt w:val="bullet"/>
      <w:lvlText w:val=""/>
      <w:lvlJc w:val="left"/>
      <w:pPr>
        <w:ind w:left="2522" w:hanging="360"/>
      </w:pPr>
      <w:rPr>
        <w:rFonts w:ascii="Symbol" w:hAnsi="Symbol" w:hint="default"/>
      </w:rPr>
    </w:lvl>
    <w:lvl w:ilvl="4" w:tplc="44090003" w:tentative="1">
      <w:start w:val="1"/>
      <w:numFmt w:val="bullet"/>
      <w:lvlText w:val="o"/>
      <w:lvlJc w:val="left"/>
      <w:pPr>
        <w:ind w:left="3242" w:hanging="360"/>
      </w:pPr>
      <w:rPr>
        <w:rFonts w:ascii="Courier New" w:hAnsi="Courier New" w:cs="Courier New" w:hint="default"/>
      </w:rPr>
    </w:lvl>
    <w:lvl w:ilvl="5" w:tplc="44090005" w:tentative="1">
      <w:start w:val="1"/>
      <w:numFmt w:val="bullet"/>
      <w:lvlText w:val=""/>
      <w:lvlJc w:val="left"/>
      <w:pPr>
        <w:ind w:left="3962" w:hanging="360"/>
      </w:pPr>
      <w:rPr>
        <w:rFonts w:ascii="Wingdings" w:hAnsi="Wingdings" w:hint="default"/>
      </w:rPr>
    </w:lvl>
    <w:lvl w:ilvl="6" w:tplc="44090001" w:tentative="1">
      <w:start w:val="1"/>
      <w:numFmt w:val="bullet"/>
      <w:lvlText w:val=""/>
      <w:lvlJc w:val="left"/>
      <w:pPr>
        <w:ind w:left="4682" w:hanging="360"/>
      </w:pPr>
      <w:rPr>
        <w:rFonts w:ascii="Symbol" w:hAnsi="Symbol" w:hint="default"/>
      </w:rPr>
    </w:lvl>
    <w:lvl w:ilvl="7" w:tplc="44090003" w:tentative="1">
      <w:start w:val="1"/>
      <w:numFmt w:val="bullet"/>
      <w:lvlText w:val="o"/>
      <w:lvlJc w:val="left"/>
      <w:pPr>
        <w:ind w:left="5402" w:hanging="360"/>
      </w:pPr>
      <w:rPr>
        <w:rFonts w:ascii="Courier New" w:hAnsi="Courier New" w:cs="Courier New" w:hint="default"/>
      </w:rPr>
    </w:lvl>
    <w:lvl w:ilvl="8" w:tplc="44090005" w:tentative="1">
      <w:start w:val="1"/>
      <w:numFmt w:val="bullet"/>
      <w:lvlText w:val=""/>
      <w:lvlJc w:val="left"/>
      <w:pPr>
        <w:ind w:left="6122" w:hanging="360"/>
      </w:pPr>
      <w:rPr>
        <w:rFonts w:ascii="Wingdings" w:hAnsi="Wingdings" w:hint="default"/>
      </w:rPr>
    </w:lvl>
  </w:abstractNum>
  <w:abstractNum w:abstractNumId="51" w15:restartNumberingAfterBreak="1">
    <w:nsid w:val="72E1014A"/>
    <w:multiLevelType w:val="hybridMultilevel"/>
    <w:tmpl w:val="677EEE80"/>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2" w15:restartNumberingAfterBreak="1">
    <w:nsid w:val="757264B5"/>
    <w:multiLevelType w:val="hybridMultilevel"/>
    <w:tmpl w:val="9844081C"/>
    <w:lvl w:ilvl="0" w:tplc="5948BC62">
      <w:start w:val="1"/>
      <w:numFmt w:val="bullet"/>
      <w:lvlText w:val=""/>
      <w:lvlJc w:val="left"/>
      <w:pPr>
        <w:ind w:left="1440" w:hanging="360"/>
      </w:pPr>
      <w:rPr>
        <w:rFonts w:ascii="Symbol" w:hAnsi="Symbol"/>
      </w:rPr>
    </w:lvl>
    <w:lvl w:ilvl="1" w:tplc="7C240154">
      <w:start w:val="1"/>
      <w:numFmt w:val="bullet"/>
      <w:lvlText w:val=""/>
      <w:lvlJc w:val="left"/>
      <w:pPr>
        <w:ind w:left="1440" w:hanging="360"/>
      </w:pPr>
      <w:rPr>
        <w:rFonts w:ascii="Symbol" w:hAnsi="Symbol"/>
      </w:rPr>
    </w:lvl>
    <w:lvl w:ilvl="2" w:tplc="671ADA86">
      <w:start w:val="1"/>
      <w:numFmt w:val="bullet"/>
      <w:lvlText w:val=""/>
      <w:lvlJc w:val="left"/>
      <w:pPr>
        <w:ind w:left="1440" w:hanging="360"/>
      </w:pPr>
      <w:rPr>
        <w:rFonts w:ascii="Symbol" w:hAnsi="Symbol"/>
      </w:rPr>
    </w:lvl>
    <w:lvl w:ilvl="3" w:tplc="E774EF5C">
      <w:start w:val="1"/>
      <w:numFmt w:val="bullet"/>
      <w:lvlText w:val=""/>
      <w:lvlJc w:val="left"/>
      <w:pPr>
        <w:ind w:left="1440" w:hanging="360"/>
      </w:pPr>
      <w:rPr>
        <w:rFonts w:ascii="Symbol" w:hAnsi="Symbol"/>
      </w:rPr>
    </w:lvl>
    <w:lvl w:ilvl="4" w:tplc="590C80B6">
      <w:start w:val="1"/>
      <w:numFmt w:val="bullet"/>
      <w:lvlText w:val=""/>
      <w:lvlJc w:val="left"/>
      <w:pPr>
        <w:ind w:left="1440" w:hanging="360"/>
      </w:pPr>
      <w:rPr>
        <w:rFonts w:ascii="Symbol" w:hAnsi="Symbol"/>
      </w:rPr>
    </w:lvl>
    <w:lvl w:ilvl="5" w:tplc="5DC850F6">
      <w:start w:val="1"/>
      <w:numFmt w:val="bullet"/>
      <w:lvlText w:val=""/>
      <w:lvlJc w:val="left"/>
      <w:pPr>
        <w:ind w:left="1440" w:hanging="360"/>
      </w:pPr>
      <w:rPr>
        <w:rFonts w:ascii="Symbol" w:hAnsi="Symbol"/>
      </w:rPr>
    </w:lvl>
    <w:lvl w:ilvl="6" w:tplc="704EF402">
      <w:start w:val="1"/>
      <w:numFmt w:val="bullet"/>
      <w:lvlText w:val=""/>
      <w:lvlJc w:val="left"/>
      <w:pPr>
        <w:ind w:left="1440" w:hanging="360"/>
      </w:pPr>
      <w:rPr>
        <w:rFonts w:ascii="Symbol" w:hAnsi="Symbol"/>
      </w:rPr>
    </w:lvl>
    <w:lvl w:ilvl="7" w:tplc="AAB2E9D8">
      <w:start w:val="1"/>
      <w:numFmt w:val="bullet"/>
      <w:lvlText w:val=""/>
      <w:lvlJc w:val="left"/>
      <w:pPr>
        <w:ind w:left="1440" w:hanging="360"/>
      </w:pPr>
      <w:rPr>
        <w:rFonts w:ascii="Symbol" w:hAnsi="Symbol"/>
      </w:rPr>
    </w:lvl>
    <w:lvl w:ilvl="8" w:tplc="8EAE4E5E">
      <w:start w:val="1"/>
      <w:numFmt w:val="bullet"/>
      <w:lvlText w:val=""/>
      <w:lvlJc w:val="left"/>
      <w:pPr>
        <w:ind w:left="1440" w:hanging="360"/>
      </w:pPr>
      <w:rPr>
        <w:rFonts w:ascii="Symbol" w:hAnsi="Symbol"/>
      </w:rPr>
    </w:lvl>
  </w:abstractNum>
  <w:abstractNum w:abstractNumId="53" w15:restartNumberingAfterBreak="1">
    <w:nsid w:val="758F487D"/>
    <w:multiLevelType w:val="multilevel"/>
    <w:tmpl w:val="D7883CDC"/>
    <w:lvl w:ilvl="0">
      <w:start w:val="1"/>
      <w:numFmt w:val="decimal"/>
      <w:pStyle w:val="Heading1"/>
      <w:lvlText w:val="%1"/>
      <w:lvlJc w:val="left"/>
      <w:pPr>
        <w:ind w:left="432" w:hanging="432"/>
      </w:pPr>
      <w:rPr>
        <w:rFonts w:hint="default"/>
      </w:rPr>
    </w:lvl>
    <w:lvl w:ilvl="1">
      <w:start w:val="1"/>
      <w:numFmt w:val="decimal"/>
      <w:lvlText w:val="%2"/>
      <w:lvlJc w:val="left"/>
      <w:pPr>
        <w:ind w:left="360" w:hanging="360"/>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15:restartNumberingAfterBreak="1">
    <w:nsid w:val="79CA079A"/>
    <w:multiLevelType w:val="multilevel"/>
    <w:tmpl w:val="847AC1C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5" w15:restartNumberingAfterBreak="1">
    <w:nsid w:val="7B3615EF"/>
    <w:multiLevelType w:val="hybridMultilevel"/>
    <w:tmpl w:val="76FAD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1">
    <w:nsid w:val="7C005D3E"/>
    <w:multiLevelType w:val="multilevel"/>
    <w:tmpl w:val="D8745B80"/>
    <w:lvl w:ilvl="0">
      <w:start w:val="4"/>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num w:numId="1" w16cid:durableId="722098556">
    <w:abstractNumId w:val="26"/>
  </w:num>
  <w:num w:numId="2" w16cid:durableId="1211962932">
    <w:abstractNumId w:val="46"/>
  </w:num>
  <w:num w:numId="3" w16cid:durableId="631985556">
    <w:abstractNumId w:val="12"/>
  </w:num>
  <w:num w:numId="4" w16cid:durableId="796066381">
    <w:abstractNumId w:val="1"/>
  </w:num>
  <w:num w:numId="5" w16cid:durableId="509679412">
    <w:abstractNumId w:val="2"/>
  </w:num>
  <w:num w:numId="6" w16cid:durableId="85005829">
    <w:abstractNumId w:val="32"/>
  </w:num>
  <w:num w:numId="7" w16cid:durableId="1212493942">
    <w:abstractNumId w:val="38"/>
  </w:num>
  <w:num w:numId="8" w16cid:durableId="208415687">
    <w:abstractNumId w:val="10"/>
  </w:num>
  <w:num w:numId="9" w16cid:durableId="496767474">
    <w:abstractNumId w:val="45"/>
  </w:num>
  <w:num w:numId="10" w16cid:durableId="1670598400">
    <w:abstractNumId w:val="18"/>
  </w:num>
  <w:num w:numId="11" w16cid:durableId="91752527">
    <w:abstractNumId w:val="53"/>
  </w:num>
  <w:num w:numId="12" w16cid:durableId="113671258">
    <w:abstractNumId w:val="15"/>
  </w:num>
  <w:num w:numId="13" w16cid:durableId="555243966">
    <w:abstractNumId w:val="3"/>
  </w:num>
  <w:num w:numId="14" w16cid:durableId="1969973209">
    <w:abstractNumId w:val="29"/>
  </w:num>
  <w:num w:numId="15" w16cid:durableId="1731465107">
    <w:abstractNumId w:val="8"/>
  </w:num>
  <w:num w:numId="16" w16cid:durableId="274483695">
    <w:abstractNumId w:val="7"/>
  </w:num>
  <w:num w:numId="17" w16cid:durableId="207499504">
    <w:abstractNumId w:val="30"/>
  </w:num>
  <w:num w:numId="18" w16cid:durableId="1541551495">
    <w:abstractNumId w:val="27"/>
  </w:num>
  <w:num w:numId="19" w16cid:durableId="111948344">
    <w:abstractNumId w:val="39"/>
  </w:num>
  <w:num w:numId="20" w16cid:durableId="1837069744">
    <w:abstractNumId w:val="21"/>
  </w:num>
  <w:num w:numId="21" w16cid:durableId="202864550">
    <w:abstractNumId w:val="51"/>
  </w:num>
  <w:num w:numId="22" w16cid:durableId="1890993305">
    <w:abstractNumId w:val="37"/>
  </w:num>
  <w:num w:numId="23" w16cid:durableId="857886541">
    <w:abstractNumId w:val="11"/>
  </w:num>
  <w:num w:numId="24" w16cid:durableId="737020972">
    <w:abstractNumId w:val="23"/>
  </w:num>
  <w:num w:numId="25" w16cid:durableId="1723943057">
    <w:abstractNumId w:val="19"/>
  </w:num>
  <w:num w:numId="26" w16cid:durableId="129515740">
    <w:abstractNumId w:val="4"/>
  </w:num>
  <w:num w:numId="27" w16cid:durableId="251670922">
    <w:abstractNumId w:val="53"/>
  </w:num>
  <w:num w:numId="28" w16cid:durableId="761414511">
    <w:abstractNumId w:val="53"/>
  </w:num>
  <w:num w:numId="29" w16cid:durableId="236480973">
    <w:abstractNumId w:val="53"/>
  </w:num>
  <w:num w:numId="30" w16cid:durableId="116610672">
    <w:abstractNumId w:val="53"/>
  </w:num>
  <w:num w:numId="31" w16cid:durableId="367491685">
    <w:abstractNumId w:val="53"/>
  </w:num>
  <w:num w:numId="32" w16cid:durableId="747269329">
    <w:abstractNumId w:val="53"/>
  </w:num>
  <w:num w:numId="33" w16cid:durableId="2068646195">
    <w:abstractNumId w:val="53"/>
  </w:num>
  <w:num w:numId="34" w16cid:durableId="2088573289">
    <w:abstractNumId w:val="53"/>
  </w:num>
  <w:num w:numId="35" w16cid:durableId="593896944">
    <w:abstractNumId w:val="55"/>
  </w:num>
  <w:num w:numId="36" w16cid:durableId="1094521104">
    <w:abstractNumId w:val="35"/>
  </w:num>
  <w:num w:numId="37" w16cid:durableId="1260140996">
    <w:abstractNumId w:val="43"/>
  </w:num>
  <w:num w:numId="38" w16cid:durableId="1835607265">
    <w:abstractNumId w:val="22"/>
  </w:num>
  <w:num w:numId="39" w16cid:durableId="2024428364">
    <w:abstractNumId w:val="47"/>
  </w:num>
  <w:num w:numId="40" w16cid:durableId="645739190">
    <w:abstractNumId w:val="14"/>
  </w:num>
  <w:num w:numId="41" w16cid:durableId="126625630">
    <w:abstractNumId w:val="50"/>
  </w:num>
  <w:num w:numId="42" w16cid:durableId="1841852864">
    <w:abstractNumId w:val="52"/>
  </w:num>
  <w:num w:numId="43" w16cid:durableId="761217647">
    <w:abstractNumId w:val="17"/>
  </w:num>
  <w:num w:numId="44" w16cid:durableId="1460761187">
    <w:abstractNumId w:val="6"/>
  </w:num>
  <w:num w:numId="45" w16cid:durableId="607548847">
    <w:abstractNumId w:val="5"/>
  </w:num>
  <w:num w:numId="46" w16cid:durableId="1792168477">
    <w:abstractNumId w:val="40"/>
  </w:num>
  <w:num w:numId="47" w16cid:durableId="1618442753">
    <w:abstractNumId w:val="48"/>
  </w:num>
  <w:num w:numId="48" w16cid:durableId="823200047">
    <w:abstractNumId w:val="25"/>
  </w:num>
  <w:num w:numId="49" w16cid:durableId="2039113938">
    <w:abstractNumId w:val="53"/>
  </w:num>
  <w:num w:numId="50" w16cid:durableId="1983464509">
    <w:abstractNumId w:val="31"/>
  </w:num>
  <w:num w:numId="51" w16cid:durableId="6553005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2838541">
    <w:abstractNumId w:val="36"/>
  </w:num>
  <w:num w:numId="53" w16cid:durableId="782916345">
    <w:abstractNumId w:val="53"/>
  </w:num>
  <w:num w:numId="54" w16cid:durableId="36247301">
    <w:abstractNumId w:val="24"/>
  </w:num>
  <w:num w:numId="55" w16cid:durableId="11476256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7186676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0686044">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3707575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0165951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83123821">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45084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9122767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34113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32631293">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2969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45146434">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61745139">
    <w:abstractNumId w:val="42"/>
  </w:num>
  <w:num w:numId="68" w16cid:durableId="261452151">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wNDYztzQ2trQ0NLBU0lEKTi0uzszPAykwrAUAxFHssCwAAAA="/>
  </w:docVars>
  <w:rsids>
    <w:rsidRoot w:val="00FC6C64"/>
    <w:rsid w:val="0000038F"/>
    <w:rsid w:val="00000C4A"/>
    <w:rsid w:val="00000E76"/>
    <w:rsid w:val="00000F64"/>
    <w:rsid w:val="0000167B"/>
    <w:rsid w:val="00001983"/>
    <w:rsid w:val="00001D84"/>
    <w:rsid w:val="00001D8C"/>
    <w:rsid w:val="00001DD0"/>
    <w:rsid w:val="00001F69"/>
    <w:rsid w:val="00002011"/>
    <w:rsid w:val="00002552"/>
    <w:rsid w:val="00002AD6"/>
    <w:rsid w:val="00002C64"/>
    <w:rsid w:val="00003780"/>
    <w:rsid w:val="00003A4E"/>
    <w:rsid w:val="00003A94"/>
    <w:rsid w:val="000045EA"/>
    <w:rsid w:val="000046C9"/>
    <w:rsid w:val="00004A41"/>
    <w:rsid w:val="00004ADA"/>
    <w:rsid w:val="000052F0"/>
    <w:rsid w:val="000058AF"/>
    <w:rsid w:val="00005C7C"/>
    <w:rsid w:val="000067EA"/>
    <w:rsid w:val="000069CB"/>
    <w:rsid w:val="00007140"/>
    <w:rsid w:val="00007195"/>
    <w:rsid w:val="00007341"/>
    <w:rsid w:val="000076BE"/>
    <w:rsid w:val="0000795D"/>
    <w:rsid w:val="00007A98"/>
    <w:rsid w:val="00010692"/>
    <w:rsid w:val="000109DF"/>
    <w:rsid w:val="00010CB6"/>
    <w:rsid w:val="00011002"/>
    <w:rsid w:val="00011267"/>
    <w:rsid w:val="000112F8"/>
    <w:rsid w:val="0001179E"/>
    <w:rsid w:val="00011E48"/>
    <w:rsid w:val="00011E94"/>
    <w:rsid w:val="000120D7"/>
    <w:rsid w:val="00012445"/>
    <w:rsid w:val="000124C3"/>
    <w:rsid w:val="000124E7"/>
    <w:rsid w:val="00012960"/>
    <w:rsid w:val="00012D1B"/>
    <w:rsid w:val="00012E5B"/>
    <w:rsid w:val="00012F68"/>
    <w:rsid w:val="00013786"/>
    <w:rsid w:val="00013846"/>
    <w:rsid w:val="000139B3"/>
    <w:rsid w:val="00013E00"/>
    <w:rsid w:val="00013FEA"/>
    <w:rsid w:val="00014195"/>
    <w:rsid w:val="00014463"/>
    <w:rsid w:val="00014776"/>
    <w:rsid w:val="000149BA"/>
    <w:rsid w:val="00014AB7"/>
    <w:rsid w:val="00014C83"/>
    <w:rsid w:val="000152D4"/>
    <w:rsid w:val="00015B82"/>
    <w:rsid w:val="00015BD9"/>
    <w:rsid w:val="0001603C"/>
    <w:rsid w:val="00016804"/>
    <w:rsid w:val="0001690D"/>
    <w:rsid w:val="000170FE"/>
    <w:rsid w:val="0001732E"/>
    <w:rsid w:val="000178D0"/>
    <w:rsid w:val="00017F30"/>
    <w:rsid w:val="0002010A"/>
    <w:rsid w:val="00020675"/>
    <w:rsid w:val="000206B5"/>
    <w:rsid w:val="00020B51"/>
    <w:rsid w:val="00020EDB"/>
    <w:rsid w:val="00020FDE"/>
    <w:rsid w:val="00020FF2"/>
    <w:rsid w:val="00021999"/>
    <w:rsid w:val="0002228E"/>
    <w:rsid w:val="00022453"/>
    <w:rsid w:val="000228D9"/>
    <w:rsid w:val="00022D3F"/>
    <w:rsid w:val="00022F66"/>
    <w:rsid w:val="00023517"/>
    <w:rsid w:val="00023637"/>
    <w:rsid w:val="00023879"/>
    <w:rsid w:val="000238AB"/>
    <w:rsid w:val="000239AD"/>
    <w:rsid w:val="00023C9F"/>
    <w:rsid w:val="00023F0C"/>
    <w:rsid w:val="000244AC"/>
    <w:rsid w:val="00024580"/>
    <w:rsid w:val="00024A1E"/>
    <w:rsid w:val="00024A8C"/>
    <w:rsid w:val="00025138"/>
    <w:rsid w:val="00025334"/>
    <w:rsid w:val="000256FA"/>
    <w:rsid w:val="000257C9"/>
    <w:rsid w:val="0002626E"/>
    <w:rsid w:val="000268D5"/>
    <w:rsid w:val="00026AA7"/>
    <w:rsid w:val="00026B6F"/>
    <w:rsid w:val="00027A71"/>
    <w:rsid w:val="0003020F"/>
    <w:rsid w:val="0003087B"/>
    <w:rsid w:val="00030C48"/>
    <w:rsid w:val="00031426"/>
    <w:rsid w:val="00031660"/>
    <w:rsid w:val="0003168C"/>
    <w:rsid w:val="00031753"/>
    <w:rsid w:val="000317AE"/>
    <w:rsid w:val="00031A00"/>
    <w:rsid w:val="00031AAC"/>
    <w:rsid w:val="00031AF2"/>
    <w:rsid w:val="00031B19"/>
    <w:rsid w:val="00031C9C"/>
    <w:rsid w:val="000321A0"/>
    <w:rsid w:val="0003267C"/>
    <w:rsid w:val="00033176"/>
    <w:rsid w:val="00033697"/>
    <w:rsid w:val="000337F5"/>
    <w:rsid w:val="00033B78"/>
    <w:rsid w:val="00034369"/>
    <w:rsid w:val="00034773"/>
    <w:rsid w:val="000349EB"/>
    <w:rsid w:val="00034CAE"/>
    <w:rsid w:val="00034CD6"/>
    <w:rsid w:val="00034DEC"/>
    <w:rsid w:val="00034F7F"/>
    <w:rsid w:val="000350A2"/>
    <w:rsid w:val="00035662"/>
    <w:rsid w:val="00035AB0"/>
    <w:rsid w:val="00035AB5"/>
    <w:rsid w:val="00035C1A"/>
    <w:rsid w:val="0003637F"/>
    <w:rsid w:val="00036499"/>
    <w:rsid w:val="0003686A"/>
    <w:rsid w:val="00037561"/>
    <w:rsid w:val="00037869"/>
    <w:rsid w:val="00037A8E"/>
    <w:rsid w:val="00037B9B"/>
    <w:rsid w:val="00037D04"/>
    <w:rsid w:val="00037EE9"/>
    <w:rsid w:val="00040049"/>
    <w:rsid w:val="00040A85"/>
    <w:rsid w:val="00040CC7"/>
    <w:rsid w:val="00040DA3"/>
    <w:rsid w:val="00040EBF"/>
    <w:rsid w:val="00040F7E"/>
    <w:rsid w:val="000411FC"/>
    <w:rsid w:val="0004127F"/>
    <w:rsid w:val="00041496"/>
    <w:rsid w:val="00041775"/>
    <w:rsid w:val="000418BE"/>
    <w:rsid w:val="00041A1B"/>
    <w:rsid w:val="00041C1D"/>
    <w:rsid w:val="000420EF"/>
    <w:rsid w:val="000426C1"/>
    <w:rsid w:val="000426EA"/>
    <w:rsid w:val="00042DC7"/>
    <w:rsid w:val="00042E18"/>
    <w:rsid w:val="00042E4E"/>
    <w:rsid w:val="00042F1D"/>
    <w:rsid w:val="0004312E"/>
    <w:rsid w:val="00043457"/>
    <w:rsid w:val="00043C45"/>
    <w:rsid w:val="00043E66"/>
    <w:rsid w:val="00043EFE"/>
    <w:rsid w:val="0004419E"/>
    <w:rsid w:val="0004452C"/>
    <w:rsid w:val="0004480A"/>
    <w:rsid w:val="00044A64"/>
    <w:rsid w:val="00044F91"/>
    <w:rsid w:val="0004526F"/>
    <w:rsid w:val="000455D7"/>
    <w:rsid w:val="00045C14"/>
    <w:rsid w:val="000461B6"/>
    <w:rsid w:val="000461B9"/>
    <w:rsid w:val="000464FE"/>
    <w:rsid w:val="000465D3"/>
    <w:rsid w:val="0004665B"/>
    <w:rsid w:val="00046FEF"/>
    <w:rsid w:val="00047209"/>
    <w:rsid w:val="000503DD"/>
    <w:rsid w:val="0005083F"/>
    <w:rsid w:val="00050A65"/>
    <w:rsid w:val="00050D8B"/>
    <w:rsid w:val="00050EA0"/>
    <w:rsid w:val="0005104F"/>
    <w:rsid w:val="000510AE"/>
    <w:rsid w:val="000511A8"/>
    <w:rsid w:val="00051212"/>
    <w:rsid w:val="0005154E"/>
    <w:rsid w:val="00051865"/>
    <w:rsid w:val="00051F96"/>
    <w:rsid w:val="00052304"/>
    <w:rsid w:val="0005256E"/>
    <w:rsid w:val="00052682"/>
    <w:rsid w:val="000529BB"/>
    <w:rsid w:val="00052A89"/>
    <w:rsid w:val="00052D73"/>
    <w:rsid w:val="000530E3"/>
    <w:rsid w:val="00053852"/>
    <w:rsid w:val="00053DBC"/>
    <w:rsid w:val="00053E6B"/>
    <w:rsid w:val="00054375"/>
    <w:rsid w:val="000544F7"/>
    <w:rsid w:val="000546C8"/>
    <w:rsid w:val="0005493F"/>
    <w:rsid w:val="00054CA2"/>
    <w:rsid w:val="00055922"/>
    <w:rsid w:val="00055AFB"/>
    <w:rsid w:val="00055C53"/>
    <w:rsid w:val="000565F3"/>
    <w:rsid w:val="00056CAA"/>
    <w:rsid w:val="00056D92"/>
    <w:rsid w:val="00056DBC"/>
    <w:rsid w:val="00056FEE"/>
    <w:rsid w:val="0005784C"/>
    <w:rsid w:val="000579BE"/>
    <w:rsid w:val="00057C2B"/>
    <w:rsid w:val="00057D5C"/>
    <w:rsid w:val="00057EE0"/>
    <w:rsid w:val="0006076A"/>
    <w:rsid w:val="0006098C"/>
    <w:rsid w:val="00060ADB"/>
    <w:rsid w:val="00060BF3"/>
    <w:rsid w:val="00060DE7"/>
    <w:rsid w:val="0006117B"/>
    <w:rsid w:val="0006171A"/>
    <w:rsid w:val="00061982"/>
    <w:rsid w:val="00061D99"/>
    <w:rsid w:val="00062A7E"/>
    <w:rsid w:val="000630EA"/>
    <w:rsid w:val="00063307"/>
    <w:rsid w:val="00063C30"/>
    <w:rsid w:val="00063D93"/>
    <w:rsid w:val="000643C6"/>
    <w:rsid w:val="000647D9"/>
    <w:rsid w:val="00064870"/>
    <w:rsid w:val="00064C3C"/>
    <w:rsid w:val="000650A9"/>
    <w:rsid w:val="000652EB"/>
    <w:rsid w:val="000658BF"/>
    <w:rsid w:val="000659C5"/>
    <w:rsid w:val="00065B73"/>
    <w:rsid w:val="00065F52"/>
    <w:rsid w:val="00066095"/>
    <w:rsid w:val="00066707"/>
    <w:rsid w:val="0006727B"/>
    <w:rsid w:val="00067306"/>
    <w:rsid w:val="000673AF"/>
    <w:rsid w:val="00067E71"/>
    <w:rsid w:val="00070286"/>
    <w:rsid w:val="0007099B"/>
    <w:rsid w:val="00070B11"/>
    <w:rsid w:val="0007106F"/>
    <w:rsid w:val="000710E1"/>
    <w:rsid w:val="000713A0"/>
    <w:rsid w:val="00071808"/>
    <w:rsid w:val="00071843"/>
    <w:rsid w:val="0007185F"/>
    <w:rsid w:val="00071AD6"/>
    <w:rsid w:val="00071D6A"/>
    <w:rsid w:val="000723F1"/>
    <w:rsid w:val="00072443"/>
    <w:rsid w:val="00072602"/>
    <w:rsid w:val="000726BB"/>
    <w:rsid w:val="0007282C"/>
    <w:rsid w:val="00072B13"/>
    <w:rsid w:val="000735EA"/>
    <w:rsid w:val="0007377F"/>
    <w:rsid w:val="00073833"/>
    <w:rsid w:val="00073914"/>
    <w:rsid w:val="00073DB4"/>
    <w:rsid w:val="00074043"/>
    <w:rsid w:val="0007426F"/>
    <w:rsid w:val="00074434"/>
    <w:rsid w:val="00074F76"/>
    <w:rsid w:val="0007535D"/>
    <w:rsid w:val="00075414"/>
    <w:rsid w:val="0007563C"/>
    <w:rsid w:val="00075F52"/>
    <w:rsid w:val="00076679"/>
    <w:rsid w:val="000766B7"/>
    <w:rsid w:val="000766F6"/>
    <w:rsid w:val="000774FB"/>
    <w:rsid w:val="00077835"/>
    <w:rsid w:val="0007798C"/>
    <w:rsid w:val="00077A9F"/>
    <w:rsid w:val="0008078D"/>
    <w:rsid w:val="00080A03"/>
    <w:rsid w:val="00080C75"/>
    <w:rsid w:val="00081A61"/>
    <w:rsid w:val="00081AED"/>
    <w:rsid w:val="00081F67"/>
    <w:rsid w:val="00082382"/>
    <w:rsid w:val="000824C9"/>
    <w:rsid w:val="000824FC"/>
    <w:rsid w:val="0008279F"/>
    <w:rsid w:val="0008295A"/>
    <w:rsid w:val="00083C2B"/>
    <w:rsid w:val="00083D07"/>
    <w:rsid w:val="00083D79"/>
    <w:rsid w:val="00084241"/>
    <w:rsid w:val="000844B2"/>
    <w:rsid w:val="00084530"/>
    <w:rsid w:val="00084D8E"/>
    <w:rsid w:val="00084E73"/>
    <w:rsid w:val="00085149"/>
    <w:rsid w:val="00085561"/>
    <w:rsid w:val="00085A2A"/>
    <w:rsid w:val="00085EC5"/>
    <w:rsid w:val="000867A3"/>
    <w:rsid w:val="00086A93"/>
    <w:rsid w:val="00086B90"/>
    <w:rsid w:val="0008701A"/>
    <w:rsid w:val="0008713B"/>
    <w:rsid w:val="000876FD"/>
    <w:rsid w:val="00087AD2"/>
    <w:rsid w:val="0009004A"/>
    <w:rsid w:val="00090247"/>
    <w:rsid w:val="00090AA0"/>
    <w:rsid w:val="00090B3D"/>
    <w:rsid w:val="000912CE"/>
    <w:rsid w:val="000916AC"/>
    <w:rsid w:val="00091C80"/>
    <w:rsid w:val="000930CD"/>
    <w:rsid w:val="00093DD7"/>
    <w:rsid w:val="00093DE8"/>
    <w:rsid w:val="00093EE9"/>
    <w:rsid w:val="00093EF5"/>
    <w:rsid w:val="0009425A"/>
    <w:rsid w:val="000943CD"/>
    <w:rsid w:val="0009476F"/>
    <w:rsid w:val="00094935"/>
    <w:rsid w:val="00094A0D"/>
    <w:rsid w:val="00094A77"/>
    <w:rsid w:val="00094BF5"/>
    <w:rsid w:val="00094D57"/>
    <w:rsid w:val="000954A0"/>
    <w:rsid w:val="000959D5"/>
    <w:rsid w:val="0009630E"/>
    <w:rsid w:val="00096498"/>
    <w:rsid w:val="00096588"/>
    <w:rsid w:val="000967CD"/>
    <w:rsid w:val="000970A4"/>
    <w:rsid w:val="000977D5"/>
    <w:rsid w:val="000977EB"/>
    <w:rsid w:val="00097C4F"/>
    <w:rsid w:val="000A031C"/>
    <w:rsid w:val="000A0C7C"/>
    <w:rsid w:val="000A1705"/>
    <w:rsid w:val="000A17E7"/>
    <w:rsid w:val="000A23A1"/>
    <w:rsid w:val="000A2407"/>
    <w:rsid w:val="000A28CB"/>
    <w:rsid w:val="000A29F1"/>
    <w:rsid w:val="000A2AEF"/>
    <w:rsid w:val="000A36C4"/>
    <w:rsid w:val="000A37FC"/>
    <w:rsid w:val="000A3D61"/>
    <w:rsid w:val="000A3F5F"/>
    <w:rsid w:val="000A43FC"/>
    <w:rsid w:val="000A456F"/>
    <w:rsid w:val="000A45FB"/>
    <w:rsid w:val="000A46AE"/>
    <w:rsid w:val="000A4A32"/>
    <w:rsid w:val="000A4C6E"/>
    <w:rsid w:val="000A53AB"/>
    <w:rsid w:val="000A57D3"/>
    <w:rsid w:val="000A600C"/>
    <w:rsid w:val="000A62A5"/>
    <w:rsid w:val="000A64FE"/>
    <w:rsid w:val="000A65E1"/>
    <w:rsid w:val="000A6687"/>
    <w:rsid w:val="000A6CE7"/>
    <w:rsid w:val="000A729D"/>
    <w:rsid w:val="000A73D1"/>
    <w:rsid w:val="000A73F4"/>
    <w:rsid w:val="000A74D9"/>
    <w:rsid w:val="000A7E78"/>
    <w:rsid w:val="000B0804"/>
    <w:rsid w:val="000B0949"/>
    <w:rsid w:val="000B0BE1"/>
    <w:rsid w:val="000B133E"/>
    <w:rsid w:val="000B162D"/>
    <w:rsid w:val="000B1C0D"/>
    <w:rsid w:val="000B2319"/>
    <w:rsid w:val="000B2572"/>
    <w:rsid w:val="000B2C65"/>
    <w:rsid w:val="000B2E34"/>
    <w:rsid w:val="000B3663"/>
    <w:rsid w:val="000B3974"/>
    <w:rsid w:val="000B3B31"/>
    <w:rsid w:val="000B3B85"/>
    <w:rsid w:val="000B3D41"/>
    <w:rsid w:val="000B4A91"/>
    <w:rsid w:val="000B4B8B"/>
    <w:rsid w:val="000B54C5"/>
    <w:rsid w:val="000B5A19"/>
    <w:rsid w:val="000B5B22"/>
    <w:rsid w:val="000B60AE"/>
    <w:rsid w:val="000B673C"/>
    <w:rsid w:val="000B6A8C"/>
    <w:rsid w:val="000C003A"/>
    <w:rsid w:val="000C0CEB"/>
    <w:rsid w:val="000C0EC8"/>
    <w:rsid w:val="000C1CBC"/>
    <w:rsid w:val="000C21DA"/>
    <w:rsid w:val="000C21F5"/>
    <w:rsid w:val="000C2554"/>
    <w:rsid w:val="000C2755"/>
    <w:rsid w:val="000C28E1"/>
    <w:rsid w:val="000C300E"/>
    <w:rsid w:val="000C31FC"/>
    <w:rsid w:val="000C351D"/>
    <w:rsid w:val="000C36C9"/>
    <w:rsid w:val="000C37F4"/>
    <w:rsid w:val="000C39F6"/>
    <w:rsid w:val="000C3B9F"/>
    <w:rsid w:val="000C3C08"/>
    <w:rsid w:val="000C40C0"/>
    <w:rsid w:val="000C43D7"/>
    <w:rsid w:val="000C4425"/>
    <w:rsid w:val="000C45B0"/>
    <w:rsid w:val="000C4852"/>
    <w:rsid w:val="000C48F7"/>
    <w:rsid w:val="000C4A8D"/>
    <w:rsid w:val="000C4DAC"/>
    <w:rsid w:val="000C4EA0"/>
    <w:rsid w:val="000C4F0B"/>
    <w:rsid w:val="000C50DB"/>
    <w:rsid w:val="000C520A"/>
    <w:rsid w:val="000C52A0"/>
    <w:rsid w:val="000C5A0C"/>
    <w:rsid w:val="000C600E"/>
    <w:rsid w:val="000C60F7"/>
    <w:rsid w:val="000C6532"/>
    <w:rsid w:val="000C6BF8"/>
    <w:rsid w:val="000C7004"/>
    <w:rsid w:val="000C7558"/>
    <w:rsid w:val="000C7980"/>
    <w:rsid w:val="000C79CB"/>
    <w:rsid w:val="000D0276"/>
    <w:rsid w:val="000D0425"/>
    <w:rsid w:val="000D06BD"/>
    <w:rsid w:val="000D0CF0"/>
    <w:rsid w:val="000D1472"/>
    <w:rsid w:val="000D1508"/>
    <w:rsid w:val="000D19C1"/>
    <w:rsid w:val="000D2261"/>
    <w:rsid w:val="000D229A"/>
    <w:rsid w:val="000D229C"/>
    <w:rsid w:val="000D238F"/>
    <w:rsid w:val="000D2854"/>
    <w:rsid w:val="000D370A"/>
    <w:rsid w:val="000D3CE4"/>
    <w:rsid w:val="000D3E64"/>
    <w:rsid w:val="000D40B7"/>
    <w:rsid w:val="000D476D"/>
    <w:rsid w:val="000D47F3"/>
    <w:rsid w:val="000D4817"/>
    <w:rsid w:val="000D4A65"/>
    <w:rsid w:val="000D4ECF"/>
    <w:rsid w:val="000D5124"/>
    <w:rsid w:val="000D5275"/>
    <w:rsid w:val="000D52FC"/>
    <w:rsid w:val="000D565C"/>
    <w:rsid w:val="000D5666"/>
    <w:rsid w:val="000D5750"/>
    <w:rsid w:val="000D57E9"/>
    <w:rsid w:val="000D5DC2"/>
    <w:rsid w:val="000D5F05"/>
    <w:rsid w:val="000D60FD"/>
    <w:rsid w:val="000D6640"/>
    <w:rsid w:val="000D6990"/>
    <w:rsid w:val="000D6CE2"/>
    <w:rsid w:val="000D7A5D"/>
    <w:rsid w:val="000D7A60"/>
    <w:rsid w:val="000D7B6F"/>
    <w:rsid w:val="000E03D7"/>
    <w:rsid w:val="000E09D4"/>
    <w:rsid w:val="000E1157"/>
    <w:rsid w:val="000E1439"/>
    <w:rsid w:val="000E147B"/>
    <w:rsid w:val="000E15CF"/>
    <w:rsid w:val="000E1AAD"/>
    <w:rsid w:val="000E1EB9"/>
    <w:rsid w:val="000E2181"/>
    <w:rsid w:val="000E2733"/>
    <w:rsid w:val="000E2A6D"/>
    <w:rsid w:val="000E2AD4"/>
    <w:rsid w:val="000E2C2F"/>
    <w:rsid w:val="000E2E44"/>
    <w:rsid w:val="000E2E7A"/>
    <w:rsid w:val="000E305D"/>
    <w:rsid w:val="000E314D"/>
    <w:rsid w:val="000E321A"/>
    <w:rsid w:val="000E3280"/>
    <w:rsid w:val="000E33B1"/>
    <w:rsid w:val="000E36EB"/>
    <w:rsid w:val="000E3BD7"/>
    <w:rsid w:val="000E4020"/>
    <w:rsid w:val="000E435D"/>
    <w:rsid w:val="000E46C1"/>
    <w:rsid w:val="000E496D"/>
    <w:rsid w:val="000E4F1C"/>
    <w:rsid w:val="000E6420"/>
    <w:rsid w:val="000E6D78"/>
    <w:rsid w:val="000E6EDD"/>
    <w:rsid w:val="000E7401"/>
    <w:rsid w:val="000E7652"/>
    <w:rsid w:val="000E7B23"/>
    <w:rsid w:val="000E7BB8"/>
    <w:rsid w:val="000E7F4C"/>
    <w:rsid w:val="000F016E"/>
    <w:rsid w:val="000F1602"/>
    <w:rsid w:val="000F1AF2"/>
    <w:rsid w:val="000F1F80"/>
    <w:rsid w:val="000F215A"/>
    <w:rsid w:val="000F2341"/>
    <w:rsid w:val="000F2369"/>
    <w:rsid w:val="000F3386"/>
    <w:rsid w:val="000F3B44"/>
    <w:rsid w:val="000F3CDE"/>
    <w:rsid w:val="000F4930"/>
    <w:rsid w:val="000F4AC7"/>
    <w:rsid w:val="000F4CB8"/>
    <w:rsid w:val="000F5592"/>
    <w:rsid w:val="000F57D3"/>
    <w:rsid w:val="000F5A55"/>
    <w:rsid w:val="000F612B"/>
    <w:rsid w:val="000F61DE"/>
    <w:rsid w:val="000F6453"/>
    <w:rsid w:val="000F646E"/>
    <w:rsid w:val="000F661D"/>
    <w:rsid w:val="000F664A"/>
    <w:rsid w:val="000F6DB1"/>
    <w:rsid w:val="000F7120"/>
    <w:rsid w:val="000F751F"/>
    <w:rsid w:val="000F75BD"/>
    <w:rsid w:val="000F7624"/>
    <w:rsid w:val="000F762B"/>
    <w:rsid w:val="000F77F1"/>
    <w:rsid w:val="000F780F"/>
    <w:rsid w:val="00100442"/>
    <w:rsid w:val="0010048C"/>
    <w:rsid w:val="0010052C"/>
    <w:rsid w:val="001006BE"/>
    <w:rsid w:val="001009BB"/>
    <w:rsid w:val="00100BA3"/>
    <w:rsid w:val="00100CA8"/>
    <w:rsid w:val="00101513"/>
    <w:rsid w:val="00101652"/>
    <w:rsid w:val="00101925"/>
    <w:rsid w:val="00101C8F"/>
    <w:rsid w:val="00102037"/>
    <w:rsid w:val="001024EF"/>
    <w:rsid w:val="001029D5"/>
    <w:rsid w:val="00102A20"/>
    <w:rsid w:val="00102C7A"/>
    <w:rsid w:val="00102E2A"/>
    <w:rsid w:val="001038B4"/>
    <w:rsid w:val="00103BEF"/>
    <w:rsid w:val="00103F63"/>
    <w:rsid w:val="0010452D"/>
    <w:rsid w:val="00104580"/>
    <w:rsid w:val="001045A5"/>
    <w:rsid w:val="00104676"/>
    <w:rsid w:val="00104F6E"/>
    <w:rsid w:val="00104FF5"/>
    <w:rsid w:val="001050AC"/>
    <w:rsid w:val="00105768"/>
    <w:rsid w:val="00105889"/>
    <w:rsid w:val="00105914"/>
    <w:rsid w:val="00106558"/>
    <w:rsid w:val="0010655A"/>
    <w:rsid w:val="00106589"/>
    <w:rsid w:val="001066C8"/>
    <w:rsid w:val="00106797"/>
    <w:rsid w:val="00106A34"/>
    <w:rsid w:val="00106D94"/>
    <w:rsid w:val="0010720E"/>
    <w:rsid w:val="00107412"/>
    <w:rsid w:val="001074E8"/>
    <w:rsid w:val="00107F91"/>
    <w:rsid w:val="0011040F"/>
    <w:rsid w:val="00110462"/>
    <w:rsid w:val="0011046E"/>
    <w:rsid w:val="00110DA6"/>
    <w:rsid w:val="00110F99"/>
    <w:rsid w:val="00110FB7"/>
    <w:rsid w:val="00111020"/>
    <w:rsid w:val="00111170"/>
    <w:rsid w:val="00111482"/>
    <w:rsid w:val="001116ED"/>
    <w:rsid w:val="001118FD"/>
    <w:rsid w:val="00111E2F"/>
    <w:rsid w:val="0011281F"/>
    <w:rsid w:val="00112DC0"/>
    <w:rsid w:val="001131D0"/>
    <w:rsid w:val="0011401F"/>
    <w:rsid w:val="00114ABA"/>
    <w:rsid w:val="00114B95"/>
    <w:rsid w:val="00114D21"/>
    <w:rsid w:val="001153E5"/>
    <w:rsid w:val="001156AC"/>
    <w:rsid w:val="00115C93"/>
    <w:rsid w:val="001166D0"/>
    <w:rsid w:val="00116A26"/>
    <w:rsid w:val="00116B63"/>
    <w:rsid w:val="0011703D"/>
    <w:rsid w:val="0011712A"/>
    <w:rsid w:val="001176A1"/>
    <w:rsid w:val="00117A18"/>
    <w:rsid w:val="00117EAA"/>
    <w:rsid w:val="00117F8D"/>
    <w:rsid w:val="00120890"/>
    <w:rsid w:val="001218F0"/>
    <w:rsid w:val="00121ADC"/>
    <w:rsid w:val="00121AEC"/>
    <w:rsid w:val="00121B36"/>
    <w:rsid w:val="00121D08"/>
    <w:rsid w:val="00121F29"/>
    <w:rsid w:val="001220CC"/>
    <w:rsid w:val="00122467"/>
    <w:rsid w:val="001227D9"/>
    <w:rsid w:val="00122A37"/>
    <w:rsid w:val="00122D5B"/>
    <w:rsid w:val="001230D6"/>
    <w:rsid w:val="00123AA4"/>
    <w:rsid w:val="00123E81"/>
    <w:rsid w:val="00123F24"/>
    <w:rsid w:val="00123F5E"/>
    <w:rsid w:val="00124176"/>
    <w:rsid w:val="00124301"/>
    <w:rsid w:val="00124453"/>
    <w:rsid w:val="0012503F"/>
    <w:rsid w:val="001253F0"/>
    <w:rsid w:val="00125FC3"/>
    <w:rsid w:val="00125FED"/>
    <w:rsid w:val="0012601A"/>
    <w:rsid w:val="00126301"/>
    <w:rsid w:val="00126374"/>
    <w:rsid w:val="00126403"/>
    <w:rsid w:val="00126728"/>
    <w:rsid w:val="00126973"/>
    <w:rsid w:val="00126B7B"/>
    <w:rsid w:val="00126BE5"/>
    <w:rsid w:val="00126C7C"/>
    <w:rsid w:val="00126F70"/>
    <w:rsid w:val="001274FA"/>
    <w:rsid w:val="001279F2"/>
    <w:rsid w:val="00127B80"/>
    <w:rsid w:val="00127BD8"/>
    <w:rsid w:val="00127C22"/>
    <w:rsid w:val="001302EE"/>
    <w:rsid w:val="0013042C"/>
    <w:rsid w:val="00130C7C"/>
    <w:rsid w:val="00130F5D"/>
    <w:rsid w:val="0013116B"/>
    <w:rsid w:val="001314BA"/>
    <w:rsid w:val="00131A79"/>
    <w:rsid w:val="00131CFE"/>
    <w:rsid w:val="001324AC"/>
    <w:rsid w:val="00132851"/>
    <w:rsid w:val="00132C15"/>
    <w:rsid w:val="00132E6E"/>
    <w:rsid w:val="00132EF4"/>
    <w:rsid w:val="00132F10"/>
    <w:rsid w:val="001330F1"/>
    <w:rsid w:val="00133430"/>
    <w:rsid w:val="00133A98"/>
    <w:rsid w:val="00133DAA"/>
    <w:rsid w:val="00134829"/>
    <w:rsid w:val="0013495E"/>
    <w:rsid w:val="00134972"/>
    <w:rsid w:val="001349E1"/>
    <w:rsid w:val="001352E9"/>
    <w:rsid w:val="0013551C"/>
    <w:rsid w:val="00135B11"/>
    <w:rsid w:val="00135B4C"/>
    <w:rsid w:val="00135C73"/>
    <w:rsid w:val="00135FC2"/>
    <w:rsid w:val="0013647E"/>
    <w:rsid w:val="00136AAC"/>
    <w:rsid w:val="00137193"/>
    <w:rsid w:val="0013743E"/>
    <w:rsid w:val="00137B81"/>
    <w:rsid w:val="00137EE2"/>
    <w:rsid w:val="00137FB5"/>
    <w:rsid w:val="0014033A"/>
    <w:rsid w:val="001406FF"/>
    <w:rsid w:val="001414A8"/>
    <w:rsid w:val="001418C6"/>
    <w:rsid w:val="00141A18"/>
    <w:rsid w:val="00141A9C"/>
    <w:rsid w:val="00141E7A"/>
    <w:rsid w:val="00142570"/>
    <w:rsid w:val="001429A4"/>
    <w:rsid w:val="00142A0A"/>
    <w:rsid w:val="00142AD0"/>
    <w:rsid w:val="00142BEB"/>
    <w:rsid w:val="00142D47"/>
    <w:rsid w:val="00142E7E"/>
    <w:rsid w:val="00142ED5"/>
    <w:rsid w:val="001434F2"/>
    <w:rsid w:val="00143988"/>
    <w:rsid w:val="00143A1D"/>
    <w:rsid w:val="001441E8"/>
    <w:rsid w:val="0014461A"/>
    <w:rsid w:val="001447DB"/>
    <w:rsid w:val="00144955"/>
    <w:rsid w:val="00144A71"/>
    <w:rsid w:val="00144AED"/>
    <w:rsid w:val="00144F21"/>
    <w:rsid w:val="001450E2"/>
    <w:rsid w:val="001456B8"/>
    <w:rsid w:val="001457D2"/>
    <w:rsid w:val="001463E9"/>
    <w:rsid w:val="00146543"/>
    <w:rsid w:val="00146972"/>
    <w:rsid w:val="00146B5A"/>
    <w:rsid w:val="00147C03"/>
    <w:rsid w:val="001503C1"/>
    <w:rsid w:val="0015052B"/>
    <w:rsid w:val="00150A44"/>
    <w:rsid w:val="0015123B"/>
    <w:rsid w:val="00151910"/>
    <w:rsid w:val="00151D7D"/>
    <w:rsid w:val="00151E51"/>
    <w:rsid w:val="00151F4C"/>
    <w:rsid w:val="00151F6A"/>
    <w:rsid w:val="00152155"/>
    <w:rsid w:val="00152A6B"/>
    <w:rsid w:val="00152D8A"/>
    <w:rsid w:val="00153782"/>
    <w:rsid w:val="00153800"/>
    <w:rsid w:val="0015383F"/>
    <w:rsid w:val="00153D75"/>
    <w:rsid w:val="0015415C"/>
    <w:rsid w:val="001542CE"/>
    <w:rsid w:val="00154998"/>
    <w:rsid w:val="00154E23"/>
    <w:rsid w:val="00155B02"/>
    <w:rsid w:val="0015614C"/>
    <w:rsid w:val="001569EB"/>
    <w:rsid w:val="00157478"/>
    <w:rsid w:val="001574D7"/>
    <w:rsid w:val="001577CA"/>
    <w:rsid w:val="00157C0D"/>
    <w:rsid w:val="00157CB3"/>
    <w:rsid w:val="00157CDF"/>
    <w:rsid w:val="00157DA8"/>
    <w:rsid w:val="001603FD"/>
    <w:rsid w:val="0016040E"/>
    <w:rsid w:val="0016043A"/>
    <w:rsid w:val="00160A4D"/>
    <w:rsid w:val="00160E64"/>
    <w:rsid w:val="001614C8"/>
    <w:rsid w:val="00161576"/>
    <w:rsid w:val="00161B50"/>
    <w:rsid w:val="00161E4C"/>
    <w:rsid w:val="00161F69"/>
    <w:rsid w:val="001624E7"/>
    <w:rsid w:val="0016253C"/>
    <w:rsid w:val="00162743"/>
    <w:rsid w:val="001632C8"/>
    <w:rsid w:val="0016342B"/>
    <w:rsid w:val="001639D3"/>
    <w:rsid w:val="00163D57"/>
    <w:rsid w:val="0016418C"/>
    <w:rsid w:val="001641A1"/>
    <w:rsid w:val="0016461B"/>
    <w:rsid w:val="00164648"/>
    <w:rsid w:val="001647EE"/>
    <w:rsid w:val="00164B42"/>
    <w:rsid w:val="00164E11"/>
    <w:rsid w:val="00164F85"/>
    <w:rsid w:val="001655EA"/>
    <w:rsid w:val="00165793"/>
    <w:rsid w:val="00165CE4"/>
    <w:rsid w:val="00165F8B"/>
    <w:rsid w:val="0016608F"/>
    <w:rsid w:val="00166162"/>
    <w:rsid w:val="0016669E"/>
    <w:rsid w:val="001667D6"/>
    <w:rsid w:val="00166BAC"/>
    <w:rsid w:val="00166E16"/>
    <w:rsid w:val="00167BE2"/>
    <w:rsid w:val="00167E63"/>
    <w:rsid w:val="00167E6E"/>
    <w:rsid w:val="00170325"/>
    <w:rsid w:val="00170435"/>
    <w:rsid w:val="00170E41"/>
    <w:rsid w:val="001710FE"/>
    <w:rsid w:val="001714CA"/>
    <w:rsid w:val="0017170E"/>
    <w:rsid w:val="00171DEE"/>
    <w:rsid w:val="0017214B"/>
    <w:rsid w:val="00172345"/>
    <w:rsid w:val="001727E5"/>
    <w:rsid w:val="00172D35"/>
    <w:rsid w:val="0017346E"/>
    <w:rsid w:val="00173DE9"/>
    <w:rsid w:val="00174013"/>
    <w:rsid w:val="001741AB"/>
    <w:rsid w:val="0017428A"/>
    <w:rsid w:val="001742DE"/>
    <w:rsid w:val="00174439"/>
    <w:rsid w:val="0017495B"/>
    <w:rsid w:val="00174AB1"/>
    <w:rsid w:val="00174C2A"/>
    <w:rsid w:val="00174D6E"/>
    <w:rsid w:val="00174F2B"/>
    <w:rsid w:val="00175181"/>
    <w:rsid w:val="0017552C"/>
    <w:rsid w:val="00175B5B"/>
    <w:rsid w:val="00175C3D"/>
    <w:rsid w:val="00175D49"/>
    <w:rsid w:val="001772CE"/>
    <w:rsid w:val="001774A8"/>
    <w:rsid w:val="0017756F"/>
    <w:rsid w:val="00177675"/>
    <w:rsid w:val="00177D49"/>
    <w:rsid w:val="00177DCD"/>
    <w:rsid w:val="00177ED6"/>
    <w:rsid w:val="0018060A"/>
    <w:rsid w:val="0018063C"/>
    <w:rsid w:val="0018076C"/>
    <w:rsid w:val="00180868"/>
    <w:rsid w:val="00180C5B"/>
    <w:rsid w:val="0018105E"/>
    <w:rsid w:val="001810E4"/>
    <w:rsid w:val="001810EE"/>
    <w:rsid w:val="0018125B"/>
    <w:rsid w:val="00181305"/>
    <w:rsid w:val="00181710"/>
    <w:rsid w:val="0018183D"/>
    <w:rsid w:val="001818A7"/>
    <w:rsid w:val="001819C3"/>
    <w:rsid w:val="0018306C"/>
    <w:rsid w:val="0018335B"/>
    <w:rsid w:val="00183B35"/>
    <w:rsid w:val="0018409A"/>
    <w:rsid w:val="00184426"/>
    <w:rsid w:val="00184B7C"/>
    <w:rsid w:val="00184D36"/>
    <w:rsid w:val="001854A6"/>
    <w:rsid w:val="0018558C"/>
    <w:rsid w:val="001859B2"/>
    <w:rsid w:val="00185EDB"/>
    <w:rsid w:val="00186091"/>
    <w:rsid w:val="0018631E"/>
    <w:rsid w:val="001867DF"/>
    <w:rsid w:val="001870F4"/>
    <w:rsid w:val="00187268"/>
    <w:rsid w:val="0018758D"/>
    <w:rsid w:val="001875C8"/>
    <w:rsid w:val="00187929"/>
    <w:rsid w:val="00187E95"/>
    <w:rsid w:val="00190685"/>
    <w:rsid w:val="00190B2B"/>
    <w:rsid w:val="0019173A"/>
    <w:rsid w:val="00191AD1"/>
    <w:rsid w:val="00191F39"/>
    <w:rsid w:val="001922D8"/>
    <w:rsid w:val="00192883"/>
    <w:rsid w:val="00192C86"/>
    <w:rsid w:val="00192DEB"/>
    <w:rsid w:val="00193063"/>
    <w:rsid w:val="00193996"/>
    <w:rsid w:val="00193D97"/>
    <w:rsid w:val="001948DC"/>
    <w:rsid w:val="001949E3"/>
    <w:rsid w:val="001955A9"/>
    <w:rsid w:val="001955F4"/>
    <w:rsid w:val="00195963"/>
    <w:rsid w:val="001959E6"/>
    <w:rsid w:val="00195DD3"/>
    <w:rsid w:val="00195ED9"/>
    <w:rsid w:val="00195F1D"/>
    <w:rsid w:val="00196026"/>
    <w:rsid w:val="0019610D"/>
    <w:rsid w:val="001964D0"/>
    <w:rsid w:val="0019650D"/>
    <w:rsid w:val="00196E36"/>
    <w:rsid w:val="0019771B"/>
    <w:rsid w:val="001978B0"/>
    <w:rsid w:val="0019793D"/>
    <w:rsid w:val="00197DCC"/>
    <w:rsid w:val="001A001E"/>
    <w:rsid w:val="001A00E3"/>
    <w:rsid w:val="001A04EC"/>
    <w:rsid w:val="001A0E4C"/>
    <w:rsid w:val="001A0EBF"/>
    <w:rsid w:val="001A1239"/>
    <w:rsid w:val="001A1A68"/>
    <w:rsid w:val="001A1E59"/>
    <w:rsid w:val="001A1ECA"/>
    <w:rsid w:val="001A1FE2"/>
    <w:rsid w:val="001A2368"/>
    <w:rsid w:val="001A24C8"/>
    <w:rsid w:val="001A29C4"/>
    <w:rsid w:val="001A2AD3"/>
    <w:rsid w:val="001A2D66"/>
    <w:rsid w:val="001A320D"/>
    <w:rsid w:val="001A369B"/>
    <w:rsid w:val="001A3B32"/>
    <w:rsid w:val="001A3B6D"/>
    <w:rsid w:val="001A3C9F"/>
    <w:rsid w:val="001A403A"/>
    <w:rsid w:val="001A4370"/>
    <w:rsid w:val="001A4762"/>
    <w:rsid w:val="001A486D"/>
    <w:rsid w:val="001A4A8A"/>
    <w:rsid w:val="001A50DD"/>
    <w:rsid w:val="001A5B22"/>
    <w:rsid w:val="001A6450"/>
    <w:rsid w:val="001A6753"/>
    <w:rsid w:val="001A6C5C"/>
    <w:rsid w:val="001A6CDA"/>
    <w:rsid w:val="001A6E99"/>
    <w:rsid w:val="001A6FC2"/>
    <w:rsid w:val="001A7249"/>
    <w:rsid w:val="001A75AC"/>
    <w:rsid w:val="001A7CCE"/>
    <w:rsid w:val="001A7D27"/>
    <w:rsid w:val="001A7DAF"/>
    <w:rsid w:val="001B0258"/>
    <w:rsid w:val="001B09BE"/>
    <w:rsid w:val="001B0B25"/>
    <w:rsid w:val="001B0B7C"/>
    <w:rsid w:val="001B0BBF"/>
    <w:rsid w:val="001B0BF5"/>
    <w:rsid w:val="001B123B"/>
    <w:rsid w:val="001B1450"/>
    <w:rsid w:val="001B1698"/>
    <w:rsid w:val="001B1EFD"/>
    <w:rsid w:val="001B1F11"/>
    <w:rsid w:val="001B2091"/>
    <w:rsid w:val="001B2314"/>
    <w:rsid w:val="001B27BA"/>
    <w:rsid w:val="001B2807"/>
    <w:rsid w:val="001B3472"/>
    <w:rsid w:val="001B34A1"/>
    <w:rsid w:val="001B3B92"/>
    <w:rsid w:val="001B3F43"/>
    <w:rsid w:val="001B467B"/>
    <w:rsid w:val="001B47DD"/>
    <w:rsid w:val="001B4854"/>
    <w:rsid w:val="001B4F09"/>
    <w:rsid w:val="001B4F38"/>
    <w:rsid w:val="001B5119"/>
    <w:rsid w:val="001B56B6"/>
    <w:rsid w:val="001B587A"/>
    <w:rsid w:val="001B6018"/>
    <w:rsid w:val="001B63AF"/>
    <w:rsid w:val="001B66DE"/>
    <w:rsid w:val="001B6A30"/>
    <w:rsid w:val="001B735D"/>
    <w:rsid w:val="001B775A"/>
    <w:rsid w:val="001C0375"/>
    <w:rsid w:val="001C050A"/>
    <w:rsid w:val="001C0918"/>
    <w:rsid w:val="001C1916"/>
    <w:rsid w:val="001C1B79"/>
    <w:rsid w:val="001C1BC3"/>
    <w:rsid w:val="001C1CB8"/>
    <w:rsid w:val="001C215C"/>
    <w:rsid w:val="001C22F9"/>
    <w:rsid w:val="001C2710"/>
    <w:rsid w:val="001C28F0"/>
    <w:rsid w:val="001C30FE"/>
    <w:rsid w:val="001C312B"/>
    <w:rsid w:val="001C320F"/>
    <w:rsid w:val="001C34BE"/>
    <w:rsid w:val="001C383A"/>
    <w:rsid w:val="001C3927"/>
    <w:rsid w:val="001C3991"/>
    <w:rsid w:val="001C3AB0"/>
    <w:rsid w:val="001C3B51"/>
    <w:rsid w:val="001C3E02"/>
    <w:rsid w:val="001C40FB"/>
    <w:rsid w:val="001C42F1"/>
    <w:rsid w:val="001C4BB0"/>
    <w:rsid w:val="001C560C"/>
    <w:rsid w:val="001C56CD"/>
    <w:rsid w:val="001C605F"/>
    <w:rsid w:val="001C64E7"/>
    <w:rsid w:val="001C699D"/>
    <w:rsid w:val="001C6CD4"/>
    <w:rsid w:val="001C7461"/>
    <w:rsid w:val="001C75D6"/>
    <w:rsid w:val="001C762B"/>
    <w:rsid w:val="001C7AD1"/>
    <w:rsid w:val="001C877E"/>
    <w:rsid w:val="001CA867"/>
    <w:rsid w:val="001D040D"/>
    <w:rsid w:val="001D04E4"/>
    <w:rsid w:val="001D060C"/>
    <w:rsid w:val="001D0E29"/>
    <w:rsid w:val="001D0F04"/>
    <w:rsid w:val="001D11AE"/>
    <w:rsid w:val="001D158C"/>
    <w:rsid w:val="001D16E4"/>
    <w:rsid w:val="001D199B"/>
    <w:rsid w:val="001D1ADE"/>
    <w:rsid w:val="001D1F3E"/>
    <w:rsid w:val="001D2570"/>
    <w:rsid w:val="001D2AFF"/>
    <w:rsid w:val="001D30D0"/>
    <w:rsid w:val="001D33C2"/>
    <w:rsid w:val="001D34BA"/>
    <w:rsid w:val="001D389C"/>
    <w:rsid w:val="001D3DA9"/>
    <w:rsid w:val="001D3DB0"/>
    <w:rsid w:val="001D4225"/>
    <w:rsid w:val="001D43C2"/>
    <w:rsid w:val="001D47CA"/>
    <w:rsid w:val="001D48BD"/>
    <w:rsid w:val="001D4BA6"/>
    <w:rsid w:val="001D5152"/>
    <w:rsid w:val="001D5161"/>
    <w:rsid w:val="001D5431"/>
    <w:rsid w:val="001D5584"/>
    <w:rsid w:val="001D5775"/>
    <w:rsid w:val="001D5DB4"/>
    <w:rsid w:val="001D5E56"/>
    <w:rsid w:val="001D61A8"/>
    <w:rsid w:val="001D68DD"/>
    <w:rsid w:val="001D6BC0"/>
    <w:rsid w:val="001D71F8"/>
    <w:rsid w:val="001D73F8"/>
    <w:rsid w:val="001D7475"/>
    <w:rsid w:val="001D7551"/>
    <w:rsid w:val="001D75AE"/>
    <w:rsid w:val="001D7CB2"/>
    <w:rsid w:val="001E087F"/>
    <w:rsid w:val="001E0AC8"/>
    <w:rsid w:val="001E0F6A"/>
    <w:rsid w:val="001E1191"/>
    <w:rsid w:val="001E11D3"/>
    <w:rsid w:val="001E16C1"/>
    <w:rsid w:val="001E196B"/>
    <w:rsid w:val="001E236E"/>
    <w:rsid w:val="001E23DC"/>
    <w:rsid w:val="001E2691"/>
    <w:rsid w:val="001E2A66"/>
    <w:rsid w:val="001E2B18"/>
    <w:rsid w:val="001E2E27"/>
    <w:rsid w:val="001E3231"/>
    <w:rsid w:val="001E33E8"/>
    <w:rsid w:val="001E36A8"/>
    <w:rsid w:val="001E39D0"/>
    <w:rsid w:val="001E39E9"/>
    <w:rsid w:val="001E3AB7"/>
    <w:rsid w:val="001E40E0"/>
    <w:rsid w:val="001E4390"/>
    <w:rsid w:val="001E4395"/>
    <w:rsid w:val="001E47B4"/>
    <w:rsid w:val="001E4BD7"/>
    <w:rsid w:val="001E524A"/>
    <w:rsid w:val="001E5556"/>
    <w:rsid w:val="001E582B"/>
    <w:rsid w:val="001E6460"/>
    <w:rsid w:val="001E671C"/>
    <w:rsid w:val="001E6963"/>
    <w:rsid w:val="001E6A1E"/>
    <w:rsid w:val="001E6ACB"/>
    <w:rsid w:val="001E716A"/>
    <w:rsid w:val="001E757A"/>
    <w:rsid w:val="001E7A55"/>
    <w:rsid w:val="001F02E0"/>
    <w:rsid w:val="001F05F0"/>
    <w:rsid w:val="001F144E"/>
    <w:rsid w:val="001F1933"/>
    <w:rsid w:val="001F26B1"/>
    <w:rsid w:val="001F2792"/>
    <w:rsid w:val="001F2F45"/>
    <w:rsid w:val="001F3160"/>
    <w:rsid w:val="001F382E"/>
    <w:rsid w:val="001F40EB"/>
    <w:rsid w:val="001F46A0"/>
    <w:rsid w:val="001F4C84"/>
    <w:rsid w:val="001F5273"/>
    <w:rsid w:val="001F52C7"/>
    <w:rsid w:val="001F5527"/>
    <w:rsid w:val="001F56DE"/>
    <w:rsid w:val="001F57A6"/>
    <w:rsid w:val="001F5E34"/>
    <w:rsid w:val="001F612F"/>
    <w:rsid w:val="001F6F43"/>
    <w:rsid w:val="001F7161"/>
    <w:rsid w:val="001F7A1D"/>
    <w:rsid w:val="001F7A79"/>
    <w:rsid w:val="001F7B29"/>
    <w:rsid w:val="001F7DD3"/>
    <w:rsid w:val="001FDE6C"/>
    <w:rsid w:val="00200314"/>
    <w:rsid w:val="00200523"/>
    <w:rsid w:val="00200763"/>
    <w:rsid w:val="00200CE3"/>
    <w:rsid w:val="00201CB6"/>
    <w:rsid w:val="0020207B"/>
    <w:rsid w:val="00202754"/>
    <w:rsid w:val="00202A8D"/>
    <w:rsid w:val="00202E27"/>
    <w:rsid w:val="00202E50"/>
    <w:rsid w:val="00202E5E"/>
    <w:rsid w:val="00203238"/>
    <w:rsid w:val="00203849"/>
    <w:rsid w:val="00203E8A"/>
    <w:rsid w:val="00204624"/>
    <w:rsid w:val="002047D6"/>
    <w:rsid w:val="00204A8B"/>
    <w:rsid w:val="00204D67"/>
    <w:rsid w:val="00204E58"/>
    <w:rsid w:val="0020500D"/>
    <w:rsid w:val="0020510C"/>
    <w:rsid w:val="002052FF"/>
    <w:rsid w:val="0020530B"/>
    <w:rsid w:val="00205335"/>
    <w:rsid w:val="002053C5"/>
    <w:rsid w:val="002056F1"/>
    <w:rsid w:val="002057EE"/>
    <w:rsid w:val="00205B59"/>
    <w:rsid w:val="00205DE4"/>
    <w:rsid w:val="00205EDF"/>
    <w:rsid w:val="00206091"/>
    <w:rsid w:val="00206A2F"/>
    <w:rsid w:val="00206AC0"/>
    <w:rsid w:val="002071A0"/>
    <w:rsid w:val="0020759F"/>
    <w:rsid w:val="00207966"/>
    <w:rsid w:val="00207E58"/>
    <w:rsid w:val="002105B1"/>
    <w:rsid w:val="0021073F"/>
    <w:rsid w:val="00210A13"/>
    <w:rsid w:val="00210E73"/>
    <w:rsid w:val="002116C1"/>
    <w:rsid w:val="002118BE"/>
    <w:rsid w:val="00211C0A"/>
    <w:rsid w:val="00211DCB"/>
    <w:rsid w:val="002122B3"/>
    <w:rsid w:val="002128E7"/>
    <w:rsid w:val="0021334F"/>
    <w:rsid w:val="002133ED"/>
    <w:rsid w:val="00213591"/>
    <w:rsid w:val="00213B70"/>
    <w:rsid w:val="00213C37"/>
    <w:rsid w:val="00213D0C"/>
    <w:rsid w:val="00213E99"/>
    <w:rsid w:val="00213EC9"/>
    <w:rsid w:val="0021463F"/>
    <w:rsid w:val="0021465D"/>
    <w:rsid w:val="00214692"/>
    <w:rsid w:val="00214ABC"/>
    <w:rsid w:val="0021539F"/>
    <w:rsid w:val="00215577"/>
    <w:rsid w:val="00215612"/>
    <w:rsid w:val="00215911"/>
    <w:rsid w:val="00215BA3"/>
    <w:rsid w:val="0021621D"/>
    <w:rsid w:val="00216738"/>
    <w:rsid w:val="0021686B"/>
    <w:rsid w:val="00216C33"/>
    <w:rsid w:val="00216F0A"/>
    <w:rsid w:val="00216F2F"/>
    <w:rsid w:val="002175DD"/>
    <w:rsid w:val="0021774F"/>
    <w:rsid w:val="00217995"/>
    <w:rsid w:val="00217D9B"/>
    <w:rsid w:val="00220629"/>
    <w:rsid w:val="002207A4"/>
    <w:rsid w:val="002208DF"/>
    <w:rsid w:val="00220C6E"/>
    <w:rsid w:val="00220C8B"/>
    <w:rsid w:val="00220DED"/>
    <w:rsid w:val="00220E98"/>
    <w:rsid w:val="0022105F"/>
    <w:rsid w:val="0022163C"/>
    <w:rsid w:val="002219C8"/>
    <w:rsid w:val="002219E7"/>
    <w:rsid w:val="00221F29"/>
    <w:rsid w:val="00222A1D"/>
    <w:rsid w:val="00222B58"/>
    <w:rsid w:val="00223200"/>
    <w:rsid w:val="0022335A"/>
    <w:rsid w:val="0022344E"/>
    <w:rsid w:val="00223C8C"/>
    <w:rsid w:val="00223CBA"/>
    <w:rsid w:val="00223F8B"/>
    <w:rsid w:val="0022424C"/>
    <w:rsid w:val="0022468B"/>
    <w:rsid w:val="00224D0B"/>
    <w:rsid w:val="00225332"/>
    <w:rsid w:val="00225527"/>
    <w:rsid w:val="002256A6"/>
    <w:rsid w:val="00225866"/>
    <w:rsid w:val="00225AEE"/>
    <w:rsid w:val="00225F80"/>
    <w:rsid w:val="002261B8"/>
    <w:rsid w:val="0022662F"/>
    <w:rsid w:val="00226C21"/>
    <w:rsid w:val="00226E00"/>
    <w:rsid w:val="00226FB7"/>
    <w:rsid w:val="00227243"/>
    <w:rsid w:val="00227473"/>
    <w:rsid w:val="00227720"/>
    <w:rsid w:val="002279A6"/>
    <w:rsid w:val="00227AB4"/>
    <w:rsid w:val="00227C19"/>
    <w:rsid w:val="0023002E"/>
    <w:rsid w:val="00230257"/>
    <w:rsid w:val="00230AE3"/>
    <w:rsid w:val="0023169B"/>
    <w:rsid w:val="00231742"/>
    <w:rsid w:val="00231E41"/>
    <w:rsid w:val="00232688"/>
    <w:rsid w:val="00232886"/>
    <w:rsid w:val="00232CA7"/>
    <w:rsid w:val="00232F11"/>
    <w:rsid w:val="00232F62"/>
    <w:rsid w:val="00233124"/>
    <w:rsid w:val="0023327F"/>
    <w:rsid w:val="00233317"/>
    <w:rsid w:val="00233535"/>
    <w:rsid w:val="0023359F"/>
    <w:rsid w:val="002339A3"/>
    <w:rsid w:val="00233CBF"/>
    <w:rsid w:val="00233CFC"/>
    <w:rsid w:val="00234530"/>
    <w:rsid w:val="002345BF"/>
    <w:rsid w:val="00234C52"/>
    <w:rsid w:val="00234D34"/>
    <w:rsid w:val="00234D61"/>
    <w:rsid w:val="00234E8D"/>
    <w:rsid w:val="00235056"/>
    <w:rsid w:val="0023538C"/>
    <w:rsid w:val="002353BD"/>
    <w:rsid w:val="002356EC"/>
    <w:rsid w:val="00235C09"/>
    <w:rsid w:val="00235C9D"/>
    <w:rsid w:val="00235E60"/>
    <w:rsid w:val="002361EB"/>
    <w:rsid w:val="002363B3"/>
    <w:rsid w:val="0023640E"/>
    <w:rsid w:val="00236536"/>
    <w:rsid w:val="002371A5"/>
    <w:rsid w:val="0023722B"/>
    <w:rsid w:val="00237272"/>
    <w:rsid w:val="0023734A"/>
    <w:rsid w:val="00237A37"/>
    <w:rsid w:val="002400BC"/>
    <w:rsid w:val="002405EB"/>
    <w:rsid w:val="00240614"/>
    <w:rsid w:val="00240715"/>
    <w:rsid w:val="00240779"/>
    <w:rsid w:val="00240ADE"/>
    <w:rsid w:val="002410AC"/>
    <w:rsid w:val="00241F0A"/>
    <w:rsid w:val="00241FF7"/>
    <w:rsid w:val="00242385"/>
    <w:rsid w:val="002424C6"/>
    <w:rsid w:val="00242588"/>
    <w:rsid w:val="0024264A"/>
    <w:rsid w:val="00242FB4"/>
    <w:rsid w:val="002434E5"/>
    <w:rsid w:val="00243B02"/>
    <w:rsid w:val="0024404A"/>
    <w:rsid w:val="00244234"/>
    <w:rsid w:val="002444B6"/>
    <w:rsid w:val="0024463E"/>
    <w:rsid w:val="0024469F"/>
    <w:rsid w:val="002447A4"/>
    <w:rsid w:val="00245514"/>
    <w:rsid w:val="002455E1"/>
    <w:rsid w:val="00245A67"/>
    <w:rsid w:val="00245D05"/>
    <w:rsid w:val="00246337"/>
    <w:rsid w:val="00246AA8"/>
    <w:rsid w:val="00247914"/>
    <w:rsid w:val="0025040F"/>
    <w:rsid w:val="002505DF"/>
    <w:rsid w:val="00250618"/>
    <w:rsid w:val="002508B7"/>
    <w:rsid w:val="00250A69"/>
    <w:rsid w:val="00250CDC"/>
    <w:rsid w:val="002511DD"/>
    <w:rsid w:val="002518DE"/>
    <w:rsid w:val="00251F27"/>
    <w:rsid w:val="00252074"/>
    <w:rsid w:val="002529E4"/>
    <w:rsid w:val="002529FA"/>
    <w:rsid w:val="00252B2A"/>
    <w:rsid w:val="00252DF9"/>
    <w:rsid w:val="002533A7"/>
    <w:rsid w:val="00253733"/>
    <w:rsid w:val="00253F02"/>
    <w:rsid w:val="002543D3"/>
    <w:rsid w:val="002543EF"/>
    <w:rsid w:val="00254C06"/>
    <w:rsid w:val="00254E20"/>
    <w:rsid w:val="00254E95"/>
    <w:rsid w:val="002555AA"/>
    <w:rsid w:val="00255C24"/>
    <w:rsid w:val="00255C3D"/>
    <w:rsid w:val="00255E8A"/>
    <w:rsid w:val="0025617A"/>
    <w:rsid w:val="00257126"/>
    <w:rsid w:val="002575FA"/>
    <w:rsid w:val="00257659"/>
    <w:rsid w:val="002576FE"/>
    <w:rsid w:val="00257865"/>
    <w:rsid w:val="00257C11"/>
    <w:rsid w:val="002602AD"/>
    <w:rsid w:val="00260342"/>
    <w:rsid w:val="002607BD"/>
    <w:rsid w:val="00260DD0"/>
    <w:rsid w:val="0026107A"/>
    <w:rsid w:val="00261415"/>
    <w:rsid w:val="0026156B"/>
    <w:rsid w:val="00261744"/>
    <w:rsid w:val="002617CE"/>
    <w:rsid w:val="0026188A"/>
    <w:rsid w:val="002618B8"/>
    <w:rsid w:val="0026197A"/>
    <w:rsid w:val="00261C07"/>
    <w:rsid w:val="00261EAE"/>
    <w:rsid w:val="002624F5"/>
    <w:rsid w:val="00262CEE"/>
    <w:rsid w:val="002635FC"/>
    <w:rsid w:val="00263616"/>
    <w:rsid w:val="00263A14"/>
    <w:rsid w:val="00263C63"/>
    <w:rsid w:val="00264065"/>
    <w:rsid w:val="002647FF"/>
    <w:rsid w:val="00264D35"/>
    <w:rsid w:val="00265009"/>
    <w:rsid w:val="002655E3"/>
    <w:rsid w:val="00265634"/>
    <w:rsid w:val="00265718"/>
    <w:rsid w:val="00265A3D"/>
    <w:rsid w:val="00265C13"/>
    <w:rsid w:val="0026606F"/>
    <w:rsid w:val="0026607D"/>
    <w:rsid w:val="00266460"/>
    <w:rsid w:val="0026680E"/>
    <w:rsid w:val="00266A3A"/>
    <w:rsid w:val="00266EED"/>
    <w:rsid w:val="00266FB5"/>
    <w:rsid w:val="002671EA"/>
    <w:rsid w:val="00267289"/>
    <w:rsid w:val="002673DE"/>
    <w:rsid w:val="002674B8"/>
    <w:rsid w:val="0026755D"/>
    <w:rsid w:val="002676CA"/>
    <w:rsid w:val="00267F45"/>
    <w:rsid w:val="002705B1"/>
    <w:rsid w:val="0027086E"/>
    <w:rsid w:val="00270BE8"/>
    <w:rsid w:val="00271179"/>
    <w:rsid w:val="00271240"/>
    <w:rsid w:val="00271830"/>
    <w:rsid w:val="00271B54"/>
    <w:rsid w:val="00271D4B"/>
    <w:rsid w:val="002720A2"/>
    <w:rsid w:val="0027216A"/>
    <w:rsid w:val="00272344"/>
    <w:rsid w:val="002724C6"/>
    <w:rsid w:val="002726E8"/>
    <w:rsid w:val="00272CD8"/>
    <w:rsid w:val="00272F89"/>
    <w:rsid w:val="00273218"/>
    <w:rsid w:val="0027388F"/>
    <w:rsid w:val="00273932"/>
    <w:rsid w:val="00273E34"/>
    <w:rsid w:val="00273E68"/>
    <w:rsid w:val="00273FA0"/>
    <w:rsid w:val="00274005"/>
    <w:rsid w:val="002743D4"/>
    <w:rsid w:val="002746EF"/>
    <w:rsid w:val="00274D3B"/>
    <w:rsid w:val="0027547E"/>
    <w:rsid w:val="00275B75"/>
    <w:rsid w:val="00275E46"/>
    <w:rsid w:val="002760AF"/>
    <w:rsid w:val="0027611A"/>
    <w:rsid w:val="00276441"/>
    <w:rsid w:val="002765BE"/>
    <w:rsid w:val="0027690E"/>
    <w:rsid w:val="00276B0B"/>
    <w:rsid w:val="002773B8"/>
    <w:rsid w:val="00277439"/>
    <w:rsid w:val="0028047E"/>
    <w:rsid w:val="00280996"/>
    <w:rsid w:val="00280F59"/>
    <w:rsid w:val="00281229"/>
    <w:rsid w:val="00281A58"/>
    <w:rsid w:val="00281BD8"/>
    <w:rsid w:val="00281C8D"/>
    <w:rsid w:val="00282A0E"/>
    <w:rsid w:val="00282E8B"/>
    <w:rsid w:val="0028308F"/>
    <w:rsid w:val="00283C9B"/>
    <w:rsid w:val="00283D27"/>
    <w:rsid w:val="00283EA3"/>
    <w:rsid w:val="00284585"/>
    <w:rsid w:val="00284FA9"/>
    <w:rsid w:val="0028527C"/>
    <w:rsid w:val="00285705"/>
    <w:rsid w:val="002857FA"/>
    <w:rsid w:val="002858F0"/>
    <w:rsid w:val="00285C6A"/>
    <w:rsid w:val="002860AC"/>
    <w:rsid w:val="00286304"/>
    <w:rsid w:val="00286AE4"/>
    <w:rsid w:val="00286BAB"/>
    <w:rsid w:val="00286F0C"/>
    <w:rsid w:val="0028736F"/>
    <w:rsid w:val="00287A5A"/>
    <w:rsid w:val="00287E9F"/>
    <w:rsid w:val="002900F8"/>
    <w:rsid w:val="00290391"/>
    <w:rsid w:val="002906F2"/>
    <w:rsid w:val="00290798"/>
    <w:rsid w:val="002908CA"/>
    <w:rsid w:val="002909B5"/>
    <w:rsid w:val="00290A12"/>
    <w:rsid w:val="00290A7D"/>
    <w:rsid w:val="00290C5B"/>
    <w:rsid w:val="0029121B"/>
    <w:rsid w:val="00291FBD"/>
    <w:rsid w:val="0029262C"/>
    <w:rsid w:val="0029299D"/>
    <w:rsid w:val="002930A8"/>
    <w:rsid w:val="0029347B"/>
    <w:rsid w:val="002936E6"/>
    <w:rsid w:val="00294D65"/>
    <w:rsid w:val="002951FC"/>
    <w:rsid w:val="00295217"/>
    <w:rsid w:val="002953E3"/>
    <w:rsid w:val="002956C1"/>
    <w:rsid w:val="00295709"/>
    <w:rsid w:val="00295A79"/>
    <w:rsid w:val="00296429"/>
    <w:rsid w:val="00296619"/>
    <w:rsid w:val="002968EB"/>
    <w:rsid w:val="00296971"/>
    <w:rsid w:val="00296A4B"/>
    <w:rsid w:val="00296CDF"/>
    <w:rsid w:val="00296FC7"/>
    <w:rsid w:val="00297748"/>
    <w:rsid w:val="002977E8"/>
    <w:rsid w:val="002A0122"/>
    <w:rsid w:val="002A0256"/>
    <w:rsid w:val="002A0793"/>
    <w:rsid w:val="002A07DE"/>
    <w:rsid w:val="002A0A7D"/>
    <w:rsid w:val="002A0BB0"/>
    <w:rsid w:val="002A0BC9"/>
    <w:rsid w:val="002A0FC1"/>
    <w:rsid w:val="002A16DD"/>
    <w:rsid w:val="002A28CF"/>
    <w:rsid w:val="002A298E"/>
    <w:rsid w:val="002A2D0E"/>
    <w:rsid w:val="002A2E77"/>
    <w:rsid w:val="002A30FD"/>
    <w:rsid w:val="002A3C9A"/>
    <w:rsid w:val="002A4063"/>
    <w:rsid w:val="002A44B7"/>
    <w:rsid w:val="002A45FD"/>
    <w:rsid w:val="002A48F0"/>
    <w:rsid w:val="002A4918"/>
    <w:rsid w:val="002A50E8"/>
    <w:rsid w:val="002A5516"/>
    <w:rsid w:val="002A55CB"/>
    <w:rsid w:val="002A589A"/>
    <w:rsid w:val="002A5E46"/>
    <w:rsid w:val="002A6192"/>
    <w:rsid w:val="002A63E0"/>
    <w:rsid w:val="002A658B"/>
    <w:rsid w:val="002A6925"/>
    <w:rsid w:val="002A7163"/>
    <w:rsid w:val="002A7703"/>
    <w:rsid w:val="002A7804"/>
    <w:rsid w:val="002A7C38"/>
    <w:rsid w:val="002A7C63"/>
    <w:rsid w:val="002A7D7E"/>
    <w:rsid w:val="002A7EC5"/>
    <w:rsid w:val="002B04AA"/>
    <w:rsid w:val="002B0B80"/>
    <w:rsid w:val="002B0CF2"/>
    <w:rsid w:val="002B1611"/>
    <w:rsid w:val="002B1DE7"/>
    <w:rsid w:val="002B2297"/>
    <w:rsid w:val="002B22B4"/>
    <w:rsid w:val="002B26D5"/>
    <w:rsid w:val="002B2815"/>
    <w:rsid w:val="002B283C"/>
    <w:rsid w:val="002B2878"/>
    <w:rsid w:val="002B28D1"/>
    <w:rsid w:val="002B305E"/>
    <w:rsid w:val="002B3377"/>
    <w:rsid w:val="002B35A5"/>
    <w:rsid w:val="002B3879"/>
    <w:rsid w:val="002B3B7A"/>
    <w:rsid w:val="002B3FE7"/>
    <w:rsid w:val="002B405D"/>
    <w:rsid w:val="002B4281"/>
    <w:rsid w:val="002B442A"/>
    <w:rsid w:val="002B479B"/>
    <w:rsid w:val="002B4A28"/>
    <w:rsid w:val="002B4C3B"/>
    <w:rsid w:val="002B58B2"/>
    <w:rsid w:val="002B628D"/>
    <w:rsid w:val="002B65C6"/>
    <w:rsid w:val="002B6634"/>
    <w:rsid w:val="002B66B0"/>
    <w:rsid w:val="002B6730"/>
    <w:rsid w:val="002B6AB2"/>
    <w:rsid w:val="002B6CC7"/>
    <w:rsid w:val="002B7529"/>
    <w:rsid w:val="002B7904"/>
    <w:rsid w:val="002B7ACD"/>
    <w:rsid w:val="002B7FC0"/>
    <w:rsid w:val="002C0407"/>
    <w:rsid w:val="002C04FB"/>
    <w:rsid w:val="002C0832"/>
    <w:rsid w:val="002C0858"/>
    <w:rsid w:val="002C0DE8"/>
    <w:rsid w:val="002C1030"/>
    <w:rsid w:val="002C138D"/>
    <w:rsid w:val="002C16C4"/>
    <w:rsid w:val="002C1C54"/>
    <w:rsid w:val="002C1F48"/>
    <w:rsid w:val="002C2014"/>
    <w:rsid w:val="002C2766"/>
    <w:rsid w:val="002C2955"/>
    <w:rsid w:val="002C29D4"/>
    <w:rsid w:val="002C2F9C"/>
    <w:rsid w:val="002C30D7"/>
    <w:rsid w:val="002C3171"/>
    <w:rsid w:val="002C330E"/>
    <w:rsid w:val="002C343F"/>
    <w:rsid w:val="002C3F51"/>
    <w:rsid w:val="002C40FB"/>
    <w:rsid w:val="002C41AE"/>
    <w:rsid w:val="002C42AB"/>
    <w:rsid w:val="002C42EF"/>
    <w:rsid w:val="002C4337"/>
    <w:rsid w:val="002C4627"/>
    <w:rsid w:val="002C4645"/>
    <w:rsid w:val="002C4718"/>
    <w:rsid w:val="002C47F1"/>
    <w:rsid w:val="002C4BC2"/>
    <w:rsid w:val="002C4F3D"/>
    <w:rsid w:val="002C529D"/>
    <w:rsid w:val="002C5AC3"/>
    <w:rsid w:val="002C5DEE"/>
    <w:rsid w:val="002C5E0A"/>
    <w:rsid w:val="002C5F4F"/>
    <w:rsid w:val="002C62AA"/>
    <w:rsid w:val="002C6AE0"/>
    <w:rsid w:val="002C6FEA"/>
    <w:rsid w:val="002C7091"/>
    <w:rsid w:val="002C7183"/>
    <w:rsid w:val="002C753A"/>
    <w:rsid w:val="002C7677"/>
    <w:rsid w:val="002C7ED8"/>
    <w:rsid w:val="002CE634"/>
    <w:rsid w:val="002D08F5"/>
    <w:rsid w:val="002D1485"/>
    <w:rsid w:val="002D1A02"/>
    <w:rsid w:val="002D1FD2"/>
    <w:rsid w:val="002D2215"/>
    <w:rsid w:val="002D237F"/>
    <w:rsid w:val="002D28C8"/>
    <w:rsid w:val="002D29D8"/>
    <w:rsid w:val="002D3736"/>
    <w:rsid w:val="002D375F"/>
    <w:rsid w:val="002D37B4"/>
    <w:rsid w:val="002D3F98"/>
    <w:rsid w:val="002D408C"/>
    <w:rsid w:val="002D4476"/>
    <w:rsid w:val="002D479B"/>
    <w:rsid w:val="002D4895"/>
    <w:rsid w:val="002D5225"/>
    <w:rsid w:val="002D54B7"/>
    <w:rsid w:val="002D556A"/>
    <w:rsid w:val="002D5CAE"/>
    <w:rsid w:val="002D6220"/>
    <w:rsid w:val="002D6C89"/>
    <w:rsid w:val="002D71D9"/>
    <w:rsid w:val="002D7C36"/>
    <w:rsid w:val="002D7DDC"/>
    <w:rsid w:val="002E0414"/>
    <w:rsid w:val="002E12EB"/>
    <w:rsid w:val="002E17AA"/>
    <w:rsid w:val="002E24AC"/>
    <w:rsid w:val="002E2836"/>
    <w:rsid w:val="002E2F58"/>
    <w:rsid w:val="002E33C2"/>
    <w:rsid w:val="002E3AE4"/>
    <w:rsid w:val="002E434E"/>
    <w:rsid w:val="002E4646"/>
    <w:rsid w:val="002E46C0"/>
    <w:rsid w:val="002E4931"/>
    <w:rsid w:val="002E4DB4"/>
    <w:rsid w:val="002E4DD5"/>
    <w:rsid w:val="002E5085"/>
    <w:rsid w:val="002E5427"/>
    <w:rsid w:val="002E55BA"/>
    <w:rsid w:val="002E5C76"/>
    <w:rsid w:val="002E62AC"/>
    <w:rsid w:val="002E63E3"/>
    <w:rsid w:val="002E6446"/>
    <w:rsid w:val="002E675D"/>
    <w:rsid w:val="002E6C2C"/>
    <w:rsid w:val="002E7021"/>
    <w:rsid w:val="002E712A"/>
    <w:rsid w:val="002E728D"/>
    <w:rsid w:val="002E739B"/>
    <w:rsid w:val="002E748B"/>
    <w:rsid w:val="002E7791"/>
    <w:rsid w:val="002E78B9"/>
    <w:rsid w:val="002E7E36"/>
    <w:rsid w:val="002F023E"/>
    <w:rsid w:val="002F02ED"/>
    <w:rsid w:val="002F04E8"/>
    <w:rsid w:val="002F0987"/>
    <w:rsid w:val="002F0C75"/>
    <w:rsid w:val="002F0D2B"/>
    <w:rsid w:val="002F0D5E"/>
    <w:rsid w:val="002F2247"/>
    <w:rsid w:val="002F22DB"/>
    <w:rsid w:val="002F263C"/>
    <w:rsid w:val="002F2641"/>
    <w:rsid w:val="002F281C"/>
    <w:rsid w:val="002F2B44"/>
    <w:rsid w:val="002F2DE3"/>
    <w:rsid w:val="002F35B6"/>
    <w:rsid w:val="002F3BAD"/>
    <w:rsid w:val="002F3DDE"/>
    <w:rsid w:val="002F3EF9"/>
    <w:rsid w:val="002F4308"/>
    <w:rsid w:val="002F4A2A"/>
    <w:rsid w:val="002F522B"/>
    <w:rsid w:val="002F5293"/>
    <w:rsid w:val="002F5340"/>
    <w:rsid w:val="002F59E7"/>
    <w:rsid w:val="002F5BFB"/>
    <w:rsid w:val="002F5EF2"/>
    <w:rsid w:val="002F6106"/>
    <w:rsid w:val="002F68E8"/>
    <w:rsid w:val="002F69C5"/>
    <w:rsid w:val="002F6F19"/>
    <w:rsid w:val="002F711C"/>
    <w:rsid w:val="002F7D94"/>
    <w:rsid w:val="002F7EBC"/>
    <w:rsid w:val="00300505"/>
    <w:rsid w:val="003006DD"/>
    <w:rsid w:val="00300847"/>
    <w:rsid w:val="00300A07"/>
    <w:rsid w:val="0030111B"/>
    <w:rsid w:val="00301228"/>
    <w:rsid w:val="003014E6"/>
    <w:rsid w:val="00301F73"/>
    <w:rsid w:val="003020DE"/>
    <w:rsid w:val="003021F0"/>
    <w:rsid w:val="003025FA"/>
    <w:rsid w:val="0030266C"/>
    <w:rsid w:val="00302B57"/>
    <w:rsid w:val="00302BFF"/>
    <w:rsid w:val="00302C3E"/>
    <w:rsid w:val="003034D8"/>
    <w:rsid w:val="00303985"/>
    <w:rsid w:val="00303CD7"/>
    <w:rsid w:val="00304019"/>
    <w:rsid w:val="003048E2"/>
    <w:rsid w:val="00304D04"/>
    <w:rsid w:val="00304EED"/>
    <w:rsid w:val="003050F5"/>
    <w:rsid w:val="00305178"/>
    <w:rsid w:val="003053AF"/>
    <w:rsid w:val="00305B03"/>
    <w:rsid w:val="00305C90"/>
    <w:rsid w:val="0030693C"/>
    <w:rsid w:val="00306DE4"/>
    <w:rsid w:val="003074B6"/>
    <w:rsid w:val="00307DB4"/>
    <w:rsid w:val="00307FE0"/>
    <w:rsid w:val="003100E0"/>
    <w:rsid w:val="00310348"/>
    <w:rsid w:val="003104F0"/>
    <w:rsid w:val="00310506"/>
    <w:rsid w:val="00310A92"/>
    <w:rsid w:val="00310E31"/>
    <w:rsid w:val="00310EAB"/>
    <w:rsid w:val="00310EB4"/>
    <w:rsid w:val="0031115E"/>
    <w:rsid w:val="003111AD"/>
    <w:rsid w:val="003118AD"/>
    <w:rsid w:val="00311A3D"/>
    <w:rsid w:val="00312202"/>
    <w:rsid w:val="003124AF"/>
    <w:rsid w:val="003124FD"/>
    <w:rsid w:val="00312578"/>
    <w:rsid w:val="00312A02"/>
    <w:rsid w:val="00313FAC"/>
    <w:rsid w:val="0031403F"/>
    <w:rsid w:val="003143C6"/>
    <w:rsid w:val="00314856"/>
    <w:rsid w:val="00314BBA"/>
    <w:rsid w:val="003156B7"/>
    <w:rsid w:val="00315919"/>
    <w:rsid w:val="00315A87"/>
    <w:rsid w:val="00315D58"/>
    <w:rsid w:val="00316077"/>
    <w:rsid w:val="00316227"/>
    <w:rsid w:val="00316287"/>
    <w:rsid w:val="003162B2"/>
    <w:rsid w:val="0031638D"/>
    <w:rsid w:val="003167EA"/>
    <w:rsid w:val="00317427"/>
    <w:rsid w:val="00317836"/>
    <w:rsid w:val="00317965"/>
    <w:rsid w:val="00317C2A"/>
    <w:rsid w:val="00317E79"/>
    <w:rsid w:val="00317F25"/>
    <w:rsid w:val="00317F5D"/>
    <w:rsid w:val="0032037E"/>
    <w:rsid w:val="00320694"/>
    <w:rsid w:val="003208D2"/>
    <w:rsid w:val="0032144E"/>
    <w:rsid w:val="0032151F"/>
    <w:rsid w:val="00321607"/>
    <w:rsid w:val="003218C1"/>
    <w:rsid w:val="0032222B"/>
    <w:rsid w:val="00322231"/>
    <w:rsid w:val="00322475"/>
    <w:rsid w:val="00322C4B"/>
    <w:rsid w:val="00322E28"/>
    <w:rsid w:val="003234B8"/>
    <w:rsid w:val="0032360C"/>
    <w:rsid w:val="00323A0C"/>
    <w:rsid w:val="00323A31"/>
    <w:rsid w:val="00324153"/>
    <w:rsid w:val="0032441B"/>
    <w:rsid w:val="003245B0"/>
    <w:rsid w:val="00324824"/>
    <w:rsid w:val="00324BFB"/>
    <w:rsid w:val="00325170"/>
    <w:rsid w:val="0032540A"/>
    <w:rsid w:val="003258F2"/>
    <w:rsid w:val="00325E79"/>
    <w:rsid w:val="00325FB8"/>
    <w:rsid w:val="003262BD"/>
    <w:rsid w:val="00326415"/>
    <w:rsid w:val="00326AB2"/>
    <w:rsid w:val="00326E2F"/>
    <w:rsid w:val="00326ECB"/>
    <w:rsid w:val="00326F63"/>
    <w:rsid w:val="00326FF4"/>
    <w:rsid w:val="0032735D"/>
    <w:rsid w:val="00330193"/>
    <w:rsid w:val="00330599"/>
    <w:rsid w:val="00330AEE"/>
    <w:rsid w:val="00330CC4"/>
    <w:rsid w:val="00331406"/>
    <w:rsid w:val="003316F7"/>
    <w:rsid w:val="0033198B"/>
    <w:rsid w:val="00331A58"/>
    <w:rsid w:val="0033244D"/>
    <w:rsid w:val="00332828"/>
    <w:rsid w:val="00332D97"/>
    <w:rsid w:val="003330AE"/>
    <w:rsid w:val="00333541"/>
    <w:rsid w:val="003335FE"/>
    <w:rsid w:val="00333690"/>
    <w:rsid w:val="003339E7"/>
    <w:rsid w:val="00333A57"/>
    <w:rsid w:val="00333DAB"/>
    <w:rsid w:val="003341DD"/>
    <w:rsid w:val="003343EB"/>
    <w:rsid w:val="00334527"/>
    <w:rsid w:val="0033487D"/>
    <w:rsid w:val="00334DB1"/>
    <w:rsid w:val="00334EC3"/>
    <w:rsid w:val="00336411"/>
    <w:rsid w:val="00336D40"/>
    <w:rsid w:val="00336E34"/>
    <w:rsid w:val="003372EF"/>
    <w:rsid w:val="00337787"/>
    <w:rsid w:val="00337889"/>
    <w:rsid w:val="00337956"/>
    <w:rsid w:val="00337EDC"/>
    <w:rsid w:val="0033CBD4"/>
    <w:rsid w:val="00340250"/>
    <w:rsid w:val="00340736"/>
    <w:rsid w:val="00340793"/>
    <w:rsid w:val="00340A6A"/>
    <w:rsid w:val="0034108A"/>
    <w:rsid w:val="0034120C"/>
    <w:rsid w:val="003413FD"/>
    <w:rsid w:val="00341934"/>
    <w:rsid w:val="003419A7"/>
    <w:rsid w:val="00341C1F"/>
    <w:rsid w:val="003423CC"/>
    <w:rsid w:val="003423D9"/>
    <w:rsid w:val="0034272A"/>
    <w:rsid w:val="003427D3"/>
    <w:rsid w:val="00342D8C"/>
    <w:rsid w:val="00342F5B"/>
    <w:rsid w:val="00343252"/>
    <w:rsid w:val="00343461"/>
    <w:rsid w:val="00343AA5"/>
    <w:rsid w:val="00343E3D"/>
    <w:rsid w:val="0034412D"/>
    <w:rsid w:val="003441F2"/>
    <w:rsid w:val="00344456"/>
    <w:rsid w:val="00344CB0"/>
    <w:rsid w:val="0034513E"/>
    <w:rsid w:val="003454D7"/>
    <w:rsid w:val="00345C91"/>
    <w:rsid w:val="00346D82"/>
    <w:rsid w:val="00346FC4"/>
    <w:rsid w:val="003470EC"/>
    <w:rsid w:val="003476E4"/>
    <w:rsid w:val="003478C6"/>
    <w:rsid w:val="00347D96"/>
    <w:rsid w:val="00347F24"/>
    <w:rsid w:val="00347F86"/>
    <w:rsid w:val="003500C0"/>
    <w:rsid w:val="003500FB"/>
    <w:rsid w:val="00350842"/>
    <w:rsid w:val="00350867"/>
    <w:rsid w:val="00350AA1"/>
    <w:rsid w:val="003513D5"/>
    <w:rsid w:val="00351466"/>
    <w:rsid w:val="00351773"/>
    <w:rsid w:val="0035179A"/>
    <w:rsid w:val="00351AE7"/>
    <w:rsid w:val="00351E40"/>
    <w:rsid w:val="003525A5"/>
    <w:rsid w:val="003526E1"/>
    <w:rsid w:val="003527D0"/>
    <w:rsid w:val="00352B19"/>
    <w:rsid w:val="00352D4B"/>
    <w:rsid w:val="00352F94"/>
    <w:rsid w:val="0035301A"/>
    <w:rsid w:val="00353021"/>
    <w:rsid w:val="0035331A"/>
    <w:rsid w:val="00353535"/>
    <w:rsid w:val="00353543"/>
    <w:rsid w:val="00353621"/>
    <w:rsid w:val="00353666"/>
    <w:rsid w:val="00353E57"/>
    <w:rsid w:val="00353F34"/>
    <w:rsid w:val="00353F63"/>
    <w:rsid w:val="00354A07"/>
    <w:rsid w:val="00355458"/>
    <w:rsid w:val="00355658"/>
    <w:rsid w:val="00355725"/>
    <w:rsid w:val="00356452"/>
    <w:rsid w:val="003567EF"/>
    <w:rsid w:val="00356E7E"/>
    <w:rsid w:val="00356F11"/>
    <w:rsid w:val="00356F26"/>
    <w:rsid w:val="0035733C"/>
    <w:rsid w:val="00357626"/>
    <w:rsid w:val="003577CA"/>
    <w:rsid w:val="00357C63"/>
    <w:rsid w:val="00357DAD"/>
    <w:rsid w:val="00357EAF"/>
    <w:rsid w:val="0036045E"/>
    <w:rsid w:val="00360588"/>
    <w:rsid w:val="003609CC"/>
    <w:rsid w:val="00360CC5"/>
    <w:rsid w:val="00360E2F"/>
    <w:rsid w:val="003611BB"/>
    <w:rsid w:val="003616F2"/>
    <w:rsid w:val="00361708"/>
    <w:rsid w:val="00361ADB"/>
    <w:rsid w:val="00361B9F"/>
    <w:rsid w:val="00361F2D"/>
    <w:rsid w:val="0036202E"/>
    <w:rsid w:val="00362154"/>
    <w:rsid w:val="00362590"/>
    <w:rsid w:val="00362825"/>
    <w:rsid w:val="00362900"/>
    <w:rsid w:val="003629C4"/>
    <w:rsid w:val="00362D2F"/>
    <w:rsid w:val="00362D9E"/>
    <w:rsid w:val="00362FF3"/>
    <w:rsid w:val="00363093"/>
    <w:rsid w:val="003637F8"/>
    <w:rsid w:val="0036384E"/>
    <w:rsid w:val="00363D87"/>
    <w:rsid w:val="00363E4F"/>
    <w:rsid w:val="00364618"/>
    <w:rsid w:val="00364938"/>
    <w:rsid w:val="00364E44"/>
    <w:rsid w:val="00364F20"/>
    <w:rsid w:val="003653CB"/>
    <w:rsid w:val="0036586A"/>
    <w:rsid w:val="0036607C"/>
    <w:rsid w:val="00366C0A"/>
    <w:rsid w:val="00366CA9"/>
    <w:rsid w:val="00366DAA"/>
    <w:rsid w:val="0036736C"/>
    <w:rsid w:val="003675DB"/>
    <w:rsid w:val="00367A0A"/>
    <w:rsid w:val="00370A3B"/>
    <w:rsid w:val="00370CAF"/>
    <w:rsid w:val="00371050"/>
    <w:rsid w:val="003710A5"/>
    <w:rsid w:val="00371260"/>
    <w:rsid w:val="00371732"/>
    <w:rsid w:val="00371942"/>
    <w:rsid w:val="00371A7F"/>
    <w:rsid w:val="0037214E"/>
    <w:rsid w:val="0037284B"/>
    <w:rsid w:val="00372A77"/>
    <w:rsid w:val="003732F1"/>
    <w:rsid w:val="0037345C"/>
    <w:rsid w:val="00373554"/>
    <w:rsid w:val="003735F5"/>
    <w:rsid w:val="00373904"/>
    <w:rsid w:val="00373E32"/>
    <w:rsid w:val="00374315"/>
    <w:rsid w:val="003744F5"/>
    <w:rsid w:val="0037478F"/>
    <w:rsid w:val="003747AE"/>
    <w:rsid w:val="00374C69"/>
    <w:rsid w:val="00374FB3"/>
    <w:rsid w:val="00374FB6"/>
    <w:rsid w:val="003753AC"/>
    <w:rsid w:val="003755C3"/>
    <w:rsid w:val="00375697"/>
    <w:rsid w:val="003756F2"/>
    <w:rsid w:val="00376089"/>
    <w:rsid w:val="00376667"/>
    <w:rsid w:val="003766C8"/>
    <w:rsid w:val="003770A9"/>
    <w:rsid w:val="00377460"/>
    <w:rsid w:val="003774DB"/>
    <w:rsid w:val="0037786B"/>
    <w:rsid w:val="00377A5C"/>
    <w:rsid w:val="00377D27"/>
    <w:rsid w:val="00377E66"/>
    <w:rsid w:val="00380674"/>
    <w:rsid w:val="0038133A"/>
    <w:rsid w:val="003816E9"/>
    <w:rsid w:val="00381DC9"/>
    <w:rsid w:val="0038225F"/>
    <w:rsid w:val="003825E7"/>
    <w:rsid w:val="003832D0"/>
    <w:rsid w:val="003834AA"/>
    <w:rsid w:val="0038364D"/>
    <w:rsid w:val="00383703"/>
    <w:rsid w:val="00383B4C"/>
    <w:rsid w:val="003840EB"/>
    <w:rsid w:val="00384143"/>
    <w:rsid w:val="003846A0"/>
    <w:rsid w:val="0038471F"/>
    <w:rsid w:val="00385067"/>
    <w:rsid w:val="0038511D"/>
    <w:rsid w:val="0038523B"/>
    <w:rsid w:val="00385BA0"/>
    <w:rsid w:val="00386005"/>
    <w:rsid w:val="0038608F"/>
    <w:rsid w:val="0038619B"/>
    <w:rsid w:val="00386A58"/>
    <w:rsid w:val="00386B29"/>
    <w:rsid w:val="00386BBA"/>
    <w:rsid w:val="00386C46"/>
    <w:rsid w:val="00386E09"/>
    <w:rsid w:val="00386E87"/>
    <w:rsid w:val="0038739B"/>
    <w:rsid w:val="003873DB"/>
    <w:rsid w:val="0038766B"/>
    <w:rsid w:val="003878D7"/>
    <w:rsid w:val="00387B40"/>
    <w:rsid w:val="00387C20"/>
    <w:rsid w:val="00387D5A"/>
    <w:rsid w:val="00390071"/>
    <w:rsid w:val="003904EB"/>
    <w:rsid w:val="003907CB"/>
    <w:rsid w:val="003907F5"/>
    <w:rsid w:val="00391429"/>
    <w:rsid w:val="003915D4"/>
    <w:rsid w:val="0039190F"/>
    <w:rsid w:val="00391AAF"/>
    <w:rsid w:val="00391AEF"/>
    <w:rsid w:val="0039232D"/>
    <w:rsid w:val="0039316F"/>
    <w:rsid w:val="0039377C"/>
    <w:rsid w:val="003937C0"/>
    <w:rsid w:val="0039413E"/>
    <w:rsid w:val="003943B2"/>
    <w:rsid w:val="00394486"/>
    <w:rsid w:val="0039472E"/>
    <w:rsid w:val="00394CDA"/>
    <w:rsid w:val="00394D2C"/>
    <w:rsid w:val="00395050"/>
    <w:rsid w:val="00395704"/>
    <w:rsid w:val="003958A9"/>
    <w:rsid w:val="00395A0C"/>
    <w:rsid w:val="00395E2E"/>
    <w:rsid w:val="0039640C"/>
    <w:rsid w:val="00396494"/>
    <w:rsid w:val="003964C9"/>
    <w:rsid w:val="00396517"/>
    <w:rsid w:val="00396550"/>
    <w:rsid w:val="00396EF2"/>
    <w:rsid w:val="00397389"/>
    <w:rsid w:val="0039793C"/>
    <w:rsid w:val="00397C17"/>
    <w:rsid w:val="003A0319"/>
    <w:rsid w:val="003A03FA"/>
    <w:rsid w:val="003A0439"/>
    <w:rsid w:val="003A053C"/>
    <w:rsid w:val="003A0ACD"/>
    <w:rsid w:val="003A0AD7"/>
    <w:rsid w:val="003A1406"/>
    <w:rsid w:val="003A18EF"/>
    <w:rsid w:val="003A27A8"/>
    <w:rsid w:val="003A2D02"/>
    <w:rsid w:val="003A3459"/>
    <w:rsid w:val="003A3977"/>
    <w:rsid w:val="003A3A39"/>
    <w:rsid w:val="003A3ACF"/>
    <w:rsid w:val="003A3D81"/>
    <w:rsid w:val="003A3F32"/>
    <w:rsid w:val="003A425A"/>
    <w:rsid w:val="003A49A3"/>
    <w:rsid w:val="003A4C91"/>
    <w:rsid w:val="003A50CA"/>
    <w:rsid w:val="003A5B2B"/>
    <w:rsid w:val="003A5BF7"/>
    <w:rsid w:val="003A6321"/>
    <w:rsid w:val="003A6411"/>
    <w:rsid w:val="003A647B"/>
    <w:rsid w:val="003A6670"/>
    <w:rsid w:val="003A765F"/>
    <w:rsid w:val="003A778F"/>
    <w:rsid w:val="003A7994"/>
    <w:rsid w:val="003A79F5"/>
    <w:rsid w:val="003A7CF4"/>
    <w:rsid w:val="003B059A"/>
    <w:rsid w:val="003B0797"/>
    <w:rsid w:val="003B0A29"/>
    <w:rsid w:val="003B1106"/>
    <w:rsid w:val="003B136A"/>
    <w:rsid w:val="003B14C0"/>
    <w:rsid w:val="003B1A51"/>
    <w:rsid w:val="003B2084"/>
    <w:rsid w:val="003B25D8"/>
    <w:rsid w:val="003B2734"/>
    <w:rsid w:val="003B28DD"/>
    <w:rsid w:val="003B290F"/>
    <w:rsid w:val="003B296C"/>
    <w:rsid w:val="003B2B74"/>
    <w:rsid w:val="003B2C54"/>
    <w:rsid w:val="003B2FB9"/>
    <w:rsid w:val="003B375E"/>
    <w:rsid w:val="003B3C3E"/>
    <w:rsid w:val="003B3D51"/>
    <w:rsid w:val="003B3D92"/>
    <w:rsid w:val="003B45E6"/>
    <w:rsid w:val="003B583A"/>
    <w:rsid w:val="003B5853"/>
    <w:rsid w:val="003B5CFC"/>
    <w:rsid w:val="003B5F81"/>
    <w:rsid w:val="003B610F"/>
    <w:rsid w:val="003B6124"/>
    <w:rsid w:val="003B62B3"/>
    <w:rsid w:val="003B656A"/>
    <w:rsid w:val="003B6BC4"/>
    <w:rsid w:val="003B6EC1"/>
    <w:rsid w:val="003B73E1"/>
    <w:rsid w:val="003B7505"/>
    <w:rsid w:val="003C09B7"/>
    <w:rsid w:val="003C15CB"/>
    <w:rsid w:val="003C16D5"/>
    <w:rsid w:val="003C1867"/>
    <w:rsid w:val="003C1C58"/>
    <w:rsid w:val="003C1D31"/>
    <w:rsid w:val="003C1E0F"/>
    <w:rsid w:val="003C1F8B"/>
    <w:rsid w:val="003C2097"/>
    <w:rsid w:val="003C211D"/>
    <w:rsid w:val="003C21ED"/>
    <w:rsid w:val="003C26BE"/>
    <w:rsid w:val="003C35D6"/>
    <w:rsid w:val="003C3749"/>
    <w:rsid w:val="003C39B9"/>
    <w:rsid w:val="003C3E2F"/>
    <w:rsid w:val="003C4478"/>
    <w:rsid w:val="003C48CB"/>
    <w:rsid w:val="003C5247"/>
    <w:rsid w:val="003C52E8"/>
    <w:rsid w:val="003C65EA"/>
    <w:rsid w:val="003C6720"/>
    <w:rsid w:val="003C6DFF"/>
    <w:rsid w:val="003C6EDC"/>
    <w:rsid w:val="003C6F11"/>
    <w:rsid w:val="003C7180"/>
    <w:rsid w:val="003C7364"/>
    <w:rsid w:val="003C7387"/>
    <w:rsid w:val="003C73BB"/>
    <w:rsid w:val="003C748F"/>
    <w:rsid w:val="003C7A38"/>
    <w:rsid w:val="003C7E38"/>
    <w:rsid w:val="003D03D1"/>
    <w:rsid w:val="003D05E3"/>
    <w:rsid w:val="003D0870"/>
    <w:rsid w:val="003D0B5A"/>
    <w:rsid w:val="003D128D"/>
    <w:rsid w:val="003D12FF"/>
    <w:rsid w:val="003D1576"/>
    <w:rsid w:val="003D1980"/>
    <w:rsid w:val="003D1997"/>
    <w:rsid w:val="003D1F1E"/>
    <w:rsid w:val="003D2203"/>
    <w:rsid w:val="003D2360"/>
    <w:rsid w:val="003D25F2"/>
    <w:rsid w:val="003D25FF"/>
    <w:rsid w:val="003D2745"/>
    <w:rsid w:val="003D29BC"/>
    <w:rsid w:val="003D2DA7"/>
    <w:rsid w:val="003D3336"/>
    <w:rsid w:val="003D3399"/>
    <w:rsid w:val="003D3526"/>
    <w:rsid w:val="003D357D"/>
    <w:rsid w:val="003D391D"/>
    <w:rsid w:val="003D393F"/>
    <w:rsid w:val="003D4051"/>
    <w:rsid w:val="003D4434"/>
    <w:rsid w:val="003D49E7"/>
    <w:rsid w:val="003D4CB6"/>
    <w:rsid w:val="003D5173"/>
    <w:rsid w:val="003D54FF"/>
    <w:rsid w:val="003D59A9"/>
    <w:rsid w:val="003D5A33"/>
    <w:rsid w:val="003D5E58"/>
    <w:rsid w:val="003D635A"/>
    <w:rsid w:val="003D655F"/>
    <w:rsid w:val="003D7647"/>
    <w:rsid w:val="003D789C"/>
    <w:rsid w:val="003D79C9"/>
    <w:rsid w:val="003E0A71"/>
    <w:rsid w:val="003E0D83"/>
    <w:rsid w:val="003E1376"/>
    <w:rsid w:val="003E15AF"/>
    <w:rsid w:val="003E16DD"/>
    <w:rsid w:val="003E1708"/>
    <w:rsid w:val="003E1CD9"/>
    <w:rsid w:val="003E1EB4"/>
    <w:rsid w:val="003E31A5"/>
    <w:rsid w:val="003E3F5C"/>
    <w:rsid w:val="003E410D"/>
    <w:rsid w:val="003E4312"/>
    <w:rsid w:val="003E473C"/>
    <w:rsid w:val="003E4CF5"/>
    <w:rsid w:val="003E541F"/>
    <w:rsid w:val="003E55C5"/>
    <w:rsid w:val="003E56FA"/>
    <w:rsid w:val="003E5850"/>
    <w:rsid w:val="003E5CB8"/>
    <w:rsid w:val="003E5D46"/>
    <w:rsid w:val="003E5E02"/>
    <w:rsid w:val="003E61B4"/>
    <w:rsid w:val="003E65EA"/>
    <w:rsid w:val="003E6AFE"/>
    <w:rsid w:val="003E6CFF"/>
    <w:rsid w:val="003E7513"/>
    <w:rsid w:val="003E7D2D"/>
    <w:rsid w:val="003F0447"/>
    <w:rsid w:val="003F060E"/>
    <w:rsid w:val="003F0713"/>
    <w:rsid w:val="003F0D76"/>
    <w:rsid w:val="003F0F45"/>
    <w:rsid w:val="003F1037"/>
    <w:rsid w:val="003F16D2"/>
    <w:rsid w:val="003F1DDF"/>
    <w:rsid w:val="003F2098"/>
    <w:rsid w:val="003F2252"/>
    <w:rsid w:val="003F291A"/>
    <w:rsid w:val="003F32C2"/>
    <w:rsid w:val="003F370E"/>
    <w:rsid w:val="003F3737"/>
    <w:rsid w:val="003F3D1A"/>
    <w:rsid w:val="003F3D83"/>
    <w:rsid w:val="003F3DE2"/>
    <w:rsid w:val="003F4325"/>
    <w:rsid w:val="003F4D87"/>
    <w:rsid w:val="003F51F4"/>
    <w:rsid w:val="003F5B07"/>
    <w:rsid w:val="003F6057"/>
    <w:rsid w:val="003F61AE"/>
    <w:rsid w:val="003F6770"/>
    <w:rsid w:val="003F6EEA"/>
    <w:rsid w:val="003F70EC"/>
    <w:rsid w:val="003F724D"/>
    <w:rsid w:val="003F7254"/>
    <w:rsid w:val="003F7C50"/>
    <w:rsid w:val="003F7C6F"/>
    <w:rsid w:val="004005C1"/>
    <w:rsid w:val="00400A0C"/>
    <w:rsid w:val="00400AA0"/>
    <w:rsid w:val="0040104D"/>
    <w:rsid w:val="004011C7"/>
    <w:rsid w:val="0040132A"/>
    <w:rsid w:val="00401C26"/>
    <w:rsid w:val="00402013"/>
    <w:rsid w:val="004022EF"/>
    <w:rsid w:val="00402510"/>
    <w:rsid w:val="00402714"/>
    <w:rsid w:val="004027AE"/>
    <w:rsid w:val="00402A3E"/>
    <w:rsid w:val="00402BCE"/>
    <w:rsid w:val="004033F5"/>
    <w:rsid w:val="004041E5"/>
    <w:rsid w:val="00404618"/>
    <w:rsid w:val="004048A8"/>
    <w:rsid w:val="00404B6D"/>
    <w:rsid w:val="00404DC5"/>
    <w:rsid w:val="00404DCB"/>
    <w:rsid w:val="00405555"/>
    <w:rsid w:val="00405581"/>
    <w:rsid w:val="00405B6F"/>
    <w:rsid w:val="00406445"/>
    <w:rsid w:val="0040704E"/>
    <w:rsid w:val="004075CF"/>
    <w:rsid w:val="0040760C"/>
    <w:rsid w:val="00407674"/>
    <w:rsid w:val="004077F4"/>
    <w:rsid w:val="00410110"/>
    <w:rsid w:val="0041065B"/>
    <w:rsid w:val="00410EAA"/>
    <w:rsid w:val="00410EE9"/>
    <w:rsid w:val="00411213"/>
    <w:rsid w:val="00411476"/>
    <w:rsid w:val="0041163B"/>
    <w:rsid w:val="004118D2"/>
    <w:rsid w:val="00412024"/>
    <w:rsid w:val="0041236F"/>
    <w:rsid w:val="0041254A"/>
    <w:rsid w:val="0041299A"/>
    <w:rsid w:val="00412B1E"/>
    <w:rsid w:val="00413273"/>
    <w:rsid w:val="00413525"/>
    <w:rsid w:val="00413BA8"/>
    <w:rsid w:val="004142D5"/>
    <w:rsid w:val="00414327"/>
    <w:rsid w:val="004143DD"/>
    <w:rsid w:val="004148D4"/>
    <w:rsid w:val="00414A11"/>
    <w:rsid w:val="00414D55"/>
    <w:rsid w:val="004150B7"/>
    <w:rsid w:val="00415A13"/>
    <w:rsid w:val="00416191"/>
    <w:rsid w:val="00416633"/>
    <w:rsid w:val="004168B9"/>
    <w:rsid w:val="00416AF6"/>
    <w:rsid w:val="00416D70"/>
    <w:rsid w:val="00417B11"/>
    <w:rsid w:val="00417EC8"/>
    <w:rsid w:val="0042031F"/>
    <w:rsid w:val="00420696"/>
    <w:rsid w:val="00420A3F"/>
    <w:rsid w:val="00420FE8"/>
    <w:rsid w:val="004211B8"/>
    <w:rsid w:val="004211D3"/>
    <w:rsid w:val="00421A6E"/>
    <w:rsid w:val="00422747"/>
    <w:rsid w:val="00422B91"/>
    <w:rsid w:val="00422E72"/>
    <w:rsid w:val="00423910"/>
    <w:rsid w:val="00423E22"/>
    <w:rsid w:val="0042471A"/>
    <w:rsid w:val="00424ACA"/>
    <w:rsid w:val="00424E5A"/>
    <w:rsid w:val="0042543C"/>
    <w:rsid w:val="0042597D"/>
    <w:rsid w:val="00425A12"/>
    <w:rsid w:val="00426362"/>
    <w:rsid w:val="00426766"/>
    <w:rsid w:val="00426B00"/>
    <w:rsid w:val="00426C27"/>
    <w:rsid w:val="00426E63"/>
    <w:rsid w:val="00426E6A"/>
    <w:rsid w:val="004275EE"/>
    <w:rsid w:val="00427A2A"/>
    <w:rsid w:val="00427F73"/>
    <w:rsid w:val="00427FC4"/>
    <w:rsid w:val="00430133"/>
    <w:rsid w:val="00430798"/>
    <w:rsid w:val="004307F8"/>
    <w:rsid w:val="00430AC0"/>
    <w:rsid w:val="004312F9"/>
    <w:rsid w:val="0043189D"/>
    <w:rsid w:val="00431AB9"/>
    <w:rsid w:val="00431AC7"/>
    <w:rsid w:val="00431C09"/>
    <w:rsid w:val="00431C8C"/>
    <w:rsid w:val="00431E9C"/>
    <w:rsid w:val="0043204A"/>
    <w:rsid w:val="00432391"/>
    <w:rsid w:val="004323CD"/>
    <w:rsid w:val="004326B3"/>
    <w:rsid w:val="004327CB"/>
    <w:rsid w:val="00432889"/>
    <w:rsid w:val="00432ADD"/>
    <w:rsid w:val="00432BEE"/>
    <w:rsid w:val="00432ECB"/>
    <w:rsid w:val="0043358C"/>
    <w:rsid w:val="0043392F"/>
    <w:rsid w:val="00433D2E"/>
    <w:rsid w:val="00433DF2"/>
    <w:rsid w:val="00434878"/>
    <w:rsid w:val="00434B12"/>
    <w:rsid w:val="00434C64"/>
    <w:rsid w:val="004356D2"/>
    <w:rsid w:val="004364AE"/>
    <w:rsid w:val="004364DA"/>
    <w:rsid w:val="004365C8"/>
    <w:rsid w:val="004369F6"/>
    <w:rsid w:val="00436B56"/>
    <w:rsid w:val="00436BE5"/>
    <w:rsid w:val="00436E67"/>
    <w:rsid w:val="00436F6C"/>
    <w:rsid w:val="00436F7C"/>
    <w:rsid w:val="004375DD"/>
    <w:rsid w:val="004378DD"/>
    <w:rsid w:val="00437C18"/>
    <w:rsid w:val="00437C98"/>
    <w:rsid w:val="004401C2"/>
    <w:rsid w:val="00440553"/>
    <w:rsid w:val="004408D5"/>
    <w:rsid w:val="00440CBA"/>
    <w:rsid w:val="00440D2A"/>
    <w:rsid w:val="0044144B"/>
    <w:rsid w:val="004415C2"/>
    <w:rsid w:val="00441892"/>
    <w:rsid w:val="00441BFF"/>
    <w:rsid w:val="00441D6E"/>
    <w:rsid w:val="00441DF4"/>
    <w:rsid w:val="00443239"/>
    <w:rsid w:val="00443257"/>
    <w:rsid w:val="0044370C"/>
    <w:rsid w:val="00443748"/>
    <w:rsid w:val="004438A5"/>
    <w:rsid w:val="0044392A"/>
    <w:rsid w:val="004439D2"/>
    <w:rsid w:val="004440DB"/>
    <w:rsid w:val="004448C8"/>
    <w:rsid w:val="00444CE8"/>
    <w:rsid w:val="00444E1C"/>
    <w:rsid w:val="00444FFD"/>
    <w:rsid w:val="004458BD"/>
    <w:rsid w:val="00445A1A"/>
    <w:rsid w:val="00445ED0"/>
    <w:rsid w:val="004466A8"/>
    <w:rsid w:val="004466B0"/>
    <w:rsid w:val="00446F97"/>
    <w:rsid w:val="00446FE3"/>
    <w:rsid w:val="0044702F"/>
    <w:rsid w:val="00447225"/>
    <w:rsid w:val="004476F0"/>
    <w:rsid w:val="00447DAD"/>
    <w:rsid w:val="00450138"/>
    <w:rsid w:val="00450380"/>
    <w:rsid w:val="00450520"/>
    <w:rsid w:val="004506F6"/>
    <w:rsid w:val="00450B18"/>
    <w:rsid w:val="00450D7F"/>
    <w:rsid w:val="00450DC3"/>
    <w:rsid w:val="00450ED3"/>
    <w:rsid w:val="00450FFB"/>
    <w:rsid w:val="004511B0"/>
    <w:rsid w:val="0045198F"/>
    <w:rsid w:val="00451D2E"/>
    <w:rsid w:val="00451F0D"/>
    <w:rsid w:val="0045202B"/>
    <w:rsid w:val="004521D7"/>
    <w:rsid w:val="0045232C"/>
    <w:rsid w:val="00452420"/>
    <w:rsid w:val="004525E3"/>
    <w:rsid w:val="0045260C"/>
    <w:rsid w:val="00452730"/>
    <w:rsid w:val="00452DFC"/>
    <w:rsid w:val="00453457"/>
    <w:rsid w:val="00453CFF"/>
    <w:rsid w:val="00453D95"/>
    <w:rsid w:val="00453FED"/>
    <w:rsid w:val="004545B6"/>
    <w:rsid w:val="004546F6"/>
    <w:rsid w:val="004549D1"/>
    <w:rsid w:val="00454A46"/>
    <w:rsid w:val="00454CA5"/>
    <w:rsid w:val="00454E0A"/>
    <w:rsid w:val="00455415"/>
    <w:rsid w:val="00455837"/>
    <w:rsid w:val="00455AB1"/>
    <w:rsid w:val="00455B7C"/>
    <w:rsid w:val="00455B96"/>
    <w:rsid w:val="00455EDD"/>
    <w:rsid w:val="00456129"/>
    <w:rsid w:val="00456202"/>
    <w:rsid w:val="004565E5"/>
    <w:rsid w:val="0045712A"/>
    <w:rsid w:val="0045747C"/>
    <w:rsid w:val="00457494"/>
    <w:rsid w:val="00457A46"/>
    <w:rsid w:val="00460119"/>
    <w:rsid w:val="0046026A"/>
    <w:rsid w:val="0046033A"/>
    <w:rsid w:val="00460430"/>
    <w:rsid w:val="0046085A"/>
    <w:rsid w:val="00461026"/>
    <w:rsid w:val="00461452"/>
    <w:rsid w:val="00461C8F"/>
    <w:rsid w:val="00462682"/>
    <w:rsid w:val="00462D3E"/>
    <w:rsid w:val="00463578"/>
    <w:rsid w:val="0046372B"/>
    <w:rsid w:val="0046382F"/>
    <w:rsid w:val="00463B3C"/>
    <w:rsid w:val="00463F5E"/>
    <w:rsid w:val="00463FD0"/>
    <w:rsid w:val="004643AC"/>
    <w:rsid w:val="004646B8"/>
    <w:rsid w:val="00464B75"/>
    <w:rsid w:val="00464D4D"/>
    <w:rsid w:val="00465078"/>
    <w:rsid w:val="0046516B"/>
    <w:rsid w:val="004656EC"/>
    <w:rsid w:val="004658A4"/>
    <w:rsid w:val="004658DE"/>
    <w:rsid w:val="004659A9"/>
    <w:rsid w:val="00465A66"/>
    <w:rsid w:val="00465D4C"/>
    <w:rsid w:val="00465DC1"/>
    <w:rsid w:val="004661E4"/>
    <w:rsid w:val="0046647F"/>
    <w:rsid w:val="004668C3"/>
    <w:rsid w:val="00467152"/>
    <w:rsid w:val="004671BE"/>
    <w:rsid w:val="00467823"/>
    <w:rsid w:val="00467DCB"/>
    <w:rsid w:val="00467E86"/>
    <w:rsid w:val="00470414"/>
    <w:rsid w:val="0047081C"/>
    <w:rsid w:val="00470907"/>
    <w:rsid w:val="00470BFF"/>
    <w:rsid w:val="004716AC"/>
    <w:rsid w:val="004717CD"/>
    <w:rsid w:val="00471B5C"/>
    <w:rsid w:val="00471DEF"/>
    <w:rsid w:val="0047216E"/>
    <w:rsid w:val="004723DD"/>
    <w:rsid w:val="004725E9"/>
    <w:rsid w:val="00472607"/>
    <w:rsid w:val="00472624"/>
    <w:rsid w:val="00472A31"/>
    <w:rsid w:val="00472BED"/>
    <w:rsid w:val="00472FC9"/>
    <w:rsid w:val="00473606"/>
    <w:rsid w:val="00473EEE"/>
    <w:rsid w:val="004744D2"/>
    <w:rsid w:val="0047456F"/>
    <w:rsid w:val="0047463A"/>
    <w:rsid w:val="004755DA"/>
    <w:rsid w:val="004757D3"/>
    <w:rsid w:val="00475800"/>
    <w:rsid w:val="00475A78"/>
    <w:rsid w:val="00476135"/>
    <w:rsid w:val="004765BB"/>
    <w:rsid w:val="00476B5A"/>
    <w:rsid w:val="00476BE6"/>
    <w:rsid w:val="00477754"/>
    <w:rsid w:val="00477868"/>
    <w:rsid w:val="00477E46"/>
    <w:rsid w:val="00477ED3"/>
    <w:rsid w:val="00477F9D"/>
    <w:rsid w:val="0048015F"/>
    <w:rsid w:val="0048078B"/>
    <w:rsid w:val="00481511"/>
    <w:rsid w:val="004818D1"/>
    <w:rsid w:val="00481C96"/>
    <w:rsid w:val="00481F3D"/>
    <w:rsid w:val="00481FA4"/>
    <w:rsid w:val="0048234B"/>
    <w:rsid w:val="004827CD"/>
    <w:rsid w:val="00482B9E"/>
    <w:rsid w:val="00483027"/>
    <w:rsid w:val="00483CA3"/>
    <w:rsid w:val="00484195"/>
    <w:rsid w:val="0048423B"/>
    <w:rsid w:val="00484603"/>
    <w:rsid w:val="0048499D"/>
    <w:rsid w:val="00484B23"/>
    <w:rsid w:val="00484B30"/>
    <w:rsid w:val="004852AD"/>
    <w:rsid w:val="00485919"/>
    <w:rsid w:val="00485A85"/>
    <w:rsid w:val="00485AB4"/>
    <w:rsid w:val="00485C3B"/>
    <w:rsid w:val="00485F3A"/>
    <w:rsid w:val="00486028"/>
    <w:rsid w:val="004863A3"/>
    <w:rsid w:val="00486491"/>
    <w:rsid w:val="00486584"/>
    <w:rsid w:val="00486847"/>
    <w:rsid w:val="004870C4"/>
    <w:rsid w:val="00487126"/>
    <w:rsid w:val="004873A7"/>
    <w:rsid w:val="0048749A"/>
    <w:rsid w:val="004876B6"/>
    <w:rsid w:val="00487DDB"/>
    <w:rsid w:val="00487E2F"/>
    <w:rsid w:val="0049013C"/>
    <w:rsid w:val="00490985"/>
    <w:rsid w:val="00491101"/>
    <w:rsid w:val="0049137B"/>
    <w:rsid w:val="004915EC"/>
    <w:rsid w:val="00491B52"/>
    <w:rsid w:val="00491DE8"/>
    <w:rsid w:val="00491E0E"/>
    <w:rsid w:val="00492138"/>
    <w:rsid w:val="004922D5"/>
    <w:rsid w:val="004925AC"/>
    <w:rsid w:val="00493675"/>
    <w:rsid w:val="004937B2"/>
    <w:rsid w:val="0049394C"/>
    <w:rsid w:val="00493DA4"/>
    <w:rsid w:val="00494BDC"/>
    <w:rsid w:val="00494C79"/>
    <w:rsid w:val="00494EFF"/>
    <w:rsid w:val="004950F8"/>
    <w:rsid w:val="00495A30"/>
    <w:rsid w:val="00495C39"/>
    <w:rsid w:val="00496444"/>
    <w:rsid w:val="00496A65"/>
    <w:rsid w:val="00496B17"/>
    <w:rsid w:val="0049714B"/>
    <w:rsid w:val="00497516"/>
    <w:rsid w:val="00497719"/>
    <w:rsid w:val="00497CC3"/>
    <w:rsid w:val="004A02B5"/>
    <w:rsid w:val="004A0339"/>
    <w:rsid w:val="004A05B0"/>
    <w:rsid w:val="004A0F98"/>
    <w:rsid w:val="004A0FE2"/>
    <w:rsid w:val="004A10F4"/>
    <w:rsid w:val="004A1267"/>
    <w:rsid w:val="004A162A"/>
    <w:rsid w:val="004A1675"/>
    <w:rsid w:val="004A1A3D"/>
    <w:rsid w:val="004A1DD6"/>
    <w:rsid w:val="004A2002"/>
    <w:rsid w:val="004A2106"/>
    <w:rsid w:val="004A2148"/>
    <w:rsid w:val="004A2649"/>
    <w:rsid w:val="004A2AD2"/>
    <w:rsid w:val="004A3AD2"/>
    <w:rsid w:val="004A3B53"/>
    <w:rsid w:val="004A3E6B"/>
    <w:rsid w:val="004A3FF0"/>
    <w:rsid w:val="004A4515"/>
    <w:rsid w:val="004A4698"/>
    <w:rsid w:val="004A4B6B"/>
    <w:rsid w:val="004A5548"/>
    <w:rsid w:val="004A5B55"/>
    <w:rsid w:val="004A5D2D"/>
    <w:rsid w:val="004A60C4"/>
    <w:rsid w:val="004A6147"/>
    <w:rsid w:val="004A624A"/>
    <w:rsid w:val="004A63F4"/>
    <w:rsid w:val="004A6829"/>
    <w:rsid w:val="004A69AC"/>
    <w:rsid w:val="004A6BF7"/>
    <w:rsid w:val="004A7268"/>
    <w:rsid w:val="004A7D44"/>
    <w:rsid w:val="004A7D69"/>
    <w:rsid w:val="004B0C19"/>
    <w:rsid w:val="004B0E24"/>
    <w:rsid w:val="004B1025"/>
    <w:rsid w:val="004B1467"/>
    <w:rsid w:val="004B1A8B"/>
    <w:rsid w:val="004B20B6"/>
    <w:rsid w:val="004B2249"/>
    <w:rsid w:val="004B2ACD"/>
    <w:rsid w:val="004B2EF5"/>
    <w:rsid w:val="004B2FA8"/>
    <w:rsid w:val="004B302B"/>
    <w:rsid w:val="004B310F"/>
    <w:rsid w:val="004B3306"/>
    <w:rsid w:val="004B3350"/>
    <w:rsid w:val="004B36B0"/>
    <w:rsid w:val="004B4DA9"/>
    <w:rsid w:val="004B5230"/>
    <w:rsid w:val="004B52DE"/>
    <w:rsid w:val="004B57F1"/>
    <w:rsid w:val="004B590E"/>
    <w:rsid w:val="004B5DF3"/>
    <w:rsid w:val="004B5FBE"/>
    <w:rsid w:val="004B5FE6"/>
    <w:rsid w:val="004B62CA"/>
    <w:rsid w:val="004B665B"/>
    <w:rsid w:val="004B68C8"/>
    <w:rsid w:val="004B6C59"/>
    <w:rsid w:val="004B6CDC"/>
    <w:rsid w:val="004B6D5A"/>
    <w:rsid w:val="004B7375"/>
    <w:rsid w:val="004B7685"/>
    <w:rsid w:val="004B76B9"/>
    <w:rsid w:val="004B7841"/>
    <w:rsid w:val="004B7939"/>
    <w:rsid w:val="004B7999"/>
    <w:rsid w:val="004C00D3"/>
    <w:rsid w:val="004C0131"/>
    <w:rsid w:val="004C0144"/>
    <w:rsid w:val="004C05DA"/>
    <w:rsid w:val="004C05F0"/>
    <w:rsid w:val="004C1203"/>
    <w:rsid w:val="004C192C"/>
    <w:rsid w:val="004C20CC"/>
    <w:rsid w:val="004C2255"/>
    <w:rsid w:val="004C26D2"/>
    <w:rsid w:val="004C3016"/>
    <w:rsid w:val="004C3534"/>
    <w:rsid w:val="004C37DC"/>
    <w:rsid w:val="004C384A"/>
    <w:rsid w:val="004C39A4"/>
    <w:rsid w:val="004C4266"/>
    <w:rsid w:val="004C49D1"/>
    <w:rsid w:val="004C4EB3"/>
    <w:rsid w:val="004C5138"/>
    <w:rsid w:val="004C5457"/>
    <w:rsid w:val="004C5463"/>
    <w:rsid w:val="004C5840"/>
    <w:rsid w:val="004C5ACF"/>
    <w:rsid w:val="004C5E18"/>
    <w:rsid w:val="004C5E85"/>
    <w:rsid w:val="004C5FB7"/>
    <w:rsid w:val="004C604A"/>
    <w:rsid w:val="004C608D"/>
    <w:rsid w:val="004C7C1E"/>
    <w:rsid w:val="004D029A"/>
    <w:rsid w:val="004D0668"/>
    <w:rsid w:val="004D08E9"/>
    <w:rsid w:val="004D114C"/>
    <w:rsid w:val="004D1183"/>
    <w:rsid w:val="004D1326"/>
    <w:rsid w:val="004D150F"/>
    <w:rsid w:val="004D158C"/>
    <w:rsid w:val="004D15AB"/>
    <w:rsid w:val="004D1A70"/>
    <w:rsid w:val="004D1AC6"/>
    <w:rsid w:val="004D230F"/>
    <w:rsid w:val="004D242F"/>
    <w:rsid w:val="004D270B"/>
    <w:rsid w:val="004D2750"/>
    <w:rsid w:val="004D2919"/>
    <w:rsid w:val="004D2C8B"/>
    <w:rsid w:val="004D302D"/>
    <w:rsid w:val="004D379C"/>
    <w:rsid w:val="004D3803"/>
    <w:rsid w:val="004D3BA2"/>
    <w:rsid w:val="004D3C6D"/>
    <w:rsid w:val="004D434E"/>
    <w:rsid w:val="004D44F5"/>
    <w:rsid w:val="004D49D1"/>
    <w:rsid w:val="004D4ACA"/>
    <w:rsid w:val="004D5221"/>
    <w:rsid w:val="004D546E"/>
    <w:rsid w:val="004D5559"/>
    <w:rsid w:val="004D5D9C"/>
    <w:rsid w:val="004D6154"/>
    <w:rsid w:val="004D6326"/>
    <w:rsid w:val="004D68E0"/>
    <w:rsid w:val="004D6C96"/>
    <w:rsid w:val="004D6EC6"/>
    <w:rsid w:val="004D7272"/>
    <w:rsid w:val="004E02FC"/>
    <w:rsid w:val="004E05B7"/>
    <w:rsid w:val="004E0638"/>
    <w:rsid w:val="004E0A89"/>
    <w:rsid w:val="004E0B13"/>
    <w:rsid w:val="004E137E"/>
    <w:rsid w:val="004E1D9B"/>
    <w:rsid w:val="004E1E9C"/>
    <w:rsid w:val="004E1F8D"/>
    <w:rsid w:val="004E2248"/>
    <w:rsid w:val="004E2C07"/>
    <w:rsid w:val="004E2D9C"/>
    <w:rsid w:val="004E2E39"/>
    <w:rsid w:val="004E33BC"/>
    <w:rsid w:val="004E3B2E"/>
    <w:rsid w:val="004E3C10"/>
    <w:rsid w:val="004E40F9"/>
    <w:rsid w:val="004E46D6"/>
    <w:rsid w:val="004E47E9"/>
    <w:rsid w:val="004E47F0"/>
    <w:rsid w:val="004E4FD1"/>
    <w:rsid w:val="004E5110"/>
    <w:rsid w:val="004E521F"/>
    <w:rsid w:val="004E5357"/>
    <w:rsid w:val="004E5508"/>
    <w:rsid w:val="004E5581"/>
    <w:rsid w:val="004E58D2"/>
    <w:rsid w:val="004E5AAB"/>
    <w:rsid w:val="004E5DFD"/>
    <w:rsid w:val="004E6001"/>
    <w:rsid w:val="004E6A00"/>
    <w:rsid w:val="004E6FB3"/>
    <w:rsid w:val="004E73E3"/>
    <w:rsid w:val="004E7474"/>
    <w:rsid w:val="004E7957"/>
    <w:rsid w:val="004E7ABA"/>
    <w:rsid w:val="004E7D0E"/>
    <w:rsid w:val="004E7E2E"/>
    <w:rsid w:val="004E7E38"/>
    <w:rsid w:val="004F082A"/>
    <w:rsid w:val="004F08AC"/>
    <w:rsid w:val="004F0A4A"/>
    <w:rsid w:val="004F0A92"/>
    <w:rsid w:val="004F10A6"/>
    <w:rsid w:val="004F11D1"/>
    <w:rsid w:val="004F11F6"/>
    <w:rsid w:val="004F13C2"/>
    <w:rsid w:val="004F1630"/>
    <w:rsid w:val="004F1732"/>
    <w:rsid w:val="004F1ACC"/>
    <w:rsid w:val="004F1CD3"/>
    <w:rsid w:val="004F22D3"/>
    <w:rsid w:val="004F30B5"/>
    <w:rsid w:val="004F337E"/>
    <w:rsid w:val="004F34D7"/>
    <w:rsid w:val="004F3507"/>
    <w:rsid w:val="004F39BB"/>
    <w:rsid w:val="004F3A50"/>
    <w:rsid w:val="004F40E4"/>
    <w:rsid w:val="004F47C1"/>
    <w:rsid w:val="004F48FD"/>
    <w:rsid w:val="004F494D"/>
    <w:rsid w:val="004F4AD4"/>
    <w:rsid w:val="004F4AF4"/>
    <w:rsid w:val="004F4BBA"/>
    <w:rsid w:val="004F4C7C"/>
    <w:rsid w:val="004F4C8D"/>
    <w:rsid w:val="004F5102"/>
    <w:rsid w:val="004F5354"/>
    <w:rsid w:val="004F5483"/>
    <w:rsid w:val="004F567D"/>
    <w:rsid w:val="004F58B2"/>
    <w:rsid w:val="004F5912"/>
    <w:rsid w:val="004F59EF"/>
    <w:rsid w:val="004F5C97"/>
    <w:rsid w:val="004F5D76"/>
    <w:rsid w:val="004F5E62"/>
    <w:rsid w:val="004F62FB"/>
    <w:rsid w:val="004F63CF"/>
    <w:rsid w:val="004F6610"/>
    <w:rsid w:val="004F6A03"/>
    <w:rsid w:val="004F702E"/>
    <w:rsid w:val="004F74B2"/>
    <w:rsid w:val="004F75A1"/>
    <w:rsid w:val="004F75D6"/>
    <w:rsid w:val="004F7C82"/>
    <w:rsid w:val="004F7D67"/>
    <w:rsid w:val="00500697"/>
    <w:rsid w:val="005006FA"/>
    <w:rsid w:val="00500A17"/>
    <w:rsid w:val="005010D4"/>
    <w:rsid w:val="00501150"/>
    <w:rsid w:val="00501245"/>
    <w:rsid w:val="00501765"/>
    <w:rsid w:val="00501860"/>
    <w:rsid w:val="00501996"/>
    <w:rsid w:val="00501B9B"/>
    <w:rsid w:val="00501DA0"/>
    <w:rsid w:val="00501FAB"/>
    <w:rsid w:val="00502053"/>
    <w:rsid w:val="0050295F"/>
    <w:rsid w:val="00502DFC"/>
    <w:rsid w:val="00502E7E"/>
    <w:rsid w:val="00503771"/>
    <w:rsid w:val="005037A0"/>
    <w:rsid w:val="0050405B"/>
    <w:rsid w:val="0050409B"/>
    <w:rsid w:val="00504897"/>
    <w:rsid w:val="00504937"/>
    <w:rsid w:val="00504B7B"/>
    <w:rsid w:val="00504C1E"/>
    <w:rsid w:val="00504DBB"/>
    <w:rsid w:val="00505222"/>
    <w:rsid w:val="00505A56"/>
    <w:rsid w:val="00505A61"/>
    <w:rsid w:val="00505CC2"/>
    <w:rsid w:val="00505D7E"/>
    <w:rsid w:val="00505FB1"/>
    <w:rsid w:val="00506206"/>
    <w:rsid w:val="005064E1"/>
    <w:rsid w:val="005064FC"/>
    <w:rsid w:val="00506AE2"/>
    <w:rsid w:val="00506D6E"/>
    <w:rsid w:val="00506FC0"/>
    <w:rsid w:val="005074B4"/>
    <w:rsid w:val="00507AF4"/>
    <w:rsid w:val="00507BD5"/>
    <w:rsid w:val="00507D45"/>
    <w:rsid w:val="005102C7"/>
    <w:rsid w:val="005105CD"/>
    <w:rsid w:val="005109E0"/>
    <w:rsid w:val="00510CA1"/>
    <w:rsid w:val="00511013"/>
    <w:rsid w:val="0051182B"/>
    <w:rsid w:val="00511CD0"/>
    <w:rsid w:val="00511EDA"/>
    <w:rsid w:val="005121AC"/>
    <w:rsid w:val="00512558"/>
    <w:rsid w:val="00512C29"/>
    <w:rsid w:val="00512DB8"/>
    <w:rsid w:val="00513709"/>
    <w:rsid w:val="00513CE4"/>
    <w:rsid w:val="00513F8F"/>
    <w:rsid w:val="00514158"/>
    <w:rsid w:val="00514A3F"/>
    <w:rsid w:val="00514BCF"/>
    <w:rsid w:val="00515734"/>
    <w:rsid w:val="00515B81"/>
    <w:rsid w:val="00515D86"/>
    <w:rsid w:val="00515F13"/>
    <w:rsid w:val="005160AC"/>
    <w:rsid w:val="00516616"/>
    <w:rsid w:val="00516801"/>
    <w:rsid w:val="00516CBE"/>
    <w:rsid w:val="00516DF0"/>
    <w:rsid w:val="00517004"/>
    <w:rsid w:val="00517013"/>
    <w:rsid w:val="005173F9"/>
    <w:rsid w:val="005175C1"/>
    <w:rsid w:val="00517697"/>
    <w:rsid w:val="00517DD3"/>
    <w:rsid w:val="00517F32"/>
    <w:rsid w:val="005205E4"/>
    <w:rsid w:val="005209CD"/>
    <w:rsid w:val="00520E1F"/>
    <w:rsid w:val="00520F0A"/>
    <w:rsid w:val="00520FF0"/>
    <w:rsid w:val="0052170F"/>
    <w:rsid w:val="0052241E"/>
    <w:rsid w:val="005224F4"/>
    <w:rsid w:val="00522870"/>
    <w:rsid w:val="005228C1"/>
    <w:rsid w:val="005231AA"/>
    <w:rsid w:val="005232D0"/>
    <w:rsid w:val="005233B0"/>
    <w:rsid w:val="00523486"/>
    <w:rsid w:val="00523674"/>
    <w:rsid w:val="00523B58"/>
    <w:rsid w:val="005244AE"/>
    <w:rsid w:val="00524721"/>
    <w:rsid w:val="00524857"/>
    <w:rsid w:val="00524B49"/>
    <w:rsid w:val="00524BA9"/>
    <w:rsid w:val="005260F8"/>
    <w:rsid w:val="005261B0"/>
    <w:rsid w:val="005263BF"/>
    <w:rsid w:val="005264B6"/>
    <w:rsid w:val="00526C72"/>
    <w:rsid w:val="00526D80"/>
    <w:rsid w:val="00527635"/>
    <w:rsid w:val="0052783D"/>
    <w:rsid w:val="00527DD4"/>
    <w:rsid w:val="00527E8C"/>
    <w:rsid w:val="005301F0"/>
    <w:rsid w:val="00530525"/>
    <w:rsid w:val="00530EBF"/>
    <w:rsid w:val="0053108A"/>
    <w:rsid w:val="00531729"/>
    <w:rsid w:val="00531C06"/>
    <w:rsid w:val="00531E86"/>
    <w:rsid w:val="00531F40"/>
    <w:rsid w:val="00532017"/>
    <w:rsid w:val="00532AB4"/>
    <w:rsid w:val="00532DC6"/>
    <w:rsid w:val="00532FF7"/>
    <w:rsid w:val="005337FD"/>
    <w:rsid w:val="00533BAF"/>
    <w:rsid w:val="005341C8"/>
    <w:rsid w:val="00534318"/>
    <w:rsid w:val="00534363"/>
    <w:rsid w:val="0053439F"/>
    <w:rsid w:val="0053479A"/>
    <w:rsid w:val="00534DC2"/>
    <w:rsid w:val="00534EE3"/>
    <w:rsid w:val="0053531C"/>
    <w:rsid w:val="0053555A"/>
    <w:rsid w:val="005359E2"/>
    <w:rsid w:val="0053622E"/>
    <w:rsid w:val="0053697D"/>
    <w:rsid w:val="00536C56"/>
    <w:rsid w:val="00537159"/>
    <w:rsid w:val="00537523"/>
    <w:rsid w:val="00537618"/>
    <w:rsid w:val="005378F6"/>
    <w:rsid w:val="00537C4E"/>
    <w:rsid w:val="00540F7A"/>
    <w:rsid w:val="00541091"/>
    <w:rsid w:val="00541FA7"/>
    <w:rsid w:val="005421EF"/>
    <w:rsid w:val="0054233D"/>
    <w:rsid w:val="00542F32"/>
    <w:rsid w:val="00542FDE"/>
    <w:rsid w:val="005430F3"/>
    <w:rsid w:val="0054352B"/>
    <w:rsid w:val="00543599"/>
    <w:rsid w:val="005436B0"/>
    <w:rsid w:val="005436CF"/>
    <w:rsid w:val="00543B22"/>
    <w:rsid w:val="00543CCC"/>
    <w:rsid w:val="00543FF2"/>
    <w:rsid w:val="00544286"/>
    <w:rsid w:val="0054460B"/>
    <w:rsid w:val="00544E8B"/>
    <w:rsid w:val="00545149"/>
    <w:rsid w:val="0054525C"/>
    <w:rsid w:val="005452AF"/>
    <w:rsid w:val="005453B2"/>
    <w:rsid w:val="00545489"/>
    <w:rsid w:val="005458C6"/>
    <w:rsid w:val="00545BE8"/>
    <w:rsid w:val="00545FF3"/>
    <w:rsid w:val="005462AA"/>
    <w:rsid w:val="00546556"/>
    <w:rsid w:val="00546837"/>
    <w:rsid w:val="00546ADC"/>
    <w:rsid w:val="00547248"/>
    <w:rsid w:val="00547A69"/>
    <w:rsid w:val="00547C44"/>
    <w:rsid w:val="00547CE2"/>
    <w:rsid w:val="00547F1A"/>
    <w:rsid w:val="0055003F"/>
    <w:rsid w:val="0055019C"/>
    <w:rsid w:val="00550706"/>
    <w:rsid w:val="00551022"/>
    <w:rsid w:val="0055170C"/>
    <w:rsid w:val="00551C50"/>
    <w:rsid w:val="00551E88"/>
    <w:rsid w:val="00552DB3"/>
    <w:rsid w:val="00552DC2"/>
    <w:rsid w:val="0055334A"/>
    <w:rsid w:val="00553496"/>
    <w:rsid w:val="005534A0"/>
    <w:rsid w:val="00553F6F"/>
    <w:rsid w:val="00553FE4"/>
    <w:rsid w:val="00554763"/>
    <w:rsid w:val="00554859"/>
    <w:rsid w:val="00554A4F"/>
    <w:rsid w:val="00554A65"/>
    <w:rsid w:val="00555596"/>
    <w:rsid w:val="00555EC2"/>
    <w:rsid w:val="0055671C"/>
    <w:rsid w:val="005567CE"/>
    <w:rsid w:val="0055695F"/>
    <w:rsid w:val="00556BA3"/>
    <w:rsid w:val="00556D85"/>
    <w:rsid w:val="00557788"/>
    <w:rsid w:val="00557F99"/>
    <w:rsid w:val="00560660"/>
    <w:rsid w:val="005606D7"/>
    <w:rsid w:val="005606E1"/>
    <w:rsid w:val="0056077F"/>
    <w:rsid w:val="005607C7"/>
    <w:rsid w:val="00560A97"/>
    <w:rsid w:val="00560C2D"/>
    <w:rsid w:val="00560EE5"/>
    <w:rsid w:val="0056111B"/>
    <w:rsid w:val="00561223"/>
    <w:rsid w:val="00561282"/>
    <w:rsid w:val="005615E9"/>
    <w:rsid w:val="00561DC2"/>
    <w:rsid w:val="00561EBD"/>
    <w:rsid w:val="00562A70"/>
    <w:rsid w:val="0056355F"/>
    <w:rsid w:val="005635CC"/>
    <w:rsid w:val="005642BC"/>
    <w:rsid w:val="005645E8"/>
    <w:rsid w:val="0056554E"/>
    <w:rsid w:val="00565916"/>
    <w:rsid w:val="00565996"/>
    <w:rsid w:val="00565C36"/>
    <w:rsid w:val="005660C6"/>
    <w:rsid w:val="005665FF"/>
    <w:rsid w:val="0056663C"/>
    <w:rsid w:val="00567409"/>
    <w:rsid w:val="00567605"/>
    <w:rsid w:val="005679F2"/>
    <w:rsid w:val="00567A9F"/>
    <w:rsid w:val="00567B23"/>
    <w:rsid w:val="00567C51"/>
    <w:rsid w:val="00567D8C"/>
    <w:rsid w:val="00567EF7"/>
    <w:rsid w:val="005708B8"/>
    <w:rsid w:val="005709D4"/>
    <w:rsid w:val="00570A3D"/>
    <w:rsid w:val="005710A9"/>
    <w:rsid w:val="005710DE"/>
    <w:rsid w:val="00571373"/>
    <w:rsid w:val="00571957"/>
    <w:rsid w:val="00571AA1"/>
    <w:rsid w:val="00571DB4"/>
    <w:rsid w:val="00571F9A"/>
    <w:rsid w:val="005727F8"/>
    <w:rsid w:val="00572F33"/>
    <w:rsid w:val="005730F4"/>
    <w:rsid w:val="005731FF"/>
    <w:rsid w:val="00573482"/>
    <w:rsid w:val="00573571"/>
    <w:rsid w:val="00573C02"/>
    <w:rsid w:val="00573C2C"/>
    <w:rsid w:val="00573D04"/>
    <w:rsid w:val="00573DB3"/>
    <w:rsid w:val="00574F25"/>
    <w:rsid w:val="0057508E"/>
    <w:rsid w:val="00575773"/>
    <w:rsid w:val="0057599D"/>
    <w:rsid w:val="00575B92"/>
    <w:rsid w:val="005765C3"/>
    <w:rsid w:val="005768A3"/>
    <w:rsid w:val="00576A9F"/>
    <w:rsid w:val="00576DD9"/>
    <w:rsid w:val="005775F7"/>
    <w:rsid w:val="0057787C"/>
    <w:rsid w:val="005778D3"/>
    <w:rsid w:val="00577B45"/>
    <w:rsid w:val="00577E95"/>
    <w:rsid w:val="00577F3B"/>
    <w:rsid w:val="0058009A"/>
    <w:rsid w:val="0058021C"/>
    <w:rsid w:val="00580569"/>
    <w:rsid w:val="00580606"/>
    <w:rsid w:val="00581360"/>
    <w:rsid w:val="00581723"/>
    <w:rsid w:val="005819E3"/>
    <w:rsid w:val="00581EA0"/>
    <w:rsid w:val="005823C6"/>
    <w:rsid w:val="005829BF"/>
    <w:rsid w:val="00582B3A"/>
    <w:rsid w:val="00582FF0"/>
    <w:rsid w:val="0058301E"/>
    <w:rsid w:val="00583640"/>
    <w:rsid w:val="00584020"/>
    <w:rsid w:val="00584478"/>
    <w:rsid w:val="005846A9"/>
    <w:rsid w:val="005846CE"/>
    <w:rsid w:val="00584F02"/>
    <w:rsid w:val="005853C1"/>
    <w:rsid w:val="0058572E"/>
    <w:rsid w:val="00585C41"/>
    <w:rsid w:val="00586480"/>
    <w:rsid w:val="00586F53"/>
    <w:rsid w:val="00587391"/>
    <w:rsid w:val="0058775E"/>
    <w:rsid w:val="005878A6"/>
    <w:rsid w:val="00587ABB"/>
    <w:rsid w:val="0059007A"/>
    <w:rsid w:val="0059056E"/>
    <w:rsid w:val="00590595"/>
    <w:rsid w:val="005905BE"/>
    <w:rsid w:val="00590BC3"/>
    <w:rsid w:val="00590FF7"/>
    <w:rsid w:val="00591115"/>
    <w:rsid w:val="005915ED"/>
    <w:rsid w:val="0059178F"/>
    <w:rsid w:val="00591928"/>
    <w:rsid w:val="005919AD"/>
    <w:rsid w:val="00591D0D"/>
    <w:rsid w:val="00592A79"/>
    <w:rsid w:val="00593269"/>
    <w:rsid w:val="005937F9"/>
    <w:rsid w:val="00593D8C"/>
    <w:rsid w:val="00593E4E"/>
    <w:rsid w:val="005940CA"/>
    <w:rsid w:val="005943E8"/>
    <w:rsid w:val="00594481"/>
    <w:rsid w:val="0059457B"/>
    <w:rsid w:val="00594792"/>
    <w:rsid w:val="005948AE"/>
    <w:rsid w:val="005949FE"/>
    <w:rsid w:val="00594A85"/>
    <w:rsid w:val="00595193"/>
    <w:rsid w:val="005951E2"/>
    <w:rsid w:val="00595A6A"/>
    <w:rsid w:val="00595AA0"/>
    <w:rsid w:val="00595BDF"/>
    <w:rsid w:val="00595C41"/>
    <w:rsid w:val="00595D59"/>
    <w:rsid w:val="00596037"/>
    <w:rsid w:val="00596471"/>
    <w:rsid w:val="00596744"/>
    <w:rsid w:val="00597009"/>
    <w:rsid w:val="0059730F"/>
    <w:rsid w:val="00597314"/>
    <w:rsid w:val="0059762F"/>
    <w:rsid w:val="0059769A"/>
    <w:rsid w:val="00597861"/>
    <w:rsid w:val="005A0122"/>
    <w:rsid w:val="005A0354"/>
    <w:rsid w:val="005A0872"/>
    <w:rsid w:val="005A0F2C"/>
    <w:rsid w:val="005A0F79"/>
    <w:rsid w:val="005A10CA"/>
    <w:rsid w:val="005A143F"/>
    <w:rsid w:val="005A15AA"/>
    <w:rsid w:val="005A1832"/>
    <w:rsid w:val="005A1A81"/>
    <w:rsid w:val="005A1C1E"/>
    <w:rsid w:val="005A1C38"/>
    <w:rsid w:val="005A221B"/>
    <w:rsid w:val="005A2C48"/>
    <w:rsid w:val="005A3361"/>
    <w:rsid w:val="005A3777"/>
    <w:rsid w:val="005A3BD2"/>
    <w:rsid w:val="005A3F2A"/>
    <w:rsid w:val="005A44E5"/>
    <w:rsid w:val="005A4AFD"/>
    <w:rsid w:val="005A4C36"/>
    <w:rsid w:val="005A5199"/>
    <w:rsid w:val="005A5406"/>
    <w:rsid w:val="005A543D"/>
    <w:rsid w:val="005A57E1"/>
    <w:rsid w:val="005A58B2"/>
    <w:rsid w:val="005A5B25"/>
    <w:rsid w:val="005A5E1E"/>
    <w:rsid w:val="005A60C5"/>
    <w:rsid w:val="005A66F0"/>
    <w:rsid w:val="005A68BD"/>
    <w:rsid w:val="005A6A48"/>
    <w:rsid w:val="005A6AA1"/>
    <w:rsid w:val="005A6BA8"/>
    <w:rsid w:val="005A73AE"/>
    <w:rsid w:val="005A7494"/>
    <w:rsid w:val="005A7AE1"/>
    <w:rsid w:val="005B0441"/>
    <w:rsid w:val="005B167F"/>
    <w:rsid w:val="005B171B"/>
    <w:rsid w:val="005B23E7"/>
    <w:rsid w:val="005B2516"/>
    <w:rsid w:val="005B26FB"/>
    <w:rsid w:val="005B296C"/>
    <w:rsid w:val="005B2995"/>
    <w:rsid w:val="005B2D34"/>
    <w:rsid w:val="005B2DFC"/>
    <w:rsid w:val="005B3062"/>
    <w:rsid w:val="005B3135"/>
    <w:rsid w:val="005B34DF"/>
    <w:rsid w:val="005B36CF"/>
    <w:rsid w:val="005B37C4"/>
    <w:rsid w:val="005B37D6"/>
    <w:rsid w:val="005B39A9"/>
    <w:rsid w:val="005B3EC2"/>
    <w:rsid w:val="005B421E"/>
    <w:rsid w:val="005B4294"/>
    <w:rsid w:val="005B467E"/>
    <w:rsid w:val="005B4AAF"/>
    <w:rsid w:val="005B5104"/>
    <w:rsid w:val="005B5FE8"/>
    <w:rsid w:val="005B6007"/>
    <w:rsid w:val="005B673B"/>
    <w:rsid w:val="005B68E5"/>
    <w:rsid w:val="005B6C30"/>
    <w:rsid w:val="005B7035"/>
    <w:rsid w:val="005B7181"/>
    <w:rsid w:val="005B7192"/>
    <w:rsid w:val="005B7405"/>
    <w:rsid w:val="005BB6EC"/>
    <w:rsid w:val="005C04A2"/>
    <w:rsid w:val="005C068D"/>
    <w:rsid w:val="005C0CAD"/>
    <w:rsid w:val="005C0FB4"/>
    <w:rsid w:val="005C107F"/>
    <w:rsid w:val="005C1F6C"/>
    <w:rsid w:val="005C1F7D"/>
    <w:rsid w:val="005C24C6"/>
    <w:rsid w:val="005C2599"/>
    <w:rsid w:val="005C2A46"/>
    <w:rsid w:val="005C2D7B"/>
    <w:rsid w:val="005C351B"/>
    <w:rsid w:val="005C3538"/>
    <w:rsid w:val="005C3663"/>
    <w:rsid w:val="005C3B5C"/>
    <w:rsid w:val="005C3B75"/>
    <w:rsid w:val="005C3C16"/>
    <w:rsid w:val="005C3C8E"/>
    <w:rsid w:val="005C4022"/>
    <w:rsid w:val="005C4024"/>
    <w:rsid w:val="005C448B"/>
    <w:rsid w:val="005C4509"/>
    <w:rsid w:val="005C4D7D"/>
    <w:rsid w:val="005C4DEF"/>
    <w:rsid w:val="005C4FA8"/>
    <w:rsid w:val="005C5569"/>
    <w:rsid w:val="005C563C"/>
    <w:rsid w:val="005C5ABF"/>
    <w:rsid w:val="005C5E30"/>
    <w:rsid w:val="005C63F3"/>
    <w:rsid w:val="005C66BA"/>
    <w:rsid w:val="005C6A60"/>
    <w:rsid w:val="005C7101"/>
    <w:rsid w:val="005C7619"/>
    <w:rsid w:val="005C78A1"/>
    <w:rsid w:val="005C7C66"/>
    <w:rsid w:val="005C7E05"/>
    <w:rsid w:val="005C7F76"/>
    <w:rsid w:val="005D0186"/>
    <w:rsid w:val="005D0252"/>
    <w:rsid w:val="005D0335"/>
    <w:rsid w:val="005D0B1D"/>
    <w:rsid w:val="005D14D6"/>
    <w:rsid w:val="005D17B0"/>
    <w:rsid w:val="005D1DE7"/>
    <w:rsid w:val="005D1E4F"/>
    <w:rsid w:val="005D1FEA"/>
    <w:rsid w:val="005D2473"/>
    <w:rsid w:val="005D25C1"/>
    <w:rsid w:val="005D25E6"/>
    <w:rsid w:val="005D263F"/>
    <w:rsid w:val="005D28FF"/>
    <w:rsid w:val="005D2B65"/>
    <w:rsid w:val="005D2FB8"/>
    <w:rsid w:val="005D379B"/>
    <w:rsid w:val="005D3C6A"/>
    <w:rsid w:val="005D3FC5"/>
    <w:rsid w:val="005D44A1"/>
    <w:rsid w:val="005D4955"/>
    <w:rsid w:val="005D4EB6"/>
    <w:rsid w:val="005D505C"/>
    <w:rsid w:val="005D5893"/>
    <w:rsid w:val="005D5CEE"/>
    <w:rsid w:val="005D5DBC"/>
    <w:rsid w:val="005D5F64"/>
    <w:rsid w:val="005D670C"/>
    <w:rsid w:val="005D6E3E"/>
    <w:rsid w:val="005D7224"/>
    <w:rsid w:val="005D72F4"/>
    <w:rsid w:val="005D7631"/>
    <w:rsid w:val="005D7DC3"/>
    <w:rsid w:val="005D7FB9"/>
    <w:rsid w:val="005E063E"/>
    <w:rsid w:val="005E092E"/>
    <w:rsid w:val="005E0B5A"/>
    <w:rsid w:val="005E119A"/>
    <w:rsid w:val="005E1220"/>
    <w:rsid w:val="005E133C"/>
    <w:rsid w:val="005E1391"/>
    <w:rsid w:val="005E14A8"/>
    <w:rsid w:val="005E1A34"/>
    <w:rsid w:val="005E2096"/>
    <w:rsid w:val="005E2116"/>
    <w:rsid w:val="005E21EE"/>
    <w:rsid w:val="005E2381"/>
    <w:rsid w:val="005E295E"/>
    <w:rsid w:val="005E2974"/>
    <w:rsid w:val="005E29AE"/>
    <w:rsid w:val="005E2E58"/>
    <w:rsid w:val="005E2F5E"/>
    <w:rsid w:val="005E30C9"/>
    <w:rsid w:val="005E3168"/>
    <w:rsid w:val="005E3222"/>
    <w:rsid w:val="005E390A"/>
    <w:rsid w:val="005E3C6B"/>
    <w:rsid w:val="005E3E6F"/>
    <w:rsid w:val="005E400A"/>
    <w:rsid w:val="005E494F"/>
    <w:rsid w:val="005E4BBF"/>
    <w:rsid w:val="005E4E94"/>
    <w:rsid w:val="005E595C"/>
    <w:rsid w:val="005E5B56"/>
    <w:rsid w:val="005E662D"/>
    <w:rsid w:val="005E7286"/>
    <w:rsid w:val="005E762E"/>
    <w:rsid w:val="005E787A"/>
    <w:rsid w:val="005E7918"/>
    <w:rsid w:val="005E7B67"/>
    <w:rsid w:val="005F035F"/>
    <w:rsid w:val="005F0DDC"/>
    <w:rsid w:val="005F0EB5"/>
    <w:rsid w:val="005F0FF6"/>
    <w:rsid w:val="005F14C2"/>
    <w:rsid w:val="005F19AA"/>
    <w:rsid w:val="005F1D94"/>
    <w:rsid w:val="005F1E57"/>
    <w:rsid w:val="005F20F8"/>
    <w:rsid w:val="005F213A"/>
    <w:rsid w:val="005F23E2"/>
    <w:rsid w:val="005F24DF"/>
    <w:rsid w:val="005F2C37"/>
    <w:rsid w:val="005F3F83"/>
    <w:rsid w:val="005F4194"/>
    <w:rsid w:val="005F449C"/>
    <w:rsid w:val="005F484D"/>
    <w:rsid w:val="005F4E2D"/>
    <w:rsid w:val="005F4F2A"/>
    <w:rsid w:val="005F552E"/>
    <w:rsid w:val="005F6719"/>
    <w:rsid w:val="005F6AAE"/>
    <w:rsid w:val="005F6B01"/>
    <w:rsid w:val="005F76D2"/>
    <w:rsid w:val="005F7B22"/>
    <w:rsid w:val="0060012E"/>
    <w:rsid w:val="0060024A"/>
    <w:rsid w:val="006008E5"/>
    <w:rsid w:val="0060097B"/>
    <w:rsid w:val="00600A40"/>
    <w:rsid w:val="00600DEE"/>
    <w:rsid w:val="00600EF0"/>
    <w:rsid w:val="006013DB"/>
    <w:rsid w:val="0060142E"/>
    <w:rsid w:val="006014B1"/>
    <w:rsid w:val="00601E05"/>
    <w:rsid w:val="00601F6D"/>
    <w:rsid w:val="006020F4"/>
    <w:rsid w:val="00602A18"/>
    <w:rsid w:val="0060324E"/>
    <w:rsid w:val="006033C1"/>
    <w:rsid w:val="006039F3"/>
    <w:rsid w:val="006046A6"/>
    <w:rsid w:val="006062C7"/>
    <w:rsid w:val="00606802"/>
    <w:rsid w:val="00606E43"/>
    <w:rsid w:val="0060733F"/>
    <w:rsid w:val="00607664"/>
    <w:rsid w:val="006101B1"/>
    <w:rsid w:val="0061030B"/>
    <w:rsid w:val="0061037B"/>
    <w:rsid w:val="00610391"/>
    <w:rsid w:val="0061073C"/>
    <w:rsid w:val="006109BA"/>
    <w:rsid w:val="00611575"/>
    <w:rsid w:val="0061184F"/>
    <w:rsid w:val="006124C5"/>
    <w:rsid w:val="00613364"/>
    <w:rsid w:val="00613367"/>
    <w:rsid w:val="006135C3"/>
    <w:rsid w:val="0061389E"/>
    <w:rsid w:val="006138AF"/>
    <w:rsid w:val="00613CDC"/>
    <w:rsid w:val="00613E90"/>
    <w:rsid w:val="00614074"/>
    <w:rsid w:val="006140C7"/>
    <w:rsid w:val="00614A6A"/>
    <w:rsid w:val="00614D18"/>
    <w:rsid w:val="00614D67"/>
    <w:rsid w:val="0061574F"/>
    <w:rsid w:val="00615920"/>
    <w:rsid w:val="00616207"/>
    <w:rsid w:val="0061632B"/>
    <w:rsid w:val="006163E1"/>
    <w:rsid w:val="006164BB"/>
    <w:rsid w:val="0061653E"/>
    <w:rsid w:val="00616635"/>
    <w:rsid w:val="006167C4"/>
    <w:rsid w:val="0061680B"/>
    <w:rsid w:val="00616D56"/>
    <w:rsid w:val="0061720A"/>
    <w:rsid w:val="006177E1"/>
    <w:rsid w:val="006177E7"/>
    <w:rsid w:val="00617A25"/>
    <w:rsid w:val="00617B01"/>
    <w:rsid w:val="00617FFC"/>
    <w:rsid w:val="006205EF"/>
    <w:rsid w:val="00620E17"/>
    <w:rsid w:val="006210D8"/>
    <w:rsid w:val="006215E8"/>
    <w:rsid w:val="006219AF"/>
    <w:rsid w:val="00621D33"/>
    <w:rsid w:val="00621F01"/>
    <w:rsid w:val="00621F09"/>
    <w:rsid w:val="00622408"/>
    <w:rsid w:val="006224D5"/>
    <w:rsid w:val="006224F6"/>
    <w:rsid w:val="006225A9"/>
    <w:rsid w:val="006225D9"/>
    <w:rsid w:val="006227E3"/>
    <w:rsid w:val="00622853"/>
    <w:rsid w:val="006231F2"/>
    <w:rsid w:val="00623311"/>
    <w:rsid w:val="006238E5"/>
    <w:rsid w:val="00623928"/>
    <w:rsid w:val="00623B90"/>
    <w:rsid w:val="00623D25"/>
    <w:rsid w:val="00623E6C"/>
    <w:rsid w:val="00624522"/>
    <w:rsid w:val="00624C53"/>
    <w:rsid w:val="006250B4"/>
    <w:rsid w:val="00625339"/>
    <w:rsid w:val="006259ED"/>
    <w:rsid w:val="006259F3"/>
    <w:rsid w:val="00626939"/>
    <w:rsid w:val="00626976"/>
    <w:rsid w:val="00626BC3"/>
    <w:rsid w:val="006278A9"/>
    <w:rsid w:val="00627B8F"/>
    <w:rsid w:val="00627CEA"/>
    <w:rsid w:val="0063015F"/>
    <w:rsid w:val="006307A8"/>
    <w:rsid w:val="00630B7F"/>
    <w:rsid w:val="00630F7F"/>
    <w:rsid w:val="00630FA0"/>
    <w:rsid w:val="0063180A"/>
    <w:rsid w:val="006321BD"/>
    <w:rsid w:val="00632335"/>
    <w:rsid w:val="006329DF"/>
    <w:rsid w:val="00632F25"/>
    <w:rsid w:val="00633118"/>
    <w:rsid w:val="006332A6"/>
    <w:rsid w:val="006334F4"/>
    <w:rsid w:val="00633535"/>
    <w:rsid w:val="006335E5"/>
    <w:rsid w:val="00633940"/>
    <w:rsid w:val="00633E11"/>
    <w:rsid w:val="00633F05"/>
    <w:rsid w:val="00634158"/>
    <w:rsid w:val="00634189"/>
    <w:rsid w:val="00634824"/>
    <w:rsid w:val="00634A76"/>
    <w:rsid w:val="00634BE7"/>
    <w:rsid w:val="00634D38"/>
    <w:rsid w:val="006350C8"/>
    <w:rsid w:val="006351BA"/>
    <w:rsid w:val="00635299"/>
    <w:rsid w:val="006353E0"/>
    <w:rsid w:val="0063597C"/>
    <w:rsid w:val="00635D1C"/>
    <w:rsid w:val="00635E42"/>
    <w:rsid w:val="006360B9"/>
    <w:rsid w:val="00636B8B"/>
    <w:rsid w:val="00636D73"/>
    <w:rsid w:val="00637256"/>
    <w:rsid w:val="00637386"/>
    <w:rsid w:val="00637BD1"/>
    <w:rsid w:val="00637DE6"/>
    <w:rsid w:val="0064009C"/>
    <w:rsid w:val="006401A8"/>
    <w:rsid w:val="00640503"/>
    <w:rsid w:val="00640B99"/>
    <w:rsid w:val="00640D67"/>
    <w:rsid w:val="00640EA5"/>
    <w:rsid w:val="00640F2D"/>
    <w:rsid w:val="00641098"/>
    <w:rsid w:val="006411E2"/>
    <w:rsid w:val="006412FB"/>
    <w:rsid w:val="006416EE"/>
    <w:rsid w:val="0064173C"/>
    <w:rsid w:val="006417CE"/>
    <w:rsid w:val="00641898"/>
    <w:rsid w:val="00641D89"/>
    <w:rsid w:val="006424E8"/>
    <w:rsid w:val="006425EA"/>
    <w:rsid w:val="00642841"/>
    <w:rsid w:val="00642884"/>
    <w:rsid w:val="00642A73"/>
    <w:rsid w:val="006433BA"/>
    <w:rsid w:val="00643AA7"/>
    <w:rsid w:val="00643F40"/>
    <w:rsid w:val="00643F51"/>
    <w:rsid w:val="0064430B"/>
    <w:rsid w:val="00644466"/>
    <w:rsid w:val="00644494"/>
    <w:rsid w:val="00644867"/>
    <w:rsid w:val="00644C4E"/>
    <w:rsid w:val="00644F32"/>
    <w:rsid w:val="00645738"/>
    <w:rsid w:val="00645954"/>
    <w:rsid w:val="00645C4E"/>
    <w:rsid w:val="00646115"/>
    <w:rsid w:val="00646266"/>
    <w:rsid w:val="006464A4"/>
    <w:rsid w:val="006473C1"/>
    <w:rsid w:val="0064747D"/>
    <w:rsid w:val="00647640"/>
    <w:rsid w:val="00647AC5"/>
    <w:rsid w:val="00647BAC"/>
    <w:rsid w:val="00647D47"/>
    <w:rsid w:val="00647DF3"/>
    <w:rsid w:val="0065067E"/>
    <w:rsid w:val="00650B6D"/>
    <w:rsid w:val="00651A8C"/>
    <w:rsid w:val="00651E21"/>
    <w:rsid w:val="00651FB9"/>
    <w:rsid w:val="00651FF4"/>
    <w:rsid w:val="0065202B"/>
    <w:rsid w:val="006521EC"/>
    <w:rsid w:val="006524F1"/>
    <w:rsid w:val="00652853"/>
    <w:rsid w:val="006531CE"/>
    <w:rsid w:val="006538EC"/>
    <w:rsid w:val="00653CC4"/>
    <w:rsid w:val="00653CF9"/>
    <w:rsid w:val="006540D6"/>
    <w:rsid w:val="006543C5"/>
    <w:rsid w:val="00654B07"/>
    <w:rsid w:val="00654EC2"/>
    <w:rsid w:val="00654F42"/>
    <w:rsid w:val="0065566E"/>
    <w:rsid w:val="00655961"/>
    <w:rsid w:val="00655DB8"/>
    <w:rsid w:val="00656937"/>
    <w:rsid w:val="00656B85"/>
    <w:rsid w:val="00657664"/>
    <w:rsid w:val="00657A30"/>
    <w:rsid w:val="00660688"/>
    <w:rsid w:val="00660B5B"/>
    <w:rsid w:val="006617F7"/>
    <w:rsid w:val="0066185A"/>
    <w:rsid w:val="006622C8"/>
    <w:rsid w:val="0066258F"/>
    <w:rsid w:val="0066259E"/>
    <w:rsid w:val="006626E9"/>
    <w:rsid w:val="006627F4"/>
    <w:rsid w:val="00662DC4"/>
    <w:rsid w:val="00662DD9"/>
    <w:rsid w:val="00662FA6"/>
    <w:rsid w:val="006630B4"/>
    <w:rsid w:val="006632C2"/>
    <w:rsid w:val="00663741"/>
    <w:rsid w:val="00663C56"/>
    <w:rsid w:val="00663F2B"/>
    <w:rsid w:val="006643F5"/>
    <w:rsid w:val="006645C3"/>
    <w:rsid w:val="006653D2"/>
    <w:rsid w:val="00665570"/>
    <w:rsid w:val="00665C69"/>
    <w:rsid w:val="00666AC4"/>
    <w:rsid w:val="00666D61"/>
    <w:rsid w:val="00666FFB"/>
    <w:rsid w:val="0066703A"/>
    <w:rsid w:val="00667CF9"/>
    <w:rsid w:val="00667F04"/>
    <w:rsid w:val="006701A3"/>
    <w:rsid w:val="0067029E"/>
    <w:rsid w:val="0067034F"/>
    <w:rsid w:val="00670441"/>
    <w:rsid w:val="0067069A"/>
    <w:rsid w:val="006706E8"/>
    <w:rsid w:val="00671242"/>
    <w:rsid w:val="006712E9"/>
    <w:rsid w:val="00671749"/>
    <w:rsid w:val="00671BAD"/>
    <w:rsid w:val="00671DA6"/>
    <w:rsid w:val="0067216E"/>
    <w:rsid w:val="006721E1"/>
    <w:rsid w:val="0067243E"/>
    <w:rsid w:val="00672651"/>
    <w:rsid w:val="006728BC"/>
    <w:rsid w:val="00672B6A"/>
    <w:rsid w:val="00672C74"/>
    <w:rsid w:val="00672D15"/>
    <w:rsid w:val="006732E3"/>
    <w:rsid w:val="0067331B"/>
    <w:rsid w:val="006739D5"/>
    <w:rsid w:val="006739DE"/>
    <w:rsid w:val="00673ADE"/>
    <w:rsid w:val="00673C14"/>
    <w:rsid w:val="00673F6B"/>
    <w:rsid w:val="00674542"/>
    <w:rsid w:val="006745B5"/>
    <w:rsid w:val="00674609"/>
    <w:rsid w:val="006749F9"/>
    <w:rsid w:val="00674C64"/>
    <w:rsid w:val="00674DF9"/>
    <w:rsid w:val="00674F48"/>
    <w:rsid w:val="0067513B"/>
    <w:rsid w:val="00675218"/>
    <w:rsid w:val="006756C5"/>
    <w:rsid w:val="00675C93"/>
    <w:rsid w:val="00676FA7"/>
    <w:rsid w:val="006770BC"/>
    <w:rsid w:val="0067759D"/>
    <w:rsid w:val="0067788B"/>
    <w:rsid w:val="00677A32"/>
    <w:rsid w:val="00677AEF"/>
    <w:rsid w:val="00677E02"/>
    <w:rsid w:val="0067B9C2"/>
    <w:rsid w:val="00680305"/>
    <w:rsid w:val="006806E0"/>
    <w:rsid w:val="00681AF1"/>
    <w:rsid w:val="00681D63"/>
    <w:rsid w:val="00681EA9"/>
    <w:rsid w:val="00682107"/>
    <w:rsid w:val="00682A76"/>
    <w:rsid w:val="00682ABC"/>
    <w:rsid w:val="00683061"/>
    <w:rsid w:val="00683566"/>
    <w:rsid w:val="00683DE8"/>
    <w:rsid w:val="0068488E"/>
    <w:rsid w:val="00684EBF"/>
    <w:rsid w:val="0068517E"/>
    <w:rsid w:val="00685205"/>
    <w:rsid w:val="00685533"/>
    <w:rsid w:val="00685A00"/>
    <w:rsid w:val="00686617"/>
    <w:rsid w:val="0068668B"/>
    <w:rsid w:val="00686814"/>
    <w:rsid w:val="00686D73"/>
    <w:rsid w:val="0068733E"/>
    <w:rsid w:val="0068767F"/>
    <w:rsid w:val="006878DF"/>
    <w:rsid w:val="00687C3F"/>
    <w:rsid w:val="00687F6B"/>
    <w:rsid w:val="00687F99"/>
    <w:rsid w:val="00690A0F"/>
    <w:rsid w:val="0069117D"/>
    <w:rsid w:val="00691826"/>
    <w:rsid w:val="00691CF5"/>
    <w:rsid w:val="006920DF"/>
    <w:rsid w:val="00692232"/>
    <w:rsid w:val="006924AF"/>
    <w:rsid w:val="006929E7"/>
    <w:rsid w:val="00693648"/>
    <w:rsid w:val="006936BA"/>
    <w:rsid w:val="006936BF"/>
    <w:rsid w:val="00693955"/>
    <w:rsid w:val="00693B1E"/>
    <w:rsid w:val="00693B22"/>
    <w:rsid w:val="00693E46"/>
    <w:rsid w:val="00694036"/>
    <w:rsid w:val="006940E4"/>
    <w:rsid w:val="0069440C"/>
    <w:rsid w:val="00694538"/>
    <w:rsid w:val="0069484D"/>
    <w:rsid w:val="00694A14"/>
    <w:rsid w:val="00694CE2"/>
    <w:rsid w:val="00695219"/>
    <w:rsid w:val="006954DD"/>
    <w:rsid w:val="00695967"/>
    <w:rsid w:val="00695A75"/>
    <w:rsid w:val="00695BF8"/>
    <w:rsid w:val="00695C28"/>
    <w:rsid w:val="00695D12"/>
    <w:rsid w:val="0069602B"/>
    <w:rsid w:val="00696735"/>
    <w:rsid w:val="0069675F"/>
    <w:rsid w:val="00696DB0"/>
    <w:rsid w:val="00696E52"/>
    <w:rsid w:val="00696FE7"/>
    <w:rsid w:val="0069727B"/>
    <w:rsid w:val="006A0370"/>
    <w:rsid w:val="006A0C79"/>
    <w:rsid w:val="006A105A"/>
    <w:rsid w:val="006A1338"/>
    <w:rsid w:val="006A1476"/>
    <w:rsid w:val="006A14C8"/>
    <w:rsid w:val="006A16AA"/>
    <w:rsid w:val="006A2567"/>
    <w:rsid w:val="006A2753"/>
    <w:rsid w:val="006A2D75"/>
    <w:rsid w:val="006A3365"/>
    <w:rsid w:val="006A3557"/>
    <w:rsid w:val="006A3C8D"/>
    <w:rsid w:val="006A4654"/>
    <w:rsid w:val="006A4A8F"/>
    <w:rsid w:val="006A4D74"/>
    <w:rsid w:val="006A4F65"/>
    <w:rsid w:val="006A54D7"/>
    <w:rsid w:val="006A5892"/>
    <w:rsid w:val="006A5A14"/>
    <w:rsid w:val="006A5DF4"/>
    <w:rsid w:val="006A61B7"/>
    <w:rsid w:val="006A62DF"/>
    <w:rsid w:val="006A6551"/>
    <w:rsid w:val="006A6704"/>
    <w:rsid w:val="006A74E4"/>
    <w:rsid w:val="006A7533"/>
    <w:rsid w:val="006A79A1"/>
    <w:rsid w:val="006A7ED0"/>
    <w:rsid w:val="006B0F4D"/>
    <w:rsid w:val="006B0FF0"/>
    <w:rsid w:val="006B1245"/>
    <w:rsid w:val="006B1336"/>
    <w:rsid w:val="006B155B"/>
    <w:rsid w:val="006B16F9"/>
    <w:rsid w:val="006B1733"/>
    <w:rsid w:val="006B1A22"/>
    <w:rsid w:val="006B1F0C"/>
    <w:rsid w:val="006B2050"/>
    <w:rsid w:val="006B2398"/>
    <w:rsid w:val="006B23DD"/>
    <w:rsid w:val="006B27CF"/>
    <w:rsid w:val="006B2B02"/>
    <w:rsid w:val="006B2C34"/>
    <w:rsid w:val="006B3195"/>
    <w:rsid w:val="006B3447"/>
    <w:rsid w:val="006B346A"/>
    <w:rsid w:val="006B3E54"/>
    <w:rsid w:val="006B3EA6"/>
    <w:rsid w:val="006B4307"/>
    <w:rsid w:val="006B4B7C"/>
    <w:rsid w:val="006B5530"/>
    <w:rsid w:val="006B5A9E"/>
    <w:rsid w:val="006B5F24"/>
    <w:rsid w:val="006B621C"/>
    <w:rsid w:val="006B63AA"/>
    <w:rsid w:val="006B6BE4"/>
    <w:rsid w:val="006B6C17"/>
    <w:rsid w:val="006B701E"/>
    <w:rsid w:val="006B75A0"/>
    <w:rsid w:val="006B7624"/>
    <w:rsid w:val="006B76A9"/>
    <w:rsid w:val="006B77F0"/>
    <w:rsid w:val="006B7A0E"/>
    <w:rsid w:val="006C01DE"/>
    <w:rsid w:val="006C05C7"/>
    <w:rsid w:val="006C05D5"/>
    <w:rsid w:val="006C0868"/>
    <w:rsid w:val="006C0953"/>
    <w:rsid w:val="006C1016"/>
    <w:rsid w:val="006C1328"/>
    <w:rsid w:val="006C144F"/>
    <w:rsid w:val="006C1664"/>
    <w:rsid w:val="006C1676"/>
    <w:rsid w:val="006C178D"/>
    <w:rsid w:val="006C1C2B"/>
    <w:rsid w:val="006C2C00"/>
    <w:rsid w:val="006C2EE8"/>
    <w:rsid w:val="006C339C"/>
    <w:rsid w:val="006C3A1A"/>
    <w:rsid w:val="006C3F72"/>
    <w:rsid w:val="006C3FE9"/>
    <w:rsid w:val="006C43E6"/>
    <w:rsid w:val="006C4A11"/>
    <w:rsid w:val="006C5153"/>
    <w:rsid w:val="006C5246"/>
    <w:rsid w:val="006C5B5B"/>
    <w:rsid w:val="006C5DB7"/>
    <w:rsid w:val="006C704E"/>
    <w:rsid w:val="006C7120"/>
    <w:rsid w:val="006C7240"/>
    <w:rsid w:val="006C72B0"/>
    <w:rsid w:val="006C72D3"/>
    <w:rsid w:val="006C7377"/>
    <w:rsid w:val="006C738F"/>
    <w:rsid w:val="006C7E4C"/>
    <w:rsid w:val="006D003F"/>
    <w:rsid w:val="006D0271"/>
    <w:rsid w:val="006D0471"/>
    <w:rsid w:val="006D0686"/>
    <w:rsid w:val="006D09AA"/>
    <w:rsid w:val="006D0AD6"/>
    <w:rsid w:val="006D0FFB"/>
    <w:rsid w:val="006D110E"/>
    <w:rsid w:val="006D14A2"/>
    <w:rsid w:val="006D14D6"/>
    <w:rsid w:val="006D24FD"/>
    <w:rsid w:val="006D2CB2"/>
    <w:rsid w:val="006D2F1C"/>
    <w:rsid w:val="006D2F98"/>
    <w:rsid w:val="006D3283"/>
    <w:rsid w:val="006D3337"/>
    <w:rsid w:val="006D33FF"/>
    <w:rsid w:val="006D3861"/>
    <w:rsid w:val="006D3C78"/>
    <w:rsid w:val="006D42CB"/>
    <w:rsid w:val="006D46B5"/>
    <w:rsid w:val="006D519A"/>
    <w:rsid w:val="006D5549"/>
    <w:rsid w:val="006D55E9"/>
    <w:rsid w:val="006D57A4"/>
    <w:rsid w:val="006D5BEF"/>
    <w:rsid w:val="006D5E71"/>
    <w:rsid w:val="006D639E"/>
    <w:rsid w:val="006D6FE4"/>
    <w:rsid w:val="006D7057"/>
    <w:rsid w:val="006D7058"/>
    <w:rsid w:val="006D76DE"/>
    <w:rsid w:val="006D7705"/>
    <w:rsid w:val="006D7F75"/>
    <w:rsid w:val="006D7F9A"/>
    <w:rsid w:val="006E030A"/>
    <w:rsid w:val="006E09A5"/>
    <w:rsid w:val="006E09D1"/>
    <w:rsid w:val="006E0B35"/>
    <w:rsid w:val="006E0C6F"/>
    <w:rsid w:val="006E10AD"/>
    <w:rsid w:val="006E10CA"/>
    <w:rsid w:val="006E1114"/>
    <w:rsid w:val="006E1156"/>
    <w:rsid w:val="006E158E"/>
    <w:rsid w:val="006E1592"/>
    <w:rsid w:val="006E17DD"/>
    <w:rsid w:val="006E1852"/>
    <w:rsid w:val="006E288B"/>
    <w:rsid w:val="006E2C86"/>
    <w:rsid w:val="006E2E05"/>
    <w:rsid w:val="006E3695"/>
    <w:rsid w:val="006E4359"/>
    <w:rsid w:val="006E47B6"/>
    <w:rsid w:val="006E48DB"/>
    <w:rsid w:val="006E49F9"/>
    <w:rsid w:val="006E4EF3"/>
    <w:rsid w:val="006E505D"/>
    <w:rsid w:val="006E5A27"/>
    <w:rsid w:val="006E62FE"/>
    <w:rsid w:val="006E6361"/>
    <w:rsid w:val="006E67E9"/>
    <w:rsid w:val="006E6841"/>
    <w:rsid w:val="006E6D4A"/>
    <w:rsid w:val="006E7471"/>
    <w:rsid w:val="006E78A4"/>
    <w:rsid w:val="006E798B"/>
    <w:rsid w:val="006E7C0A"/>
    <w:rsid w:val="006E7C31"/>
    <w:rsid w:val="006E7C56"/>
    <w:rsid w:val="006E7D02"/>
    <w:rsid w:val="006EDCCC"/>
    <w:rsid w:val="006F096D"/>
    <w:rsid w:val="006F1165"/>
    <w:rsid w:val="006F12D0"/>
    <w:rsid w:val="006F187D"/>
    <w:rsid w:val="006F199C"/>
    <w:rsid w:val="006F1DF4"/>
    <w:rsid w:val="006F1E57"/>
    <w:rsid w:val="006F1E81"/>
    <w:rsid w:val="006F2222"/>
    <w:rsid w:val="006F2392"/>
    <w:rsid w:val="006F25E4"/>
    <w:rsid w:val="006F2775"/>
    <w:rsid w:val="006F2A5D"/>
    <w:rsid w:val="006F2E81"/>
    <w:rsid w:val="006F2F9F"/>
    <w:rsid w:val="006F3063"/>
    <w:rsid w:val="006F311B"/>
    <w:rsid w:val="006F34B4"/>
    <w:rsid w:val="006F3A4B"/>
    <w:rsid w:val="006F3A5D"/>
    <w:rsid w:val="006F4007"/>
    <w:rsid w:val="006F4058"/>
    <w:rsid w:val="006F4075"/>
    <w:rsid w:val="006F44F5"/>
    <w:rsid w:val="006F47CF"/>
    <w:rsid w:val="006F4B0D"/>
    <w:rsid w:val="006F4EB2"/>
    <w:rsid w:val="006F4FF0"/>
    <w:rsid w:val="006F51DC"/>
    <w:rsid w:val="006F5402"/>
    <w:rsid w:val="006F5A6F"/>
    <w:rsid w:val="006F5B26"/>
    <w:rsid w:val="006F65C8"/>
    <w:rsid w:val="006F6C1A"/>
    <w:rsid w:val="006F708B"/>
    <w:rsid w:val="006F722D"/>
    <w:rsid w:val="006F7238"/>
    <w:rsid w:val="006F7825"/>
    <w:rsid w:val="006F7B0D"/>
    <w:rsid w:val="006F7C95"/>
    <w:rsid w:val="006F7EBE"/>
    <w:rsid w:val="00700177"/>
    <w:rsid w:val="0070030F"/>
    <w:rsid w:val="00700498"/>
    <w:rsid w:val="0070056C"/>
    <w:rsid w:val="0070070A"/>
    <w:rsid w:val="007008C7"/>
    <w:rsid w:val="00700A29"/>
    <w:rsid w:val="00700ACE"/>
    <w:rsid w:val="00700AF6"/>
    <w:rsid w:val="0070130E"/>
    <w:rsid w:val="00701676"/>
    <w:rsid w:val="00701761"/>
    <w:rsid w:val="007023A7"/>
    <w:rsid w:val="00702424"/>
    <w:rsid w:val="007029D0"/>
    <w:rsid w:val="00702BB3"/>
    <w:rsid w:val="00702C1C"/>
    <w:rsid w:val="00702D99"/>
    <w:rsid w:val="007030A5"/>
    <w:rsid w:val="00703127"/>
    <w:rsid w:val="007034A8"/>
    <w:rsid w:val="007035DF"/>
    <w:rsid w:val="00704C3C"/>
    <w:rsid w:val="00704D9F"/>
    <w:rsid w:val="007051B5"/>
    <w:rsid w:val="00705370"/>
    <w:rsid w:val="0070573F"/>
    <w:rsid w:val="00705A2D"/>
    <w:rsid w:val="007061C4"/>
    <w:rsid w:val="00706E8B"/>
    <w:rsid w:val="0070730D"/>
    <w:rsid w:val="00707722"/>
    <w:rsid w:val="007078CB"/>
    <w:rsid w:val="007079DF"/>
    <w:rsid w:val="00707B2D"/>
    <w:rsid w:val="007101E7"/>
    <w:rsid w:val="0071044C"/>
    <w:rsid w:val="00710477"/>
    <w:rsid w:val="00711C0D"/>
    <w:rsid w:val="00711D2D"/>
    <w:rsid w:val="0071222F"/>
    <w:rsid w:val="007125F2"/>
    <w:rsid w:val="007128B8"/>
    <w:rsid w:val="00712ECC"/>
    <w:rsid w:val="00712F53"/>
    <w:rsid w:val="00713113"/>
    <w:rsid w:val="00713508"/>
    <w:rsid w:val="007139FA"/>
    <w:rsid w:val="00713AAB"/>
    <w:rsid w:val="007140F0"/>
    <w:rsid w:val="00714554"/>
    <w:rsid w:val="0071464F"/>
    <w:rsid w:val="00714BAC"/>
    <w:rsid w:val="00714E94"/>
    <w:rsid w:val="00714EEE"/>
    <w:rsid w:val="0071507A"/>
    <w:rsid w:val="007151DC"/>
    <w:rsid w:val="00715A6B"/>
    <w:rsid w:val="00715B35"/>
    <w:rsid w:val="00715F1C"/>
    <w:rsid w:val="00715F2F"/>
    <w:rsid w:val="00715F36"/>
    <w:rsid w:val="007165F4"/>
    <w:rsid w:val="00716E1B"/>
    <w:rsid w:val="00717103"/>
    <w:rsid w:val="007177BF"/>
    <w:rsid w:val="007178CC"/>
    <w:rsid w:val="0072021E"/>
    <w:rsid w:val="00720AC3"/>
    <w:rsid w:val="00720BE0"/>
    <w:rsid w:val="00720D35"/>
    <w:rsid w:val="00721298"/>
    <w:rsid w:val="0072137D"/>
    <w:rsid w:val="00722768"/>
    <w:rsid w:val="0072298C"/>
    <w:rsid w:val="00722E4B"/>
    <w:rsid w:val="00723198"/>
    <w:rsid w:val="007233CD"/>
    <w:rsid w:val="0072384F"/>
    <w:rsid w:val="0072392B"/>
    <w:rsid w:val="00723AAD"/>
    <w:rsid w:val="00723CAF"/>
    <w:rsid w:val="00723F3E"/>
    <w:rsid w:val="00724085"/>
    <w:rsid w:val="0072429C"/>
    <w:rsid w:val="00724788"/>
    <w:rsid w:val="00724A91"/>
    <w:rsid w:val="00724BA0"/>
    <w:rsid w:val="00724D18"/>
    <w:rsid w:val="007250E5"/>
    <w:rsid w:val="007251E2"/>
    <w:rsid w:val="0072526C"/>
    <w:rsid w:val="00725330"/>
    <w:rsid w:val="00725ED5"/>
    <w:rsid w:val="007262E7"/>
    <w:rsid w:val="00726569"/>
    <w:rsid w:val="00727247"/>
    <w:rsid w:val="007275C4"/>
    <w:rsid w:val="00727741"/>
    <w:rsid w:val="00727948"/>
    <w:rsid w:val="007308FE"/>
    <w:rsid w:val="00730A47"/>
    <w:rsid w:val="007310A3"/>
    <w:rsid w:val="00731174"/>
    <w:rsid w:val="00731632"/>
    <w:rsid w:val="007317C3"/>
    <w:rsid w:val="007317F4"/>
    <w:rsid w:val="00731D71"/>
    <w:rsid w:val="00732243"/>
    <w:rsid w:val="007322A8"/>
    <w:rsid w:val="007322AE"/>
    <w:rsid w:val="0073232D"/>
    <w:rsid w:val="00732B83"/>
    <w:rsid w:val="00732D72"/>
    <w:rsid w:val="00732F86"/>
    <w:rsid w:val="007330DF"/>
    <w:rsid w:val="00733762"/>
    <w:rsid w:val="007338A0"/>
    <w:rsid w:val="00733C1E"/>
    <w:rsid w:val="00733E41"/>
    <w:rsid w:val="00733E9C"/>
    <w:rsid w:val="00733F2A"/>
    <w:rsid w:val="007344AE"/>
    <w:rsid w:val="007347F3"/>
    <w:rsid w:val="007348CF"/>
    <w:rsid w:val="007356C2"/>
    <w:rsid w:val="007359F3"/>
    <w:rsid w:val="00735F28"/>
    <w:rsid w:val="00736086"/>
    <w:rsid w:val="00736847"/>
    <w:rsid w:val="00736B30"/>
    <w:rsid w:val="00736DEA"/>
    <w:rsid w:val="00736F1E"/>
    <w:rsid w:val="0073739C"/>
    <w:rsid w:val="007400B3"/>
    <w:rsid w:val="00740287"/>
    <w:rsid w:val="00740693"/>
    <w:rsid w:val="00740E4B"/>
    <w:rsid w:val="00740E90"/>
    <w:rsid w:val="00741145"/>
    <w:rsid w:val="007416AD"/>
    <w:rsid w:val="007419E2"/>
    <w:rsid w:val="0074248E"/>
    <w:rsid w:val="007427B5"/>
    <w:rsid w:val="00742A10"/>
    <w:rsid w:val="00743270"/>
    <w:rsid w:val="007432D8"/>
    <w:rsid w:val="00743340"/>
    <w:rsid w:val="0074372D"/>
    <w:rsid w:val="007442FA"/>
    <w:rsid w:val="007445AD"/>
    <w:rsid w:val="00744AD5"/>
    <w:rsid w:val="00744D0E"/>
    <w:rsid w:val="00744EAA"/>
    <w:rsid w:val="00745076"/>
    <w:rsid w:val="007450EE"/>
    <w:rsid w:val="00745BB1"/>
    <w:rsid w:val="00745D6D"/>
    <w:rsid w:val="00746460"/>
    <w:rsid w:val="00746873"/>
    <w:rsid w:val="00746B4C"/>
    <w:rsid w:val="00746CDC"/>
    <w:rsid w:val="00746F7F"/>
    <w:rsid w:val="00747077"/>
    <w:rsid w:val="0074718B"/>
    <w:rsid w:val="00747260"/>
    <w:rsid w:val="00747AF3"/>
    <w:rsid w:val="00750292"/>
    <w:rsid w:val="007502E2"/>
    <w:rsid w:val="007502EF"/>
    <w:rsid w:val="007505F2"/>
    <w:rsid w:val="00750C0C"/>
    <w:rsid w:val="00750CF3"/>
    <w:rsid w:val="00751805"/>
    <w:rsid w:val="0075180A"/>
    <w:rsid w:val="00751EC6"/>
    <w:rsid w:val="00752076"/>
    <w:rsid w:val="00752328"/>
    <w:rsid w:val="00752475"/>
    <w:rsid w:val="00752BF3"/>
    <w:rsid w:val="00752E0A"/>
    <w:rsid w:val="00752F95"/>
    <w:rsid w:val="0075325B"/>
    <w:rsid w:val="0075357D"/>
    <w:rsid w:val="007538D9"/>
    <w:rsid w:val="00753C7B"/>
    <w:rsid w:val="00754025"/>
    <w:rsid w:val="007551F7"/>
    <w:rsid w:val="0075572B"/>
    <w:rsid w:val="00755C24"/>
    <w:rsid w:val="007560D8"/>
    <w:rsid w:val="00756662"/>
    <w:rsid w:val="00756A6B"/>
    <w:rsid w:val="00756EA4"/>
    <w:rsid w:val="00757048"/>
    <w:rsid w:val="007575A7"/>
    <w:rsid w:val="007577FA"/>
    <w:rsid w:val="00757E7F"/>
    <w:rsid w:val="0076001B"/>
    <w:rsid w:val="007606AF"/>
    <w:rsid w:val="007607C6"/>
    <w:rsid w:val="00760A5B"/>
    <w:rsid w:val="00761081"/>
    <w:rsid w:val="00761432"/>
    <w:rsid w:val="00761588"/>
    <w:rsid w:val="00761B55"/>
    <w:rsid w:val="00761D35"/>
    <w:rsid w:val="00762486"/>
    <w:rsid w:val="007624BF"/>
    <w:rsid w:val="00762966"/>
    <w:rsid w:val="00762A9A"/>
    <w:rsid w:val="00762D2E"/>
    <w:rsid w:val="00763124"/>
    <w:rsid w:val="0076349E"/>
    <w:rsid w:val="007639EE"/>
    <w:rsid w:val="00763AF6"/>
    <w:rsid w:val="00764009"/>
    <w:rsid w:val="00764366"/>
    <w:rsid w:val="00764827"/>
    <w:rsid w:val="00764913"/>
    <w:rsid w:val="0076507C"/>
    <w:rsid w:val="007654E0"/>
    <w:rsid w:val="00765612"/>
    <w:rsid w:val="007656FE"/>
    <w:rsid w:val="00765980"/>
    <w:rsid w:val="007661F7"/>
    <w:rsid w:val="007663CD"/>
    <w:rsid w:val="0076670A"/>
    <w:rsid w:val="007669D7"/>
    <w:rsid w:val="00766A07"/>
    <w:rsid w:val="00767119"/>
    <w:rsid w:val="00767424"/>
    <w:rsid w:val="007675B7"/>
    <w:rsid w:val="00767D49"/>
    <w:rsid w:val="00767D4D"/>
    <w:rsid w:val="00770417"/>
    <w:rsid w:val="00770586"/>
    <w:rsid w:val="00770889"/>
    <w:rsid w:val="007708D2"/>
    <w:rsid w:val="00770963"/>
    <w:rsid w:val="007713AE"/>
    <w:rsid w:val="00771484"/>
    <w:rsid w:val="007715C3"/>
    <w:rsid w:val="00771F10"/>
    <w:rsid w:val="007723C2"/>
    <w:rsid w:val="00772772"/>
    <w:rsid w:val="00772C4B"/>
    <w:rsid w:val="00772ED6"/>
    <w:rsid w:val="00772EFF"/>
    <w:rsid w:val="00773754"/>
    <w:rsid w:val="00773758"/>
    <w:rsid w:val="00773792"/>
    <w:rsid w:val="007740C5"/>
    <w:rsid w:val="00774462"/>
    <w:rsid w:val="007746E9"/>
    <w:rsid w:val="007747B0"/>
    <w:rsid w:val="0077511A"/>
    <w:rsid w:val="007757ED"/>
    <w:rsid w:val="0077615B"/>
    <w:rsid w:val="00776381"/>
    <w:rsid w:val="0077655C"/>
    <w:rsid w:val="0077665A"/>
    <w:rsid w:val="00776857"/>
    <w:rsid w:val="007768C8"/>
    <w:rsid w:val="00776E1F"/>
    <w:rsid w:val="0077738D"/>
    <w:rsid w:val="00777574"/>
    <w:rsid w:val="007776CC"/>
    <w:rsid w:val="007776FD"/>
    <w:rsid w:val="00777E23"/>
    <w:rsid w:val="0078026E"/>
    <w:rsid w:val="00780935"/>
    <w:rsid w:val="00780D36"/>
    <w:rsid w:val="00780E83"/>
    <w:rsid w:val="00780EB2"/>
    <w:rsid w:val="00781268"/>
    <w:rsid w:val="007826A6"/>
    <w:rsid w:val="0078271A"/>
    <w:rsid w:val="00782FE5"/>
    <w:rsid w:val="00783F59"/>
    <w:rsid w:val="0078411A"/>
    <w:rsid w:val="00784411"/>
    <w:rsid w:val="00784545"/>
    <w:rsid w:val="007845F5"/>
    <w:rsid w:val="00784751"/>
    <w:rsid w:val="00784890"/>
    <w:rsid w:val="00784919"/>
    <w:rsid w:val="007850A8"/>
    <w:rsid w:val="007850CE"/>
    <w:rsid w:val="00785170"/>
    <w:rsid w:val="007852D1"/>
    <w:rsid w:val="00785430"/>
    <w:rsid w:val="0078573B"/>
    <w:rsid w:val="00785CE9"/>
    <w:rsid w:val="00786A89"/>
    <w:rsid w:val="00786F37"/>
    <w:rsid w:val="00787198"/>
    <w:rsid w:val="00787555"/>
    <w:rsid w:val="007876D1"/>
    <w:rsid w:val="0078790E"/>
    <w:rsid w:val="0079032D"/>
    <w:rsid w:val="0079082A"/>
    <w:rsid w:val="00790897"/>
    <w:rsid w:val="007909F9"/>
    <w:rsid w:val="00790ADA"/>
    <w:rsid w:val="00790BC0"/>
    <w:rsid w:val="007912D3"/>
    <w:rsid w:val="0079157B"/>
    <w:rsid w:val="00791B0E"/>
    <w:rsid w:val="00791D27"/>
    <w:rsid w:val="00791FF8"/>
    <w:rsid w:val="007929CD"/>
    <w:rsid w:val="007929DA"/>
    <w:rsid w:val="007929EC"/>
    <w:rsid w:val="00792E85"/>
    <w:rsid w:val="0079353D"/>
    <w:rsid w:val="007938C3"/>
    <w:rsid w:val="00793E35"/>
    <w:rsid w:val="00794671"/>
    <w:rsid w:val="00794B24"/>
    <w:rsid w:val="00795554"/>
    <w:rsid w:val="007955A6"/>
    <w:rsid w:val="007955E0"/>
    <w:rsid w:val="00795BDC"/>
    <w:rsid w:val="00795BEC"/>
    <w:rsid w:val="00795DB7"/>
    <w:rsid w:val="007962EC"/>
    <w:rsid w:val="00796847"/>
    <w:rsid w:val="00796914"/>
    <w:rsid w:val="00796A5D"/>
    <w:rsid w:val="00796B48"/>
    <w:rsid w:val="00796FB5"/>
    <w:rsid w:val="007970C4"/>
    <w:rsid w:val="007A0AB3"/>
    <w:rsid w:val="007A0DA1"/>
    <w:rsid w:val="007A171D"/>
    <w:rsid w:val="007A176B"/>
    <w:rsid w:val="007A1F6A"/>
    <w:rsid w:val="007A285D"/>
    <w:rsid w:val="007A2BE0"/>
    <w:rsid w:val="007A376B"/>
    <w:rsid w:val="007A37A0"/>
    <w:rsid w:val="007A3859"/>
    <w:rsid w:val="007A3918"/>
    <w:rsid w:val="007A3BBE"/>
    <w:rsid w:val="007A3E29"/>
    <w:rsid w:val="007A47CE"/>
    <w:rsid w:val="007A48E3"/>
    <w:rsid w:val="007A5012"/>
    <w:rsid w:val="007A5D04"/>
    <w:rsid w:val="007A63E0"/>
    <w:rsid w:val="007A6818"/>
    <w:rsid w:val="007A6CE8"/>
    <w:rsid w:val="007A6F8B"/>
    <w:rsid w:val="007A703A"/>
    <w:rsid w:val="007A71EB"/>
    <w:rsid w:val="007A71FA"/>
    <w:rsid w:val="007A72AC"/>
    <w:rsid w:val="007A7F7B"/>
    <w:rsid w:val="007B0142"/>
    <w:rsid w:val="007B022B"/>
    <w:rsid w:val="007B0C74"/>
    <w:rsid w:val="007B126E"/>
    <w:rsid w:val="007B12B5"/>
    <w:rsid w:val="007B1878"/>
    <w:rsid w:val="007B23C0"/>
    <w:rsid w:val="007B2CA1"/>
    <w:rsid w:val="007B2E35"/>
    <w:rsid w:val="007B3274"/>
    <w:rsid w:val="007B3402"/>
    <w:rsid w:val="007B416B"/>
    <w:rsid w:val="007B4566"/>
    <w:rsid w:val="007B4591"/>
    <w:rsid w:val="007B469E"/>
    <w:rsid w:val="007B46F3"/>
    <w:rsid w:val="007B4CC1"/>
    <w:rsid w:val="007B4F26"/>
    <w:rsid w:val="007B52D7"/>
    <w:rsid w:val="007B5807"/>
    <w:rsid w:val="007B58A8"/>
    <w:rsid w:val="007B5AF1"/>
    <w:rsid w:val="007B5F38"/>
    <w:rsid w:val="007B666E"/>
    <w:rsid w:val="007B68A7"/>
    <w:rsid w:val="007B6EE7"/>
    <w:rsid w:val="007B762E"/>
    <w:rsid w:val="007B7656"/>
    <w:rsid w:val="007B795D"/>
    <w:rsid w:val="007B7BC8"/>
    <w:rsid w:val="007B7E36"/>
    <w:rsid w:val="007C066D"/>
    <w:rsid w:val="007C0C9E"/>
    <w:rsid w:val="007C0D6B"/>
    <w:rsid w:val="007C10B1"/>
    <w:rsid w:val="007C13F4"/>
    <w:rsid w:val="007C1B5C"/>
    <w:rsid w:val="007C1DDC"/>
    <w:rsid w:val="007C2303"/>
    <w:rsid w:val="007C2660"/>
    <w:rsid w:val="007C2958"/>
    <w:rsid w:val="007C2D19"/>
    <w:rsid w:val="007C305D"/>
    <w:rsid w:val="007C3223"/>
    <w:rsid w:val="007C3501"/>
    <w:rsid w:val="007C3FAE"/>
    <w:rsid w:val="007C3FEF"/>
    <w:rsid w:val="007C4908"/>
    <w:rsid w:val="007C54A4"/>
    <w:rsid w:val="007C5A06"/>
    <w:rsid w:val="007C5D86"/>
    <w:rsid w:val="007C600E"/>
    <w:rsid w:val="007C601D"/>
    <w:rsid w:val="007C60EA"/>
    <w:rsid w:val="007C61BF"/>
    <w:rsid w:val="007C62FF"/>
    <w:rsid w:val="007C65C5"/>
    <w:rsid w:val="007C7496"/>
    <w:rsid w:val="007C7BF1"/>
    <w:rsid w:val="007C7C31"/>
    <w:rsid w:val="007D0041"/>
    <w:rsid w:val="007D05CC"/>
    <w:rsid w:val="007D0770"/>
    <w:rsid w:val="007D0C2C"/>
    <w:rsid w:val="007D0E30"/>
    <w:rsid w:val="007D0FD6"/>
    <w:rsid w:val="007D119D"/>
    <w:rsid w:val="007D18C7"/>
    <w:rsid w:val="007D1D64"/>
    <w:rsid w:val="007D2290"/>
    <w:rsid w:val="007D2809"/>
    <w:rsid w:val="007D2A4B"/>
    <w:rsid w:val="007D2AB0"/>
    <w:rsid w:val="007D2C2B"/>
    <w:rsid w:val="007D335D"/>
    <w:rsid w:val="007D361F"/>
    <w:rsid w:val="007D366B"/>
    <w:rsid w:val="007D3745"/>
    <w:rsid w:val="007D3753"/>
    <w:rsid w:val="007D38D4"/>
    <w:rsid w:val="007D3C0E"/>
    <w:rsid w:val="007D3C2C"/>
    <w:rsid w:val="007D435E"/>
    <w:rsid w:val="007D4362"/>
    <w:rsid w:val="007D4725"/>
    <w:rsid w:val="007D5010"/>
    <w:rsid w:val="007D5415"/>
    <w:rsid w:val="007D557A"/>
    <w:rsid w:val="007D5770"/>
    <w:rsid w:val="007D57AF"/>
    <w:rsid w:val="007D5BA3"/>
    <w:rsid w:val="007D5F5B"/>
    <w:rsid w:val="007D62B7"/>
    <w:rsid w:val="007D62F3"/>
    <w:rsid w:val="007D6309"/>
    <w:rsid w:val="007D669B"/>
    <w:rsid w:val="007D69A2"/>
    <w:rsid w:val="007D6AD1"/>
    <w:rsid w:val="007D6CF4"/>
    <w:rsid w:val="007D718D"/>
    <w:rsid w:val="007D75BA"/>
    <w:rsid w:val="007D769D"/>
    <w:rsid w:val="007D7A74"/>
    <w:rsid w:val="007E0618"/>
    <w:rsid w:val="007E072C"/>
    <w:rsid w:val="007E0A5D"/>
    <w:rsid w:val="007E0C01"/>
    <w:rsid w:val="007E130B"/>
    <w:rsid w:val="007E133F"/>
    <w:rsid w:val="007E1A6B"/>
    <w:rsid w:val="007E1D3C"/>
    <w:rsid w:val="007E1E52"/>
    <w:rsid w:val="007E22E5"/>
    <w:rsid w:val="007E2349"/>
    <w:rsid w:val="007E293A"/>
    <w:rsid w:val="007E2ABC"/>
    <w:rsid w:val="007E2B03"/>
    <w:rsid w:val="007E2B7D"/>
    <w:rsid w:val="007E2BB5"/>
    <w:rsid w:val="007E2F94"/>
    <w:rsid w:val="007E33CA"/>
    <w:rsid w:val="007E3454"/>
    <w:rsid w:val="007E398D"/>
    <w:rsid w:val="007E3AEC"/>
    <w:rsid w:val="007E3C99"/>
    <w:rsid w:val="007E4933"/>
    <w:rsid w:val="007E4CC2"/>
    <w:rsid w:val="007E51C1"/>
    <w:rsid w:val="007E5843"/>
    <w:rsid w:val="007E5B14"/>
    <w:rsid w:val="007E5C28"/>
    <w:rsid w:val="007E5FFB"/>
    <w:rsid w:val="007E6582"/>
    <w:rsid w:val="007E679E"/>
    <w:rsid w:val="007E6D32"/>
    <w:rsid w:val="007E78CF"/>
    <w:rsid w:val="007E7C39"/>
    <w:rsid w:val="007E7FEF"/>
    <w:rsid w:val="007F0080"/>
    <w:rsid w:val="007F02A3"/>
    <w:rsid w:val="007F0696"/>
    <w:rsid w:val="007F09D0"/>
    <w:rsid w:val="007F110D"/>
    <w:rsid w:val="007F1493"/>
    <w:rsid w:val="007F163B"/>
    <w:rsid w:val="007F18EA"/>
    <w:rsid w:val="007F19FD"/>
    <w:rsid w:val="007F1CA2"/>
    <w:rsid w:val="007F1D1B"/>
    <w:rsid w:val="007F1F9C"/>
    <w:rsid w:val="007F2950"/>
    <w:rsid w:val="007F29CD"/>
    <w:rsid w:val="007F2E22"/>
    <w:rsid w:val="007F2E6C"/>
    <w:rsid w:val="007F301A"/>
    <w:rsid w:val="007F440F"/>
    <w:rsid w:val="007F495B"/>
    <w:rsid w:val="007F50B6"/>
    <w:rsid w:val="007F51A2"/>
    <w:rsid w:val="007F57C5"/>
    <w:rsid w:val="007F5D8B"/>
    <w:rsid w:val="007F6212"/>
    <w:rsid w:val="007F62F2"/>
    <w:rsid w:val="007F645C"/>
    <w:rsid w:val="007F690D"/>
    <w:rsid w:val="007F6945"/>
    <w:rsid w:val="007F6AD3"/>
    <w:rsid w:val="007F6EE7"/>
    <w:rsid w:val="007F738E"/>
    <w:rsid w:val="007F7417"/>
    <w:rsid w:val="007F7A22"/>
    <w:rsid w:val="007F7C3A"/>
    <w:rsid w:val="007F7C72"/>
    <w:rsid w:val="008000D4"/>
    <w:rsid w:val="00800140"/>
    <w:rsid w:val="00800160"/>
    <w:rsid w:val="008001D0"/>
    <w:rsid w:val="0080054C"/>
    <w:rsid w:val="0080064D"/>
    <w:rsid w:val="00800E62"/>
    <w:rsid w:val="00800F0D"/>
    <w:rsid w:val="0080144F"/>
    <w:rsid w:val="00801683"/>
    <w:rsid w:val="00801D15"/>
    <w:rsid w:val="00801D98"/>
    <w:rsid w:val="00801E11"/>
    <w:rsid w:val="008024DD"/>
    <w:rsid w:val="00802885"/>
    <w:rsid w:val="00802BB2"/>
    <w:rsid w:val="00802BFB"/>
    <w:rsid w:val="00803145"/>
    <w:rsid w:val="00803C5F"/>
    <w:rsid w:val="0080452B"/>
    <w:rsid w:val="0080463E"/>
    <w:rsid w:val="00804BCD"/>
    <w:rsid w:val="00804D90"/>
    <w:rsid w:val="00804F32"/>
    <w:rsid w:val="00804FE0"/>
    <w:rsid w:val="00805592"/>
    <w:rsid w:val="008056BC"/>
    <w:rsid w:val="0080571D"/>
    <w:rsid w:val="00805807"/>
    <w:rsid w:val="00805ABF"/>
    <w:rsid w:val="00805AD1"/>
    <w:rsid w:val="00806027"/>
    <w:rsid w:val="00806297"/>
    <w:rsid w:val="00806531"/>
    <w:rsid w:val="00806853"/>
    <w:rsid w:val="0080689E"/>
    <w:rsid w:val="008068B2"/>
    <w:rsid w:val="00806D0D"/>
    <w:rsid w:val="00806F7D"/>
    <w:rsid w:val="0080767E"/>
    <w:rsid w:val="008105E3"/>
    <w:rsid w:val="0081085D"/>
    <w:rsid w:val="00810A9D"/>
    <w:rsid w:val="00810E1E"/>
    <w:rsid w:val="0081121A"/>
    <w:rsid w:val="008114A0"/>
    <w:rsid w:val="008115E4"/>
    <w:rsid w:val="00811655"/>
    <w:rsid w:val="00811729"/>
    <w:rsid w:val="0081188B"/>
    <w:rsid w:val="0081219A"/>
    <w:rsid w:val="00812456"/>
    <w:rsid w:val="0081323D"/>
    <w:rsid w:val="00813905"/>
    <w:rsid w:val="00813E67"/>
    <w:rsid w:val="00814277"/>
    <w:rsid w:val="008143BC"/>
    <w:rsid w:val="0081499E"/>
    <w:rsid w:val="00814C55"/>
    <w:rsid w:val="00814CE4"/>
    <w:rsid w:val="00814F93"/>
    <w:rsid w:val="0081536D"/>
    <w:rsid w:val="0081589A"/>
    <w:rsid w:val="00816186"/>
    <w:rsid w:val="008162A1"/>
    <w:rsid w:val="008163F1"/>
    <w:rsid w:val="008165FF"/>
    <w:rsid w:val="0081664A"/>
    <w:rsid w:val="0081672C"/>
    <w:rsid w:val="008167B2"/>
    <w:rsid w:val="00817499"/>
    <w:rsid w:val="008174B2"/>
    <w:rsid w:val="00817F40"/>
    <w:rsid w:val="00820248"/>
    <w:rsid w:val="00820438"/>
    <w:rsid w:val="00820710"/>
    <w:rsid w:val="008208D9"/>
    <w:rsid w:val="00820A6B"/>
    <w:rsid w:val="00820CB5"/>
    <w:rsid w:val="00820E8F"/>
    <w:rsid w:val="00820F6F"/>
    <w:rsid w:val="00820F74"/>
    <w:rsid w:val="008213E9"/>
    <w:rsid w:val="00821477"/>
    <w:rsid w:val="008215A6"/>
    <w:rsid w:val="008217C4"/>
    <w:rsid w:val="00821A97"/>
    <w:rsid w:val="008224ED"/>
    <w:rsid w:val="00822AF2"/>
    <w:rsid w:val="00822BD9"/>
    <w:rsid w:val="00822E2A"/>
    <w:rsid w:val="0082364F"/>
    <w:rsid w:val="00823A52"/>
    <w:rsid w:val="00823C78"/>
    <w:rsid w:val="00824543"/>
    <w:rsid w:val="008245D9"/>
    <w:rsid w:val="00825022"/>
    <w:rsid w:val="00825BED"/>
    <w:rsid w:val="00826136"/>
    <w:rsid w:val="00826248"/>
    <w:rsid w:val="00826361"/>
    <w:rsid w:val="00826702"/>
    <w:rsid w:val="00826AAF"/>
    <w:rsid w:val="00826CB8"/>
    <w:rsid w:val="00826D1D"/>
    <w:rsid w:val="00827091"/>
    <w:rsid w:val="008270D1"/>
    <w:rsid w:val="00827257"/>
    <w:rsid w:val="008276F2"/>
    <w:rsid w:val="00827B88"/>
    <w:rsid w:val="00827CB3"/>
    <w:rsid w:val="00827CC0"/>
    <w:rsid w:val="00830593"/>
    <w:rsid w:val="00830742"/>
    <w:rsid w:val="00830CF7"/>
    <w:rsid w:val="00830E60"/>
    <w:rsid w:val="00830FE8"/>
    <w:rsid w:val="008310E2"/>
    <w:rsid w:val="008311B7"/>
    <w:rsid w:val="0083155A"/>
    <w:rsid w:val="00831A21"/>
    <w:rsid w:val="00831B3A"/>
    <w:rsid w:val="00832AFD"/>
    <w:rsid w:val="0083344D"/>
    <w:rsid w:val="00833457"/>
    <w:rsid w:val="008336E1"/>
    <w:rsid w:val="00833F69"/>
    <w:rsid w:val="0083418A"/>
    <w:rsid w:val="00834E38"/>
    <w:rsid w:val="008359EC"/>
    <w:rsid w:val="00836359"/>
    <w:rsid w:val="008367C1"/>
    <w:rsid w:val="0083690B"/>
    <w:rsid w:val="00836B99"/>
    <w:rsid w:val="00836C1C"/>
    <w:rsid w:val="008370B1"/>
    <w:rsid w:val="0083768B"/>
    <w:rsid w:val="00837915"/>
    <w:rsid w:val="00837930"/>
    <w:rsid w:val="00837968"/>
    <w:rsid w:val="00837AF0"/>
    <w:rsid w:val="00837DC0"/>
    <w:rsid w:val="00837E90"/>
    <w:rsid w:val="00840987"/>
    <w:rsid w:val="00840E97"/>
    <w:rsid w:val="008410BD"/>
    <w:rsid w:val="0084164D"/>
    <w:rsid w:val="00841908"/>
    <w:rsid w:val="00841CAF"/>
    <w:rsid w:val="00842071"/>
    <w:rsid w:val="008423E0"/>
    <w:rsid w:val="0084240E"/>
    <w:rsid w:val="0084287E"/>
    <w:rsid w:val="00842B06"/>
    <w:rsid w:val="008430AD"/>
    <w:rsid w:val="00843201"/>
    <w:rsid w:val="00843240"/>
    <w:rsid w:val="0084366B"/>
    <w:rsid w:val="008438DB"/>
    <w:rsid w:val="00843B58"/>
    <w:rsid w:val="00843F29"/>
    <w:rsid w:val="00844653"/>
    <w:rsid w:val="008447A2"/>
    <w:rsid w:val="00844B9B"/>
    <w:rsid w:val="00844E3F"/>
    <w:rsid w:val="00844F74"/>
    <w:rsid w:val="008459ED"/>
    <w:rsid w:val="00845AD9"/>
    <w:rsid w:val="00845B32"/>
    <w:rsid w:val="00845B6B"/>
    <w:rsid w:val="008467F6"/>
    <w:rsid w:val="00846DA6"/>
    <w:rsid w:val="00847838"/>
    <w:rsid w:val="008478B4"/>
    <w:rsid w:val="008478D2"/>
    <w:rsid w:val="00847B3D"/>
    <w:rsid w:val="00850093"/>
    <w:rsid w:val="00850158"/>
    <w:rsid w:val="008502AF"/>
    <w:rsid w:val="00850425"/>
    <w:rsid w:val="00850A64"/>
    <w:rsid w:val="00850BBA"/>
    <w:rsid w:val="00850D9E"/>
    <w:rsid w:val="00850DEB"/>
    <w:rsid w:val="008512A2"/>
    <w:rsid w:val="008512CC"/>
    <w:rsid w:val="00851AE6"/>
    <w:rsid w:val="00851B69"/>
    <w:rsid w:val="00851BBC"/>
    <w:rsid w:val="008522C3"/>
    <w:rsid w:val="008523D8"/>
    <w:rsid w:val="0085248B"/>
    <w:rsid w:val="0085272C"/>
    <w:rsid w:val="00853122"/>
    <w:rsid w:val="008532C3"/>
    <w:rsid w:val="008534D7"/>
    <w:rsid w:val="008538A0"/>
    <w:rsid w:val="00853B36"/>
    <w:rsid w:val="008540CB"/>
    <w:rsid w:val="008545AA"/>
    <w:rsid w:val="00854783"/>
    <w:rsid w:val="00854BD4"/>
    <w:rsid w:val="00855298"/>
    <w:rsid w:val="00855BF6"/>
    <w:rsid w:val="00855DB1"/>
    <w:rsid w:val="00855E23"/>
    <w:rsid w:val="008563D9"/>
    <w:rsid w:val="00856B24"/>
    <w:rsid w:val="0085763F"/>
    <w:rsid w:val="00857BA7"/>
    <w:rsid w:val="008607D6"/>
    <w:rsid w:val="008608BC"/>
    <w:rsid w:val="00860F7C"/>
    <w:rsid w:val="0086134E"/>
    <w:rsid w:val="00861860"/>
    <w:rsid w:val="00861D83"/>
    <w:rsid w:val="00861E77"/>
    <w:rsid w:val="00861ED6"/>
    <w:rsid w:val="00861FA1"/>
    <w:rsid w:val="00862391"/>
    <w:rsid w:val="0086297D"/>
    <w:rsid w:val="00862DD9"/>
    <w:rsid w:val="00863394"/>
    <w:rsid w:val="00863542"/>
    <w:rsid w:val="00863594"/>
    <w:rsid w:val="00863C7E"/>
    <w:rsid w:val="008641E1"/>
    <w:rsid w:val="0086422D"/>
    <w:rsid w:val="00864260"/>
    <w:rsid w:val="0086456A"/>
    <w:rsid w:val="0086478E"/>
    <w:rsid w:val="00864B73"/>
    <w:rsid w:val="00864BF8"/>
    <w:rsid w:val="008653BE"/>
    <w:rsid w:val="00865728"/>
    <w:rsid w:val="00866100"/>
    <w:rsid w:val="00866429"/>
    <w:rsid w:val="0086683F"/>
    <w:rsid w:val="00867482"/>
    <w:rsid w:val="008679DF"/>
    <w:rsid w:val="00867CE2"/>
    <w:rsid w:val="008706D0"/>
    <w:rsid w:val="008706FB"/>
    <w:rsid w:val="008708FB"/>
    <w:rsid w:val="0087153F"/>
    <w:rsid w:val="00871759"/>
    <w:rsid w:val="00871946"/>
    <w:rsid w:val="00871B24"/>
    <w:rsid w:val="00872163"/>
    <w:rsid w:val="008727BA"/>
    <w:rsid w:val="00872814"/>
    <w:rsid w:val="00873A45"/>
    <w:rsid w:val="00873B47"/>
    <w:rsid w:val="00873FD7"/>
    <w:rsid w:val="008742DE"/>
    <w:rsid w:val="00875273"/>
    <w:rsid w:val="00875843"/>
    <w:rsid w:val="00875A2A"/>
    <w:rsid w:val="00875E98"/>
    <w:rsid w:val="00875ED1"/>
    <w:rsid w:val="008762A1"/>
    <w:rsid w:val="008763E6"/>
    <w:rsid w:val="0087669C"/>
    <w:rsid w:val="00876718"/>
    <w:rsid w:val="0087677E"/>
    <w:rsid w:val="008769D2"/>
    <w:rsid w:val="0087782C"/>
    <w:rsid w:val="00877AA8"/>
    <w:rsid w:val="008804EC"/>
    <w:rsid w:val="00880513"/>
    <w:rsid w:val="00880D82"/>
    <w:rsid w:val="00880E54"/>
    <w:rsid w:val="00880E96"/>
    <w:rsid w:val="00880EAB"/>
    <w:rsid w:val="008814CE"/>
    <w:rsid w:val="00881893"/>
    <w:rsid w:val="00881E1F"/>
    <w:rsid w:val="00881ED4"/>
    <w:rsid w:val="008823EE"/>
    <w:rsid w:val="008829CB"/>
    <w:rsid w:val="008829FD"/>
    <w:rsid w:val="00882DE6"/>
    <w:rsid w:val="008832B5"/>
    <w:rsid w:val="008832CE"/>
    <w:rsid w:val="00883D37"/>
    <w:rsid w:val="00883F04"/>
    <w:rsid w:val="00884077"/>
    <w:rsid w:val="008843AA"/>
    <w:rsid w:val="0088455E"/>
    <w:rsid w:val="008851EE"/>
    <w:rsid w:val="00885336"/>
    <w:rsid w:val="00885364"/>
    <w:rsid w:val="0088548F"/>
    <w:rsid w:val="00885CDD"/>
    <w:rsid w:val="00885FC4"/>
    <w:rsid w:val="0088618D"/>
    <w:rsid w:val="00886E1A"/>
    <w:rsid w:val="008871BB"/>
    <w:rsid w:val="0088758E"/>
    <w:rsid w:val="00887C5D"/>
    <w:rsid w:val="008908DA"/>
    <w:rsid w:val="0089116C"/>
    <w:rsid w:val="0089189E"/>
    <w:rsid w:val="00891D25"/>
    <w:rsid w:val="008923DD"/>
    <w:rsid w:val="00892502"/>
    <w:rsid w:val="00892751"/>
    <w:rsid w:val="00892825"/>
    <w:rsid w:val="0089321D"/>
    <w:rsid w:val="00893581"/>
    <w:rsid w:val="0089379E"/>
    <w:rsid w:val="008939DC"/>
    <w:rsid w:val="00893BCF"/>
    <w:rsid w:val="00893C50"/>
    <w:rsid w:val="00894634"/>
    <w:rsid w:val="00894692"/>
    <w:rsid w:val="008946ED"/>
    <w:rsid w:val="00894976"/>
    <w:rsid w:val="00894A0E"/>
    <w:rsid w:val="00894C67"/>
    <w:rsid w:val="008951B8"/>
    <w:rsid w:val="00895639"/>
    <w:rsid w:val="0089584A"/>
    <w:rsid w:val="00895AB5"/>
    <w:rsid w:val="00896096"/>
    <w:rsid w:val="00896259"/>
    <w:rsid w:val="00896261"/>
    <w:rsid w:val="00896406"/>
    <w:rsid w:val="008969BB"/>
    <w:rsid w:val="00896C6C"/>
    <w:rsid w:val="00896DEA"/>
    <w:rsid w:val="008970D7"/>
    <w:rsid w:val="00897115"/>
    <w:rsid w:val="0089718A"/>
    <w:rsid w:val="008972B5"/>
    <w:rsid w:val="008972C2"/>
    <w:rsid w:val="00897ACD"/>
    <w:rsid w:val="008A01A3"/>
    <w:rsid w:val="008A061A"/>
    <w:rsid w:val="008A062C"/>
    <w:rsid w:val="008A0B8E"/>
    <w:rsid w:val="008A0CD3"/>
    <w:rsid w:val="008A15CD"/>
    <w:rsid w:val="008A1C0B"/>
    <w:rsid w:val="008A1CC6"/>
    <w:rsid w:val="008A1DFE"/>
    <w:rsid w:val="008A2443"/>
    <w:rsid w:val="008A261D"/>
    <w:rsid w:val="008A2F04"/>
    <w:rsid w:val="008A308C"/>
    <w:rsid w:val="008A30C9"/>
    <w:rsid w:val="008A31B0"/>
    <w:rsid w:val="008A32E6"/>
    <w:rsid w:val="008A35CE"/>
    <w:rsid w:val="008A36DD"/>
    <w:rsid w:val="008A37A6"/>
    <w:rsid w:val="008A3E65"/>
    <w:rsid w:val="008A41CB"/>
    <w:rsid w:val="008A42BC"/>
    <w:rsid w:val="008A437C"/>
    <w:rsid w:val="008A4402"/>
    <w:rsid w:val="008A466B"/>
    <w:rsid w:val="008A47CF"/>
    <w:rsid w:val="008A4FE8"/>
    <w:rsid w:val="008A5019"/>
    <w:rsid w:val="008A5FAF"/>
    <w:rsid w:val="008A6474"/>
    <w:rsid w:val="008A6627"/>
    <w:rsid w:val="008A668F"/>
    <w:rsid w:val="008A68A6"/>
    <w:rsid w:val="008A6EC0"/>
    <w:rsid w:val="008A7038"/>
    <w:rsid w:val="008A729A"/>
    <w:rsid w:val="008A72A2"/>
    <w:rsid w:val="008A7B38"/>
    <w:rsid w:val="008A7BE3"/>
    <w:rsid w:val="008B014E"/>
    <w:rsid w:val="008B028C"/>
    <w:rsid w:val="008B0948"/>
    <w:rsid w:val="008B0B11"/>
    <w:rsid w:val="008B1050"/>
    <w:rsid w:val="008B19C1"/>
    <w:rsid w:val="008B1CF3"/>
    <w:rsid w:val="008B28BD"/>
    <w:rsid w:val="008B3154"/>
    <w:rsid w:val="008B38BC"/>
    <w:rsid w:val="008B3B44"/>
    <w:rsid w:val="008B3EDC"/>
    <w:rsid w:val="008B4187"/>
    <w:rsid w:val="008B4359"/>
    <w:rsid w:val="008B44A7"/>
    <w:rsid w:val="008B4581"/>
    <w:rsid w:val="008B4870"/>
    <w:rsid w:val="008B4A73"/>
    <w:rsid w:val="008B4E62"/>
    <w:rsid w:val="008B505C"/>
    <w:rsid w:val="008B555E"/>
    <w:rsid w:val="008B57CE"/>
    <w:rsid w:val="008B5A91"/>
    <w:rsid w:val="008B6680"/>
    <w:rsid w:val="008B679F"/>
    <w:rsid w:val="008B6BFE"/>
    <w:rsid w:val="008B73C2"/>
    <w:rsid w:val="008B73E4"/>
    <w:rsid w:val="008B790D"/>
    <w:rsid w:val="008B7CFC"/>
    <w:rsid w:val="008B7FB5"/>
    <w:rsid w:val="008C04F2"/>
    <w:rsid w:val="008C1205"/>
    <w:rsid w:val="008C1374"/>
    <w:rsid w:val="008C1862"/>
    <w:rsid w:val="008C1A15"/>
    <w:rsid w:val="008C1B03"/>
    <w:rsid w:val="008C1DA3"/>
    <w:rsid w:val="008C1F14"/>
    <w:rsid w:val="008C28A6"/>
    <w:rsid w:val="008C291D"/>
    <w:rsid w:val="008C3500"/>
    <w:rsid w:val="008C37FB"/>
    <w:rsid w:val="008C382D"/>
    <w:rsid w:val="008C3DE7"/>
    <w:rsid w:val="008C4509"/>
    <w:rsid w:val="008C4874"/>
    <w:rsid w:val="008C4A6A"/>
    <w:rsid w:val="008C4B63"/>
    <w:rsid w:val="008C5495"/>
    <w:rsid w:val="008C57D0"/>
    <w:rsid w:val="008C5929"/>
    <w:rsid w:val="008C5F30"/>
    <w:rsid w:val="008C6134"/>
    <w:rsid w:val="008C6C2F"/>
    <w:rsid w:val="008C6CD6"/>
    <w:rsid w:val="008C756F"/>
    <w:rsid w:val="008C7D65"/>
    <w:rsid w:val="008D007A"/>
    <w:rsid w:val="008D022F"/>
    <w:rsid w:val="008D0539"/>
    <w:rsid w:val="008D0AE0"/>
    <w:rsid w:val="008D0B4C"/>
    <w:rsid w:val="008D0F51"/>
    <w:rsid w:val="008D12A7"/>
    <w:rsid w:val="008D15C2"/>
    <w:rsid w:val="008D1B5F"/>
    <w:rsid w:val="008D1B97"/>
    <w:rsid w:val="008D1C74"/>
    <w:rsid w:val="008D1CD8"/>
    <w:rsid w:val="008D1D4E"/>
    <w:rsid w:val="008D20E5"/>
    <w:rsid w:val="008D287A"/>
    <w:rsid w:val="008D2E19"/>
    <w:rsid w:val="008D3086"/>
    <w:rsid w:val="008D3376"/>
    <w:rsid w:val="008D3AAF"/>
    <w:rsid w:val="008D3DFF"/>
    <w:rsid w:val="008D41CB"/>
    <w:rsid w:val="008D42AB"/>
    <w:rsid w:val="008D44F7"/>
    <w:rsid w:val="008D477B"/>
    <w:rsid w:val="008D47A4"/>
    <w:rsid w:val="008D505A"/>
    <w:rsid w:val="008D530A"/>
    <w:rsid w:val="008D5872"/>
    <w:rsid w:val="008D58CF"/>
    <w:rsid w:val="008D6199"/>
    <w:rsid w:val="008D65C0"/>
    <w:rsid w:val="008D6905"/>
    <w:rsid w:val="008D6AFC"/>
    <w:rsid w:val="008D6E92"/>
    <w:rsid w:val="008D75B2"/>
    <w:rsid w:val="008D7626"/>
    <w:rsid w:val="008D7819"/>
    <w:rsid w:val="008E0094"/>
    <w:rsid w:val="008E05B7"/>
    <w:rsid w:val="008E0671"/>
    <w:rsid w:val="008E0687"/>
    <w:rsid w:val="008E10E7"/>
    <w:rsid w:val="008E148E"/>
    <w:rsid w:val="008E2F61"/>
    <w:rsid w:val="008E324D"/>
    <w:rsid w:val="008E354E"/>
    <w:rsid w:val="008E3B9E"/>
    <w:rsid w:val="008E4288"/>
    <w:rsid w:val="008E4434"/>
    <w:rsid w:val="008E4B6B"/>
    <w:rsid w:val="008E4CC5"/>
    <w:rsid w:val="008E4F8D"/>
    <w:rsid w:val="008E54E4"/>
    <w:rsid w:val="008E5D14"/>
    <w:rsid w:val="008E60C8"/>
    <w:rsid w:val="008E63E6"/>
    <w:rsid w:val="008E7056"/>
    <w:rsid w:val="008E7493"/>
    <w:rsid w:val="008E7655"/>
    <w:rsid w:val="008E7925"/>
    <w:rsid w:val="008E7C6C"/>
    <w:rsid w:val="008F00D2"/>
    <w:rsid w:val="008F06AD"/>
    <w:rsid w:val="008F0858"/>
    <w:rsid w:val="008F0D42"/>
    <w:rsid w:val="008F0E5B"/>
    <w:rsid w:val="008F117B"/>
    <w:rsid w:val="008F1187"/>
    <w:rsid w:val="008F1364"/>
    <w:rsid w:val="008F1630"/>
    <w:rsid w:val="008F1E2B"/>
    <w:rsid w:val="008F1F63"/>
    <w:rsid w:val="008F2195"/>
    <w:rsid w:val="008F21C8"/>
    <w:rsid w:val="008F2758"/>
    <w:rsid w:val="008F2ACB"/>
    <w:rsid w:val="008F2AEF"/>
    <w:rsid w:val="008F2E67"/>
    <w:rsid w:val="008F3088"/>
    <w:rsid w:val="008F3292"/>
    <w:rsid w:val="008F36C1"/>
    <w:rsid w:val="008F3E1E"/>
    <w:rsid w:val="008F412D"/>
    <w:rsid w:val="008F414F"/>
    <w:rsid w:val="008F42F1"/>
    <w:rsid w:val="008F4339"/>
    <w:rsid w:val="008F4391"/>
    <w:rsid w:val="008F503C"/>
    <w:rsid w:val="008F54BD"/>
    <w:rsid w:val="008F5BB7"/>
    <w:rsid w:val="008F5DD3"/>
    <w:rsid w:val="008F6ED8"/>
    <w:rsid w:val="008F70C0"/>
    <w:rsid w:val="008F71EC"/>
    <w:rsid w:val="008F7293"/>
    <w:rsid w:val="008F7304"/>
    <w:rsid w:val="008F730B"/>
    <w:rsid w:val="008F79AB"/>
    <w:rsid w:val="008F7C6F"/>
    <w:rsid w:val="008F7CCD"/>
    <w:rsid w:val="00900596"/>
    <w:rsid w:val="009009F8"/>
    <w:rsid w:val="00900C23"/>
    <w:rsid w:val="00900CE1"/>
    <w:rsid w:val="00900D01"/>
    <w:rsid w:val="00901448"/>
    <w:rsid w:val="0090145B"/>
    <w:rsid w:val="00901939"/>
    <w:rsid w:val="00902828"/>
    <w:rsid w:val="00902A62"/>
    <w:rsid w:val="009036F4"/>
    <w:rsid w:val="00903801"/>
    <w:rsid w:val="00903DF0"/>
    <w:rsid w:val="0090429E"/>
    <w:rsid w:val="009045AB"/>
    <w:rsid w:val="009049AD"/>
    <w:rsid w:val="00904F83"/>
    <w:rsid w:val="009055F2"/>
    <w:rsid w:val="009059B8"/>
    <w:rsid w:val="00905CB7"/>
    <w:rsid w:val="009060ED"/>
    <w:rsid w:val="00906102"/>
    <w:rsid w:val="00906697"/>
    <w:rsid w:val="00906920"/>
    <w:rsid w:val="00906BB1"/>
    <w:rsid w:val="00906CA7"/>
    <w:rsid w:val="00906D55"/>
    <w:rsid w:val="00907570"/>
    <w:rsid w:val="0090767C"/>
    <w:rsid w:val="00907E4D"/>
    <w:rsid w:val="00907FAF"/>
    <w:rsid w:val="0091008D"/>
    <w:rsid w:val="00910418"/>
    <w:rsid w:val="00910792"/>
    <w:rsid w:val="00910E1D"/>
    <w:rsid w:val="00910ED8"/>
    <w:rsid w:val="00910F32"/>
    <w:rsid w:val="00911A87"/>
    <w:rsid w:val="009125EA"/>
    <w:rsid w:val="0091276B"/>
    <w:rsid w:val="00912A0F"/>
    <w:rsid w:val="00912B8C"/>
    <w:rsid w:val="0091328D"/>
    <w:rsid w:val="00913834"/>
    <w:rsid w:val="00913A7C"/>
    <w:rsid w:val="00913AB1"/>
    <w:rsid w:val="00914029"/>
    <w:rsid w:val="00914311"/>
    <w:rsid w:val="00914579"/>
    <w:rsid w:val="009145D3"/>
    <w:rsid w:val="00914626"/>
    <w:rsid w:val="00914AF2"/>
    <w:rsid w:val="00914D21"/>
    <w:rsid w:val="00914DAA"/>
    <w:rsid w:val="00914DF0"/>
    <w:rsid w:val="00915A32"/>
    <w:rsid w:val="00915D54"/>
    <w:rsid w:val="00915DED"/>
    <w:rsid w:val="00916068"/>
    <w:rsid w:val="00916707"/>
    <w:rsid w:val="0091719F"/>
    <w:rsid w:val="00917BB2"/>
    <w:rsid w:val="00920355"/>
    <w:rsid w:val="00920383"/>
    <w:rsid w:val="00920706"/>
    <w:rsid w:val="00920782"/>
    <w:rsid w:val="009208EF"/>
    <w:rsid w:val="00921AA3"/>
    <w:rsid w:val="00921C01"/>
    <w:rsid w:val="00921D95"/>
    <w:rsid w:val="00921F00"/>
    <w:rsid w:val="00921F8D"/>
    <w:rsid w:val="00922869"/>
    <w:rsid w:val="009233D3"/>
    <w:rsid w:val="00923A10"/>
    <w:rsid w:val="00924085"/>
    <w:rsid w:val="0092445F"/>
    <w:rsid w:val="009245E3"/>
    <w:rsid w:val="00924DB9"/>
    <w:rsid w:val="009250F7"/>
    <w:rsid w:val="00925CE1"/>
    <w:rsid w:val="00925E1A"/>
    <w:rsid w:val="00926174"/>
    <w:rsid w:val="009261EB"/>
    <w:rsid w:val="00927159"/>
    <w:rsid w:val="009277CB"/>
    <w:rsid w:val="009277E7"/>
    <w:rsid w:val="00927C45"/>
    <w:rsid w:val="00927F8D"/>
    <w:rsid w:val="009303D9"/>
    <w:rsid w:val="009307A8"/>
    <w:rsid w:val="00930914"/>
    <w:rsid w:val="00930D1B"/>
    <w:rsid w:val="00930F9D"/>
    <w:rsid w:val="009318C4"/>
    <w:rsid w:val="009318FD"/>
    <w:rsid w:val="00931DEA"/>
    <w:rsid w:val="009320F7"/>
    <w:rsid w:val="009322E8"/>
    <w:rsid w:val="00932397"/>
    <w:rsid w:val="00932641"/>
    <w:rsid w:val="009326CF"/>
    <w:rsid w:val="00932E4C"/>
    <w:rsid w:val="0093301B"/>
    <w:rsid w:val="00933E44"/>
    <w:rsid w:val="00933E7E"/>
    <w:rsid w:val="009342C0"/>
    <w:rsid w:val="0093454B"/>
    <w:rsid w:val="00934575"/>
    <w:rsid w:val="00934A3D"/>
    <w:rsid w:val="00934BE5"/>
    <w:rsid w:val="00934CE6"/>
    <w:rsid w:val="00935524"/>
    <w:rsid w:val="009359B4"/>
    <w:rsid w:val="00935E01"/>
    <w:rsid w:val="00935FA9"/>
    <w:rsid w:val="009362CF"/>
    <w:rsid w:val="00936783"/>
    <w:rsid w:val="00936B93"/>
    <w:rsid w:val="0093759E"/>
    <w:rsid w:val="009376C1"/>
    <w:rsid w:val="00937B47"/>
    <w:rsid w:val="00937C0F"/>
    <w:rsid w:val="009400BC"/>
    <w:rsid w:val="00940149"/>
    <w:rsid w:val="0094026A"/>
    <w:rsid w:val="00940593"/>
    <w:rsid w:val="00940785"/>
    <w:rsid w:val="009408C4"/>
    <w:rsid w:val="0094097B"/>
    <w:rsid w:val="009410CA"/>
    <w:rsid w:val="00941432"/>
    <w:rsid w:val="009416CF"/>
    <w:rsid w:val="009417E4"/>
    <w:rsid w:val="00941812"/>
    <w:rsid w:val="00941F09"/>
    <w:rsid w:val="009420EB"/>
    <w:rsid w:val="009421B5"/>
    <w:rsid w:val="009424EB"/>
    <w:rsid w:val="00942AAC"/>
    <w:rsid w:val="00942D44"/>
    <w:rsid w:val="00942EEB"/>
    <w:rsid w:val="00943504"/>
    <w:rsid w:val="0094360F"/>
    <w:rsid w:val="009436F8"/>
    <w:rsid w:val="009437FE"/>
    <w:rsid w:val="00943A1C"/>
    <w:rsid w:val="00943C48"/>
    <w:rsid w:val="00943CB0"/>
    <w:rsid w:val="00944703"/>
    <w:rsid w:val="009447AC"/>
    <w:rsid w:val="009447BD"/>
    <w:rsid w:val="00944D20"/>
    <w:rsid w:val="00944DDE"/>
    <w:rsid w:val="00944E46"/>
    <w:rsid w:val="00945394"/>
    <w:rsid w:val="00945F97"/>
    <w:rsid w:val="009462BC"/>
    <w:rsid w:val="009464F2"/>
    <w:rsid w:val="00946934"/>
    <w:rsid w:val="00946DAC"/>
    <w:rsid w:val="00947029"/>
    <w:rsid w:val="00947127"/>
    <w:rsid w:val="00947161"/>
    <w:rsid w:val="00947831"/>
    <w:rsid w:val="009478CE"/>
    <w:rsid w:val="00947B95"/>
    <w:rsid w:val="00947E7B"/>
    <w:rsid w:val="00947E7E"/>
    <w:rsid w:val="00950276"/>
    <w:rsid w:val="009504FD"/>
    <w:rsid w:val="00950658"/>
    <w:rsid w:val="009506A3"/>
    <w:rsid w:val="009507D9"/>
    <w:rsid w:val="00950987"/>
    <w:rsid w:val="00950DF9"/>
    <w:rsid w:val="00951028"/>
    <w:rsid w:val="00951760"/>
    <w:rsid w:val="00951987"/>
    <w:rsid w:val="00951A84"/>
    <w:rsid w:val="00951BC1"/>
    <w:rsid w:val="00951E29"/>
    <w:rsid w:val="00951E30"/>
    <w:rsid w:val="009524DA"/>
    <w:rsid w:val="009528A6"/>
    <w:rsid w:val="00952A33"/>
    <w:rsid w:val="00952D0A"/>
    <w:rsid w:val="00952F64"/>
    <w:rsid w:val="0095308B"/>
    <w:rsid w:val="009530BA"/>
    <w:rsid w:val="00953D76"/>
    <w:rsid w:val="00954114"/>
    <w:rsid w:val="0095443C"/>
    <w:rsid w:val="009546E7"/>
    <w:rsid w:val="00954AF2"/>
    <w:rsid w:val="00954BC7"/>
    <w:rsid w:val="00955811"/>
    <w:rsid w:val="00955928"/>
    <w:rsid w:val="0095642E"/>
    <w:rsid w:val="00957279"/>
    <w:rsid w:val="00957366"/>
    <w:rsid w:val="0095775B"/>
    <w:rsid w:val="00957BC5"/>
    <w:rsid w:val="00957DBB"/>
    <w:rsid w:val="00957ECA"/>
    <w:rsid w:val="009600D3"/>
    <w:rsid w:val="009606A4"/>
    <w:rsid w:val="00960F0C"/>
    <w:rsid w:val="0096110A"/>
    <w:rsid w:val="00961623"/>
    <w:rsid w:val="0096176C"/>
    <w:rsid w:val="009619E6"/>
    <w:rsid w:val="00961B7C"/>
    <w:rsid w:val="00961E9B"/>
    <w:rsid w:val="00961EFA"/>
    <w:rsid w:val="0096228E"/>
    <w:rsid w:val="009622CD"/>
    <w:rsid w:val="009624AD"/>
    <w:rsid w:val="00962A38"/>
    <w:rsid w:val="00962B6E"/>
    <w:rsid w:val="00962D78"/>
    <w:rsid w:val="00962F09"/>
    <w:rsid w:val="009630B5"/>
    <w:rsid w:val="0096394C"/>
    <w:rsid w:val="00964549"/>
    <w:rsid w:val="0096464C"/>
    <w:rsid w:val="009652AC"/>
    <w:rsid w:val="009658C0"/>
    <w:rsid w:val="009659F5"/>
    <w:rsid w:val="00965E8B"/>
    <w:rsid w:val="00965FF0"/>
    <w:rsid w:val="00966538"/>
    <w:rsid w:val="0096772E"/>
    <w:rsid w:val="00967CA8"/>
    <w:rsid w:val="00967CAD"/>
    <w:rsid w:val="009709CF"/>
    <w:rsid w:val="00970F53"/>
    <w:rsid w:val="00971163"/>
    <w:rsid w:val="0097168F"/>
    <w:rsid w:val="00971834"/>
    <w:rsid w:val="00971B67"/>
    <w:rsid w:val="00971BF4"/>
    <w:rsid w:val="00971D23"/>
    <w:rsid w:val="00972A62"/>
    <w:rsid w:val="00972A72"/>
    <w:rsid w:val="00972B58"/>
    <w:rsid w:val="00972D25"/>
    <w:rsid w:val="00972D2D"/>
    <w:rsid w:val="00972DF3"/>
    <w:rsid w:val="00973179"/>
    <w:rsid w:val="0097322D"/>
    <w:rsid w:val="00973333"/>
    <w:rsid w:val="00973C50"/>
    <w:rsid w:val="00973C69"/>
    <w:rsid w:val="0097408C"/>
    <w:rsid w:val="009741BF"/>
    <w:rsid w:val="009749B9"/>
    <w:rsid w:val="00974CC3"/>
    <w:rsid w:val="00974EE4"/>
    <w:rsid w:val="009751E4"/>
    <w:rsid w:val="009753CB"/>
    <w:rsid w:val="0097565A"/>
    <w:rsid w:val="00975A37"/>
    <w:rsid w:val="0097618E"/>
    <w:rsid w:val="009766AD"/>
    <w:rsid w:val="00976DA7"/>
    <w:rsid w:val="00976F86"/>
    <w:rsid w:val="00977631"/>
    <w:rsid w:val="0097792D"/>
    <w:rsid w:val="00977AB8"/>
    <w:rsid w:val="00977BA0"/>
    <w:rsid w:val="00977C1B"/>
    <w:rsid w:val="00977FDD"/>
    <w:rsid w:val="009803F1"/>
    <w:rsid w:val="00980429"/>
    <w:rsid w:val="0098063F"/>
    <w:rsid w:val="00980A96"/>
    <w:rsid w:val="00980B4B"/>
    <w:rsid w:val="00980D3C"/>
    <w:rsid w:val="0098113A"/>
    <w:rsid w:val="00981244"/>
    <w:rsid w:val="00981313"/>
    <w:rsid w:val="0098197B"/>
    <w:rsid w:val="00982491"/>
    <w:rsid w:val="009824A6"/>
    <w:rsid w:val="00982746"/>
    <w:rsid w:val="00982898"/>
    <w:rsid w:val="00983C89"/>
    <w:rsid w:val="009844FB"/>
    <w:rsid w:val="00984665"/>
    <w:rsid w:val="00984B5C"/>
    <w:rsid w:val="00984CB3"/>
    <w:rsid w:val="009850E1"/>
    <w:rsid w:val="009852CE"/>
    <w:rsid w:val="0098552E"/>
    <w:rsid w:val="00985BEA"/>
    <w:rsid w:val="00985E6F"/>
    <w:rsid w:val="00986611"/>
    <w:rsid w:val="00986621"/>
    <w:rsid w:val="00986672"/>
    <w:rsid w:val="00986C46"/>
    <w:rsid w:val="0098738E"/>
    <w:rsid w:val="00987793"/>
    <w:rsid w:val="0099039E"/>
    <w:rsid w:val="00990C78"/>
    <w:rsid w:val="00991207"/>
    <w:rsid w:val="009917C3"/>
    <w:rsid w:val="0099183C"/>
    <w:rsid w:val="00991A36"/>
    <w:rsid w:val="00991D6A"/>
    <w:rsid w:val="00992B9C"/>
    <w:rsid w:val="0099333A"/>
    <w:rsid w:val="00993630"/>
    <w:rsid w:val="009937C9"/>
    <w:rsid w:val="0099381B"/>
    <w:rsid w:val="00993C7A"/>
    <w:rsid w:val="00993EF1"/>
    <w:rsid w:val="00994185"/>
    <w:rsid w:val="00994262"/>
    <w:rsid w:val="00994438"/>
    <w:rsid w:val="009947F3"/>
    <w:rsid w:val="00995EA8"/>
    <w:rsid w:val="00996C05"/>
    <w:rsid w:val="00996DBE"/>
    <w:rsid w:val="00996E80"/>
    <w:rsid w:val="009971AC"/>
    <w:rsid w:val="009976B9"/>
    <w:rsid w:val="009977E6"/>
    <w:rsid w:val="0099786A"/>
    <w:rsid w:val="00997952"/>
    <w:rsid w:val="00997F61"/>
    <w:rsid w:val="009A0D75"/>
    <w:rsid w:val="009A0E67"/>
    <w:rsid w:val="009A0FC3"/>
    <w:rsid w:val="009A137E"/>
    <w:rsid w:val="009A13F5"/>
    <w:rsid w:val="009A1722"/>
    <w:rsid w:val="009A194B"/>
    <w:rsid w:val="009A302A"/>
    <w:rsid w:val="009A3A73"/>
    <w:rsid w:val="009A4340"/>
    <w:rsid w:val="009A436C"/>
    <w:rsid w:val="009A486E"/>
    <w:rsid w:val="009A4B79"/>
    <w:rsid w:val="009A4C93"/>
    <w:rsid w:val="009A51FD"/>
    <w:rsid w:val="009A5609"/>
    <w:rsid w:val="009A578E"/>
    <w:rsid w:val="009A6221"/>
    <w:rsid w:val="009A6273"/>
    <w:rsid w:val="009A65D2"/>
    <w:rsid w:val="009A6976"/>
    <w:rsid w:val="009A70D8"/>
    <w:rsid w:val="009A748A"/>
    <w:rsid w:val="009A750F"/>
    <w:rsid w:val="009A774B"/>
    <w:rsid w:val="009A7CBA"/>
    <w:rsid w:val="009B009A"/>
    <w:rsid w:val="009B0415"/>
    <w:rsid w:val="009B0D6F"/>
    <w:rsid w:val="009B0F24"/>
    <w:rsid w:val="009B124D"/>
    <w:rsid w:val="009B12F9"/>
    <w:rsid w:val="009B139D"/>
    <w:rsid w:val="009B15C2"/>
    <w:rsid w:val="009B1D28"/>
    <w:rsid w:val="009B23D8"/>
    <w:rsid w:val="009B23E3"/>
    <w:rsid w:val="009B2461"/>
    <w:rsid w:val="009B2A6F"/>
    <w:rsid w:val="009B3092"/>
    <w:rsid w:val="009B3390"/>
    <w:rsid w:val="009B351A"/>
    <w:rsid w:val="009B3881"/>
    <w:rsid w:val="009B397B"/>
    <w:rsid w:val="009B465B"/>
    <w:rsid w:val="009B4A18"/>
    <w:rsid w:val="009B4AF9"/>
    <w:rsid w:val="009B4BD0"/>
    <w:rsid w:val="009B5028"/>
    <w:rsid w:val="009B636D"/>
    <w:rsid w:val="009B6962"/>
    <w:rsid w:val="009B6F6D"/>
    <w:rsid w:val="009B7125"/>
    <w:rsid w:val="009B7B43"/>
    <w:rsid w:val="009B7B93"/>
    <w:rsid w:val="009B7E30"/>
    <w:rsid w:val="009C0299"/>
    <w:rsid w:val="009C08E2"/>
    <w:rsid w:val="009C1C9C"/>
    <w:rsid w:val="009C255A"/>
    <w:rsid w:val="009C26CC"/>
    <w:rsid w:val="009C2C70"/>
    <w:rsid w:val="009C321C"/>
    <w:rsid w:val="009C37BD"/>
    <w:rsid w:val="009C37CC"/>
    <w:rsid w:val="009C3BC1"/>
    <w:rsid w:val="009C3F3C"/>
    <w:rsid w:val="009C3F7E"/>
    <w:rsid w:val="009C5B10"/>
    <w:rsid w:val="009C5C56"/>
    <w:rsid w:val="009C65FF"/>
    <w:rsid w:val="009C66CA"/>
    <w:rsid w:val="009C6AEC"/>
    <w:rsid w:val="009C6BD9"/>
    <w:rsid w:val="009C6BE4"/>
    <w:rsid w:val="009C724F"/>
    <w:rsid w:val="009C7631"/>
    <w:rsid w:val="009D0105"/>
    <w:rsid w:val="009D0282"/>
    <w:rsid w:val="009D0471"/>
    <w:rsid w:val="009D04CE"/>
    <w:rsid w:val="009D0E3D"/>
    <w:rsid w:val="009D12B4"/>
    <w:rsid w:val="009D14C5"/>
    <w:rsid w:val="009D1A67"/>
    <w:rsid w:val="009D27C8"/>
    <w:rsid w:val="009D2967"/>
    <w:rsid w:val="009D2D92"/>
    <w:rsid w:val="009D301C"/>
    <w:rsid w:val="009D34AA"/>
    <w:rsid w:val="009D35EC"/>
    <w:rsid w:val="009D361C"/>
    <w:rsid w:val="009D38B8"/>
    <w:rsid w:val="009D3C67"/>
    <w:rsid w:val="009D3F36"/>
    <w:rsid w:val="009D43FB"/>
    <w:rsid w:val="009D45A6"/>
    <w:rsid w:val="009D4964"/>
    <w:rsid w:val="009D4C27"/>
    <w:rsid w:val="009D4CD8"/>
    <w:rsid w:val="009D4D3D"/>
    <w:rsid w:val="009D4E09"/>
    <w:rsid w:val="009D4E5F"/>
    <w:rsid w:val="009D57BD"/>
    <w:rsid w:val="009D5C0C"/>
    <w:rsid w:val="009D5CED"/>
    <w:rsid w:val="009D5F71"/>
    <w:rsid w:val="009D6CEB"/>
    <w:rsid w:val="009D6D03"/>
    <w:rsid w:val="009D706C"/>
    <w:rsid w:val="009D7111"/>
    <w:rsid w:val="009D7333"/>
    <w:rsid w:val="009D7441"/>
    <w:rsid w:val="009D7806"/>
    <w:rsid w:val="009D7D0F"/>
    <w:rsid w:val="009E04ED"/>
    <w:rsid w:val="009E0531"/>
    <w:rsid w:val="009E08C1"/>
    <w:rsid w:val="009E098B"/>
    <w:rsid w:val="009E0BDD"/>
    <w:rsid w:val="009E0F80"/>
    <w:rsid w:val="009E1128"/>
    <w:rsid w:val="009E1338"/>
    <w:rsid w:val="009E156B"/>
    <w:rsid w:val="009E16E0"/>
    <w:rsid w:val="009E1818"/>
    <w:rsid w:val="009E1BF2"/>
    <w:rsid w:val="009E1DB2"/>
    <w:rsid w:val="009E256A"/>
    <w:rsid w:val="009E265B"/>
    <w:rsid w:val="009E29D1"/>
    <w:rsid w:val="009E29E0"/>
    <w:rsid w:val="009E2C61"/>
    <w:rsid w:val="009E3144"/>
    <w:rsid w:val="009E34EC"/>
    <w:rsid w:val="009E3BDF"/>
    <w:rsid w:val="009E3CF9"/>
    <w:rsid w:val="009E44A3"/>
    <w:rsid w:val="009E48BB"/>
    <w:rsid w:val="009E4AC7"/>
    <w:rsid w:val="009E4B49"/>
    <w:rsid w:val="009E4B5A"/>
    <w:rsid w:val="009E4C37"/>
    <w:rsid w:val="009E5134"/>
    <w:rsid w:val="009E528D"/>
    <w:rsid w:val="009E5461"/>
    <w:rsid w:val="009E581B"/>
    <w:rsid w:val="009E5823"/>
    <w:rsid w:val="009E5F3F"/>
    <w:rsid w:val="009E6351"/>
    <w:rsid w:val="009E6742"/>
    <w:rsid w:val="009E6AD7"/>
    <w:rsid w:val="009E7636"/>
    <w:rsid w:val="009E7AEB"/>
    <w:rsid w:val="009E7C72"/>
    <w:rsid w:val="009E7EF1"/>
    <w:rsid w:val="009F0271"/>
    <w:rsid w:val="009F082A"/>
    <w:rsid w:val="009F09E4"/>
    <w:rsid w:val="009F0AD5"/>
    <w:rsid w:val="009F0C1D"/>
    <w:rsid w:val="009F1119"/>
    <w:rsid w:val="009F153F"/>
    <w:rsid w:val="009F1928"/>
    <w:rsid w:val="009F23CC"/>
    <w:rsid w:val="009F254D"/>
    <w:rsid w:val="009F2F6D"/>
    <w:rsid w:val="009F3A1E"/>
    <w:rsid w:val="009F4685"/>
    <w:rsid w:val="009F47C3"/>
    <w:rsid w:val="009F4A3B"/>
    <w:rsid w:val="009F4BE4"/>
    <w:rsid w:val="009F4BF4"/>
    <w:rsid w:val="009F4C82"/>
    <w:rsid w:val="009F4DC1"/>
    <w:rsid w:val="009F543A"/>
    <w:rsid w:val="009F54B5"/>
    <w:rsid w:val="009F56E7"/>
    <w:rsid w:val="009F5F41"/>
    <w:rsid w:val="009F6029"/>
    <w:rsid w:val="009F6270"/>
    <w:rsid w:val="009F670A"/>
    <w:rsid w:val="009F6996"/>
    <w:rsid w:val="009F6FC5"/>
    <w:rsid w:val="009F7245"/>
    <w:rsid w:val="009F73FB"/>
    <w:rsid w:val="009F7CFD"/>
    <w:rsid w:val="009F7FA9"/>
    <w:rsid w:val="00A002E4"/>
    <w:rsid w:val="00A005EE"/>
    <w:rsid w:val="00A00932"/>
    <w:rsid w:val="00A00B32"/>
    <w:rsid w:val="00A00D0A"/>
    <w:rsid w:val="00A012D7"/>
    <w:rsid w:val="00A014C7"/>
    <w:rsid w:val="00A015BA"/>
    <w:rsid w:val="00A0188D"/>
    <w:rsid w:val="00A020B0"/>
    <w:rsid w:val="00A02120"/>
    <w:rsid w:val="00A021F6"/>
    <w:rsid w:val="00A02AE2"/>
    <w:rsid w:val="00A02B0F"/>
    <w:rsid w:val="00A02D76"/>
    <w:rsid w:val="00A02DC3"/>
    <w:rsid w:val="00A03028"/>
    <w:rsid w:val="00A030F9"/>
    <w:rsid w:val="00A0397F"/>
    <w:rsid w:val="00A040C1"/>
    <w:rsid w:val="00A04387"/>
    <w:rsid w:val="00A04E5C"/>
    <w:rsid w:val="00A05582"/>
    <w:rsid w:val="00A05EFF"/>
    <w:rsid w:val="00A05F1E"/>
    <w:rsid w:val="00A05FE1"/>
    <w:rsid w:val="00A0613D"/>
    <w:rsid w:val="00A0649D"/>
    <w:rsid w:val="00A066B2"/>
    <w:rsid w:val="00A06889"/>
    <w:rsid w:val="00A0696B"/>
    <w:rsid w:val="00A06981"/>
    <w:rsid w:val="00A06BD2"/>
    <w:rsid w:val="00A0739E"/>
    <w:rsid w:val="00A0748C"/>
    <w:rsid w:val="00A0768F"/>
    <w:rsid w:val="00A07D1C"/>
    <w:rsid w:val="00A07D88"/>
    <w:rsid w:val="00A1048A"/>
    <w:rsid w:val="00A10C62"/>
    <w:rsid w:val="00A11436"/>
    <w:rsid w:val="00A1184A"/>
    <w:rsid w:val="00A1202B"/>
    <w:rsid w:val="00A128BE"/>
    <w:rsid w:val="00A12F8B"/>
    <w:rsid w:val="00A130F9"/>
    <w:rsid w:val="00A13203"/>
    <w:rsid w:val="00A13ACD"/>
    <w:rsid w:val="00A13BBC"/>
    <w:rsid w:val="00A13CCD"/>
    <w:rsid w:val="00A13D2F"/>
    <w:rsid w:val="00A13EFD"/>
    <w:rsid w:val="00A13FA0"/>
    <w:rsid w:val="00A14E66"/>
    <w:rsid w:val="00A152CA"/>
    <w:rsid w:val="00A1549D"/>
    <w:rsid w:val="00A15524"/>
    <w:rsid w:val="00A15941"/>
    <w:rsid w:val="00A15C51"/>
    <w:rsid w:val="00A15D1F"/>
    <w:rsid w:val="00A15EC9"/>
    <w:rsid w:val="00A15FD3"/>
    <w:rsid w:val="00A16087"/>
    <w:rsid w:val="00A16770"/>
    <w:rsid w:val="00A1683E"/>
    <w:rsid w:val="00A16BE5"/>
    <w:rsid w:val="00A16C2C"/>
    <w:rsid w:val="00A170D8"/>
    <w:rsid w:val="00A17193"/>
    <w:rsid w:val="00A1771E"/>
    <w:rsid w:val="00A17D5E"/>
    <w:rsid w:val="00A17ED3"/>
    <w:rsid w:val="00A2005E"/>
    <w:rsid w:val="00A20230"/>
    <w:rsid w:val="00A20478"/>
    <w:rsid w:val="00A2066A"/>
    <w:rsid w:val="00A20722"/>
    <w:rsid w:val="00A20729"/>
    <w:rsid w:val="00A20776"/>
    <w:rsid w:val="00A20C87"/>
    <w:rsid w:val="00A20FDC"/>
    <w:rsid w:val="00A2188F"/>
    <w:rsid w:val="00A224DC"/>
    <w:rsid w:val="00A236B0"/>
    <w:rsid w:val="00A23F29"/>
    <w:rsid w:val="00A2407A"/>
    <w:rsid w:val="00A24461"/>
    <w:rsid w:val="00A2469B"/>
    <w:rsid w:val="00A2492E"/>
    <w:rsid w:val="00A24B21"/>
    <w:rsid w:val="00A2501C"/>
    <w:rsid w:val="00A252B4"/>
    <w:rsid w:val="00A254AA"/>
    <w:rsid w:val="00A254AE"/>
    <w:rsid w:val="00A259E5"/>
    <w:rsid w:val="00A25FC2"/>
    <w:rsid w:val="00A2648F"/>
    <w:rsid w:val="00A26E57"/>
    <w:rsid w:val="00A275D4"/>
    <w:rsid w:val="00A27C37"/>
    <w:rsid w:val="00A27DA2"/>
    <w:rsid w:val="00A27F2A"/>
    <w:rsid w:val="00A30DAE"/>
    <w:rsid w:val="00A3137E"/>
    <w:rsid w:val="00A3152B"/>
    <w:rsid w:val="00A31843"/>
    <w:rsid w:val="00A31CD3"/>
    <w:rsid w:val="00A32037"/>
    <w:rsid w:val="00A325A0"/>
    <w:rsid w:val="00A32676"/>
    <w:rsid w:val="00A329B6"/>
    <w:rsid w:val="00A32AE1"/>
    <w:rsid w:val="00A32D24"/>
    <w:rsid w:val="00A3312B"/>
    <w:rsid w:val="00A3331C"/>
    <w:rsid w:val="00A33725"/>
    <w:rsid w:val="00A33864"/>
    <w:rsid w:val="00A3387F"/>
    <w:rsid w:val="00A33C93"/>
    <w:rsid w:val="00A34889"/>
    <w:rsid w:val="00A348B5"/>
    <w:rsid w:val="00A353C7"/>
    <w:rsid w:val="00A3574F"/>
    <w:rsid w:val="00A358DE"/>
    <w:rsid w:val="00A358E0"/>
    <w:rsid w:val="00A362EB"/>
    <w:rsid w:val="00A369CF"/>
    <w:rsid w:val="00A36B75"/>
    <w:rsid w:val="00A36F25"/>
    <w:rsid w:val="00A37192"/>
    <w:rsid w:val="00A3724E"/>
    <w:rsid w:val="00A37646"/>
    <w:rsid w:val="00A379DA"/>
    <w:rsid w:val="00A40022"/>
    <w:rsid w:val="00A40034"/>
    <w:rsid w:val="00A4062D"/>
    <w:rsid w:val="00A40942"/>
    <w:rsid w:val="00A40E60"/>
    <w:rsid w:val="00A412EC"/>
    <w:rsid w:val="00A4152C"/>
    <w:rsid w:val="00A41C98"/>
    <w:rsid w:val="00A41DE3"/>
    <w:rsid w:val="00A4224C"/>
    <w:rsid w:val="00A429C8"/>
    <w:rsid w:val="00A42D16"/>
    <w:rsid w:val="00A42FAD"/>
    <w:rsid w:val="00A4370B"/>
    <w:rsid w:val="00A43A3A"/>
    <w:rsid w:val="00A43D5F"/>
    <w:rsid w:val="00A43D9F"/>
    <w:rsid w:val="00A444AE"/>
    <w:rsid w:val="00A44A2C"/>
    <w:rsid w:val="00A44C27"/>
    <w:rsid w:val="00A45014"/>
    <w:rsid w:val="00A45235"/>
    <w:rsid w:val="00A455FC"/>
    <w:rsid w:val="00A4563C"/>
    <w:rsid w:val="00A45641"/>
    <w:rsid w:val="00A45954"/>
    <w:rsid w:val="00A45ACA"/>
    <w:rsid w:val="00A45C55"/>
    <w:rsid w:val="00A463B5"/>
    <w:rsid w:val="00A464DF"/>
    <w:rsid w:val="00A46631"/>
    <w:rsid w:val="00A466E1"/>
    <w:rsid w:val="00A47073"/>
    <w:rsid w:val="00A47B21"/>
    <w:rsid w:val="00A47D14"/>
    <w:rsid w:val="00A4880F"/>
    <w:rsid w:val="00A50B3E"/>
    <w:rsid w:val="00A50FB1"/>
    <w:rsid w:val="00A51666"/>
    <w:rsid w:val="00A51A53"/>
    <w:rsid w:val="00A51F4E"/>
    <w:rsid w:val="00A51F75"/>
    <w:rsid w:val="00A5218F"/>
    <w:rsid w:val="00A52A72"/>
    <w:rsid w:val="00A53844"/>
    <w:rsid w:val="00A53C11"/>
    <w:rsid w:val="00A5480E"/>
    <w:rsid w:val="00A54B83"/>
    <w:rsid w:val="00A55119"/>
    <w:rsid w:val="00A5518F"/>
    <w:rsid w:val="00A55463"/>
    <w:rsid w:val="00A55856"/>
    <w:rsid w:val="00A55ED6"/>
    <w:rsid w:val="00A561D8"/>
    <w:rsid w:val="00A56229"/>
    <w:rsid w:val="00A563F9"/>
    <w:rsid w:val="00A568BC"/>
    <w:rsid w:val="00A5694D"/>
    <w:rsid w:val="00A56BAF"/>
    <w:rsid w:val="00A56BF3"/>
    <w:rsid w:val="00A57037"/>
    <w:rsid w:val="00A5714A"/>
    <w:rsid w:val="00A573B5"/>
    <w:rsid w:val="00A5781E"/>
    <w:rsid w:val="00A57B91"/>
    <w:rsid w:val="00A57BAF"/>
    <w:rsid w:val="00A57DA3"/>
    <w:rsid w:val="00A6049E"/>
    <w:rsid w:val="00A61112"/>
    <w:rsid w:val="00A6191A"/>
    <w:rsid w:val="00A621B0"/>
    <w:rsid w:val="00A62791"/>
    <w:rsid w:val="00A62AB0"/>
    <w:rsid w:val="00A62ACC"/>
    <w:rsid w:val="00A637A7"/>
    <w:rsid w:val="00A63869"/>
    <w:rsid w:val="00A6388C"/>
    <w:rsid w:val="00A638D4"/>
    <w:rsid w:val="00A6400D"/>
    <w:rsid w:val="00A64066"/>
    <w:rsid w:val="00A640CF"/>
    <w:rsid w:val="00A649B3"/>
    <w:rsid w:val="00A64CE7"/>
    <w:rsid w:val="00A650ED"/>
    <w:rsid w:val="00A655FA"/>
    <w:rsid w:val="00A65DD8"/>
    <w:rsid w:val="00A6639C"/>
    <w:rsid w:val="00A6645D"/>
    <w:rsid w:val="00A66A6E"/>
    <w:rsid w:val="00A66FF0"/>
    <w:rsid w:val="00A67412"/>
    <w:rsid w:val="00A67463"/>
    <w:rsid w:val="00A67555"/>
    <w:rsid w:val="00A676E9"/>
    <w:rsid w:val="00A6772E"/>
    <w:rsid w:val="00A67AAC"/>
    <w:rsid w:val="00A70400"/>
    <w:rsid w:val="00A70636"/>
    <w:rsid w:val="00A70A3B"/>
    <w:rsid w:val="00A7133E"/>
    <w:rsid w:val="00A7145E"/>
    <w:rsid w:val="00A71549"/>
    <w:rsid w:val="00A71BE0"/>
    <w:rsid w:val="00A71D7E"/>
    <w:rsid w:val="00A72168"/>
    <w:rsid w:val="00A7266F"/>
    <w:rsid w:val="00A726EB"/>
    <w:rsid w:val="00A72FC1"/>
    <w:rsid w:val="00A7320F"/>
    <w:rsid w:val="00A7331E"/>
    <w:rsid w:val="00A7350C"/>
    <w:rsid w:val="00A73BD2"/>
    <w:rsid w:val="00A74182"/>
    <w:rsid w:val="00A741CC"/>
    <w:rsid w:val="00A744FB"/>
    <w:rsid w:val="00A747DD"/>
    <w:rsid w:val="00A7482A"/>
    <w:rsid w:val="00A7541A"/>
    <w:rsid w:val="00A75648"/>
    <w:rsid w:val="00A75A35"/>
    <w:rsid w:val="00A76258"/>
    <w:rsid w:val="00A7636F"/>
    <w:rsid w:val="00A7693C"/>
    <w:rsid w:val="00A76A25"/>
    <w:rsid w:val="00A76CC9"/>
    <w:rsid w:val="00A76EAF"/>
    <w:rsid w:val="00A76FC5"/>
    <w:rsid w:val="00A77133"/>
    <w:rsid w:val="00A77B4D"/>
    <w:rsid w:val="00A77C03"/>
    <w:rsid w:val="00A81FB2"/>
    <w:rsid w:val="00A821AB"/>
    <w:rsid w:val="00A826BC"/>
    <w:rsid w:val="00A82D29"/>
    <w:rsid w:val="00A82EC5"/>
    <w:rsid w:val="00A831C4"/>
    <w:rsid w:val="00A836E6"/>
    <w:rsid w:val="00A837D9"/>
    <w:rsid w:val="00A83820"/>
    <w:rsid w:val="00A83ED5"/>
    <w:rsid w:val="00A853A6"/>
    <w:rsid w:val="00A855BE"/>
    <w:rsid w:val="00A8577E"/>
    <w:rsid w:val="00A85B30"/>
    <w:rsid w:val="00A865BD"/>
    <w:rsid w:val="00A86879"/>
    <w:rsid w:val="00A869DF"/>
    <w:rsid w:val="00A869ED"/>
    <w:rsid w:val="00A86A83"/>
    <w:rsid w:val="00A86C60"/>
    <w:rsid w:val="00A86F76"/>
    <w:rsid w:val="00A86FD6"/>
    <w:rsid w:val="00A87632"/>
    <w:rsid w:val="00A87C74"/>
    <w:rsid w:val="00A87CB6"/>
    <w:rsid w:val="00A87E86"/>
    <w:rsid w:val="00A900A5"/>
    <w:rsid w:val="00A90105"/>
    <w:rsid w:val="00A904C1"/>
    <w:rsid w:val="00A9099B"/>
    <w:rsid w:val="00A90A7F"/>
    <w:rsid w:val="00A90D88"/>
    <w:rsid w:val="00A911CF"/>
    <w:rsid w:val="00A914F6"/>
    <w:rsid w:val="00A9157E"/>
    <w:rsid w:val="00A917CD"/>
    <w:rsid w:val="00A918D7"/>
    <w:rsid w:val="00A91D72"/>
    <w:rsid w:val="00A9200E"/>
    <w:rsid w:val="00A9253B"/>
    <w:rsid w:val="00A927E2"/>
    <w:rsid w:val="00A92CAF"/>
    <w:rsid w:val="00A92F86"/>
    <w:rsid w:val="00A9342A"/>
    <w:rsid w:val="00A9373D"/>
    <w:rsid w:val="00A9386B"/>
    <w:rsid w:val="00A93A39"/>
    <w:rsid w:val="00A94281"/>
    <w:rsid w:val="00A94286"/>
    <w:rsid w:val="00A948FE"/>
    <w:rsid w:val="00A94955"/>
    <w:rsid w:val="00A94A10"/>
    <w:rsid w:val="00A94AAA"/>
    <w:rsid w:val="00A959ED"/>
    <w:rsid w:val="00A95D4F"/>
    <w:rsid w:val="00A95EB8"/>
    <w:rsid w:val="00A95F85"/>
    <w:rsid w:val="00A9609F"/>
    <w:rsid w:val="00A965D0"/>
    <w:rsid w:val="00A96834"/>
    <w:rsid w:val="00A968A7"/>
    <w:rsid w:val="00A96FF0"/>
    <w:rsid w:val="00A973E9"/>
    <w:rsid w:val="00A9748D"/>
    <w:rsid w:val="00A97A71"/>
    <w:rsid w:val="00A97D3E"/>
    <w:rsid w:val="00AA000A"/>
    <w:rsid w:val="00AA022B"/>
    <w:rsid w:val="00AA047F"/>
    <w:rsid w:val="00AA0B98"/>
    <w:rsid w:val="00AA0BA8"/>
    <w:rsid w:val="00AA0DF8"/>
    <w:rsid w:val="00AA1161"/>
    <w:rsid w:val="00AA15BD"/>
    <w:rsid w:val="00AA1879"/>
    <w:rsid w:val="00AA1C44"/>
    <w:rsid w:val="00AA1E2D"/>
    <w:rsid w:val="00AA3730"/>
    <w:rsid w:val="00AA418B"/>
    <w:rsid w:val="00AA41DA"/>
    <w:rsid w:val="00AA46FB"/>
    <w:rsid w:val="00AA47A4"/>
    <w:rsid w:val="00AA4B3E"/>
    <w:rsid w:val="00AA4E01"/>
    <w:rsid w:val="00AA5062"/>
    <w:rsid w:val="00AA5078"/>
    <w:rsid w:val="00AA50AF"/>
    <w:rsid w:val="00AA51E9"/>
    <w:rsid w:val="00AA571B"/>
    <w:rsid w:val="00AA586C"/>
    <w:rsid w:val="00AA59DB"/>
    <w:rsid w:val="00AA5B65"/>
    <w:rsid w:val="00AA5BBE"/>
    <w:rsid w:val="00AA6E15"/>
    <w:rsid w:val="00AA6ECD"/>
    <w:rsid w:val="00AA7029"/>
    <w:rsid w:val="00AA71C3"/>
    <w:rsid w:val="00AA7265"/>
    <w:rsid w:val="00AA7473"/>
    <w:rsid w:val="00AA7559"/>
    <w:rsid w:val="00AA7943"/>
    <w:rsid w:val="00AA7BF8"/>
    <w:rsid w:val="00AA7CDE"/>
    <w:rsid w:val="00AB00D7"/>
    <w:rsid w:val="00AB042A"/>
    <w:rsid w:val="00AB06B7"/>
    <w:rsid w:val="00AB0910"/>
    <w:rsid w:val="00AB1948"/>
    <w:rsid w:val="00AB1B65"/>
    <w:rsid w:val="00AB266C"/>
    <w:rsid w:val="00AB28F7"/>
    <w:rsid w:val="00AB2B8B"/>
    <w:rsid w:val="00AB300D"/>
    <w:rsid w:val="00AB32C2"/>
    <w:rsid w:val="00AB3640"/>
    <w:rsid w:val="00AB376C"/>
    <w:rsid w:val="00AB4045"/>
    <w:rsid w:val="00AB49B1"/>
    <w:rsid w:val="00AB4D88"/>
    <w:rsid w:val="00AB5D61"/>
    <w:rsid w:val="00AB60B8"/>
    <w:rsid w:val="00AB686D"/>
    <w:rsid w:val="00AB6F30"/>
    <w:rsid w:val="00AB7162"/>
    <w:rsid w:val="00AB7362"/>
    <w:rsid w:val="00AB73D8"/>
    <w:rsid w:val="00AB7817"/>
    <w:rsid w:val="00AB7873"/>
    <w:rsid w:val="00AB7917"/>
    <w:rsid w:val="00AB7D44"/>
    <w:rsid w:val="00AB7DD7"/>
    <w:rsid w:val="00AB7DEF"/>
    <w:rsid w:val="00AB7F5B"/>
    <w:rsid w:val="00AC0616"/>
    <w:rsid w:val="00AC07F1"/>
    <w:rsid w:val="00AC08C0"/>
    <w:rsid w:val="00AC0CD1"/>
    <w:rsid w:val="00AC0D04"/>
    <w:rsid w:val="00AC0F16"/>
    <w:rsid w:val="00AC1116"/>
    <w:rsid w:val="00AC14D6"/>
    <w:rsid w:val="00AC1689"/>
    <w:rsid w:val="00AC1D4C"/>
    <w:rsid w:val="00AC1EBC"/>
    <w:rsid w:val="00AC2033"/>
    <w:rsid w:val="00AC224C"/>
    <w:rsid w:val="00AC25DB"/>
    <w:rsid w:val="00AC2FCD"/>
    <w:rsid w:val="00AC3133"/>
    <w:rsid w:val="00AC3829"/>
    <w:rsid w:val="00AC3C0A"/>
    <w:rsid w:val="00AC3CDB"/>
    <w:rsid w:val="00AC4079"/>
    <w:rsid w:val="00AC43E1"/>
    <w:rsid w:val="00AC4F1B"/>
    <w:rsid w:val="00AC500A"/>
    <w:rsid w:val="00AC513A"/>
    <w:rsid w:val="00AC59DD"/>
    <w:rsid w:val="00AC5C97"/>
    <w:rsid w:val="00AC5E92"/>
    <w:rsid w:val="00AC63E6"/>
    <w:rsid w:val="00AC655F"/>
    <w:rsid w:val="00AC6621"/>
    <w:rsid w:val="00AC6A1B"/>
    <w:rsid w:val="00AC6E96"/>
    <w:rsid w:val="00AC73FC"/>
    <w:rsid w:val="00AC7413"/>
    <w:rsid w:val="00AC755C"/>
    <w:rsid w:val="00AC7C13"/>
    <w:rsid w:val="00AC7ECB"/>
    <w:rsid w:val="00AD014B"/>
    <w:rsid w:val="00AD0252"/>
    <w:rsid w:val="00AD0304"/>
    <w:rsid w:val="00AD0484"/>
    <w:rsid w:val="00AD086B"/>
    <w:rsid w:val="00AD0952"/>
    <w:rsid w:val="00AD0BA9"/>
    <w:rsid w:val="00AD0DC1"/>
    <w:rsid w:val="00AD297D"/>
    <w:rsid w:val="00AD2A6F"/>
    <w:rsid w:val="00AD2B6F"/>
    <w:rsid w:val="00AD2DE2"/>
    <w:rsid w:val="00AD2E10"/>
    <w:rsid w:val="00AD38D9"/>
    <w:rsid w:val="00AD3A8C"/>
    <w:rsid w:val="00AD3BE4"/>
    <w:rsid w:val="00AD3C00"/>
    <w:rsid w:val="00AD4178"/>
    <w:rsid w:val="00AD445A"/>
    <w:rsid w:val="00AD4676"/>
    <w:rsid w:val="00AD474F"/>
    <w:rsid w:val="00AD4C09"/>
    <w:rsid w:val="00AD4EBF"/>
    <w:rsid w:val="00AD4F74"/>
    <w:rsid w:val="00AD50A8"/>
    <w:rsid w:val="00AD5229"/>
    <w:rsid w:val="00AD525F"/>
    <w:rsid w:val="00AD54B3"/>
    <w:rsid w:val="00AD55C7"/>
    <w:rsid w:val="00AD5C98"/>
    <w:rsid w:val="00AD5FB6"/>
    <w:rsid w:val="00AD6016"/>
    <w:rsid w:val="00AD6B3D"/>
    <w:rsid w:val="00AD701C"/>
    <w:rsid w:val="00AD7260"/>
    <w:rsid w:val="00AD7840"/>
    <w:rsid w:val="00AE0472"/>
    <w:rsid w:val="00AE04F2"/>
    <w:rsid w:val="00AE05E3"/>
    <w:rsid w:val="00AE0E73"/>
    <w:rsid w:val="00AE1648"/>
    <w:rsid w:val="00AE1AFA"/>
    <w:rsid w:val="00AE1C17"/>
    <w:rsid w:val="00AE1ED2"/>
    <w:rsid w:val="00AE2299"/>
    <w:rsid w:val="00AE23F2"/>
    <w:rsid w:val="00AE2E8B"/>
    <w:rsid w:val="00AE351F"/>
    <w:rsid w:val="00AE3F42"/>
    <w:rsid w:val="00AE41ED"/>
    <w:rsid w:val="00AE45A8"/>
    <w:rsid w:val="00AE47F5"/>
    <w:rsid w:val="00AE4CE4"/>
    <w:rsid w:val="00AE4E9C"/>
    <w:rsid w:val="00AE4FA0"/>
    <w:rsid w:val="00AE4FBD"/>
    <w:rsid w:val="00AE572E"/>
    <w:rsid w:val="00AE60C0"/>
    <w:rsid w:val="00AE6C90"/>
    <w:rsid w:val="00AE6CDF"/>
    <w:rsid w:val="00AE6D3B"/>
    <w:rsid w:val="00AE6EFA"/>
    <w:rsid w:val="00AE6F87"/>
    <w:rsid w:val="00AE7167"/>
    <w:rsid w:val="00AE7519"/>
    <w:rsid w:val="00AE7616"/>
    <w:rsid w:val="00AE774B"/>
    <w:rsid w:val="00AE7B6A"/>
    <w:rsid w:val="00AE7CF6"/>
    <w:rsid w:val="00AE7D2F"/>
    <w:rsid w:val="00AF032B"/>
    <w:rsid w:val="00AF0342"/>
    <w:rsid w:val="00AF05B5"/>
    <w:rsid w:val="00AF074D"/>
    <w:rsid w:val="00AF074E"/>
    <w:rsid w:val="00AF11FE"/>
    <w:rsid w:val="00AF1702"/>
    <w:rsid w:val="00AF1873"/>
    <w:rsid w:val="00AF1B72"/>
    <w:rsid w:val="00AF1C58"/>
    <w:rsid w:val="00AF1D31"/>
    <w:rsid w:val="00AF1D36"/>
    <w:rsid w:val="00AF2012"/>
    <w:rsid w:val="00AF2240"/>
    <w:rsid w:val="00AF2266"/>
    <w:rsid w:val="00AF2546"/>
    <w:rsid w:val="00AF2686"/>
    <w:rsid w:val="00AF2A1F"/>
    <w:rsid w:val="00AF2D26"/>
    <w:rsid w:val="00AF2F2A"/>
    <w:rsid w:val="00AF2FE6"/>
    <w:rsid w:val="00AF37A3"/>
    <w:rsid w:val="00AF396E"/>
    <w:rsid w:val="00AF4162"/>
    <w:rsid w:val="00AF43CF"/>
    <w:rsid w:val="00AF4446"/>
    <w:rsid w:val="00AF46F2"/>
    <w:rsid w:val="00AF4C61"/>
    <w:rsid w:val="00AF5734"/>
    <w:rsid w:val="00AF576F"/>
    <w:rsid w:val="00AF61B0"/>
    <w:rsid w:val="00AF689C"/>
    <w:rsid w:val="00AF76AD"/>
    <w:rsid w:val="00AF7885"/>
    <w:rsid w:val="00B00191"/>
    <w:rsid w:val="00B00A6D"/>
    <w:rsid w:val="00B00B7F"/>
    <w:rsid w:val="00B00D46"/>
    <w:rsid w:val="00B00E13"/>
    <w:rsid w:val="00B01404"/>
    <w:rsid w:val="00B01645"/>
    <w:rsid w:val="00B016EE"/>
    <w:rsid w:val="00B0192B"/>
    <w:rsid w:val="00B01B7E"/>
    <w:rsid w:val="00B01CDC"/>
    <w:rsid w:val="00B01E31"/>
    <w:rsid w:val="00B02340"/>
    <w:rsid w:val="00B02BEB"/>
    <w:rsid w:val="00B02C0E"/>
    <w:rsid w:val="00B0313D"/>
    <w:rsid w:val="00B03D17"/>
    <w:rsid w:val="00B0465C"/>
    <w:rsid w:val="00B04DAB"/>
    <w:rsid w:val="00B050B7"/>
    <w:rsid w:val="00B0521A"/>
    <w:rsid w:val="00B0539E"/>
    <w:rsid w:val="00B053F3"/>
    <w:rsid w:val="00B05404"/>
    <w:rsid w:val="00B055B2"/>
    <w:rsid w:val="00B05B1B"/>
    <w:rsid w:val="00B05C77"/>
    <w:rsid w:val="00B05F46"/>
    <w:rsid w:val="00B06108"/>
    <w:rsid w:val="00B06218"/>
    <w:rsid w:val="00B062C4"/>
    <w:rsid w:val="00B067C1"/>
    <w:rsid w:val="00B06BDA"/>
    <w:rsid w:val="00B07598"/>
    <w:rsid w:val="00B078DF"/>
    <w:rsid w:val="00B07ED7"/>
    <w:rsid w:val="00B10849"/>
    <w:rsid w:val="00B11474"/>
    <w:rsid w:val="00B11538"/>
    <w:rsid w:val="00B11578"/>
    <w:rsid w:val="00B1221D"/>
    <w:rsid w:val="00B122BE"/>
    <w:rsid w:val="00B12A6D"/>
    <w:rsid w:val="00B12F6C"/>
    <w:rsid w:val="00B1312C"/>
    <w:rsid w:val="00B1312D"/>
    <w:rsid w:val="00B133E2"/>
    <w:rsid w:val="00B1373C"/>
    <w:rsid w:val="00B13A14"/>
    <w:rsid w:val="00B13F21"/>
    <w:rsid w:val="00B1409D"/>
    <w:rsid w:val="00B146E6"/>
    <w:rsid w:val="00B14976"/>
    <w:rsid w:val="00B15222"/>
    <w:rsid w:val="00B15554"/>
    <w:rsid w:val="00B1597B"/>
    <w:rsid w:val="00B15D95"/>
    <w:rsid w:val="00B1614E"/>
    <w:rsid w:val="00B1663E"/>
    <w:rsid w:val="00B1673F"/>
    <w:rsid w:val="00B17EEF"/>
    <w:rsid w:val="00B17FDB"/>
    <w:rsid w:val="00B209E0"/>
    <w:rsid w:val="00B21155"/>
    <w:rsid w:val="00B2124F"/>
    <w:rsid w:val="00B217F9"/>
    <w:rsid w:val="00B21FA1"/>
    <w:rsid w:val="00B2204A"/>
    <w:rsid w:val="00B221B1"/>
    <w:rsid w:val="00B223AE"/>
    <w:rsid w:val="00B22BD1"/>
    <w:rsid w:val="00B22CBC"/>
    <w:rsid w:val="00B240DD"/>
    <w:rsid w:val="00B241FF"/>
    <w:rsid w:val="00B24291"/>
    <w:rsid w:val="00B245A8"/>
    <w:rsid w:val="00B25169"/>
    <w:rsid w:val="00B254DB"/>
    <w:rsid w:val="00B254E8"/>
    <w:rsid w:val="00B256A0"/>
    <w:rsid w:val="00B25747"/>
    <w:rsid w:val="00B25CA4"/>
    <w:rsid w:val="00B25E7F"/>
    <w:rsid w:val="00B2628C"/>
    <w:rsid w:val="00B263AE"/>
    <w:rsid w:val="00B274C6"/>
    <w:rsid w:val="00B27524"/>
    <w:rsid w:val="00B30639"/>
    <w:rsid w:val="00B308A9"/>
    <w:rsid w:val="00B30C95"/>
    <w:rsid w:val="00B30F2D"/>
    <w:rsid w:val="00B3101A"/>
    <w:rsid w:val="00B31192"/>
    <w:rsid w:val="00B31874"/>
    <w:rsid w:val="00B32054"/>
    <w:rsid w:val="00B32112"/>
    <w:rsid w:val="00B324E8"/>
    <w:rsid w:val="00B3269C"/>
    <w:rsid w:val="00B32E10"/>
    <w:rsid w:val="00B32EBC"/>
    <w:rsid w:val="00B33167"/>
    <w:rsid w:val="00B33A2A"/>
    <w:rsid w:val="00B33BE3"/>
    <w:rsid w:val="00B33E68"/>
    <w:rsid w:val="00B3412B"/>
    <w:rsid w:val="00B34276"/>
    <w:rsid w:val="00B34768"/>
    <w:rsid w:val="00B348C9"/>
    <w:rsid w:val="00B34BBB"/>
    <w:rsid w:val="00B3503D"/>
    <w:rsid w:val="00B35CEF"/>
    <w:rsid w:val="00B35E36"/>
    <w:rsid w:val="00B36700"/>
    <w:rsid w:val="00B37511"/>
    <w:rsid w:val="00B375EB"/>
    <w:rsid w:val="00B37720"/>
    <w:rsid w:val="00B4043A"/>
    <w:rsid w:val="00B4051F"/>
    <w:rsid w:val="00B40837"/>
    <w:rsid w:val="00B40B59"/>
    <w:rsid w:val="00B41256"/>
    <w:rsid w:val="00B41915"/>
    <w:rsid w:val="00B41A2A"/>
    <w:rsid w:val="00B42692"/>
    <w:rsid w:val="00B427FD"/>
    <w:rsid w:val="00B42801"/>
    <w:rsid w:val="00B42C79"/>
    <w:rsid w:val="00B434DA"/>
    <w:rsid w:val="00B437BF"/>
    <w:rsid w:val="00B4399C"/>
    <w:rsid w:val="00B439F8"/>
    <w:rsid w:val="00B4455C"/>
    <w:rsid w:val="00B44EAF"/>
    <w:rsid w:val="00B45505"/>
    <w:rsid w:val="00B4551D"/>
    <w:rsid w:val="00B458AA"/>
    <w:rsid w:val="00B45EC5"/>
    <w:rsid w:val="00B463C0"/>
    <w:rsid w:val="00B4657C"/>
    <w:rsid w:val="00B469BA"/>
    <w:rsid w:val="00B46B26"/>
    <w:rsid w:val="00B47615"/>
    <w:rsid w:val="00B47D03"/>
    <w:rsid w:val="00B47E56"/>
    <w:rsid w:val="00B504E3"/>
    <w:rsid w:val="00B50CBB"/>
    <w:rsid w:val="00B513E4"/>
    <w:rsid w:val="00B51473"/>
    <w:rsid w:val="00B5167E"/>
    <w:rsid w:val="00B51810"/>
    <w:rsid w:val="00B51A4C"/>
    <w:rsid w:val="00B51D78"/>
    <w:rsid w:val="00B51F1D"/>
    <w:rsid w:val="00B5233A"/>
    <w:rsid w:val="00B52ED5"/>
    <w:rsid w:val="00B5301E"/>
    <w:rsid w:val="00B538CC"/>
    <w:rsid w:val="00B53E67"/>
    <w:rsid w:val="00B540BB"/>
    <w:rsid w:val="00B54403"/>
    <w:rsid w:val="00B54630"/>
    <w:rsid w:val="00B54C3A"/>
    <w:rsid w:val="00B54F38"/>
    <w:rsid w:val="00B555C3"/>
    <w:rsid w:val="00B558DA"/>
    <w:rsid w:val="00B55B77"/>
    <w:rsid w:val="00B55B9A"/>
    <w:rsid w:val="00B55DCD"/>
    <w:rsid w:val="00B55F72"/>
    <w:rsid w:val="00B566C7"/>
    <w:rsid w:val="00B56AF7"/>
    <w:rsid w:val="00B56E25"/>
    <w:rsid w:val="00B56FC8"/>
    <w:rsid w:val="00B576BD"/>
    <w:rsid w:val="00B579F4"/>
    <w:rsid w:val="00B57F92"/>
    <w:rsid w:val="00B60224"/>
    <w:rsid w:val="00B60396"/>
    <w:rsid w:val="00B60B9C"/>
    <w:rsid w:val="00B60E7A"/>
    <w:rsid w:val="00B61496"/>
    <w:rsid w:val="00B616C1"/>
    <w:rsid w:val="00B61851"/>
    <w:rsid w:val="00B6185E"/>
    <w:rsid w:val="00B61A11"/>
    <w:rsid w:val="00B61B3C"/>
    <w:rsid w:val="00B61BDA"/>
    <w:rsid w:val="00B61CD9"/>
    <w:rsid w:val="00B62060"/>
    <w:rsid w:val="00B6207E"/>
    <w:rsid w:val="00B623FC"/>
    <w:rsid w:val="00B626A3"/>
    <w:rsid w:val="00B62A04"/>
    <w:rsid w:val="00B62F21"/>
    <w:rsid w:val="00B63401"/>
    <w:rsid w:val="00B637F0"/>
    <w:rsid w:val="00B63816"/>
    <w:rsid w:val="00B63A43"/>
    <w:rsid w:val="00B64783"/>
    <w:rsid w:val="00B64E7E"/>
    <w:rsid w:val="00B65026"/>
    <w:rsid w:val="00B650F1"/>
    <w:rsid w:val="00B65960"/>
    <w:rsid w:val="00B659C5"/>
    <w:rsid w:val="00B65F49"/>
    <w:rsid w:val="00B6623E"/>
    <w:rsid w:val="00B6698A"/>
    <w:rsid w:val="00B66B4E"/>
    <w:rsid w:val="00B66CD2"/>
    <w:rsid w:val="00B66DC0"/>
    <w:rsid w:val="00B66DE3"/>
    <w:rsid w:val="00B6701D"/>
    <w:rsid w:val="00B670AF"/>
    <w:rsid w:val="00B672F6"/>
    <w:rsid w:val="00B673C8"/>
    <w:rsid w:val="00B67447"/>
    <w:rsid w:val="00B67472"/>
    <w:rsid w:val="00B700EB"/>
    <w:rsid w:val="00B70142"/>
    <w:rsid w:val="00B7017A"/>
    <w:rsid w:val="00B702D6"/>
    <w:rsid w:val="00B70687"/>
    <w:rsid w:val="00B70ABF"/>
    <w:rsid w:val="00B70E1E"/>
    <w:rsid w:val="00B71359"/>
    <w:rsid w:val="00B7144B"/>
    <w:rsid w:val="00B7159D"/>
    <w:rsid w:val="00B71870"/>
    <w:rsid w:val="00B7188D"/>
    <w:rsid w:val="00B719BD"/>
    <w:rsid w:val="00B71C24"/>
    <w:rsid w:val="00B71CC6"/>
    <w:rsid w:val="00B72A47"/>
    <w:rsid w:val="00B72C24"/>
    <w:rsid w:val="00B731F4"/>
    <w:rsid w:val="00B7356C"/>
    <w:rsid w:val="00B74393"/>
    <w:rsid w:val="00B74B66"/>
    <w:rsid w:val="00B74BCB"/>
    <w:rsid w:val="00B74E2F"/>
    <w:rsid w:val="00B75685"/>
    <w:rsid w:val="00B75A21"/>
    <w:rsid w:val="00B75AD7"/>
    <w:rsid w:val="00B762F4"/>
    <w:rsid w:val="00B763B8"/>
    <w:rsid w:val="00B763D0"/>
    <w:rsid w:val="00B763EF"/>
    <w:rsid w:val="00B769E8"/>
    <w:rsid w:val="00B76A2E"/>
    <w:rsid w:val="00B76CC3"/>
    <w:rsid w:val="00B76E26"/>
    <w:rsid w:val="00B76F79"/>
    <w:rsid w:val="00B770FD"/>
    <w:rsid w:val="00B7716D"/>
    <w:rsid w:val="00B773BB"/>
    <w:rsid w:val="00B77654"/>
    <w:rsid w:val="00B77BDC"/>
    <w:rsid w:val="00B77E50"/>
    <w:rsid w:val="00B8015E"/>
    <w:rsid w:val="00B80B52"/>
    <w:rsid w:val="00B80D26"/>
    <w:rsid w:val="00B80DA6"/>
    <w:rsid w:val="00B810E5"/>
    <w:rsid w:val="00B815C2"/>
    <w:rsid w:val="00B818FC"/>
    <w:rsid w:val="00B81B1D"/>
    <w:rsid w:val="00B81F50"/>
    <w:rsid w:val="00B820EC"/>
    <w:rsid w:val="00B823D0"/>
    <w:rsid w:val="00B825C3"/>
    <w:rsid w:val="00B8279A"/>
    <w:rsid w:val="00B82902"/>
    <w:rsid w:val="00B82BFE"/>
    <w:rsid w:val="00B82CB5"/>
    <w:rsid w:val="00B83164"/>
    <w:rsid w:val="00B831DF"/>
    <w:rsid w:val="00B83627"/>
    <w:rsid w:val="00B83C07"/>
    <w:rsid w:val="00B84020"/>
    <w:rsid w:val="00B84109"/>
    <w:rsid w:val="00B8461E"/>
    <w:rsid w:val="00B847F8"/>
    <w:rsid w:val="00B85A2D"/>
    <w:rsid w:val="00B85FCA"/>
    <w:rsid w:val="00B860A4"/>
    <w:rsid w:val="00B8639F"/>
    <w:rsid w:val="00B8691B"/>
    <w:rsid w:val="00B86973"/>
    <w:rsid w:val="00B87295"/>
    <w:rsid w:val="00B8729C"/>
    <w:rsid w:val="00B87530"/>
    <w:rsid w:val="00B875DC"/>
    <w:rsid w:val="00B87A87"/>
    <w:rsid w:val="00B87ACF"/>
    <w:rsid w:val="00B90105"/>
    <w:rsid w:val="00B906F1"/>
    <w:rsid w:val="00B9074F"/>
    <w:rsid w:val="00B90B3B"/>
    <w:rsid w:val="00B90EB7"/>
    <w:rsid w:val="00B91115"/>
    <w:rsid w:val="00B9145F"/>
    <w:rsid w:val="00B91996"/>
    <w:rsid w:val="00B91C6E"/>
    <w:rsid w:val="00B91D19"/>
    <w:rsid w:val="00B91D55"/>
    <w:rsid w:val="00B91DA6"/>
    <w:rsid w:val="00B91EE0"/>
    <w:rsid w:val="00B928C7"/>
    <w:rsid w:val="00B92FB3"/>
    <w:rsid w:val="00B93039"/>
    <w:rsid w:val="00B93344"/>
    <w:rsid w:val="00B9339B"/>
    <w:rsid w:val="00B933F6"/>
    <w:rsid w:val="00B93505"/>
    <w:rsid w:val="00B93651"/>
    <w:rsid w:val="00B93EF3"/>
    <w:rsid w:val="00B941D0"/>
    <w:rsid w:val="00B942A8"/>
    <w:rsid w:val="00B94414"/>
    <w:rsid w:val="00B946A7"/>
    <w:rsid w:val="00B949D5"/>
    <w:rsid w:val="00B949FA"/>
    <w:rsid w:val="00B94AEE"/>
    <w:rsid w:val="00B955CE"/>
    <w:rsid w:val="00B9573C"/>
    <w:rsid w:val="00B95A47"/>
    <w:rsid w:val="00B95B68"/>
    <w:rsid w:val="00B961F5"/>
    <w:rsid w:val="00B96899"/>
    <w:rsid w:val="00B96BBF"/>
    <w:rsid w:val="00B96BFD"/>
    <w:rsid w:val="00B96C83"/>
    <w:rsid w:val="00B96E19"/>
    <w:rsid w:val="00B97044"/>
    <w:rsid w:val="00B97530"/>
    <w:rsid w:val="00B977AB"/>
    <w:rsid w:val="00B97AE7"/>
    <w:rsid w:val="00B97B10"/>
    <w:rsid w:val="00BA0738"/>
    <w:rsid w:val="00BA08E3"/>
    <w:rsid w:val="00BA091A"/>
    <w:rsid w:val="00BA0CE4"/>
    <w:rsid w:val="00BA0FFD"/>
    <w:rsid w:val="00BA1632"/>
    <w:rsid w:val="00BA1CD0"/>
    <w:rsid w:val="00BA1FE9"/>
    <w:rsid w:val="00BA2D9E"/>
    <w:rsid w:val="00BA2F89"/>
    <w:rsid w:val="00BA31A7"/>
    <w:rsid w:val="00BA332A"/>
    <w:rsid w:val="00BA34BA"/>
    <w:rsid w:val="00BA3D3E"/>
    <w:rsid w:val="00BA3EA7"/>
    <w:rsid w:val="00BA422A"/>
    <w:rsid w:val="00BA4261"/>
    <w:rsid w:val="00BA481B"/>
    <w:rsid w:val="00BA4A16"/>
    <w:rsid w:val="00BA4BFB"/>
    <w:rsid w:val="00BA513D"/>
    <w:rsid w:val="00BA54F8"/>
    <w:rsid w:val="00BA57AD"/>
    <w:rsid w:val="00BA6156"/>
    <w:rsid w:val="00BA615F"/>
    <w:rsid w:val="00BA709B"/>
    <w:rsid w:val="00BA78C8"/>
    <w:rsid w:val="00BA7A79"/>
    <w:rsid w:val="00BB003C"/>
    <w:rsid w:val="00BB009C"/>
    <w:rsid w:val="00BB0114"/>
    <w:rsid w:val="00BB0224"/>
    <w:rsid w:val="00BB0385"/>
    <w:rsid w:val="00BB05DE"/>
    <w:rsid w:val="00BB0702"/>
    <w:rsid w:val="00BB11DB"/>
    <w:rsid w:val="00BB19A7"/>
    <w:rsid w:val="00BB1F45"/>
    <w:rsid w:val="00BB22D5"/>
    <w:rsid w:val="00BB248A"/>
    <w:rsid w:val="00BB2642"/>
    <w:rsid w:val="00BB2663"/>
    <w:rsid w:val="00BB2789"/>
    <w:rsid w:val="00BB2C3E"/>
    <w:rsid w:val="00BB2C8F"/>
    <w:rsid w:val="00BB3137"/>
    <w:rsid w:val="00BB3524"/>
    <w:rsid w:val="00BB3C52"/>
    <w:rsid w:val="00BB3CAB"/>
    <w:rsid w:val="00BB3D91"/>
    <w:rsid w:val="00BB4739"/>
    <w:rsid w:val="00BB4C8F"/>
    <w:rsid w:val="00BB4E16"/>
    <w:rsid w:val="00BB583B"/>
    <w:rsid w:val="00BB6717"/>
    <w:rsid w:val="00BB672A"/>
    <w:rsid w:val="00BB6A12"/>
    <w:rsid w:val="00BB6E5B"/>
    <w:rsid w:val="00BB723C"/>
    <w:rsid w:val="00BB740E"/>
    <w:rsid w:val="00BB7865"/>
    <w:rsid w:val="00BB7B9A"/>
    <w:rsid w:val="00BC01B0"/>
    <w:rsid w:val="00BC03EC"/>
    <w:rsid w:val="00BC0593"/>
    <w:rsid w:val="00BC0613"/>
    <w:rsid w:val="00BC10B6"/>
    <w:rsid w:val="00BC112B"/>
    <w:rsid w:val="00BC14C5"/>
    <w:rsid w:val="00BC151B"/>
    <w:rsid w:val="00BC1738"/>
    <w:rsid w:val="00BC18CE"/>
    <w:rsid w:val="00BC1B0B"/>
    <w:rsid w:val="00BC1C2C"/>
    <w:rsid w:val="00BC1E59"/>
    <w:rsid w:val="00BC2037"/>
    <w:rsid w:val="00BC3629"/>
    <w:rsid w:val="00BC36DD"/>
    <w:rsid w:val="00BC3C69"/>
    <w:rsid w:val="00BC3D6F"/>
    <w:rsid w:val="00BC3ED8"/>
    <w:rsid w:val="00BC439F"/>
    <w:rsid w:val="00BC44BF"/>
    <w:rsid w:val="00BC4627"/>
    <w:rsid w:val="00BC5E5F"/>
    <w:rsid w:val="00BC5FAC"/>
    <w:rsid w:val="00BC6873"/>
    <w:rsid w:val="00BC70C6"/>
    <w:rsid w:val="00BC7443"/>
    <w:rsid w:val="00BC79C9"/>
    <w:rsid w:val="00BC79FF"/>
    <w:rsid w:val="00BC7D0B"/>
    <w:rsid w:val="00BD04A9"/>
    <w:rsid w:val="00BD08E2"/>
    <w:rsid w:val="00BD0D74"/>
    <w:rsid w:val="00BD0DB3"/>
    <w:rsid w:val="00BD12D8"/>
    <w:rsid w:val="00BD1569"/>
    <w:rsid w:val="00BD2609"/>
    <w:rsid w:val="00BD2CED"/>
    <w:rsid w:val="00BD2D69"/>
    <w:rsid w:val="00BD34E4"/>
    <w:rsid w:val="00BD4263"/>
    <w:rsid w:val="00BD4337"/>
    <w:rsid w:val="00BD46B0"/>
    <w:rsid w:val="00BD47E4"/>
    <w:rsid w:val="00BD4F3C"/>
    <w:rsid w:val="00BD5000"/>
    <w:rsid w:val="00BD511E"/>
    <w:rsid w:val="00BD52AA"/>
    <w:rsid w:val="00BD53A2"/>
    <w:rsid w:val="00BD5552"/>
    <w:rsid w:val="00BD56D0"/>
    <w:rsid w:val="00BD5BBA"/>
    <w:rsid w:val="00BD5CD4"/>
    <w:rsid w:val="00BD7062"/>
    <w:rsid w:val="00BD7B6A"/>
    <w:rsid w:val="00BE071D"/>
    <w:rsid w:val="00BE0C06"/>
    <w:rsid w:val="00BE0FC7"/>
    <w:rsid w:val="00BE115A"/>
    <w:rsid w:val="00BE14C4"/>
    <w:rsid w:val="00BE15E5"/>
    <w:rsid w:val="00BE160E"/>
    <w:rsid w:val="00BE1AA3"/>
    <w:rsid w:val="00BE1C1D"/>
    <w:rsid w:val="00BE1F04"/>
    <w:rsid w:val="00BE208A"/>
    <w:rsid w:val="00BE2E5C"/>
    <w:rsid w:val="00BE2FEC"/>
    <w:rsid w:val="00BE31ED"/>
    <w:rsid w:val="00BE387D"/>
    <w:rsid w:val="00BE3C71"/>
    <w:rsid w:val="00BE3D16"/>
    <w:rsid w:val="00BE4084"/>
    <w:rsid w:val="00BE4101"/>
    <w:rsid w:val="00BE419E"/>
    <w:rsid w:val="00BE41A6"/>
    <w:rsid w:val="00BE47A2"/>
    <w:rsid w:val="00BE48AC"/>
    <w:rsid w:val="00BE5527"/>
    <w:rsid w:val="00BE6FC4"/>
    <w:rsid w:val="00BF014E"/>
    <w:rsid w:val="00BF0F7D"/>
    <w:rsid w:val="00BF2206"/>
    <w:rsid w:val="00BF2387"/>
    <w:rsid w:val="00BF27F1"/>
    <w:rsid w:val="00BF2910"/>
    <w:rsid w:val="00BF34CF"/>
    <w:rsid w:val="00BF3836"/>
    <w:rsid w:val="00BF3964"/>
    <w:rsid w:val="00BF44F5"/>
    <w:rsid w:val="00BF4607"/>
    <w:rsid w:val="00BF4A7F"/>
    <w:rsid w:val="00BF5179"/>
    <w:rsid w:val="00BF574D"/>
    <w:rsid w:val="00BF5ABD"/>
    <w:rsid w:val="00BF5B3F"/>
    <w:rsid w:val="00BF5E9E"/>
    <w:rsid w:val="00BF61C3"/>
    <w:rsid w:val="00BF63D8"/>
    <w:rsid w:val="00BF65DD"/>
    <w:rsid w:val="00BF6CBB"/>
    <w:rsid w:val="00BF6EA3"/>
    <w:rsid w:val="00BF70C4"/>
    <w:rsid w:val="00BF7C36"/>
    <w:rsid w:val="00BF7C59"/>
    <w:rsid w:val="00C0007B"/>
    <w:rsid w:val="00C00E21"/>
    <w:rsid w:val="00C00EB2"/>
    <w:rsid w:val="00C01DFD"/>
    <w:rsid w:val="00C01FB0"/>
    <w:rsid w:val="00C021DE"/>
    <w:rsid w:val="00C0240A"/>
    <w:rsid w:val="00C02454"/>
    <w:rsid w:val="00C024BA"/>
    <w:rsid w:val="00C0281D"/>
    <w:rsid w:val="00C02933"/>
    <w:rsid w:val="00C02BB0"/>
    <w:rsid w:val="00C0352B"/>
    <w:rsid w:val="00C03E11"/>
    <w:rsid w:val="00C040C1"/>
    <w:rsid w:val="00C04417"/>
    <w:rsid w:val="00C048BC"/>
    <w:rsid w:val="00C04AB2"/>
    <w:rsid w:val="00C04C49"/>
    <w:rsid w:val="00C04C54"/>
    <w:rsid w:val="00C05E3E"/>
    <w:rsid w:val="00C068E2"/>
    <w:rsid w:val="00C06A14"/>
    <w:rsid w:val="00C06C5E"/>
    <w:rsid w:val="00C071E0"/>
    <w:rsid w:val="00C078D5"/>
    <w:rsid w:val="00C0793B"/>
    <w:rsid w:val="00C07990"/>
    <w:rsid w:val="00C07CE2"/>
    <w:rsid w:val="00C07E77"/>
    <w:rsid w:val="00C07F77"/>
    <w:rsid w:val="00C100C5"/>
    <w:rsid w:val="00C10240"/>
    <w:rsid w:val="00C10A31"/>
    <w:rsid w:val="00C10B42"/>
    <w:rsid w:val="00C10B7D"/>
    <w:rsid w:val="00C110B9"/>
    <w:rsid w:val="00C1127D"/>
    <w:rsid w:val="00C119E7"/>
    <w:rsid w:val="00C122F7"/>
    <w:rsid w:val="00C12BD1"/>
    <w:rsid w:val="00C12DE8"/>
    <w:rsid w:val="00C12F2E"/>
    <w:rsid w:val="00C13023"/>
    <w:rsid w:val="00C130D5"/>
    <w:rsid w:val="00C137B7"/>
    <w:rsid w:val="00C137C0"/>
    <w:rsid w:val="00C1385C"/>
    <w:rsid w:val="00C13B11"/>
    <w:rsid w:val="00C14606"/>
    <w:rsid w:val="00C14770"/>
    <w:rsid w:val="00C14B3B"/>
    <w:rsid w:val="00C14E65"/>
    <w:rsid w:val="00C150F6"/>
    <w:rsid w:val="00C155E5"/>
    <w:rsid w:val="00C159ED"/>
    <w:rsid w:val="00C15EAC"/>
    <w:rsid w:val="00C1607F"/>
    <w:rsid w:val="00C163A9"/>
    <w:rsid w:val="00C16635"/>
    <w:rsid w:val="00C16743"/>
    <w:rsid w:val="00C16796"/>
    <w:rsid w:val="00C16BDD"/>
    <w:rsid w:val="00C170E4"/>
    <w:rsid w:val="00C1748F"/>
    <w:rsid w:val="00C175F5"/>
    <w:rsid w:val="00C177A5"/>
    <w:rsid w:val="00C202A1"/>
    <w:rsid w:val="00C202DF"/>
    <w:rsid w:val="00C20833"/>
    <w:rsid w:val="00C20ADE"/>
    <w:rsid w:val="00C20D38"/>
    <w:rsid w:val="00C20FD3"/>
    <w:rsid w:val="00C210B8"/>
    <w:rsid w:val="00C217E8"/>
    <w:rsid w:val="00C21EC2"/>
    <w:rsid w:val="00C2248E"/>
    <w:rsid w:val="00C224EF"/>
    <w:rsid w:val="00C22B59"/>
    <w:rsid w:val="00C22EF3"/>
    <w:rsid w:val="00C23034"/>
    <w:rsid w:val="00C23094"/>
    <w:rsid w:val="00C23654"/>
    <w:rsid w:val="00C23D9B"/>
    <w:rsid w:val="00C23E83"/>
    <w:rsid w:val="00C2452C"/>
    <w:rsid w:val="00C2479B"/>
    <w:rsid w:val="00C249E1"/>
    <w:rsid w:val="00C24A80"/>
    <w:rsid w:val="00C2535C"/>
    <w:rsid w:val="00C25B63"/>
    <w:rsid w:val="00C25E70"/>
    <w:rsid w:val="00C262C3"/>
    <w:rsid w:val="00C27121"/>
    <w:rsid w:val="00C27873"/>
    <w:rsid w:val="00C278DA"/>
    <w:rsid w:val="00C27A8E"/>
    <w:rsid w:val="00C27FEF"/>
    <w:rsid w:val="00C301B6"/>
    <w:rsid w:val="00C30B0D"/>
    <w:rsid w:val="00C30CDC"/>
    <w:rsid w:val="00C312A8"/>
    <w:rsid w:val="00C320F4"/>
    <w:rsid w:val="00C32186"/>
    <w:rsid w:val="00C329E8"/>
    <w:rsid w:val="00C32ABA"/>
    <w:rsid w:val="00C32EF3"/>
    <w:rsid w:val="00C334A6"/>
    <w:rsid w:val="00C33B76"/>
    <w:rsid w:val="00C33CE9"/>
    <w:rsid w:val="00C33DBF"/>
    <w:rsid w:val="00C343D9"/>
    <w:rsid w:val="00C346AC"/>
    <w:rsid w:val="00C346C8"/>
    <w:rsid w:val="00C34968"/>
    <w:rsid w:val="00C34D79"/>
    <w:rsid w:val="00C34EC4"/>
    <w:rsid w:val="00C35152"/>
    <w:rsid w:val="00C355DB"/>
    <w:rsid w:val="00C35C4F"/>
    <w:rsid w:val="00C35DF6"/>
    <w:rsid w:val="00C3617C"/>
    <w:rsid w:val="00C3687D"/>
    <w:rsid w:val="00C36F5E"/>
    <w:rsid w:val="00C373AB"/>
    <w:rsid w:val="00C37419"/>
    <w:rsid w:val="00C37787"/>
    <w:rsid w:val="00C3798F"/>
    <w:rsid w:val="00C37A81"/>
    <w:rsid w:val="00C37CAA"/>
    <w:rsid w:val="00C37EE7"/>
    <w:rsid w:val="00C37F30"/>
    <w:rsid w:val="00C37FB6"/>
    <w:rsid w:val="00C40238"/>
    <w:rsid w:val="00C40A16"/>
    <w:rsid w:val="00C40E69"/>
    <w:rsid w:val="00C40FD3"/>
    <w:rsid w:val="00C41137"/>
    <w:rsid w:val="00C414FA"/>
    <w:rsid w:val="00C419C7"/>
    <w:rsid w:val="00C41B4A"/>
    <w:rsid w:val="00C41B54"/>
    <w:rsid w:val="00C41D5A"/>
    <w:rsid w:val="00C4250D"/>
    <w:rsid w:val="00C42982"/>
    <w:rsid w:val="00C42AA6"/>
    <w:rsid w:val="00C42CD0"/>
    <w:rsid w:val="00C42DA5"/>
    <w:rsid w:val="00C43AF8"/>
    <w:rsid w:val="00C43E36"/>
    <w:rsid w:val="00C43FE2"/>
    <w:rsid w:val="00C44091"/>
    <w:rsid w:val="00C442A7"/>
    <w:rsid w:val="00C44344"/>
    <w:rsid w:val="00C44379"/>
    <w:rsid w:val="00C443BA"/>
    <w:rsid w:val="00C4446D"/>
    <w:rsid w:val="00C44EFE"/>
    <w:rsid w:val="00C458D6"/>
    <w:rsid w:val="00C45CD3"/>
    <w:rsid w:val="00C45FAE"/>
    <w:rsid w:val="00C46308"/>
    <w:rsid w:val="00C4661F"/>
    <w:rsid w:val="00C46860"/>
    <w:rsid w:val="00C46A4B"/>
    <w:rsid w:val="00C470EC"/>
    <w:rsid w:val="00C47510"/>
    <w:rsid w:val="00C475D7"/>
    <w:rsid w:val="00C47760"/>
    <w:rsid w:val="00C47AD3"/>
    <w:rsid w:val="00C47C93"/>
    <w:rsid w:val="00C47D55"/>
    <w:rsid w:val="00C501FF"/>
    <w:rsid w:val="00C50A83"/>
    <w:rsid w:val="00C5100F"/>
    <w:rsid w:val="00C516B9"/>
    <w:rsid w:val="00C516F9"/>
    <w:rsid w:val="00C51A41"/>
    <w:rsid w:val="00C51E63"/>
    <w:rsid w:val="00C51E90"/>
    <w:rsid w:val="00C5232F"/>
    <w:rsid w:val="00C52DFA"/>
    <w:rsid w:val="00C534D5"/>
    <w:rsid w:val="00C534F8"/>
    <w:rsid w:val="00C5353D"/>
    <w:rsid w:val="00C535A9"/>
    <w:rsid w:val="00C53649"/>
    <w:rsid w:val="00C53752"/>
    <w:rsid w:val="00C537CA"/>
    <w:rsid w:val="00C53A21"/>
    <w:rsid w:val="00C53CB9"/>
    <w:rsid w:val="00C542A4"/>
    <w:rsid w:val="00C54617"/>
    <w:rsid w:val="00C5470C"/>
    <w:rsid w:val="00C54886"/>
    <w:rsid w:val="00C54C9D"/>
    <w:rsid w:val="00C54EEB"/>
    <w:rsid w:val="00C55530"/>
    <w:rsid w:val="00C55670"/>
    <w:rsid w:val="00C55A07"/>
    <w:rsid w:val="00C55CCA"/>
    <w:rsid w:val="00C55E09"/>
    <w:rsid w:val="00C55E1A"/>
    <w:rsid w:val="00C55EDE"/>
    <w:rsid w:val="00C56092"/>
    <w:rsid w:val="00C561AA"/>
    <w:rsid w:val="00C5620F"/>
    <w:rsid w:val="00C5640D"/>
    <w:rsid w:val="00C56721"/>
    <w:rsid w:val="00C56B6F"/>
    <w:rsid w:val="00C56BAF"/>
    <w:rsid w:val="00C56F6B"/>
    <w:rsid w:val="00C56FEA"/>
    <w:rsid w:val="00C57049"/>
    <w:rsid w:val="00C57245"/>
    <w:rsid w:val="00C57603"/>
    <w:rsid w:val="00C57D9B"/>
    <w:rsid w:val="00C57FB1"/>
    <w:rsid w:val="00C60022"/>
    <w:rsid w:val="00C60057"/>
    <w:rsid w:val="00C6094C"/>
    <w:rsid w:val="00C60FDD"/>
    <w:rsid w:val="00C611D0"/>
    <w:rsid w:val="00C61322"/>
    <w:rsid w:val="00C61BD8"/>
    <w:rsid w:val="00C62401"/>
    <w:rsid w:val="00C62441"/>
    <w:rsid w:val="00C62691"/>
    <w:rsid w:val="00C629FF"/>
    <w:rsid w:val="00C62AAF"/>
    <w:rsid w:val="00C63073"/>
    <w:rsid w:val="00C631B9"/>
    <w:rsid w:val="00C6338C"/>
    <w:rsid w:val="00C634A6"/>
    <w:rsid w:val="00C63CC8"/>
    <w:rsid w:val="00C64124"/>
    <w:rsid w:val="00C64184"/>
    <w:rsid w:val="00C643C0"/>
    <w:rsid w:val="00C64482"/>
    <w:rsid w:val="00C64696"/>
    <w:rsid w:val="00C6514F"/>
    <w:rsid w:val="00C6519A"/>
    <w:rsid w:val="00C65264"/>
    <w:rsid w:val="00C65843"/>
    <w:rsid w:val="00C65D2B"/>
    <w:rsid w:val="00C65E7C"/>
    <w:rsid w:val="00C666B8"/>
    <w:rsid w:val="00C66740"/>
    <w:rsid w:val="00C668B5"/>
    <w:rsid w:val="00C669A1"/>
    <w:rsid w:val="00C669AF"/>
    <w:rsid w:val="00C66AE9"/>
    <w:rsid w:val="00C66CBC"/>
    <w:rsid w:val="00C66D70"/>
    <w:rsid w:val="00C66D98"/>
    <w:rsid w:val="00C66EE4"/>
    <w:rsid w:val="00C66F2F"/>
    <w:rsid w:val="00C6741D"/>
    <w:rsid w:val="00C6761B"/>
    <w:rsid w:val="00C6768A"/>
    <w:rsid w:val="00C67691"/>
    <w:rsid w:val="00C67831"/>
    <w:rsid w:val="00C7022E"/>
    <w:rsid w:val="00C704E0"/>
    <w:rsid w:val="00C70626"/>
    <w:rsid w:val="00C70ADE"/>
    <w:rsid w:val="00C711F0"/>
    <w:rsid w:val="00C713C8"/>
    <w:rsid w:val="00C714AD"/>
    <w:rsid w:val="00C714D9"/>
    <w:rsid w:val="00C7180B"/>
    <w:rsid w:val="00C71C7D"/>
    <w:rsid w:val="00C71E2C"/>
    <w:rsid w:val="00C71FDE"/>
    <w:rsid w:val="00C721B0"/>
    <w:rsid w:val="00C72436"/>
    <w:rsid w:val="00C724DD"/>
    <w:rsid w:val="00C726A2"/>
    <w:rsid w:val="00C731FE"/>
    <w:rsid w:val="00C735CE"/>
    <w:rsid w:val="00C73BD4"/>
    <w:rsid w:val="00C74A18"/>
    <w:rsid w:val="00C74B04"/>
    <w:rsid w:val="00C74BB4"/>
    <w:rsid w:val="00C74DB9"/>
    <w:rsid w:val="00C750B6"/>
    <w:rsid w:val="00C75209"/>
    <w:rsid w:val="00C7525B"/>
    <w:rsid w:val="00C75774"/>
    <w:rsid w:val="00C760A5"/>
    <w:rsid w:val="00C761AE"/>
    <w:rsid w:val="00C7663D"/>
    <w:rsid w:val="00C76821"/>
    <w:rsid w:val="00C76D52"/>
    <w:rsid w:val="00C76FBB"/>
    <w:rsid w:val="00C772BA"/>
    <w:rsid w:val="00C77BF0"/>
    <w:rsid w:val="00C77C56"/>
    <w:rsid w:val="00C77E8D"/>
    <w:rsid w:val="00C77EEA"/>
    <w:rsid w:val="00C806B5"/>
    <w:rsid w:val="00C807D0"/>
    <w:rsid w:val="00C80A17"/>
    <w:rsid w:val="00C80D37"/>
    <w:rsid w:val="00C815DD"/>
    <w:rsid w:val="00C81754"/>
    <w:rsid w:val="00C8176B"/>
    <w:rsid w:val="00C81875"/>
    <w:rsid w:val="00C8299F"/>
    <w:rsid w:val="00C82A3D"/>
    <w:rsid w:val="00C82E6B"/>
    <w:rsid w:val="00C83057"/>
    <w:rsid w:val="00C83649"/>
    <w:rsid w:val="00C83A70"/>
    <w:rsid w:val="00C83B54"/>
    <w:rsid w:val="00C83D04"/>
    <w:rsid w:val="00C8400B"/>
    <w:rsid w:val="00C84214"/>
    <w:rsid w:val="00C8453D"/>
    <w:rsid w:val="00C84AE1"/>
    <w:rsid w:val="00C84FB6"/>
    <w:rsid w:val="00C85240"/>
    <w:rsid w:val="00C85537"/>
    <w:rsid w:val="00C85709"/>
    <w:rsid w:val="00C8583E"/>
    <w:rsid w:val="00C858AA"/>
    <w:rsid w:val="00C85DC2"/>
    <w:rsid w:val="00C85E41"/>
    <w:rsid w:val="00C864A9"/>
    <w:rsid w:val="00C86567"/>
    <w:rsid w:val="00C86636"/>
    <w:rsid w:val="00C86751"/>
    <w:rsid w:val="00C86831"/>
    <w:rsid w:val="00C86BB8"/>
    <w:rsid w:val="00C86DBE"/>
    <w:rsid w:val="00C86E0F"/>
    <w:rsid w:val="00C871F7"/>
    <w:rsid w:val="00C87253"/>
    <w:rsid w:val="00C87E3C"/>
    <w:rsid w:val="00C87EC1"/>
    <w:rsid w:val="00C90577"/>
    <w:rsid w:val="00C90735"/>
    <w:rsid w:val="00C907DC"/>
    <w:rsid w:val="00C9090A"/>
    <w:rsid w:val="00C90A28"/>
    <w:rsid w:val="00C90DAC"/>
    <w:rsid w:val="00C91064"/>
    <w:rsid w:val="00C910AA"/>
    <w:rsid w:val="00C912BB"/>
    <w:rsid w:val="00C916CC"/>
    <w:rsid w:val="00C9183F"/>
    <w:rsid w:val="00C9194F"/>
    <w:rsid w:val="00C91F8F"/>
    <w:rsid w:val="00C929C2"/>
    <w:rsid w:val="00C92E31"/>
    <w:rsid w:val="00C935F9"/>
    <w:rsid w:val="00C936AD"/>
    <w:rsid w:val="00C93B1F"/>
    <w:rsid w:val="00C93C56"/>
    <w:rsid w:val="00C93F0F"/>
    <w:rsid w:val="00C94002"/>
    <w:rsid w:val="00C940C2"/>
    <w:rsid w:val="00C944D1"/>
    <w:rsid w:val="00C945C4"/>
    <w:rsid w:val="00C9482C"/>
    <w:rsid w:val="00C94B6F"/>
    <w:rsid w:val="00C94D0E"/>
    <w:rsid w:val="00C94E72"/>
    <w:rsid w:val="00C95180"/>
    <w:rsid w:val="00C95779"/>
    <w:rsid w:val="00C95B17"/>
    <w:rsid w:val="00C95F77"/>
    <w:rsid w:val="00C96028"/>
    <w:rsid w:val="00C96170"/>
    <w:rsid w:val="00C961B5"/>
    <w:rsid w:val="00C961DD"/>
    <w:rsid w:val="00C96D79"/>
    <w:rsid w:val="00C9713E"/>
    <w:rsid w:val="00C97B79"/>
    <w:rsid w:val="00CA0137"/>
    <w:rsid w:val="00CA0916"/>
    <w:rsid w:val="00CA09D1"/>
    <w:rsid w:val="00CA1113"/>
    <w:rsid w:val="00CA1248"/>
    <w:rsid w:val="00CA135C"/>
    <w:rsid w:val="00CA1389"/>
    <w:rsid w:val="00CA141C"/>
    <w:rsid w:val="00CA1593"/>
    <w:rsid w:val="00CA18F5"/>
    <w:rsid w:val="00CA1F76"/>
    <w:rsid w:val="00CA20F4"/>
    <w:rsid w:val="00CA39AE"/>
    <w:rsid w:val="00CA3F14"/>
    <w:rsid w:val="00CA4384"/>
    <w:rsid w:val="00CA5E1A"/>
    <w:rsid w:val="00CA5FA3"/>
    <w:rsid w:val="00CA621B"/>
    <w:rsid w:val="00CA6322"/>
    <w:rsid w:val="00CA6835"/>
    <w:rsid w:val="00CA6893"/>
    <w:rsid w:val="00CA69D2"/>
    <w:rsid w:val="00CA6CBB"/>
    <w:rsid w:val="00CA6FBF"/>
    <w:rsid w:val="00CA701B"/>
    <w:rsid w:val="00CA7AAF"/>
    <w:rsid w:val="00CA7E45"/>
    <w:rsid w:val="00CB0399"/>
    <w:rsid w:val="00CB05BC"/>
    <w:rsid w:val="00CB0BA4"/>
    <w:rsid w:val="00CB0C65"/>
    <w:rsid w:val="00CB1072"/>
    <w:rsid w:val="00CB114F"/>
    <w:rsid w:val="00CB1F2D"/>
    <w:rsid w:val="00CB2299"/>
    <w:rsid w:val="00CB233B"/>
    <w:rsid w:val="00CB2513"/>
    <w:rsid w:val="00CB251F"/>
    <w:rsid w:val="00CB2AC7"/>
    <w:rsid w:val="00CB3231"/>
    <w:rsid w:val="00CB35D6"/>
    <w:rsid w:val="00CB3668"/>
    <w:rsid w:val="00CB3798"/>
    <w:rsid w:val="00CB37AA"/>
    <w:rsid w:val="00CB497D"/>
    <w:rsid w:val="00CB4F0A"/>
    <w:rsid w:val="00CB544E"/>
    <w:rsid w:val="00CB553B"/>
    <w:rsid w:val="00CB5616"/>
    <w:rsid w:val="00CB57E5"/>
    <w:rsid w:val="00CB5E2D"/>
    <w:rsid w:val="00CB6169"/>
    <w:rsid w:val="00CB63EC"/>
    <w:rsid w:val="00CB6567"/>
    <w:rsid w:val="00CB6766"/>
    <w:rsid w:val="00CB6D15"/>
    <w:rsid w:val="00CB6DBC"/>
    <w:rsid w:val="00CB6E26"/>
    <w:rsid w:val="00CB6EFF"/>
    <w:rsid w:val="00CB7283"/>
    <w:rsid w:val="00CB74A0"/>
    <w:rsid w:val="00CC0112"/>
    <w:rsid w:val="00CC0C03"/>
    <w:rsid w:val="00CC0E1F"/>
    <w:rsid w:val="00CC225F"/>
    <w:rsid w:val="00CC2860"/>
    <w:rsid w:val="00CC2A6A"/>
    <w:rsid w:val="00CC2AD6"/>
    <w:rsid w:val="00CC398F"/>
    <w:rsid w:val="00CC3B17"/>
    <w:rsid w:val="00CC43C9"/>
    <w:rsid w:val="00CC4AC8"/>
    <w:rsid w:val="00CC4C91"/>
    <w:rsid w:val="00CC57D8"/>
    <w:rsid w:val="00CC5A04"/>
    <w:rsid w:val="00CC5A99"/>
    <w:rsid w:val="00CC5B66"/>
    <w:rsid w:val="00CC5DA9"/>
    <w:rsid w:val="00CC5DE7"/>
    <w:rsid w:val="00CC65ED"/>
    <w:rsid w:val="00CC6990"/>
    <w:rsid w:val="00CC6D65"/>
    <w:rsid w:val="00CC6F12"/>
    <w:rsid w:val="00CC6F43"/>
    <w:rsid w:val="00CC7200"/>
    <w:rsid w:val="00CC720C"/>
    <w:rsid w:val="00CC73FD"/>
    <w:rsid w:val="00CC74DB"/>
    <w:rsid w:val="00CC76BD"/>
    <w:rsid w:val="00CC7F7D"/>
    <w:rsid w:val="00CD0141"/>
    <w:rsid w:val="00CD02E1"/>
    <w:rsid w:val="00CD0859"/>
    <w:rsid w:val="00CD0AE8"/>
    <w:rsid w:val="00CD0BEA"/>
    <w:rsid w:val="00CD0C35"/>
    <w:rsid w:val="00CD15AB"/>
    <w:rsid w:val="00CD16C5"/>
    <w:rsid w:val="00CD1A52"/>
    <w:rsid w:val="00CD1EA2"/>
    <w:rsid w:val="00CD2143"/>
    <w:rsid w:val="00CD25A6"/>
    <w:rsid w:val="00CD2810"/>
    <w:rsid w:val="00CD288B"/>
    <w:rsid w:val="00CD30D1"/>
    <w:rsid w:val="00CD3204"/>
    <w:rsid w:val="00CD32BF"/>
    <w:rsid w:val="00CD350D"/>
    <w:rsid w:val="00CD42DA"/>
    <w:rsid w:val="00CD4436"/>
    <w:rsid w:val="00CD4B70"/>
    <w:rsid w:val="00CD4D2C"/>
    <w:rsid w:val="00CD4F5B"/>
    <w:rsid w:val="00CD5252"/>
    <w:rsid w:val="00CD53F1"/>
    <w:rsid w:val="00CD6472"/>
    <w:rsid w:val="00CD677B"/>
    <w:rsid w:val="00CD6787"/>
    <w:rsid w:val="00CD67C5"/>
    <w:rsid w:val="00CD6988"/>
    <w:rsid w:val="00CD7121"/>
    <w:rsid w:val="00CE0097"/>
    <w:rsid w:val="00CE012B"/>
    <w:rsid w:val="00CE050E"/>
    <w:rsid w:val="00CE065F"/>
    <w:rsid w:val="00CE0C70"/>
    <w:rsid w:val="00CE0DBF"/>
    <w:rsid w:val="00CE1088"/>
    <w:rsid w:val="00CE144B"/>
    <w:rsid w:val="00CE1494"/>
    <w:rsid w:val="00CE150C"/>
    <w:rsid w:val="00CE183C"/>
    <w:rsid w:val="00CE1A05"/>
    <w:rsid w:val="00CE1B94"/>
    <w:rsid w:val="00CE1D33"/>
    <w:rsid w:val="00CE24B9"/>
    <w:rsid w:val="00CE24BE"/>
    <w:rsid w:val="00CE2798"/>
    <w:rsid w:val="00CE300A"/>
    <w:rsid w:val="00CE361A"/>
    <w:rsid w:val="00CE3678"/>
    <w:rsid w:val="00CE37AF"/>
    <w:rsid w:val="00CE3926"/>
    <w:rsid w:val="00CE3D6E"/>
    <w:rsid w:val="00CE5193"/>
    <w:rsid w:val="00CE5462"/>
    <w:rsid w:val="00CE574D"/>
    <w:rsid w:val="00CE66DE"/>
    <w:rsid w:val="00CE68EF"/>
    <w:rsid w:val="00CE6D01"/>
    <w:rsid w:val="00CE6E2F"/>
    <w:rsid w:val="00CE6F58"/>
    <w:rsid w:val="00CE7625"/>
    <w:rsid w:val="00CE785D"/>
    <w:rsid w:val="00CE7D1E"/>
    <w:rsid w:val="00CE7D61"/>
    <w:rsid w:val="00CE7F71"/>
    <w:rsid w:val="00CF0148"/>
    <w:rsid w:val="00CF0690"/>
    <w:rsid w:val="00CF0A20"/>
    <w:rsid w:val="00CF0A48"/>
    <w:rsid w:val="00CF0D4F"/>
    <w:rsid w:val="00CF0D69"/>
    <w:rsid w:val="00CF0DE7"/>
    <w:rsid w:val="00CF1566"/>
    <w:rsid w:val="00CF1655"/>
    <w:rsid w:val="00CF17A7"/>
    <w:rsid w:val="00CF1841"/>
    <w:rsid w:val="00CF1897"/>
    <w:rsid w:val="00CF1B3B"/>
    <w:rsid w:val="00CF1D75"/>
    <w:rsid w:val="00CF1F6D"/>
    <w:rsid w:val="00CF225E"/>
    <w:rsid w:val="00CF22AE"/>
    <w:rsid w:val="00CF253A"/>
    <w:rsid w:val="00CF32C0"/>
    <w:rsid w:val="00CF35B8"/>
    <w:rsid w:val="00CF3762"/>
    <w:rsid w:val="00CF3AA1"/>
    <w:rsid w:val="00CF3E5E"/>
    <w:rsid w:val="00CF3E9B"/>
    <w:rsid w:val="00CF3F6C"/>
    <w:rsid w:val="00CF4361"/>
    <w:rsid w:val="00CF5125"/>
    <w:rsid w:val="00CF5A58"/>
    <w:rsid w:val="00CF5BFB"/>
    <w:rsid w:val="00CF5FD2"/>
    <w:rsid w:val="00CF62AF"/>
    <w:rsid w:val="00CF6301"/>
    <w:rsid w:val="00CF6308"/>
    <w:rsid w:val="00CF66D7"/>
    <w:rsid w:val="00CF6728"/>
    <w:rsid w:val="00CF6EF6"/>
    <w:rsid w:val="00CF6FF1"/>
    <w:rsid w:val="00CF7037"/>
    <w:rsid w:val="00CF7183"/>
    <w:rsid w:val="00CF7240"/>
    <w:rsid w:val="00CF76E3"/>
    <w:rsid w:val="00CF7D70"/>
    <w:rsid w:val="00D00CD4"/>
    <w:rsid w:val="00D01B1B"/>
    <w:rsid w:val="00D01D47"/>
    <w:rsid w:val="00D022E9"/>
    <w:rsid w:val="00D02D8A"/>
    <w:rsid w:val="00D03515"/>
    <w:rsid w:val="00D03598"/>
    <w:rsid w:val="00D03954"/>
    <w:rsid w:val="00D03C2E"/>
    <w:rsid w:val="00D0404F"/>
    <w:rsid w:val="00D04068"/>
    <w:rsid w:val="00D0425F"/>
    <w:rsid w:val="00D043AA"/>
    <w:rsid w:val="00D043F9"/>
    <w:rsid w:val="00D0468C"/>
    <w:rsid w:val="00D046C0"/>
    <w:rsid w:val="00D04941"/>
    <w:rsid w:val="00D052BE"/>
    <w:rsid w:val="00D0579C"/>
    <w:rsid w:val="00D057F4"/>
    <w:rsid w:val="00D05A49"/>
    <w:rsid w:val="00D060D3"/>
    <w:rsid w:val="00D0636A"/>
    <w:rsid w:val="00D063DE"/>
    <w:rsid w:val="00D063F0"/>
    <w:rsid w:val="00D0666A"/>
    <w:rsid w:val="00D07781"/>
    <w:rsid w:val="00D079D3"/>
    <w:rsid w:val="00D07A65"/>
    <w:rsid w:val="00D07A6A"/>
    <w:rsid w:val="00D10688"/>
    <w:rsid w:val="00D114E5"/>
    <w:rsid w:val="00D1175D"/>
    <w:rsid w:val="00D117BE"/>
    <w:rsid w:val="00D11F31"/>
    <w:rsid w:val="00D12362"/>
    <w:rsid w:val="00D125AB"/>
    <w:rsid w:val="00D13908"/>
    <w:rsid w:val="00D13A83"/>
    <w:rsid w:val="00D13A9E"/>
    <w:rsid w:val="00D13B30"/>
    <w:rsid w:val="00D13D6F"/>
    <w:rsid w:val="00D14171"/>
    <w:rsid w:val="00D147B8"/>
    <w:rsid w:val="00D14934"/>
    <w:rsid w:val="00D149B9"/>
    <w:rsid w:val="00D14C8A"/>
    <w:rsid w:val="00D157A2"/>
    <w:rsid w:val="00D1590F"/>
    <w:rsid w:val="00D15967"/>
    <w:rsid w:val="00D15A3C"/>
    <w:rsid w:val="00D15D82"/>
    <w:rsid w:val="00D15DA7"/>
    <w:rsid w:val="00D16151"/>
    <w:rsid w:val="00D16163"/>
    <w:rsid w:val="00D169B8"/>
    <w:rsid w:val="00D169D8"/>
    <w:rsid w:val="00D17010"/>
    <w:rsid w:val="00D17675"/>
    <w:rsid w:val="00D17ECA"/>
    <w:rsid w:val="00D20054"/>
    <w:rsid w:val="00D20111"/>
    <w:rsid w:val="00D211CD"/>
    <w:rsid w:val="00D212D0"/>
    <w:rsid w:val="00D213B0"/>
    <w:rsid w:val="00D218E9"/>
    <w:rsid w:val="00D21C8E"/>
    <w:rsid w:val="00D22B9F"/>
    <w:rsid w:val="00D22F90"/>
    <w:rsid w:val="00D23289"/>
    <w:rsid w:val="00D23A3F"/>
    <w:rsid w:val="00D24458"/>
    <w:rsid w:val="00D244DF"/>
    <w:rsid w:val="00D24944"/>
    <w:rsid w:val="00D2594B"/>
    <w:rsid w:val="00D25A1F"/>
    <w:rsid w:val="00D25C4A"/>
    <w:rsid w:val="00D25F20"/>
    <w:rsid w:val="00D26056"/>
    <w:rsid w:val="00D2657F"/>
    <w:rsid w:val="00D265D1"/>
    <w:rsid w:val="00D2678F"/>
    <w:rsid w:val="00D26895"/>
    <w:rsid w:val="00D269D0"/>
    <w:rsid w:val="00D269DB"/>
    <w:rsid w:val="00D26E6B"/>
    <w:rsid w:val="00D26F3B"/>
    <w:rsid w:val="00D27716"/>
    <w:rsid w:val="00D277B8"/>
    <w:rsid w:val="00D27957"/>
    <w:rsid w:val="00D27F06"/>
    <w:rsid w:val="00D3005F"/>
    <w:rsid w:val="00D30330"/>
    <w:rsid w:val="00D30423"/>
    <w:rsid w:val="00D30589"/>
    <w:rsid w:val="00D30609"/>
    <w:rsid w:val="00D30E6F"/>
    <w:rsid w:val="00D31254"/>
    <w:rsid w:val="00D3139E"/>
    <w:rsid w:val="00D3176F"/>
    <w:rsid w:val="00D3195F"/>
    <w:rsid w:val="00D319F4"/>
    <w:rsid w:val="00D3209D"/>
    <w:rsid w:val="00D323CF"/>
    <w:rsid w:val="00D328BA"/>
    <w:rsid w:val="00D32923"/>
    <w:rsid w:val="00D329DB"/>
    <w:rsid w:val="00D337C2"/>
    <w:rsid w:val="00D33A15"/>
    <w:rsid w:val="00D33D3E"/>
    <w:rsid w:val="00D3408E"/>
    <w:rsid w:val="00D34109"/>
    <w:rsid w:val="00D343BE"/>
    <w:rsid w:val="00D344FB"/>
    <w:rsid w:val="00D345A7"/>
    <w:rsid w:val="00D34DA2"/>
    <w:rsid w:val="00D34EF4"/>
    <w:rsid w:val="00D34EF7"/>
    <w:rsid w:val="00D3570B"/>
    <w:rsid w:val="00D35807"/>
    <w:rsid w:val="00D35989"/>
    <w:rsid w:val="00D35BFC"/>
    <w:rsid w:val="00D35E4D"/>
    <w:rsid w:val="00D35E74"/>
    <w:rsid w:val="00D3612C"/>
    <w:rsid w:val="00D36608"/>
    <w:rsid w:val="00D3662F"/>
    <w:rsid w:val="00D371AD"/>
    <w:rsid w:val="00D37B0E"/>
    <w:rsid w:val="00D37BE3"/>
    <w:rsid w:val="00D401B1"/>
    <w:rsid w:val="00D404E4"/>
    <w:rsid w:val="00D40591"/>
    <w:rsid w:val="00D40735"/>
    <w:rsid w:val="00D4088B"/>
    <w:rsid w:val="00D40DBF"/>
    <w:rsid w:val="00D4100C"/>
    <w:rsid w:val="00D41192"/>
    <w:rsid w:val="00D415D8"/>
    <w:rsid w:val="00D415E2"/>
    <w:rsid w:val="00D41912"/>
    <w:rsid w:val="00D4197B"/>
    <w:rsid w:val="00D41B0E"/>
    <w:rsid w:val="00D41B59"/>
    <w:rsid w:val="00D42090"/>
    <w:rsid w:val="00D425E4"/>
    <w:rsid w:val="00D427E5"/>
    <w:rsid w:val="00D42D8C"/>
    <w:rsid w:val="00D4308A"/>
    <w:rsid w:val="00D430D8"/>
    <w:rsid w:val="00D43728"/>
    <w:rsid w:val="00D43815"/>
    <w:rsid w:val="00D43B09"/>
    <w:rsid w:val="00D43E1B"/>
    <w:rsid w:val="00D43F1D"/>
    <w:rsid w:val="00D44087"/>
    <w:rsid w:val="00D44348"/>
    <w:rsid w:val="00D446FF"/>
    <w:rsid w:val="00D44937"/>
    <w:rsid w:val="00D44A34"/>
    <w:rsid w:val="00D44AD0"/>
    <w:rsid w:val="00D44D46"/>
    <w:rsid w:val="00D4511D"/>
    <w:rsid w:val="00D4576A"/>
    <w:rsid w:val="00D457E5"/>
    <w:rsid w:val="00D4589D"/>
    <w:rsid w:val="00D46032"/>
    <w:rsid w:val="00D46058"/>
    <w:rsid w:val="00D4639D"/>
    <w:rsid w:val="00D46B85"/>
    <w:rsid w:val="00D472E6"/>
    <w:rsid w:val="00D50548"/>
    <w:rsid w:val="00D505D3"/>
    <w:rsid w:val="00D5070E"/>
    <w:rsid w:val="00D50766"/>
    <w:rsid w:val="00D508CB"/>
    <w:rsid w:val="00D50A40"/>
    <w:rsid w:val="00D50F2B"/>
    <w:rsid w:val="00D50FF7"/>
    <w:rsid w:val="00D5124A"/>
    <w:rsid w:val="00D5136E"/>
    <w:rsid w:val="00D51942"/>
    <w:rsid w:val="00D5197A"/>
    <w:rsid w:val="00D51B2D"/>
    <w:rsid w:val="00D51C81"/>
    <w:rsid w:val="00D51DAD"/>
    <w:rsid w:val="00D51FCF"/>
    <w:rsid w:val="00D524C3"/>
    <w:rsid w:val="00D52A42"/>
    <w:rsid w:val="00D52B39"/>
    <w:rsid w:val="00D52DF1"/>
    <w:rsid w:val="00D5309C"/>
    <w:rsid w:val="00D531D2"/>
    <w:rsid w:val="00D537A9"/>
    <w:rsid w:val="00D5399E"/>
    <w:rsid w:val="00D53C8E"/>
    <w:rsid w:val="00D53E42"/>
    <w:rsid w:val="00D541AB"/>
    <w:rsid w:val="00D542C8"/>
    <w:rsid w:val="00D54348"/>
    <w:rsid w:val="00D54927"/>
    <w:rsid w:val="00D54E26"/>
    <w:rsid w:val="00D54F60"/>
    <w:rsid w:val="00D55089"/>
    <w:rsid w:val="00D551D2"/>
    <w:rsid w:val="00D555BD"/>
    <w:rsid w:val="00D555DC"/>
    <w:rsid w:val="00D558B7"/>
    <w:rsid w:val="00D5598B"/>
    <w:rsid w:val="00D55E1A"/>
    <w:rsid w:val="00D55F93"/>
    <w:rsid w:val="00D570B5"/>
    <w:rsid w:val="00D57186"/>
    <w:rsid w:val="00D5751B"/>
    <w:rsid w:val="00D57749"/>
    <w:rsid w:val="00D59D53"/>
    <w:rsid w:val="00D60103"/>
    <w:rsid w:val="00D60392"/>
    <w:rsid w:val="00D60902"/>
    <w:rsid w:val="00D6094D"/>
    <w:rsid w:val="00D60B57"/>
    <w:rsid w:val="00D60D38"/>
    <w:rsid w:val="00D61156"/>
    <w:rsid w:val="00D61679"/>
    <w:rsid w:val="00D61BC4"/>
    <w:rsid w:val="00D61C40"/>
    <w:rsid w:val="00D61E33"/>
    <w:rsid w:val="00D62057"/>
    <w:rsid w:val="00D6209B"/>
    <w:rsid w:val="00D620E9"/>
    <w:rsid w:val="00D6235F"/>
    <w:rsid w:val="00D62516"/>
    <w:rsid w:val="00D62679"/>
    <w:rsid w:val="00D62A67"/>
    <w:rsid w:val="00D62BD8"/>
    <w:rsid w:val="00D62E57"/>
    <w:rsid w:val="00D63000"/>
    <w:rsid w:val="00D63102"/>
    <w:rsid w:val="00D63AE1"/>
    <w:rsid w:val="00D63B55"/>
    <w:rsid w:val="00D63BD5"/>
    <w:rsid w:val="00D63CDC"/>
    <w:rsid w:val="00D64306"/>
    <w:rsid w:val="00D643E9"/>
    <w:rsid w:val="00D6450D"/>
    <w:rsid w:val="00D64DEB"/>
    <w:rsid w:val="00D65018"/>
    <w:rsid w:val="00D65D47"/>
    <w:rsid w:val="00D6607F"/>
    <w:rsid w:val="00D6667E"/>
    <w:rsid w:val="00D6689E"/>
    <w:rsid w:val="00D669D8"/>
    <w:rsid w:val="00D67086"/>
    <w:rsid w:val="00D675F8"/>
    <w:rsid w:val="00D67E1D"/>
    <w:rsid w:val="00D67E66"/>
    <w:rsid w:val="00D7055B"/>
    <w:rsid w:val="00D708B6"/>
    <w:rsid w:val="00D70EE7"/>
    <w:rsid w:val="00D71892"/>
    <w:rsid w:val="00D718A2"/>
    <w:rsid w:val="00D71955"/>
    <w:rsid w:val="00D71BA6"/>
    <w:rsid w:val="00D722D3"/>
    <w:rsid w:val="00D7247F"/>
    <w:rsid w:val="00D72541"/>
    <w:rsid w:val="00D739A7"/>
    <w:rsid w:val="00D73ECE"/>
    <w:rsid w:val="00D741BB"/>
    <w:rsid w:val="00D741CF"/>
    <w:rsid w:val="00D74875"/>
    <w:rsid w:val="00D75442"/>
    <w:rsid w:val="00D75A45"/>
    <w:rsid w:val="00D75E08"/>
    <w:rsid w:val="00D76256"/>
    <w:rsid w:val="00D76874"/>
    <w:rsid w:val="00D76A90"/>
    <w:rsid w:val="00D76CE2"/>
    <w:rsid w:val="00D76F8B"/>
    <w:rsid w:val="00D77499"/>
    <w:rsid w:val="00D77843"/>
    <w:rsid w:val="00D77878"/>
    <w:rsid w:val="00D779B3"/>
    <w:rsid w:val="00D77A7A"/>
    <w:rsid w:val="00D801A3"/>
    <w:rsid w:val="00D809EC"/>
    <w:rsid w:val="00D80EA7"/>
    <w:rsid w:val="00D8113D"/>
    <w:rsid w:val="00D816E7"/>
    <w:rsid w:val="00D81FAA"/>
    <w:rsid w:val="00D826C6"/>
    <w:rsid w:val="00D83019"/>
    <w:rsid w:val="00D836CA"/>
    <w:rsid w:val="00D83BBF"/>
    <w:rsid w:val="00D83DF9"/>
    <w:rsid w:val="00D83E9A"/>
    <w:rsid w:val="00D84C19"/>
    <w:rsid w:val="00D84EC5"/>
    <w:rsid w:val="00D84F73"/>
    <w:rsid w:val="00D85374"/>
    <w:rsid w:val="00D85495"/>
    <w:rsid w:val="00D857F4"/>
    <w:rsid w:val="00D85ECC"/>
    <w:rsid w:val="00D8618F"/>
    <w:rsid w:val="00D86206"/>
    <w:rsid w:val="00D8638A"/>
    <w:rsid w:val="00D86BBB"/>
    <w:rsid w:val="00D86EB5"/>
    <w:rsid w:val="00D86F2B"/>
    <w:rsid w:val="00D86F76"/>
    <w:rsid w:val="00D90219"/>
    <w:rsid w:val="00D9114C"/>
    <w:rsid w:val="00D91393"/>
    <w:rsid w:val="00D91470"/>
    <w:rsid w:val="00D918EE"/>
    <w:rsid w:val="00D91A1B"/>
    <w:rsid w:val="00D91CE9"/>
    <w:rsid w:val="00D9281B"/>
    <w:rsid w:val="00D92AA7"/>
    <w:rsid w:val="00D92DFF"/>
    <w:rsid w:val="00D92FE6"/>
    <w:rsid w:val="00D9338E"/>
    <w:rsid w:val="00D93429"/>
    <w:rsid w:val="00D9372B"/>
    <w:rsid w:val="00D93975"/>
    <w:rsid w:val="00D93B90"/>
    <w:rsid w:val="00D93F0C"/>
    <w:rsid w:val="00D94D0B"/>
    <w:rsid w:val="00D951A0"/>
    <w:rsid w:val="00D951EC"/>
    <w:rsid w:val="00D95419"/>
    <w:rsid w:val="00D95563"/>
    <w:rsid w:val="00D958B7"/>
    <w:rsid w:val="00D95906"/>
    <w:rsid w:val="00D95B9D"/>
    <w:rsid w:val="00D95CF9"/>
    <w:rsid w:val="00D95D50"/>
    <w:rsid w:val="00D960FF"/>
    <w:rsid w:val="00D96403"/>
    <w:rsid w:val="00D96983"/>
    <w:rsid w:val="00D96987"/>
    <w:rsid w:val="00D96F15"/>
    <w:rsid w:val="00D9706A"/>
    <w:rsid w:val="00D9719E"/>
    <w:rsid w:val="00D97390"/>
    <w:rsid w:val="00D973DE"/>
    <w:rsid w:val="00D974D4"/>
    <w:rsid w:val="00D97A6F"/>
    <w:rsid w:val="00D97AEA"/>
    <w:rsid w:val="00D97D9D"/>
    <w:rsid w:val="00DA074B"/>
    <w:rsid w:val="00DA0E1F"/>
    <w:rsid w:val="00DA0F23"/>
    <w:rsid w:val="00DA0F69"/>
    <w:rsid w:val="00DA18B3"/>
    <w:rsid w:val="00DA1C22"/>
    <w:rsid w:val="00DA23B0"/>
    <w:rsid w:val="00DA25EB"/>
    <w:rsid w:val="00DA281F"/>
    <w:rsid w:val="00DA2B85"/>
    <w:rsid w:val="00DA2E15"/>
    <w:rsid w:val="00DA2E7F"/>
    <w:rsid w:val="00DA2F35"/>
    <w:rsid w:val="00DA32B8"/>
    <w:rsid w:val="00DA3466"/>
    <w:rsid w:val="00DA4FB1"/>
    <w:rsid w:val="00DA5094"/>
    <w:rsid w:val="00DA54E7"/>
    <w:rsid w:val="00DA5A08"/>
    <w:rsid w:val="00DA5A2D"/>
    <w:rsid w:val="00DA63B3"/>
    <w:rsid w:val="00DA6913"/>
    <w:rsid w:val="00DA6A6C"/>
    <w:rsid w:val="00DA6D2E"/>
    <w:rsid w:val="00DA6E68"/>
    <w:rsid w:val="00DA7700"/>
    <w:rsid w:val="00DA77B4"/>
    <w:rsid w:val="00DA787B"/>
    <w:rsid w:val="00DA7D87"/>
    <w:rsid w:val="00DA7E55"/>
    <w:rsid w:val="00DA7F27"/>
    <w:rsid w:val="00DB0340"/>
    <w:rsid w:val="00DB04C0"/>
    <w:rsid w:val="00DB1AD6"/>
    <w:rsid w:val="00DB1BE1"/>
    <w:rsid w:val="00DB1D7F"/>
    <w:rsid w:val="00DB21EB"/>
    <w:rsid w:val="00DB23C9"/>
    <w:rsid w:val="00DB23ED"/>
    <w:rsid w:val="00DB2A6F"/>
    <w:rsid w:val="00DB2AAE"/>
    <w:rsid w:val="00DB2CE1"/>
    <w:rsid w:val="00DB2E6E"/>
    <w:rsid w:val="00DB35FB"/>
    <w:rsid w:val="00DB3697"/>
    <w:rsid w:val="00DB3E8D"/>
    <w:rsid w:val="00DB430E"/>
    <w:rsid w:val="00DB47C1"/>
    <w:rsid w:val="00DB4C0B"/>
    <w:rsid w:val="00DB4EF9"/>
    <w:rsid w:val="00DB5039"/>
    <w:rsid w:val="00DB5253"/>
    <w:rsid w:val="00DB5A63"/>
    <w:rsid w:val="00DB602C"/>
    <w:rsid w:val="00DB61CC"/>
    <w:rsid w:val="00DB65F5"/>
    <w:rsid w:val="00DB667E"/>
    <w:rsid w:val="00DB6863"/>
    <w:rsid w:val="00DB6907"/>
    <w:rsid w:val="00DB6C92"/>
    <w:rsid w:val="00DB6EDB"/>
    <w:rsid w:val="00DB72DF"/>
    <w:rsid w:val="00DB7316"/>
    <w:rsid w:val="00DB7D85"/>
    <w:rsid w:val="00DB7FF3"/>
    <w:rsid w:val="00DC00AD"/>
    <w:rsid w:val="00DC012F"/>
    <w:rsid w:val="00DC01C4"/>
    <w:rsid w:val="00DC04FA"/>
    <w:rsid w:val="00DC0638"/>
    <w:rsid w:val="00DC064F"/>
    <w:rsid w:val="00DC0A50"/>
    <w:rsid w:val="00DC0EDC"/>
    <w:rsid w:val="00DC0EFE"/>
    <w:rsid w:val="00DC183F"/>
    <w:rsid w:val="00DC1BCB"/>
    <w:rsid w:val="00DC1EF3"/>
    <w:rsid w:val="00DC23D6"/>
    <w:rsid w:val="00DC2D0A"/>
    <w:rsid w:val="00DC2DF2"/>
    <w:rsid w:val="00DC3485"/>
    <w:rsid w:val="00DC3854"/>
    <w:rsid w:val="00DC3B69"/>
    <w:rsid w:val="00DC41DB"/>
    <w:rsid w:val="00DC42C9"/>
    <w:rsid w:val="00DC451F"/>
    <w:rsid w:val="00DC4846"/>
    <w:rsid w:val="00DC49CE"/>
    <w:rsid w:val="00DC4A1C"/>
    <w:rsid w:val="00DC4A45"/>
    <w:rsid w:val="00DC5014"/>
    <w:rsid w:val="00DC5468"/>
    <w:rsid w:val="00DC56D2"/>
    <w:rsid w:val="00DC5814"/>
    <w:rsid w:val="00DC5AC7"/>
    <w:rsid w:val="00DC5CED"/>
    <w:rsid w:val="00DC5DCD"/>
    <w:rsid w:val="00DC608E"/>
    <w:rsid w:val="00DC6269"/>
    <w:rsid w:val="00DC6790"/>
    <w:rsid w:val="00DC685A"/>
    <w:rsid w:val="00DC6A8C"/>
    <w:rsid w:val="00DC76F3"/>
    <w:rsid w:val="00DC7839"/>
    <w:rsid w:val="00DC7A36"/>
    <w:rsid w:val="00DC7A8D"/>
    <w:rsid w:val="00DD07B4"/>
    <w:rsid w:val="00DD0B33"/>
    <w:rsid w:val="00DD127F"/>
    <w:rsid w:val="00DD2215"/>
    <w:rsid w:val="00DD2279"/>
    <w:rsid w:val="00DD2586"/>
    <w:rsid w:val="00DD2758"/>
    <w:rsid w:val="00DD2D3F"/>
    <w:rsid w:val="00DD30AD"/>
    <w:rsid w:val="00DD36A6"/>
    <w:rsid w:val="00DD39E1"/>
    <w:rsid w:val="00DD3E38"/>
    <w:rsid w:val="00DD3F45"/>
    <w:rsid w:val="00DD442D"/>
    <w:rsid w:val="00DD46A6"/>
    <w:rsid w:val="00DD46BF"/>
    <w:rsid w:val="00DD4F53"/>
    <w:rsid w:val="00DD5618"/>
    <w:rsid w:val="00DD574B"/>
    <w:rsid w:val="00DD58D8"/>
    <w:rsid w:val="00DD6009"/>
    <w:rsid w:val="00DD6244"/>
    <w:rsid w:val="00DD692F"/>
    <w:rsid w:val="00DD72D6"/>
    <w:rsid w:val="00DD733F"/>
    <w:rsid w:val="00DD745D"/>
    <w:rsid w:val="00DD790B"/>
    <w:rsid w:val="00DE064E"/>
    <w:rsid w:val="00DE075B"/>
    <w:rsid w:val="00DE1111"/>
    <w:rsid w:val="00DE161F"/>
    <w:rsid w:val="00DE1D57"/>
    <w:rsid w:val="00DE2594"/>
    <w:rsid w:val="00DE273E"/>
    <w:rsid w:val="00DE2858"/>
    <w:rsid w:val="00DE28CB"/>
    <w:rsid w:val="00DE2CFF"/>
    <w:rsid w:val="00DE2DBA"/>
    <w:rsid w:val="00DE3084"/>
    <w:rsid w:val="00DE3344"/>
    <w:rsid w:val="00DE3702"/>
    <w:rsid w:val="00DE3708"/>
    <w:rsid w:val="00DE3A90"/>
    <w:rsid w:val="00DE3CC0"/>
    <w:rsid w:val="00DE3DC6"/>
    <w:rsid w:val="00DE4172"/>
    <w:rsid w:val="00DE4427"/>
    <w:rsid w:val="00DE4719"/>
    <w:rsid w:val="00DE504A"/>
    <w:rsid w:val="00DE5C26"/>
    <w:rsid w:val="00DE5F0C"/>
    <w:rsid w:val="00DE5F6A"/>
    <w:rsid w:val="00DE621A"/>
    <w:rsid w:val="00DE6487"/>
    <w:rsid w:val="00DE64D5"/>
    <w:rsid w:val="00DE6C71"/>
    <w:rsid w:val="00DE6CB8"/>
    <w:rsid w:val="00DE6E81"/>
    <w:rsid w:val="00DE7082"/>
    <w:rsid w:val="00DE7ADB"/>
    <w:rsid w:val="00DF010A"/>
    <w:rsid w:val="00DF036D"/>
    <w:rsid w:val="00DF03C6"/>
    <w:rsid w:val="00DF075C"/>
    <w:rsid w:val="00DF09F6"/>
    <w:rsid w:val="00DF0ADE"/>
    <w:rsid w:val="00DF0E29"/>
    <w:rsid w:val="00DF0EBD"/>
    <w:rsid w:val="00DF15E2"/>
    <w:rsid w:val="00DF1B60"/>
    <w:rsid w:val="00DF26F3"/>
    <w:rsid w:val="00DF27DC"/>
    <w:rsid w:val="00DF315D"/>
    <w:rsid w:val="00DF383D"/>
    <w:rsid w:val="00DF4048"/>
    <w:rsid w:val="00DF404B"/>
    <w:rsid w:val="00DF41B7"/>
    <w:rsid w:val="00DF4A88"/>
    <w:rsid w:val="00DF4D5A"/>
    <w:rsid w:val="00DF5AF2"/>
    <w:rsid w:val="00DF5D1B"/>
    <w:rsid w:val="00DF5E7D"/>
    <w:rsid w:val="00DF6281"/>
    <w:rsid w:val="00DF6662"/>
    <w:rsid w:val="00DF6718"/>
    <w:rsid w:val="00DF6A80"/>
    <w:rsid w:val="00DF6C6B"/>
    <w:rsid w:val="00DF717C"/>
    <w:rsid w:val="00DF726E"/>
    <w:rsid w:val="00DF7672"/>
    <w:rsid w:val="00DF7946"/>
    <w:rsid w:val="00DF7B69"/>
    <w:rsid w:val="00DF7DF7"/>
    <w:rsid w:val="00DF7F86"/>
    <w:rsid w:val="00E0037B"/>
    <w:rsid w:val="00E0091C"/>
    <w:rsid w:val="00E00A7F"/>
    <w:rsid w:val="00E00EFE"/>
    <w:rsid w:val="00E015B4"/>
    <w:rsid w:val="00E02254"/>
    <w:rsid w:val="00E024E4"/>
    <w:rsid w:val="00E02535"/>
    <w:rsid w:val="00E027AA"/>
    <w:rsid w:val="00E02AC4"/>
    <w:rsid w:val="00E02D8C"/>
    <w:rsid w:val="00E02E8B"/>
    <w:rsid w:val="00E03044"/>
    <w:rsid w:val="00E0385F"/>
    <w:rsid w:val="00E04180"/>
    <w:rsid w:val="00E04304"/>
    <w:rsid w:val="00E0439B"/>
    <w:rsid w:val="00E04534"/>
    <w:rsid w:val="00E045F7"/>
    <w:rsid w:val="00E04A5A"/>
    <w:rsid w:val="00E04A83"/>
    <w:rsid w:val="00E04C9F"/>
    <w:rsid w:val="00E04E2D"/>
    <w:rsid w:val="00E04E75"/>
    <w:rsid w:val="00E04F68"/>
    <w:rsid w:val="00E052C0"/>
    <w:rsid w:val="00E052CF"/>
    <w:rsid w:val="00E05785"/>
    <w:rsid w:val="00E057BA"/>
    <w:rsid w:val="00E05E50"/>
    <w:rsid w:val="00E067B0"/>
    <w:rsid w:val="00E06CDE"/>
    <w:rsid w:val="00E07213"/>
    <w:rsid w:val="00E073C2"/>
    <w:rsid w:val="00E07930"/>
    <w:rsid w:val="00E07A0E"/>
    <w:rsid w:val="00E07AA1"/>
    <w:rsid w:val="00E10A6E"/>
    <w:rsid w:val="00E10E01"/>
    <w:rsid w:val="00E10F30"/>
    <w:rsid w:val="00E111F8"/>
    <w:rsid w:val="00E11276"/>
    <w:rsid w:val="00E11DA8"/>
    <w:rsid w:val="00E122AF"/>
    <w:rsid w:val="00E1234E"/>
    <w:rsid w:val="00E12399"/>
    <w:rsid w:val="00E1285C"/>
    <w:rsid w:val="00E1287E"/>
    <w:rsid w:val="00E13598"/>
    <w:rsid w:val="00E13878"/>
    <w:rsid w:val="00E13B2A"/>
    <w:rsid w:val="00E13D62"/>
    <w:rsid w:val="00E13EBB"/>
    <w:rsid w:val="00E13F7E"/>
    <w:rsid w:val="00E14699"/>
    <w:rsid w:val="00E1472A"/>
    <w:rsid w:val="00E14929"/>
    <w:rsid w:val="00E14CA0"/>
    <w:rsid w:val="00E15174"/>
    <w:rsid w:val="00E15835"/>
    <w:rsid w:val="00E15A7E"/>
    <w:rsid w:val="00E15B25"/>
    <w:rsid w:val="00E16414"/>
    <w:rsid w:val="00E1684A"/>
    <w:rsid w:val="00E16BE2"/>
    <w:rsid w:val="00E16C61"/>
    <w:rsid w:val="00E16C69"/>
    <w:rsid w:val="00E1701C"/>
    <w:rsid w:val="00E17342"/>
    <w:rsid w:val="00E1798C"/>
    <w:rsid w:val="00E17BA0"/>
    <w:rsid w:val="00E17BB6"/>
    <w:rsid w:val="00E17C2F"/>
    <w:rsid w:val="00E17D4D"/>
    <w:rsid w:val="00E17DC3"/>
    <w:rsid w:val="00E17FA4"/>
    <w:rsid w:val="00E2012C"/>
    <w:rsid w:val="00E20162"/>
    <w:rsid w:val="00E203A5"/>
    <w:rsid w:val="00E20A08"/>
    <w:rsid w:val="00E20CC8"/>
    <w:rsid w:val="00E20D2A"/>
    <w:rsid w:val="00E20F1B"/>
    <w:rsid w:val="00E21474"/>
    <w:rsid w:val="00E21CF1"/>
    <w:rsid w:val="00E22E82"/>
    <w:rsid w:val="00E2310D"/>
    <w:rsid w:val="00E23172"/>
    <w:rsid w:val="00E231EC"/>
    <w:rsid w:val="00E238BD"/>
    <w:rsid w:val="00E23A7F"/>
    <w:rsid w:val="00E24461"/>
    <w:rsid w:val="00E249B4"/>
    <w:rsid w:val="00E24A4B"/>
    <w:rsid w:val="00E24B0A"/>
    <w:rsid w:val="00E2501D"/>
    <w:rsid w:val="00E2514C"/>
    <w:rsid w:val="00E2597F"/>
    <w:rsid w:val="00E25A4E"/>
    <w:rsid w:val="00E25D63"/>
    <w:rsid w:val="00E26173"/>
    <w:rsid w:val="00E263B2"/>
    <w:rsid w:val="00E2646E"/>
    <w:rsid w:val="00E26D83"/>
    <w:rsid w:val="00E2747E"/>
    <w:rsid w:val="00E27BDE"/>
    <w:rsid w:val="00E27D48"/>
    <w:rsid w:val="00E27F46"/>
    <w:rsid w:val="00E3002E"/>
    <w:rsid w:val="00E3070E"/>
    <w:rsid w:val="00E308C6"/>
    <w:rsid w:val="00E30E11"/>
    <w:rsid w:val="00E3102C"/>
    <w:rsid w:val="00E3125A"/>
    <w:rsid w:val="00E312D0"/>
    <w:rsid w:val="00E31F02"/>
    <w:rsid w:val="00E323B2"/>
    <w:rsid w:val="00E32A35"/>
    <w:rsid w:val="00E32D0B"/>
    <w:rsid w:val="00E332A4"/>
    <w:rsid w:val="00E3347A"/>
    <w:rsid w:val="00E3404D"/>
    <w:rsid w:val="00E34749"/>
    <w:rsid w:val="00E352BF"/>
    <w:rsid w:val="00E356E0"/>
    <w:rsid w:val="00E35BE0"/>
    <w:rsid w:val="00E362C7"/>
    <w:rsid w:val="00E3648C"/>
    <w:rsid w:val="00E36C5E"/>
    <w:rsid w:val="00E36C9A"/>
    <w:rsid w:val="00E36DA8"/>
    <w:rsid w:val="00E37872"/>
    <w:rsid w:val="00E37A7F"/>
    <w:rsid w:val="00E37CCA"/>
    <w:rsid w:val="00E37D0C"/>
    <w:rsid w:val="00E37D75"/>
    <w:rsid w:val="00E37E5D"/>
    <w:rsid w:val="00E40155"/>
    <w:rsid w:val="00E4082D"/>
    <w:rsid w:val="00E40923"/>
    <w:rsid w:val="00E4100F"/>
    <w:rsid w:val="00E410A5"/>
    <w:rsid w:val="00E41129"/>
    <w:rsid w:val="00E4123C"/>
    <w:rsid w:val="00E41543"/>
    <w:rsid w:val="00E41C1A"/>
    <w:rsid w:val="00E4258A"/>
    <w:rsid w:val="00E425C5"/>
    <w:rsid w:val="00E42694"/>
    <w:rsid w:val="00E42EA7"/>
    <w:rsid w:val="00E4346C"/>
    <w:rsid w:val="00E43711"/>
    <w:rsid w:val="00E438D2"/>
    <w:rsid w:val="00E4417C"/>
    <w:rsid w:val="00E443C2"/>
    <w:rsid w:val="00E4471A"/>
    <w:rsid w:val="00E449E1"/>
    <w:rsid w:val="00E4555A"/>
    <w:rsid w:val="00E4556E"/>
    <w:rsid w:val="00E45963"/>
    <w:rsid w:val="00E4597C"/>
    <w:rsid w:val="00E45A10"/>
    <w:rsid w:val="00E45D11"/>
    <w:rsid w:val="00E4625A"/>
    <w:rsid w:val="00E46359"/>
    <w:rsid w:val="00E46CFF"/>
    <w:rsid w:val="00E4734F"/>
    <w:rsid w:val="00E47540"/>
    <w:rsid w:val="00E50010"/>
    <w:rsid w:val="00E504CA"/>
    <w:rsid w:val="00E50540"/>
    <w:rsid w:val="00E509E3"/>
    <w:rsid w:val="00E50BEA"/>
    <w:rsid w:val="00E51011"/>
    <w:rsid w:val="00E513D8"/>
    <w:rsid w:val="00E518BC"/>
    <w:rsid w:val="00E51914"/>
    <w:rsid w:val="00E51E70"/>
    <w:rsid w:val="00E52174"/>
    <w:rsid w:val="00E52430"/>
    <w:rsid w:val="00E52A54"/>
    <w:rsid w:val="00E52ADC"/>
    <w:rsid w:val="00E53183"/>
    <w:rsid w:val="00E5366B"/>
    <w:rsid w:val="00E53724"/>
    <w:rsid w:val="00E53832"/>
    <w:rsid w:val="00E53897"/>
    <w:rsid w:val="00E53A0D"/>
    <w:rsid w:val="00E53B20"/>
    <w:rsid w:val="00E53F71"/>
    <w:rsid w:val="00E53FE8"/>
    <w:rsid w:val="00E5418C"/>
    <w:rsid w:val="00E54978"/>
    <w:rsid w:val="00E55379"/>
    <w:rsid w:val="00E558AF"/>
    <w:rsid w:val="00E55C63"/>
    <w:rsid w:val="00E55FCA"/>
    <w:rsid w:val="00E56344"/>
    <w:rsid w:val="00E564C5"/>
    <w:rsid w:val="00E568E9"/>
    <w:rsid w:val="00E56C08"/>
    <w:rsid w:val="00E56CAA"/>
    <w:rsid w:val="00E56DD2"/>
    <w:rsid w:val="00E573F7"/>
    <w:rsid w:val="00E57A2C"/>
    <w:rsid w:val="00E602A1"/>
    <w:rsid w:val="00E609B6"/>
    <w:rsid w:val="00E60C87"/>
    <w:rsid w:val="00E60D45"/>
    <w:rsid w:val="00E611E5"/>
    <w:rsid w:val="00E613ED"/>
    <w:rsid w:val="00E614D3"/>
    <w:rsid w:val="00E6185E"/>
    <w:rsid w:val="00E61AAA"/>
    <w:rsid w:val="00E621DB"/>
    <w:rsid w:val="00E62436"/>
    <w:rsid w:val="00E62C29"/>
    <w:rsid w:val="00E62CB0"/>
    <w:rsid w:val="00E62E59"/>
    <w:rsid w:val="00E631FE"/>
    <w:rsid w:val="00E635F2"/>
    <w:rsid w:val="00E63B32"/>
    <w:rsid w:val="00E63E3B"/>
    <w:rsid w:val="00E6414D"/>
    <w:rsid w:val="00E6436A"/>
    <w:rsid w:val="00E64372"/>
    <w:rsid w:val="00E6454A"/>
    <w:rsid w:val="00E64659"/>
    <w:rsid w:val="00E6481D"/>
    <w:rsid w:val="00E64D33"/>
    <w:rsid w:val="00E65127"/>
    <w:rsid w:val="00E65287"/>
    <w:rsid w:val="00E66190"/>
    <w:rsid w:val="00E6644D"/>
    <w:rsid w:val="00E66521"/>
    <w:rsid w:val="00E66A94"/>
    <w:rsid w:val="00E66BC3"/>
    <w:rsid w:val="00E67305"/>
    <w:rsid w:val="00E679F4"/>
    <w:rsid w:val="00E7032A"/>
    <w:rsid w:val="00E70427"/>
    <w:rsid w:val="00E70525"/>
    <w:rsid w:val="00E70A07"/>
    <w:rsid w:val="00E70DA7"/>
    <w:rsid w:val="00E71130"/>
    <w:rsid w:val="00E711A6"/>
    <w:rsid w:val="00E71622"/>
    <w:rsid w:val="00E71908"/>
    <w:rsid w:val="00E71D3E"/>
    <w:rsid w:val="00E71EF2"/>
    <w:rsid w:val="00E72446"/>
    <w:rsid w:val="00E7317D"/>
    <w:rsid w:val="00E73229"/>
    <w:rsid w:val="00E73539"/>
    <w:rsid w:val="00E7361F"/>
    <w:rsid w:val="00E73CC6"/>
    <w:rsid w:val="00E73E25"/>
    <w:rsid w:val="00E74424"/>
    <w:rsid w:val="00E74D50"/>
    <w:rsid w:val="00E74E12"/>
    <w:rsid w:val="00E74EFB"/>
    <w:rsid w:val="00E74F91"/>
    <w:rsid w:val="00E7519C"/>
    <w:rsid w:val="00E75238"/>
    <w:rsid w:val="00E754BE"/>
    <w:rsid w:val="00E75B94"/>
    <w:rsid w:val="00E75E58"/>
    <w:rsid w:val="00E75ECC"/>
    <w:rsid w:val="00E76099"/>
    <w:rsid w:val="00E762CC"/>
    <w:rsid w:val="00E7645D"/>
    <w:rsid w:val="00E769B1"/>
    <w:rsid w:val="00E7715C"/>
    <w:rsid w:val="00E77360"/>
    <w:rsid w:val="00E7765C"/>
    <w:rsid w:val="00E77905"/>
    <w:rsid w:val="00E77CD8"/>
    <w:rsid w:val="00E77EBF"/>
    <w:rsid w:val="00E77EEA"/>
    <w:rsid w:val="00E803A1"/>
    <w:rsid w:val="00E808D1"/>
    <w:rsid w:val="00E80EF1"/>
    <w:rsid w:val="00E81190"/>
    <w:rsid w:val="00E816F1"/>
    <w:rsid w:val="00E817A7"/>
    <w:rsid w:val="00E81A63"/>
    <w:rsid w:val="00E81BC7"/>
    <w:rsid w:val="00E81D54"/>
    <w:rsid w:val="00E8228C"/>
    <w:rsid w:val="00E822B3"/>
    <w:rsid w:val="00E8232F"/>
    <w:rsid w:val="00E82732"/>
    <w:rsid w:val="00E82A70"/>
    <w:rsid w:val="00E83064"/>
    <w:rsid w:val="00E833CB"/>
    <w:rsid w:val="00E83C78"/>
    <w:rsid w:val="00E83FA3"/>
    <w:rsid w:val="00E84B9E"/>
    <w:rsid w:val="00E84BEA"/>
    <w:rsid w:val="00E84D84"/>
    <w:rsid w:val="00E8508A"/>
    <w:rsid w:val="00E85321"/>
    <w:rsid w:val="00E853C2"/>
    <w:rsid w:val="00E854FF"/>
    <w:rsid w:val="00E86645"/>
    <w:rsid w:val="00E86D0D"/>
    <w:rsid w:val="00E86DDF"/>
    <w:rsid w:val="00E86F9A"/>
    <w:rsid w:val="00E86FF9"/>
    <w:rsid w:val="00E870D4"/>
    <w:rsid w:val="00E8711D"/>
    <w:rsid w:val="00E875EE"/>
    <w:rsid w:val="00E8772B"/>
    <w:rsid w:val="00E90037"/>
    <w:rsid w:val="00E9010E"/>
    <w:rsid w:val="00E90311"/>
    <w:rsid w:val="00E90E43"/>
    <w:rsid w:val="00E91278"/>
    <w:rsid w:val="00E914F6"/>
    <w:rsid w:val="00E91595"/>
    <w:rsid w:val="00E916B4"/>
    <w:rsid w:val="00E9174C"/>
    <w:rsid w:val="00E91BCD"/>
    <w:rsid w:val="00E921B4"/>
    <w:rsid w:val="00E921F8"/>
    <w:rsid w:val="00E924B7"/>
    <w:rsid w:val="00E928EE"/>
    <w:rsid w:val="00E9325F"/>
    <w:rsid w:val="00E933C5"/>
    <w:rsid w:val="00E935AB"/>
    <w:rsid w:val="00E935F5"/>
    <w:rsid w:val="00E93ACA"/>
    <w:rsid w:val="00E93D7E"/>
    <w:rsid w:val="00E946FD"/>
    <w:rsid w:val="00E947E0"/>
    <w:rsid w:val="00E94C67"/>
    <w:rsid w:val="00E95183"/>
    <w:rsid w:val="00E959AF"/>
    <w:rsid w:val="00E96160"/>
    <w:rsid w:val="00E96437"/>
    <w:rsid w:val="00E96506"/>
    <w:rsid w:val="00E96609"/>
    <w:rsid w:val="00E968EF"/>
    <w:rsid w:val="00E971BA"/>
    <w:rsid w:val="00E976A0"/>
    <w:rsid w:val="00E979BD"/>
    <w:rsid w:val="00E97A05"/>
    <w:rsid w:val="00E97E43"/>
    <w:rsid w:val="00EA0598"/>
    <w:rsid w:val="00EA0633"/>
    <w:rsid w:val="00EA0644"/>
    <w:rsid w:val="00EA07CC"/>
    <w:rsid w:val="00EA08E3"/>
    <w:rsid w:val="00EA0C82"/>
    <w:rsid w:val="00EA0DB8"/>
    <w:rsid w:val="00EA0E02"/>
    <w:rsid w:val="00EA1005"/>
    <w:rsid w:val="00EA1050"/>
    <w:rsid w:val="00EA134F"/>
    <w:rsid w:val="00EA1625"/>
    <w:rsid w:val="00EA1A6F"/>
    <w:rsid w:val="00EA1B3B"/>
    <w:rsid w:val="00EA1B93"/>
    <w:rsid w:val="00EA2390"/>
    <w:rsid w:val="00EA24A0"/>
    <w:rsid w:val="00EA261F"/>
    <w:rsid w:val="00EA273D"/>
    <w:rsid w:val="00EA281C"/>
    <w:rsid w:val="00EA2D92"/>
    <w:rsid w:val="00EA2E41"/>
    <w:rsid w:val="00EA333E"/>
    <w:rsid w:val="00EA350F"/>
    <w:rsid w:val="00EA35F6"/>
    <w:rsid w:val="00EA3B03"/>
    <w:rsid w:val="00EA3D30"/>
    <w:rsid w:val="00EA3FF5"/>
    <w:rsid w:val="00EA4413"/>
    <w:rsid w:val="00EA461C"/>
    <w:rsid w:val="00EA4983"/>
    <w:rsid w:val="00EA4BCE"/>
    <w:rsid w:val="00EA4EBF"/>
    <w:rsid w:val="00EA4F8C"/>
    <w:rsid w:val="00EA54D9"/>
    <w:rsid w:val="00EA55A7"/>
    <w:rsid w:val="00EA56DF"/>
    <w:rsid w:val="00EA5BD8"/>
    <w:rsid w:val="00EA64B8"/>
    <w:rsid w:val="00EA6A4F"/>
    <w:rsid w:val="00EA6B64"/>
    <w:rsid w:val="00EA7B8E"/>
    <w:rsid w:val="00EA7FB4"/>
    <w:rsid w:val="00EB0560"/>
    <w:rsid w:val="00EB05FC"/>
    <w:rsid w:val="00EB096C"/>
    <w:rsid w:val="00EB0C86"/>
    <w:rsid w:val="00EB0EA9"/>
    <w:rsid w:val="00EB0F2F"/>
    <w:rsid w:val="00EB156B"/>
    <w:rsid w:val="00EB15CF"/>
    <w:rsid w:val="00EB1628"/>
    <w:rsid w:val="00EB1666"/>
    <w:rsid w:val="00EB1EAF"/>
    <w:rsid w:val="00EB2264"/>
    <w:rsid w:val="00EB230A"/>
    <w:rsid w:val="00EB25DF"/>
    <w:rsid w:val="00EB2742"/>
    <w:rsid w:val="00EB294A"/>
    <w:rsid w:val="00EB29E6"/>
    <w:rsid w:val="00EB2AB3"/>
    <w:rsid w:val="00EB2ABB"/>
    <w:rsid w:val="00EB2B82"/>
    <w:rsid w:val="00EB2EDA"/>
    <w:rsid w:val="00EB3325"/>
    <w:rsid w:val="00EB3346"/>
    <w:rsid w:val="00EB34E5"/>
    <w:rsid w:val="00EB425C"/>
    <w:rsid w:val="00EB4B6F"/>
    <w:rsid w:val="00EB4F81"/>
    <w:rsid w:val="00EB5077"/>
    <w:rsid w:val="00EB520D"/>
    <w:rsid w:val="00EB59E7"/>
    <w:rsid w:val="00EB5C73"/>
    <w:rsid w:val="00EB6369"/>
    <w:rsid w:val="00EB6532"/>
    <w:rsid w:val="00EB6881"/>
    <w:rsid w:val="00EB6C1B"/>
    <w:rsid w:val="00EB6F4A"/>
    <w:rsid w:val="00EB7B86"/>
    <w:rsid w:val="00EC00A5"/>
    <w:rsid w:val="00EC06B1"/>
    <w:rsid w:val="00EC0E7A"/>
    <w:rsid w:val="00EC0F04"/>
    <w:rsid w:val="00EC0F2C"/>
    <w:rsid w:val="00EC19AA"/>
    <w:rsid w:val="00EC1CF9"/>
    <w:rsid w:val="00EC1D31"/>
    <w:rsid w:val="00EC1D9F"/>
    <w:rsid w:val="00EC22FA"/>
    <w:rsid w:val="00EC2392"/>
    <w:rsid w:val="00EC2647"/>
    <w:rsid w:val="00EC264E"/>
    <w:rsid w:val="00EC2F37"/>
    <w:rsid w:val="00EC3467"/>
    <w:rsid w:val="00EC41A4"/>
    <w:rsid w:val="00EC431D"/>
    <w:rsid w:val="00EC4599"/>
    <w:rsid w:val="00EC4605"/>
    <w:rsid w:val="00EC4CBD"/>
    <w:rsid w:val="00EC4FBC"/>
    <w:rsid w:val="00EC51C2"/>
    <w:rsid w:val="00EC5311"/>
    <w:rsid w:val="00EC54C2"/>
    <w:rsid w:val="00EC5651"/>
    <w:rsid w:val="00EC5CED"/>
    <w:rsid w:val="00EC6209"/>
    <w:rsid w:val="00EC63C7"/>
    <w:rsid w:val="00EC6912"/>
    <w:rsid w:val="00EC6963"/>
    <w:rsid w:val="00EC6CC9"/>
    <w:rsid w:val="00EC781D"/>
    <w:rsid w:val="00EC78C6"/>
    <w:rsid w:val="00EC7DF6"/>
    <w:rsid w:val="00ED009E"/>
    <w:rsid w:val="00ED027A"/>
    <w:rsid w:val="00ED03C3"/>
    <w:rsid w:val="00ED03CF"/>
    <w:rsid w:val="00ED070B"/>
    <w:rsid w:val="00ED0A3B"/>
    <w:rsid w:val="00ED0DF3"/>
    <w:rsid w:val="00ED11D7"/>
    <w:rsid w:val="00ED15CD"/>
    <w:rsid w:val="00ED16B6"/>
    <w:rsid w:val="00ED1E58"/>
    <w:rsid w:val="00ED25AF"/>
    <w:rsid w:val="00ED2C1D"/>
    <w:rsid w:val="00ED2EC1"/>
    <w:rsid w:val="00ED3517"/>
    <w:rsid w:val="00ED3800"/>
    <w:rsid w:val="00ED3B30"/>
    <w:rsid w:val="00ED3C1B"/>
    <w:rsid w:val="00ED4241"/>
    <w:rsid w:val="00ED4539"/>
    <w:rsid w:val="00ED4633"/>
    <w:rsid w:val="00ED49E8"/>
    <w:rsid w:val="00ED4A0A"/>
    <w:rsid w:val="00ED4E96"/>
    <w:rsid w:val="00ED4EA6"/>
    <w:rsid w:val="00ED64DC"/>
    <w:rsid w:val="00ED69AB"/>
    <w:rsid w:val="00ED6FA0"/>
    <w:rsid w:val="00ED73DC"/>
    <w:rsid w:val="00ED7425"/>
    <w:rsid w:val="00ED7437"/>
    <w:rsid w:val="00ED7767"/>
    <w:rsid w:val="00ED77D8"/>
    <w:rsid w:val="00ED7A30"/>
    <w:rsid w:val="00ED7E20"/>
    <w:rsid w:val="00EE001F"/>
    <w:rsid w:val="00EE10EB"/>
    <w:rsid w:val="00EE1318"/>
    <w:rsid w:val="00EE1398"/>
    <w:rsid w:val="00EE19C6"/>
    <w:rsid w:val="00EE2684"/>
    <w:rsid w:val="00EE27EC"/>
    <w:rsid w:val="00EE33D4"/>
    <w:rsid w:val="00EE3672"/>
    <w:rsid w:val="00EE3E79"/>
    <w:rsid w:val="00EE3F6E"/>
    <w:rsid w:val="00EE4150"/>
    <w:rsid w:val="00EE4195"/>
    <w:rsid w:val="00EE4324"/>
    <w:rsid w:val="00EE4614"/>
    <w:rsid w:val="00EE4B80"/>
    <w:rsid w:val="00EE4C05"/>
    <w:rsid w:val="00EE4F48"/>
    <w:rsid w:val="00EE50DE"/>
    <w:rsid w:val="00EE52A9"/>
    <w:rsid w:val="00EE56B3"/>
    <w:rsid w:val="00EE57B6"/>
    <w:rsid w:val="00EE59AE"/>
    <w:rsid w:val="00EE5C85"/>
    <w:rsid w:val="00EE65E4"/>
    <w:rsid w:val="00EE6772"/>
    <w:rsid w:val="00EE68AC"/>
    <w:rsid w:val="00EE6BB1"/>
    <w:rsid w:val="00EE747E"/>
    <w:rsid w:val="00EE7669"/>
    <w:rsid w:val="00EE7695"/>
    <w:rsid w:val="00EE7B24"/>
    <w:rsid w:val="00EE7B9E"/>
    <w:rsid w:val="00EE7BF6"/>
    <w:rsid w:val="00EF0454"/>
    <w:rsid w:val="00EF04BD"/>
    <w:rsid w:val="00EF0B68"/>
    <w:rsid w:val="00EF1A9F"/>
    <w:rsid w:val="00EF1B0D"/>
    <w:rsid w:val="00EF1CA5"/>
    <w:rsid w:val="00EF1CD2"/>
    <w:rsid w:val="00EF1CE1"/>
    <w:rsid w:val="00EF20FF"/>
    <w:rsid w:val="00EF23B9"/>
    <w:rsid w:val="00EF2B29"/>
    <w:rsid w:val="00EF38D7"/>
    <w:rsid w:val="00EF3948"/>
    <w:rsid w:val="00EF3B2B"/>
    <w:rsid w:val="00EF3F85"/>
    <w:rsid w:val="00EF46DD"/>
    <w:rsid w:val="00EF49A0"/>
    <w:rsid w:val="00EF4AC1"/>
    <w:rsid w:val="00EF54CD"/>
    <w:rsid w:val="00EF5670"/>
    <w:rsid w:val="00EF59A1"/>
    <w:rsid w:val="00EF5A2E"/>
    <w:rsid w:val="00EF5DAF"/>
    <w:rsid w:val="00EF6419"/>
    <w:rsid w:val="00EF6541"/>
    <w:rsid w:val="00EF663B"/>
    <w:rsid w:val="00EF6B5A"/>
    <w:rsid w:val="00EF6D14"/>
    <w:rsid w:val="00EF7591"/>
    <w:rsid w:val="00EF7A0C"/>
    <w:rsid w:val="00EF7B1F"/>
    <w:rsid w:val="00EF7BC7"/>
    <w:rsid w:val="00EF7C74"/>
    <w:rsid w:val="00F00172"/>
    <w:rsid w:val="00F009A7"/>
    <w:rsid w:val="00F01029"/>
    <w:rsid w:val="00F01682"/>
    <w:rsid w:val="00F017A4"/>
    <w:rsid w:val="00F01F7D"/>
    <w:rsid w:val="00F01FCC"/>
    <w:rsid w:val="00F02271"/>
    <w:rsid w:val="00F02299"/>
    <w:rsid w:val="00F0287F"/>
    <w:rsid w:val="00F02AAF"/>
    <w:rsid w:val="00F02E9D"/>
    <w:rsid w:val="00F0356A"/>
    <w:rsid w:val="00F035B3"/>
    <w:rsid w:val="00F036A4"/>
    <w:rsid w:val="00F03E04"/>
    <w:rsid w:val="00F0410A"/>
    <w:rsid w:val="00F04585"/>
    <w:rsid w:val="00F05001"/>
    <w:rsid w:val="00F05291"/>
    <w:rsid w:val="00F05755"/>
    <w:rsid w:val="00F05C73"/>
    <w:rsid w:val="00F05E83"/>
    <w:rsid w:val="00F0602D"/>
    <w:rsid w:val="00F06C96"/>
    <w:rsid w:val="00F06E73"/>
    <w:rsid w:val="00F07FC5"/>
    <w:rsid w:val="00F10130"/>
    <w:rsid w:val="00F105A7"/>
    <w:rsid w:val="00F10C0E"/>
    <w:rsid w:val="00F10E7C"/>
    <w:rsid w:val="00F11279"/>
    <w:rsid w:val="00F11570"/>
    <w:rsid w:val="00F118A5"/>
    <w:rsid w:val="00F1271F"/>
    <w:rsid w:val="00F12DD8"/>
    <w:rsid w:val="00F12E0C"/>
    <w:rsid w:val="00F12E3A"/>
    <w:rsid w:val="00F13214"/>
    <w:rsid w:val="00F13222"/>
    <w:rsid w:val="00F13898"/>
    <w:rsid w:val="00F138D5"/>
    <w:rsid w:val="00F14584"/>
    <w:rsid w:val="00F147DF"/>
    <w:rsid w:val="00F14D7A"/>
    <w:rsid w:val="00F14EF7"/>
    <w:rsid w:val="00F157A5"/>
    <w:rsid w:val="00F16016"/>
    <w:rsid w:val="00F16081"/>
    <w:rsid w:val="00F165B0"/>
    <w:rsid w:val="00F17CD5"/>
    <w:rsid w:val="00F2046B"/>
    <w:rsid w:val="00F204EF"/>
    <w:rsid w:val="00F20650"/>
    <w:rsid w:val="00F20776"/>
    <w:rsid w:val="00F207C1"/>
    <w:rsid w:val="00F20914"/>
    <w:rsid w:val="00F214B8"/>
    <w:rsid w:val="00F217A9"/>
    <w:rsid w:val="00F219DE"/>
    <w:rsid w:val="00F21D0F"/>
    <w:rsid w:val="00F21D68"/>
    <w:rsid w:val="00F22174"/>
    <w:rsid w:val="00F22838"/>
    <w:rsid w:val="00F23070"/>
    <w:rsid w:val="00F233C1"/>
    <w:rsid w:val="00F233DE"/>
    <w:rsid w:val="00F236A4"/>
    <w:rsid w:val="00F239F9"/>
    <w:rsid w:val="00F23B09"/>
    <w:rsid w:val="00F2515F"/>
    <w:rsid w:val="00F251D2"/>
    <w:rsid w:val="00F256D1"/>
    <w:rsid w:val="00F26C82"/>
    <w:rsid w:val="00F2702A"/>
    <w:rsid w:val="00F272B6"/>
    <w:rsid w:val="00F27588"/>
    <w:rsid w:val="00F275D6"/>
    <w:rsid w:val="00F277B9"/>
    <w:rsid w:val="00F277BD"/>
    <w:rsid w:val="00F27AE7"/>
    <w:rsid w:val="00F27D4A"/>
    <w:rsid w:val="00F27D82"/>
    <w:rsid w:val="00F27E8B"/>
    <w:rsid w:val="00F27FE3"/>
    <w:rsid w:val="00F305AB"/>
    <w:rsid w:val="00F30782"/>
    <w:rsid w:val="00F30DC4"/>
    <w:rsid w:val="00F30E87"/>
    <w:rsid w:val="00F30ED9"/>
    <w:rsid w:val="00F31001"/>
    <w:rsid w:val="00F310F4"/>
    <w:rsid w:val="00F315D2"/>
    <w:rsid w:val="00F315FC"/>
    <w:rsid w:val="00F3163E"/>
    <w:rsid w:val="00F3167A"/>
    <w:rsid w:val="00F3216A"/>
    <w:rsid w:val="00F32475"/>
    <w:rsid w:val="00F32A4A"/>
    <w:rsid w:val="00F32F0A"/>
    <w:rsid w:val="00F32F6A"/>
    <w:rsid w:val="00F33FFA"/>
    <w:rsid w:val="00F3465E"/>
    <w:rsid w:val="00F346DD"/>
    <w:rsid w:val="00F34816"/>
    <w:rsid w:val="00F3498A"/>
    <w:rsid w:val="00F34AD8"/>
    <w:rsid w:val="00F34FDB"/>
    <w:rsid w:val="00F35127"/>
    <w:rsid w:val="00F35A27"/>
    <w:rsid w:val="00F35B6B"/>
    <w:rsid w:val="00F35E7B"/>
    <w:rsid w:val="00F35E9A"/>
    <w:rsid w:val="00F35ED3"/>
    <w:rsid w:val="00F364BE"/>
    <w:rsid w:val="00F3657C"/>
    <w:rsid w:val="00F366F1"/>
    <w:rsid w:val="00F367B6"/>
    <w:rsid w:val="00F368AE"/>
    <w:rsid w:val="00F36913"/>
    <w:rsid w:val="00F36B67"/>
    <w:rsid w:val="00F37022"/>
    <w:rsid w:val="00F3743D"/>
    <w:rsid w:val="00F3786E"/>
    <w:rsid w:val="00F37B5F"/>
    <w:rsid w:val="00F40092"/>
    <w:rsid w:val="00F403DE"/>
    <w:rsid w:val="00F40CB1"/>
    <w:rsid w:val="00F40FD1"/>
    <w:rsid w:val="00F41459"/>
    <w:rsid w:val="00F41ADE"/>
    <w:rsid w:val="00F41C91"/>
    <w:rsid w:val="00F41D33"/>
    <w:rsid w:val="00F41E73"/>
    <w:rsid w:val="00F425C3"/>
    <w:rsid w:val="00F42FA7"/>
    <w:rsid w:val="00F430DE"/>
    <w:rsid w:val="00F4318F"/>
    <w:rsid w:val="00F43361"/>
    <w:rsid w:val="00F43585"/>
    <w:rsid w:val="00F438DC"/>
    <w:rsid w:val="00F43AF9"/>
    <w:rsid w:val="00F441DF"/>
    <w:rsid w:val="00F442DD"/>
    <w:rsid w:val="00F442FB"/>
    <w:rsid w:val="00F443B8"/>
    <w:rsid w:val="00F4443E"/>
    <w:rsid w:val="00F4456C"/>
    <w:rsid w:val="00F44582"/>
    <w:rsid w:val="00F446B4"/>
    <w:rsid w:val="00F450E6"/>
    <w:rsid w:val="00F4561C"/>
    <w:rsid w:val="00F45749"/>
    <w:rsid w:val="00F45980"/>
    <w:rsid w:val="00F45B93"/>
    <w:rsid w:val="00F45BDA"/>
    <w:rsid w:val="00F45C47"/>
    <w:rsid w:val="00F46146"/>
    <w:rsid w:val="00F46174"/>
    <w:rsid w:val="00F463F5"/>
    <w:rsid w:val="00F46508"/>
    <w:rsid w:val="00F467B9"/>
    <w:rsid w:val="00F46B1E"/>
    <w:rsid w:val="00F46BCC"/>
    <w:rsid w:val="00F46FE9"/>
    <w:rsid w:val="00F4724A"/>
    <w:rsid w:val="00F47663"/>
    <w:rsid w:val="00F47ACD"/>
    <w:rsid w:val="00F47B42"/>
    <w:rsid w:val="00F47BEC"/>
    <w:rsid w:val="00F47BED"/>
    <w:rsid w:val="00F4FF87"/>
    <w:rsid w:val="00F5024D"/>
    <w:rsid w:val="00F507DC"/>
    <w:rsid w:val="00F509D7"/>
    <w:rsid w:val="00F50A2E"/>
    <w:rsid w:val="00F50BE8"/>
    <w:rsid w:val="00F50C0D"/>
    <w:rsid w:val="00F515DA"/>
    <w:rsid w:val="00F518B9"/>
    <w:rsid w:val="00F51AB9"/>
    <w:rsid w:val="00F51F82"/>
    <w:rsid w:val="00F5237D"/>
    <w:rsid w:val="00F526DA"/>
    <w:rsid w:val="00F526E9"/>
    <w:rsid w:val="00F527FD"/>
    <w:rsid w:val="00F529CE"/>
    <w:rsid w:val="00F52BB6"/>
    <w:rsid w:val="00F52FE7"/>
    <w:rsid w:val="00F534A8"/>
    <w:rsid w:val="00F53F3F"/>
    <w:rsid w:val="00F54092"/>
    <w:rsid w:val="00F543B4"/>
    <w:rsid w:val="00F545B3"/>
    <w:rsid w:val="00F546F0"/>
    <w:rsid w:val="00F55DDD"/>
    <w:rsid w:val="00F561A8"/>
    <w:rsid w:val="00F56291"/>
    <w:rsid w:val="00F5652C"/>
    <w:rsid w:val="00F57086"/>
    <w:rsid w:val="00F576C8"/>
    <w:rsid w:val="00F57B2C"/>
    <w:rsid w:val="00F57E44"/>
    <w:rsid w:val="00F60357"/>
    <w:rsid w:val="00F603B9"/>
    <w:rsid w:val="00F604CB"/>
    <w:rsid w:val="00F6075E"/>
    <w:rsid w:val="00F60C20"/>
    <w:rsid w:val="00F60CB9"/>
    <w:rsid w:val="00F60F28"/>
    <w:rsid w:val="00F610D7"/>
    <w:rsid w:val="00F612DB"/>
    <w:rsid w:val="00F614F3"/>
    <w:rsid w:val="00F61E58"/>
    <w:rsid w:val="00F61E84"/>
    <w:rsid w:val="00F622F8"/>
    <w:rsid w:val="00F62354"/>
    <w:rsid w:val="00F63220"/>
    <w:rsid w:val="00F635D9"/>
    <w:rsid w:val="00F63FBB"/>
    <w:rsid w:val="00F6467B"/>
    <w:rsid w:val="00F64A02"/>
    <w:rsid w:val="00F64E74"/>
    <w:rsid w:val="00F65277"/>
    <w:rsid w:val="00F65476"/>
    <w:rsid w:val="00F65C6C"/>
    <w:rsid w:val="00F65D19"/>
    <w:rsid w:val="00F65D3F"/>
    <w:rsid w:val="00F65FB5"/>
    <w:rsid w:val="00F66205"/>
    <w:rsid w:val="00F664DF"/>
    <w:rsid w:val="00F66836"/>
    <w:rsid w:val="00F6695E"/>
    <w:rsid w:val="00F66DEE"/>
    <w:rsid w:val="00F66EF3"/>
    <w:rsid w:val="00F67738"/>
    <w:rsid w:val="00F6781A"/>
    <w:rsid w:val="00F67E55"/>
    <w:rsid w:val="00F700A3"/>
    <w:rsid w:val="00F7070B"/>
    <w:rsid w:val="00F70782"/>
    <w:rsid w:val="00F7096E"/>
    <w:rsid w:val="00F70D27"/>
    <w:rsid w:val="00F70F8F"/>
    <w:rsid w:val="00F71A08"/>
    <w:rsid w:val="00F71CD4"/>
    <w:rsid w:val="00F71E1E"/>
    <w:rsid w:val="00F7254E"/>
    <w:rsid w:val="00F726E3"/>
    <w:rsid w:val="00F728D0"/>
    <w:rsid w:val="00F73900"/>
    <w:rsid w:val="00F7397B"/>
    <w:rsid w:val="00F73B74"/>
    <w:rsid w:val="00F74094"/>
    <w:rsid w:val="00F743F8"/>
    <w:rsid w:val="00F74434"/>
    <w:rsid w:val="00F74E59"/>
    <w:rsid w:val="00F753C5"/>
    <w:rsid w:val="00F75606"/>
    <w:rsid w:val="00F75DF9"/>
    <w:rsid w:val="00F76B53"/>
    <w:rsid w:val="00F76B94"/>
    <w:rsid w:val="00F76D7B"/>
    <w:rsid w:val="00F77BD8"/>
    <w:rsid w:val="00F803C1"/>
    <w:rsid w:val="00F80851"/>
    <w:rsid w:val="00F80EA5"/>
    <w:rsid w:val="00F8147E"/>
    <w:rsid w:val="00F817CE"/>
    <w:rsid w:val="00F81903"/>
    <w:rsid w:val="00F820B5"/>
    <w:rsid w:val="00F82408"/>
    <w:rsid w:val="00F8267F"/>
    <w:rsid w:val="00F827F4"/>
    <w:rsid w:val="00F82ABB"/>
    <w:rsid w:val="00F8351A"/>
    <w:rsid w:val="00F83ABA"/>
    <w:rsid w:val="00F83C69"/>
    <w:rsid w:val="00F841A2"/>
    <w:rsid w:val="00F84210"/>
    <w:rsid w:val="00F8442B"/>
    <w:rsid w:val="00F84D16"/>
    <w:rsid w:val="00F84DF1"/>
    <w:rsid w:val="00F84E90"/>
    <w:rsid w:val="00F84F25"/>
    <w:rsid w:val="00F85229"/>
    <w:rsid w:val="00F85583"/>
    <w:rsid w:val="00F85892"/>
    <w:rsid w:val="00F85BB1"/>
    <w:rsid w:val="00F8648C"/>
    <w:rsid w:val="00F86D2A"/>
    <w:rsid w:val="00F87171"/>
    <w:rsid w:val="00F87219"/>
    <w:rsid w:val="00F87F17"/>
    <w:rsid w:val="00F90464"/>
    <w:rsid w:val="00F90779"/>
    <w:rsid w:val="00F90BBF"/>
    <w:rsid w:val="00F90D6A"/>
    <w:rsid w:val="00F91C62"/>
    <w:rsid w:val="00F91D1B"/>
    <w:rsid w:val="00F91DD1"/>
    <w:rsid w:val="00F91E07"/>
    <w:rsid w:val="00F92182"/>
    <w:rsid w:val="00F92CFA"/>
    <w:rsid w:val="00F934A8"/>
    <w:rsid w:val="00F9378D"/>
    <w:rsid w:val="00F93D30"/>
    <w:rsid w:val="00F93E47"/>
    <w:rsid w:val="00F93FFE"/>
    <w:rsid w:val="00F9417A"/>
    <w:rsid w:val="00F94748"/>
    <w:rsid w:val="00F947F7"/>
    <w:rsid w:val="00F94A2E"/>
    <w:rsid w:val="00F94A4B"/>
    <w:rsid w:val="00F94C1B"/>
    <w:rsid w:val="00F94FD8"/>
    <w:rsid w:val="00F9544B"/>
    <w:rsid w:val="00F95456"/>
    <w:rsid w:val="00F957EA"/>
    <w:rsid w:val="00F9585A"/>
    <w:rsid w:val="00F95B38"/>
    <w:rsid w:val="00F95B9A"/>
    <w:rsid w:val="00F95CAF"/>
    <w:rsid w:val="00F96256"/>
    <w:rsid w:val="00F96A1C"/>
    <w:rsid w:val="00F96D4B"/>
    <w:rsid w:val="00F974C8"/>
    <w:rsid w:val="00F979BB"/>
    <w:rsid w:val="00FA010F"/>
    <w:rsid w:val="00FA01B9"/>
    <w:rsid w:val="00FA0379"/>
    <w:rsid w:val="00FA03C0"/>
    <w:rsid w:val="00FA06BD"/>
    <w:rsid w:val="00FA06F4"/>
    <w:rsid w:val="00FA0E79"/>
    <w:rsid w:val="00FA102A"/>
    <w:rsid w:val="00FA119F"/>
    <w:rsid w:val="00FA1930"/>
    <w:rsid w:val="00FA1AA4"/>
    <w:rsid w:val="00FA1D57"/>
    <w:rsid w:val="00FA21B8"/>
    <w:rsid w:val="00FA24BA"/>
    <w:rsid w:val="00FA280D"/>
    <w:rsid w:val="00FA2F43"/>
    <w:rsid w:val="00FA38BC"/>
    <w:rsid w:val="00FA4474"/>
    <w:rsid w:val="00FA4B62"/>
    <w:rsid w:val="00FA51BB"/>
    <w:rsid w:val="00FA60DE"/>
    <w:rsid w:val="00FA62AF"/>
    <w:rsid w:val="00FA62C6"/>
    <w:rsid w:val="00FA64D8"/>
    <w:rsid w:val="00FA6958"/>
    <w:rsid w:val="00FA6F90"/>
    <w:rsid w:val="00FA7575"/>
    <w:rsid w:val="00FA762D"/>
    <w:rsid w:val="00FA7902"/>
    <w:rsid w:val="00FB0299"/>
    <w:rsid w:val="00FB0369"/>
    <w:rsid w:val="00FB0C60"/>
    <w:rsid w:val="00FB104F"/>
    <w:rsid w:val="00FB1054"/>
    <w:rsid w:val="00FB1654"/>
    <w:rsid w:val="00FB181F"/>
    <w:rsid w:val="00FB1F1B"/>
    <w:rsid w:val="00FB1F9A"/>
    <w:rsid w:val="00FB2112"/>
    <w:rsid w:val="00FB223D"/>
    <w:rsid w:val="00FB2300"/>
    <w:rsid w:val="00FB2417"/>
    <w:rsid w:val="00FB24AB"/>
    <w:rsid w:val="00FB3286"/>
    <w:rsid w:val="00FB3D34"/>
    <w:rsid w:val="00FB40C1"/>
    <w:rsid w:val="00FB4102"/>
    <w:rsid w:val="00FB42B8"/>
    <w:rsid w:val="00FB456D"/>
    <w:rsid w:val="00FB4691"/>
    <w:rsid w:val="00FB4A77"/>
    <w:rsid w:val="00FB55A0"/>
    <w:rsid w:val="00FB5AF0"/>
    <w:rsid w:val="00FB5D4F"/>
    <w:rsid w:val="00FB5EF1"/>
    <w:rsid w:val="00FB63DD"/>
    <w:rsid w:val="00FB66F5"/>
    <w:rsid w:val="00FB67CC"/>
    <w:rsid w:val="00FB6B57"/>
    <w:rsid w:val="00FB6E26"/>
    <w:rsid w:val="00FB6E38"/>
    <w:rsid w:val="00FB75D4"/>
    <w:rsid w:val="00FB7DFD"/>
    <w:rsid w:val="00FC0C0D"/>
    <w:rsid w:val="00FC0DA5"/>
    <w:rsid w:val="00FC111B"/>
    <w:rsid w:val="00FC114C"/>
    <w:rsid w:val="00FC13DD"/>
    <w:rsid w:val="00FC14FE"/>
    <w:rsid w:val="00FC1747"/>
    <w:rsid w:val="00FC21A1"/>
    <w:rsid w:val="00FC2273"/>
    <w:rsid w:val="00FC23D7"/>
    <w:rsid w:val="00FC2AA7"/>
    <w:rsid w:val="00FC3062"/>
    <w:rsid w:val="00FC3409"/>
    <w:rsid w:val="00FC3761"/>
    <w:rsid w:val="00FC39CB"/>
    <w:rsid w:val="00FC3BE1"/>
    <w:rsid w:val="00FC3C13"/>
    <w:rsid w:val="00FC3E78"/>
    <w:rsid w:val="00FC3ED7"/>
    <w:rsid w:val="00FC4375"/>
    <w:rsid w:val="00FC4BC4"/>
    <w:rsid w:val="00FC4CBB"/>
    <w:rsid w:val="00FC500D"/>
    <w:rsid w:val="00FC54F2"/>
    <w:rsid w:val="00FC568F"/>
    <w:rsid w:val="00FC5B09"/>
    <w:rsid w:val="00FC5B48"/>
    <w:rsid w:val="00FC5BB2"/>
    <w:rsid w:val="00FC6980"/>
    <w:rsid w:val="00FC6A76"/>
    <w:rsid w:val="00FC6C64"/>
    <w:rsid w:val="00FC6C83"/>
    <w:rsid w:val="00FC6FDF"/>
    <w:rsid w:val="00FC709B"/>
    <w:rsid w:val="00FC78E1"/>
    <w:rsid w:val="00FC7D17"/>
    <w:rsid w:val="00FD030F"/>
    <w:rsid w:val="00FD0344"/>
    <w:rsid w:val="00FD043A"/>
    <w:rsid w:val="00FD04C7"/>
    <w:rsid w:val="00FD0CF8"/>
    <w:rsid w:val="00FD158A"/>
    <w:rsid w:val="00FD1821"/>
    <w:rsid w:val="00FD2114"/>
    <w:rsid w:val="00FD2229"/>
    <w:rsid w:val="00FD230B"/>
    <w:rsid w:val="00FD25DF"/>
    <w:rsid w:val="00FD265D"/>
    <w:rsid w:val="00FD2A20"/>
    <w:rsid w:val="00FD2AE1"/>
    <w:rsid w:val="00FD2D2F"/>
    <w:rsid w:val="00FD2E1D"/>
    <w:rsid w:val="00FD3281"/>
    <w:rsid w:val="00FD3913"/>
    <w:rsid w:val="00FD43D6"/>
    <w:rsid w:val="00FD4C20"/>
    <w:rsid w:val="00FD523F"/>
    <w:rsid w:val="00FD54B2"/>
    <w:rsid w:val="00FD59A4"/>
    <w:rsid w:val="00FD5CB0"/>
    <w:rsid w:val="00FD64C6"/>
    <w:rsid w:val="00FD65C9"/>
    <w:rsid w:val="00FD6D6B"/>
    <w:rsid w:val="00FD6E3F"/>
    <w:rsid w:val="00FD7957"/>
    <w:rsid w:val="00FD7AB4"/>
    <w:rsid w:val="00FD7AFD"/>
    <w:rsid w:val="00FD7C9D"/>
    <w:rsid w:val="00FD7DF4"/>
    <w:rsid w:val="00FD7FD6"/>
    <w:rsid w:val="00FE05EB"/>
    <w:rsid w:val="00FE08A4"/>
    <w:rsid w:val="00FE0E09"/>
    <w:rsid w:val="00FE1373"/>
    <w:rsid w:val="00FE15DD"/>
    <w:rsid w:val="00FE1A04"/>
    <w:rsid w:val="00FE1B2A"/>
    <w:rsid w:val="00FE1F4D"/>
    <w:rsid w:val="00FE2122"/>
    <w:rsid w:val="00FE2218"/>
    <w:rsid w:val="00FE2238"/>
    <w:rsid w:val="00FE2389"/>
    <w:rsid w:val="00FE2EE2"/>
    <w:rsid w:val="00FE31FB"/>
    <w:rsid w:val="00FE3664"/>
    <w:rsid w:val="00FE387F"/>
    <w:rsid w:val="00FE4469"/>
    <w:rsid w:val="00FE45BD"/>
    <w:rsid w:val="00FE4A0C"/>
    <w:rsid w:val="00FE4FEF"/>
    <w:rsid w:val="00FE527E"/>
    <w:rsid w:val="00FE5348"/>
    <w:rsid w:val="00FE54EF"/>
    <w:rsid w:val="00FE55CF"/>
    <w:rsid w:val="00FE5FA3"/>
    <w:rsid w:val="00FE62F8"/>
    <w:rsid w:val="00FE63B6"/>
    <w:rsid w:val="00FE64BA"/>
    <w:rsid w:val="00FE6574"/>
    <w:rsid w:val="00FE66ED"/>
    <w:rsid w:val="00FE6B2C"/>
    <w:rsid w:val="00FE70E5"/>
    <w:rsid w:val="00FE7405"/>
    <w:rsid w:val="00FE7930"/>
    <w:rsid w:val="00FE7A38"/>
    <w:rsid w:val="00FE7CF7"/>
    <w:rsid w:val="00FE7E57"/>
    <w:rsid w:val="00FE7FEB"/>
    <w:rsid w:val="00FF116E"/>
    <w:rsid w:val="00FF1198"/>
    <w:rsid w:val="00FF1863"/>
    <w:rsid w:val="00FF1A45"/>
    <w:rsid w:val="00FF1EB1"/>
    <w:rsid w:val="00FF2299"/>
    <w:rsid w:val="00FF237F"/>
    <w:rsid w:val="00FF2711"/>
    <w:rsid w:val="00FF368B"/>
    <w:rsid w:val="00FF3976"/>
    <w:rsid w:val="00FF3A7A"/>
    <w:rsid w:val="00FF3B30"/>
    <w:rsid w:val="00FF3E14"/>
    <w:rsid w:val="00FF452B"/>
    <w:rsid w:val="00FF4B4F"/>
    <w:rsid w:val="00FF52E1"/>
    <w:rsid w:val="00FF58CC"/>
    <w:rsid w:val="00FF60D9"/>
    <w:rsid w:val="00FF69D6"/>
    <w:rsid w:val="00FF6A9C"/>
    <w:rsid w:val="00FF75B5"/>
    <w:rsid w:val="00FF7D22"/>
    <w:rsid w:val="01033D7F"/>
    <w:rsid w:val="01176FF0"/>
    <w:rsid w:val="0151D5BA"/>
    <w:rsid w:val="016A7A0E"/>
    <w:rsid w:val="0185E15E"/>
    <w:rsid w:val="01A4F255"/>
    <w:rsid w:val="01CD1362"/>
    <w:rsid w:val="01F43F54"/>
    <w:rsid w:val="02467EC5"/>
    <w:rsid w:val="027AD2C5"/>
    <w:rsid w:val="027D7B8B"/>
    <w:rsid w:val="028C4114"/>
    <w:rsid w:val="0291A3A1"/>
    <w:rsid w:val="02AA9716"/>
    <w:rsid w:val="02BDED21"/>
    <w:rsid w:val="02C65386"/>
    <w:rsid w:val="02E378BB"/>
    <w:rsid w:val="02F7202C"/>
    <w:rsid w:val="0389B762"/>
    <w:rsid w:val="03AE59F3"/>
    <w:rsid w:val="04585B54"/>
    <w:rsid w:val="046A2660"/>
    <w:rsid w:val="046C99C5"/>
    <w:rsid w:val="0484EAA0"/>
    <w:rsid w:val="048CC143"/>
    <w:rsid w:val="048F7252"/>
    <w:rsid w:val="04AFF06F"/>
    <w:rsid w:val="04D14F6F"/>
    <w:rsid w:val="04D6B499"/>
    <w:rsid w:val="04D84830"/>
    <w:rsid w:val="04DBE30E"/>
    <w:rsid w:val="04DE0E23"/>
    <w:rsid w:val="05085B2A"/>
    <w:rsid w:val="051060C6"/>
    <w:rsid w:val="05195879"/>
    <w:rsid w:val="05218709"/>
    <w:rsid w:val="05445E7F"/>
    <w:rsid w:val="05476117"/>
    <w:rsid w:val="0547FC8D"/>
    <w:rsid w:val="055C3B04"/>
    <w:rsid w:val="05719086"/>
    <w:rsid w:val="057520C3"/>
    <w:rsid w:val="0586229B"/>
    <w:rsid w:val="05A0007A"/>
    <w:rsid w:val="05C99058"/>
    <w:rsid w:val="05EAE113"/>
    <w:rsid w:val="0624BBC0"/>
    <w:rsid w:val="0630A8B7"/>
    <w:rsid w:val="06551B95"/>
    <w:rsid w:val="067D7595"/>
    <w:rsid w:val="069AD0E5"/>
    <w:rsid w:val="06CB80E3"/>
    <w:rsid w:val="06DE469E"/>
    <w:rsid w:val="06FEA44D"/>
    <w:rsid w:val="074DBEF0"/>
    <w:rsid w:val="079B082B"/>
    <w:rsid w:val="07BA8E19"/>
    <w:rsid w:val="07E490B6"/>
    <w:rsid w:val="07EDE99A"/>
    <w:rsid w:val="0808AFA8"/>
    <w:rsid w:val="080E555B"/>
    <w:rsid w:val="080FE8F2"/>
    <w:rsid w:val="081E2C4C"/>
    <w:rsid w:val="08293CF0"/>
    <w:rsid w:val="08347B91"/>
    <w:rsid w:val="084160BF"/>
    <w:rsid w:val="08AE3B94"/>
    <w:rsid w:val="08CE4996"/>
    <w:rsid w:val="091F10C3"/>
    <w:rsid w:val="09717994"/>
    <w:rsid w:val="097F80E2"/>
    <w:rsid w:val="0984FB89"/>
    <w:rsid w:val="09D30B6B"/>
    <w:rsid w:val="0A0C56CE"/>
    <w:rsid w:val="0A4BF91E"/>
    <w:rsid w:val="0A506A48"/>
    <w:rsid w:val="0A5577A7"/>
    <w:rsid w:val="0A5EAA75"/>
    <w:rsid w:val="0A687057"/>
    <w:rsid w:val="0A6BE066"/>
    <w:rsid w:val="0A7843EF"/>
    <w:rsid w:val="0A830A41"/>
    <w:rsid w:val="0A8CA29E"/>
    <w:rsid w:val="0A9E4E2C"/>
    <w:rsid w:val="0AF419AC"/>
    <w:rsid w:val="0B09B509"/>
    <w:rsid w:val="0B147EF4"/>
    <w:rsid w:val="0B236AEA"/>
    <w:rsid w:val="0B28AA03"/>
    <w:rsid w:val="0B3D7026"/>
    <w:rsid w:val="0B4D7D08"/>
    <w:rsid w:val="0B4E501F"/>
    <w:rsid w:val="0B95FD64"/>
    <w:rsid w:val="0B97D6F8"/>
    <w:rsid w:val="0BA2B6F0"/>
    <w:rsid w:val="0BA46A8C"/>
    <w:rsid w:val="0BBE50E3"/>
    <w:rsid w:val="0BD9D78F"/>
    <w:rsid w:val="0BEFC5BA"/>
    <w:rsid w:val="0C0EFC5F"/>
    <w:rsid w:val="0C409B33"/>
    <w:rsid w:val="0C48D345"/>
    <w:rsid w:val="0C6A360E"/>
    <w:rsid w:val="0C6D91E0"/>
    <w:rsid w:val="0C7E1564"/>
    <w:rsid w:val="0C7E3121"/>
    <w:rsid w:val="0C90FEF6"/>
    <w:rsid w:val="0CA91A56"/>
    <w:rsid w:val="0CAFA26C"/>
    <w:rsid w:val="0CB43BAC"/>
    <w:rsid w:val="0CBB8D2C"/>
    <w:rsid w:val="0CCA31B8"/>
    <w:rsid w:val="0CE35A15"/>
    <w:rsid w:val="0CE9317D"/>
    <w:rsid w:val="0CFE8FB3"/>
    <w:rsid w:val="0D2BF8E1"/>
    <w:rsid w:val="0D6A5E59"/>
    <w:rsid w:val="0DA1C189"/>
    <w:rsid w:val="0DAEE152"/>
    <w:rsid w:val="0DB4E163"/>
    <w:rsid w:val="0DBA5A32"/>
    <w:rsid w:val="0DBC20E4"/>
    <w:rsid w:val="0DC99E68"/>
    <w:rsid w:val="0DDB7AE8"/>
    <w:rsid w:val="0DF8BB12"/>
    <w:rsid w:val="0E027658"/>
    <w:rsid w:val="0E2F8170"/>
    <w:rsid w:val="0E685848"/>
    <w:rsid w:val="0E6B6DEB"/>
    <w:rsid w:val="0E831A82"/>
    <w:rsid w:val="0E83F8DB"/>
    <w:rsid w:val="0ECAB851"/>
    <w:rsid w:val="0ED41410"/>
    <w:rsid w:val="0EE2BB9F"/>
    <w:rsid w:val="0EE9FAB1"/>
    <w:rsid w:val="0EF1FB23"/>
    <w:rsid w:val="0EF4A4BB"/>
    <w:rsid w:val="0F16CD72"/>
    <w:rsid w:val="0F4758CB"/>
    <w:rsid w:val="0F4EF590"/>
    <w:rsid w:val="0F6FC17D"/>
    <w:rsid w:val="0F7773EA"/>
    <w:rsid w:val="0F9B24EC"/>
    <w:rsid w:val="0FB4C550"/>
    <w:rsid w:val="0FCA97EA"/>
    <w:rsid w:val="0FCBFDFD"/>
    <w:rsid w:val="0FD1EC9E"/>
    <w:rsid w:val="0FD2B411"/>
    <w:rsid w:val="0FD84577"/>
    <w:rsid w:val="0FD8A1B7"/>
    <w:rsid w:val="10125FB4"/>
    <w:rsid w:val="1022B6B8"/>
    <w:rsid w:val="103E5774"/>
    <w:rsid w:val="1058DFD0"/>
    <w:rsid w:val="1064C511"/>
    <w:rsid w:val="10826535"/>
    <w:rsid w:val="10B2AE19"/>
    <w:rsid w:val="10B7D36A"/>
    <w:rsid w:val="10B87D33"/>
    <w:rsid w:val="10CDF02E"/>
    <w:rsid w:val="10E3292C"/>
    <w:rsid w:val="11169D08"/>
    <w:rsid w:val="111952C4"/>
    <w:rsid w:val="11214ECF"/>
    <w:rsid w:val="1139903D"/>
    <w:rsid w:val="11411324"/>
    <w:rsid w:val="117B5493"/>
    <w:rsid w:val="119DA2DB"/>
    <w:rsid w:val="11AE5B85"/>
    <w:rsid w:val="11CBE048"/>
    <w:rsid w:val="11E4B6CC"/>
    <w:rsid w:val="11ED3B9B"/>
    <w:rsid w:val="11F84DF6"/>
    <w:rsid w:val="11FA077E"/>
    <w:rsid w:val="1209B92A"/>
    <w:rsid w:val="120FA379"/>
    <w:rsid w:val="12219B73"/>
    <w:rsid w:val="122FC640"/>
    <w:rsid w:val="1233124B"/>
    <w:rsid w:val="1242BC5D"/>
    <w:rsid w:val="12692DA9"/>
    <w:rsid w:val="12874231"/>
    <w:rsid w:val="12BD1F30"/>
    <w:rsid w:val="12C9F7E9"/>
    <w:rsid w:val="12CB4CEC"/>
    <w:rsid w:val="12D151A1"/>
    <w:rsid w:val="12DDA16A"/>
    <w:rsid w:val="134B9502"/>
    <w:rsid w:val="1351C186"/>
    <w:rsid w:val="1361883B"/>
    <w:rsid w:val="1368E833"/>
    <w:rsid w:val="137AF8B1"/>
    <w:rsid w:val="137F6F23"/>
    <w:rsid w:val="138EC38B"/>
    <w:rsid w:val="1398115F"/>
    <w:rsid w:val="13AC10D4"/>
    <w:rsid w:val="13B8B962"/>
    <w:rsid w:val="13CDF11A"/>
    <w:rsid w:val="13DDD74F"/>
    <w:rsid w:val="13FE3F04"/>
    <w:rsid w:val="142B505D"/>
    <w:rsid w:val="14458169"/>
    <w:rsid w:val="144B8552"/>
    <w:rsid w:val="1454CEA6"/>
    <w:rsid w:val="1458EF91"/>
    <w:rsid w:val="1460EFCD"/>
    <w:rsid w:val="149C204C"/>
    <w:rsid w:val="14A2849F"/>
    <w:rsid w:val="14CFE32C"/>
    <w:rsid w:val="14E50028"/>
    <w:rsid w:val="15057923"/>
    <w:rsid w:val="1505ECEC"/>
    <w:rsid w:val="150A3356"/>
    <w:rsid w:val="151AE467"/>
    <w:rsid w:val="152D001C"/>
    <w:rsid w:val="15366F70"/>
    <w:rsid w:val="153C523A"/>
    <w:rsid w:val="153EAFE4"/>
    <w:rsid w:val="153EF34A"/>
    <w:rsid w:val="15403256"/>
    <w:rsid w:val="1541F30F"/>
    <w:rsid w:val="155489C3"/>
    <w:rsid w:val="156DAA24"/>
    <w:rsid w:val="15B26A23"/>
    <w:rsid w:val="15F58EC9"/>
    <w:rsid w:val="160389E1"/>
    <w:rsid w:val="160A1F92"/>
    <w:rsid w:val="161C90EC"/>
    <w:rsid w:val="1628CB34"/>
    <w:rsid w:val="163A5B68"/>
    <w:rsid w:val="164490CD"/>
    <w:rsid w:val="164BB857"/>
    <w:rsid w:val="164E5985"/>
    <w:rsid w:val="166F877E"/>
    <w:rsid w:val="167ADACD"/>
    <w:rsid w:val="1680D089"/>
    <w:rsid w:val="1683808D"/>
    <w:rsid w:val="1689D833"/>
    <w:rsid w:val="16994FB6"/>
    <w:rsid w:val="169BEFFA"/>
    <w:rsid w:val="16A598B1"/>
    <w:rsid w:val="16AD98F8"/>
    <w:rsid w:val="17018C1E"/>
    <w:rsid w:val="17329278"/>
    <w:rsid w:val="17339198"/>
    <w:rsid w:val="17A92E3D"/>
    <w:rsid w:val="17B004FC"/>
    <w:rsid w:val="17BA74CB"/>
    <w:rsid w:val="17CC21AD"/>
    <w:rsid w:val="17D46E9F"/>
    <w:rsid w:val="17DAC5FC"/>
    <w:rsid w:val="1804B632"/>
    <w:rsid w:val="1815768D"/>
    <w:rsid w:val="182C8256"/>
    <w:rsid w:val="1832EB81"/>
    <w:rsid w:val="1844A213"/>
    <w:rsid w:val="186FB4FA"/>
    <w:rsid w:val="18734734"/>
    <w:rsid w:val="18738FB8"/>
    <w:rsid w:val="18821CA4"/>
    <w:rsid w:val="18C2D442"/>
    <w:rsid w:val="18C48734"/>
    <w:rsid w:val="18DBA034"/>
    <w:rsid w:val="18EBB4EC"/>
    <w:rsid w:val="19525918"/>
    <w:rsid w:val="197A2ABE"/>
    <w:rsid w:val="1988E4D9"/>
    <w:rsid w:val="19914DCE"/>
    <w:rsid w:val="19EA92BE"/>
    <w:rsid w:val="19FEC1A3"/>
    <w:rsid w:val="1A16DB04"/>
    <w:rsid w:val="1A1DED05"/>
    <w:rsid w:val="1A3C63AC"/>
    <w:rsid w:val="1A491A23"/>
    <w:rsid w:val="1A592544"/>
    <w:rsid w:val="1A9816FD"/>
    <w:rsid w:val="1A9BDE20"/>
    <w:rsid w:val="1AAF1B3D"/>
    <w:rsid w:val="1AB26A11"/>
    <w:rsid w:val="1AB57A45"/>
    <w:rsid w:val="1AC132CC"/>
    <w:rsid w:val="1AEE08B9"/>
    <w:rsid w:val="1AF09D54"/>
    <w:rsid w:val="1AFD3864"/>
    <w:rsid w:val="1B0B38C7"/>
    <w:rsid w:val="1B22C3C7"/>
    <w:rsid w:val="1B35BED5"/>
    <w:rsid w:val="1B372CAC"/>
    <w:rsid w:val="1B3A0666"/>
    <w:rsid w:val="1B5AD1BB"/>
    <w:rsid w:val="1B61259B"/>
    <w:rsid w:val="1B9BBDBA"/>
    <w:rsid w:val="1BAF555C"/>
    <w:rsid w:val="1BF1C1EB"/>
    <w:rsid w:val="1BF91B5A"/>
    <w:rsid w:val="1C141E0C"/>
    <w:rsid w:val="1C26EEBC"/>
    <w:rsid w:val="1C470CBD"/>
    <w:rsid w:val="1C5316A7"/>
    <w:rsid w:val="1C67DC63"/>
    <w:rsid w:val="1C72CA01"/>
    <w:rsid w:val="1CDE1A6E"/>
    <w:rsid w:val="1CE827EC"/>
    <w:rsid w:val="1CEAB635"/>
    <w:rsid w:val="1CFFF379"/>
    <w:rsid w:val="1D2BEE4E"/>
    <w:rsid w:val="1D3131CD"/>
    <w:rsid w:val="1D4C220D"/>
    <w:rsid w:val="1D54D939"/>
    <w:rsid w:val="1D7EA227"/>
    <w:rsid w:val="1D7EAEB7"/>
    <w:rsid w:val="1DAAEF7C"/>
    <w:rsid w:val="1DCA308F"/>
    <w:rsid w:val="1DD44F88"/>
    <w:rsid w:val="1E1757F9"/>
    <w:rsid w:val="1E41E986"/>
    <w:rsid w:val="1E465166"/>
    <w:rsid w:val="1E581DBB"/>
    <w:rsid w:val="1E5B12F4"/>
    <w:rsid w:val="1E686958"/>
    <w:rsid w:val="1EA1609F"/>
    <w:rsid w:val="1EB283A2"/>
    <w:rsid w:val="1EF864ED"/>
    <w:rsid w:val="1F07C73B"/>
    <w:rsid w:val="1F16E981"/>
    <w:rsid w:val="1F234946"/>
    <w:rsid w:val="1F2F39A7"/>
    <w:rsid w:val="1F2F43E3"/>
    <w:rsid w:val="1F2F8F96"/>
    <w:rsid w:val="1F366329"/>
    <w:rsid w:val="1F3A1459"/>
    <w:rsid w:val="1F585469"/>
    <w:rsid w:val="1F6E553F"/>
    <w:rsid w:val="1F6F5065"/>
    <w:rsid w:val="1F743BE3"/>
    <w:rsid w:val="1F822DBA"/>
    <w:rsid w:val="1FCD0B61"/>
    <w:rsid w:val="1FDDFACD"/>
    <w:rsid w:val="20334209"/>
    <w:rsid w:val="204ACE63"/>
    <w:rsid w:val="205599D6"/>
    <w:rsid w:val="2074DF00"/>
    <w:rsid w:val="207BB986"/>
    <w:rsid w:val="20D21A81"/>
    <w:rsid w:val="20DDBD1C"/>
    <w:rsid w:val="211DF4C7"/>
    <w:rsid w:val="211F41CA"/>
    <w:rsid w:val="212F862F"/>
    <w:rsid w:val="21369B34"/>
    <w:rsid w:val="21702138"/>
    <w:rsid w:val="217EF327"/>
    <w:rsid w:val="21A23966"/>
    <w:rsid w:val="21DA36D9"/>
    <w:rsid w:val="21F2F17A"/>
    <w:rsid w:val="21F7A3EF"/>
    <w:rsid w:val="2221759E"/>
    <w:rsid w:val="2222EAB9"/>
    <w:rsid w:val="223F025B"/>
    <w:rsid w:val="22485DAB"/>
    <w:rsid w:val="227E782E"/>
    <w:rsid w:val="228198F3"/>
    <w:rsid w:val="22858A40"/>
    <w:rsid w:val="229AB73B"/>
    <w:rsid w:val="22A18047"/>
    <w:rsid w:val="22C5526F"/>
    <w:rsid w:val="22D28B6E"/>
    <w:rsid w:val="22D55DFA"/>
    <w:rsid w:val="22E75518"/>
    <w:rsid w:val="22F6AB67"/>
    <w:rsid w:val="22FDA689"/>
    <w:rsid w:val="230A9CD9"/>
    <w:rsid w:val="231D5B97"/>
    <w:rsid w:val="23236AE4"/>
    <w:rsid w:val="233B3884"/>
    <w:rsid w:val="23460B15"/>
    <w:rsid w:val="235FF120"/>
    <w:rsid w:val="2368E850"/>
    <w:rsid w:val="23BCBA6C"/>
    <w:rsid w:val="23C8E3CE"/>
    <w:rsid w:val="23DF475B"/>
    <w:rsid w:val="23E30879"/>
    <w:rsid w:val="23EA3553"/>
    <w:rsid w:val="240300B9"/>
    <w:rsid w:val="240BB31C"/>
    <w:rsid w:val="240D4813"/>
    <w:rsid w:val="241E9ABB"/>
    <w:rsid w:val="24215AA1"/>
    <w:rsid w:val="243536A6"/>
    <w:rsid w:val="247CE006"/>
    <w:rsid w:val="247F6405"/>
    <w:rsid w:val="24A2DF7B"/>
    <w:rsid w:val="24AEC0E4"/>
    <w:rsid w:val="24DA3F1A"/>
    <w:rsid w:val="24F31918"/>
    <w:rsid w:val="24F38385"/>
    <w:rsid w:val="253A3D32"/>
    <w:rsid w:val="25455910"/>
    <w:rsid w:val="2553D822"/>
    <w:rsid w:val="256166E4"/>
    <w:rsid w:val="257455BD"/>
    <w:rsid w:val="257708BF"/>
    <w:rsid w:val="258D294A"/>
    <w:rsid w:val="259ED11A"/>
    <w:rsid w:val="25B4B950"/>
    <w:rsid w:val="25B7F977"/>
    <w:rsid w:val="25B85D85"/>
    <w:rsid w:val="25E1095C"/>
    <w:rsid w:val="25EB52B8"/>
    <w:rsid w:val="25F0FC3C"/>
    <w:rsid w:val="25F46891"/>
    <w:rsid w:val="2604F1B1"/>
    <w:rsid w:val="26274B96"/>
    <w:rsid w:val="262964E2"/>
    <w:rsid w:val="2630C5C7"/>
    <w:rsid w:val="263311F7"/>
    <w:rsid w:val="263C4CE5"/>
    <w:rsid w:val="263FD619"/>
    <w:rsid w:val="26747B68"/>
    <w:rsid w:val="2681FB90"/>
    <w:rsid w:val="269DF1BE"/>
    <w:rsid w:val="26B64796"/>
    <w:rsid w:val="26D48225"/>
    <w:rsid w:val="26D82C9C"/>
    <w:rsid w:val="26DF23A3"/>
    <w:rsid w:val="26FDBFC0"/>
    <w:rsid w:val="27055D66"/>
    <w:rsid w:val="274586B6"/>
    <w:rsid w:val="2753144F"/>
    <w:rsid w:val="2765F348"/>
    <w:rsid w:val="276C0256"/>
    <w:rsid w:val="277813F1"/>
    <w:rsid w:val="278B673D"/>
    <w:rsid w:val="27A5CB6F"/>
    <w:rsid w:val="27CB66FC"/>
    <w:rsid w:val="280437E5"/>
    <w:rsid w:val="2810D3AA"/>
    <w:rsid w:val="2812A4EA"/>
    <w:rsid w:val="282336C1"/>
    <w:rsid w:val="28309DC2"/>
    <w:rsid w:val="2866CB40"/>
    <w:rsid w:val="2873E474"/>
    <w:rsid w:val="28AC61EF"/>
    <w:rsid w:val="29014D9F"/>
    <w:rsid w:val="290325C3"/>
    <w:rsid w:val="29199F95"/>
    <w:rsid w:val="29349F44"/>
    <w:rsid w:val="29560B2B"/>
    <w:rsid w:val="295E14BC"/>
    <w:rsid w:val="2960B600"/>
    <w:rsid w:val="2968C8BC"/>
    <w:rsid w:val="296F3827"/>
    <w:rsid w:val="29809CBA"/>
    <w:rsid w:val="29A88271"/>
    <w:rsid w:val="29AC1C2A"/>
    <w:rsid w:val="29C01DA5"/>
    <w:rsid w:val="29CCB964"/>
    <w:rsid w:val="29CDD885"/>
    <w:rsid w:val="29E06007"/>
    <w:rsid w:val="29F5F4AB"/>
    <w:rsid w:val="29F68C78"/>
    <w:rsid w:val="2A0FB4D5"/>
    <w:rsid w:val="2A278082"/>
    <w:rsid w:val="2A4A79E2"/>
    <w:rsid w:val="2A96381F"/>
    <w:rsid w:val="2A9E7D5C"/>
    <w:rsid w:val="2AB06566"/>
    <w:rsid w:val="2AB18C0B"/>
    <w:rsid w:val="2ABB1E87"/>
    <w:rsid w:val="2AC50D30"/>
    <w:rsid w:val="2ACF0F65"/>
    <w:rsid w:val="2AD5F81A"/>
    <w:rsid w:val="2AE031E7"/>
    <w:rsid w:val="2AED4F18"/>
    <w:rsid w:val="2B09BBB9"/>
    <w:rsid w:val="2B12B88F"/>
    <w:rsid w:val="2B2856B2"/>
    <w:rsid w:val="2B48546F"/>
    <w:rsid w:val="2B490B3B"/>
    <w:rsid w:val="2B5A678C"/>
    <w:rsid w:val="2B5E17AA"/>
    <w:rsid w:val="2B70CFFB"/>
    <w:rsid w:val="2B75C24D"/>
    <w:rsid w:val="2B812C59"/>
    <w:rsid w:val="2BACD0F9"/>
    <w:rsid w:val="2BB13781"/>
    <w:rsid w:val="2BB3BD34"/>
    <w:rsid w:val="2BCAA795"/>
    <w:rsid w:val="2BD3CDC6"/>
    <w:rsid w:val="2BD71A28"/>
    <w:rsid w:val="2BDEE338"/>
    <w:rsid w:val="2C4A3A66"/>
    <w:rsid w:val="2C60194A"/>
    <w:rsid w:val="2C783FD0"/>
    <w:rsid w:val="2C8A6313"/>
    <w:rsid w:val="2CA4BDD8"/>
    <w:rsid w:val="2CAB8E69"/>
    <w:rsid w:val="2CB3FF0B"/>
    <w:rsid w:val="2D68F247"/>
    <w:rsid w:val="2D69370D"/>
    <w:rsid w:val="2D7761DA"/>
    <w:rsid w:val="2D9B09E2"/>
    <w:rsid w:val="2D9B3F65"/>
    <w:rsid w:val="2DA927B2"/>
    <w:rsid w:val="2DCF9F02"/>
    <w:rsid w:val="2E214AA4"/>
    <w:rsid w:val="2E248151"/>
    <w:rsid w:val="2E4714B5"/>
    <w:rsid w:val="2E5CE710"/>
    <w:rsid w:val="2E9080EC"/>
    <w:rsid w:val="2ED5DF83"/>
    <w:rsid w:val="2EF1CEC7"/>
    <w:rsid w:val="2F2DB0D4"/>
    <w:rsid w:val="2F370FC6"/>
    <w:rsid w:val="2F4890BF"/>
    <w:rsid w:val="2F61BF21"/>
    <w:rsid w:val="2F6DC5DE"/>
    <w:rsid w:val="2F7CFD66"/>
    <w:rsid w:val="2FB27902"/>
    <w:rsid w:val="2FCD6C7F"/>
    <w:rsid w:val="2FD5FCE8"/>
    <w:rsid w:val="2FE0B59F"/>
    <w:rsid w:val="2FF5C30C"/>
    <w:rsid w:val="3002E953"/>
    <w:rsid w:val="30411971"/>
    <w:rsid w:val="304F3990"/>
    <w:rsid w:val="30782551"/>
    <w:rsid w:val="30A388D1"/>
    <w:rsid w:val="30A9DDAB"/>
    <w:rsid w:val="30E5DCDB"/>
    <w:rsid w:val="30F08C6F"/>
    <w:rsid w:val="30FBA63A"/>
    <w:rsid w:val="31124C18"/>
    <w:rsid w:val="3126093F"/>
    <w:rsid w:val="3142543A"/>
    <w:rsid w:val="31682002"/>
    <w:rsid w:val="3174EAA8"/>
    <w:rsid w:val="3177FF74"/>
    <w:rsid w:val="3187FACA"/>
    <w:rsid w:val="31CD592E"/>
    <w:rsid w:val="31CEBAA9"/>
    <w:rsid w:val="31D78D14"/>
    <w:rsid w:val="31EA2F33"/>
    <w:rsid w:val="31FF288C"/>
    <w:rsid w:val="323C91F8"/>
    <w:rsid w:val="328B8436"/>
    <w:rsid w:val="3292E300"/>
    <w:rsid w:val="329A064A"/>
    <w:rsid w:val="32C7E1A2"/>
    <w:rsid w:val="32DC3076"/>
    <w:rsid w:val="32F4BE0A"/>
    <w:rsid w:val="331908BC"/>
    <w:rsid w:val="333284FE"/>
    <w:rsid w:val="33358240"/>
    <w:rsid w:val="3356EF88"/>
    <w:rsid w:val="3358CC76"/>
    <w:rsid w:val="338A8CDA"/>
    <w:rsid w:val="33A983CA"/>
    <w:rsid w:val="33B82D80"/>
    <w:rsid w:val="33BA363C"/>
    <w:rsid w:val="33CF3955"/>
    <w:rsid w:val="33E7BDE3"/>
    <w:rsid w:val="33F840E2"/>
    <w:rsid w:val="340A80E9"/>
    <w:rsid w:val="34274BC1"/>
    <w:rsid w:val="343BC62E"/>
    <w:rsid w:val="3481595F"/>
    <w:rsid w:val="348CDD85"/>
    <w:rsid w:val="349D69EF"/>
    <w:rsid w:val="34B4D91D"/>
    <w:rsid w:val="35340329"/>
    <w:rsid w:val="353BBB9F"/>
    <w:rsid w:val="355C82D7"/>
    <w:rsid w:val="3594D90A"/>
    <w:rsid w:val="3596075B"/>
    <w:rsid w:val="35B7FC99"/>
    <w:rsid w:val="35D28F9B"/>
    <w:rsid w:val="3607C18A"/>
    <w:rsid w:val="36082166"/>
    <w:rsid w:val="360C7309"/>
    <w:rsid w:val="36208D45"/>
    <w:rsid w:val="36393A50"/>
    <w:rsid w:val="364F7D75"/>
    <w:rsid w:val="3668EFFA"/>
    <w:rsid w:val="366FC6EC"/>
    <w:rsid w:val="368C3D61"/>
    <w:rsid w:val="368E904A"/>
    <w:rsid w:val="368F8F7A"/>
    <w:rsid w:val="36DADB71"/>
    <w:rsid w:val="36DC48B0"/>
    <w:rsid w:val="36FD2D5D"/>
    <w:rsid w:val="370E0B26"/>
    <w:rsid w:val="37240302"/>
    <w:rsid w:val="3772AF69"/>
    <w:rsid w:val="37850A74"/>
    <w:rsid w:val="379245FD"/>
    <w:rsid w:val="379F7E94"/>
    <w:rsid w:val="37D50AB1"/>
    <w:rsid w:val="37E21711"/>
    <w:rsid w:val="37E739BD"/>
    <w:rsid w:val="37EDA950"/>
    <w:rsid w:val="38280DC2"/>
    <w:rsid w:val="382A60AB"/>
    <w:rsid w:val="383C94D0"/>
    <w:rsid w:val="384C73E7"/>
    <w:rsid w:val="3852708C"/>
    <w:rsid w:val="3862984C"/>
    <w:rsid w:val="3887C82C"/>
    <w:rsid w:val="38C984CF"/>
    <w:rsid w:val="38D2796A"/>
    <w:rsid w:val="38F3E3DA"/>
    <w:rsid w:val="39211D1F"/>
    <w:rsid w:val="3927AF63"/>
    <w:rsid w:val="392A1323"/>
    <w:rsid w:val="392C4D2F"/>
    <w:rsid w:val="3931538F"/>
    <w:rsid w:val="39494CEA"/>
    <w:rsid w:val="394B8C59"/>
    <w:rsid w:val="395AFF36"/>
    <w:rsid w:val="395C5863"/>
    <w:rsid w:val="39616280"/>
    <w:rsid w:val="3963A759"/>
    <w:rsid w:val="3982EA9D"/>
    <w:rsid w:val="3983683D"/>
    <w:rsid w:val="3988F9CD"/>
    <w:rsid w:val="3999E062"/>
    <w:rsid w:val="399F5261"/>
    <w:rsid w:val="39B4B145"/>
    <w:rsid w:val="39BD577F"/>
    <w:rsid w:val="39BF5E76"/>
    <w:rsid w:val="39DAD14D"/>
    <w:rsid w:val="3A0335D5"/>
    <w:rsid w:val="3A149DC8"/>
    <w:rsid w:val="3A23988D"/>
    <w:rsid w:val="3A2FFA45"/>
    <w:rsid w:val="3A34C3C8"/>
    <w:rsid w:val="3A4A9DCE"/>
    <w:rsid w:val="3A6964EC"/>
    <w:rsid w:val="3A79C26D"/>
    <w:rsid w:val="3A836AC8"/>
    <w:rsid w:val="3A8C8047"/>
    <w:rsid w:val="3AF2B978"/>
    <w:rsid w:val="3AFB838B"/>
    <w:rsid w:val="3B1BEDA6"/>
    <w:rsid w:val="3B21C59F"/>
    <w:rsid w:val="3B259667"/>
    <w:rsid w:val="3B2BD9B8"/>
    <w:rsid w:val="3B431101"/>
    <w:rsid w:val="3B4BD553"/>
    <w:rsid w:val="3B5081A6"/>
    <w:rsid w:val="3B63009D"/>
    <w:rsid w:val="3B9B3E48"/>
    <w:rsid w:val="3B9CEC7B"/>
    <w:rsid w:val="3BC1C73E"/>
    <w:rsid w:val="3C189222"/>
    <w:rsid w:val="3C1C740B"/>
    <w:rsid w:val="3C5354D1"/>
    <w:rsid w:val="3CAE6902"/>
    <w:rsid w:val="3CCF304C"/>
    <w:rsid w:val="3CE0F578"/>
    <w:rsid w:val="3CE57836"/>
    <w:rsid w:val="3CE7A5B4"/>
    <w:rsid w:val="3CEC5207"/>
    <w:rsid w:val="3D1824FC"/>
    <w:rsid w:val="3D1A573B"/>
    <w:rsid w:val="3D1B94D1"/>
    <w:rsid w:val="3D67153C"/>
    <w:rsid w:val="3D80FE4B"/>
    <w:rsid w:val="3DABF359"/>
    <w:rsid w:val="3DB14BAA"/>
    <w:rsid w:val="3DB57124"/>
    <w:rsid w:val="3DBB0B8A"/>
    <w:rsid w:val="3DBDC45A"/>
    <w:rsid w:val="3DD92F26"/>
    <w:rsid w:val="3DF3783F"/>
    <w:rsid w:val="3DFC813C"/>
    <w:rsid w:val="3E12244B"/>
    <w:rsid w:val="3E3176BB"/>
    <w:rsid w:val="3E31D291"/>
    <w:rsid w:val="3E43CB40"/>
    <w:rsid w:val="3EBC1AEE"/>
    <w:rsid w:val="3EBCB27D"/>
    <w:rsid w:val="3ECE499D"/>
    <w:rsid w:val="3ED8C488"/>
    <w:rsid w:val="3F0847B1"/>
    <w:rsid w:val="3F0F6E1A"/>
    <w:rsid w:val="3F517B97"/>
    <w:rsid w:val="3F6CA171"/>
    <w:rsid w:val="3F75CE69"/>
    <w:rsid w:val="3F81B6A3"/>
    <w:rsid w:val="3F8C8983"/>
    <w:rsid w:val="3F975D81"/>
    <w:rsid w:val="3FAA8651"/>
    <w:rsid w:val="3FC22B2D"/>
    <w:rsid w:val="3FC22FDF"/>
    <w:rsid w:val="3FCDA2F2"/>
    <w:rsid w:val="3FCFA4DB"/>
    <w:rsid w:val="3FFDAC14"/>
    <w:rsid w:val="40082C55"/>
    <w:rsid w:val="4020EACF"/>
    <w:rsid w:val="40481A0C"/>
    <w:rsid w:val="40490EAA"/>
    <w:rsid w:val="4057EB4F"/>
    <w:rsid w:val="40987906"/>
    <w:rsid w:val="40BB2D3D"/>
    <w:rsid w:val="40CA0430"/>
    <w:rsid w:val="4104FC72"/>
    <w:rsid w:val="410E9E09"/>
    <w:rsid w:val="41136E10"/>
    <w:rsid w:val="411B6023"/>
    <w:rsid w:val="412FD3CF"/>
    <w:rsid w:val="413EB8D9"/>
    <w:rsid w:val="4143B624"/>
    <w:rsid w:val="414D2D1E"/>
    <w:rsid w:val="4167F273"/>
    <w:rsid w:val="416E1D94"/>
    <w:rsid w:val="417FADB6"/>
    <w:rsid w:val="4181AE46"/>
    <w:rsid w:val="4197C4BE"/>
    <w:rsid w:val="41A49906"/>
    <w:rsid w:val="41A65508"/>
    <w:rsid w:val="41A77E61"/>
    <w:rsid w:val="41B60AFE"/>
    <w:rsid w:val="41B95469"/>
    <w:rsid w:val="42281FFE"/>
    <w:rsid w:val="42284B73"/>
    <w:rsid w:val="42472901"/>
    <w:rsid w:val="4256E7EA"/>
    <w:rsid w:val="428022CD"/>
    <w:rsid w:val="428F0A94"/>
    <w:rsid w:val="42973E19"/>
    <w:rsid w:val="429DD717"/>
    <w:rsid w:val="42ACA049"/>
    <w:rsid w:val="42AE3373"/>
    <w:rsid w:val="42C29655"/>
    <w:rsid w:val="42E8F8B9"/>
    <w:rsid w:val="431EAAE3"/>
    <w:rsid w:val="432643DC"/>
    <w:rsid w:val="433F4935"/>
    <w:rsid w:val="43482276"/>
    <w:rsid w:val="4352E882"/>
    <w:rsid w:val="437532E9"/>
    <w:rsid w:val="43B9A69A"/>
    <w:rsid w:val="43C45F9E"/>
    <w:rsid w:val="4439FD27"/>
    <w:rsid w:val="4455FAE9"/>
    <w:rsid w:val="4458212D"/>
    <w:rsid w:val="445E66B6"/>
    <w:rsid w:val="446C409B"/>
    <w:rsid w:val="448EFCD6"/>
    <w:rsid w:val="44B91D4C"/>
    <w:rsid w:val="451B1DBA"/>
    <w:rsid w:val="4522160C"/>
    <w:rsid w:val="4528F330"/>
    <w:rsid w:val="453BCFC8"/>
    <w:rsid w:val="453DD84A"/>
    <w:rsid w:val="453E9539"/>
    <w:rsid w:val="453F5001"/>
    <w:rsid w:val="4569C11D"/>
    <w:rsid w:val="456AB4C8"/>
    <w:rsid w:val="458CE6E8"/>
    <w:rsid w:val="45A28D88"/>
    <w:rsid w:val="45BA3DCD"/>
    <w:rsid w:val="45BD1966"/>
    <w:rsid w:val="45D2D125"/>
    <w:rsid w:val="45DF43D6"/>
    <w:rsid w:val="45E466CC"/>
    <w:rsid w:val="46119CC0"/>
    <w:rsid w:val="462871C7"/>
    <w:rsid w:val="4632A34A"/>
    <w:rsid w:val="46683EE7"/>
    <w:rsid w:val="4668D189"/>
    <w:rsid w:val="466EBACE"/>
    <w:rsid w:val="46875F2D"/>
    <w:rsid w:val="4689F564"/>
    <w:rsid w:val="468CCF69"/>
    <w:rsid w:val="4697B973"/>
    <w:rsid w:val="46BC840F"/>
    <w:rsid w:val="46BDE66D"/>
    <w:rsid w:val="46C2656C"/>
    <w:rsid w:val="46D96F00"/>
    <w:rsid w:val="4716318D"/>
    <w:rsid w:val="471E26D5"/>
    <w:rsid w:val="472FBE74"/>
    <w:rsid w:val="4751E129"/>
    <w:rsid w:val="476032FB"/>
    <w:rsid w:val="476B00E8"/>
    <w:rsid w:val="479B2E3E"/>
    <w:rsid w:val="47A12840"/>
    <w:rsid w:val="47B58490"/>
    <w:rsid w:val="47DEF63D"/>
    <w:rsid w:val="48214125"/>
    <w:rsid w:val="4833B2E7"/>
    <w:rsid w:val="48466D87"/>
    <w:rsid w:val="4852046D"/>
    <w:rsid w:val="485AAC02"/>
    <w:rsid w:val="488D18D9"/>
    <w:rsid w:val="48A300E1"/>
    <w:rsid w:val="48B35A94"/>
    <w:rsid w:val="48D789A4"/>
    <w:rsid w:val="48E1E0BE"/>
    <w:rsid w:val="49122B2A"/>
    <w:rsid w:val="4921B131"/>
    <w:rsid w:val="492273DA"/>
    <w:rsid w:val="4935EF4E"/>
    <w:rsid w:val="493739DF"/>
    <w:rsid w:val="494FA2A1"/>
    <w:rsid w:val="495154F1"/>
    <w:rsid w:val="4982B424"/>
    <w:rsid w:val="498EFA64"/>
    <w:rsid w:val="49A245A6"/>
    <w:rsid w:val="49E72D1C"/>
    <w:rsid w:val="4A026C07"/>
    <w:rsid w:val="4A15F130"/>
    <w:rsid w:val="4A2663AA"/>
    <w:rsid w:val="4A547065"/>
    <w:rsid w:val="4A77F0A8"/>
    <w:rsid w:val="4ABEF71C"/>
    <w:rsid w:val="4AD0AC6E"/>
    <w:rsid w:val="4B1596BC"/>
    <w:rsid w:val="4B21902B"/>
    <w:rsid w:val="4B2ACAC5"/>
    <w:rsid w:val="4B33C603"/>
    <w:rsid w:val="4B6ABA5C"/>
    <w:rsid w:val="4B7BA1BD"/>
    <w:rsid w:val="4B862731"/>
    <w:rsid w:val="4B8DBF41"/>
    <w:rsid w:val="4B915790"/>
    <w:rsid w:val="4BBCAF5F"/>
    <w:rsid w:val="4BC403EF"/>
    <w:rsid w:val="4BC8D9A8"/>
    <w:rsid w:val="4C11F163"/>
    <w:rsid w:val="4C24092A"/>
    <w:rsid w:val="4C6E7D31"/>
    <w:rsid w:val="4C6F589E"/>
    <w:rsid w:val="4C891692"/>
    <w:rsid w:val="4CA8E7D2"/>
    <w:rsid w:val="4CDDFC52"/>
    <w:rsid w:val="4CF31C92"/>
    <w:rsid w:val="4CF51857"/>
    <w:rsid w:val="4D1AD3EF"/>
    <w:rsid w:val="4D2E1D25"/>
    <w:rsid w:val="4D5EC6FA"/>
    <w:rsid w:val="4D72D74B"/>
    <w:rsid w:val="4DA1CB4E"/>
    <w:rsid w:val="4DC64A6F"/>
    <w:rsid w:val="4DC85EF3"/>
    <w:rsid w:val="4DD13116"/>
    <w:rsid w:val="4DF18C71"/>
    <w:rsid w:val="4DFD4477"/>
    <w:rsid w:val="4E1AF638"/>
    <w:rsid w:val="4E4353BB"/>
    <w:rsid w:val="4E64A725"/>
    <w:rsid w:val="4E6B70B7"/>
    <w:rsid w:val="4E7CBAF1"/>
    <w:rsid w:val="4EA2218F"/>
    <w:rsid w:val="4EDA3EC7"/>
    <w:rsid w:val="4EDCBC64"/>
    <w:rsid w:val="4EF3AF3D"/>
    <w:rsid w:val="4EFF7E78"/>
    <w:rsid w:val="4F0396CB"/>
    <w:rsid w:val="4F20B8B0"/>
    <w:rsid w:val="4F5C1F30"/>
    <w:rsid w:val="4F6DC882"/>
    <w:rsid w:val="4F7FEC09"/>
    <w:rsid w:val="4FD9F53A"/>
    <w:rsid w:val="4FFE2DE6"/>
    <w:rsid w:val="500BA4D2"/>
    <w:rsid w:val="501CACA5"/>
    <w:rsid w:val="5046F4E6"/>
    <w:rsid w:val="5066E35D"/>
    <w:rsid w:val="5072354D"/>
    <w:rsid w:val="50817606"/>
    <w:rsid w:val="50A98DD7"/>
    <w:rsid w:val="50AEE19F"/>
    <w:rsid w:val="50B792B3"/>
    <w:rsid w:val="50FD2A4D"/>
    <w:rsid w:val="51071541"/>
    <w:rsid w:val="51164AC4"/>
    <w:rsid w:val="512AF28C"/>
    <w:rsid w:val="515F8170"/>
    <w:rsid w:val="5183FC1A"/>
    <w:rsid w:val="51842EC1"/>
    <w:rsid w:val="518F655D"/>
    <w:rsid w:val="51CBD4E7"/>
    <w:rsid w:val="51D86E52"/>
    <w:rsid w:val="51D9C251"/>
    <w:rsid w:val="522910C5"/>
    <w:rsid w:val="5236CF96"/>
    <w:rsid w:val="5268935D"/>
    <w:rsid w:val="527887C7"/>
    <w:rsid w:val="52980224"/>
    <w:rsid w:val="52A09D6E"/>
    <w:rsid w:val="52BA53C8"/>
    <w:rsid w:val="52DF2FB9"/>
    <w:rsid w:val="53444A65"/>
    <w:rsid w:val="5348A19A"/>
    <w:rsid w:val="534E5B10"/>
    <w:rsid w:val="53B4E8A5"/>
    <w:rsid w:val="53DAFC13"/>
    <w:rsid w:val="53E53A62"/>
    <w:rsid w:val="5410C99B"/>
    <w:rsid w:val="541FB642"/>
    <w:rsid w:val="54291D14"/>
    <w:rsid w:val="5459D30E"/>
    <w:rsid w:val="547DCA1F"/>
    <w:rsid w:val="54A794D6"/>
    <w:rsid w:val="54C566CB"/>
    <w:rsid w:val="54CCFEC4"/>
    <w:rsid w:val="54DF3E61"/>
    <w:rsid w:val="54EDAA13"/>
    <w:rsid w:val="5506CF56"/>
    <w:rsid w:val="550DCCA6"/>
    <w:rsid w:val="55198431"/>
    <w:rsid w:val="55392F0A"/>
    <w:rsid w:val="55499E30"/>
    <w:rsid w:val="555539A1"/>
    <w:rsid w:val="55640D64"/>
    <w:rsid w:val="55868F70"/>
    <w:rsid w:val="55875B7C"/>
    <w:rsid w:val="5587F117"/>
    <w:rsid w:val="55AEBE0C"/>
    <w:rsid w:val="55B23857"/>
    <w:rsid w:val="55CE6B3C"/>
    <w:rsid w:val="5636C724"/>
    <w:rsid w:val="563AD719"/>
    <w:rsid w:val="567E4469"/>
    <w:rsid w:val="56B48153"/>
    <w:rsid w:val="56E03985"/>
    <w:rsid w:val="56FED723"/>
    <w:rsid w:val="570A1128"/>
    <w:rsid w:val="576A3B9D"/>
    <w:rsid w:val="576D8596"/>
    <w:rsid w:val="577D18DC"/>
    <w:rsid w:val="5794DAFC"/>
    <w:rsid w:val="5798225A"/>
    <w:rsid w:val="57A297DB"/>
    <w:rsid w:val="57A8B2F7"/>
    <w:rsid w:val="57B7B199"/>
    <w:rsid w:val="57B9C0DB"/>
    <w:rsid w:val="57D6B0A5"/>
    <w:rsid w:val="57E21F9D"/>
    <w:rsid w:val="57F6C627"/>
    <w:rsid w:val="580226F9"/>
    <w:rsid w:val="581BB503"/>
    <w:rsid w:val="5833FFD8"/>
    <w:rsid w:val="58432A1D"/>
    <w:rsid w:val="58489496"/>
    <w:rsid w:val="586C0C21"/>
    <w:rsid w:val="5874D238"/>
    <w:rsid w:val="5878D00E"/>
    <w:rsid w:val="587BFB93"/>
    <w:rsid w:val="58827231"/>
    <w:rsid w:val="5884FDE3"/>
    <w:rsid w:val="588D75A2"/>
    <w:rsid w:val="5897871E"/>
    <w:rsid w:val="58A632D7"/>
    <w:rsid w:val="58BC1BFF"/>
    <w:rsid w:val="58EB0B47"/>
    <w:rsid w:val="59254AF2"/>
    <w:rsid w:val="5937540B"/>
    <w:rsid w:val="593FC3A8"/>
    <w:rsid w:val="594756CE"/>
    <w:rsid w:val="594A873A"/>
    <w:rsid w:val="5960599A"/>
    <w:rsid w:val="596AAEBA"/>
    <w:rsid w:val="597BE804"/>
    <w:rsid w:val="59962B7D"/>
    <w:rsid w:val="59BDBE98"/>
    <w:rsid w:val="59D0762F"/>
    <w:rsid w:val="59F65B74"/>
    <w:rsid w:val="5A07EC53"/>
    <w:rsid w:val="5A10256D"/>
    <w:rsid w:val="5A18177E"/>
    <w:rsid w:val="5A28898D"/>
    <w:rsid w:val="5A3BAF6C"/>
    <w:rsid w:val="5A4E75CC"/>
    <w:rsid w:val="5A829980"/>
    <w:rsid w:val="5AA6C829"/>
    <w:rsid w:val="5AC233F4"/>
    <w:rsid w:val="5AC3E1D3"/>
    <w:rsid w:val="5ADE142B"/>
    <w:rsid w:val="5AE8B4B6"/>
    <w:rsid w:val="5AF295F1"/>
    <w:rsid w:val="5B1B7FF2"/>
    <w:rsid w:val="5B45D6FD"/>
    <w:rsid w:val="5B5B7C8E"/>
    <w:rsid w:val="5B62D3C6"/>
    <w:rsid w:val="5B6EB8E9"/>
    <w:rsid w:val="5B83BC8D"/>
    <w:rsid w:val="5B840AA4"/>
    <w:rsid w:val="5B9735B7"/>
    <w:rsid w:val="5BB3FAC9"/>
    <w:rsid w:val="5BE7F1DC"/>
    <w:rsid w:val="5BEFC855"/>
    <w:rsid w:val="5BFD0201"/>
    <w:rsid w:val="5C02705B"/>
    <w:rsid w:val="5C193E3F"/>
    <w:rsid w:val="5C383D15"/>
    <w:rsid w:val="5C830B24"/>
    <w:rsid w:val="5C84330B"/>
    <w:rsid w:val="5C910205"/>
    <w:rsid w:val="5CA0CCCC"/>
    <w:rsid w:val="5CB75053"/>
    <w:rsid w:val="5D0E51EC"/>
    <w:rsid w:val="5D2B1892"/>
    <w:rsid w:val="5D2EDEBF"/>
    <w:rsid w:val="5D330618"/>
    <w:rsid w:val="5D3A8449"/>
    <w:rsid w:val="5D83C23D"/>
    <w:rsid w:val="5DC12664"/>
    <w:rsid w:val="5DCE08A3"/>
    <w:rsid w:val="5DCF6F40"/>
    <w:rsid w:val="5DDE2F93"/>
    <w:rsid w:val="5DED59E9"/>
    <w:rsid w:val="5DF93229"/>
    <w:rsid w:val="5E19DA3D"/>
    <w:rsid w:val="5E1EDB85"/>
    <w:rsid w:val="5E22D0BD"/>
    <w:rsid w:val="5E2C2940"/>
    <w:rsid w:val="5E5DC8CE"/>
    <w:rsid w:val="5E62002B"/>
    <w:rsid w:val="5E79B350"/>
    <w:rsid w:val="5EA44025"/>
    <w:rsid w:val="5EABAE4F"/>
    <w:rsid w:val="5EACF2AC"/>
    <w:rsid w:val="5ED65AAD"/>
    <w:rsid w:val="5EDDBB2A"/>
    <w:rsid w:val="5EE3C138"/>
    <w:rsid w:val="5F3FE52E"/>
    <w:rsid w:val="5F4DC5F3"/>
    <w:rsid w:val="5F6045E2"/>
    <w:rsid w:val="5F6D10A1"/>
    <w:rsid w:val="5F78F2B5"/>
    <w:rsid w:val="5F89B648"/>
    <w:rsid w:val="5F96BEBE"/>
    <w:rsid w:val="5FCC6E10"/>
    <w:rsid w:val="5FD235E2"/>
    <w:rsid w:val="60081972"/>
    <w:rsid w:val="601C3095"/>
    <w:rsid w:val="6042DAE3"/>
    <w:rsid w:val="605F52A6"/>
    <w:rsid w:val="60667F81"/>
    <w:rsid w:val="60722B0E"/>
    <w:rsid w:val="60768424"/>
    <w:rsid w:val="60AB397B"/>
    <w:rsid w:val="60B4EE5B"/>
    <w:rsid w:val="60D40DB0"/>
    <w:rsid w:val="60EC6B77"/>
    <w:rsid w:val="60EEFA48"/>
    <w:rsid w:val="61025C97"/>
    <w:rsid w:val="6117D47D"/>
    <w:rsid w:val="61206603"/>
    <w:rsid w:val="6154772D"/>
    <w:rsid w:val="615C63F2"/>
    <w:rsid w:val="617C6E5F"/>
    <w:rsid w:val="61911211"/>
    <w:rsid w:val="61982BB5"/>
    <w:rsid w:val="61A3E9D3"/>
    <w:rsid w:val="61A72408"/>
    <w:rsid w:val="61B4EBB0"/>
    <w:rsid w:val="61C8A073"/>
    <w:rsid w:val="61D5B7BC"/>
    <w:rsid w:val="62024FE2"/>
    <w:rsid w:val="620AAEC3"/>
    <w:rsid w:val="621613B1"/>
    <w:rsid w:val="621EAA64"/>
    <w:rsid w:val="6257C2DF"/>
    <w:rsid w:val="62918176"/>
    <w:rsid w:val="62C7B737"/>
    <w:rsid w:val="62E04511"/>
    <w:rsid w:val="6319493B"/>
    <w:rsid w:val="6322FF01"/>
    <w:rsid w:val="6323F8AB"/>
    <w:rsid w:val="6349A294"/>
    <w:rsid w:val="63636F43"/>
    <w:rsid w:val="638E3145"/>
    <w:rsid w:val="6398EA49"/>
    <w:rsid w:val="63D2C292"/>
    <w:rsid w:val="641EF2A6"/>
    <w:rsid w:val="643BB938"/>
    <w:rsid w:val="6467899F"/>
    <w:rsid w:val="647EAA6D"/>
    <w:rsid w:val="64964AFB"/>
    <w:rsid w:val="64A5A705"/>
    <w:rsid w:val="64D0100E"/>
    <w:rsid w:val="64E0B933"/>
    <w:rsid w:val="64E572F5"/>
    <w:rsid w:val="64FCA158"/>
    <w:rsid w:val="65164C06"/>
    <w:rsid w:val="652A47BA"/>
    <w:rsid w:val="6543DB6B"/>
    <w:rsid w:val="654D31ED"/>
    <w:rsid w:val="6557A7F9"/>
    <w:rsid w:val="65649021"/>
    <w:rsid w:val="65811C4C"/>
    <w:rsid w:val="6581C3A4"/>
    <w:rsid w:val="6588A57D"/>
    <w:rsid w:val="658FC70A"/>
    <w:rsid w:val="6590E8B1"/>
    <w:rsid w:val="6593B041"/>
    <w:rsid w:val="659508E9"/>
    <w:rsid w:val="65BB4A17"/>
    <w:rsid w:val="65D3EABB"/>
    <w:rsid w:val="66018749"/>
    <w:rsid w:val="66025B02"/>
    <w:rsid w:val="661D0A22"/>
    <w:rsid w:val="662A8132"/>
    <w:rsid w:val="662C3444"/>
    <w:rsid w:val="6651BEB5"/>
    <w:rsid w:val="6674DE97"/>
    <w:rsid w:val="66809EFF"/>
    <w:rsid w:val="668B48A4"/>
    <w:rsid w:val="66B5A937"/>
    <w:rsid w:val="66CEE16E"/>
    <w:rsid w:val="6702F158"/>
    <w:rsid w:val="672B4BD5"/>
    <w:rsid w:val="673CFB29"/>
    <w:rsid w:val="675E2DCA"/>
    <w:rsid w:val="67619DF6"/>
    <w:rsid w:val="6786FC67"/>
    <w:rsid w:val="678C320D"/>
    <w:rsid w:val="67993A65"/>
    <w:rsid w:val="67B12525"/>
    <w:rsid w:val="67C65193"/>
    <w:rsid w:val="67D95B1E"/>
    <w:rsid w:val="67DD47C7"/>
    <w:rsid w:val="67F6DC49"/>
    <w:rsid w:val="67FC1BF1"/>
    <w:rsid w:val="681D13B7"/>
    <w:rsid w:val="683EF3EB"/>
    <w:rsid w:val="68422C38"/>
    <w:rsid w:val="6869C929"/>
    <w:rsid w:val="68A2E6F6"/>
    <w:rsid w:val="68A4E924"/>
    <w:rsid w:val="68A68AD1"/>
    <w:rsid w:val="68EFB8A4"/>
    <w:rsid w:val="6903076B"/>
    <w:rsid w:val="69380341"/>
    <w:rsid w:val="693AA640"/>
    <w:rsid w:val="695567A0"/>
    <w:rsid w:val="69618E2C"/>
    <w:rsid w:val="696C828D"/>
    <w:rsid w:val="696E7FE9"/>
    <w:rsid w:val="6992BFDB"/>
    <w:rsid w:val="6993D4A1"/>
    <w:rsid w:val="699CC24C"/>
    <w:rsid w:val="69AAF907"/>
    <w:rsid w:val="69B08B9E"/>
    <w:rsid w:val="69CACAAA"/>
    <w:rsid w:val="69DEED06"/>
    <w:rsid w:val="69EC5521"/>
    <w:rsid w:val="6A07F032"/>
    <w:rsid w:val="6A0B7A65"/>
    <w:rsid w:val="6A1F9027"/>
    <w:rsid w:val="6A47B364"/>
    <w:rsid w:val="6A632B52"/>
    <w:rsid w:val="6AA38A3E"/>
    <w:rsid w:val="6AA65122"/>
    <w:rsid w:val="6AC25723"/>
    <w:rsid w:val="6AC3F5B9"/>
    <w:rsid w:val="6ACB3712"/>
    <w:rsid w:val="6AE5F3E5"/>
    <w:rsid w:val="6B13B2D1"/>
    <w:rsid w:val="6B4A3EF6"/>
    <w:rsid w:val="6B4B51AE"/>
    <w:rsid w:val="6B53406C"/>
    <w:rsid w:val="6B642AD8"/>
    <w:rsid w:val="6B79B229"/>
    <w:rsid w:val="6B7E624C"/>
    <w:rsid w:val="6B811B7E"/>
    <w:rsid w:val="6BA24EF5"/>
    <w:rsid w:val="6BA4ACD5"/>
    <w:rsid w:val="6BBF0E60"/>
    <w:rsid w:val="6C1896A3"/>
    <w:rsid w:val="6C221481"/>
    <w:rsid w:val="6C3DDAC4"/>
    <w:rsid w:val="6C543E5B"/>
    <w:rsid w:val="6C87146F"/>
    <w:rsid w:val="6C905BEC"/>
    <w:rsid w:val="6C9A043F"/>
    <w:rsid w:val="6C9A3294"/>
    <w:rsid w:val="6C9CF51B"/>
    <w:rsid w:val="6CFA97FF"/>
    <w:rsid w:val="6D2740A7"/>
    <w:rsid w:val="6D322A8A"/>
    <w:rsid w:val="6D777149"/>
    <w:rsid w:val="6D7799C3"/>
    <w:rsid w:val="6DA997B2"/>
    <w:rsid w:val="6DA9C018"/>
    <w:rsid w:val="6DAB5F25"/>
    <w:rsid w:val="6DE167FA"/>
    <w:rsid w:val="6DE4EB15"/>
    <w:rsid w:val="6DE8E02F"/>
    <w:rsid w:val="6DEAA7D2"/>
    <w:rsid w:val="6DF797CB"/>
    <w:rsid w:val="6DFDD7CD"/>
    <w:rsid w:val="6E2A3B7D"/>
    <w:rsid w:val="6E31AAC5"/>
    <w:rsid w:val="6E3FE5A6"/>
    <w:rsid w:val="6E48CEC8"/>
    <w:rsid w:val="6E684063"/>
    <w:rsid w:val="6ECE90B4"/>
    <w:rsid w:val="6EE4FA43"/>
    <w:rsid w:val="6EEAA65D"/>
    <w:rsid w:val="6F266A6A"/>
    <w:rsid w:val="6F62C913"/>
    <w:rsid w:val="6F6EF4CA"/>
    <w:rsid w:val="6F7CD310"/>
    <w:rsid w:val="6F7EA421"/>
    <w:rsid w:val="6F82B31E"/>
    <w:rsid w:val="6F8E7286"/>
    <w:rsid w:val="6F952FB2"/>
    <w:rsid w:val="6FB0CCA2"/>
    <w:rsid w:val="6FB8C9A1"/>
    <w:rsid w:val="6FBF94D9"/>
    <w:rsid w:val="6FC4A6DF"/>
    <w:rsid w:val="6FE999EE"/>
    <w:rsid w:val="6FEAE923"/>
    <w:rsid w:val="6FEB9BBA"/>
    <w:rsid w:val="7026D7D8"/>
    <w:rsid w:val="702D7970"/>
    <w:rsid w:val="7039D3A7"/>
    <w:rsid w:val="703C6916"/>
    <w:rsid w:val="70642270"/>
    <w:rsid w:val="706CBCAD"/>
    <w:rsid w:val="706E888B"/>
    <w:rsid w:val="706FDF91"/>
    <w:rsid w:val="7080C07C"/>
    <w:rsid w:val="709CBD60"/>
    <w:rsid w:val="709D5DB7"/>
    <w:rsid w:val="70CCA9CD"/>
    <w:rsid w:val="70EAD4EA"/>
    <w:rsid w:val="70F57748"/>
    <w:rsid w:val="70F5B766"/>
    <w:rsid w:val="7119C170"/>
    <w:rsid w:val="711AB948"/>
    <w:rsid w:val="712F388D"/>
    <w:rsid w:val="7151C0C1"/>
    <w:rsid w:val="715B653A"/>
    <w:rsid w:val="7176E4E7"/>
    <w:rsid w:val="717987F3"/>
    <w:rsid w:val="71A9F22C"/>
    <w:rsid w:val="71C04106"/>
    <w:rsid w:val="71C5CF73"/>
    <w:rsid w:val="71D72385"/>
    <w:rsid w:val="71E00B03"/>
    <w:rsid w:val="71E3089F"/>
    <w:rsid w:val="71E5DC2F"/>
    <w:rsid w:val="71E67BE0"/>
    <w:rsid w:val="71F43046"/>
    <w:rsid w:val="72194923"/>
    <w:rsid w:val="7259371B"/>
    <w:rsid w:val="7260F6CC"/>
    <w:rsid w:val="727B7FD6"/>
    <w:rsid w:val="728B84EE"/>
    <w:rsid w:val="72B689A9"/>
    <w:rsid w:val="72BBC93B"/>
    <w:rsid w:val="72CD4371"/>
    <w:rsid w:val="72D9F3F3"/>
    <w:rsid w:val="72DE0D3E"/>
    <w:rsid w:val="72E0353C"/>
    <w:rsid w:val="72E389B7"/>
    <w:rsid w:val="72E4F7BE"/>
    <w:rsid w:val="72F7359B"/>
    <w:rsid w:val="73375E93"/>
    <w:rsid w:val="73377A7C"/>
    <w:rsid w:val="736C24F1"/>
    <w:rsid w:val="737B8909"/>
    <w:rsid w:val="737BDB64"/>
    <w:rsid w:val="73926812"/>
    <w:rsid w:val="73DDC8C3"/>
    <w:rsid w:val="73E04A98"/>
    <w:rsid w:val="73EEE0A6"/>
    <w:rsid w:val="73F29A77"/>
    <w:rsid w:val="73F54DA1"/>
    <w:rsid w:val="73FDB071"/>
    <w:rsid w:val="748FC5D5"/>
    <w:rsid w:val="749DE7F4"/>
    <w:rsid w:val="74AA7619"/>
    <w:rsid w:val="74AADF3C"/>
    <w:rsid w:val="7517596A"/>
    <w:rsid w:val="752E41AA"/>
    <w:rsid w:val="753081C7"/>
    <w:rsid w:val="7532D6BE"/>
    <w:rsid w:val="75549715"/>
    <w:rsid w:val="755E9AF2"/>
    <w:rsid w:val="75DC4ACB"/>
    <w:rsid w:val="75E7520F"/>
    <w:rsid w:val="75F630FA"/>
    <w:rsid w:val="75FE5074"/>
    <w:rsid w:val="760214D9"/>
    <w:rsid w:val="7618FF97"/>
    <w:rsid w:val="7629E98E"/>
    <w:rsid w:val="76470986"/>
    <w:rsid w:val="76498510"/>
    <w:rsid w:val="7675A537"/>
    <w:rsid w:val="76B329CB"/>
    <w:rsid w:val="76CB9162"/>
    <w:rsid w:val="76CD1085"/>
    <w:rsid w:val="76D7CFDF"/>
    <w:rsid w:val="76D95632"/>
    <w:rsid w:val="7700B6CB"/>
    <w:rsid w:val="77043A3F"/>
    <w:rsid w:val="77101A32"/>
    <w:rsid w:val="7734D7CD"/>
    <w:rsid w:val="7737519B"/>
    <w:rsid w:val="775D0615"/>
    <w:rsid w:val="77708DA9"/>
    <w:rsid w:val="77D2AFF4"/>
    <w:rsid w:val="77DB226F"/>
    <w:rsid w:val="77E2D9E7"/>
    <w:rsid w:val="77F59859"/>
    <w:rsid w:val="77F7CAF5"/>
    <w:rsid w:val="77FA7F4A"/>
    <w:rsid w:val="780DA503"/>
    <w:rsid w:val="7845AFC1"/>
    <w:rsid w:val="785359C2"/>
    <w:rsid w:val="785BDD0D"/>
    <w:rsid w:val="7860FC03"/>
    <w:rsid w:val="787A9893"/>
    <w:rsid w:val="787FD33D"/>
    <w:rsid w:val="788D2AA0"/>
    <w:rsid w:val="78A7F0FB"/>
    <w:rsid w:val="78C80E43"/>
    <w:rsid w:val="78F05C93"/>
    <w:rsid w:val="7909D399"/>
    <w:rsid w:val="790C5E0A"/>
    <w:rsid w:val="7929F067"/>
    <w:rsid w:val="79370732"/>
    <w:rsid w:val="79680E09"/>
    <w:rsid w:val="79783E1C"/>
    <w:rsid w:val="7988915D"/>
    <w:rsid w:val="79939B56"/>
    <w:rsid w:val="79D81E6B"/>
    <w:rsid w:val="79D86269"/>
    <w:rsid w:val="79FBFD00"/>
    <w:rsid w:val="7A1E4D37"/>
    <w:rsid w:val="7A28DDE6"/>
    <w:rsid w:val="7A3DBF9C"/>
    <w:rsid w:val="7A5F4E5D"/>
    <w:rsid w:val="7AA692E3"/>
    <w:rsid w:val="7AAA90FC"/>
    <w:rsid w:val="7ABF6BE1"/>
    <w:rsid w:val="7AC563D1"/>
    <w:rsid w:val="7B00E414"/>
    <w:rsid w:val="7B024780"/>
    <w:rsid w:val="7B211BF7"/>
    <w:rsid w:val="7B354F63"/>
    <w:rsid w:val="7B71DE66"/>
    <w:rsid w:val="7B72C5C9"/>
    <w:rsid w:val="7B787C0F"/>
    <w:rsid w:val="7B93CD1F"/>
    <w:rsid w:val="7BA57698"/>
    <w:rsid w:val="7BA8461F"/>
    <w:rsid w:val="7BA9D667"/>
    <w:rsid w:val="7BD98FFD"/>
    <w:rsid w:val="7BEE1CED"/>
    <w:rsid w:val="7BF0EA3D"/>
    <w:rsid w:val="7C1A743F"/>
    <w:rsid w:val="7C3F070D"/>
    <w:rsid w:val="7C4013C6"/>
    <w:rsid w:val="7C618830"/>
    <w:rsid w:val="7C6E3F8D"/>
    <w:rsid w:val="7C95A004"/>
    <w:rsid w:val="7CAA7CC2"/>
    <w:rsid w:val="7CC1344F"/>
    <w:rsid w:val="7CE33B09"/>
    <w:rsid w:val="7CE9E1BF"/>
    <w:rsid w:val="7D094D70"/>
    <w:rsid w:val="7D162158"/>
    <w:rsid w:val="7D2F9D80"/>
    <w:rsid w:val="7D4CE3E4"/>
    <w:rsid w:val="7D4D8C8A"/>
    <w:rsid w:val="7D5894FD"/>
    <w:rsid w:val="7D7736DE"/>
    <w:rsid w:val="7D8D4CDF"/>
    <w:rsid w:val="7D92EB26"/>
    <w:rsid w:val="7DBE327D"/>
    <w:rsid w:val="7DD39CF8"/>
    <w:rsid w:val="7E66B20E"/>
    <w:rsid w:val="7E785F80"/>
    <w:rsid w:val="7EA9B1E2"/>
    <w:rsid w:val="7EB21891"/>
    <w:rsid w:val="7EB2C214"/>
    <w:rsid w:val="7ECBE960"/>
    <w:rsid w:val="7EF1701B"/>
    <w:rsid w:val="7F150425"/>
    <w:rsid w:val="7F24D4A4"/>
    <w:rsid w:val="7F3CCF64"/>
    <w:rsid w:val="7F60126E"/>
    <w:rsid w:val="7F776470"/>
    <w:rsid w:val="7F86CCCD"/>
    <w:rsid w:val="7F9F8FE0"/>
    <w:rsid w:val="7FA43707"/>
    <w:rsid w:val="7FAD992A"/>
    <w:rsid w:val="7FC24277"/>
    <w:rsid w:val="7FC28FA4"/>
    <w:rsid w:val="7FE2F50D"/>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674784"/>
  <w15:docId w15:val="{C00EB612-5543-4A83-B955-080C2A7A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51AB9"/>
    <w:pPr>
      <w:spacing w:after="120" w:line="276" w:lineRule="auto"/>
    </w:pPr>
    <w:rPr>
      <w:sz w:val="22"/>
      <w:szCs w:val="22"/>
      <w:lang w:val="en-GB" w:eastAsia="en-US"/>
    </w:rPr>
  </w:style>
  <w:style w:type="paragraph" w:styleId="Heading1">
    <w:name w:val="heading 1"/>
    <w:basedOn w:val="Normal"/>
    <w:next w:val="Normal"/>
    <w:link w:val="Heading1Char"/>
    <w:uiPriority w:val="9"/>
    <w:qFormat/>
    <w:rsid w:val="001810EE"/>
    <w:pPr>
      <w:keepNext/>
      <w:keepLines/>
      <w:numPr>
        <w:numId w:val="11"/>
      </w:numPr>
      <w:spacing w:before="120" w:after="0"/>
      <w:outlineLvl w:val="0"/>
    </w:pPr>
    <w:rPr>
      <w:rFonts w:ascii="Cambria" w:eastAsia="SimSun" w:hAnsi="Cambria"/>
      <w:b/>
      <w:bCs/>
      <w:color w:val="365F91"/>
      <w:sz w:val="32"/>
      <w:szCs w:val="28"/>
    </w:rPr>
  </w:style>
  <w:style w:type="paragraph" w:styleId="Heading2">
    <w:name w:val="heading 2"/>
    <w:basedOn w:val="Normal"/>
    <w:next w:val="Normal"/>
    <w:link w:val="Heading2Char"/>
    <w:uiPriority w:val="9"/>
    <w:unhideWhenUsed/>
    <w:qFormat/>
    <w:rsid w:val="00946DAC"/>
    <w:pPr>
      <w:keepNext/>
      <w:keepLines/>
      <w:spacing w:after="0"/>
      <w:outlineLvl w:val="1"/>
    </w:pPr>
    <w:rPr>
      <w:rFonts w:ascii="Cambria" w:eastAsia="SimSun" w:hAnsi="Cambria"/>
      <w:b/>
      <w:bCs/>
      <w:color w:val="4F81BD"/>
      <w:sz w:val="28"/>
      <w:szCs w:val="26"/>
    </w:rPr>
  </w:style>
  <w:style w:type="paragraph" w:styleId="Heading3">
    <w:name w:val="heading 3"/>
    <w:basedOn w:val="Normal"/>
    <w:next w:val="Normal"/>
    <w:link w:val="Heading3Char"/>
    <w:uiPriority w:val="9"/>
    <w:unhideWhenUsed/>
    <w:qFormat/>
    <w:rsid w:val="00883F04"/>
    <w:pPr>
      <w:keepNext/>
      <w:keepLines/>
      <w:numPr>
        <w:ilvl w:val="2"/>
        <w:numId w:val="49"/>
      </w:numPr>
      <w:spacing w:before="300" w:after="0"/>
      <w:outlineLvl w:val="2"/>
    </w:pPr>
    <w:rPr>
      <w:rFonts w:ascii="Cambria" w:eastAsia="SimSun" w:hAnsi="Cambria"/>
      <w:b/>
      <w:bCs/>
      <w:color w:val="4F81BD"/>
      <w:sz w:val="24"/>
    </w:rPr>
  </w:style>
  <w:style w:type="paragraph" w:styleId="Heading4">
    <w:name w:val="heading 4"/>
    <w:basedOn w:val="Normal"/>
    <w:next w:val="Normal"/>
    <w:link w:val="Heading4Char"/>
    <w:uiPriority w:val="9"/>
    <w:semiHidden/>
    <w:unhideWhenUsed/>
    <w:qFormat/>
    <w:rsid w:val="0080452B"/>
    <w:pPr>
      <w:keepNext/>
      <w:keepLines/>
      <w:numPr>
        <w:ilvl w:val="3"/>
        <w:numId w:val="49"/>
      </w:numPr>
      <w:spacing w:before="200" w:after="0"/>
      <w:outlineLvl w:val="3"/>
    </w:pPr>
    <w:rPr>
      <w:rFonts w:ascii="Cambria" w:eastAsia="SimSun" w:hAnsi="Cambria"/>
      <w:b/>
      <w:bCs/>
      <w:i/>
      <w:iCs/>
      <w:color w:val="4F81BD"/>
    </w:rPr>
  </w:style>
  <w:style w:type="paragraph" w:styleId="Heading5">
    <w:name w:val="heading 5"/>
    <w:basedOn w:val="Normal"/>
    <w:next w:val="Normal"/>
    <w:link w:val="Heading5Char"/>
    <w:uiPriority w:val="9"/>
    <w:semiHidden/>
    <w:unhideWhenUsed/>
    <w:qFormat/>
    <w:rsid w:val="008B1CF3"/>
    <w:pPr>
      <w:keepNext/>
      <w:keepLines/>
      <w:numPr>
        <w:ilvl w:val="4"/>
        <w:numId w:val="49"/>
      </w:numPr>
      <w:spacing w:before="200" w:after="0"/>
      <w:outlineLvl w:val="4"/>
    </w:pPr>
    <w:rPr>
      <w:rFonts w:ascii="Cambria" w:eastAsia="SimSun" w:hAnsi="Cambria"/>
      <w:color w:val="243F60"/>
    </w:rPr>
  </w:style>
  <w:style w:type="paragraph" w:styleId="Heading6">
    <w:name w:val="heading 6"/>
    <w:basedOn w:val="Normal"/>
    <w:next w:val="Normal"/>
    <w:link w:val="Heading6Char"/>
    <w:uiPriority w:val="9"/>
    <w:semiHidden/>
    <w:unhideWhenUsed/>
    <w:qFormat/>
    <w:rsid w:val="008B1CF3"/>
    <w:pPr>
      <w:keepNext/>
      <w:keepLines/>
      <w:numPr>
        <w:ilvl w:val="5"/>
        <w:numId w:val="49"/>
      </w:numPr>
      <w:spacing w:before="200" w:after="0"/>
      <w:outlineLvl w:val="5"/>
    </w:pPr>
    <w:rPr>
      <w:rFonts w:ascii="Cambria" w:eastAsia="SimSun" w:hAnsi="Cambria"/>
      <w:i/>
      <w:iCs/>
      <w:color w:val="243F60"/>
    </w:rPr>
  </w:style>
  <w:style w:type="paragraph" w:styleId="Heading7">
    <w:name w:val="heading 7"/>
    <w:basedOn w:val="Normal"/>
    <w:next w:val="Normal"/>
    <w:link w:val="Heading7Char"/>
    <w:uiPriority w:val="9"/>
    <w:semiHidden/>
    <w:unhideWhenUsed/>
    <w:qFormat/>
    <w:rsid w:val="0080452B"/>
    <w:pPr>
      <w:keepNext/>
      <w:keepLines/>
      <w:numPr>
        <w:ilvl w:val="6"/>
        <w:numId w:val="49"/>
      </w:numPr>
      <w:spacing w:before="200" w:after="0"/>
      <w:outlineLvl w:val="6"/>
    </w:pPr>
    <w:rPr>
      <w:rFonts w:ascii="Cambria" w:eastAsia="SimSun" w:hAnsi="Cambria"/>
      <w:i/>
      <w:iCs/>
      <w:color w:val="404040"/>
    </w:rPr>
  </w:style>
  <w:style w:type="paragraph" w:styleId="Heading8">
    <w:name w:val="heading 8"/>
    <w:basedOn w:val="Normal"/>
    <w:next w:val="Normal"/>
    <w:link w:val="Heading8Char"/>
    <w:uiPriority w:val="9"/>
    <w:semiHidden/>
    <w:unhideWhenUsed/>
    <w:qFormat/>
    <w:rsid w:val="0080452B"/>
    <w:pPr>
      <w:keepNext/>
      <w:keepLines/>
      <w:numPr>
        <w:ilvl w:val="7"/>
        <w:numId w:val="49"/>
      </w:numPr>
      <w:spacing w:before="200" w:after="0"/>
      <w:outlineLvl w:val="7"/>
    </w:pPr>
    <w:rPr>
      <w:rFonts w:ascii="Cambria" w:eastAsia="SimSun" w:hAnsi="Cambria"/>
      <w:color w:val="404040"/>
      <w:sz w:val="20"/>
      <w:szCs w:val="20"/>
    </w:rPr>
  </w:style>
  <w:style w:type="paragraph" w:styleId="Heading9">
    <w:name w:val="heading 9"/>
    <w:basedOn w:val="Normal"/>
    <w:next w:val="Normal"/>
    <w:link w:val="Heading9Char"/>
    <w:uiPriority w:val="9"/>
    <w:semiHidden/>
    <w:unhideWhenUsed/>
    <w:qFormat/>
    <w:rsid w:val="0080452B"/>
    <w:pPr>
      <w:keepNext/>
      <w:keepLines/>
      <w:numPr>
        <w:ilvl w:val="8"/>
        <w:numId w:val="49"/>
      </w:numPr>
      <w:spacing w:before="200" w:after="0"/>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ormal">
    <w:name w:val="TB_Normal"/>
    <w:qFormat/>
    <w:rsid w:val="008B1CF3"/>
    <w:rPr>
      <w:rFonts w:ascii="Times New Roman" w:eastAsia="MS Mincho" w:hAnsi="Times New Roman"/>
      <w:szCs w:val="24"/>
      <w:lang w:val="en-US" w:eastAsia="en-US"/>
    </w:rPr>
  </w:style>
  <w:style w:type="paragraph" w:customStyle="1" w:styleId="TWAPBodyText">
    <w:name w:val="TWAP_Body_Text"/>
    <w:basedOn w:val="BodyText"/>
    <w:link w:val="TWAPBodyTextChar"/>
    <w:qFormat/>
    <w:rsid w:val="008B1CF3"/>
    <w:pPr>
      <w:tabs>
        <w:tab w:val="left" w:pos="1559"/>
        <w:tab w:val="left" w:pos="1985"/>
      </w:tabs>
      <w:spacing w:after="200" w:line="240" w:lineRule="atLeast"/>
      <w:ind w:left="567"/>
      <w:jc w:val="both"/>
    </w:pPr>
    <w:rPr>
      <w:rFonts w:ascii="Arial" w:hAnsi="Arial"/>
      <w:sz w:val="20"/>
    </w:rPr>
  </w:style>
  <w:style w:type="character" w:customStyle="1" w:styleId="TWAPBodyTextChar">
    <w:name w:val="TWAP_Body_Text Char"/>
    <w:link w:val="TWAPBodyText"/>
    <w:rsid w:val="008B1CF3"/>
    <w:rPr>
      <w:rFonts w:ascii="Arial" w:hAnsi="Arial"/>
      <w:sz w:val="20"/>
      <w:lang w:val="en-GB"/>
    </w:rPr>
  </w:style>
  <w:style w:type="paragraph" w:styleId="BodyText">
    <w:name w:val="Body Text"/>
    <w:basedOn w:val="Normal"/>
    <w:link w:val="BodyTextChar"/>
    <w:uiPriority w:val="99"/>
    <w:semiHidden/>
    <w:unhideWhenUsed/>
    <w:rsid w:val="008B1CF3"/>
  </w:style>
  <w:style w:type="character" w:customStyle="1" w:styleId="BodyTextChar">
    <w:name w:val="Body Text Char"/>
    <w:basedOn w:val="DefaultParagraphFont"/>
    <w:link w:val="BodyText"/>
    <w:uiPriority w:val="99"/>
    <w:semiHidden/>
    <w:rsid w:val="008B1CF3"/>
  </w:style>
  <w:style w:type="paragraph" w:customStyle="1" w:styleId="TWAPgraphic">
    <w:name w:val="TWAP_graphic"/>
    <w:basedOn w:val="TWAPBodyText"/>
    <w:rsid w:val="008B1CF3"/>
    <w:pPr>
      <w:keepNext/>
      <w:tabs>
        <w:tab w:val="clear" w:pos="1559"/>
        <w:tab w:val="clear" w:pos="1985"/>
      </w:tabs>
      <w:suppressAutoHyphens/>
      <w:spacing w:after="144"/>
      <w:ind w:left="576"/>
      <w:jc w:val="center"/>
    </w:pPr>
    <w:rPr>
      <w:kern w:val="1"/>
    </w:rPr>
  </w:style>
  <w:style w:type="paragraph" w:customStyle="1" w:styleId="TWAPNrListLast">
    <w:name w:val="TWAP_NrListLast"/>
    <w:basedOn w:val="Normal"/>
    <w:link w:val="TWAPNrListLastChar"/>
    <w:uiPriority w:val="6"/>
    <w:qFormat/>
    <w:rsid w:val="008B1CF3"/>
    <w:pPr>
      <w:tabs>
        <w:tab w:val="left" w:pos="1560"/>
      </w:tabs>
      <w:spacing w:line="240" w:lineRule="atLeast"/>
    </w:pPr>
    <w:rPr>
      <w:rFonts w:ascii="Arial" w:hAnsi="Arial"/>
      <w:sz w:val="20"/>
    </w:rPr>
  </w:style>
  <w:style w:type="character" w:customStyle="1" w:styleId="TWAPNrListLastChar">
    <w:name w:val="TWAP_NrListLast Char"/>
    <w:link w:val="TWAPNrListLast"/>
    <w:uiPriority w:val="6"/>
    <w:rsid w:val="008B1CF3"/>
    <w:rPr>
      <w:rFonts w:ascii="Arial" w:hAnsi="Arial"/>
      <w:sz w:val="20"/>
      <w:lang w:val="en-GB"/>
    </w:rPr>
  </w:style>
  <w:style w:type="paragraph" w:customStyle="1" w:styleId="TWAPNumberlist">
    <w:name w:val="TWAP_Numberlist"/>
    <w:basedOn w:val="BodyText"/>
    <w:link w:val="TWAPNumberlistChar"/>
    <w:autoRedefine/>
    <w:uiPriority w:val="3"/>
    <w:rsid w:val="008B1CF3"/>
    <w:pPr>
      <w:numPr>
        <w:numId w:val="1"/>
      </w:numPr>
      <w:tabs>
        <w:tab w:val="left" w:pos="1701"/>
      </w:tabs>
      <w:spacing w:after="200" w:line="240" w:lineRule="atLeast"/>
    </w:pPr>
    <w:rPr>
      <w:rFonts w:ascii="Arial" w:hAnsi="Arial"/>
      <w:sz w:val="20"/>
    </w:rPr>
  </w:style>
  <w:style w:type="character" w:customStyle="1" w:styleId="TWAPNumberlistChar">
    <w:name w:val="TWAP_Numberlist Char"/>
    <w:link w:val="TWAPNumberlist"/>
    <w:uiPriority w:val="3"/>
    <w:rsid w:val="008B1CF3"/>
    <w:rPr>
      <w:rFonts w:ascii="Arial" w:hAnsi="Arial"/>
      <w:szCs w:val="22"/>
      <w:lang w:val="en-GB" w:eastAsia="en-US"/>
    </w:rPr>
  </w:style>
  <w:style w:type="paragraph" w:customStyle="1" w:styleId="TWAPNumberlistlast">
    <w:name w:val="TWAP_Number_list_last"/>
    <w:basedOn w:val="TWAPNumberlist"/>
    <w:link w:val="TWAPNumberlistlastChar"/>
    <w:uiPriority w:val="6"/>
    <w:rsid w:val="008B1CF3"/>
    <w:pPr>
      <w:numPr>
        <w:numId w:val="0"/>
      </w:numPr>
    </w:pPr>
  </w:style>
  <w:style w:type="character" w:customStyle="1" w:styleId="TWAPNumberlistlastChar">
    <w:name w:val="TWAP_Number_list_last Char"/>
    <w:link w:val="TWAPNumberlistlast"/>
    <w:uiPriority w:val="6"/>
    <w:rsid w:val="008B1CF3"/>
    <w:rPr>
      <w:rFonts w:ascii="Arial" w:hAnsi="Arial"/>
      <w:sz w:val="20"/>
      <w:lang w:val="en-GB"/>
    </w:rPr>
  </w:style>
  <w:style w:type="paragraph" w:customStyle="1" w:styleId="TWAPsub-sub-heading">
    <w:name w:val="TWAP_sub-sub-heading"/>
    <w:basedOn w:val="BodyText"/>
    <w:link w:val="TWAPsub-sub-headingChar"/>
    <w:uiPriority w:val="6"/>
    <w:qFormat/>
    <w:rsid w:val="008B1CF3"/>
    <w:pPr>
      <w:tabs>
        <w:tab w:val="left" w:pos="1559"/>
        <w:tab w:val="left" w:pos="1985"/>
      </w:tabs>
      <w:spacing w:after="200" w:line="240" w:lineRule="atLeast"/>
      <w:ind w:left="1134"/>
      <w:jc w:val="both"/>
    </w:pPr>
    <w:rPr>
      <w:rFonts w:ascii="Arial" w:hAnsi="Arial"/>
      <w:color w:val="F79646"/>
      <w:sz w:val="21"/>
      <w:lang w:eastAsia="zh-CN"/>
    </w:rPr>
  </w:style>
  <w:style w:type="character" w:customStyle="1" w:styleId="TWAPsub-sub-headingChar">
    <w:name w:val="TWAP_sub-sub-heading Char"/>
    <w:link w:val="TWAPsub-sub-heading"/>
    <w:uiPriority w:val="6"/>
    <w:rsid w:val="008B1CF3"/>
    <w:rPr>
      <w:rFonts w:ascii="Arial" w:eastAsia="Calibri" w:hAnsi="Arial" w:cs="Times New Roman"/>
      <w:color w:val="F79646"/>
      <w:sz w:val="21"/>
      <w:lang w:val="en-GB" w:eastAsia="zh-CN"/>
    </w:rPr>
  </w:style>
  <w:style w:type="paragraph" w:customStyle="1" w:styleId="TWAPannex">
    <w:name w:val="TWAPannex"/>
    <w:basedOn w:val="Heading1"/>
    <w:rsid w:val="008B1CF3"/>
    <w:pPr>
      <w:spacing w:before="0" w:after="120"/>
      <w:jc w:val="center"/>
    </w:pPr>
    <w:rPr>
      <w:rFonts w:ascii="Corbel" w:hAnsi="Corbel"/>
      <w:color w:val="auto"/>
      <w:szCs w:val="24"/>
      <w:lang w:val="en-US" w:eastAsia="hr-HR"/>
    </w:rPr>
  </w:style>
  <w:style w:type="character" w:customStyle="1" w:styleId="Heading1Char">
    <w:name w:val="Heading 1 Char"/>
    <w:link w:val="Heading1"/>
    <w:uiPriority w:val="9"/>
    <w:rsid w:val="001810EE"/>
    <w:rPr>
      <w:rFonts w:ascii="Cambria" w:eastAsia="SimSun" w:hAnsi="Cambria"/>
      <w:b/>
      <w:bCs/>
      <w:color w:val="365F91"/>
      <w:sz w:val="32"/>
      <w:szCs w:val="28"/>
      <w:lang w:val="en-GB" w:eastAsia="en-US"/>
    </w:rPr>
  </w:style>
  <w:style w:type="paragraph" w:customStyle="1" w:styleId="TWAPBullet">
    <w:name w:val="TWAPBullet"/>
    <w:basedOn w:val="Normal"/>
    <w:rsid w:val="008B1CF3"/>
    <w:pPr>
      <w:numPr>
        <w:numId w:val="2"/>
      </w:numPr>
      <w:autoSpaceDE w:val="0"/>
      <w:autoSpaceDN w:val="0"/>
      <w:adjustRightInd w:val="0"/>
      <w:spacing w:after="240" w:line="264" w:lineRule="auto"/>
      <w:contextualSpacing/>
      <w:jc w:val="both"/>
    </w:pPr>
    <w:rPr>
      <w:rFonts w:ascii="Century Gothic" w:eastAsia="Times New Roman" w:hAnsi="Century Gothic" w:cs="Arial"/>
      <w:sz w:val="20"/>
      <w:szCs w:val="20"/>
      <w:lang w:val="en-US"/>
    </w:rPr>
  </w:style>
  <w:style w:type="paragraph" w:customStyle="1" w:styleId="TWAPcorbelHeading1">
    <w:name w:val="TWAPcorbelHeading1"/>
    <w:basedOn w:val="Heading1"/>
    <w:rsid w:val="008B1CF3"/>
    <w:pPr>
      <w:numPr>
        <w:numId w:val="6"/>
      </w:numPr>
      <w:spacing w:before="360" w:after="120" w:line="240" w:lineRule="auto"/>
    </w:pPr>
    <w:rPr>
      <w:rFonts w:ascii="Corbel" w:hAnsi="Corbel"/>
      <w:color w:val="auto"/>
      <w:lang w:val="en-US" w:eastAsia="hr-HR"/>
    </w:rPr>
  </w:style>
  <w:style w:type="paragraph" w:customStyle="1" w:styleId="TWAPFootnote">
    <w:name w:val="TWAPFootnote"/>
    <w:basedOn w:val="FootnoteText"/>
    <w:rsid w:val="008B1CF3"/>
    <w:pPr>
      <w:jc w:val="both"/>
    </w:pPr>
    <w:rPr>
      <w:rFonts w:ascii="Century Gothic" w:eastAsia="Times New Roman" w:hAnsi="Century Gothic"/>
      <w:sz w:val="16"/>
      <w:lang w:val="en-US"/>
    </w:rPr>
  </w:style>
  <w:style w:type="paragraph" w:styleId="FootnoteText">
    <w:name w:val="footnote text"/>
    <w:aliases w:val="5_G"/>
    <w:basedOn w:val="Normal"/>
    <w:link w:val="FootnoteTextChar"/>
    <w:uiPriority w:val="99"/>
    <w:unhideWhenUsed/>
    <w:qFormat/>
    <w:rsid w:val="008B1CF3"/>
    <w:pPr>
      <w:spacing w:after="0" w:line="240" w:lineRule="auto"/>
    </w:pPr>
    <w:rPr>
      <w:sz w:val="20"/>
      <w:szCs w:val="20"/>
    </w:rPr>
  </w:style>
  <w:style w:type="character" w:customStyle="1" w:styleId="FootnoteTextChar">
    <w:name w:val="Footnote Text Char"/>
    <w:aliases w:val="5_G Char"/>
    <w:link w:val="FootnoteText"/>
    <w:uiPriority w:val="99"/>
    <w:rsid w:val="008B1CF3"/>
    <w:rPr>
      <w:sz w:val="20"/>
      <w:szCs w:val="20"/>
    </w:rPr>
  </w:style>
  <w:style w:type="paragraph" w:customStyle="1" w:styleId="TWAPfootnote0">
    <w:name w:val="TWAPfootnote"/>
    <w:basedOn w:val="FootnoteText"/>
    <w:rsid w:val="008B1CF3"/>
    <w:pPr>
      <w:spacing w:after="120"/>
      <w:jc w:val="both"/>
    </w:pPr>
    <w:rPr>
      <w:rFonts w:ascii="Century Gothic" w:eastAsia="SimSun" w:hAnsi="Century Gothic"/>
      <w:sz w:val="16"/>
      <w:szCs w:val="16"/>
      <w:lang w:val="en-US" w:eastAsia="zh-CN"/>
    </w:rPr>
  </w:style>
  <w:style w:type="paragraph" w:customStyle="1" w:styleId="TWAPfootnoteCORBEL">
    <w:name w:val="TWAPfootnoteCORBEL"/>
    <w:basedOn w:val="TWAPfootnote0"/>
    <w:rsid w:val="008B1CF3"/>
    <w:pPr>
      <w:spacing w:after="0"/>
    </w:pPr>
    <w:rPr>
      <w:rFonts w:ascii="Corbel" w:hAnsi="Corbel"/>
      <w:sz w:val="17"/>
    </w:rPr>
  </w:style>
  <w:style w:type="paragraph" w:customStyle="1" w:styleId="TWAPHeading2">
    <w:name w:val="TWAPHeading 2"/>
    <w:basedOn w:val="Heading2"/>
    <w:rsid w:val="008B1CF3"/>
    <w:pPr>
      <w:numPr>
        <w:numId w:val="3"/>
      </w:numPr>
      <w:tabs>
        <w:tab w:val="left" w:pos="720"/>
      </w:tabs>
      <w:spacing w:before="360" w:after="120" w:line="264" w:lineRule="auto"/>
    </w:pPr>
    <w:rPr>
      <w:rFonts w:ascii="Century Gothic" w:eastAsia="Times New Roman" w:hAnsi="Century Gothic"/>
      <w:color w:val="auto"/>
      <w:sz w:val="24"/>
      <w:lang w:val="en-US"/>
    </w:rPr>
  </w:style>
  <w:style w:type="character" w:customStyle="1" w:styleId="Heading2Char">
    <w:name w:val="Heading 2 Char"/>
    <w:link w:val="Heading2"/>
    <w:uiPriority w:val="9"/>
    <w:rsid w:val="00946DAC"/>
    <w:rPr>
      <w:rFonts w:ascii="Cambria" w:eastAsia="SimSun" w:hAnsi="Cambria"/>
      <w:b/>
      <w:bCs/>
      <w:color w:val="4F81BD"/>
      <w:sz w:val="28"/>
      <w:szCs w:val="26"/>
      <w:lang w:val="en-GB" w:eastAsia="en-US"/>
    </w:rPr>
  </w:style>
  <w:style w:type="paragraph" w:customStyle="1" w:styleId="TWAP-Heading2">
    <w:name w:val="TWAP-Heading 2"/>
    <w:basedOn w:val="Heading2"/>
    <w:autoRedefine/>
    <w:rsid w:val="008B1CF3"/>
    <w:pPr>
      <w:numPr>
        <w:numId w:val="4"/>
      </w:numPr>
      <w:tabs>
        <w:tab w:val="left" w:pos="720"/>
      </w:tabs>
      <w:spacing w:before="360" w:after="240" w:line="264" w:lineRule="auto"/>
    </w:pPr>
    <w:rPr>
      <w:rFonts w:ascii="Century Gothic" w:eastAsia="Times New Roman" w:hAnsi="Century Gothic"/>
      <w:color w:val="auto"/>
      <w:lang w:val="en-US"/>
    </w:rPr>
  </w:style>
  <w:style w:type="paragraph" w:customStyle="1" w:styleId="TWAPHeading5">
    <w:name w:val="TWAPHeading 5"/>
    <w:basedOn w:val="Heading5"/>
    <w:autoRedefine/>
    <w:rsid w:val="008B1CF3"/>
    <w:pPr>
      <w:keepNext w:val="0"/>
      <w:keepLines w:val="0"/>
      <w:spacing w:before="360" w:after="120" w:line="240" w:lineRule="auto"/>
    </w:pPr>
    <w:rPr>
      <w:rFonts w:ascii="Century Gothic" w:eastAsia="Times New Roman" w:hAnsi="Century Gothic"/>
      <w:b/>
      <w:bCs/>
      <w:iCs/>
      <w:color w:val="auto"/>
      <w:sz w:val="21"/>
      <w:szCs w:val="26"/>
      <w:lang w:val="en-US"/>
    </w:rPr>
  </w:style>
  <w:style w:type="character" w:customStyle="1" w:styleId="Heading5Char">
    <w:name w:val="Heading 5 Char"/>
    <w:link w:val="Heading5"/>
    <w:uiPriority w:val="9"/>
    <w:semiHidden/>
    <w:rsid w:val="008B1CF3"/>
    <w:rPr>
      <w:rFonts w:ascii="Cambria" w:eastAsia="SimSun" w:hAnsi="Cambria"/>
      <w:color w:val="243F60"/>
      <w:sz w:val="22"/>
      <w:szCs w:val="22"/>
      <w:lang w:val="en-GB" w:eastAsia="en-US"/>
    </w:rPr>
  </w:style>
  <w:style w:type="paragraph" w:customStyle="1" w:styleId="TWAPHeading6">
    <w:name w:val="TWAPHeading 6"/>
    <w:basedOn w:val="Heading6"/>
    <w:rsid w:val="008B1CF3"/>
    <w:pPr>
      <w:keepNext w:val="0"/>
      <w:keepLines w:val="0"/>
      <w:spacing w:before="240" w:after="120" w:line="240" w:lineRule="auto"/>
    </w:pPr>
    <w:rPr>
      <w:rFonts w:ascii="Century Gothic" w:eastAsia="Times New Roman" w:hAnsi="Century Gothic"/>
      <w:b/>
      <w:bCs/>
      <w:iCs w:val="0"/>
      <w:color w:val="auto"/>
      <w:sz w:val="20"/>
      <w:lang w:val="en-US"/>
    </w:rPr>
  </w:style>
  <w:style w:type="character" w:customStyle="1" w:styleId="Heading6Char">
    <w:name w:val="Heading 6 Char"/>
    <w:link w:val="Heading6"/>
    <w:uiPriority w:val="9"/>
    <w:semiHidden/>
    <w:rsid w:val="008B1CF3"/>
    <w:rPr>
      <w:rFonts w:ascii="Cambria" w:eastAsia="SimSun" w:hAnsi="Cambria"/>
      <w:i/>
      <w:iCs/>
      <w:color w:val="243F60"/>
      <w:sz w:val="22"/>
      <w:szCs w:val="22"/>
      <w:lang w:val="en-GB" w:eastAsia="en-US"/>
    </w:rPr>
  </w:style>
  <w:style w:type="paragraph" w:customStyle="1" w:styleId="TWAPHeading1">
    <w:name w:val="TWAPHeading1"/>
    <w:basedOn w:val="Heading1"/>
    <w:rsid w:val="008B1CF3"/>
    <w:pPr>
      <w:tabs>
        <w:tab w:val="left" w:pos="720"/>
      </w:tabs>
      <w:spacing w:before="360" w:after="1080" w:line="240" w:lineRule="auto"/>
      <w:ind w:left="720" w:hanging="720"/>
    </w:pPr>
    <w:rPr>
      <w:rFonts w:ascii="Corbel" w:hAnsi="Corbel"/>
      <w:color w:val="FFFFFF"/>
      <w:sz w:val="40"/>
      <w:szCs w:val="40"/>
      <w:lang w:val="en-US" w:eastAsia="hr-HR"/>
    </w:rPr>
  </w:style>
  <w:style w:type="paragraph" w:customStyle="1" w:styleId="TWAPheading111Corbel">
    <w:name w:val="TWAPheading1.1.1Corbel"/>
    <w:basedOn w:val="Heading3"/>
    <w:rsid w:val="008B1CF3"/>
    <w:pPr>
      <w:numPr>
        <w:numId w:val="6"/>
      </w:numPr>
      <w:tabs>
        <w:tab w:val="left" w:pos="720"/>
      </w:tabs>
      <w:spacing w:before="360" w:after="120" w:line="264" w:lineRule="auto"/>
      <w:outlineLvl w:val="3"/>
    </w:pPr>
    <w:rPr>
      <w:rFonts w:ascii="Corbel" w:hAnsi="Corbel"/>
      <w:color w:val="auto"/>
      <w:sz w:val="21"/>
      <w:szCs w:val="20"/>
      <w:lang w:val="en-US" w:eastAsia="hr-HR"/>
    </w:rPr>
  </w:style>
  <w:style w:type="character" w:customStyle="1" w:styleId="Heading3Char">
    <w:name w:val="Heading 3 Char"/>
    <w:link w:val="Heading3"/>
    <w:uiPriority w:val="9"/>
    <w:rsid w:val="00883F04"/>
    <w:rPr>
      <w:rFonts w:ascii="Cambria" w:eastAsia="SimSun" w:hAnsi="Cambria"/>
      <w:b/>
      <w:bCs/>
      <w:color w:val="4F81BD"/>
      <w:sz w:val="24"/>
      <w:szCs w:val="22"/>
      <w:lang w:val="en-GB" w:eastAsia="en-US"/>
    </w:rPr>
  </w:style>
  <w:style w:type="paragraph" w:customStyle="1" w:styleId="TWAPheading2Corbel">
    <w:name w:val="TWAPheading2Corbel"/>
    <w:basedOn w:val="Heading2"/>
    <w:rsid w:val="008B1CF3"/>
    <w:pPr>
      <w:numPr>
        <w:ilvl w:val="1"/>
        <w:numId w:val="5"/>
      </w:numPr>
      <w:tabs>
        <w:tab w:val="left" w:pos="720"/>
      </w:tabs>
      <w:spacing w:before="360" w:after="120" w:line="264" w:lineRule="auto"/>
      <w:jc w:val="both"/>
    </w:pPr>
    <w:rPr>
      <w:rFonts w:ascii="Corbel" w:hAnsi="Corbel"/>
      <w:color w:val="auto"/>
      <w:sz w:val="24"/>
      <w:szCs w:val="24"/>
      <w:lang w:val="en-US" w:eastAsia="hr-HR"/>
    </w:rPr>
  </w:style>
  <w:style w:type="paragraph" w:customStyle="1" w:styleId="TWAPheading11Corbel">
    <w:name w:val="TWAPheading1.1Corbel"/>
    <w:basedOn w:val="TWAPheading2Corbel"/>
    <w:rsid w:val="008B1CF3"/>
    <w:pPr>
      <w:numPr>
        <w:ilvl w:val="0"/>
        <w:numId w:val="0"/>
      </w:numPr>
      <w:spacing w:before="240"/>
      <w:ind w:left="720" w:hanging="360"/>
      <w:outlineLvl w:val="2"/>
    </w:pPr>
  </w:style>
  <w:style w:type="paragraph" w:customStyle="1" w:styleId="TWAPHeading1Corbel">
    <w:name w:val="TWAPHeading1Corbel"/>
    <w:basedOn w:val="Normal"/>
    <w:autoRedefine/>
    <w:rsid w:val="008B1CF3"/>
    <w:pPr>
      <w:keepNext/>
      <w:keepLines/>
      <w:tabs>
        <w:tab w:val="left" w:pos="720"/>
      </w:tabs>
      <w:spacing w:before="360" w:line="240" w:lineRule="auto"/>
      <w:outlineLvl w:val="0"/>
    </w:pPr>
    <w:rPr>
      <w:rFonts w:ascii="Corbel" w:eastAsia="SimSun" w:hAnsi="Corbel"/>
      <w:b/>
      <w:bCs/>
      <w:sz w:val="28"/>
      <w:lang w:val="en-US" w:eastAsia="hr-HR"/>
    </w:rPr>
  </w:style>
  <w:style w:type="paragraph" w:customStyle="1" w:styleId="TWAPheading5CORBEL">
    <w:name w:val="TWAPheading5CORBEL"/>
    <w:basedOn w:val="Normal"/>
    <w:rsid w:val="008B1CF3"/>
    <w:pPr>
      <w:numPr>
        <w:numId w:val="7"/>
      </w:numPr>
      <w:spacing w:before="360" w:line="360" w:lineRule="auto"/>
      <w:jc w:val="both"/>
    </w:pPr>
    <w:rPr>
      <w:rFonts w:ascii="Corbel" w:eastAsia="Times New Roman" w:hAnsi="Corbel"/>
      <w:b/>
      <w:sz w:val="21"/>
      <w:lang w:val="en-US" w:eastAsia="hr-HR"/>
    </w:rPr>
  </w:style>
  <w:style w:type="paragraph" w:customStyle="1" w:styleId="TWAPHeadingRoman">
    <w:name w:val="TWAPHeadingRoman"/>
    <w:basedOn w:val="TWAPHeading1"/>
    <w:rsid w:val="008B1CF3"/>
    <w:pPr>
      <w:keepNext w:val="0"/>
      <w:keepLines w:val="0"/>
      <w:widowControl w:val="0"/>
      <w:spacing w:before="480" w:after="720" w:line="276" w:lineRule="auto"/>
    </w:pPr>
  </w:style>
  <w:style w:type="paragraph" w:customStyle="1" w:styleId="TWAP-intern-sect-headings">
    <w:name w:val="TWAP-intern-sect-headings"/>
    <w:basedOn w:val="TWAPBodyText"/>
    <w:link w:val="TWAP-intern-sect-headingsChar"/>
    <w:uiPriority w:val="6"/>
    <w:qFormat/>
    <w:rsid w:val="008B1CF3"/>
    <w:rPr>
      <w:b/>
    </w:rPr>
  </w:style>
  <w:style w:type="character" w:customStyle="1" w:styleId="TWAP-intern-sect-headingsChar">
    <w:name w:val="TWAP-intern-sect-headings Char"/>
    <w:link w:val="TWAP-intern-sect-headings"/>
    <w:uiPriority w:val="6"/>
    <w:rsid w:val="008B1CF3"/>
    <w:rPr>
      <w:rFonts w:ascii="Arial" w:hAnsi="Arial"/>
      <w:b/>
      <w:sz w:val="20"/>
      <w:lang w:val="en-GB"/>
    </w:rPr>
  </w:style>
  <w:style w:type="paragraph" w:customStyle="1" w:styleId="TWAPpara">
    <w:name w:val="TWAPpara"/>
    <w:basedOn w:val="Normal"/>
    <w:rsid w:val="008B1CF3"/>
    <w:pPr>
      <w:spacing w:after="240" w:line="264" w:lineRule="auto"/>
      <w:jc w:val="both"/>
    </w:pPr>
    <w:rPr>
      <w:rFonts w:ascii="Century Gothic" w:eastAsia="Times New Roman" w:hAnsi="Century Gothic" w:cs="Arial"/>
      <w:sz w:val="20"/>
      <w:szCs w:val="20"/>
      <w:lang w:val="en-US"/>
    </w:rPr>
  </w:style>
  <w:style w:type="paragraph" w:customStyle="1" w:styleId="TWAPparaCORBEL">
    <w:name w:val="TWAPparaCORBEL"/>
    <w:basedOn w:val="Normal"/>
    <w:rsid w:val="008B1CF3"/>
    <w:pPr>
      <w:autoSpaceDE w:val="0"/>
      <w:autoSpaceDN w:val="0"/>
      <w:adjustRightInd w:val="0"/>
      <w:spacing w:after="240" w:line="264" w:lineRule="auto"/>
      <w:jc w:val="both"/>
    </w:pPr>
    <w:rPr>
      <w:rFonts w:ascii="Corbel" w:eastAsia="Times New Roman" w:hAnsi="Corbel"/>
      <w:noProof/>
      <w:color w:val="000000"/>
      <w:sz w:val="21"/>
      <w:szCs w:val="20"/>
      <w:lang w:val="en-US"/>
    </w:rPr>
  </w:style>
  <w:style w:type="paragraph" w:customStyle="1" w:styleId="TWAPreference">
    <w:name w:val="TWAPreference"/>
    <w:basedOn w:val="TWAPparaCORBEL"/>
    <w:rsid w:val="008B1CF3"/>
    <w:pPr>
      <w:tabs>
        <w:tab w:val="left" w:pos="540"/>
      </w:tabs>
      <w:spacing w:after="120"/>
      <w:ind w:left="547" w:hanging="547"/>
    </w:pPr>
  </w:style>
  <w:style w:type="paragraph" w:customStyle="1" w:styleId="TWAP-subheading">
    <w:name w:val="TWAP-subheading"/>
    <w:basedOn w:val="TWAPBodyText"/>
    <w:next w:val="TWAPBodyText"/>
    <w:rsid w:val="008B1CF3"/>
    <w:pPr>
      <w:keepNext/>
      <w:suppressAutoHyphens/>
      <w:ind w:left="576"/>
    </w:pPr>
    <w:rPr>
      <w:b/>
      <w:kern w:val="1"/>
    </w:rPr>
  </w:style>
  <w:style w:type="paragraph" w:customStyle="1" w:styleId="TWAPTOC">
    <w:name w:val="TWAPTOC"/>
    <w:basedOn w:val="TOC1"/>
    <w:autoRedefine/>
    <w:rsid w:val="008B1CF3"/>
    <w:pPr>
      <w:tabs>
        <w:tab w:val="left" w:pos="900"/>
        <w:tab w:val="right" w:leader="dot" w:pos="9016"/>
        <w:tab w:val="right" w:leader="dot" w:pos="9060"/>
      </w:tabs>
      <w:spacing w:before="200" w:after="0" w:line="240" w:lineRule="auto"/>
      <w:ind w:left="900" w:hanging="900"/>
    </w:pPr>
    <w:rPr>
      <w:rFonts w:ascii="Corbel" w:eastAsia="Times New Roman" w:hAnsi="Corbel"/>
      <w:b/>
      <w:bCs/>
      <w:noProof/>
      <w:color w:val="507819"/>
      <w:sz w:val="18"/>
      <w:szCs w:val="24"/>
      <w:lang w:eastAsia="hr-HR"/>
    </w:rPr>
  </w:style>
  <w:style w:type="paragraph" w:styleId="TOC1">
    <w:name w:val="toc 1"/>
    <w:basedOn w:val="Normal"/>
    <w:next w:val="Normal"/>
    <w:autoRedefine/>
    <w:uiPriority w:val="39"/>
    <w:semiHidden/>
    <w:unhideWhenUsed/>
    <w:rsid w:val="008B1CF3"/>
    <w:pPr>
      <w:spacing w:after="100"/>
    </w:pPr>
  </w:style>
  <w:style w:type="paragraph" w:customStyle="1" w:styleId="TWheading5CORBEL">
    <w:name w:val="TWheading5CORBEL"/>
    <w:basedOn w:val="Heading5"/>
    <w:qFormat/>
    <w:rsid w:val="008B1CF3"/>
    <w:pPr>
      <w:keepNext w:val="0"/>
      <w:keepLines w:val="0"/>
      <w:spacing w:before="240" w:after="120" w:line="264" w:lineRule="auto"/>
    </w:pPr>
    <w:rPr>
      <w:rFonts w:ascii="Corbel" w:eastAsia="Times New Roman" w:hAnsi="Corbel"/>
      <w:b/>
      <w:bCs/>
      <w:iCs/>
      <w:color w:val="auto"/>
      <w:sz w:val="21"/>
      <w:lang w:val="en-US"/>
    </w:rPr>
  </w:style>
  <w:style w:type="paragraph" w:customStyle="1" w:styleId="TWheading6CORBEL">
    <w:name w:val="TWheading6CORBEL"/>
    <w:basedOn w:val="TWAPHeading6"/>
    <w:rsid w:val="008B1CF3"/>
    <w:pPr>
      <w:spacing w:line="264" w:lineRule="auto"/>
    </w:pPr>
    <w:rPr>
      <w:rFonts w:ascii="Corbel" w:hAnsi="Corbel"/>
      <w:sz w:val="21"/>
      <w:szCs w:val="21"/>
    </w:rPr>
  </w:style>
  <w:style w:type="paragraph" w:customStyle="1" w:styleId="SourcesTWAP">
    <w:name w:val="Sources_TWAP"/>
    <w:basedOn w:val="Caption"/>
    <w:link w:val="SourcesTWAPChar"/>
    <w:uiPriority w:val="6"/>
    <w:qFormat/>
    <w:rsid w:val="008B1CF3"/>
    <w:pPr>
      <w:tabs>
        <w:tab w:val="left" w:pos="2268"/>
      </w:tabs>
      <w:spacing w:before="60" w:line="200" w:lineRule="atLeast"/>
      <w:ind w:left="1588" w:hanging="1021"/>
    </w:pPr>
    <w:rPr>
      <w:rFonts w:ascii="Arial" w:eastAsia="Times New Roman" w:hAnsi="Arial"/>
      <w:b w:val="0"/>
      <w:bCs w:val="0"/>
      <w:i/>
      <w:color w:val="auto"/>
      <w:sz w:val="16"/>
      <w:szCs w:val="20"/>
      <w:lang w:eastAsia="da-DK"/>
    </w:rPr>
  </w:style>
  <w:style w:type="character" w:customStyle="1" w:styleId="SourcesTWAPChar">
    <w:name w:val="Sources_TWAP Char"/>
    <w:link w:val="SourcesTWAP"/>
    <w:uiPriority w:val="6"/>
    <w:rsid w:val="008B1CF3"/>
    <w:rPr>
      <w:rFonts w:ascii="Arial" w:eastAsia="Times New Roman" w:hAnsi="Arial" w:cs="Times New Roman"/>
      <w:i/>
      <w:sz w:val="16"/>
      <w:szCs w:val="20"/>
      <w:lang w:val="en-GB" w:eastAsia="da-DK"/>
    </w:rPr>
  </w:style>
  <w:style w:type="paragraph" w:styleId="Caption">
    <w:name w:val="caption"/>
    <w:basedOn w:val="Normal"/>
    <w:next w:val="Normal"/>
    <w:uiPriority w:val="35"/>
    <w:semiHidden/>
    <w:unhideWhenUsed/>
    <w:qFormat/>
    <w:rsid w:val="008B1CF3"/>
    <w:pPr>
      <w:spacing w:line="240" w:lineRule="auto"/>
    </w:pPr>
    <w:rPr>
      <w:b/>
      <w:bCs/>
      <w:color w:val="4F81BD"/>
      <w:sz w:val="18"/>
      <w:szCs w:val="18"/>
    </w:rPr>
  </w:style>
  <w:style w:type="paragraph" w:customStyle="1" w:styleId="Bullet">
    <w:name w:val="Bullet"/>
    <w:basedOn w:val="BodyText"/>
    <w:uiPriority w:val="2"/>
    <w:qFormat/>
    <w:rsid w:val="00993C7A"/>
    <w:pPr>
      <w:numPr>
        <w:numId w:val="8"/>
      </w:numPr>
      <w:tabs>
        <w:tab w:val="left" w:pos="1559"/>
        <w:tab w:val="left" w:pos="1985"/>
      </w:tabs>
      <w:spacing w:after="0" w:line="240" w:lineRule="atLeast"/>
    </w:pPr>
    <w:rPr>
      <w:rFonts w:ascii="Arial" w:hAnsi="Arial"/>
      <w:sz w:val="20"/>
    </w:rPr>
  </w:style>
  <w:style w:type="paragraph" w:customStyle="1" w:styleId="Bulletlast">
    <w:name w:val="Bullet last"/>
    <w:basedOn w:val="Bullet"/>
    <w:next w:val="BodyText"/>
    <w:uiPriority w:val="2"/>
    <w:qFormat/>
    <w:rsid w:val="00993C7A"/>
    <w:pPr>
      <w:numPr>
        <w:numId w:val="0"/>
      </w:numPr>
      <w:spacing w:after="200"/>
    </w:pPr>
  </w:style>
  <w:style w:type="paragraph" w:styleId="Header">
    <w:name w:val="header"/>
    <w:basedOn w:val="Normal"/>
    <w:link w:val="HeaderChar"/>
    <w:uiPriority w:val="99"/>
    <w:unhideWhenUsed/>
    <w:rsid w:val="00850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D9E"/>
  </w:style>
  <w:style w:type="paragraph" w:styleId="Footer">
    <w:name w:val="footer"/>
    <w:basedOn w:val="Normal"/>
    <w:link w:val="FooterChar"/>
    <w:uiPriority w:val="99"/>
    <w:unhideWhenUsed/>
    <w:rsid w:val="00850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D9E"/>
  </w:style>
  <w:style w:type="paragraph" w:styleId="ListParagraph">
    <w:name w:val="List Paragraph"/>
    <w:aliases w:val="List Bullet Mary,Para numbering,Titre1,Bullets,Evidence on Demand bullet points,CEIL PEAKS bullet points,Scriptoria bullet points,List Paragraph 1"/>
    <w:basedOn w:val="Normal"/>
    <w:link w:val="ListParagraphChar"/>
    <w:uiPriority w:val="34"/>
    <w:qFormat/>
    <w:rsid w:val="00971834"/>
    <w:pPr>
      <w:ind w:left="720"/>
      <w:contextualSpacing/>
    </w:pPr>
  </w:style>
  <w:style w:type="character" w:customStyle="1" w:styleId="Heading4Char">
    <w:name w:val="Heading 4 Char"/>
    <w:link w:val="Heading4"/>
    <w:uiPriority w:val="9"/>
    <w:semiHidden/>
    <w:rsid w:val="0080452B"/>
    <w:rPr>
      <w:rFonts w:ascii="Cambria" w:eastAsia="SimSun" w:hAnsi="Cambria"/>
      <w:b/>
      <w:bCs/>
      <w:i/>
      <w:iCs/>
      <w:color w:val="4F81BD"/>
      <w:sz w:val="22"/>
      <w:szCs w:val="22"/>
      <w:lang w:val="en-GB" w:eastAsia="en-US"/>
    </w:rPr>
  </w:style>
  <w:style w:type="character" w:customStyle="1" w:styleId="Heading7Char">
    <w:name w:val="Heading 7 Char"/>
    <w:link w:val="Heading7"/>
    <w:uiPriority w:val="9"/>
    <w:semiHidden/>
    <w:rsid w:val="0080452B"/>
    <w:rPr>
      <w:rFonts w:ascii="Cambria" w:eastAsia="SimSun" w:hAnsi="Cambria"/>
      <w:i/>
      <w:iCs/>
      <w:color w:val="404040"/>
      <w:sz w:val="22"/>
      <w:szCs w:val="22"/>
      <w:lang w:val="en-GB" w:eastAsia="en-US"/>
    </w:rPr>
  </w:style>
  <w:style w:type="character" w:customStyle="1" w:styleId="Heading8Char">
    <w:name w:val="Heading 8 Char"/>
    <w:link w:val="Heading8"/>
    <w:uiPriority w:val="9"/>
    <w:semiHidden/>
    <w:rsid w:val="0080452B"/>
    <w:rPr>
      <w:rFonts w:ascii="Cambria" w:eastAsia="SimSun" w:hAnsi="Cambria"/>
      <w:color w:val="404040"/>
      <w:lang w:val="en-GB" w:eastAsia="en-US"/>
    </w:rPr>
  </w:style>
  <w:style w:type="character" w:customStyle="1" w:styleId="Heading9Char">
    <w:name w:val="Heading 9 Char"/>
    <w:link w:val="Heading9"/>
    <w:uiPriority w:val="9"/>
    <w:semiHidden/>
    <w:rsid w:val="0080452B"/>
    <w:rPr>
      <w:rFonts w:ascii="Cambria" w:eastAsia="SimSun" w:hAnsi="Cambria"/>
      <w:i/>
      <w:iCs/>
      <w:color w:val="404040"/>
      <w:lang w:val="en-GB" w:eastAsia="en-US"/>
    </w:rPr>
  </w:style>
  <w:style w:type="character" w:styleId="PlaceholderText">
    <w:name w:val="Placeholder Text"/>
    <w:uiPriority w:val="99"/>
    <w:semiHidden/>
    <w:rsid w:val="00C75774"/>
    <w:rPr>
      <w:color w:val="808080"/>
    </w:rPr>
  </w:style>
  <w:style w:type="paragraph" w:styleId="BalloonText">
    <w:name w:val="Balloon Text"/>
    <w:basedOn w:val="Normal"/>
    <w:link w:val="BalloonTextChar"/>
    <w:uiPriority w:val="99"/>
    <w:semiHidden/>
    <w:unhideWhenUsed/>
    <w:rsid w:val="00C757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5774"/>
    <w:rPr>
      <w:rFonts w:ascii="Tahoma" w:hAnsi="Tahoma" w:cs="Tahoma"/>
      <w:sz w:val="16"/>
      <w:szCs w:val="16"/>
    </w:rPr>
  </w:style>
  <w:style w:type="character" w:styleId="CommentReference">
    <w:name w:val="annotation reference"/>
    <w:uiPriority w:val="99"/>
    <w:semiHidden/>
    <w:unhideWhenUsed/>
    <w:rsid w:val="0016418C"/>
    <w:rPr>
      <w:sz w:val="16"/>
      <w:szCs w:val="16"/>
    </w:rPr>
  </w:style>
  <w:style w:type="paragraph" w:styleId="CommentText">
    <w:name w:val="annotation text"/>
    <w:basedOn w:val="Normal"/>
    <w:link w:val="CommentTextChar"/>
    <w:uiPriority w:val="99"/>
    <w:unhideWhenUsed/>
    <w:rsid w:val="0016418C"/>
    <w:pPr>
      <w:spacing w:line="240" w:lineRule="auto"/>
    </w:pPr>
    <w:rPr>
      <w:sz w:val="20"/>
      <w:szCs w:val="20"/>
    </w:rPr>
  </w:style>
  <w:style w:type="character" w:customStyle="1" w:styleId="CommentTextChar">
    <w:name w:val="Comment Text Char"/>
    <w:link w:val="CommentText"/>
    <w:uiPriority w:val="99"/>
    <w:rsid w:val="0016418C"/>
    <w:rPr>
      <w:sz w:val="20"/>
      <w:szCs w:val="20"/>
    </w:rPr>
  </w:style>
  <w:style w:type="paragraph" w:styleId="CommentSubject">
    <w:name w:val="annotation subject"/>
    <w:basedOn w:val="CommentText"/>
    <w:next w:val="CommentText"/>
    <w:link w:val="CommentSubjectChar"/>
    <w:uiPriority w:val="99"/>
    <w:semiHidden/>
    <w:unhideWhenUsed/>
    <w:rsid w:val="0016418C"/>
    <w:rPr>
      <w:b/>
      <w:bCs/>
    </w:rPr>
  </w:style>
  <w:style w:type="character" w:customStyle="1" w:styleId="CommentSubjectChar">
    <w:name w:val="Comment Subject Char"/>
    <w:link w:val="CommentSubject"/>
    <w:uiPriority w:val="99"/>
    <w:semiHidden/>
    <w:rsid w:val="0016418C"/>
    <w:rPr>
      <w:b/>
      <w:bCs/>
      <w:sz w:val="20"/>
      <w:szCs w:val="20"/>
    </w:rPr>
  </w:style>
  <w:style w:type="paragraph" w:styleId="Revision">
    <w:name w:val="Revision"/>
    <w:hidden/>
    <w:uiPriority w:val="99"/>
    <w:semiHidden/>
    <w:rsid w:val="004148D4"/>
    <w:rPr>
      <w:sz w:val="22"/>
      <w:szCs w:val="22"/>
      <w:lang w:val="en-SG" w:eastAsia="en-US"/>
    </w:rPr>
  </w:style>
  <w:style w:type="paragraph" w:customStyle="1" w:styleId="BodyA">
    <w:name w:val="Body A"/>
    <w:rsid w:val="00CC2860"/>
    <w:pPr>
      <w:pBdr>
        <w:top w:val="nil"/>
        <w:left w:val="nil"/>
        <w:bottom w:val="nil"/>
        <w:right w:val="nil"/>
        <w:between w:val="nil"/>
        <w:bar w:val="nil"/>
      </w:pBdr>
      <w:spacing w:after="200" w:line="276" w:lineRule="auto"/>
    </w:pPr>
    <w:rPr>
      <w:rFonts w:cs="Calibri"/>
      <w:color w:val="000000"/>
      <w:sz w:val="22"/>
      <w:szCs w:val="22"/>
      <w:u w:color="000000"/>
      <w:bdr w:val="nil"/>
      <w:lang w:val="en-US" w:eastAsia="en-GB"/>
    </w:rPr>
  </w:style>
  <w:style w:type="paragraph" w:customStyle="1" w:styleId="BodyB">
    <w:name w:val="Body B"/>
    <w:rsid w:val="00CC286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GB"/>
    </w:rPr>
  </w:style>
  <w:style w:type="paragraph" w:customStyle="1" w:styleId="Default">
    <w:name w:val="Default"/>
    <w:rsid w:val="00CC2860"/>
    <w:pPr>
      <w:pBdr>
        <w:top w:val="nil"/>
        <w:left w:val="nil"/>
        <w:bottom w:val="nil"/>
        <w:right w:val="nil"/>
        <w:between w:val="nil"/>
        <w:bar w:val="nil"/>
      </w:pBdr>
    </w:pPr>
    <w:rPr>
      <w:rFonts w:ascii="Helvetica" w:eastAsia="Helvetica" w:hAnsi="Helvetica" w:cs="Helvetica"/>
      <w:color w:val="000000"/>
      <w:sz w:val="22"/>
      <w:szCs w:val="22"/>
      <w:u w:color="000000"/>
      <w:bdr w:val="nil"/>
      <w:lang w:val="en-GB" w:eastAsia="en-GB"/>
    </w:rPr>
  </w:style>
  <w:style w:type="paragraph" w:customStyle="1" w:styleId="Body">
    <w:name w:val="Body"/>
    <w:qFormat/>
    <w:rsid w:val="00E631FE"/>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GB"/>
    </w:rPr>
  </w:style>
  <w:style w:type="character" w:styleId="FootnoteReference">
    <w:name w:val="footnote reference"/>
    <w:aliases w:val="4_G"/>
    <w:uiPriority w:val="99"/>
    <w:unhideWhenUsed/>
    <w:rsid w:val="00E631FE"/>
    <w:rPr>
      <w:vertAlign w:val="superscript"/>
    </w:rPr>
  </w:style>
  <w:style w:type="table" w:styleId="TableGrid">
    <w:name w:val="Table Grid"/>
    <w:basedOn w:val="TableNormal"/>
    <w:uiPriority w:val="39"/>
    <w:rsid w:val="00261EAE"/>
    <w:tblPr/>
  </w:style>
  <w:style w:type="character" w:styleId="Hyperlink">
    <w:name w:val="Hyperlink"/>
    <w:uiPriority w:val="99"/>
    <w:unhideWhenUsed/>
    <w:rsid w:val="008478B4"/>
    <w:rPr>
      <w:color w:val="0000FF"/>
      <w:u w:val="single"/>
    </w:rPr>
  </w:style>
  <w:style w:type="paragraph" w:styleId="DocumentMap">
    <w:name w:val="Document Map"/>
    <w:basedOn w:val="Normal"/>
    <w:link w:val="DocumentMapChar"/>
    <w:uiPriority w:val="99"/>
    <w:semiHidden/>
    <w:unhideWhenUsed/>
    <w:rsid w:val="00197DCC"/>
    <w:pPr>
      <w:spacing w:after="0" w:line="240" w:lineRule="auto"/>
    </w:pPr>
    <w:rPr>
      <w:rFonts w:ascii="Lucida Grande" w:hAnsi="Lucida Grande"/>
      <w:sz w:val="24"/>
      <w:szCs w:val="24"/>
    </w:rPr>
  </w:style>
  <w:style w:type="character" w:customStyle="1" w:styleId="DocumentMapChar">
    <w:name w:val="Document Map Char"/>
    <w:link w:val="DocumentMap"/>
    <w:uiPriority w:val="99"/>
    <w:semiHidden/>
    <w:rsid w:val="00197DCC"/>
    <w:rPr>
      <w:rFonts w:ascii="Lucida Grande" w:hAnsi="Lucida Grande"/>
      <w:sz w:val="24"/>
      <w:szCs w:val="24"/>
      <w:lang w:val="en-GB"/>
    </w:rPr>
  </w:style>
  <w:style w:type="character" w:styleId="FollowedHyperlink">
    <w:name w:val="FollowedHyperlink"/>
    <w:uiPriority w:val="99"/>
    <w:semiHidden/>
    <w:unhideWhenUsed/>
    <w:rsid w:val="004F34D7"/>
    <w:rPr>
      <w:color w:val="800080"/>
      <w:u w:val="single"/>
    </w:rPr>
  </w:style>
  <w:style w:type="character" w:styleId="PageNumber">
    <w:name w:val="page number"/>
    <w:basedOn w:val="DefaultParagraphFont"/>
    <w:uiPriority w:val="99"/>
    <w:semiHidden/>
    <w:unhideWhenUsed/>
    <w:rsid w:val="005B673B"/>
  </w:style>
  <w:style w:type="paragraph" w:styleId="EndnoteText">
    <w:name w:val="endnote text"/>
    <w:basedOn w:val="Normal"/>
    <w:link w:val="EndnoteTextChar"/>
    <w:uiPriority w:val="99"/>
    <w:semiHidden/>
    <w:unhideWhenUsed/>
    <w:rsid w:val="00D149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49B9"/>
    <w:rPr>
      <w:lang w:val="en-GB" w:eastAsia="en-US"/>
    </w:rPr>
  </w:style>
  <w:style w:type="character" w:styleId="EndnoteReference">
    <w:name w:val="endnote reference"/>
    <w:basedOn w:val="DefaultParagraphFont"/>
    <w:uiPriority w:val="99"/>
    <w:semiHidden/>
    <w:unhideWhenUsed/>
    <w:rsid w:val="00D149B9"/>
    <w:rPr>
      <w:vertAlign w:val="superscript"/>
    </w:rPr>
  </w:style>
  <w:style w:type="paragraph" w:styleId="Title">
    <w:name w:val="Title"/>
    <w:basedOn w:val="Normal"/>
    <w:next w:val="Normal"/>
    <w:link w:val="TitleChar"/>
    <w:uiPriority w:val="10"/>
    <w:qFormat/>
    <w:rsid w:val="003C7A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A38"/>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3C7A3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C7A38"/>
    <w:rPr>
      <w:rFonts w:asciiTheme="minorHAnsi" w:eastAsiaTheme="minorEastAsia" w:hAnsiTheme="minorHAnsi" w:cstheme="minorBidi"/>
      <w:color w:val="5A5A5A" w:themeColor="text1" w:themeTint="A5"/>
      <w:spacing w:val="15"/>
      <w:sz w:val="22"/>
      <w:szCs w:val="22"/>
      <w:lang w:val="en-GB" w:eastAsia="en-US"/>
    </w:rPr>
  </w:style>
  <w:style w:type="paragraph" w:customStyle="1" w:styleId="p1">
    <w:name w:val="p1"/>
    <w:basedOn w:val="Normal"/>
    <w:rsid w:val="00D51DAD"/>
    <w:pPr>
      <w:spacing w:after="0" w:line="240" w:lineRule="auto"/>
    </w:pPr>
    <w:rPr>
      <w:rFonts w:ascii="Helvetica" w:hAnsi="Helvetica"/>
      <w:sz w:val="17"/>
      <w:szCs w:val="17"/>
      <w:lang w:eastAsia="en-GB"/>
    </w:rPr>
  </w:style>
  <w:style w:type="table" w:customStyle="1" w:styleId="TableGrid1">
    <w:name w:val="Table Grid1"/>
    <w:basedOn w:val="TableNormal"/>
    <w:next w:val="TableGrid"/>
    <w:uiPriority w:val="39"/>
    <w:rsid w:val="00713AAB"/>
    <w:rPr>
      <w:sz w:val="22"/>
      <w:szCs w:val="22"/>
      <w:lang w:eastAsia="en-US"/>
    </w:rPr>
    <w:tblPr/>
  </w:style>
  <w:style w:type="character" w:customStyle="1" w:styleId="UnresolvedMention1">
    <w:name w:val="Unresolved Mention1"/>
    <w:basedOn w:val="DefaultParagraphFont"/>
    <w:uiPriority w:val="99"/>
    <w:rsid w:val="007D5F5B"/>
    <w:rPr>
      <w:color w:val="605E5C"/>
      <w:shd w:val="clear" w:color="auto" w:fill="E1DFDD"/>
    </w:rPr>
  </w:style>
  <w:style w:type="character" w:styleId="UnresolvedMention">
    <w:name w:val="Unresolved Mention"/>
    <w:basedOn w:val="DefaultParagraphFont"/>
    <w:uiPriority w:val="99"/>
    <w:rsid w:val="006C178D"/>
    <w:rPr>
      <w:color w:val="605E5C"/>
      <w:shd w:val="clear" w:color="auto" w:fill="E1DFDD"/>
    </w:rPr>
  </w:style>
  <w:style w:type="character" w:customStyle="1" w:styleId="ListParagraphChar">
    <w:name w:val="List Paragraph Char"/>
    <w:aliases w:val="List Bullet Mary Char,Para numbering Char,Titre1 Char,Bullets Char,Evidence on Demand bullet points Char,CEIL PEAKS bullet points Char,Scriptoria bullet points Char,List Paragraph 1 Char"/>
    <w:link w:val="ListParagraph"/>
    <w:uiPriority w:val="34"/>
    <w:locked/>
    <w:rsid w:val="007E0618"/>
    <w:rPr>
      <w:sz w:val="22"/>
      <w:szCs w:val="22"/>
      <w:lang w:val="en-GB" w:eastAsia="en-US"/>
    </w:rPr>
  </w:style>
  <w:style w:type="numbering" w:customStyle="1" w:styleId="CurrentList1">
    <w:name w:val="Current List1"/>
    <w:uiPriority w:val="99"/>
    <w:rsid w:val="00A021F6"/>
    <w:pPr>
      <w:numPr>
        <w:numId w:val="47"/>
      </w:numPr>
    </w:pPr>
  </w:style>
  <w:style w:type="numbering" w:customStyle="1" w:styleId="CurrentList2">
    <w:name w:val="Current List2"/>
    <w:uiPriority w:val="99"/>
    <w:rsid w:val="00A021F6"/>
    <w:pPr>
      <w:numPr>
        <w:numId w:val="48"/>
      </w:numPr>
    </w:pPr>
  </w:style>
  <w:style w:type="numbering" w:customStyle="1" w:styleId="CurrentList3">
    <w:name w:val="Current List3"/>
    <w:uiPriority w:val="99"/>
    <w:rsid w:val="00EC2647"/>
    <w:pPr>
      <w:numPr>
        <w:numId w:val="50"/>
      </w:numPr>
    </w:pPr>
  </w:style>
  <w:style w:type="numbering" w:customStyle="1" w:styleId="CurrentList4">
    <w:name w:val="Current List4"/>
    <w:uiPriority w:val="99"/>
    <w:rsid w:val="00EC2647"/>
    <w:pPr>
      <w:numPr>
        <w:numId w:val="52"/>
      </w:numPr>
    </w:pPr>
  </w:style>
  <w:style w:type="character" w:styleId="Mention">
    <w:name w:val="Mention"/>
    <w:basedOn w:val="DefaultParagraphFont"/>
    <w:uiPriority w:val="99"/>
    <w:unhideWhenUsed/>
    <w:rsid w:val="00CE76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3307">
      <w:bodyDiv w:val="1"/>
      <w:marLeft w:val="0"/>
      <w:marRight w:val="0"/>
      <w:marTop w:val="0"/>
      <w:marBottom w:val="0"/>
      <w:divBdr>
        <w:top w:val="none" w:sz="0" w:space="0" w:color="auto"/>
        <w:left w:val="none" w:sz="0" w:space="0" w:color="auto"/>
        <w:bottom w:val="none" w:sz="0" w:space="0" w:color="auto"/>
        <w:right w:val="none" w:sz="0" w:space="0" w:color="auto"/>
      </w:divBdr>
    </w:div>
    <w:div w:id="111018639">
      <w:bodyDiv w:val="1"/>
      <w:marLeft w:val="0"/>
      <w:marRight w:val="0"/>
      <w:marTop w:val="0"/>
      <w:marBottom w:val="0"/>
      <w:divBdr>
        <w:top w:val="none" w:sz="0" w:space="0" w:color="auto"/>
        <w:left w:val="none" w:sz="0" w:space="0" w:color="auto"/>
        <w:bottom w:val="none" w:sz="0" w:space="0" w:color="auto"/>
        <w:right w:val="none" w:sz="0" w:space="0" w:color="auto"/>
      </w:divBdr>
    </w:div>
    <w:div w:id="184026539">
      <w:bodyDiv w:val="1"/>
      <w:marLeft w:val="0"/>
      <w:marRight w:val="0"/>
      <w:marTop w:val="0"/>
      <w:marBottom w:val="0"/>
      <w:divBdr>
        <w:top w:val="none" w:sz="0" w:space="0" w:color="auto"/>
        <w:left w:val="none" w:sz="0" w:space="0" w:color="auto"/>
        <w:bottom w:val="none" w:sz="0" w:space="0" w:color="auto"/>
        <w:right w:val="none" w:sz="0" w:space="0" w:color="auto"/>
      </w:divBdr>
    </w:div>
    <w:div w:id="206912401">
      <w:bodyDiv w:val="1"/>
      <w:marLeft w:val="0"/>
      <w:marRight w:val="0"/>
      <w:marTop w:val="0"/>
      <w:marBottom w:val="0"/>
      <w:divBdr>
        <w:top w:val="none" w:sz="0" w:space="0" w:color="auto"/>
        <w:left w:val="none" w:sz="0" w:space="0" w:color="auto"/>
        <w:bottom w:val="none" w:sz="0" w:space="0" w:color="auto"/>
        <w:right w:val="none" w:sz="0" w:space="0" w:color="auto"/>
      </w:divBdr>
    </w:div>
    <w:div w:id="313683370">
      <w:bodyDiv w:val="1"/>
      <w:marLeft w:val="0"/>
      <w:marRight w:val="0"/>
      <w:marTop w:val="0"/>
      <w:marBottom w:val="0"/>
      <w:divBdr>
        <w:top w:val="none" w:sz="0" w:space="0" w:color="auto"/>
        <w:left w:val="none" w:sz="0" w:space="0" w:color="auto"/>
        <w:bottom w:val="none" w:sz="0" w:space="0" w:color="auto"/>
        <w:right w:val="none" w:sz="0" w:space="0" w:color="auto"/>
      </w:divBdr>
      <w:divsChild>
        <w:div w:id="99938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3759">
          <w:marLeft w:val="0"/>
          <w:marRight w:val="0"/>
          <w:marTop w:val="0"/>
          <w:marBottom w:val="0"/>
          <w:divBdr>
            <w:top w:val="none" w:sz="0" w:space="0" w:color="auto"/>
            <w:left w:val="none" w:sz="0" w:space="0" w:color="auto"/>
            <w:bottom w:val="none" w:sz="0" w:space="0" w:color="auto"/>
            <w:right w:val="none" w:sz="0" w:space="0" w:color="auto"/>
          </w:divBdr>
        </w:div>
      </w:divsChild>
    </w:div>
    <w:div w:id="348332342">
      <w:bodyDiv w:val="1"/>
      <w:marLeft w:val="0"/>
      <w:marRight w:val="0"/>
      <w:marTop w:val="0"/>
      <w:marBottom w:val="0"/>
      <w:divBdr>
        <w:top w:val="none" w:sz="0" w:space="0" w:color="auto"/>
        <w:left w:val="none" w:sz="0" w:space="0" w:color="auto"/>
        <w:bottom w:val="none" w:sz="0" w:space="0" w:color="auto"/>
        <w:right w:val="none" w:sz="0" w:space="0" w:color="auto"/>
      </w:divBdr>
    </w:div>
    <w:div w:id="388188678">
      <w:bodyDiv w:val="1"/>
      <w:marLeft w:val="0"/>
      <w:marRight w:val="0"/>
      <w:marTop w:val="0"/>
      <w:marBottom w:val="0"/>
      <w:divBdr>
        <w:top w:val="none" w:sz="0" w:space="0" w:color="auto"/>
        <w:left w:val="none" w:sz="0" w:space="0" w:color="auto"/>
        <w:bottom w:val="none" w:sz="0" w:space="0" w:color="auto"/>
        <w:right w:val="none" w:sz="0" w:space="0" w:color="auto"/>
      </w:divBdr>
    </w:div>
    <w:div w:id="414058270">
      <w:bodyDiv w:val="1"/>
      <w:marLeft w:val="0"/>
      <w:marRight w:val="0"/>
      <w:marTop w:val="0"/>
      <w:marBottom w:val="0"/>
      <w:divBdr>
        <w:top w:val="none" w:sz="0" w:space="0" w:color="auto"/>
        <w:left w:val="none" w:sz="0" w:space="0" w:color="auto"/>
        <w:bottom w:val="none" w:sz="0" w:space="0" w:color="auto"/>
        <w:right w:val="none" w:sz="0" w:space="0" w:color="auto"/>
      </w:divBdr>
    </w:div>
    <w:div w:id="529412504">
      <w:bodyDiv w:val="1"/>
      <w:marLeft w:val="0"/>
      <w:marRight w:val="0"/>
      <w:marTop w:val="0"/>
      <w:marBottom w:val="0"/>
      <w:divBdr>
        <w:top w:val="none" w:sz="0" w:space="0" w:color="auto"/>
        <w:left w:val="none" w:sz="0" w:space="0" w:color="auto"/>
        <w:bottom w:val="none" w:sz="0" w:space="0" w:color="auto"/>
        <w:right w:val="none" w:sz="0" w:space="0" w:color="auto"/>
      </w:divBdr>
    </w:div>
    <w:div w:id="578489118">
      <w:bodyDiv w:val="1"/>
      <w:marLeft w:val="0"/>
      <w:marRight w:val="0"/>
      <w:marTop w:val="0"/>
      <w:marBottom w:val="0"/>
      <w:divBdr>
        <w:top w:val="none" w:sz="0" w:space="0" w:color="auto"/>
        <w:left w:val="none" w:sz="0" w:space="0" w:color="auto"/>
        <w:bottom w:val="none" w:sz="0" w:space="0" w:color="auto"/>
        <w:right w:val="none" w:sz="0" w:space="0" w:color="auto"/>
      </w:divBdr>
    </w:div>
    <w:div w:id="635792171">
      <w:bodyDiv w:val="1"/>
      <w:marLeft w:val="0"/>
      <w:marRight w:val="0"/>
      <w:marTop w:val="0"/>
      <w:marBottom w:val="0"/>
      <w:divBdr>
        <w:top w:val="none" w:sz="0" w:space="0" w:color="auto"/>
        <w:left w:val="none" w:sz="0" w:space="0" w:color="auto"/>
        <w:bottom w:val="none" w:sz="0" w:space="0" w:color="auto"/>
        <w:right w:val="none" w:sz="0" w:space="0" w:color="auto"/>
      </w:divBdr>
    </w:div>
    <w:div w:id="675423673">
      <w:bodyDiv w:val="1"/>
      <w:marLeft w:val="0"/>
      <w:marRight w:val="0"/>
      <w:marTop w:val="0"/>
      <w:marBottom w:val="0"/>
      <w:divBdr>
        <w:top w:val="none" w:sz="0" w:space="0" w:color="auto"/>
        <w:left w:val="none" w:sz="0" w:space="0" w:color="auto"/>
        <w:bottom w:val="none" w:sz="0" w:space="0" w:color="auto"/>
        <w:right w:val="none" w:sz="0" w:space="0" w:color="auto"/>
      </w:divBdr>
    </w:div>
    <w:div w:id="723062444">
      <w:bodyDiv w:val="1"/>
      <w:marLeft w:val="0"/>
      <w:marRight w:val="0"/>
      <w:marTop w:val="0"/>
      <w:marBottom w:val="0"/>
      <w:divBdr>
        <w:top w:val="none" w:sz="0" w:space="0" w:color="auto"/>
        <w:left w:val="none" w:sz="0" w:space="0" w:color="auto"/>
        <w:bottom w:val="none" w:sz="0" w:space="0" w:color="auto"/>
        <w:right w:val="none" w:sz="0" w:space="0" w:color="auto"/>
      </w:divBdr>
    </w:div>
    <w:div w:id="728385094">
      <w:bodyDiv w:val="1"/>
      <w:marLeft w:val="0"/>
      <w:marRight w:val="0"/>
      <w:marTop w:val="0"/>
      <w:marBottom w:val="0"/>
      <w:divBdr>
        <w:top w:val="none" w:sz="0" w:space="0" w:color="auto"/>
        <w:left w:val="none" w:sz="0" w:space="0" w:color="auto"/>
        <w:bottom w:val="none" w:sz="0" w:space="0" w:color="auto"/>
        <w:right w:val="none" w:sz="0" w:space="0" w:color="auto"/>
      </w:divBdr>
      <w:divsChild>
        <w:div w:id="1396590458">
          <w:marLeft w:val="0"/>
          <w:marRight w:val="0"/>
          <w:marTop w:val="0"/>
          <w:marBottom w:val="0"/>
          <w:divBdr>
            <w:top w:val="none" w:sz="0" w:space="0" w:color="auto"/>
            <w:left w:val="none" w:sz="0" w:space="0" w:color="auto"/>
            <w:bottom w:val="none" w:sz="0" w:space="0" w:color="auto"/>
            <w:right w:val="none" w:sz="0" w:space="0" w:color="auto"/>
          </w:divBdr>
        </w:div>
        <w:div w:id="2141608571">
          <w:marLeft w:val="0"/>
          <w:marRight w:val="0"/>
          <w:marTop w:val="0"/>
          <w:marBottom w:val="0"/>
          <w:divBdr>
            <w:top w:val="none" w:sz="0" w:space="0" w:color="auto"/>
            <w:left w:val="none" w:sz="0" w:space="0" w:color="auto"/>
            <w:bottom w:val="none" w:sz="0" w:space="0" w:color="auto"/>
            <w:right w:val="none" w:sz="0" w:space="0" w:color="auto"/>
          </w:divBdr>
        </w:div>
      </w:divsChild>
    </w:div>
    <w:div w:id="825975412">
      <w:bodyDiv w:val="1"/>
      <w:marLeft w:val="0"/>
      <w:marRight w:val="0"/>
      <w:marTop w:val="0"/>
      <w:marBottom w:val="0"/>
      <w:divBdr>
        <w:top w:val="none" w:sz="0" w:space="0" w:color="auto"/>
        <w:left w:val="none" w:sz="0" w:space="0" w:color="auto"/>
        <w:bottom w:val="none" w:sz="0" w:space="0" w:color="auto"/>
        <w:right w:val="none" w:sz="0" w:space="0" w:color="auto"/>
      </w:divBdr>
    </w:div>
    <w:div w:id="832570128">
      <w:bodyDiv w:val="1"/>
      <w:marLeft w:val="0"/>
      <w:marRight w:val="0"/>
      <w:marTop w:val="0"/>
      <w:marBottom w:val="0"/>
      <w:divBdr>
        <w:top w:val="none" w:sz="0" w:space="0" w:color="auto"/>
        <w:left w:val="none" w:sz="0" w:space="0" w:color="auto"/>
        <w:bottom w:val="none" w:sz="0" w:space="0" w:color="auto"/>
        <w:right w:val="none" w:sz="0" w:space="0" w:color="auto"/>
      </w:divBdr>
    </w:div>
    <w:div w:id="838078468">
      <w:bodyDiv w:val="1"/>
      <w:marLeft w:val="0"/>
      <w:marRight w:val="0"/>
      <w:marTop w:val="0"/>
      <w:marBottom w:val="0"/>
      <w:divBdr>
        <w:top w:val="none" w:sz="0" w:space="0" w:color="auto"/>
        <w:left w:val="none" w:sz="0" w:space="0" w:color="auto"/>
        <w:bottom w:val="none" w:sz="0" w:space="0" w:color="auto"/>
        <w:right w:val="none" w:sz="0" w:space="0" w:color="auto"/>
      </w:divBdr>
    </w:div>
    <w:div w:id="896890782">
      <w:bodyDiv w:val="1"/>
      <w:marLeft w:val="0"/>
      <w:marRight w:val="0"/>
      <w:marTop w:val="0"/>
      <w:marBottom w:val="0"/>
      <w:divBdr>
        <w:top w:val="none" w:sz="0" w:space="0" w:color="auto"/>
        <w:left w:val="none" w:sz="0" w:space="0" w:color="auto"/>
        <w:bottom w:val="none" w:sz="0" w:space="0" w:color="auto"/>
        <w:right w:val="none" w:sz="0" w:space="0" w:color="auto"/>
      </w:divBdr>
    </w:div>
    <w:div w:id="986785346">
      <w:bodyDiv w:val="1"/>
      <w:marLeft w:val="0"/>
      <w:marRight w:val="0"/>
      <w:marTop w:val="0"/>
      <w:marBottom w:val="0"/>
      <w:divBdr>
        <w:top w:val="none" w:sz="0" w:space="0" w:color="auto"/>
        <w:left w:val="none" w:sz="0" w:space="0" w:color="auto"/>
        <w:bottom w:val="none" w:sz="0" w:space="0" w:color="auto"/>
        <w:right w:val="none" w:sz="0" w:space="0" w:color="auto"/>
      </w:divBdr>
    </w:div>
    <w:div w:id="1004406452">
      <w:bodyDiv w:val="1"/>
      <w:marLeft w:val="0"/>
      <w:marRight w:val="0"/>
      <w:marTop w:val="0"/>
      <w:marBottom w:val="0"/>
      <w:divBdr>
        <w:top w:val="none" w:sz="0" w:space="0" w:color="auto"/>
        <w:left w:val="none" w:sz="0" w:space="0" w:color="auto"/>
        <w:bottom w:val="none" w:sz="0" w:space="0" w:color="auto"/>
        <w:right w:val="none" w:sz="0" w:space="0" w:color="auto"/>
      </w:divBdr>
    </w:div>
    <w:div w:id="1089960297">
      <w:bodyDiv w:val="1"/>
      <w:marLeft w:val="0"/>
      <w:marRight w:val="0"/>
      <w:marTop w:val="0"/>
      <w:marBottom w:val="0"/>
      <w:divBdr>
        <w:top w:val="none" w:sz="0" w:space="0" w:color="auto"/>
        <w:left w:val="none" w:sz="0" w:space="0" w:color="auto"/>
        <w:bottom w:val="none" w:sz="0" w:space="0" w:color="auto"/>
        <w:right w:val="none" w:sz="0" w:space="0" w:color="auto"/>
      </w:divBdr>
    </w:div>
    <w:div w:id="1118795596">
      <w:bodyDiv w:val="1"/>
      <w:marLeft w:val="0"/>
      <w:marRight w:val="0"/>
      <w:marTop w:val="0"/>
      <w:marBottom w:val="0"/>
      <w:divBdr>
        <w:top w:val="none" w:sz="0" w:space="0" w:color="auto"/>
        <w:left w:val="none" w:sz="0" w:space="0" w:color="auto"/>
        <w:bottom w:val="none" w:sz="0" w:space="0" w:color="auto"/>
        <w:right w:val="none" w:sz="0" w:space="0" w:color="auto"/>
      </w:divBdr>
    </w:div>
    <w:div w:id="1129054736">
      <w:bodyDiv w:val="1"/>
      <w:marLeft w:val="0"/>
      <w:marRight w:val="0"/>
      <w:marTop w:val="0"/>
      <w:marBottom w:val="0"/>
      <w:divBdr>
        <w:top w:val="none" w:sz="0" w:space="0" w:color="auto"/>
        <w:left w:val="none" w:sz="0" w:space="0" w:color="auto"/>
        <w:bottom w:val="none" w:sz="0" w:space="0" w:color="auto"/>
        <w:right w:val="none" w:sz="0" w:space="0" w:color="auto"/>
      </w:divBdr>
    </w:div>
    <w:div w:id="1137456845">
      <w:bodyDiv w:val="1"/>
      <w:marLeft w:val="0"/>
      <w:marRight w:val="0"/>
      <w:marTop w:val="0"/>
      <w:marBottom w:val="0"/>
      <w:divBdr>
        <w:top w:val="none" w:sz="0" w:space="0" w:color="auto"/>
        <w:left w:val="none" w:sz="0" w:space="0" w:color="auto"/>
        <w:bottom w:val="none" w:sz="0" w:space="0" w:color="auto"/>
        <w:right w:val="none" w:sz="0" w:space="0" w:color="auto"/>
      </w:divBdr>
    </w:div>
    <w:div w:id="1183474046">
      <w:bodyDiv w:val="1"/>
      <w:marLeft w:val="0"/>
      <w:marRight w:val="0"/>
      <w:marTop w:val="0"/>
      <w:marBottom w:val="0"/>
      <w:divBdr>
        <w:top w:val="none" w:sz="0" w:space="0" w:color="auto"/>
        <w:left w:val="none" w:sz="0" w:space="0" w:color="auto"/>
        <w:bottom w:val="none" w:sz="0" w:space="0" w:color="auto"/>
        <w:right w:val="none" w:sz="0" w:space="0" w:color="auto"/>
      </w:divBdr>
    </w:div>
    <w:div w:id="1232616657">
      <w:bodyDiv w:val="1"/>
      <w:marLeft w:val="0"/>
      <w:marRight w:val="0"/>
      <w:marTop w:val="0"/>
      <w:marBottom w:val="0"/>
      <w:divBdr>
        <w:top w:val="none" w:sz="0" w:space="0" w:color="auto"/>
        <w:left w:val="none" w:sz="0" w:space="0" w:color="auto"/>
        <w:bottom w:val="none" w:sz="0" w:space="0" w:color="auto"/>
        <w:right w:val="none" w:sz="0" w:space="0" w:color="auto"/>
      </w:divBdr>
    </w:div>
    <w:div w:id="1303996027">
      <w:bodyDiv w:val="1"/>
      <w:marLeft w:val="0"/>
      <w:marRight w:val="0"/>
      <w:marTop w:val="0"/>
      <w:marBottom w:val="0"/>
      <w:divBdr>
        <w:top w:val="none" w:sz="0" w:space="0" w:color="auto"/>
        <w:left w:val="none" w:sz="0" w:space="0" w:color="auto"/>
        <w:bottom w:val="none" w:sz="0" w:space="0" w:color="auto"/>
        <w:right w:val="none" w:sz="0" w:space="0" w:color="auto"/>
      </w:divBdr>
    </w:div>
    <w:div w:id="1411923275">
      <w:bodyDiv w:val="1"/>
      <w:marLeft w:val="0"/>
      <w:marRight w:val="0"/>
      <w:marTop w:val="0"/>
      <w:marBottom w:val="0"/>
      <w:divBdr>
        <w:top w:val="none" w:sz="0" w:space="0" w:color="auto"/>
        <w:left w:val="none" w:sz="0" w:space="0" w:color="auto"/>
        <w:bottom w:val="none" w:sz="0" w:space="0" w:color="auto"/>
        <w:right w:val="none" w:sz="0" w:space="0" w:color="auto"/>
      </w:divBdr>
    </w:div>
    <w:div w:id="1435250825">
      <w:bodyDiv w:val="1"/>
      <w:marLeft w:val="0"/>
      <w:marRight w:val="0"/>
      <w:marTop w:val="0"/>
      <w:marBottom w:val="0"/>
      <w:divBdr>
        <w:top w:val="none" w:sz="0" w:space="0" w:color="auto"/>
        <w:left w:val="none" w:sz="0" w:space="0" w:color="auto"/>
        <w:bottom w:val="none" w:sz="0" w:space="0" w:color="auto"/>
        <w:right w:val="none" w:sz="0" w:space="0" w:color="auto"/>
      </w:divBdr>
    </w:div>
    <w:div w:id="1451898233">
      <w:bodyDiv w:val="1"/>
      <w:marLeft w:val="0"/>
      <w:marRight w:val="0"/>
      <w:marTop w:val="0"/>
      <w:marBottom w:val="0"/>
      <w:divBdr>
        <w:top w:val="none" w:sz="0" w:space="0" w:color="auto"/>
        <w:left w:val="none" w:sz="0" w:space="0" w:color="auto"/>
        <w:bottom w:val="none" w:sz="0" w:space="0" w:color="auto"/>
        <w:right w:val="none" w:sz="0" w:space="0" w:color="auto"/>
      </w:divBdr>
    </w:div>
    <w:div w:id="1456871361">
      <w:bodyDiv w:val="1"/>
      <w:marLeft w:val="0"/>
      <w:marRight w:val="0"/>
      <w:marTop w:val="0"/>
      <w:marBottom w:val="0"/>
      <w:divBdr>
        <w:top w:val="none" w:sz="0" w:space="0" w:color="auto"/>
        <w:left w:val="none" w:sz="0" w:space="0" w:color="auto"/>
        <w:bottom w:val="none" w:sz="0" w:space="0" w:color="auto"/>
        <w:right w:val="none" w:sz="0" w:space="0" w:color="auto"/>
      </w:divBdr>
    </w:div>
    <w:div w:id="1512066980">
      <w:bodyDiv w:val="1"/>
      <w:marLeft w:val="0"/>
      <w:marRight w:val="0"/>
      <w:marTop w:val="0"/>
      <w:marBottom w:val="0"/>
      <w:divBdr>
        <w:top w:val="none" w:sz="0" w:space="0" w:color="auto"/>
        <w:left w:val="none" w:sz="0" w:space="0" w:color="auto"/>
        <w:bottom w:val="none" w:sz="0" w:space="0" w:color="auto"/>
        <w:right w:val="none" w:sz="0" w:space="0" w:color="auto"/>
      </w:divBdr>
    </w:div>
    <w:div w:id="1557353623">
      <w:bodyDiv w:val="1"/>
      <w:marLeft w:val="0"/>
      <w:marRight w:val="0"/>
      <w:marTop w:val="0"/>
      <w:marBottom w:val="0"/>
      <w:divBdr>
        <w:top w:val="none" w:sz="0" w:space="0" w:color="auto"/>
        <w:left w:val="none" w:sz="0" w:space="0" w:color="auto"/>
        <w:bottom w:val="none" w:sz="0" w:space="0" w:color="auto"/>
        <w:right w:val="none" w:sz="0" w:space="0" w:color="auto"/>
      </w:divBdr>
      <w:divsChild>
        <w:div w:id="19931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793392">
          <w:marLeft w:val="0"/>
          <w:marRight w:val="0"/>
          <w:marTop w:val="0"/>
          <w:marBottom w:val="0"/>
          <w:divBdr>
            <w:top w:val="none" w:sz="0" w:space="0" w:color="auto"/>
            <w:left w:val="none" w:sz="0" w:space="0" w:color="auto"/>
            <w:bottom w:val="none" w:sz="0" w:space="0" w:color="auto"/>
            <w:right w:val="none" w:sz="0" w:space="0" w:color="auto"/>
          </w:divBdr>
        </w:div>
      </w:divsChild>
    </w:div>
    <w:div w:id="1559433797">
      <w:bodyDiv w:val="1"/>
      <w:marLeft w:val="0"/>
      <w:marRight w:val="0"/>
      <w:marTop w:val="0"/>
      <w:marBottom w:val="0"/>
      <w:divBdr>
        <w:top w:val="none" w:sz="0" w:space="0" w:color="auto"/>
        <w:left w:val="none" w:sz="0" w:space="0" w:color="auto"/>
        <w:bottom w:val="none" w:sz="0" w:space="0" w:color="auto"/>
        <w:right w:val="none" w:sz="0" w:space="0" w:color="auto"/>
      </w:divBdr>
    </w:div>
    <w:div w:id="1620258924">
      <w:bodyDiv w:val="1"/>
      <w:marLeft w:val="0"/>
      <w:marRight w:val="0"/>
      <w:marTop w:val="0"/>
      <w:marBottom w:val="0"/>
      <w:divBdr>
        <w:top w:val="none" w:sz="0" w:space="0" w:color="auto"/>
        <w:left w:val="none" w:sz="0" w:space="0" w:color="auto"/>
        <w:bottom w:val="none" w:sz="0" w:space="0" w:color="auto"/>
        <w:right w:val="none" w:sz="0" w:space="0" w:color="auto"/>
      </w:divBdr>
    </w:div>
    <w:div w:id="1652250668">
      <w:bodyDiv w:val="1"/>
      <w:marLeft w:val="0"/>
      <w:marRight w:val="0"/>
      <w:marTop w:val="0"/>
      <w:marBottom w:val="0"/>
      <w:divBdr>
        <w:top w:val="none" w:sz="0" w:space="0" w:color="auto"/>
        <w:left w:val="none" w:sz="0" w:space="0" w:color="auto"/>
        <w:bottom w:val="none" w:sz="0" w:space="0" w:color="auto"/>
        <w:right w:val="none" w:sz="0" w:space="0" w:color="auto"/>
      </w:divBdr>
    </w:div>
    <w:div w:id="1755129300">
      <w:bodyDiv w:val="1"/>
      <w:marLeft w:val="0"/>
      <w:marRight w:val="0"/>
      <w:marTop w:val="0"/>
      <w:marBottom w:val="0"/>
      <w:divBdr>
        <w:top w:val="none" w:sz="0" w:space="0" w:color="auto"/>
        <w:left w:val="none" w:sz="0" w:space="0" w:color="auto"/>
        <w:bottom w:val="none" w:sz="0" w:space="0" w:color="auto"/>
        <w:right w:val="none" w:sz="0" w:space="0" w:color="auto"/>
      </w:divBdr>
    </w:div>
    <w:div w:id="1766874817">
      <w:bodyDiv w:val="1"/>
      <w:marLeft w:val="0"/>
      <w:marRight w:val="0"/>
      <w:marTop w:val="0"/>
      <w:marBottom w:val="0"/>
      <w:divBdr>
        <w:top w:val="none" w:sz="0" w:space="0" w:color="auto"/>
        <w:left w:val="none" w:sz="0" w:space="0" w:color="auto"/>
        <w:bottom w:val="none" w:sz="0" w:space="0" w:color="auto"/>
        <w:right w:val="none" w:sz="0" w:space="0" w:color="auto"/>
      </w:divBdr>
    </w:div>
    <w:div w:id="1778256024">
      <w:bodyDiv w:val="1"/>
      <w:marLeft w:val="0"/>
      <w:marRight w:val="0"/>
      <w:marTop w:val="0"/>
      <w:marBottom w:val="0"/>
      <w:divBdr>
        <w:top w:val="none" w:sz="0" w:space="0" w:color="auto"/>
        <w:left w:val="none" w:sz="0" w:space="0" w:color="auto"/>
        <w:bottom w:val="none" w:sz="0" w:space="0" w:color="auto"/>
        <w:right w:val="none" w:sz="0" w:space="0" w:color="auto"/>
      </w:divBdr>
    </w:div>
    <w:div w:id="1784764958">
      <w:bodyDiv w:val="1"/>
      <w:marLeft w:val="0"/>
      <w:marRight w:val="0"/>
      <w:marTop w:val="0"/>
      <w:marBottom w:val="0"/>
      <w:divBdr>
        <w:top w:val="none" w:sz="0" w:space="0" w:color="auto"/>
        <w:left w:val="none" w:sz="0" w:space="0" w:color="auto"/>
        <w:bottom w:val="none" w:sz="0" w:space="0" w:color="auto"/>
        <w:right w:val="none" w:sz="0" w:space="0" w:color="auto"/>
      </w:divBdr>
    </w:div>
    <w:div w:id="1785998300">
      <w:bodyDiv w:val="1"/>
      <w:marLeft w:val="0"/>
      <w:marRight w:val="0"/>
      <w:marTop w:val="0"/>
      <w:marBottom w:val="0"/>
      <w:divBdr>
        <w:top w:val="none" w:sz="0" w:space="0" w:color="auto"/>
        <w:left w:val="none" w:sz="0" w:space="0" w:color="auto"/>
        <w:bottom w:val="none" w:sz="0" w:space="0" w:color="auto"/>
        <w:right w:val="none" w:sz="0" w:space="0" w:color="auto"/>
      </w:divBdr>
    </w:div>
    <w:div w:id="1806657553">
      <w:bodyDiv w:val="1"/>
      <w:marLeft w:val="0"/>
      <w:marRight w:val="0"/>
      <w:marTop w:val="0"/>
      <w:marBottom w:val="0"/>
      <w:divBdr>
        <w:top w:val="none" w:sz="0" w:space="0" w:color="auto"/>
        <w:left w:val="none" w:sz="0" w:space="0" w:color="auto"/>
        <w:bottom w:val="none" w:sz="0" w:space="0" w:color="auto"/>
        <w:right w:val="none" w:sz="0" w:space="0" w:color="auto"/>
      </w:divBdr>
    </w:div>
    <w:div w:id="1808039066">
      <w:bodyDiv w:val="1"/>
      <w:marLeft w:val="0"/>
      <w:marRight w:val="0"/>
      <w:marTop w:val="0"/>
      <w:marBottom w:val="0"/>
      <w:divBdr>
        <w:top w:val="none" w:sz="0" w:space="0" w:color="auto"/>
        <w:left w:val="none" w:sz="0" w:space="0" w:color="auto"/>
        <w:bottom w:val="none" w:sz="0" w:space="0" w:color="auto"/>
        <w:right w:val="none" w:sz="0" w:space="0" w:color="auto"/>
      </w:divBdr>
    </w:div>
    <w:div w:id="1832522042">
      <w:bodyDiv w:val="1"/>
      <w:marLeft w:val="0"/>
      <w:marRight w:val="0"/>
      <w:marTop w:val="0"/>
      <w:marBottom w:val="0"/>
      <w:divBdr>
        <w:top w:val="none" w:sz="0" w:space="0" w:color="auto"/>
        <w:left w:val="none" w:sz="0" w:space="0" w:color="auto"/>
        <w:bottom w:val="none" w:sz="0" w:space="0" w:color="auto"/>
        <w:right w:val="none" w:sz="0" w:space="0" w:color="auto"/>
      </w:divBdr>
    </w:div>
    <w:div w:id="1875387241">
      <w:bodyDiv w:val="1"/>
      <w:marLeft w:val="0"/>
      <w:marRight w:val="0"/>
      <w:marTop w:val="0"/>
      <w:marBottom w:val="0"/>
      <w:divBdr>
        <w:top w:val="none" w:sz="0" w:space="0" w:color="auto"/>
        <w:left w:val="none" w:sz="0" w:space="0" w:color="auto"/>
        <w:bottom w:val="none" w:sz="0" w:space="0" w:color="auto"/>
        <w:right w:val="none" w:sz="0" w:space="0" w:color="auto"/>
      </w:divBdr>
    </w:div>
    <w:div w:id="1929389087">
      <w:bodyDiv w:val="1"/>
      <w:marLeft w:val="0"/>
      <w:marRight w:val="0"/>
      <w:marTop w:val="0"/>
      <w:marBottom w:val="0"/>
      <w:divBdr>
        <w:top w:val="none" w:sz="0" w:space="0" w:color="auto"/>
        <w:left w:val="none" w:sz="0" w:space="0" w:color="auto"/>
        <w:bottom w:val="none" w:sz="0" w:space="0" w:color="auto"/>
        <w:right w:val="none" w:sz="0" w:space="0" w:color="auto"/>
      </w:divBdr>
    </w:div>
    <w:div w:id="1975789599">
      <w:bodyDiv w:val="1"/>
      <w:marLeft w:val="0"/>
      <w:marRight w:val="0"/>
      <w:marTop w:val="0"/>
      <w:marBottom w:val="0"/>
      <w:divBdr>
        <w:top w:val="none" w:sz="0" w:space="0" w:color="auto"/>
        <w:left w:val="none" w:sz="0" w:space="0" w:color="auto"/>
        <w:bottom w:val="none" w:sz="0" w:space="0" w:color="auto"/>
        <w:right w:val="none" w:sz="0" w:space="0" w:color="auto"/>
      </w:divBdr>
    </w:div>
    <w:div w:id="2001107188">
      <w:bodyDiv w:val="1"/>
      <w:marLeft w:val="0"/>
      <w:marRight w:val="0"/>
      <w:marTop w:val="0"/>
      <w:marBottom w:val="0"/>
      <w:divBdr>
        <w:top w:val="none" w:sz="0" w:space="0" w:color="auto"/>
        <w:left w:val="none" w:sz="0" w:space="0" w:color="auto"/>
        <w:bottom w:val="none" w:sz="0" w:space="0" w:color="auto"/>
        <w:right w:val="none" w:sz="0" w:space="0" w:color="auto"/>
      </w:divBdr>
    </w:div>
    <w:div w:id="2014183549">
      <w:bodyDiv w:val="1"/>
      <w:marLeft w:val="0"/>
      <w:marRight w:val="0"/>
      <w:marTop w:val="0"/>
      <w:marBottom w:val="0"/>
      <w:divBdr>
        <w:top w:val="none" w:sz="0" w:space="0" w:color="auto"/>
        <w:left w:val="none" w:sz="0" w:space="0" w:color="auto"/>
        <w:bottom w:val="none" w:sz="0" w:space="0" w:color="auto"/>
        <w:right w:val="none" w:sz="0" w:space="0" w:color="auto"/>
      </w:divBdr>
    </w:div>
    <w:div w:id="2090881610">
      <w:bodyDiv w:val="1"/>
      <w:marLeft w:val="0"/>
      <w:marRight w:val="0"/>
      <w:marTop w:val="0"/>
      <w:marBottom w:val="0"/>
      <w:divBdr>
        <w:top w:val="none" w:sz="0" w:space="0" w:color="auto"/>
        <w:left w:val="none" w:sz="0" w:space="0" w:color="auto"/>
        <w:bottom w:val="none" w:sz="0" w:space="0" w:color="auto"/>
        <w:right w:val="none" w:sz="0" w:space="0" w:color="auto"/>
      </w:divBdr>
    </w:div>
    <w:div w:id="2092771415">
      <w:bodyDiv w:val="1"/>
      <w:marLeft w:val="0"/>
      <w:marRight w:val="0"/>
      <w:marTop w:val="0"/>
      <w:marBottom w:val="0"/>
      <w:divBdr>
        <w:top w:val="none" w:sz="0" w:space="0" w:color="auto"/>
        <w:left w:val="none" w:sz="0" w:space="0" w:color="auto"/>
        <w:bottom w:val="none" w:sz="0" w:space="0" w:color="auto"/>
        <w:right w:val="none" w:sz="0" w:space="0" w:color="auto"/>
      </w:divBdr>
    </w:div>
    <w:div w:id="2104640450">
      <w:bodyDiv w:val="1"/>
      <w:marLeft w:val="0"/>
      <w:marRight w:val="0"/>
      <w:marTop w:val="0"/>
      <w:marBottom w:val="0"/>
      <w:divBdr>
        <w:top w:val="none" w:sz="0" w:space="0" w:color="auto"/>
        <w:left w:val="none" w:sz="0" w:space="0" w:color="auto"/>
        <w:bottom w:val="none" w:sz="0" w:space="0" w:color="auto"/>
        <w:right w:val="none" w:sz="0" w:space="0" w:color="auto"/>
      </w:divBdr>
    </w:div>
    <w:div w:id="2137522408">
      <w:bodyDiv w:val="1"/>
      <w:marLeft w:val="0"/>
      <w:marRight w:val="0"/>
      <w:marTop w:val="0"/>
      <w:marBottom w:val="0"/>
      <w:divBdr>
        <w:top w:val="none" w:sz="0" w:space="0" w:color="auto"/>
        <w:left w:val="none" w:sz="0" w:space="0" w:color="auto"/>
        <w:bottom w:val="none" w:sz="0" w:space="0" w:color="auto"/>
        <w:right w:val="none" w:sz="0" w:space="0" w:color="auto"/>
      </w:divBdr>
      <w:divsChild>
        <w:div w:id="255019015">
          <w:marLeft w:val="0"/>
          <w:marRight w:val="0"/>
          <w:marTop w:val="0"/>
          <w:marBottom w:val="0"/>
          <w:divBdr>
            <w:top w:val="none" w:sz="0" w:space="0" w:color="auto"/>
            <w:left w:val="none" w:sz="0" w:space="0" w:color="auto"/>
            <w:bottom w:val="none" w:sz="0" w:space="0" w:color="auto"/>
            <w:right w:val="none" w:sz="0" w:space="0" w:color="auto"/>
          </w:divBdr>
        </w:div>
        <w:div w:id="14604155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nwater.org/our-work/integrated-monitoring-initiative-sdg-6/indicator-652-proportion-transboundary-basin-area" TargetMode="External"/><Relationship Id="rId26" Type="http://schemas.openxmlformats.org/officeDocument/2006/relationships/hyperlink" Target="https://iwrmdataportal.unepdhi.org/data-collection" TargetMode="External"/><Relationship Id="rId39" Type="http://schemas.openxmlformats.org/officeDocument/2006/relationships/hyperlink" Target="https://iwrmdataportal.unepdhi.org/data-collection" TargetMode="External"/><Relationship Id="rId21" Type="http://schemas.openxmlformats.org/officeDocument/2006/relationships/hyperlink" Target="https://iwrmdataportal.unepdhi.org/data-collection" TargetMode="External"/><Relationship Id="rId34" Type="http://schemas.openxmlformats.org/officeDocument/2006/relationships/footer" Target="footer5.xml"/><Relationship Id="rId42" Type="http://schemas.openxmlformats.org/officeDocument/2006/relationships/footer" Target="footer8.xml"/><Relationship Id="rId47" Type="http://schemas.openxmlformats.org/officeDocument/2006/relationships/hyperlink" Target="https://oregon-explorer.apps.geocortex.com/webviewer/?app=d8e735e546784237b0e598ee7f4f2522" TargetMode="External"/><Relationship Id="rId50" Type="http://schemas.openxmlformats.org/officeDocument/2006/relationships/footer" Target="foot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water.org/our-work/integrated-monitoring-initiative-sdg-6" TargetMode="External"/><Relationship Id="rId29" Type="http://schemas.openxmlformats.org/officeDocument/2006/relationships/footer" Target="footer2.xml"/><Relationship Id="rId11" Type="http://schemas.openxmlformats.org/officeDocument/2006/relationships/image" Target="media/image1.png"/><Relationship Id="rId24" Type="http://schemas.openxmlformats.org/officeDocument/2006/relationships/hyperlink" Target="mailto:iwrmsdg651@un.org" TargetMode="External"/><Relationship Id="rId32" Type="http://schemas.openxmlformats.org/officeDocument/2006/relationships/hyperlink" Target="https://iwrmdataportal.unepdhi.org/data-collection" TargetMode="External"/><Relationship Id="rId37" Type="http://schemas.openxmlformats.org/officeDocument/2006/relationships/hyperlink" Target="https://iwrmdataportal.unepdhi.org/data-collection" TargetMode="External"/><Relationship Id="rId40" Type="http://schemas.openxmlformats.org/officeDocument/2006/relationships/footer" Target="footer7.xml"/><Relationship Id="rId45" Type="http://schemas.openxmlformats.org/officeDocument/2006/relationships/hyperlink" Target="https://www.waterintegritynetwork.net/integrity-management-integrity-tools" TargetMode="Externa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iwrmdataportal.unepdhi.org/country-reports" TargetMode="External"/><Relationship Id="rId31" Type="http://schemas.openxmlformats.org/officeDocument/2006/relationships/footer" Target="footer4.xml"/><Relationship Id="rId44" Type="http://schemas.openxmlformats.org/officeDocument/2006/relationships/footer" Target="footer10.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water.org/our-work/sdg-6-integrated-monitoring-initiative/indicator-652-proportion-transboundary-basin-area" TargetMode="External"/><Relationship Id="rId22" Type="http://schemas.openxmlformats.org/officeDocument/2006/relationships/hyperlink" Target="https://iwrmdataportal.unepdhi.org/data-collection" TargetMode="External"/><Relationship Id="rId27" Type="http://schemas.openxmlformats.org/officeDocument/2006/relationships/hyperlink" Target="https://iwrmactionhub.org/explore/iwrm-survey" TargetMode="External"/><Relationship Id="rId30" Type="http://schemas.openxmlformats.org/officeDocument/2006/relationships/footer" Target="footer3.xml"/><Relationship Id="rId35" Type="http://schemas.openxmlformats.org/officeDocument/2006/relationships/hyperlink" Target="https://www.oecd.org/dac/stats/officialdevelopmentassistancedefinitionandcoverage.htm" TargetMode="External"/><Relationship Id="rId43" Type="http://schemas.openxmlformats.org/officeDocument/2006/relationships/footer" Target="footer9.xml"/><Relationship Id="rId48" Type="http://schemas.openxmlformats.org/officeDocument/2006/relationships/hyperlink" Target="https://www.un-igrac.org/ggis/explore-all-transboundary-groundwater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unwater.org/our-work/integrated-monitoring-initiative-sdg-6/indicator-652-proportion-transboundary-basin-area" TargetMode="External"/><Relationship Id="rId25" Type="http://schemas.openxmlformats.org/officeDocument/2006/relationships/hyperlink" Target="https://iwrmdataportal.unepdhi.org/data-collection" TargetMode="External"/><Relationship Id="rId33" Type="http://schemas.openxmlformats.org/officeDocument/2006/relationships/hyperlink" Target="https://www.waterintegritynetwork.net/integrity-management-integrity-tools" TargetMode="External"/><Relationship Id="rId38" Type="http://schemas.openxmlformats.org/officeDocument/2006/relationships/hyperlink" Target="https://iwrmdataportal.unepdhi.org/data-collection" TargetMode="External"/><Relationship Id="rId46" Type="http://schemas.openxmlformats.org/officeDocument/2006/relationships/hyperlink" Target="https://www.unwater.org/our-work/integrated-monitoring-initiative-sdg-6/indicator-652-proportion-transboundary-basin-area" TargetMode="External"/><Relationship Id="rId20" Type="http://schemas.openxmlformats.org/officeDocument/2006/relationships/hyperlink" Target="https://iwrmdataportal.unepdhi.org/country-reports" TargetMode="External"/><Relationship Id="rId41" Type="http://schemas.openxmlformats.org/officeDocument/2006/relationships/hyperlink" Target="https://iwrmdataportal.unepdhi.org/data-collec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dg6data.org/en" TargetMode="External"/><Relationship Id="rId23" Type="http://schemas.openxmlformats.org/officeDocument/2006/relationships/hyperlink" Target="https://iwrmdataportal.unepdhi.org/country-reports" TargetMode="External"/><Relationship Id="rId28" Type="http://schemas.openxmlformats.org/officeDocument/2006/relationships/hyperlink" Target="mailto:iwrmsdg651@un.org" TargetMode="External"/><Relationship Id="rId36" Type="http://schemas.openxmlformats.org/officeDocument/2006/relationships/footer" Target="footer6.xml"/><Relationship Id="rId49" Type="http://schemas.openxmlformats.org/officeDocument/2006/relationships/footer" Target="footer11.xml"/></Relationships>
</file>

<file path=word/_rels/footnotes.xml.rels><?xml version='1.0' encoding='UTF-8' standalone='yes'?>
<Relationships xmlns="http://schemas.openxmlformats.org/package/2006/relationships"><Relationship Id="rId8" Type="http://schemas.openxmlformats.org/officeDocument/2006/relationships/hyperlink" Target="https://sdgs.un.org/goals/goal17" TargetMode="External"/><Relationship Id="rId13" Type="http://schemas.openxmlformats.org/officeDocument/2006/relationships/hyperlink" Target="https://glaas.who.int/" TargetMode="External"/><Relationship Id="rId3" Type="http://schemas.openxmlformats.org/officeDocument/2006/relationships/hyperlink" Target="https://glaas.who.int/" TargetMode="External"/><Relationship Id="rId7" Type="http://schemas.openxmlformats.org/officeDocument/2006/relationships/hyperlink" Target="https://sdgs.un.org/goals/goal5" TargetMode="External"/><Relationship Id="rId12" Type="http://schemas.openxmlformats.org/officeDocument/2006/relationships/hyperlink" Target="https://en.wikipedia.org/wiki/Data_integrity" TargetMode="External"/><Relationship Id="rId2" Type="http://schemas.openxmlformats.org/officeDocument/2006/relationships/hyperlink" Target="https://sdg6data.org/indicator/6.b.1" TargetMode="External"/><Relationship Id="rId1" Type="http://schemas.openxmlformats.org/officeDocument/2006/relationships/hyperlink" Target="https://waterknowledgehub.org/learn/iwrm-tools" TargetMode="External"/><Relationship Id="rId6" Type="http://schemas.openxmlformats.org/officeDocument/2006/relationships/hyperlink" Target="https://www.gwp.org/en/About/more/news/2021/women-remain-underrepresented-in-water-resources-management--new-report/" TargetMode="External"/><Relationship Id="rId11" Type="http://schemas.openxmlformats.org/officeDocument/2006/relationships/hyperlink" Target="https://www.cbd.int/gbf" TargetMode="External"/><Relationship Id="rId5" Type="http://schemas.openxmlformats.org/officeDocument/2006/relationships/hyperlink" Target="https://iwrmdataportal.unepdhi.org/data-collection" TargetMode="External"/><Relationship Id="rId10" Type="http://schemas.openxmlformats.org/officeDocument/2006/relationships/hyperlink" Target="https://unepdhi.org/mainstreaming-gender-equality-in-wrm-2025/" TargetMode="External"/><Relationship Id="rId4" Type="http://schemas.openxmlformats.org/officeDocument/2006/relationships/hyperlink" Target="https://sdgs.un.org/2030agenda" TargetMode="External"/><Relationship Id="rId9" Type="http://schemas.openxmlformats.org/officeDocument/2006/relationships/hyperlink" Target="https://en.unesco.org/wwap/water-gend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HI Document" ma:contentTypeID="0x010100662C79DA35A2284584E29B1E84C9C8C700249DDBCB99AB314F859551F107D2B961" ma:contentTypeVersion="29" ma:contentTypeDescription="Create a new document." ma:contentTypeScope="" ma:versionID="7388a0b0de2a29e19c04b7b1047bb662">
  <xsd:schema xmlns:xsd="http://www.w3.org/2001/XMLSchema" xmlns:xs="http://www.w3.org/2001/XMLSchema" xmlns:p="http://schemas.microsoft.com/office/2006/metadata/properties" xmlns:ns2="13903724-28f5-48bb-9c71-b0ec8b148fe0" xmlns:ns3="13903724-28f5-48bb-9c71-b0ec8b148fe0" xmlns:ns4="da6fb1b6-4ee2-40fb-bb3b-74c8d3b07269" targetNamespace="http://schemas.microsoft.com/office/2006/metadata/properties" ma:root="true" ma:fieldsID="074fc17ad7586c018a480d22e8adb5c3" ns3:_="" ns4:_="">
    <xsd:import namespace="13903724-28f5-48bb-9c71-b0ec8b148fe0"/>
    <xsd:import namespace="13903724-28f5-48bb-9c71-b0ec8b148fe0"/>
    <xsd:import namespace="da6fb1b6-4ee2-40fb-bb3b-74c8d3b07269"/>
    <xsd:element name="properties">
      <xsd:complexType>
        <xsd:sequence>
          <xsd:element name="documentManagement">
            <xsd:complexType>
              <xsd:all>
                <xsd:element ref="ns2:TaxCatchAll" minOccurs="0"/>
                <xsd:element ref="ns2:TaxCatchAllLabel" minOccurs="0"/>
                <xsd:element ref="ns3:k4ba791d09a440aba63648a4fa83da7e" minOccurs="0"/>
                <xsd:element ref="ns3:n2755ad5c18e49c7adbfdd598b931bcc" minOccurs="0"/>
                <xsd:element ref="ns3:b282f493e26e4ef1a208c9a49b9311f3" minOccurs="0"/>
                <xsd:element ref="ns3:e8bce870359e4a09862e3b9640f665e6" minOccurs="0"/>
                <xsd:element ref="ns3:DHIPublication" minOccurs="0"/>
                <xsd:element ref="ns3:DHIDateCreated" minOccurs="0"/>
                <xsd:element ref="ns3:DHIReviewLink" minOccurs="0"/>
                <xsd:element ref="ns3:DHIManagementApprovalLink" minOccurs="0"/>
                <xsd:element ref="ns4:MediaServiceMetadata" minOccurs="0"/>
                <xsd:element ref="ns4:MediaServiceFastMetadata" minOccurs="0"/>
                <xsd:element ref="ns2:SharedWithUsers" minOccurs="0"/>
                <xsd:element ref="ns2:SharedWithDetail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LengthInSecond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03724-28f5-48bb-9c71-b0ec8b148f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801673a-fca3-46f3-b8d0-63933d2703a0}" ma:internalName="TaxCatchAll" ma:showField="CatchAllData" ma:web="13903724-28f5-48bb-9c71-b0ec8b148fe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801673a-fca3-46f3-b8d0-63933d2703a0}" ma:internalName="TaxCatchAllLabel" ma:readOnly="true" ma:showField="CatchAllDataLabel" ma:web="13903724-28f5-48bb-9c71-b0ec8b148fe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903724-28f5-48bb-9c71-b0ec8b148fe0" elementFormDefault="qualified">
    <xsd:import namespace="http://schemas.microsoft.com/office/2006/documentManagement/types"/>
    <xsd:import namespace="http://schemas.microsoft.com/office/infopath/2007/PartnerControls"/>
    <xsd:element name="k4ba791d09a440aba63648a4fa83da7e" ma:index="10" nillable="true" ma:taxonomy="true" ma:internalName="k4ba791d09a440aba63648a4fa83da7e" ma:taxonomyFieldName="DHICategory" ma:displayName="DHICategory" ma:default="" ma:fieldId="{44ba791d-09a4-40ab-a636-48a4fa83da7e}" ma:taxonomyMulti="true" ma:sspId="0cc1a1f7-5d9d-487e-9c70-c04623747153" ma:termSetId="cf316dbf-09a7-4527-b108-6ead98ea1f8f" ma:anchorId="00000000-0000-0000-0000-000000000000" ma:open="false" ma:isKeyword="false">
      <xsd:complexType>
        <xsd:sequence>
          <xsd:element ref="pc:Terms" minOccurs="0" maxOccurs="1"/>
        </xsd:sequence>
      </xsd:complexType>
    </xsd:element>
    <xsd:element name="n2755ad5c18e49c7adbfdd598b931bcc" ma:index="12" nillable="true" ma:taxonomy="true" ma:internalName="n2755ad5c18e49c7adbfdd598b931bcc" ma:taxonomyFieldName="DHIArea" ma:displayName="DHIArea" ma:default="" ma:fieldId="{72755ad5-c18e-49c7-adbf-dd598b931bcc}" ma:taxonomyMulti="true" ma:sspId="0cc1a1f7-5d9d-487e-9c70-c04623747153" ma:termSetId="3e9017fb-0c0c-4812-abde-a160736a9a23" ma:anchorId="00000000-0000-0000-0000-000000000000" ma:open="false" ma:isKeyword="false">
      <xsd:complexType>
        <xsd:sequence>
          <xsd:element ref="pc:Terms" minOccurs="0" maxOccurs="1"/>
        </xsd:sequence>
      </xsd:complexType>
    </xsd:element>
    <xsd:element name="b282f493e26e4ef1a208c9a49b9311f3" ma:index="14" nillable="true" ma:taxonomy="true" ma:internalName="b282f493e26e4ef1a208c9a49b9311f3" ma:taxonomyFieldName="DHIKeywords" ma:displayName="DHIKeywords" ma:default="" ma:fieldId="{b282f493-e26e-4ef1-a208-c9a49b9311f3}" ma:taxonomyMulti="true" ma:sspId="0cc1a1f7-5d9d-487e-9c70-c04623747153" ma:termSetId="d8f945d8-c24d-4deb-a750-9e845efe98c8" ma:anchorId="00000000-0000-0000-0000-000000000000" ma:open="true" ma:isKeyword="false">
      <xsd:complexType>
        <xsd:sequence>
          <xsd:element ref="pc:Terms" minOccurs="0" maxOccurs="1"/>
        </xsd:sequence>
      </xsd:complexType>
    </xsd:element>
    <xsd:element name="e8bce870359e4a09862e3b9640f665e6" ma:index="16" nillable="true" ma:taxonomy="true" ma:internalName="e8bce870359e4a09862e3b9640f665e6" ma:taxonomyFieldName="DHIAuthor" ma:displayName="DHIAuthor" ma:default="" ma:fieldId="{e8bce870-359e-4a09-862e-3b9640f665e6}" ma:taxonomyMulti="true" ma:sspId="0cc1a1f7-5d9d-487e-9c70-c04623747153" ma:termSetId="0c97983b-bbfd-42d4-9c04-ca31687e0c2a" ma:anchorId="00000000-0000-0000-0000-000000000000" ma:open="true" ma:isKeyword="false">
      <xsd:complexType>
        <xsd:sequence>
          <xsd:element ref="pc:Terms" minOccurs="0" maxOccurs="1"/>
        </xsd:sequence>
      </xsd:complexType>
    </xsd:element>
    <xsd:element name="DHIPublication" ma:index="18" nillable="true" ma:displayName="DHIPublication" ma:description="If the item is not a DHI publication, type the full name of the publication, e.g. journal name or book title and publisher" ma:internalName="DHIPublication">
      <xsd:simpleType>
        <xsd:restriction base="dms:Text">
          <xsd:maxLength value="255"/>
        </xsd:restriction>
      </xsd:simpleType>
    </xsd:element>
    <xsd:element name="DHIDateCreated" ma:index="19" nillable="true" ma:displayName="DHIDateCreated" ma:description="Accept the default creation date or add the date and year of publication." ma:format="DateOnly" ma:internalName="DHIDateCreated">
      <xsd:simpleType>
        <xsd:restriction base="dms:DateTime"/>
      </xsd:simpleType>
    </xsd:element>
    <xsd:element name="DHIReviewLink" ma:index="20" nillable="true" ma:displayName="DHI Review" ma:format="Hyperlink" ma:internalName="DHIReviewLink">
      <xsd:complexType>
        <xsd:complexContent>
          <xsd:extension base="dms:URL">
            <xsd:sequence>
              <xsd:element name="Url" type="dms:ValidUrl" minOccurs="0" nillable="true"/>
              <xsd:element name="Description" type="xsd:string" nillable="true"/>
            </xsd:sequence>
          </xsd:extension>
        </xsd:complexContent>
      </xsd:complexType>
    </xsd:element>
    <xsd:element name="DHIManagementApprovalLink" ma:index="21" nillable="true" ma:displayName="DHI Management Approval" ma:format="Hyperlink" ma:internalName="DHIManagementApproval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6fb1b6-4ee2-40fb-bb3b-74c8d3b0726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cc1a1f7-5d9d-487e-9c70-c04623747153"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Location" ma:index="35" nillable="true" ma:displayName="Location" ma:indexed="true" ma:internalName="MediaServiceLocation" ma:readOnly="true">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903724-28f5-48bb-9c71-b0ec8b148fe0" xsi:nil="true"/>
    <lcf76f155ced4ddcb4097134ff3c332f xmlns="da6fb1b6-4ee2-40fb-bb3b-74c8d3b07269">
      <Terms xmlns="http://schemas.microsoft.com/office/infopath/2007/PartnerControls"/>
    </lcf76f155ced4ddcb4097134ff3c332f>
    <k4ba791d09a440aba63648a4fa83da7e xmlns="13903724-28f5-48bb-9c71-b0ec8b148fe0">
      <Terms xmlns="http://schemas.microsoft.com/office/infopath/2007/PartnerControls"/>
    </k4ba791d09a440aba63648a4fa83da7e>
    <n2755ad5c18e49c7adbfdd598b931bcc xmlns="13903724-28f5-48bb-9c71-b0ec8b148fe0">
      <Terms xmlns="http://schemas.microsoft.com/office/infopath/2007/PartnerControls"/>
    </n2755ad5c18e49c7adbfdd598b931bcc>
    <DHIDateCreated xmlns="13903724-28f5-48bb-9c71-b0ec8b148fe0" xsi:nil="true"/>
    <DHIPublication xmlns="13903724-28f5-48bb-9c71-b0ec8b148fe0" xsi:nil="true"/>
    <b282f493e26e4ef1a208c9a49b9311f3 xmlns="13903724-28f5-48bb-9c71-b0ec8b148fe0">
      <Terms xmlns="http://schemas.microsoft.com/office/infopath/2007/PartnerControls"/>
    </b282f493e26e4ef1a208c9a49b9311f3>
    <DHIReviewLink xmlns="13903724-28f5-48bb-9c71-b0ec8b148fe0">
      <Url xsi:nil="true"/>
      <Description xsi:nil="true"/>
    </DHIReviewLink>
    <DHIManagementApprovalLink xmlns="13903724-28f5-48bb-9c71-b0ec8b148fe0">
      <Url xsi:nil="true"/>
      <Description xsi:nil="true"/>
    </DHIManagementApprovalLink>
    <e8bce870359e4a09862e3b9640f665e6 xmlns="13903724-28f5-48bb-9c71-b0ec8b148fe0">
      <Terms xmlns="http://schemas.microsoft.com/office/infopath/2007/PartnerControls"/>
    </e8bce870359e4a09862e3b9640f665e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75C63-0888-4A02-ABA5-BA0EA018738B}">
  <ds:schemaRefs>
    <ds:schemaRef ds:uri="http://schemas.openxmlformats.org/officeDocument/2006/bibliography"/>
  </ds:schemaRefs>
</ds:datastoreItem>
</file>

<file path=customXml/itemProps2.xml><?xml version="1.0" encoding="utf-8"?>
<ds:datastoreItem xmlns:ds="http://schemas.openxmlformats.org/officeDocument/2006/customXml" ds:itemID="{CCAE49F8-535A-438E-B2FD-147EFC420411}"/>
</file>

<file path=customXml/itemProps3.xml><?xml version="1.0" encoding="utf-8"?>
<ds:datastoreItem xmlns:ds="http://schemas.openxmlformats.org/officeDocument/2006/customXml" ds:itemID="{039199A6-7CE9-4680-AD76-1B9DCC0614E8}">
  <ds:schemaRefs>
    <ds:schemaRef ds:uri="http://schemas.microsoft.com/office/2006/metadata/properties"/>
    <ds:schemaRef ds:uri="http://schemas.microsoft.com/office/infopath/2007/PartnerControls"/>
    <ds:schemaRef ds:uri="13903724-28f5-48bb-9c71-b0ec8b148fe0"/>
    <ds:schemaRef ds:uri="da6fb1b6-4ee2-40fb-bb3b-74c8d3b07269"/>
  </ds:schemaRefs>
</ds:datastoreItem>
</file>

<file path=customXml/itemProps4.xml><?xml version="1.0" encoding="utf-8"?>
<ds:datastoreItem xmlns:ds="http://schemas.openxmlformats.org/officeDocument/2006/customXml" ds:itemID="{F861D6D5-BB78-4092-A4BA-F81E6847F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21355</Words>
  <Characters>121725</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DHI Group</Company>
  <LinksUpToDate>false</LinksUpToDate>
  <CharactersWithSpaces>142795</CharactersWithSpaces>
  <SharedDoc>false</SharedDoc>
  <HLinks>
    <vt:vector size="330" baseType="variant">
      <vt:variant>
        <vt:i4>5832707</vt:i4>
      </vt:variant>
      <vt:variant>
        <vt:i4>117</vt:i4>
      </vt:variant>
      <vt:variant>
        <vt:i4>0</vt:i4>
      </vt:variant>
      <vt:variant>
        <vt:i4>5</vt:i4>
      </vt:variant>
      <vt:variant>
        <vt:lpwstr>https://www.un-igrac.org/ggis/explore-all-transboundary-groundwaters</vt:lpwstr>
      </vt:variant>
      <vt:variant>
        <vt:lpwstr/>
      </vt:variant>
      <vt:variant>
        <vt:i4>7143546</vt:i4>
      </vt:variant>
      <vt:variant>
        <vt:i4>114</vt:i4>
      </vt:variant>
      <vt:variant>
        <vt:i4>0</vt:i4>
      </vt:variant>
      <vt:variant>
        <vt:i4>5</vt:i4>
      </vt:variant>
      <vt:variant>
        <vt:lpwstr>https://oregon-explorer.apps.geocortex.com/webviewer/?app=d8e735e546784237b0e598ee7f4f2522</vt:lpwstr>
      </vt:variant>
      <vt:variant>
        <vt:lpwstr/>
      </vt:variant>
      <vt:variant>
        <vt:i4>5636172</vt:i4>
      </vt:variant>
      <vt:variant>
        <vt:i4>111</vt:i4>
      </vt:variant>
      <vt:variant>
        <vt:i4>0</vt:i4>
      </vt:variant>
      <vt:variant>
        <vt:i4>5</vt:i4>
      </vt:variant>
      <vt:variant>
        <vt:lpwstr>https://www.unwater.org/our-work/integrated-monitoring-initiative-sdg-6/indicator-652-proportion-transboundary-basin-area</vt:lpwstr>
      </vt:variant>
      <vt:variant>
        <vt:lpwstr/>
      </vt:variant>
      <vt:variant>
        <vt:i4>7602235</vt:i4>
      </vt:variant>
      <vt:variant>
        <vt:i4>108</vt:i4>
      </vt:variant>
      <vt:variant>
        <vt:i4>0</vt:i4>
      </vt:variant>
      <vt:variant>
        <vt:i4>5</vt:i4>
      </vt:variant>
      <vt:variant>
        <vt:lpwstr>https://www.waterintegritynetwork.net/integrity-management-integrity-tools</vt:lpwstr>
      </vt:variant>
      <vt:variant>
        <vt:lpwstr/>
      </vt:variant>
      <vt:variant>
        <vt:i4>3342450</vt:i4>
      </vt:variant>
      <vt:variant>
        <vt:i4>105</vt:i4>
      </vt:variant>
      <vt:variant>
        <vt:i4>0</vt:i4>
      </vt:variant>
      <vt:variant>
        <vt:i4>5</vt:i4>
      </vt:variant>
      <vt:variant>
        <vt:lpwstr>https://iwrmdataportal.unepdhi.org/data-collection</vt:lpwstr>
      </vt:variant>
      <vt:variant>
        <vt:lpwstr/>
      </vt:variant>
      <vt:variant>
        <vt:i4>3342450</vt:i4>
      </vt:variant>
      <vt:variant>
        <vt:i4>102</vt:i4>
      </vt:variant>
      <vt:variant>
        <vt:i4>0</vt:i4>
      </vt:variant>
      <vt:variant>
        <vt:i4>5</vt:i4>
      </vt:variant>
      <vt:variant>
        <vt:lpwstr>https://iwrmdataportal.unepdhi.org/data-collection</vt:lpwstr>
      </vt:variant>
      <vt:variant>
        <vt:lpwstr/>
      </vt:variant>
      <vt:variant>
        <vt:i4>3342450</vt:i4>
      </vt:variant>
      <vt:variant>
        <vt:i4>99</vt:i4>
      </vt:variant>
      <vt:variant>
        <vt:i4>0</vt:i4>
      </vt:variant>
      <vt:variant>
        <vt:i4>5</vt:i4>
      </vt:variant>
      <vt:variant>
        <vt:lpwstr>https://iwrmdataportal.unepdhi.org/data-collection</vt:lpwstr>
      </vt:variant>
      <vt:variant>
        <vt:lpwstr/>
      </vt:variant>
      <vt:variant>
        <vt:i4>3342450</vt:i4>
      </vt:variant>
      <vt:variant>
        <vt:i4>96</vt:i4>
      </vt:variant>
      <vt:variant>
        <vt:i4>0</vt:i4>
      </vt:variant>
      <vt:variant>
        <vt:i4>5</vt:i4>
      </vt:variant>
      <vt:variant>
        <vt:lpwstr>https://iwrmdataportal.unepdhi.org/data-collection</vt:lpwstr>
      </vt:variant>
      <vt:variant>
        <vt:lpwstr/>
      </vt:variant>
      <vt:variant>
        <vt:i4>2293769</vt:i4>
      </vt:variant>
      <vt:variant>
        <vt:i4>90</vt:i4>
      </vt:variant>
      <vt:variant>
        <vt:i4>0</vt:i4>
      </vt:variant>
      <vt:variant>
        <vt:i4>5</vt:i4>
      </vt:variant>
      <vt:variant>
        <vt:lpwstr/>
      </vt:variant>
      <vt:variant>
        <vt:lpwstr>Status_11a</vt:lpwstr>
      </vt:variant>
      <vt:variant>
        <vt:i4>5111864</vt:i4>
      </vt:variant>
      <vt:variant>
        <vt:i4>87</vt:i4>
      </vt:variant>
      <vt:variant>
        <vt:i4>0</vt:i4>
      </vt:variant>
      <vt:variant>
        <vt:i4>5</vt:i4>
      </vt:variant>
      <vt:variant>
        <vt:lpwstr/>
      </vt:variant>
      <vt:variant>
        <vt:lpwstr>_Annex_A:_Glossary</vt:lpwstr>
      </vt:variant>
      <vt:variant>
        <vt:i4>79</vt:i4>
      </vt:variant>
      <vt:variant>
        <vt:i4>84</vt:i4>
      </vt:variant>
      <vt:variant>
        <vt:i4>0</vt:i4>
      </vt:variant>
      <vt:variant>
        <vt:i4>5</vt:i4>
      </vt:variant>
      <vt:variant>
        <vt:lpwstr>https://www.oecd.org/dac/stats/officialdevelopmentassistancedefinitionandcoverage.htm</vt:lpwstr>
      </vt:variant>
      <vt:variant>
        <vt:lpwstr/>
      </vt:variant>
      <vt:variant>
        <vt:i4>5111864</vt:i4>
      </vt:variant>
      <vt:variant>
        <vt:i4>81</vt:i4>
      </vt:variant>
      <vt:variant>
        <vt:i4>0</vt:i4>
      </vt:variant>
      <vt:variant>
        <vt:i4>5</vt:i4>
      </vt:variant>
      <vt:variant>
        <vt:lpwstr/>
      </vt:variant>
      <vt:variant>
        <vt:lpwstr>_Annex_A:_Glossary</vt:lpwstr>
      </vt:variant>
      <vt:variant>
        <vt:i4>5111864</vt:i4>
      </vt:variant>
      <vt:variant>
        <vt:i4>78</vt:i4>
      </vt:variant>
      <vt:variant>
        <vt:i4>0</vt:i4>
      </vt:variant>
      <vt:variant>
        <vt:i4>5</vt:i4>
      </vt:variant>
      <vt:variant>
        <vt:lpwstr/>
      </vt:variant>
      <vt:variant>
        <vt:lpwstr>_Annex_A:_Glossary</vt:lpwstr>
      </vt:variant>
      <vt:variant>
        <vt:i4>7602235</vt:i4>
      </vt:variant>
      <vt:variant>
        <vt:i4>75</vt:i4>
      </vt:variant>
      <vt:variant>
        <vt:i4>0</vt:i4>
      </vt:variant>
      <vt:variant>
        <vt:i4>5</vt:i4>
      </vt:variant>
      <vt:variant>
        <vt:lpwstr>https://www.waterintegritynetwork.net/integrity-management-integrity-tools</vt:lpwstr>
      </vt:variant>
      <vt:variant>
        <vt:lpwstr/>
      </vt:variant>
      <vt:variant>
        <vt:i4>5111864</vt:i4>
      </vt:variant>
      <vt:variant>
        <vt:i4>72</vt:i4>
      </vt:variant>
      <vt:variant>
        <vt:i4>0</vt:i4>
      </vt:variant>
      <vt:variant>
        <vt:i4>5</vt:i4>
      </vt:variant>
      <vt:variant>
        <vt:lpwstr/>
      </vt:variant>
      <vt:variant>
        <vt:lpwstr>_Annex_A:_Glossary</vt:lpwstr>
      </vt:variant>
      <vt:variant>
        <vt:i4>3342450</vt:i4>
      </vt:variant>
      <vt:variant>
        <vt:i4>69</vt:i4>
      </vt:variant>
      <vt:variant>
        <vt:i4>0</vt:i4>
      </vt:variant>
      <vt:variant>
        <vt:i4>5</vt:i4>
      </vt:variant>
      <vt:variant>
        <vt:lpwstr>https://iwrmdataportal.unepdhi.org/data-collection</vt:lpwstr>
      </vt:variant>
      <vt:variant>
        <vt:lpwstr/>
      </vt:variant>
      <vt:variant>
        <vt:i4>5111864</vt:i4>
      </vt:variant>
      <vt:variant>
        <vt:i4>66</vt:i4>
      </vt:variant>
      <vt:variant>
        <vt:i4>0</vt:i4>
      </vt:variant>
      <vt:variant>
        <vt:i4>5</vt:i4>
      </vt:variant>
      <vt:variant>
        <vt:lpwstr/>
      </vt:variant>
      <vt:variant>
        <vt:lpwstr>_Annex_A:_Glossary</vt:lpwstr>
      </vt:variant>
      <vt:variant>
        <vt:i4>5111864</vt:i4>
      </vt:variant>
      <vt:variant>
        <vt:i4>63</vt:i4>
      </vt:variant>
      <vt:variant>
        <vt:i4>0</vt:i4>
      </vt:variant>
      <vt:variant>
        <vt:i4>5</vt:i4>
      </vt:variant>
      <vt:variant>
        <vt:lpwstr/>
      </vt:variant>
      <vt:variant>
        <vt:lpwstr>_Annex_A:_Glossary</vt:lpwstr>
      </vt:variant>
      <vt:variant>
        <vt:i4>5111864</vt:i4>
      </vt:variant>
      <vt:variant>
        <vt:i4>60</vt:i4>
      </vt:variant>
      <vt:variant>
        <vt:i4>0</vt:i4>
      </vt:variant>
      <vt:variant>
        <vt:i4>5</vt:i4>
      </vt:variant>
      <vt:variant>
        <vt:lpwstr/>
      </vt:variant>
      <vt:variant>
        <vt:lpwstr>_Annex_A:_Glossary</vt:lpwstr>
      </vt:variant>
      <vt:variant>
        <vt:i4>8257562</vt:i4>
      </vt:variant>
      <vt:variant>
        <vt:i4>57</vt:i4>
      </vt:variant>
      <vt:variant>
        <vt:i4>0</vt:i4>
      </vt:variant>
      <vt:variant>
        <vt:i4>5</vt:i4>
      </vt:variant>
      <vt:variant>
        <vt:lpwstr>mailto:iwrmsdg651@un.org</vt:lpwstr>
      </vt:variant>
      <vt:variant>
        <vt:lpwstr/>
      </vt:variant>
      <vt:variant>
        <vt:i4>5111864</vt:i4>
      </vt:variant>
      <vt:variant>
        <vt:i4>54</vt:i4>
      </vt:variant>
      <vt:variant>
        <vt:i4>0</vt:i4>
      </vt:variant>
      <vt:variant>
        <vt:i4>5</vt:i4>
      </vt:variant>
      <vt:variant>
        <vt:lpwstr/>
      </vt:variant>
      <vt:variant>
        <vt:lpwstr>_Annex_A:_Glossary</vt:lpwstr>
      </vt:variant>
      <vt:variant>
        <vt:i4>6160393</vt:i4>
      </vt:variant>
      <vt:variant>
        <vt:i4>51</vt:i4>
      </vt:variant>
      <vt:variant>
        <vt:i4>0</vt:i4>
      </vt:variant>
      <vt:variant>
        <vt:i4>5</vt:i4>
      </vt:variant>
      <vt:variant>
        <vt:lpwstr>https://iwrmactionhub.org/explore/iwrm-survey</vt:lpwstr>
      </vt:variant>
      <vt:variant>
        <vt:lpwstr/>
      </vt:variant>
      <vt:variant>
        <vt:i4>3342450</vt:i4>
      </vt:variant>
      <vt:variant>
        <vt:i4>48</vt:i4>
      </vt:variant>
      <vt:variant>
        <vt:i4>0</vt:i4>
      </vt:variant>
      <vt:variant>
        <vt:i4>5</vt:i4>
      </vt:variant>
      <vt:variant>
        <vt:lpwstr>https://iwrmdataportal.unepdhi.org/data-collection</vt:lpwstr>
      </vt:variant>
      <vt:variant>
        <vt:lpwstr/>
      </vt:variant>
      <vt:variant>
        <vt:i4>3342450</vt:i4>
      </vt:variant>
      <vt:variant>
        <vt:i4>45</vt:i4>
      </vt:variant>
      <vt:variant>
        <vt:i4>0</vt:i4>
      </vt:variant>
      <vt:variant>
        <vt:i4>5</vt:i4>
      </vt:variant>
      <vt:variant>
        <vt:lpwstr>https://iwrmdataportal.unepdhi.org/data-collection</vt:lpwstr>
      </vt:variant>
      <vt:variant>
        <vt:lpwstr/>
      </vt:variant>
      <vt:variant>
        <vt:i4>8257562</vt:i4>
      </vt:variant>
      <vt:variant>
        <vt:i4>42</vt:i4>
      </vt:variant>
      <vt:variant>
        <vt:i4>0</vt:i4>
      </vt:variant>
      <vt:variant>
        <vt:i4>5</vt:i4>
      </vt:variant>
      <vt:variant>
        <vt:lpwstr>mailto:iwrmsdg651@un.org</vt:lpwstr>
      </vt:variant>
      <vt:variant>
        <vt:lpwstr/>
      </vt:variant>
      <vt:variant>
        <vt:i4>7405603</vt:i4>
      </vt:variant>
      <vt:variant>
        <vt:i4>39</vt:i4>
      </vt:variant>
      <vt:variant>
        <vt:i4>0</vt:i4>
      </vt:variant>
      <vt:variant>
        <vt:i4>5</vt:i4>
      </vt:variant>
      <vt:variant>
        <vt:lpwstr>https://iwrmdataportal.unepdhi.org/country-reports</vt:lpwstr>
      </vt:variant>
      <vt:variant>
        <vt:lpwstr/>
      </vt:variant>
      <vt:variant>
        <vt:i4>3342450</vt:i4>
      </vt:variant>
      <vt:variant>
        <vt:i4>36</vt:i4>
      </vt:variant>
      <vt:variant>
        <vt:i4>0</vt:i4>
      </vt:variant>
      <vt:variant>
        <vt:i4>5</vt:i4>
      </vt:variant>
      <vt:variant>
        <vt:lpwstr>https://iwrmdataportal.unepdhi.org/data-collection</vt:lpwstr>
      </vt:variant>
      <vt:variant>
        <vt:lpwstr/>
      </vt:variant>
      <vt:variant>
        <vt:i4>3342450</vt:i4>
      </vt:variant>
      <vt:variant>
        <vt:i4>33</vt:i4>
      </vt:variant>
      <vt:variant>
        <vt:i4>0</vt:i4>
      </vt:variant>
      <vt:variant>
        <vt:i4>5</vt:i4>
      </vt:variant>
      <vt:variant>
        <vt:lpwstr>https://iwrmdataportal.unepdhi.org/data-collection</vt:lpwstr>
      </vt:variant>
      <vt:variant>
        <vt:lpwstr/>
      </vt:variant>
      <vt:variant>
        <vt:i4>7405603</vt:i4>
      </vt:variant>
      <vt:variant>
        <vt:i4>30</vt:i4>
      </vt:variant>
      <vt:variant>
        <vt:i4>0</vt:i4>
      </vt:variant>
      <vt:variant>
        <vt:i4>5</vt:i4>
      </vt:variant>
      <vt:variant>
        <vt:lpwstr>https://iwrmdataportal.unepdhi.org/country-reports</vt:lpwstr>
      </vt:variant>
      <vt:variant>
        <vt:lpwstr/>
      </vt:variant>
      <vt:variant>
        <vt:i4>7405603</vt:i4>
      </vt:variant>
      <vt:variant>
        <vt:i4>27</vt:i4>
      </vt:variant>
      <vt:variant>
        <vt:i4>0</vt:i4>
      </vt:variant>
      <vt:variant>
        <vt:i4>5</vt:i4>
      </vt:variant>
      <vt:variant>
        <vt:lpwstr>https://iwrmdataportal.unepdhi.org/country-reports</vt:lpwstr>
      </vt:variant>
      <vt:variant>
        <vt:lpwstr/>
      </vt:variant>
      <vt:variant>
        <vt:i4>540803114</vt:i4>
      </vt:variant>
      <vt:variant>
        <vt:i4>24</vt:i4>
      </vt:variant>
      <vt:variant>
        <vt:i4>0</vt:i4>
      </vt:variant>
      <vt:variant>
        <vt:i4>5</vt:i4>
      </vt:variant>
      <vt:variant>
        <vt:lpwstr/>
      </vt:variant>
      <vt:variant>
        <vt:lpwstr>_Annex_B:_Facilitator’s</vt:lpwstr>
      </vt:variant>
      <vt:variant>
        <vt:i4>5111864</vt:i4>
      </vt:variant>
      <vt:variant>
        <vt:i4>21</vt:i4>
      </vt:variant>
      <vt:variant>
        <vt:i4>0</vt:i4>
      </vt:variant>
      <vt:variant>
        <vt:i4>5</vt:i4>
      </vt:variant>
      <vt:variant>
        <vt:lpwstr/>
      </vt:variant>
      <vt:variant>
        <vt:lpwstr>_Annex_A:_Glossary</vt:lpwstr>
      </vt:variant>
      <vt:variant>
        <vt:i4>5636172</vt:i4>
      </vt:variant>
      <vt:variant>
        <vt:i4>17</vt:i4>
      </vt:variant>
      <vt:variant>
        <vt:i4>0</vt:i4>
      </vt:variant>
      <vt:variant>
        <vt:i4>5</vt:i4>
      </vt:variant>
      <vt:variant>
        <vt:lpwstr>https://www.unwater.org/our-work/integrated-monitoring-initiative-sdg-6/indicator-652-proportion-transboundary-basin-area</vt:lpwstr>
      </vt:variant>
      <vt:variant>
        <vt:lpwstr/>
      </vt:variant>
      <vt:variant>
        <vt:i4>5636172</vt:i4>
      </vt:variant>
      <vt:variant>
        <vt:i4>15</vt:i4>
      </vt:variant>
      <vt:variant>
        <vt:i4>0</vt:i4>
      </vt:variant>
      <vt:variant>
        <vt:i4>5</vt:i4>
      </vt:variant>
      <vt:variant>
        <vt:lpwstr>https://www.unwater.org/our-work/integrated-monitoring-initiative-sdg-6/indicator-652-proportion-transboundary-basin-area</vt:lpwstr>
      </vt:variant>
      <vt:variant>
        <vt:lpwstr/>
      </vt:variant>
      <vt:variant>
        <vt:i4>3538999</vt:i4>
      </vt:variant>
      <vt:variant>
        <vt:i4>12</vt:i4>
      </vt:variant>
      <vt:variant>
        <vt:i4>0</vt:i4>
      </vt:variant>
      <vt:variant>
        <vt:i4>5</vt:i4>
      </vt:variant>
      <vt:variant>
        <vt:lpwstr>https://www.unwater.org/our-work/integrated-monitoring-initiative-sdg-6</vt:lpwstr>
      </vt:variant>
      <vt:variant>
        <vt:lpwstr/>
      </vt:variant>
      <vt:variant>
        <vt:i4>7798839</vt:i4>
      </vt:variant>
      <vt:variant>
        <vt:i4>9</vt:i4>
      </vt:variant>
      <vt:variant>
        <vt:i4>0</vt:i4>
      </vt:variant>
      <vt:variant>
        <vt:i4>5</vt:i4>
      </vt:variant>
      <vt:variant>
        <vt:lpwstr>https://www.sdg6data.org/en</vt:lpwstr>
      </vt:variant>
      <vt:variant>
        <vt:lpwstr/>
      </vt:variant>
      <vt:variant>
        <vt:i4>1048586</vt:i4>
      </vt:variant>
      <vt:variant>
        <vt:i4>6</vt:i4>
      </vt:variant>
      <vt:variant>
        <vt:i4>0</vt:i4>
      </vt:variant>
      <vt:variant>
        <vt:i4>5</vt:i4>
      </vt:variant>
      <vt:variant>
        <vt:lpwstr>https://www.unwater.org/our-work/sdg-6-integrated-monitoring-initiative/indicator-652-proportion-transboundary-basin-area</vt:lpwstr>
      </vt:variant>
      <vt:variant>
        <vt:lpwstr/>
      </vt:variant>
      <vt:variant>
        <vt:i4>5439548</vt:i4>
      </vt:variant>
      <vt:variant>
        <vt:i4>3</vt:i4>
      </vt:variant>
      <vt:variant>
        <vt:i4>0</vt:i4>
      </vt:variant>
      <vt:variant>
        <vt:i4>5</vt:i4>
      </vt:variant>
      <vt:variant>
        <vt:lpwstr/>
      </vt:variant>
      <vt:variant>
        <vt:lpwstr>_6_Country_reporting</vt:lpwstr>
      </vt:variant>
      <vt:variant>
        <vt:i4>5111864</vt:i4>
      </vt:variant>
      <vt:variant>
        <vt:i4>57</vt:i4>
      </vt:variant>
      <vt:variant>
        <vt:i4>0</vt:i4>
      </vt:variant>
      <vt:variant>
        <vt:i4>5</vt:i4>
      </vt:variant>
      <vt:variant>
        <vt:lpwstr/>
      </vt:variant>
      <vt:variant>
        <vt:lpwstr>_Annex_A:_Glossary</vt:lpwstr>
      </vt:variant>
      <vt:variant>
        <vt:i4>3473456</vt:i4>
      </vt:variant>
      <vt:variant>
        <vt:i4>54</vt:i4>
      </vt:variant>
      <vt:variant>
        <vt:i4>0</vt:i4>
      </vt:variant>
      <vt:variant>
        <vt:i4>5</vt:i4>
      </vt:variant>
      <vt:variant>
        <vt:lpwstr>https://glaas.who.int/</vt:lpwstr>
      </vt:variant>
      <vt:variant>
        <vt:lpwstr/>
      </vt:variant>
      <vt:variant>
        <vt:i4>4653110</vt:i4>
      </vt:variant>
      <vt:variant>
        <vt:i4>51</vt:i4>
      </vt:variant>
      <vt:variant>
        <vt:i4>0</vt:i4>
      </vt:variant>
      <vt:variant>
        <vt:i4>5</vt:i4>
      </vt:variant>
      <vt:variant>
        <vt:lpwstr>https://en.wikipedia.org/wiki/Data_integrity</vt:lpwstr>
      </vt:variant>
      <vt:variant>
        <vt:lpwstr/>
      </vt:variant>
      <vt:variant>
        <vt:i4>2555965</vt:i4>
      </vt:variant>
      <vt:variant>
        <vt:i4>45</vt:i4>
      </vt:variant>
      <vt:variant>
        <vt:i4>0</vt:i4>
      </vt:variant>
      <vt:variant>
        <vt:i4>5</vt:i4>
      </vt:variant>
      <vt:variant>
        <vt:lpwstr>https://www.cbd.int/gbf</vt:lpwstr>
      </vt:variant>
      <vt:variant>
        <vt:lpwstr/>
      </vt:variant>
      <vt:variant>
        <vt:i4>2687072</vt:i4>
      </vt:variant>
      <vt:variant>
        <vt:i4>39</vt:i4>
      </vt:variant>
      <vt:variant>
        <vt:i4>0</vt:i4>
      </vt:variant>
      <vt:variant>
        <vt:i4>5</vt:i4>
      </vt:variant>
      <vt:variant>
        <vt:lpwstr>https://unepdhi.org/mainstreaming-gender-equality-in-wrm-2025/</vt:lpwstr>
      </vt:variant>
      <vt:variant>
        <vt:lpwstr/>
      </vt:variant>
      <vt:variant>
        <vt:i4>6619232</vt:i4>
      </vt:variant>
      <vt:variant>
        <vt:i4>36</vt:i4>
      </vt:variant>
      <vt:variant>
        <vt:i4>0</vt:i4>
      </vt:variant>
      <vt:variant>
        <vt:i4>5</vt:i4>
      </vt:variant>
      <vt:variant>
        <vt:lpwstr>https://en.unesco.org/wwap/water-gender</vt:lpwstr>
      </vt:variant>
      <vt:variant>
        <vt:lpwstr/>
      </vt:variant>
      <vt:variant>
        <vt:i4>1572958</vt:i4>
      </vt:variant>
      <vt:variant>
        <vt:i4>33</vt:i4>
      </vt:variant>
      <vt:variant>
        <vt:i4>0</vt:i4>
      </vt:variant>
      <vt:variant>
        <vt:i4>5</vt:i4>
      </vt:variant>
      <vt:variant>
        <vt:lpwstr>https://sdgs.un.org/goals/goal17</vt:lpwstr>
      </vt:variant>
      <vt:variant>
        <vt:lpwstr/>
      </vt:variant>
      <vt:variant>
        <vt:i4>3080303</vt:i4>
      </vt:variant>
      <vt:variant>
        <vt:i4>30</vt:i4>
      </vt:variant>
      <vt:variant>
        <vt:i4>0</vt:i4>
      </vt:variant>
      <vt:variant>
        <vt:i4>5</vt:i4>
      </vt:variant>
      <vt:variant>
        <vt:lpwstr>https://sdgs.un.org/goals/goal5</vt:lpwstr>
      </vt:variant>
      <vt:variant>
        <vt:lpwstr/>
      </vt:variant>
      <vt:variant>
        <vt:i4>4849684</vt:i4>
      </vt:variant>
      <vt:variant>
        <vt:i4>27</vt:i4>
      </vt:variant>
      <vt:variant>
        <vt:i4>0</vt:i4>
      </vt:variant>
      <vt:variant>
        <vt:i4>5</vt:i4>
      </vt:variant>
      <vt:variant>
        <vt:lpwstr>https://www.gwp.org/en/About/more/news/2021/women-remain-underrepresented-in-water-resources-management--new-report/</vt:lpwstr>
      </vt:variant>
      <vt:variant>
        <vt:lpwstr/>
      </vt:variant>
      <vt:variant>
        <vt:i4>3342450</vt:i4>
      </vt:variant>
      <vt:variant>
        <vt:i4>24</vt:i4>
      </vt:variant>
      <vt:variant>
        <vt:i4>0</vt:i4>
      </vt:variant>
      <vt:variant>
        <vt:i4>5</vt:i4>
      </vt:variant>
      <vt:variant>
        <vt:lpwstr>https://iwrmdataportal.unepdhi.org/data-collection</vt:lpwstr>
      </vt:variant>
      <vt:variant>
        <vt:lpwstr/>
      </vt:variant>
      <vt:variant>
        <vt:i4>5111864</vt:i4>
      </vt:variant>
      <vt:variant>
        <vt:i4>21</vt:i4>
      </vt:variant>
      <vt:variant>
        <vt:i4>0</vt:i4>
      </vt:variant>
      <vt:variant>
        <vt:i4>5</vt:i4>
      </vt:variant>
      <vt:variant>
        <vt:lpwstr/>
      </vt:variant>
      <vt:variant>
        <vt:lpwstr>_Annex_A:_Glossary</vt:lpwstr>
      </vt:variant>
      <vt:variant>
        <vt:i4>6815869</vt:i4>
      </vt:variant>
      <vt:variant>
        <vt:i4>18</vt:i4>
      </vt:variant>
      <vt:variant>
        <vt:i4>0</vt:i4>
      </vt:variant>
      <vt:variant>
        <vt:i4>5</vt:i4>
      </vt:variant>
      <vt:variant>
        <vt:lpwstr>https://sdgs.un.org/2030agenda</vt:lpwstr>
      </vt:variant>
      <vt:variant>
        <vt:lpwstr/>
      </vt:variant>
      <vt:variant>
        <vt:i4>3473456</vt:i4>
      </vt:variant>
      <vt:variant>
        <vt:i4>15</vt:i4>
      </vt:variant>
      <vt:variant>
        <vt:i4>0</vt:i4>
      </vt:variant>
      <vt:variant>
        <vt:i4>5</vt:i4>
      </vt:variant>
      <vt:variant>
        <vt:lpwstr>https://glaas.who.int/</vt:lpwstr>
      </vt:variant>
      <vt:variant>
        <vt:lpwstr/>
      </vt:variant>
      <vt:variant>
        <vt:i4>4587537</vt:i4>
      </vt:variant>
      <vt:variant>
        <vt:i4>12</vt:i4>
      </vt:variant>
      <vt:variant>
        <vt:i4>0</vt:i4>
      </vt:variant>
      <vt:variant>
        <vt:i4>5</vt:i4>
      </vt:variant>
      <vt:variant>
        <vt:lpwstr>https://sdg6data.org/indicator/6.b.1</vt:lpwstr>
      </vt:variant>
      <vt:variant>
        <vt:lpwstr/>
      </vt:variant>
      <vt:variant>
        <vt:i4>5111864</vt:i4>
      </vt:variant>
      <vt:variant>
        <vt:i4>6</vt:i4>
      </vt:variant>
      <vt:variant>
        <vt:i4>0</vt:i4>
      </vt:variant>
      <vt:variant>
        <vt:i4>5</vt:i4>
      </vt:variant>
      <vt:variant>
        <vt:lpwstr/>
      </vt:variant>
      <vt:variant>
        <vt:lpwstr>_Annex_A:_Glossary</vt:lpwstr>
      </vt:variant>
      <vt:variant>
        <vt:i4>5111864</vt:i4>
      </vt:variant>
      <vt:variant>
        <vt:i4>3</vt:i4>
      </vt:variant>
      <vt:variant>
        <vt:i4>0</vt:i4>
      </vt:variant>
      <vt:variant>
        <vt:i4>5</vt:i4>
      </vt:variant>
      <vt:variant>
        <vt:lpwstr/>
      </vt:variant>
      <vt:variant>
        <vt:lpwstr>_Annex_A:_Glossary</vt:lpwstr>
      </vt:variant>
      <vt:variant>
        <vt:i4>3145854</vt:i4>
      </vt:variant>
      <vt:variant>
        <vt:i4>0</vt:i4>
      </vt:variant>
      <vt:variant>
        <vt:i4>0</vt:i4>
      </vt:variant>
      <vt:variant>
        <vt:i4>5</vt:i4>
      </vt:variant>
      <vt:variant>
        <vt:lpwstr>https://waterknowledgehub.org/learn/iwrm-tools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Glennie</dc:creator>
  <cp:keywords/>
  <cp:lastModifiedBy>Yin San Woo</cp:lastModifiedBy>
  <cp:revision>5</cp:revision>
  <cp:lastPrinted>2025-10-20T21:01:00Z</cp:lastPrinted>
  <dcterms:created xsi:type="dcterms:W3CDTF">2025-12-03T09:38:00Z</dcterms:created>
  <dcterms:modified xsi:type="dcterms:W3CDTF">2026-01-02T09:01:00Z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0x010100662C79DA35A2284584E29B1E84C9C8C700249DDBCB99AB314F859551F107D2B961</vt:lpwstr>
  </property>
  <property fmtid="{D5CDD505-2E9C-101B-9397-08002B2CF9AE}" pid="3" name="MediaServiceImageTags">
    <vt:lpwstr/>
  </property>
  <property fmtid="{D5CDD505-2E9C-101B-9397-08002B2CF9AE}" pid="4" name="DHIAuthor">
    <vt:lpwstr/>
  </property>
  <property fmtid="{D5CDD505-2E9C-101B-9397-08002B2CF9AE}" pid="5" name="DHIArea">
    <vt:lpwstr/>
  </property>
  <property fmtid="{D5CDD505-2E9C-101B-9397-08002B2CF9AE}" pid="6" name="DHICategory">
    <vt:lpwstr/>
  </property>
  <property fmtid="{D5CDD505-2E9C-101B-9397-08002B2CF9AE}" pid="7" name="DHIKeywords">
    <vt:lpwstr/>
  </property>
</Properties>
</file>