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2"/>
        <w:gridCol w:w="4010"/>
      </w:tblGrid>
      <w:tr w:rsidR="00EA42AE" w14:paraId="67D4429C" w14:textId="77777777" w:rsidTr="00094BF0">
        <w:trPr>
          <w:trHeight w:hRule="exact" w:val="2353"/>
        </w:trPr>
        <w:tc>
          <w:tcPr>
            <w:tcW w:w="5062" w:type="dxa"/>
          </w:tcPr>
          <w:p w14:paraId="67D44292" w14:textId="77777777" w:rsidR="00EA42AE" w:rsidRPr="00B066FE" w:rsidRDefault="00202D28" w:rsidP="002F78B5">
            <w:pPr>
              <w:jc w:val="both"/>
              <w:rPr>
                <w:sz w:val="20"/>
                <w:szCs w:val="20"/>
              </w:rPr>
            </w:pPr>
            <w:r w:rsidRPr="00B066FE">
              <w:rPr>
                <w:noProof/>
                <w:sz w:val="20"/>
                <w:szCs w:val="20"/>
                <w:lang w:eastAsia="et-EE"/>
              </w:rPr>
              <w:drawing>
                <wp:anchor distT="0" distB="0" distL="114300" distR="114300" simplePos="0" relativeHeight="251658240" behindDoc="0" locked="0" layoutInCell="1" allowOverlap="1" wp14:anchorId="67D442BE" wp14:editId="67D442BF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otsmin_vapp_est_blac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0" w:type="dxa"/>
          </w:tcPr>
          <w:p w14:paraId="67D44293" w14:textId="77777777" w:rsidR="00EA42AE" w:rsidRPr="00B066FE" w:rsidRDefault="00EA42AE" w:rsidP="002F78B5">
            <w:pPr>
              <w:jc w:val="both"/>
              <w:rPr>
                <w:sz w:val="20"/>
                <w:szCs w:val="20"/>
              </w:rPr>
            </w:pPr>
          </w:p>
          <w:p w14:paraId="67D44294" w14:textId="77777777" w:rsidR="00D35360" w:rsidRPr="00B066FE" w:rsidRDefault="00D35360" w:rsidP="002F78B5">
            <w:pPr>
              <w:jc w:val="both"/>
              <w:rPr>
                <w:sz w:val="20"/>
                <w:szCs w:val="20"/>
              </w:rPr>
            </w:pPr>
          </w:p>
          <w:p w14:paraId="67D44295" w14:textId="77777777" w:rsidR="00D35360" w:rsidRPr="00B066FE" w:rsidRDefault="00D35360" w:rsidP="002F78B5">
            <w:pPr>
              <w:jc w:val="both"/>
              <w:rPr>
                <w:sz w:val="20"/>
                <w:szCs w:val="20"/>
              </w:rPr>
            </w:pPr>
          </w:p>
          <w:p w14:paraId="67D44296" w14:textId="77777777" w:rsidR="00D35360" w:rsidRPr="00B066FE" w:rsidRDefault="00D35360" w:rsidP="002F78B5">
            <w:pPr>
              <w:jc w:val="both"/>
              <w:rPr>
                <w:sz w:val="20"/>
                <w:szCs w:val="20"/>
              </w:rPr>
            </w:pPr>
          </w:p>
          <w:p w14:paraId="67D44297" w14:textId="77777777" w:rsidR="00D35360" w:rsidRPr="00B066FE" w:rsidRDefault="00D35360" w:rsidP="002F78B5">
            <w:pPr>
              <w:jc w:val="both"/>
              <w:rPr>
                <w:sz w:val="20"/>
                <w:szCs w:val="20"/>
              </w:rPr>
            </w:pPr>
          </w:p>
          <w:p w14:paraId="67D44298" w14:textId="77777777" w:rsidR="00D35360" w:rsidRPr="00B066FE" w:rsidRDefault="00D35360" w:rsidP="002F78B5">
            <w:pPr>
              <w:jc w:val="both"/>
              <w:rPr>
                <w:sz w:val="20"/>
                <w:szCs w:val="20"/>
              </w:rPr>
            </w:pPr>
          </w:p>
          <w:p w14:paraId="67D44299" w14:textId="77777777" w:rsidR="00D35360" w:rsidRPr="00B066FE" w:rsidRDefault="00D35360" w:rsidP="002F78B5">
            <w:pPr>
              <w:jc w:val="both"/>
              <w:rPr>
                <w:sz w:val="20"/>
                <w:szCs w:val="20"/>
              </w:rPr>
            </w:pPr>
          </w:p>
          <w:p w14:paraId="67D4429A" w14:textId="77777777" w:rsidR="00D35360" w:rsidRPr="00B066FE" w:rsidRDefault="00D35360" w:rsidP="002F78B5">
            <w:pPr>
              <w:jc w:val="both"/>
              <w:rPr>
                <w:sz w:val="20"/>
                <w:szCs w:val="20"/>
              </w:rPr>
            </w:pPr>
          </w:p>
          <w:p w14:paraId="67D4429B" w14:textId="77777777" w:rsidR="00D35360" w:rsidRPr="00B066FE" w:rsidRDefault="00D35360" w:rsidP="002F78B5">
            <w:pPr>
              <w:jc w:val="both"/>
              <w:rPr>
                <w:sz w:val="20"/>
                <w:szCs w:val="20"/>
              </w:rPr>
            </w:pPr>
          </w:p>
        </w:tc>
      </w:tr>
      <w:tr w:rsidR="00EA42AE" w14:paraId="67D442A6" w14:textId="77777777" w:rsidTr="00094BF0">
        <w:trPr>
          <w:trHeight w:hRule="exact" w:val="1531"/>
        </w:trPr>
        <w:tc>
          <w:tcPr>
            <w:tcW w:w="5062" w:type="dxa"/>
          </w:tcPr>
          <w:p w14:paraId="67D4429D" w14:textId="77777777" w:rsidR="00EA42AE" w:rsidRDefault="00C16907" w:rsidP="002F78B5">
            <w:pPr>
              <w:jc w:val="both"/>
            </w:pPr>
            <w:r>
              <w:t>MINISTRI MÄÄRUS</w:t>
            </w:r>
          </w:p>
        </w:tc>
        <w:tc>
          <w:tcPr>
            <w:tcW w:w="4010" w:type="dxa"/>
          </w:tcPr>
          <w:p w14:paraId="67D4429E" w14:textId="77777777" w:rsidR="00EA42AE" w:rsidRDefault="00EA42AE" w:rsidP="002F78B5">
            <w:pPr>
              <w:jc w:val="both"/>
            </w:pPr>
          </w:p>
          <w:p w14:paraId="67D4429F" w14:textId="77777777" w:rsidR="0009319A" w:rsidRDefault="0009319A" w:rsidP="002F78B5">
            <w:pPr>
              <w:jc w:val="both"/>
            </w:pPr>
          </w:p>
          <w:p w14:paraId="67D442A0" w14:textId="77777777" w:rsidR="0009319A" w:rsidRDefault="0009319A" w:rsidP="002F78B5">
            <w:pPr>
              <w:jc w:val="both"/>
            </w:pPr>
          </w:p>
          <w:tbl>
            <w:tblPr>
              <w:tblpPr w:leftFromText="180" w:rightFromText="180" w:vertAnchor="text" w:horzAnchor="margin" w:tblpY="1"/>
              <w:tblOverlap w:val="never"/>
              <w:tblW w:w="3965" w:type="dxa"/>
              <w:tblLook w:val="0000" w:firstRow="0" w:lastRow="0" w:firstColumn="0" w:lastColumn="0" w:noHBand="0" w:noVBand="0"/>
            </w:tblPr>
            <w:tblGrid>
              <w:gridCol w:w="1276"/>
              <w:gridCol w:w="2689"/>
            </w:tblGrid>
            <w:tr w:rsidR="00C16907" w:rsidRPr="00425DCB" w14:paraId="67D442A3" w14:textId="77777777" w:rsidTr="000C6B61">
              <w:trPr>
                <w:trHeight w:val="281"/>
              </w:trPr>
              <w:tc>
                <w:tcPr>
                  <w:tcW w:w="1276" w:type="dxa"/>
                </w:tcPr>
                <w:p w14:paraId="67D442A1" w14:textId="3752B582" w:rsidR="00C16907" w:rsidRPr="00425DCB" w:rsidRDefault="00FE755F" w:rsidP="002F78B5">
                  <w:pPr>
                    <w:ind w:left="-108" w:right="-108"/>
                    <w:jc w:val="both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</w:rPr>
                    <w:fldChar w:fldCharType="begin"/>
                  </w:r>
                  <w:r w:rsidR="00386E39">
                    <w:rPr>
                      <w:rFonts w:eastAsia="Times New Roman" w:cs="Arial"/>
                    </w:rPr>
                    <w:instrText xml:space="preserve"> delta_regDateTime  \* MERGEFORMAT</w:instrText>
                  </w:r>
                  <w:r>
                    <w:rPr>
                      <w:rFonts w:eastAsia="Times New Roman" w:cs="Arial"/>
                    </w:rPr>
                    <w:fldChar w:fldCharType="separate"/>
                  </w:r>
                  <w:r w:rsidR="00386E39">
                    <w:rPr>
                      <w:rFonts w:eastAsia="Times New Roman" w:cs="Arial"/>
                    </w:rPr>
                    <w:t>16.09.2025</w:t>
                  </w:r>
                  <w:r>
                    <w:rPr>
                      <w:rFonts w:eastAsia="Times New Roman" w:cs="Arial"/>
                    </w:rPr>
                    <w:fldChar w:fldCharType="end"/>
                  </w:r>
                </w:p>
              </w:tc>
              <w:tc>
                <w:tcPr>
                  <w:tcW w:w="2689" w:type="dxa"/>
                </w:tcPr>
                <w:p w14:paraId="67D442A2" w14:textId="4C0906D7" w:rsidR="00C16907" w:rsidRPr="00425DCB" w:rsidRDefault="00C16907" w:rsidP="002F78B5">
                  <w:pPr>
                    <w:ind w:right="-62"/>
                    <w:jc w:val="both"/>
                    <w:rPr>
                      <w:rFonts w:eastAsia="Times New Roman" w:cs="Arial"/>
                    </w:rPr>
                  </w:pPr>
                  <w:r w:rsidRPr="00425DCB">
                    <w:rPr>
                      <w:rFonts w:eastAsia="Times New Roman" w:cs="Arial"/>
                    </w:rPr>
                    <w:t xml:space="preserve">nr </w:t>
                  </w:r>
                  <w:r w:rsidR="00FE755F">
                    <w:rPr>
                      <w:rFonts w:eastAsia="Times New Roman" w:cs="Arial"/>
                    </w:rPr>
                    <w:fldChar w:fldCharType="begin"/>
                  </w:r>
                  <w:r w:rsidR="00386E39">
                    <w:rPr>
                      <w:rFonts w:eastAsia="Times New Roman" w:cs="Arial"/>
                    </w:rPr>
                    <w:instrText xml:space="preserve"> delta_regNumber  \* MERGEFORMAT</w:instrText>
                  </w:r>
                  <w:r w:rsidR="00FE755F">
                    <w:rPr>
                      <w:rFonts w:eastAsia="Times New Roman" w:cs="Arial"/>
                    </w:rPr>
                    <w:fldChar w:fldCharType="separate"/>
                  </w:r>
                  <w:r w:rsidR="00386E39">
                    <w:rPr>
                      <w:rFonts w:eastAsia="Times New Roman" w:cs="Arial"/>
                    </w:rPr>
                    <w:t>47</w:t>
                  </w:r>
                  <w:r w:rsidR="00FE755F">
                    <w:rPr>
                      <w:rFonts w:eastAsia="Times New Roman" w:cs="Arial"/>
                    </w:rPr>
                    <w:fldChar w:fldCharType="end"/>
                  </w:r>
                </w:p>
              </w:tc>
            </w:tr>
          </w:tbl>
          <w:p w14:paraId="67D442A4" w14:textId="77777777" w:rsidR="0009319A" w:rsidRDefault="0009319A" w:rsidP="002F78B5">
            <w:pPr>
              <w:jc w:val="both"/>
            </w:pPr>
          </w:p>
          <w:p w14:paraId="67D442A5" w14:textId="77777777" w:rsidR="0009319A" w:rsidRDefault="0009319A" w:rsidP="002F78B5">
            <w:pPr>
              <w:jc w:val="both"/>
            </w:pPr>
          </w:p>
        </w:tc>
      </w:tr>
      <w:tr w:rsidR="00EA42AE" w:rsidRPr="00DA2518" w14:paraId="67D442AB" w14:textId="77777777" w:rsidTr="00094BF0">
        <w:trPr>
          <w:trHeight w:val="624"/>
        </w:trPr>
        <w:tc>
          <w:tcPr>
            <w:tcW w:w="5062" w:type="dxa"/>
          </w:tcPr>
          <w:p w14:paraId="67D442A7" w14:textId="024C3092" w:rsidR="00C21D9A" w:rsidRPr="00DA2518" w:rsidRDefault="005552A8" w:rsidP="002F78B5">
            <w:pPr>
              <w:jc w:val="both"/>
              <w:rPr>
                <w:b/>
                <w:bCs/>
              </w:rPr>
            </w:pPr>
            <w:r w:rsidRPr="00DA2518">
              <w:rPr>
                <w:b/>
                <w:bCs/>
              </w:rPr>
              <w:fldChar w:fldCharType="begin"/>
            </w:r>
            <w:r w:rsidR="00386E39">
              <w:rPr>
                <w:b/>
                <w:bCs/>
              </w:rPr>
              <w:instrText xml:space="preserve"> delta_docName  \* MERGEFORMAT</w:instrText>
            </w:r>
            <w:r w:rsidRPr="00DA2518">
              <w:rPr>
                <w:b/>
                <w:bCs/>
              </w:rPr>
              <w:fldChar w:fldCharType="separate"/>
            </w:r>
            <w:r w:rsidR="00386E39">
              <w:rPr>
                <w:b/>
                <w:bCs/>
              </w:rPr>
              <w:t xml:space="preserve">Elutähtsa teenuse osutajate määramine tervishoius </w:t>
            </w:r>
            <w:r w:rsidRPr="00DA2518">
              <w:rPr>
                <w:b/>
                <w:bCs/>
              </w:rPr>
              <w:fldChar w:fldCharType="end"/>
            </w:r>
          </w:p>
          <w:p w14:paraId="67D442A8" w14:textId="77777777" w:rsidR="00FE4683" w:rsidRPr="00DA2518" w:rsidRDefault="00FE4683" w:rsidP="002F78B5">
            <w:pPr>
              <w:jc w:val="both"/>
              <w:rPr>
                <w:rFonts w:cs="Arial"/>
                <w:b/>
                <w:bCs/>
              </w:rPr>
            </w:pPr>
          </w:p>
          <w:p w14:paraId="67D442A9" w14:textId="77777777" w:rsidR="00FE4683" w:rsidRPr="00DA2518" w:rsidRDefault="00FE4683" w:rsidP="002F78B5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4010" w:type="dxa"/>
          </w:tcPr>
          <w:p w14:paraId="67D442AA" w14:textId="77777777" w:rsidR="00EA42AE" w:rsidRPr="00DA2518" w:rsidRDefault="00EA42AE" w:rsidP="002F78B5">
            <w:pPr>
              <w:jc w:val="both"/>
              <w:rPr>
                <w:b/>
                <w:bCs/>
              </w:rPr>
            </w:pPr>
          </w:p>
        </w:tc>
      </w:tr>
    </w:tbl>
    <w:p w14:paraId="28FCDF3D" w14:textId="4B80F93C" w:rsidR="00DA2518" w:rsidRDefault="00DA2518" w:rsidP="002F78B5">
      <w:pPr>
        <w:jc w:val="both"/>
      </w:pPr>
      <w:r>
        <w:t>Määrus kehtestatakse tervishoiuteenuste korraldamise seaduse § 7 lõike 7 ning ravimiseaduse § 26 lõike 1</w:t>
      </w:r>
      <w:r w:rsidRPr="00395932">
        <w:rPr>
          <w:vertAlign w:val="superscript"/>
        </w:rPr>
        <w:t>3</w:t>
      </w:r>
      <w:r>
        <w:t xml:space="preserve"> ja § 29 lõike 1</w:t>
      </w:r>
      <w:r w:rsidRPr="00395932">
        <w:rPr>
          <w:vertAlign w:val="superscript"/>
        </w:rPr>
        <w:t>3</w:t>
      </w:r>
      <w:r>
        <w:t xml:space="preserve"> alusel.</w:t>
      </w:r>
    </w:p>
    <w:p w14:paraId="080CEAC0" w14:textId="77777777" w:rsidR="00DA2518" w:rsidRDefault="00DA2518" w:rsidP="002F78B5">
      <w:pPr>
        <w:jc w:val="both"/>
      </w:pPr>
    </w:p>
    <w:p w14:paraId="0D7E42CC" w14:textId="77777777" w:rsidR="001D53AE" w:rsidRPr="00DA2518" w:rsidRDefault="00DA2518" w:rsidP="002F78B5">
      <w:pPr>
        <w:jc w:val="both"/>
        <w:rPr>
          <w:b/>
          <w:bCs/>
        </w:rPr>
      </w:pPr>
      <w:r w:rsidRPr="00DA2518">
        <w:rPr>
          <w:b/>
          <w:bCs/>
        </w:rPr>
        <w:t>§ 1. Perearstiabi osutaja määramine elutähtsa teenuse osutajaks</w:t>
      </w:r>
    </w:p>
    <w:p w14:paraId="7DCE0403" w14:textId="77777777" w:rsidR="00DA2518" w:rsidRDefault="00DA2518" w:rsidP="002F78B5">
      <w:pPr>
        <w:jc w:val="both"/>
      </w:pPr>
    </w:p>
    <w:p w14:paraId="070215F6" w14:textId="2E2A6036" w:rsidR="00DA2518" w:rsidRPr="00DA2518" w:rsidRDefault="00DA2518" w:rsidP="002F78B5">
      <w:pPr>
        <w:jc w:val="both"/>
        <w:rPr>
          <w:rFonts w:cs="Arial"/>
        </w:rPr>
      </w:pPr>
      <w:r w:rsidRPr="00DA2518">
        <w:rPr>
          <w:rFonts w:cs="Arial"/>
        </w:rPr>
        <w:t xml:space="preserve">(1) Valdkonna eest vastutav minister otsustab </w:t>
      </w:r>
      <w:r w:rsidRPr="00D27F41">
        <w:rPr>
          <w:rFonts w:cs="Arial"/>
        </w:rPr>
        <w:t>käskkirjaga</w:t>
      </w:r>
      <w:r w:rsidRPr="00DA2518">
        <w:rPr>
          <w:rFonts w:cs="Arial"/>
        </w:rPr>
        <w:t xml:space="preserve"> elutähtsa teenuse osutajaks määratavate perearstiabi osutajate arvu.</w:t>
      </w:r>
    </w:p>
    <w:p w14:paraId="042037CF" w14:textId="289EA406" w:rsidR="00DA2518" w:rsidRPr="00DA2518" w:rsidRDefault="00DA2518" w:rsidP="002F78B5">
      <w:pPr>
        <w:jc w:val="both"/>
        <w:rPr>
          <w:rFonts w:cs="Arial"/>
        </w:rPr>
      </w:pPr>
    </w:p>
    <w:p w14:paraId="6309AF1A" w14:textId="51E0DEB0" w:rsidR="00DA2518" w:rsidRPr="00DA2518" w:rsidRDefault="00DA2518" w:rsidP="002F78B5">
      <w:pPr>
        <w:jc w:val="both"/>
        <w:rPr>
          <w:rFonts w:cs="Arial"/>
        </w:rPr>
      </w:pPr>
      <w:r w:rsidRPr="00DA2518">
        <w:rPr>
          <w:rFonts w:cs="Arial"/>
        </w:rPr>
        <w:t xml:space="preserve">(2) Terviseamet teeb </w:t>
      </w:r>
      <w:bookmarkStart w:id="0" w:name="_Hlk207970659"/>
      <w:r w:rsidRPr="00DA2518">
        <w:rPr>
          <w:rFonts w:cs="Arial"/>
        </w:rPr>
        <w:t xml:space="preserve">kooskõlastatult Tervisekassaga </w:t>
      </w:r>
      <w:bookmarkEnd w:id="0"/>
      <w:r w:rsidRPr="00DA2518">
        <w:rPr>
          <w:rFonts w:cs="Arial"/>
        </w:rPr>
        <w:t xml:space="preserve">Sotsiaalministeeriumile ettepaneku </w:t>
      </w:r>
      <w:r w:rsidR="007A45DF">
        <w:rPr>
          <w:rFonts w:cs="Arial"/>
        </w:rPr>
        <w:t xml:space="preserve">määrata </w:t>
      </w:r>
      <w:r w:rsidRPr="00DA2518">
        <w:rPr>
          <w:rFonts w:cs="Arial"/>
        </w:rPr>
        <w:t xml:space="preserve">perearstiabi osutaja hädaolukorra seaduse § 36 lõike 2 punktis 2 nimetatud elutähtsa teenuse osutajaks (edaspidi </w:t>
      </w:r>
      <w:r w:rsidRPr="00395932">
        <w:rPr>
          <w:rFonts w:cs="Arial"/>
          <w:i/>
          <w:iCs/>
        </w:rPr>
        <w:t>elutähtsa teenuse osutaja</w:t>
      </w:r>
      <w:r w:rsidRPr="00DA2518">
        <w:rPr>
          <w:rFonts w:cs="Arial"/>
        </w:rPr>
        <w:t>).</w:t>
      </w:r>
    </w:p>
    <w:p w14:paraId="798266DE" w14:textId="0616570E" w:rsidR="00DA2518" w:rsidRPr="00DA2518" w:rsidRDefault="00DA2518" w:rsidP="002F78B5">
      <w:pPr>
        <w:jc w:val="both"/>
        <w:rPr>
          <w:rFonts w:cs="Arial"/>
        </w:rPr>
      </w:pPr>
    </w:p>
    <w:p w14:paraId="20F2194A" w14:textId="389FBAA0" w:rsidR="00DA2518" w:rsidRPr="00DA2518" w:rsidRDefault="00DA2518" w:rsidP="002F78B5">
      <w:pPr>
        <w:jc w:val="both"/>
        <w:rPr>
          <w:rFonts w:cs="Arial"/>
        </w:rPr>
      </w:pPr>
      <w:r w:rsidRPr="00DA2518">
        <w:rPr>
          <w:rFonts w:cs="Arial"/>
        </w:rPr>
        <w:t>(3) Elutähtsa teenuse osutajateks määratavate perearstiabi osutajate arvu kehtestamisel lähtutakse järg</w:t>
      </w:r>
      <w:r w:rsidR="007A45DF">
        <w:rPr>
          <w:rFonts w:cs="Arial"/>
        </w:rPr>
        <w:t>mistest</w:t>
      </w:r>
      <w:r w:rsidRPr="00DA2518">
        <w:rPr>
          <w:rFonts w:cs="Arial"/>
        </w:rPr>
        <w:t xml:space="preserve"> põhimõtetest:</w:t>
      </w:r>
    </w:p>
    <w:p w14:paraId="40590F26" w14:textId="62C74BBD" w:rsidR="00DA2518" w:rsidRPr="00DA2518" w:rsidRDefault="00DA2518" w:rsidP="002F78B5">
      <w:pPr>
        <w:jc w:val="both"/>
        <w:rPr>
          <w:rFonts w:cs="Arial"/>
        </w:rPr>
      </w:pPr>
      <w:r w:rsidRPr="00DA2518">
        <w:rPr>
          <w:rFonts w:cs="Arial"/>
        </w:rPr>
        <w:t xml:space="preserve">1) </w:t>
      </w:r>
      <w:r w:rsidR="007A45DF" w:rsidRPr="00DA2518">
        <w:rPr>
          <w:rFonts w:cs="Arial"/>
        </w:rPr>
        <w:t xml:space="preserve">elutähtsa teenuse osutajateks </w:t>
      </w:r>
      <w:r w:rsidRPr="00DA2518">
        <w:rPr>
          <w:rFonts w:cs="Arial"/>
        </w:rPr>
        <w:t>määratakse ainult nii palju perearstiabi osutajaid, kui on teenuse toimepidevuse tagamiseks vajalik;</w:t>
      </w:r>
    </w:p>
    <w:p w14:paraId="287B4902" w14:textId="2C6C6768" w:rsidR="00DA2518" w:rsidRPr="00DA2518" w:rsidRDefault="00DA2518" w:rsidP="002F78B5">
      <w:pPr>
        <w:jc w:val="both"/>
        <w:rPr>
          <w:rFonts w:cs="Arial"/>
        </w:rPr>
      </w:pPr>
      <w:r w:rsidRPr="00DA2518">
        <w:rPr>
          <w:rFonts w:cs="Arial"/>
        </w:rPr>
        <w:t>2) igas maakonnas määratakse vähemalt üks elutähtsa teenuse osutaja maakonna keskusesse või mujale, arvestades rahvastiku paiknemist;</w:t>
      </w:r>
    </w:p>
    <w:p w14:paraId="1CAC880D" w14:textId="519E7B33" w:rsidR="00DA2518" w:rsidRPr="00DA2518" w:rsidRDefault="00DA2518" w:rsidP="002F78B5">
      <w:pPr>
        <w:jc w:val="both"/>
        <w:rPr>
          <w:rFonts w:cs="Arial"/>
        </w:rPr>
      </w:pPr>
      <w:r w:rsidRPr="00DA2518">
        <w:rPr>
          <w:rFonts w:cs="Arial"/>
        </w:rPr>
        <w:t xml:space="preserve">3) enam kui 30 000 elanikuga maakonnas </w:t>
      </w:r>
      <w:r w:rsidR="008C17D7">
        <w:rPr>
          <w:rFonts w:cs="Arial"/>
        </w:rPr>
        <w:t>ja</w:t>
      </w:r>
      <w:r w:rsidRPr="00DA2518">
        <w:rPr>
          <w:rFonts w:cs="Arial"/>
        </w:rPr>
        <w:t xml:space="preserve"> maakonnas, kus elanikel on </w:t>
      </w:r>
      <w:r w:rsidR="00953998" w:rsidRPr="00DA2518">
        <w:rPr>
          <w:rFonts w:cs="Arial"/>
        </w:rPr>
        <w:t xml:space="preserve">juurdepääs </w:t>
      </w:r>
      <w:r w:rsidR="007A45DF" w:rsidRPr="00DA2518">
        <w:rPr>
          <w:rFonts w:cs="Arial"/>
        </w:rPr>
        <w:t xml:space="preserve">perearstiabile </w:t>
      </w:r>
      <w:r w:rsidRPr="00DA2518">
        <w:rPr>
          <w:rFonts w:cs="Arial"/>
        </w:rPr>
        <w:t xml:space="preserve">kauguse tõttu raskendatud, võib määrata elutähtsa teenuse osutajaks rohkem kui ühe perearstiabi osutaja, arvestades elanikkonna ja </w:t>
      </w:r>
      <w:proofErr w:type="spellStart"/>
      <w:r w:rsidRPr="00DA2518">
        <w:rPr>
          <w:rFonts w:cs="Arial"/>
        </w:rPr>
        <w:t>üldapteekide</w:t>
      </w:r>
      <w:proofErr w:type="spellEnd"/>
      <w:r w:rsidRPr="00DA2518">
        <w:rPr>
          <w:rFonts w:cs="Arial"/>
        </w:rPr>
        <w:t xml:space="preserve"> paiknemist.</w:t>
      </w:r>
    </w:p>
    <w:p w14:paraId="64CC5D52" w14:textId="551BDC32" w:rsidR="00DA2518" w:rsidRPr="00DA2518" w:rsidRDefault="00DA2518" w:rsidP="002F78B5">
      <w:pPr>
        <w:jc w:val="both"/>
        <w:rPr>
          <w:rFonts w:cs="Arial"/>
        </w:rPr>
      </w:pPr>
    </w:p>
    <w:p w14:paraId="17712456" w14:textId="71B86A3D" w:rsidR="00DA2518" w:rsidRPr="00DA2518" w:rsidRDefault="00DA2518" w:rsidP="002F78B5">
      <w:pPr>
        <w:jc w:val="both"/>
        <w:rPr>
          <w:rFonts w:cs="Arial"/>
        </w:rPr>
      </w:pPr>
      <w:r w:rsidRPr="00DA2518">
        <w:rPr>
          <w:rFonts w:cs="Arial"/>
        </w:rPr>
        <w:t>(4) Terviseamet võtab perearstiabi osutaja elutähtsa teenuse osutajaks määramise ettepaneku tegemisel arvesse:</w:t>
      </w:r>
    </w:p>
    <w:p w14:paraId="0A1E7229" w14:textId="67D45894" w:rsidR="00DA2518" w:rsidRPr="00DA2518" w:rsidRDefault="00DA2518" w:rsidP="002F78B5">
      <w:pPr>
        <w:jc w:val="both"/>
        <w:rPr>
          <w:rFonts w:cs="Arial"/>
        </w:rPr>
      </w:pPr>
      <w:r w:rsidRPr="00DA2518">
        <w:rPr>
          <w:rFonts w:cs="Arial"/>
        </w:rPr>
        <w:t>1) perearstiabi osutaja asukohta</w:t>
      </w:r>
      <w:r w:rsidR="007A45DF">
        <w:rPr>
          <w:rFonts w:cs="Arial"/>
        </w:rPr>
        <w:t>,</w:t>
      </w:r>
      <w:r w:rsidRPr="00DA2518">
        <w:rPr>
          <w:rFonts w:cs="Arial"/>
        </w:rPr>
        <w:t xml:space="preserve"> arvestades patsientide ligipääs</w:t>
      </w:r>
      <w:r w:rsidR="007A45DF">
        <w:rPr>
          <w:rFonts w:cs="Arial"/>
        </w:rPr>
        <w:t>u,</w:t>
      </w:r>
      <w:r w:rsidRPr="00DA2518">
        <w:rPr>
          <w:rFonts w:cs="Arial"/>
        </w:rPr>
        <w:t xml:space="preserve"> teiste tervishoiuteenus</w:t>
      </w:r>
      <w:r w:rsidR="007A45DF">
        <w:rPr>
          <w:rFonts w:cs="Arial"/>
        </w:rPr>
        <w:t>e</w:t>
      </w:r>
      <w:r w:rsidRPr="00DA2518">
        <w:rPr>
          <w:rFonts w:cs="Arial"/>
        </w:rPr>
        <w:t xml:space="preserve"> osutajate lähedalolu </w:t>
      </w:r>
      <w:r w:rsidR="007A45DF">
        <w:rPr>
          <w:rFonts w:cs="Arial"/>
        </w:rPr>
        <w:t>ja</w:t>
      </w:r>
      <w:r w:rsidRPr="00DA2518">
        <w:rPr>
          <w:rFonts w:cs="Arial"/>
        </w:rPr>
        <w:t xml:space="preserve"> asjaolu, et kaetud peab olema võimalikult suur osa maakonna elanikkonnast</w:t>
      </w:r>
      <w:r w:rsidR="00383EB6">
        <w:rPr>
          <w:rFonts w:cs="Arial"/>
        </w:rPr>
        <w:t>;</w:t>
      </w:r>
    </w:p>
    <w:p w14:paraId="351B1EF2" w14:textId="1BCBBBA7" w:rsidR="00DA2518" w:rsidRPr="00DA2518" w:rsidRDefault="00DA2518" w:rsidP="002F78B5">
      <w:pPr>
        <w:jc w:val="both"/>
        <w:rPr>
          <w:rFonts w:cs="Arial"/>
        </w:rPr>
      </w:pPr>
      <w:r w:rsidRPr="00DA2518">
        <w:rPr>
          <w:rFonts w:cs="Arial"/>
        </w:rPr>
        <w:t>2) perearstiabi osutaja varem osutatud tervishoiuteenuste arvu ja mahtu;</w:t>
      </w:r>
    </w:p>
    <w:p w14:paraId="5F249BC4" w14:textId="1FC29F1F" w:rsidR="00DA2518" w:rsidRPr="00DA2518" w:rsidRDefault="00DA2518" w:rsidP="002F78B5">
      <w:pPr>
        <w:jc w:val="both"/>
        <w:rPr>
          <w:rFonts w:cs="Arial"/>
        </w:rPr>
      </w:pPr>
      <w:r w:rsidRPr="00DA2518">
        <w:rPr>
          <w:rFonts w:cs="Arial"/>
        </w:rPr>
        <w:t>3) perearstiabi osutaja juures töötavate tervishoiutöötajate arvu, eelistades suurema tervishoiutöötajate arvuga perearstiabi osutajaid;</w:t>
      </w:r>
    </w:p>
    <w:p w14:paraId="21912B6C" w14:textId="58571F86" w:rsidR="00DA2518" w:rsidRPr="00DA2518" w:rsidRDefault="00DA2518" w:rsidP="002F78B5">
      <w:pPr>
        <w:jc w:val="both"/>
        <w:rPr>
          <w:rFonts w:cs="Arial"/>
        </w:rPr>
      </w:pPr>
      <w:r w:rsidRPr="00DA2518">
        <w:rPr>
          <w:rFonts w:cs="Arial"/>
        </w:rPr>
        <w:t>4) perearstiabi osutaja ruumide suurust</w:t>
      </w:r>
      <w:r w:rsidR="007A45DF">
        <w:rPr>
          <w:rFonts w:cs="Arial"/>
        </w:rPr>
        <w:t xml:space="preserve"> ning</w:t>
      </w:r>
      <w:r w:rsidRPr="00DA2518">
        <w:rPr>
          <w:rFonts w:cs="Arial"/>
        </w:rPr>
        <w:t xml:space="preserve"> kriisivalmidust ja toimepidevust soodustavaid tegurid;</w:t>
      </w:r>
    </w:p>
    <w:p w14:paraId="5E500DBB" w14:textId="216137E4" w:rsidR="00DA2518" w:rsidRPr="00DA2518" w:rsidRDefault="00DA2518" w:rsidP="002F78B5">
      <w:pPr>
        <w:jc w:val="both"/>
        <w:rPr>
          <w:rFonts w:cs="Arial"/>
        </w:rPr>
      </w:pPr>
      <w:r w:rsidRPr="00DA2518">
        <w:rPr>
          <w:rFonts w:cs="Arial"/>
        </w:rPr>
        <w:t>5) perearstiabi osutaja sisseseade ja varustuse sobivust elutähtsa teenuse osutamiseks;</w:t>
      </w:r>
    </w:p>
    <w:p w14:paraId="5E977FB8" w14:textId="33DBEF67" w:rsidR="00DA2518" w:rsidRPr="00DA2518" w:rsidRDefault="00DA2518" w:rsidP="002F78B5">
      <w:pPr>
        <w:jc w:val="both"/>
        <w:rPr>
          <w:rFonts w:cs="Arial"/>
        </w:rPr>
      </w:pPr>
      <w:r w:rsidRPr="00DA2518">
        <w:rPr>
          <w:rFonts w:cs="Arial"/>
        </w:rPr>
        <w:t>6) perearstiabi osutaja nõusolekut saada elutähtsa teenuse osutajaks.</w:t>
      </w:r>
    </w:p>
    <w:p w14:paraId="750BA03D" w14:textId="77777777" w:rsidR="00DA2518" w:rsidRPr="00DA2518" w:rsidRDefault="00DA2518" w:rsidP="002F78B5">
      <w:pPr>
        <w:jc w:val="both"/>
        <w:rPr>
          <w:rFonts w:cs="Arial"/>
        </w:rPr>
      </w:pPr>
    </w:p>
    <w:p w14:paraId="5A0F41AA" w14:textId="29A9E1FF" w:rsidR="00DA2518" w:rsidRPr="00DA2518" w:rsidRDefault="00DA2518" w:rsidP="002F78B5">
      <w:pPr>
        <w:jc w:val="both"/>
        <w:rPr>
          <w:rFonts w:cs="Arial"/>
        </w:rPr>
      </w:pPr>
      <w:r w:rsidRPr="00DA2518">
        <w:rPr>
          <w:rFonts w:cs="Arial"/>
        </w:rPr>
        <w:t xml:space="preserve">(5) Eelnimetatud kriteeriume arvestatakse tervikuna, määrates elutähtsa teenuse osutajaks piirkonnas asuvatest perearstiabi osutajatest kriisidega toimetulekuks </w:t>
      </w:r>
      <w:r w:rsidR="007A45DF" w:rsidRPr="00DA2518">
        <w:rPr>
          <w:rFonts w:cs="Arial"/>
        </w:rPr>
        <w:t xml:space="preserve">enim </w:t>
      </w:r>
      <w:r w:rsidRPr="00DA2518">
        <w:rPr>
          <w:rFonts w:cs="Arial"/>
        </w:rPr>
        <w:t>valmis oleva</w:t>
      </w:r>
      <w:r w:rsidR="007A45DF">
        <w:rPr>
          <w:rFonts w:cs="Arial"/>
        </w:rPr>
        <w:t xml:space="preserve"> teenuseosutaja</w:t>
      </w:r>
      <w:r w:rsidRPr="00DA2518">
        <w:rPr>
          <w:rFonts w:cs="Arial"/>
        </w:rPr>
        <w:t>.</w:t>
      </w:r>
    </w:p>
    <w:p w14:paraId="32145C02" w14:textId="0DC33C35" w:rsidR="00DA2518" w:rsidRPr="00DA2518" w:rsidRDefault="00DA2518" w:rsidP="002F78B5">
      <w:pPr>
        <w:jc w:val="both"/>
        <w:rPr>
          <w:rFonts w:cs="Arial"/>
        </w:rPr>
      </w:pPr>
    </w:p>
    <w:p w14:paraId="521A908B" w14:textId="65ECE66E" w:rsidR="00DA2518" w:rsidRPr="00DA2518" w:rsidRDefault="00DA2518" w:rsidP="002F78B5">
      <w:pPr>
        <w:jc w:val="both"/>
        <w:rPr>
          <w:rFonts w:cs="Arial"/>
        </w:rPr>
      </w:pPr>
      <w:r w:rsidRPr="00DA2518">
        <w:rPr>
          <w:rFonts w:cs="Arial"/>
        </w:rPr>
        <w:t xml:space="preserve">(6) </w:t>
      </w:r>
      <w:r w:rsidR="00383EB6">
        <w:rPr>
          <w:rFonts w:cs="Arial"/>
        </w:rPr>
        <w:t>K</w:t>
      </w:r>
      <w:r w:rsidRPr="00DA2518">
        <w:rPr>
          <w:rFonts w:cs="Arial"/>
        </w:rPr>
        <w:t xml:space="preserve">ui Terviseametil ei ole võimalik teha </w:t>
      </w:r>
      <w:bookmarkStart w:id="1" w:name="_Hlk207971067"/>
      <w:r w:rsidRPr="00DA2518">
        <w:rPr>
          <w:rFonts w:cs="Arial"/>
        </w:rPr>
        <w:t>ettepaneku</w:t>
      </w:r>
      <w:r w:rsidR="007A45DF">
        <w:rPr>
          <w:rFonts w:cs="Arial"/>
        </w:rPr>
        <w:t>t määrata kõik</w:t>
      </w:r>
      <w:r w:rsidRPr="00DA2518">
        <w:rPr>
          <w:rFonts w:cs="Arial"/>
        </w:rPr>
        <w:t xml:space="preserve"> vajalik</w:t>
      </w:r>
      <w:r w:rsidR="007A45DF">
        <w:rPr>
          <w:rFonts w:cs="Arial"/>
        </w:rPr>
        <w:t>ud</w:t>
      </w:r>
      <w:r w:rsidRPr="00DA2518">
        <w:rPr>
          <w:rFonts w:cs="Arial"/>
        </w:rPr>
        <w:t xml:space="preserve"> perearstiabi osutaja</w:t>
      </w:r>
      <w:r w:rsidR="007A45DF">
        <w:rPr>
          <w:rFonts w:cs="Arial"/>
        </w:rPr>
        <w:t>d</w:t>
      </w:r>
      <w:r w:rsidRPr="00DA2518">
        <w:rPr>
          <w:rFonts w:cs="Arial"/>
        </w:rPr>
        <w:t xml:space="preserve"> elutähtsa teenuse osutajaks samal ajal</w:t>
      </w:r>
      <w:bookmarkEnd w:id="1"/>
      <w:r w:rsidRPr="00DA2518">
        <w:rPr>
          <w:rFonts w:cs="Arial"/>
        </w:rPr>
        <w:t>, tehakse ettepanekud vastavalt valdkonna eest vastutava ministri käskkirjaga kinnitatud kavale.</w:t>
      </w:r>
    </w:p>
    <w:p w14:paraId="73A9EAF4" w14:textId="3649169C" w:rsidR="00DA2518" w:rsidRPr="00DA2518" w:rsidRDefault="00DA2518" w:rsidP="002F78B5">
      <w:pPr>
        <w:jc w:val="both"/>
        <w:rPr>
          <w:rFonts w:cs="Arial"/>
        </w:rPr>
      </w:pPr>
    </w:p>
    <w:p w14:paraId="58A79730" w14:textId="4C51030B" w:rsidR="00DA2518" w:rsidRPr="00DA2518" w:rsidRDefault="00DA2518" w:rsidP="002F78B5">
      <w:pPr>
        <w:jc w:val="both"/>
        <w:rPr>
          <w:rFonts w:cs="Arial"/>
        </w:rPr>
      </w:pPr>
      <w:r w:rsidRPr="00DA2518">
        <w:rPr>
          <w:rFonts w:cs="Arial"/>
        </w:rPr>
        <w:t xml:space="preserve">(7) Valdkonna eest vastutav minister otsustab käskkirjaga perearstiabi osutaja </w:t>
      </w:r>
      <w:r w:rsidR="00D27F41" w:rsidRPr="00DA2518">
        <w:rPr>
          <w:rFonts w:cs="Arial"/>
        </w:rPr>
        <w:t xml:space="preserve">määramise </w:t>
      </w:r>
      <w:r w:rsidRPr="00DA2518">
        <w:rPr>
          <w:rFonts w:cs="Arial"/>
        </w:rPr>
        <w:t>elutähtsa teenuse osutajaks ühe kuu jooksul pärast Terviseametilt ettepaneku saamist.</w:t>
      </w:r>
    </w:p>
    <w:p w14:paraId="51C46F78" w14:textId="535B2FBB" w:rsidR="00DA2518" w:rsidRPr="00DA2518" w:rsidRDefault="00DA2518" w:rsidP="002F78B5">
      <w:pPr>
        <w:jc w:val="both"/>
        <w:rPr>
          <w:rFonts w:cs="Arial"/>
        </w:rPr>
      </w:pPr>
    </w:p>
    <w:p w14:paraId="77F534B8" w14:textId="5AEEAB37" w:rsidR="00DA2518" w:rsidRPr="00DA2518" w:rsidRDefault="00DA2518" w:rsidP="002F78B5">
      <w:pPr>
        <w:jc w:val="both"/>
        <w:rPr>
          <w:rFonts w:cs="Arial"/>
          <w:b/>
          <w:bCs/>
        </w:rPr>
      </w:pPr>
      <w:r w:rsidRPr="00DA2518">
        <w:rPr>
          <w:rFonts w:cs="Arial"/>
          <w:b/>
          <w:bCs/>
        </w:rPr>
        <w:t xml:space="preserve">§ 2. </w:t>
      </w:r>
      <w:r w:rsidR="00953998">
        <w:rPr>
          <w:rFonts w:cs="Arial"/>
          <w:b/>
          <w:bCs/>
        </w:rPr>
        <w:t>Ravimite h</w:t>
      </w:r>
      <w:r w:rsidRPr="00DA2518">
        <w:rPr>
          <w:rFonts w:cs="Arial"/>
          <w:b/>
          <w:bCs/>
        </w:rPr>
        <w:t xml:space="preserve">ulgimüügi tegevusloa omaja määramine elutähtsa teenuse osutajaks </w:t>
      </w:r>
    </w:p>
    <w:p w14:paraId="59F3DEC3" w14:textId="610654FA" w:rsidR="00DA2518" w:rsidRPr="00DA2518" w:rsidRDefault="00DA2518" w:rsidP="002F78B5">
      <w:pPr>
        <w:jc w:val="both"/>
        <w:rPr>
          <w:rFonts w:cs="Arial"/>
        </w:rPr>
      </w:pPr>
    </w:p>
    <w:p w14:paraId="7BB5C6C3" w14:textId="42FF7B28" w:rsidR="00DA2518" w:rsidRPr="00DA2518" w:rsidRDefault="00DA2518" w:rsidP="002F78B5">
      <w:pPr>
        <w:jc w:val="both"/>
        <w:rPr>
          <w:rFonts w:cs="Arial"/>
        </w:rPr>
      </w:pPr>
      <w:r w:rsidRPr="00DA2518">
        <w:rPr>
          <w:rFonts w:cs="Arial"/>
        </w:rPr>
        <w:t xml:space="preserve">(1) Valdkonna eest vastutav minister otsustab </w:t>
      </w:r>
      <w:r w:rsidR="00D27F41" w:rsidRPr="00DA2518">
        <w:rPr>
          <w:rFonts w:cs="Arial"/>
        </w:rPr>
        <w:t xml:space="preserve">käskkirjaga </w:t>
      </w:r>
      <w:r w:rsidRPr="00DA2518">
        <w:rPr>
          <w:rFonts w:cs="Arial"/>
        </w:rPr>
        <w:t xml:space="preserve">elutähtsa teenuse osutajateks määratavate </w:t>
      </w:r>
      <w:r w:rsidR="00953998" w:rsidRPr="00DA2518">
        <w:rPr>
          <w:rFonts w:cs="Arial"/>
        </w:rPr>
        <w:t>ravimite hulgimüügi tegevusloa omaja</w:t>
      </w:r>
      <w:r w:rsidR="006F6D16">
        <w:rPr>
          <w:rFonts w:cs="Arial"/>
        </w:rPr>
        <w:t>te</w:t>
      </w:r>
      <w:r w:rsidR="00953998" w:rsidRPr="00DA2518">
        <w:rPr>
          <w:rFonts w:cs="Arial"/>
        </w:rPr>
        <w:t xml:space="preserve"> (edaspidi </w:t>
      </w:r>
      <w:r w:rsidR="00953998" w:rsidRPr="00C976CF">
        <w:rPr>
          <w:rFonts w:cs="Arial"/>
          <w:i/>
          <w:iCs/>
        </w:rPr>
        <w:t>hulgimüüja</w:t>
      </w:r>
      <w:r w:rsidR="00953998" w:rsidRPr="00DA2518">
        <w:rPr>
          <w:rFonts w:cs="Arial"/>
        </w:rPr>
        <w:t>)</w:t>
      </w:r>
      <w:r w:rsidRPr="00DA2518">
        <w:rPr>
          <w:rFonts w:cs="Arial"/>
        </w:rPr>
        <w:t xml:space="preserve"> arvu.</w:t>
      </w:r>
    </w:p>
    <w:p w14:paraId="047C6CDD" w14:textId="7D4B8667" w:rsidR="00DA2518" w:rsidRPr="00DA2518" w:rsidRDefault="00DA2518" w:rsidP="002F78B5">
      <w:pPr>
        <w:jc w:val="both"/>
        <w:rPr>
          <w:rFonts w:cs="Arial"/>
        </w:rPr>
      </w:pPr>
    </w:p>
    <w:p w14:paraId="346913E8" w14:textId="12E7CD29" w:rsidR="00DA2518" w:rsidRPr="00DA2518" w:rsidRDefault="00DA2518" w:rsidP="002F78B5">
      <w:pPr>
        <w:jc w:val="both"/>
        <w:rPr>
          <w:rFonts w:cs="Arial"/>
        </w:rPr>
      </w:pPr>
      <w:r w:rsidRPr="00DA2518">
        <w:rPr>
          <w:rFonts w:cs="Arial"/>
        </w:rPr>
        <w:t xml:space="preserve">(2) Ravimiamet teeb Sotsiaalministeeriumile ettepaneku </w:t>
      </w:r>
      <w:r w:rsidR="006F6D16">
        <w:rPr>
          <w:rFonts w:cs="Arial"/>
        </w:rPr>
        <w:t>määrata hulgimüüja</w:t>
      </w:r>
      <w:r w:rsidRPr="00DA2518">
        <w:rPr>
          <w:rFonts w:cs="Arial"/>
        </w:rPr>
        <w:t xml:space="preserve"> elutähtsa teenuse osutajaks.</w:t>
      </w:r>
    </w:p>
    <w:p w14:paraId="170A14AE" w14:textId="353D6648" w:rsidR="00DA2518" w:rsidRPr="00DA2518" w:rsidRDefault="00DA2518" w:rsidP="002F78B5">
      <w:pPr>
        <w:jc w:val="both"/>
        <w:rPr>
          <w:rFonts w:cs="Arial"/>
        </w:rPr>
      </w:pPr>
    </w:p>
    <w:p w14:paraId="2E31E965" w14:textId="12BE64C7" w:rsidR="00DA2518" w:rsidRPr="00DA2518" w:rsidRDefault="00DA2518" w:rsidP="002F78B5">
      <w:pPr>
        <w:jc w:val="both"/>
        <w:rPr>
          <w:rFonts w:cs="Arial"/>
        </w:rPr>
      </w:pPr>
      <w:r w:rsidRPr="00DA2518">
        <w:rPr>
          <w:rFonts w:cs="Arial"/>
        </w:rPr>
        <w:t>(3) Ravimiamet lähtub hulgimüüja elutähtsa teenuse osutajaks määramise ettepaneku tegemisel järgmistest põhimõtetest:</w:t>
      </w:r>
    </w:p>
    <w:p w14:paraId="0E0E90EE" w14:textId="746D4D34" w:rsidR="00DA2518" w:rsidRPr="00DA2518" w:rsidRDefault="00DA2518" w:rsidP="002F78B5">
      <w:pPr>
        <w:jc w:val="both"/>
        <w:rPr>
          <w:rFonts w:cs="Arial"/>
        </w:rPr>
      </w:pPr>
      <w:r w:rsidRPr="00DA2518">
        <w:rPr>
          <w:rFonts w:cs="Arial"/>
        </w:rPr>
        <w:t xml:space="preserve">1) eelistatakse suurema nomenklatuuriga hulgimüüjat ja hulgimüüjat, kes väljastab suuremat nomenklatuuri ravimeid </w:t>
      </w:r>
      <w:proofErr w:type="spellStart"/>
      <w:r w:rsidRPr="00DA2518">
        <w:rPr>
          <w:rFonts w:cs="Arial"/>
        </w:rPr>
        <w:t>üldapteekidele</w:t>
      </w:r>
      <w:proofErr w:type="spellEnd"/>
      <w:r w:rsidRPr="00DA2518">
        <w:rPr>
          <w:rFonts w:cs="Arial"/>
        </w:rPr>
        <w:t>;</w:t>
      </w:r>
    </w:p>
    <w:p w14:paraId="64E20FC0" w14:textId="77D23F7C" w:rsidR="00DA2518" w:rsidRPr="00DA2518" w:rsidRDefault="00DA2518" w:rsidP="002F78B5">
      <w:pPr>
        <w:jc w:val="both"/>
        <w:rPr>
          <w:rFonts w:cs="Arial"/>
        </w:rPr>
      </w:pPr>
      <w:r w:rsidRPr="00DA2518">
        <w:rPr>
          <w:rFonts w:cs="Arial"/>
        </w:rPr>
        <w:t xml:space="preserve">2) eelistakse hulgimüüjat, kelle </w:t>
      </w:r>
      <w:proofErr w:type="spellStart"/>
      <w:r w:rsidRPr="00DA2518">
        <w:rPr>
          <w:rFonts w:cs="Arial"/>
        </w:rPr>
        <w:t>inimravimite</w:t>
      </w:r>
      <w:proofErr w:type="spellEnd"/>
      <w:r w:rsidRPr="00DA2518">
        <w:rPr>
          <w:rFonts w:cs="Arial"/>
        </w:rPr>
        <w:t xml:space="preserve"> turumaht on viimase kolme aasta jooksul olnud keskmiselt vähemalt 10%;</w:t>
      </w:r>
    </w:p>
    <w:p w14:paraId="7397D32A" w14:textId="2A765A05" w:rsidR="00DA2518" w:rsidRPr="00DA2518" w:rsidRDefault="00DA2518" w:rsidP="002F78B5">
      <w:pPr>
        <w:jc w:val="both"/>
        <w:rPr>
          <w:rFonts w:cs="Arial"/>
        </w:rPr>
      </w:pPr>
      <w:r w:rsidRPr="00DA2518">
        <w:rPr>
          <w:rFonts w:cs="Arial"/>
        </w:rPr>
        <w:t xml:space="preserve">3) </w:t>
      </w:r>
      <w:r w:rsidR="006F6D16">
        <w:rPr>
          <w:rFonts w:cs="Arial"/>
        </w:rPr>
        <w:t>e</w:t>
      </w:r>
      <w:r w:rsidRPr="00DA2518">
        <w:rPr>
          <w:rFonts w:cs="Arial"/>
        </w:rPr>
        <w:t xml:space="preserve">lutähtsa teenuse osutajaks võib määrata ka hulgimüüja, kes käitleb üksikut, kuid hädaolukorra lahendamiseks asendamatut </w:t>
      </w:r>
      <w:proofErr w:type="spellStart"/>
      <w:r w:rsidRPr="00DA2518">
        <w:rPr>
          <w:rFonts w:cs="Arial"/>
        </w:rPr>
        <w:t>inimtervishoius</w:t>
      </w:r>
      <w:proofErr w:type="spellEnd"/>
      <w:r w:rsidRPr="00DA2518">
        <w:rPr>
          <w:rFonts w:cs="Arial"/>
        </w:rPr>
        <w:t xml:space="preserve"> kasutatavat ravimit, kui punktide </w:t>
      </w:r>
      <w:r w:rsidR="008C17D7">
        <w:rPr>
          <w:rFonts w:cs="Arial"/>
        </w:rPr>
        <w:t xml:space="preserve">1 ja 2 </w:t>
      </w:r>
      <w:r w:rsidRPr="00DA2518">
        <w:rPr>
          <w:rFonts w:cs="Arial"/>
        </w:rPr>
        <w:t>alusel määratud hulgimüüjad ei suuda seda piisavas koguses turustada.</w:t>
      </w:r>
    </w:p>
    <w:p w14:paraId="7823515B" w14:textId="77777777" w:rsidR="00DA2518" w:rsidRDefault="00DA2518" w:rsidP="002F78B5">
      <w:pPr>
        <w:jc w:val="both"/>
        <w:rPr>
          <w:rFonts w:cs="Arial"/>
        </w:rPr>
      </w:pPr>
    </w:p>
    <w:p w14:paraId="228CFA2E" w14:textId="6FB1846E" w:rsidR="00DA2518" w:rsidRPr="00DA2518" w:rsidRDefault="00DA2518" w:rsidP="002F78B5">
      <w:pPr>
        <w:jc w:val="both"/>
        <w:rPr>
          <w:rFonts w:cs="Arial"/>
        </w:rPr>
      </w:pPr>
      <w:r w:rsidRPr="00DA2518">
        <w:rPr>
          <w:rFonts w:cs="Arial"/>
        </w:rPr>
        <w:t>(4) Valdkonna eest vastutav minister otsustab käskkirjaga hulgimüüja määramise elutähtsa teenuse osutajaks ühe kuu jooksul pärast Ravimiametilt ettepaneku saamist.</w:t>
      </w:r>
    </w:p>
    <w:p w14:paraId="2FDD4093" w14:textId="431137B3" w:rsidR="00DA2518" w:rsidRPr="00DA2518" w:rsidRDefault="00DA2518" w:rsidP="002F78B5">
      <w:pPr>
        <w:jc w:val="both"/>
        <w:rPr>
          <w:rFonts w:cs="Arial"/>
        </w:rPr>
      </w:pPr>
    </w:p>
    <w:p w14:paraId="56030272" w14:textId="10E88417" w:rsidR="00DA2518" w:rsidRPr="00DA2518" w:rsidRDefault="00DA2518" w:rsidP="002F78B5">
      <w:pPr>
        <w:jc w:val="both"/>
        <w:rPr>
          <w:rFonts w:cs="Arial"/>
          <w:b/>
          <w:bCs/>
        </w:rPr>
      </w:pPr>
      <w:r w:rsidRPr="00DA2518">
        <w:rPr>
          <w:rFonts w:cs="Arial"/>
          <w:b/>
          <w:bCs/>
        </w:rPr>
        <w:t xml:space="preserve">§ 3. </w:t>
      </w:r>
      <w:proofErr w:type="spellStart"/>
      <w:r w:rsidRPr="00DA2518">
        <w:rPr>
          <w:rFonts w:cs="Arial"/>
          <w:b/>
          <w:bCs/>
        </w:rPr>
        <w:t>Üldapteegi</w:t>
      </w:r>
      <w:proofErr w:type="spellEnd"/>
      <w:r w:rsidRPr="00DA2518">
        <w:rPr>
          <w:rFonts w:cs="Arial"/>
          <w:b/>
          <w:bCs/>
        </w:rPr>
        <w:t xml:space="preserve"> tegevusloa omaja määramine elutähtsa teenuse osutajaks</w:t>
      </w:r>
    </w:p>
    <w:p w14:paraId="78CA8E79" w14:textId="426CEAC3" w:rsidR="00DA2518" w:rsidRPr="00DA2518" w:rsidRDefault="00DA2518" w:rsidP="002F78B5">
      <w:pPr>
        <w:jc w:val="both"/>
        <w:rPr>
          <w:rFonts w:cs="Arial"/>
        </w:rPr>
      </w:pPr>
    </w:p>
    <w:p w14:paraId="0DC89FA9" w14:textId="514ADC48" w:rsidR="00DA2518" w:rsidRPr="00DA2518" w:rsidRDefault="00DA2518" w:rsidP="002F78B5">
      <w:pPr>
        <w:jc w:val="both"/>
        <w:rPr>
          <w:rFonts w:cs="Arial"/>
        </w:rPr>
      </w:pPr>
      <w:r w:rsidRPr="00DA2518">
        <w:rPr>
          <w:rFonts w:cs="Arial"/>
        </w:rPr>
        <w:t xml:space="preserve">(1) Valdkonna eest vastutav minister otsustab käskkirjaga elutähtsa teenuse osutajaks määratavate </w:t>
      </w:r>
      <w:proofErr w:type="spellStart"/>
      <w:r w:rsidR="006F6D16" w:rsidRPr="00DA2518">
        <w:rPr>
          <w:rFonts w:cs="Arial"/>
        </w:rPr>
        <w:t>üldapteegi</w:t>
      </w:r>
      <w:proofErr w:type="spellEnd"/>
      <w:r w:rsidR="006F6D16" w:rsidRPr="00DA2518">
        <w:rPr>
          <w:rFonts w:cs="Arial"/>
        </w:rPr>
        <w:t xml:space="preserve"> tegevusloa omaja</w:t>
      </w:r>
      <w:r w:rsidR="006F6D16">
        <w:rPr>
          <w:rFonts w:cs="Arial"/>
        </w:rPr>
        <w:t>te</w:t>
      </w:r>
      <w:r w:rsidR="006F6D16" w:rsidRPr="00DA2518">
        <w:rPr>
          <w:rFonts w:cs="Arial"/>
        </w:rPr>
        <w:t xml:space="preserve"> (edaspidi </w:t>
      </w:r>
      <w:proofErr w:type="spellStart"/>
      <w:r w:rsidR="006F6D16" w:rsidRPr="00C976CF">
        <w:rPr>
          <w:rFonts w:cs="Arial"/>
          <w:i/>
          <w:iCs/>
        </w:rPr>
        <w:t>üldapteek</w:t>
      </w:r>
      <w:proofErr w:type="spellEnd"/>
      <w:r w:rsidR="006F6D16" w:rsidRPr="00DA2518">
        <w:rPr>
          <w:rFonts w:cs="Arial"/>
        </w:rPr>
        <w:t>)</w:t>
      </w:r>
      <w:r w:rsidRPr="00DA2518">
        <w:rPr>
          <w:rFonts w:cs="Arial"/>
        </w:rPr>
        <w:t xml:space="preserve"> arvu.</w:t>
      </w:r>
    </w:p>
    <w:p w14:paraId="6A496A18" w14:textId="5D671422" w:rsidR="00DA2518" w:rsidRPr="00DA2518" w:rsidRDefault="00DA2518" w:rsidP="002F78B5">
      <w:pPr>
        <w:jc w:val="both"/>
        <w:rPr>
          <w:rFonts w:cs="Arial"/>
        </w:rPr>
      </w:pPr>
    </w:p>
    <w:p w14:paraId="1D780D83" w14:textId="26D3EBEA" w:rsidR="00DA2518" w:rsidRPr="00DA2518" w:rsidRDefault="00DA2518" w:rsidP="002F78B5">
      <w:pPr>
        <w:jc w:val="both"/>
        <w:rPr>
          <w:rFonts w:cs="Arial"/>
        </w:rPr>
      </w:pPr>
      <w:r w:rsidRPr="00DA2518">
        <w:rPr>
          <w:rFonts w:cs="Arial"/>
        </w:rPr>
        <w:t xml:space="preserve">(2) Ravimiamet teeb Sotsiaalministeeriumile ettepaneku </w:t>
      </w:r>
      <w:r w:rsidR="006F6D16">
        <w:rPr>
          <w:rFonts w:cs="Arial"/>
        </w:rPr>
        <w:t xml:space="preserve">määrata </w:t>
      </w:r>
      <w:proofErr w:type="spellStart"/>
      <w:r w:rsidR="006F6D16">
        <w:rPr>
          <w:rFonts w:cs="Arial"/>
        </w:rPr>
        <w:t>üldapteek</w:t>
      </w:r>
      <w:proofErr w:type="spellEnd"/>
      <w:r w:rsidRPr="00DA2518">
        <w:rPr>
          <w:rFonts w:cs="Arial"/>
        </w:rPr>
        <w:t xml:space="preserve"> elutähtsa teenuse osutajaks.</w:t>
      </w:r>
    </w:p>
    <w:p w14:paraId="30B60DEA" w14:textId="3B4D253B" w:rsidR="00DA2518" w:rsidRPr="00DA2518" w:rsidRDefault="00DA2518" w:rsidP="002F78B5">
      <w:pPr>
        <w:jc w:val="both"/>
        <w:rPr>
          <w:rFonts w:cs="Arial"/>
        </w:rPr>
      </w:pPr>
    </w:p>
    <w:p w14:paraId="1B234DAF" w14:textId="5CA72D59" w:rsidR="00DA2518" w:rsidRPr="00DA2518" w:rsidRDefault="00DA2518" w:rsidP="002F78B5">
      <w:pPr>
        <w:jc w:val="both"/>
        <w:rPr>
          <w:rFonts w:cs="Arial"/>
        </w:rPr>
      </w:pPr>
      <w:r w:rsidRPr="00DA2518">
        <w:rPr>
          <w:rFonts w:cs="Arial"/>
        </w:rPr>
        <w:t xml:space="preserve">(3) Elutähtsa teenuse osutajateks määratavate </w:t>
      </w:r>
      <w:proofErr w:type="spellStart"/>
      <w:r w:rsidRPr="00DA2518">
        <w:rPr>
          <w:rFonts w:cs="Arial"/>
        </w:rPr>
        <w:t>üldapteekide</w:t>
      </w:r>
      <w:proofErr w:type="spellEnd"/>
      <w:r w:rsidRPr="00DA2518">
        <w:rPr>
          <w:rFonts w:cs="Arial"/>
        </w:rPr>
        <w:t xml:space="preserve"> arvu kehtestamisel lähtutakse järg</w:t>
      </w:r>
      <w:r w:rsidR="00383EB6">
        <w:rPr>
          <w:rFonts w:cs="Arial"/>
        </w:rPr>
        <w:t>mistest</w:t>
      </w:r>
      <w:r w:rsidRPr="00DA2518">
        <w:rPr>
          <w:rFonts w:cs="Arial"/>
        </w:rPr>
        <w:t xml:space="preserve"> põhimõtetest:</w:t>
      </w:r>
    </w:p>
    <w:p w14:paraId="10C07499" w14:textId="3106A769" w:rsidR="00DA2518" w:rsidRPr="00DA2518" w:rsidRDefault="00DA2518" w:rsidP="002F78B5">
      <w:pPr>
        <w:jc w:val="both"/>
        <w:rPr>
          <w:rFonts w:cs="Arial"/>
        </w:rPr>
      </w:pPr>
      <w:r w:rsidRPr="00DA2518">
        <w:rPr>
          <w:rFonts w:cs="Arial"/>
        </w:rPr>
        <w:t xml:space="preserve">1) määratakse nii palju </w:t>
      </w:r>
      <w:proofErr w:type="spellStart"/>
      <w:r w:rsidRPr="00DA2518">
        <w:rPr>
          <w:rFonts w:cs="Arial"/>
        </w:rPr>
        <w:t>üldapteeke</w:t>
      </w:r>
      <w:proofErr w:type="spellEnd"/>
      <w:r w:rsidRPr="00DA2518">
        <w:rPr>
          <w:rFonts w:cs="Arial"/>
        </w:rPr>
        <w:t>, kui on teenuse toimepidevuse tagamiseks vajalik;</w:t>
      </w:r>
    </w:p>
    <w:p w14:paraId="08948E69" w14:textId="59D4ACC1" w:rsidR="00DA2518" w:rsidRPr="00DA2518" w:rsidRDefault="00DA2518" w:rsidP="002F78B5">
      <w:pPr>
        <w:jc w:val="both"/>
        <w:rPr>
          <w:rFonts w:cs="Arial"/>
        </w:rPr>
      </w:pPr>
      <w:r w:rsidRPr="00DA2518">
        <w:rPr>
          <w:rFonts w:cs="Arial"/>
        </w:rPr>
        <w:t xml:space="preserve">2) igas maakonnas määratakse vähemalt üks </w:t>
      </w:r>
      <w:proofErr w:type="spellStart"/>
      <w:r w:rsidRPr="00DA2518">
        <w:rPr>
          <w:rFonts w:cs="Arial"/>
        </w:rPr>
        <w:t>üldapteek</w:t>
      </w:r>
      <w:proofErr w:type="spellEnd"/>
      <w:r w:rsidRPr="00DA2518">
        <w:rPr>
          <w:rFonts w:cs="Arial"/>
        </w:rPr>
        <w:t xml:space="preserve"> elutähtsa teenuse osutajaks kas maakonna keskuses või mujal, arvestades rahvastiku paiknemist;</w:t>
      </w:r>
    </w:p>
    <w:p w14:paraId="46280D0A" w14:textId="73A0CEEF" w:rsidR="00DA2518" w:rsidRPr="00DA2518" w:rsidRDefault="00DA2518" w:rsidP="002F78B5">
      <w:pPr>
        <w:jc w:val="both"/>
        <w:rPr>
          <w:rFonts w:cs="Arial"/>
        </w:rPr>
      </w:pPr>
      <w:r w:rsidRPr="00DA2518">
        <w:rPr>
          <w:rFonts w:cs="Arial"/>
        </w:rPr>
        <w:t xml:space="preserve">3) </w:t>
      </w:r>
      <w:r w:rsidR="00383EB6">
        <w:rPr>
          <w:rFonts w:cs="Arial"/>
        </w:rPr>
        <w:t>e</w:t>
      </w:r>
      <w:r w:rsidRPr="00DA2518">
        <w:rPr>
          <w:rFonts w:cs="Arial"/>
        </w:rPr>
        <w:t xml:space="preserve">nam kui 30 000 elanikuga maakonnas </w:t>
      </w:r>
      <w:r w:rsidR="008C17D7">
        <w:rPr>
          <w:rFonts w:cs="Arial"/>
        </w:rPr>
        <w:t>ja</w:t>
      </w:r>
      <w:r w:rsidRPr="00DA2518">
        <w:rPr>
          <w:rFonts w:cs="Arial"/>
        </w:rPr>
        <w:t xml:space="preserve"> maakonnas, kus elanikel on </w:t>
      </w:r>
      <w:r w:rsidR="006F6D16" w:rsidRPr="00DA2518">
        <w:rPr>
          <w:rFonts w:cs="Arial"/>
        </w:rPr>
        <w:t xml:space="preserve">juurdepääs </w:t>
      </w:r>
      <w:proofErr w:type="spellStart"/>
      <w:r w:rsidR="006F6D16" w:rsidRPr="00DA2518">
        <w:rPr>
          <w:rFonts w:cs="Arial"/>
        </w:rPr>
        <w:t>üldapteegile</w:t>
      </w:r>
      <w:proofErr w:type="spellEnd"/>
      <w:r w:rsidR="006F6D16" w:rsidRPr="00DA2518">
        <w:rPr>
          <w:rFonts w:cs="Arial"/>
        </w:rPr>
        <w:t xml:space="preserve"> </w:t>
      </w:r>
      <w:r w:rsidRPr="00DA2518">
        <w:rPr>
          <w:rFonts w:cs="Arial"/>
        </w:rPr>
        <w:t xml:space="preserve">kauguse tõttu raskendatud, võib määrata elutähtsa teenuse osutajaks rohkem kui ühe </w:t>
      </w:r>
      <w:proofErr w:type="spellStart"/>
      <w:r w:rsidRPr="00DA2518">
        <w:rPr>
          <w:rFonts w:cs="Arial"/>
        </w:rPr>
        <w:t>üldapteegi</w:t>
      </w:r>
      <w:proofErr w:type="spellEnd"/>
      <w:r w:rsidRPr="00DA2518">
        <w:rPr>
          <w:rFonts w:cs="Arial"/>
        </w:rPr>
        <w:t xml:space="preserve">, arvestades elanikkonna ja </w:t>
      </w:r>
      <w:proofErr w:type="spellStart"/>
      <w:r w:rsidRPr="00DA2518">
        <w:rPr>
          <w:rFonts w:cs="Arial"/>
        </w:rPr>
        <w:t>üldapteekide</w:t>
      </w:r>
      <w:proofErr w:type="spellEnd"/>
      <w:r w:rsidRPr="00DA2518">
        <w:rPr>
          <w:rFonts w:cs="Arial"/>
        </w:rPr>
        <w:t xml:space="preserve"> paiknemist.</w:t>
      </w:r>
    </w:p>
    <w:p w14:paraId="55E993C7" w14:textId="1B7F3C24" w:rsidR="00DA2518" w:rsidRPr="00DA2518" w:rsidRDefault="00DA2518" w:rsidP="002F78B5">
      <w:pPr>
        <w:jc w:val="both"/>
        <w:rPr>
          <w:rFonts w:cs="Arial"/>
        </w:rPr>
      </w:pPr>
    </w:p>
    <w:p w14:paraId="6527CCF1" w14:textId="6CC5F91F" w:rsidR="00DA2518" w:rsidRPr="00DA2518" w:rsidRDefault="00DA2518" w:rsidP="002F78B5">
      <w:pPr>
        <w:jc w:val="both"/>
        <w:rPr>
          <w:rFonts w:cs="Arial"/>
        </w:rPr>
      </w:pPr>
      <w:r w:rsidRPr="00DA2518">
        <w:rPr>
          <w:rFonts w:cs="Arial"/>
        </w:rPr>
        <w:t xml:space="preserve">(4) </w:t>
      </w:r>
      <w:r w:rsidR="00240703" w:rsidRPr="00240703">
        <w:rPr>
          <w:rFonts w:cs="Arial"/>
        </w:rPr>
        <w:t xml:space="preserve">Ravimiamet </w:t>
      </w:r>
      <w:r w:rsidR="00AA40B0">
        <w:rPr>
          <w:rFonts w:cs="Arial"/>
        </w:rPr>
        <w:t>võtab</w:t>
      </w:r>
      <w:r w:rsidR="00240703" w:rsidRPr="00240703">
        <w:rPr>
          <w:rFonts w:cs="Arial"/>
        </w:rPr>
        <w:t xml:space="preserve"> </w:t>
      </w:r>
      <w:proofErr w:type="spellStart"/>
      <w:r w:rsidR="00240703">
        <w:rPr>
          <w:rFonts w:cs="Arial"/>
        </w:rPr>
        <w:t>üldapteegi</w:t>
      </w:r>
      <w:proofErr w:type="spellEnd"/>
      <w:r w:rsidR="00240703" w:rsidRPr="00240703">
        <w:rPr>
          <w:rFonts w:cs="Arial"/>
        </w:rPr>
        <w:t xml:space="preserve"> elutähtsa teenuse osutajaks määramise ettepaneku tegemisel </w:t>
      </w:r>
      <w:r w:rsidR="00AA40B0">
        <w:rPr>
          <w:rFonts w:cs="Arial"/>
        </w:rPr>
        <w:t>arvesse</w:t>
      </w:r>
      <w:r w:rsidRPr="00DA2518">
        <w:rPr>
          <w:rFonts w:cs="Arial"/>
        </w:rPr>
        <w:t>:</w:t>
      </w:r>
    </w:p>
    <w:p w14:paraId="1BAADF24" w14:textId="29D14BCB" w:rsidR="00DA2518" w:rsidRDefault="00DA2518" w:rsidP="002F78B5">
      <w:pPr>
        <w:jc w:val="both"/>
        <w:rPr>
          <w:rFonts w:cs="Arial"/>
        </w:rPr>
      </w:pPr>
      <w:r w:rsidRPr="00DA2518">
        <w:rPr>
          <w:rFonts w:cs="Arial"/>
        </w:rPr>
        <w:t xml:space="preserve">1) </w:t>
      </w:r>
      <w:proofErr w:type="spellStart"/>
      <w:r w:rsidRPr="00DA2518">
        <w:rPr>
          <w:rFonts w:cs="Arial"/>
        </w:rPr>
        <w:t>üldapteegi</w:t>
      </w:r>
      <w:proofErr w:type="spellEnd"/>
      <w:r w:rsidRPr="00DA2518">
        <w:rPr>
          <w:rFonts w:cs="Arial"/>
        </w:rPr>
        <w:t xml:space="preserve"> asukohta, arvestades ligipääs</w:t>
      </w:r>
      <w:r w:rsidR="007A45DF">
        <w:rPr>
          <w:rFonts w:cs="Arial"/>
        </w:rPr>
        <w:t>u,</w:t>
      </w:r>
      <w:r w:rsidRPr="00DA2518">
        <w:rPr>
          <w:rFonts w:cs="Arial"/>
        </w:rPr>
        <w:t xml:space="preserve"> teiste tervishoiuteenuse osutajate lähedalolu </w:t>
      </w:r>
      <w:r w:rsidR="007A45DF">
        <w:rPr>
          <w:rFonts w:cs="Arial"/>
        </w:rPr>
        <w:t>ja</w:t>
      </w:r>
      <w:r w:rsidRPr="00DA2518">
        <w:rPr>
          <w:rFonts w:cs="Arial"/>
        </w:rPr>
        <w:t xml:space="preserve"> seda, et teenindusulatus kataks võimalikult suure osa maakonna elanikkonnast;</w:t>
      </w:r>
    </w:p>
    <w:p w14:paraId="7060DE94" w14:textId="59311A85" w:rsidR="00DA2518" w:rsidRPr="00DA2518" w:rsidRDefault="00DA2518" w:rsidP="002F78B5">
      <w:pPr>
        <w:jc w:val="both"/>
        <w:rPr>
          <w:rFonts w:cs="Arial"/>
        </w:rPr>
      </w:pPr>
      <w:r w:rsidRPr="00DA2518">
        <w:rPr>
          <w:rFonts w:cs="Arial"/>
        </w:rPr>
        <w:t xml:space="preserve">2) erialatöötajate arvu, eelistades suurema erialatöötajate arvuga </w:t>
      </w:r>
      <w:proofErr w:type="spellStart"/>
      <w:r w:rsidRPr="00DA2518">
        <w:rPr>
          <w:rFonts w:cs="Arial"/>
        </w:rPr>
        <w:t>üldapteeke</w:t>
      </w:r>
      <w:proofErr w:type="spellEnd"/>
      <w:r w:rsidRPr="00DA2518">
        <w:rPr>
          <w:rFonts w:cs="Arial"/>
        </w:rPr>
        <w:t>;</w:t>
      </w:r>
    </w:p>
    <w:p w14:paraId="0FF7F5BA" w14:textId="5D556616" w:rsidR="00DA2518" w:rsidRPr="00DA2518" w:rsidRDefault="00DA2518" w:rsidP="002F78B5">
      <w:pPr>
        <w:jc w:val="both"/>
        <w:rPr>
          <w:rFonts w:cs="Arial"/>
        </w:rPr>
      </w:pPr>
      <w:r w:rsidRPr="00DA2518">
        <w:rPr>
          <w:rFonts w:cs="Arial"/>
        </w:rPr>
        <w:t xml:space="preserve">3) </w:t>
      </w:r>
      <w:proofErr w:type="spellStart"/>
      <w:r w:rsidRPr="00DA2518">
        <w:rPr>
          <w:rFonts w:cs="Arial"/>
        </w:rPr>
        <w:t>üldapteegi</w:t>
      </w:r>
      <w:proofErr w:type="spellEnd"/>
      <w:r w:rsidRPr="00DA2518">
        <w:rPr>
          <w:rFonts w:cs="Arial"/>
        </w:rPr>
        <w:t xml:space="preserve"> ruumide suurust</w:t>
      </w:r>
      <w:r w:rsidR="008C17D7">
        <w:rPr>
          <w:rFonts w:cs="Arial"/>
        </w:rPr>
        <w:t xml:space="preserve"> ning</w:t>
      </w:r>
      <w:r w:rsidRPr="00DA2518">
        <w:rPr>
          <w:rFonts w:cs="Arial"/>
        </w:rPr>
        <w:t xml:space="preserve"> kriisivalmidust ja toimepidevust soodustavaid tegureid;</w:t>
      </w:r>
    </w:p>
    <w:p w14:paraId="6256CBBB" w14:textId="3CA64F50" w:rsidR="00DA2518" w:rsidRPr="00DA2518" w:rsidRDefault="00DA2518" w:rsidP="002F78B5">
      <w:pPr>
        <w:jc w:val="both"/>
        <w:rPr>
          <w:rFonts w:cs="Arial"/>
        </w:rPr>
      </w:pPr>
      <w:r w:rsidRPr="00DA2518">
        <w:rPr>
          <w:rFonts w:cs="Arial"/>
        </w:rPr>
        <w:t xml:space="preserve">4) </w:t>
      </w:r>
      <w:proofErr w:type="spellStart"/>
      <w:r w:rsidRPr="00DA2518">
        <w:rPr>
          <w:rFonts w:cs="Arial"/>
        </w:rPr>
        <w:t>üldapteegi</w:t>
      </w:r>
      <w:proofErr w:type="spellEnd"/>
      <w:r w:rsidRPr="00DA2518">
        <w:rPr>
          <w:rFonts w:cs="Arial"/>
        </w:rPr>
        <w:t xml:space="preserve"> sisseseade ja varustuse sobivust elutähtsa teenuse osutamiseks;</w:t>
      </w:r>
    </w:p>
    <w:p w14:paraId="36D2A07F" w14:textId="7918344D" w:rsidR="00DA2518" w:rsidRPr="00DA2518" w:rsidRDefault="00DA2518" w:rsidP="002F78B5">
      <w:pPr>
        <w:jc w:val="both"/>
        <w:rPr>
          <w:rFonts w:cs="Arial"/>
        </w:rPr>
      </w:pPr>
      <w:r w:rsidRPr="00DA2518">
        <w:rPr>
          <w:rFonts w:cs="Arial"/>
        </w:rPr>
        <w:t xml:space="preserve">5) </w:t>
      </w:r>
      <w:proofErr w:type="spellStart"/>
      <w:r w:rsidRPr="00DA2518">
        <w:rPr>
          <w:rFonts w:cs="Arial"/>
        </w:rPr>
        <w:t>üldapteegi</w:t>
      </w:r>
      <w:proofErr w:type="spellEnd"/>
      <w:r w:rsidRPr="00DA2518">
        <w:rPr>
          <w:rFonts w:cs="Arial"/>
        </w:rPr>
        <w:t xml:space="preserve"> omanikuks oleva proviisori nõusolekut saada elutähtsa teenuse osutajaks.</w:t>
      </w:r>
    </w:p>
    <w:p w14:paraId="65623A21" w14:textId="652CF8EC" w:rsidR="00DA2518" w:rsidRPr="00DA2518" w:rsidRDefault="00DA2518" w:rsidP="002F78B5">
      <w:pPr>
        <w:jc w:val="both"/>
        <w:rPr>
          <w:rFonts w:cs="Arial"/>
        </w:rPr>
      </w:pPr>
    </w:p>
    <w:p w14:paraId="045CF1D6" w14:textId="303A54CD" w:rsidR="00DA2518" w:rsidRPr="00DA2518" w:rsidRDefault="00DA2518" w:rsidP="002F78B5">
      <w:pPr>
        <w:jc w:val="both"/>
        <w:rPr>
          <w:rFonts w:cs="Arial"/>
        </w:rPr>
      </w:pPr>
      <w:r w:rsidRPr="00DA2518">
        <w:rPr>
          <w:rFonts w:cs="Arial"/>
        </w:rPr>
        <w:lastRenderedPageBreak/>
        <w:t xml:space="preserve">(5) Eelnimetatud kriteeriume arvestatakse tervikuna, nimetades elutähtsa teenuse osutajaks piirkonnas asuvatest </w:t>
      </w:r>
      <w:proofErr w:type="spellStart"/>
      <w:r w:rsidRPr="00DA2518">
        <w:rPr>
          <w:rFonts w:cs="Arial"/>
        </w:rPr>
        <w:t>üldapteekidest</w:t>
      </w:r>
      <w:proofErr w:type="spellEnd"/>
      <w:r w:rsidRPr="00DA2518">
        <w:rPr>
          <w:rFonts w:cs="Arial"/>
        </w:rPr>
        <w:t xml:space="preserve"> kriisidega toimetulekuks </w:t>
      </w:r>
      <w:r w:rsidR="00AA40B0" w:rsidRPr="00DA2518">
        <w:rPr>
          <w:rFonts w:cs="Arial"/>
        </w:rPr>
        <w:t xml:space="preserve">enim </w:t>
      </w:r>
      <w:r w:rsidRPr="00DA2518">
        <w:rPr>
          <w:rFonts w:cs="Arial"/>
        </w:rPr>
        <w:t>valmis oleva apteegi.</w:t>
      </w:r>
    </w:p>
    <w:p w14:paraId="2F9ED6E1" w14:textId="53145F96" w:rsidR="00DA2518" w:rsidRPr="00DA2518" w:rsidRDefault="00DA2518" w:rsidP="002F78B5">
      <w:pPr>
        <w:jc w:val="both"/>
        <w:rPr>
          <w:rFonts w:cs="Arial"/>
        </w:rPr>
      </w:pPr>
    </w:p>
    <w:p w14:paraId="7BA6545F" w14:textId="4F35DFD6" w:rsidR="00DA2518" w:rsidRPr="00DA2518" w:rsidRDefault="00DA2518" w:rsidP="002F78B5">
      <w:pPr>
        <w:jc w:val="both"/>
        <w:rPr>
          <w:rFonts w:cs="Arial"/>
        </w:rPr>
      </w:pPr>
      <w:r w:rsidRPr="00DA2518">
        <w:rPr>
          <w:rFonts w:cs="Arial"/>
        </w:rPr>
        <w:t xml:space="preserve">(6) </w:t>
      </w:r>
      <w:r w:rsidR="00383EB6">
        <w:rPr>
          <w:rFonts w:cs="Arial"/>
        </w:rPr>
        <w:t>K</w:t>
      </w:r>
      <w:r w:rsidRPr="00DA2518">
        <w:rPr>
          <w:rFonts w:cs="Arial"/>
        </w:rPr>
        <w:t xml:space="preserve">ui Ravimiametil ei ole võimalik teha </w:t>
      </w:r>
      <w:bookmarkStart w:id="2" w:name="_Hlk207972176"/>
      <w:r w:rsidRPr="00DA2518">
        <w:rPr>
          <w:rFonts w:cs="Arial"/>
        </w:rPr>
        <w:t>ettepaneku</w:t>
      </w:r>
      <w:r w:rsidR="00D27F41">
        <w:rPr>
          <w:rFonts w:cs="Arial"/>
        </w:rPr>
        <w:t>t määrata kõik</w:t>
      </w:r>
      <w:r w:rsidRPr="00DA2518">
        <w:rPr>
          <w:rFonts w:cs="Arial"/>
        </w:rPr>
        <w:t xml:space="preserve"> vajalik</w:t>
      </w:r>
      <w:r w:rsidR="00D27F41">
        <w:rPr>
          <w:rFonts w:cs="Arial"/>
        </w:rPr>
        <w:t>ud</w:t>
      </w:r>
      <w:r w:rsidRPr="00DA2518">
        <w:rPr>
          <w:rFonts w:cs="Arial"/>
        </w:rPr>
        <w:t xml:space="preserve"> </w:t>
      </w:r>
      <w:proofErr w:type="spellStart"/>
      <w:r w:rsidRPr="00DA2518">
        <w:rPr>
          <w:rFonts w:cs="Arial"/>
        </w:rPr>
        <w:t>üldaptee</w:t>
      </w:r>
      <w:r w:rsidR="00D27F41">
        <w:rPr>
          <w:rFonts w:cs="Arial"/>
        </w:rPr>
        <w:t>gid</w:t>
      </w:r>
      <w:proofErr w:type="spellEnd"/>
      <w:r w:rsidRPr="00DA2518">
        <w:rPr>
          <w:rFonts w:cs="Arial"/>
        </w:rPr>
        <w:t xml:space="preserve"> elutähtsa teenuse osutajaks samal ajal</w:t>
      </w:r>
      <w:bookmarkEnd w:id="2"/>
      <w:r w:rsidRPr="00DA2518">
        <w:rPr>
          <w:rFonts w:cs="Arial"/>
        </w:rPr>
        <w:t>, tehakse ettepanekud vastavalt valdkonna eest vastutava ministri käskkirjaga kinnitatud kavale.</w:t>
      </w:r>
    </w:p>
    <w:p w14:paraId="08AE3636" w14:textId="5BBC6739" w:rsidR="00DA2518" w:rsidRPr="00DA2518" w:rsidRDefault="00DA2518" w:rsidP="002F78B5">
      <w:pPr>
        <w:jc w:val="both"/>
        <w:rPr>
          <w:rFonts w:cs="Arial"/>
        </w:rPr>
      </w:pPr>
    </w:p>
    <w:p w14:paraId="67D442B0" w14:textId="60D9019C" w:rsidR="00DA2518" w:rsidRDefault="00DA2518" w:rsidP="002F78B5">
      <w:pPr>
        <w:jc w:val="both"/>
        <w:rPr>
          <w:rFonts w:cs="Arial"/>
        </w:rPr>
        <w:sectPr w:rsidR="00DA2518" w:rsidSect="00E52553">
          <w:headerReference w:type="default" r:id="rId7"/>
          <w:pgSz w:w="11907" w:h="16839" w:code="9"/>
          <w:pgMar w:top="907" w:right="1021" w:bottom="1418" w:left="1814" w:header="709" w:footer="709" w:gutter="0"/>
          <w:cols w:space="708"/>
          <w:formProt w:val="0"/>
          <w:titlePg/>
          <w:docGrid w:linePitch="360"/>
        </w:sectPr>
      </w:pPr>
      <w:r w:rsidRPr="00DA2518">
        <w:rPr>
          <w:rFonts w:cs="Arial"/>
        </w:rPr>
        <w:t xml:space="preserve">(7) Valdkonna eest vastutav minister otsustab käskkirjaga </w:t>
      </w:r>
      <w:proofErr w:type="spellStart"/>
      <w:r w:rsidRPr="00DA2518">
        <w:rPr>
          <w:rFonts w:cs="Arial"/>
        </w:rPr>
        <w:t>üldapteegi</w:t>
      </w:r>
      <w:proofErr w:type="spellEnd"/>
      <w:r w:rsidRPr="00DA2518">
        <w:rPr>
          <w:rFonts w:cs="Arial"/>
        </w:rPr>
        <w:t xml:space="preserve"> </w:t>
      </w:r>
      <w:r w:rsidR="00D27F41" w:rsidRPr="00DA2518">
        <w:rPr>
          <w:rFonts w:cs="Arial"/>
        </w:rPr>
        <w:t xml:space="preserve">määramise </w:t>
      </w:r>
      <w:r w:rsidRPr="00DA2518">
        <w:rPr>
          <w:rFonts w:cs="Arial"/>
        </w:rPr>
        <w:t>elutähtsa teenuse osutajaks ühe kuu jooksul pärast Ravimiametilt selleks ettepaneku saamist.</w:t>
      </w:r>
    </w:p>
    <w:p w14:paraId="67D442B1" w14:textId="77777777" w:rsidR="00CC5B01" w:rsidRDefault="00CC5B01" w:rsidP="002F78B5">
      <w:pPr>
        <w:jc w:val="both"/>
        <w:rPr>
          <w:rFonts w:cs="Arial"/>
        </w:rPr>
      </w:pPr>
    </w:p>
    <w:p w14:paraId="67D442B2" w14:textId="77777777" w:rsidR="00CC5B01" w:rsidRDefault="00CC5B01" w:rsidP="002F78B5">
      <w:pPr>
        <w:jc w:val="both"/>
        <w:rPr>
          <w:rFonts w:cs="Arial"/>
        </w:rPr>
      </w:pPr>
    </w:p>
    <w:p w14:paraId="67D442B3" w14:textId="77777777" w:rsidR="00CC5B01" w:rsidRDefault="00CC5B01" w:rsidP="002F78B5">
      <w:pPr>
        <w:jc w:val="both"/>
        <w:rPr>
          <w:rFonts w:cs="Arial"/>
        </w:rPr>
      </w:pPr>
    </w:p>
    <w:p w14:paraId="67D442B4" w14:textId="77777777" w:rsidR="00CC5B01" w:rsidRDefault="00CC5B01" w:rsidP="002F78B5">
      <w:pPr>
        <w:jc w:val="both"/>
        <w:rPr>
          <w:rFonts w:cs="Arial"/>
        </w:rPr>
      </w:pPr>
    </w:p>
    <w:p w14:paraId="67D442B5" w14:textId="66873656" w:rsidR="00E57228" w:rsidRDefault="007C0F7C" w:rsidP="002F78B5">
      <w:pPr>
        <w:jc w:val="both"/>
        <w:rPr>
          <w:rFonts w:cs="Arial"/>
        </w:rPr>
      </w:pPr>
      <w:r>
        <w:rPr>
          <w:rFonts w:cs="Arial"/>
        </w:rPr>
        <w:t>(allkirjastatud digitaalselt)</w:t>
      </w:r>
    </w:p>
    <w:p w14:paraId="67D442B6" w14:textId="77CCF7E6" w:rsidR="007B2940" w:rsidRDefault="00E57228" w:rsidP="002F78B5">
      <w:pPr>
        <w:jc w:val="both"/>
        <w:rPr>
          <w:rFonts w:cs="Arial"/>
        </w:rPr>
      </w:pPr>
      <w:r>
        <w:rPr>
          <w:rFonts w:cs="Arial"/>
        </w:rPr>
        <w:fldChar w:fldCharType="begin"/>
      </w:r>
      <w:r w:rsidR="00386E39">
        <w:rPr>
          <w:rFonts w:cs="Arial"/>
        </w:rPr>
        <w:instrText xml:space="preserve"> delta_signerName  \* MERGEFORMAT</w:instrText>
      </w:r>
      <w:r>
        <w:rPr>
          <w:rFonts w:cs="Arial"/>
        </w:rPr>
        <w:fldChar w:fldCharType="separate"/>
      </w:r>
      <w:r w:rsidR="00386E39">
        <w:rPr>
          <w:rFonts w:cs="Arial"/>
        </w:rPr>
        <w:t xml:space="preserve">Karmen </w:t>
      </w:r>
      <w:proofErr w:type="spellStart"/>
      <w:r w:rsidR="00386E39">
        <w:rPr>
          <w:rFonts w:cs="Arial"/>
        </w:rPr>
        <w:t>Joller</w:t>
      </w:r>
      <w:proofErr w:type="spellEnd"/>
      <w:r>
        <w:rPr>
          <w:rFonts w:cs="Arial"/>
        </w:rPr>
        <w:fldChar w:fldCharType="end"/>
      </w:r>
    </w:p>
    <w:p w14:paraId="67D442B7" w14:textId="2FB78C8B" w:rsidR="007C0F7C" w:rsidRDefault="00E57228" w:rsidP="002F78B5">
      <w:pPr>
        <w:jc w:val="both"/>
        <w:rPr>
          <w:rFonts w:cs="Arial"/>
        </w:rPr>
      </w:pPr>
      <w:r>
        <w:rPr>
          <w:rFonts w:cs="Arial"/>
        </w:rPr>
        <w:fldChar w:fldCharType="begin"/>
      </w:r>
      <w:r w:rsidR="00386E39">
        <w:rPr>
          <w:rFonts w:cs="Arial"/>
        </w:rPr>
        <w:instrText xml:space="preserve"> delta_signerJobTitle  \* MERGEFORMAT</w:instrText>
      </w:r>
      <w:r>
        <w:rPr>
          <w:rFonts w:cs="Arial"/>
        </w:rPr>
        <w:fldChar w:fldCharType="separate"/>
      </w:r>
      <w:r w:rsidR="00386E39">
        <w:rPr>
          <w:rFonts w:cs="Arial"/>
        </w:rPr>
        <w:t>sotsiaalminister</w:t>
      </w:r>
      <w:r>
        <w:rPr>
          <w:rFonts w:cs="Arial"/>
        </w:rPr>
        <w:fldChar w:fldCharType="end"/>
      </w:r>
    </w:p>
    <w:p w14:paraId="67D442B8" w14:textId="77777777" w:rsidR="007B2940" w:rsidRDefault="007B2940" w:rsidP="002F78B5">
      <w:pPr>
        <w:jc w:val="both"/>
        <w:rPr>
          <w:rFonts w:cs="Arial"/>
        </w:rPr>
      </w:pPr>
    </w:p>
    <w:p w14:paraId="67D442B9" w14:textId="35AA1FF2" w:rsidR="00E52553" w:rsidRDefault="007B2940" w:rsidP="002F78B5">
      <w:pPr>
        <w:jc w:val="both"/>
      </w:pPr>
      <w:r>
        <w:rPr>
          <w:rFonts w:cs="Arial"/>
        </w:rPr>
        <w:t>(allkirjastatud digitaalselt)</w:t>
      </w:r>
    </w:p>
    <w:p w14:paraId="67D442BA" w14:textId="77777777" w:rsidR="001D53AE" w:rsidRDefault="001D53AE" w:rsidP="002F78B5">
      <w:pPr>
        <w:jc w:val="both"/>
        <w:sectPr w:rsidR="001D53AE" w:rsidSect="001D53AE">
          <w:type w:val="continuous"/>
          <w:pgSz w:w="11907" w:h="16839" w:code="9"/>
          <w:pgMar w:top="907" w:right="1021" w:bottom="1418" w:left="1814" w:header="709" w:footer="709" w:gutter="0"/>
          <w:cols w:space="708"/>
          <w:titlePg/>
          <w:docGrid w:linePitch="360"/>
        </w:sectPr>
      </w:pPr>
    </w:p>
    <w:p w14:paraId="67D442BB" w14:textId="24F0FF98" w:rsidR="007B2940" w:rsidRDefault="008476E5" w:rsidP="002F78B5">
      <w:pPr>
        <w:jc w:val="both"/>
        <w:rPr>
          <w:rFonts w:cs="Arial"/>
        </w:rPr>
      </w:pPr>
      <w:r>
        <w:rPr>
          <w:rFonts w:cs="Arial"/>
        </w:rPr>
        <w:fldChar w:fldCharType="begin"/>
      </w:r>
      <w:r w:rsidR="00386E39">
        <w:rPr>
          <w:rFonts w:cs="Arial"/>
        </w:rPr>
        <w:instrText xml:space="preserve"> delta_secondsignerName  \* MERGEFORMAT</w:instrText>
      </w:r>
      <w:r>
        <w:rPr>
          <w:rFonts w:cs="Arial"/>
        </w:rPr>
        <w:fldChar w:fldCharType="separate"/>
      </w:r>
      <w:proofErr w:type="spellStart"/>
      <w:r w:rsidR="00386E39">
        <w:rPr>
          <w:rFonts w:cs="Arial"/>
        </w:rPr>
        <w:t>Maarjo</w:t>
      </w:r>
      <w:proofErr w:type="spellEnd"/>
      <w:r w:rsidR="00386E39">
        <w:rPr>
          <w:rFonts w:cs="Arial"/>
        </w:rPr>
        <w:t xml:space="preserve"> Mändmaa</w:t>
      </w:r>
      <w:r>
        <w:rPr>
          <w:rFonts w:cs="Arial"/>
        </w:rPr>
        <w:fldChar w:fldCharType="end"/>
      </w:r>
    </w:p>
    <w:p w14:paraId="67D442BC" w14:textId="4CAD768F" w:rsidR="008476E5" w:rsidRDefault="008476E5" w:rsidP="002F78B5">
      <w:pPr>
        <w:jc w:val="both"/>
        <w:rPr>
          <w:rFonts w:cs="Arial"/>
        </w:rPr>
      </w:pPr>
      <w:r>
        <w:rPr>
          <w:rFonts w:cs="Arial"/>
        </w:rPr>
        <w:fldChar w:fldCharType="begin"/>
      </w:r>
      <w:r w:rsidR="00386E39">
        <w:rPr>
          <w:rFonts w:cs="Arial"/>
        </w:rPr>
        <w:instrText xml:space="preserve"> delta_secondsignerJobTitle  \* MERGEFORMAT</w:instrText>
      </w:r>
      <w:r>
        <w:rPr>
          <w:rFonts w:cs="Arial"/>
        </w:rPr>
        <w:fldChar w:fldCharType="separate"/>
      </w:r>
      <w:r w:rsidR="00386E39">
        <w:rPr>
          <w:rFonts w:cs="Arial"/>
        </w:rPr>
        <w:t>kantsler</w:t>
      </w:r>
      <w:r>
        <w:rPr>
          <w:rFonts w:cs="Arial"/>
        </w:rPr>
        <w:fldChar w:fldCharType="end"/>
      </w:r>
    </w:p>
    <w:p w14:paraId="67D442BD" w14:textId="77777777" w:rsidR="00E52553" w:rsidRPr="00805BB9" w:rsidRDefault="00E52553" w:rsidP="002F78B5">
      <w:pPr>
        <w:jc w:val="both"/>
      </w:pPr>
    </w:p>
    <w:sectPr w:rsidR="00E52553" w:rsidRPr="00805BB9" w:rsidSect="001D53AE">
      <w:type w:val="continuous"/>
      <w:pgSz w:w="11907" w:h="16839" w:code="9"/>
      <w:pgMar w:top="907" w:right="1021" w:bottom="1418" w:left="181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442C2" w14:textId="77777777" w:rsidR="00B45145" w:rsidRDefault="00B45145" w:rsidP="00E52553">
      <w:r>
        <w:separator/>
      </w:r>
    </w:p>
  </w:endnote>
  <w:endnote w:type="continuationSeparator" w:id="0">
    <w:p w14:paraId="67D442C3" w14:textId="77777777" w:rsidR="00B45145" w:rsidRDefault="00B45145" w:rsidP="00E5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442C0" w14:textId="77777777" w:rsidR="00B45145" w:rsidRDefault="00B45145" w:rsidP="00E52553">
      <w:r>
        <w:separator/>
      </w:r>
    </w:p>
  </w:footnote>
  <w:footnote w:type="continuationSeparator" w:id="0">
    <w:p w14:paraId="67D442C1" w14:textId="77777777" w:rsidR="00B45145" w:rsidRDefault="00B45145" w:rsidP="00E52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120032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67D442C4" w14:textId="77777777" w:rsidR="00E52553" w:rsidRPr="00E52553" w:rsidRDefault="00E52553">
        <w:pPr>
          <w:pStyle w:val="Pis"/>
          <w:jc w:val="center"/>
          <w:rPr>
            <w:sz w:val="20"/>
            <w:szCs w:val="20"/>
          </w:rPr>
        </w:pPr>
        <w:r w:rsidRPr="00E52553">
          <w:rPr>
            <w:sz w:val="20"/>
            <w:szCs w:val="20"/>
          </w:rPr>
          <w:fldChar w:fldCharType="begin"/>
        </w:r>
        <w:r w:rsidRPr="00E52553">
          <w:rPr>
            <w:sz w:val="20"/>
            <w:szCs w:val="20"/>
          </w:rPr>
          <w:instrText>PAGE   \* MERGEFORMAT</w:instrText>
        </w:r>
        <w:r w:rsidRPr="00E52553">
          <w:rPr>
            <w:sz w:val="20"/>
            <w:szCs w:val="20"/>
          </w:rPr>
          <w:fldChar w:fldCharType="separate"/>
        </w:r>
        <w:r w:rsidR="00386E39">
          <w:rPr>
            <w:noProof/>
            <w:sz w:val="20"/>
            <w:szCs w:val="20"/>
          </w:rPr>
          <w:t>3</w:t>
        </w:r>
        <w:r w:rsidRPr="00E52553">
          <w:rPr>
            <w:sz w:val="20"/>
            <w:szCs w:val="20"/>
          </w:rPr>
          <w:fldChar w:fldCharType="end"/>
        </w:r>
      </w:p>
    </w:sdtContent>
  </w:sdt>
  <w:p w14:paraId="67D442C5" w14:textId="77777777" w:rsidR="00E52553" w:rsidRDefault="00E52553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145"/>
    <w:rsid w:val="00052E2E"/>
    <w:rsid w:val="00070153"/>
    <w:rsid w:val="000725E2"/>
    <w:rsid w:val="0009319A"/>
    <w:rsid w:val="00094BF0"/>
    <w:rsid w:val="000C6B61"/>
    <w:rsid w:val="000D0B25"/>
    <w:rsid w:val="000D7732"/>
    <w:rsid w:val="000E125F"/>
    <w:rsid w:val="000E7648"/>
    <w:rsid w:val="00100F1A"/>
    <w:rsid w:val="00113F1F"/>
    <w:rsid w:val="00144C39"/>
    <w:rsid w:val="001604DB"/>
    <w:rsid w:val="001D53AE"/>
    <w:rsid w:val="00202D28"/>
    <w:rsid w:val="00222719"/>
    <w:rsid w:val="00240703"/>
    <w:rsid w:val="002534CF"/>
    <w:rsid w:val="00293ECF"/>
    <w:rsid w:val="002F78B5"/>
    <w:rsid w:val="00300A9D"/>
    <w:rsid w:val="003024D8"/>
    <w:rsid w:val="00311234"/>
    <w:rsid w:val="00313AAD"/>
    <w:rsid w:val="00383EB6"/>
    <w:rsid w:val="00386E39"/>
    <w:rsid w:val="003925B0"/>
    <w:rsid w:val="00395932"/>
    <w:rsid w:val="003B3CE2"/>
    <w:rsid w:val="00433613"/>
    <w:rsid w:val="00436532"/>
    <w:rsid w:val="00437173"/>
    <w:rsid w:val="0048061D"/>
    <w:rsid w:val="00492545"/>
    <w:rsid w:val="00500A9D"/>
    <w:rsid w:val="005552A8"/>
    <w:rsid w:val="00567685"/>
    <w:rsid w:val="00587F56"/>
    <w:rsid w:val="005B6FF3"/>
    <w:rsid w:val="00604C04"/>
    <w:rsid w:val="00610A9F"/>
    <w:rsid w:val="006277A0"/>
    <w:rsid w:val="006305F8"/>
    <w:rsid w:val="006F6D16"/>
    <w:rsid w:val="007135C5"/>
    <w:rsid w:val="007325C5"/>
    <w:rsid w:val="007352AA"/>
    <w:rsid w:val="007517B2"/>
    <w:rsid w:val="00764011"/>
    <w:rsid w:val="007656B7"/>
    <w:rsid w:val="007A45DF"/>
    <w:rsid w:val="007B2940"/>
    <w:rsid w:val="007C0F7C"/>
    <w:rsid w:val="00805127"/>
    <w:rsid w:val="00805BB9"/>
    <w:rsid w:val="00812D03"/>
    <w:rsid w:val="008476E5"/>
    <w:rsid w:val="00890213"/>
    <w:rsid w:val="008B1F70"/>
    <w:rsid w:val="008C17D7"/>
    <w:rsid w:val="00953998"/>
    <w:rsid w:val="009835FB"/>
    <w:rsid w:val="00A07444"/>
    <w:rsid w:val="00A31525"/>
    <w:rsid w:val="00A42D4B"/>
    <w:rsid w:val="00A92036"/>
    <w:rsid w:val="00AA40B0"/>
    <w:rsid w:val="00AA6C33"/>
    <w:rsid w:val="00B066FE"/>
    <w:rsid w:val="00B25BF0"/>
    <w:rsid w:val="00B45145"/>
    <w:rsid w:val="00B47B1D"/>
    <w:rsid w:val="00B55121"/>
    <w:rsid w:val="00B81116"/>
    <w:rsid w:val="00B85E84"/>
    <w:rsid w:val="00BE049C"/>
    <w:rsid w:val="00BE4555"/>
    <w:rsid w:val="00C16907"/>
    <w:rsid w:val="00C21D9A"/>
    <w:rsid w:val="00C55F57"/>
    <w:rsid w:val="00C63A69"/>
    <w:rsid w:val="00C6556C"/>
    <w:rsid w:val="00CA5CEE"/>
    <w:rsid w:val="00CC5B01"/>
    <w:rsid w:val="00D27F41"/>
    <w:rsid w:val="00D321B8"/>
    <w:rsid w:val="00D35360"/>
    <w:rsid w:val="00D85F55"/>
    <w:rsid w:val="00DA2518"/>
    <w:rsid w:val="00DA3FAA"/>
    <w:rsid w:val="00E2721E"/>
    <w:rsid w:val="00E52553"/>
    <w:rsid w:val="00E57228"/>
    <w:rsid w:val="00EA42AE"/>
    <w:rsid w:val="00EB023C"/>
    <w:rsid w:val="00EB07A4"/>
    <w:rsid w:val="00EC175B"/>
    <w:rsid w:val="00EF0205"/>
    <w:rsid w:val="00F60B08"/>
    <w:rsid w:val="00FB7A35"/>
    <w:rsid w:val="00FE4683"/>
    <w:rsid w:val="00FE755F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44292"/>
  <w15:chartTrackingRefBased/>
  <w15:docId w15:val="{07578AF1-A6A7-4AA5-B759-FED2B931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066FE"/>
    <w:pPr>
      <w:spacing w:after="0" w:line="240" w:lineRule="auto"/>
    </w:pPr>
    <w:rPr>
      <w:rFonts w:ascii="Arial" w:hAnsi="Arial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EA4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">
    <w:name w:val="AK"/>
    <w:autoRedefine/>
    <w:qFormat/>
    <w:rsid w:val="00587F56"/>
    <w:pPr>
      <w:keepNext/>
      <w:keepLines/>
      <w:suppressLineNumbers/>
      <w:spacing w:after="0" w:line="240" w:lineRule="auto"/>
    </w:pPr>
    <w:rPr>
      <w:rFonts w:ascii="Arial" w:eastAsia="SimSun" w:hAnsi="Arial" w:cs="Times New Roman"/>
      <w:bCs/>
      <w:kern w:val="1"/>
      <w:sz w:val="20"/>
      <w:szCs w:val="20"/>
      <w:lang w:val="et-EE"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33613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33613"/>
    <w:rPr>
      <w:rFonts w:ascii="Segoe UI" w:hAnsi="Segoe UI" w:cs="Segoe UI"/>
      <w:sz w:val="18"/>
      <w:szCs w:val="18"/>
      <w:lang w:val="et-EE"/>
    </w:rPr>
  </w:style>
  <w:style w:type="paragraph" w:styleId="Pis">
    <w:name w:val="header"/>
    <w:basedOn w:val="Normaallaad"/>
    <w:link w:val="PisMrk"/>
    <w:uiPriority w:val="99"/>
    <w:unhideWhenUsed/>
    <w:rsid w:val="00E52553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E52553"/>
    <w:rPr>
      <w:rFonts w:ascii="Arial" w:hAnsi="Arial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E52553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E52553"/>
    <w:rPr>
      <w:rFonts w:ascii="Arial" w:hAnsi="Arial"/>
      <w:lang w:val="et-EE"/>
    </w:rPr>
  </w:style>
  <w:style w:type="paragraph" w:customStyle="1" w:styleId="Tekst">
    <w:name w:val="Tekst"/>
    <w:autoRedefine/>
    <w:qFormat/>
    <w:rsid w:val="00CC5B01"/>
    <w:pPr>
      <w:spacing w:after="0" w:line="240" w:lineRule="auto"/>
      <w:jc w:val="both"/>
    </w:pPr>
    <w:rPr>
      <w:rFonts w:ascii="Arial" w:eastAsia="SimSun" w:hAnsi="Arial" w:cs="Arial"/>
      <w:noProof/>
      <w:kern w:val="1"/>
      <w:lang w:val="et-EE" w:eastAsia="zh-CN" w:bidi="hi-IN"/>
    </w:rPr>
  </w:style>
  <w:style w:type="paragraph" w:styleId="Redaktsioon">
    <w:name w:val="Revision"/>
    <w:hidden/>
    <w:uiPriority w:val="99"/>
    <w:semiHidden/>
    <w:rsid w:val="00E2721E"/>
    <w:pPr>
      <w:spacing w:after="0" w:line="240" w:lineRule="auto"/>
    </w:pPr>
    <w:rPr>
      <w:rFonts w:ascii="Arial" w:hAnsi="Arial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930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Allert</dc:creator>
  <cp:keywords/>
  <dc:description/>
  <cp:lastModifiedBy>Merle Järve - RAM</cp:lastModifiedBy>
  <cp:revision>2</cp:revision>
  <cp:lastPrinted>2016-11-25T14:21:00Z</cp:lastPrinted>
  <dcterms:created xsi:type="dcterms:W3CDTF">2025-09-17T10:56:00Z</dcterms:created>
  <dcterms:modified xsi:type="dcterms:W3CDTF">2025-09-17T10:56:00Z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Number">
    <vt:lpwstr>{viit}</vt:lpwstr>
  </property>
  <property fmtid="{D5CDD505-2E9C-101B-9397-08002B2CF9AE}" pid="3" name="delta_regDateTime">
    <vt:lpwstr>{reg.kpv}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secondsignerName">
    <vt:lpwstr>{teine allkirjastaja}</vt:lpwstr>
  </property>
  <property fmtid="{D5CDD505-2E9C-101B-9397-08002B2CF9AE}" pid="8" name="delta_secondsignerJobTitle">
    <vt:lpwstr>{teise allkirjastaja ametinimetus}</vt:lpwstr>
  </property>
  <property fmtid="{D5CDD505-2E9C-101B-9397-08002B2CF9AE}" pid="9" name="MSIP_Label_defa4170-0d19-0005-0004-bc88714345d2_Enabled">
    <vt:lpwstr>true</vt:lpwstr>
  </property>
  <property fmtid="{D5CDD505-2E9C-101B-9397-08002B2CF9AE}" pid="10" name="MSIP_Label_defa4170-0d19-0005-0004-bc88714345d2_SetDate">
    <vt:lpwstr>2025-08-25T07:46:14Z</vt:lpwstr>
  </property>
  <property fmtid="{D5CDD505-2E9C-101B-9397-08002B2CF9AE}" pid="11" name="MSIP_Label_defa4170-0d19-0005-0004-bc88714345d2_Method">
    <vt:lpwstr>Standard</vt:lpwstr>
  </property>
  <property fmtid="{D5CDD505-2E9C-101B-9397-08002B2CF9AE}" pid="12" name="MSIP_Label_defa4170-0d19-0005-0004-bc88714345d2_Name">
    <vt:lpwstr>defa4170-0d19-0005-0004-bc88714345d2</vt:lpwstr>
  </property>
  <property fmtid="{D5CDD505-2E9C-101B-9397-08002B2CF9AE}" pid="13" name="MSIP_Label_defa4170-0d19-0005-0004-bc88714345d2_SiteId">
    <vt:lpwstr>8fe098d2-428d-4bd4-9803-7195fe96f0e2</vt:lpwstr>
  </property>
  <property fmtid="{D5CDD505-2E9C-101B-9397-08002B2CF9AE}" pid="14" name="MSIP_Label_defa4170-0d19-0005-0004-bc88714345d2_ActionId">
    <vt:lpwstr>b6554bc7-1310-4931-9b5f-1efc0875a2b6</vt:lpwstr>
  </property>
  <property fmtid="{D5CDD505-2E9C-101B-9397-08002B2CF9AE}" pid="15" name="MSIP_Label_defa4170-0d19-0005-0004-bc88714345d2_ContentBits">
    <vt:lpwstr>0</vt:lpwstr>
  </property>
  <property fmtid="{D5CDD505-2E9C-101B-9397-08002B2CF9AE}" pid="16" name="MSIP_Label_defa4170-0d19-0005-0004-bc88714345d2_Tag">
    <vt:lpwstr>10, 3, 0, 1</vt:lpwstr>
  </property>
</Properties>
</file>