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914E7A">
            <w:pPr>
              <w:pStyle w:val="AK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135A565F" w:rsidR="00317F3A" w:rsidRPr="0076054B" w:rsidRDefault="00CE6506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B12284">
              <w:instrText xml:space="preserve"> delta_regDateTime  \* MERGEFORMAT</w:instrText>
            </w:r>
            <w:r>
              <w:fldChar w:fldCharType="separate"/>
            </w:r>
            <w:r w:rsidR="00B12284">
              <w:t>22.07.2024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B12284">
              <w:instrText xml:space="preserve"> delta_regNumber  \* MERGEFORMAT</w:instrText>
            </w:r>
            <w:r w:rsidR="00A02530">
              <w:fldChar w:fldCharType="separate"/>
            </w:r>
            <w:r w:rsidR="00B12284">
              <w:t>27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671C9333" w14:textId="77777777" w:rsidR="00B12284" w:rsidRDefault="00A02530" w:rsidP="00E47AFA">
            <w:pPr>
              <w:pStyle w:val="Pealkiri1"/>
              <w:rPr>
                <w:bCs w:val="0"/>
              </w:rPr>
            </w:pPr>
            <w:r w:rsidRPr="00116318">
              <w:rPr>
                <w:bCs w:val="0"/>
              </w:rPr>
              <w:fldChar w:fldCharType="begin"/>
            </w:r>
            <w:r w:rsidR="00B12284">
              <w:instrText xml:space="preserve"> delta_docName  \* MERGEFORMAT</w:instrText>
            </w:r>
            <w:r w:rsidRPr="00116318">
              <w:rPr>
                <w:bCs w:val="0"/>
              </w:rPr>
              <w:fldChar w:fldCharType="separate"/>
            </w:r>
            <w:r w:rsidR="00B12284">
              <w:rPr>
                <w:bCs w:val="0"/>
              </w:rPr>
              <w:t>Ettevõtlus- ja infotehnoloogiaministri 21. juuni 2022. a määruse nr 50 „Ida-Viru ettevõtluse investeeringute toetus“</w:t>
            </w:r>
          </w:p>
          <w:p w14:paraId="4FA804FF" w14:textId="77777777" w:rsidR="00B12284" w:rsidRDefault="00B12284" w:rsidP="00E47AFA">
            <w:pPr>
              <w:pStyle w:val="Pealkiri1"/>
              <w:rPr>
                <w:bCs w:val="0"/>
              </w:rPr>
            </w:pPr>
            <w:r>
              <w:rPr>
                <w:bCs w:val="0"/>
              </w:rPr>
              <w:t>ning majandus- ja infotehnoloogiaministri 19. juuni 2023. a määruse nr 35 „Ida-Viru ettevõtjate teadmusmahukate tegevuste toetus“ muutmine</w:t>
            </w:r>
          </w:p>
          <w:p w14:paraId="7911DF95" w14:textId="388489D2" w:rsidR="00317F3A" w:rsidRDefault="00A02530" w:rsidP="00E47AFA">
            <w:pPr>
              <w:pStyle w:val="Pealkiri1"/>
            </w:pPr>
            <w:r w:rsidRPr="00116318"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7C7E7360" w14:textId="3BD2B2AB" w:rsidR="00194A32" w:rsidRPr="00A04119" w:rsidRDefault="00194A32" w:rsidP="00194A32">
      <w:pPr>
        <w:pStyle w:val="Tekst"/>
      </w:pPr>
      <w:r w:rsidRPr="00A04119">
        <w:t xml:space="preserve">Määrus kehtestatakse </w:t>
      </w:r>
      <w:r w:rsidR="00116318" w:rsidRPr="00A04119">
        <w:rPr>
          <w:bdr w:val="none" w:sz="0" w:space="0" w:color="auto" w:frame="1"/>
          <w:shd w:val="clear" w:color="auto" w:fill="FFFFFF"/>
        </w:rPr>
        <w:t xml:space="preserve">perioodi 2021–2027 Euroopa Liidu ühtekuuluvus- ja </w:t>
      </w:r>
      <w:proofErr w:type="spellStart"/>
      <w:r w:rsidR="00116318" w:rsidRPr="00A04119">
        <w:rPr>
          <w:bdr w:val="none" w:sz="0" w:space="0" w:color="auto" w:frame="1"/>
          <w:shd w:val="clear" w:color="auto" w:fill="FFFFFF"/>
        </w:rPr>
        <w:t>siseturvalisuspoliitika</w:t>
      </w:r>
      <w:proofErr w:type="spellEnd"/>
      <w:r w:rsidR="00116318" w:rsidRPr="00A04119">
        <w:rPr>
          <w:bdr w:val="none" w:sz="0" w:space="0" w:color="auto" w:frame="1"/>
          <w:shd w:val="clear" w:color="auto" w:fill="FFFFFF"/>
        </w:rPr>
        <w:t xml:space="preserve"> fondide rakendamise seaduse § 10 lõike 2 alusel.</w:t>
      </w:r>
    </w:p>
    <w:p w14:paraId="1A1D33D2" w14:textId="77777777" w:rsidR="00194A32" w:rsidRPr="00914E7A" w:rsidRDefault="00194A32" w:rsidP="00194A32">
      <w:pPr>
        <w:pStyle w:val="Tekst"/>
        <w:rPr>
          <w:b/>
        </w:rPr>
      </w:pPr>
    </w:p>
    <w:p w14:paraId="559D553C" w14:textId="77777777" w:rsidR="00A04119" w:rsidRPr="00914E7A" w:rsidRDefault="00A04119" w:rsidP="00914E7A">
      <w:pPr>
        <w:pStyle w:val="AK"/>
      </w:pPr>
      <w:r w:rsidRPr="00914E7A">
        <w:t>§ 1. Ettevõtlus- ja infotehnoloogiaministri 21. juuni 2022. a määruse nr 50 „Ida-Viru ettevõtluse investeeringute toetus“ muutmine</w:t>
      </w:r>
    </w:p>
    <w:p w14:paraId="0FDBC813" w14:textId="77777777" w:rsidR="00A04119" w:rsidRPr="00A04119" w:rsidRDefault="00A04119" w:rsidP="00A04119">
      <w:pPr>
        <w:pStyle w:val="Tekst"/>
      </w:pPr>
    </w:p>
    <w:p w14:paraId="7D973C3E" w14:textId="77777777" w:rsidR="00A04119" w:rsidRPr="00A04119" w:rsidRDefault="00A04119" w:rsidP="00A04119">
      <w:pPr>
        <w:spacing w:line="240" w:lineRule="auto"/>
      </w:pPr>
      <w:r w:rsidRPr="00A04119">
        <w:t>Ettevõtlus- ja infotehnoloogiaministri 21. juuni 2022. a määruses nr 50 „Ida-Viru ettevõtluse investeeringute toetus“ tehakse järgmised muudatused:</w:t>
      </w:r>
    </w:p>
    <w:p w14:paraId="2DEF1155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4778B8A1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b/>
          <w:bCs/>
          <w:lang w:eastAsia="et-EE"/>
        </w:rPr>
        <w:t>1)</w:t>
      </w:r>
      <w:r w:rsidRPr="00A04119">
        <w:rPr>
          <w:rFonts w:eastAsia="Times New Roman"/>
          <w:lang w:eastAsia="et-EE"/>
        </w:rPr>
        <w:t xml:space="preserve"> paragrahvi 9 lõike 2 esimeses lauses asendatakse arv „2026“ arvuga „2027“ ning lõikest jäetakse välja teine lause;</w:t>
      </w:r>
    </w:p>
    <w:p w14:paraId="7D4FCEA7" w14:textId="77777777" w:rsidR="00A04119" w:rsidRPr="00A04119" w:rsidRDefault="00A04119" w:rsidP="00A04119">
      <w:pPr>
        <w:spacing w:line="240" w:lineRule="auto"/>
        <w:rPr>
          <w:rFonts w:eastAsia="Times New Roman"/>
          <w:b/>
          <w:bCs/>
          <w:lang w:eastAsia="et-EE"/>
        </w:rPr>
      </w:pPr>
    </w:p>
    <w:p w14:paraId="79B7D885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b/>
          <w:bCs/>
          <w:lang w:eastAsia="et-EE"/>
        </w:rPr>
        <w:t>2)</w:t>
      </w:r>
      <w:r w:rsidRPr="00A04119">
        <w:rPr>
          <w:rFonts w:eastAsia="Times New Roman"/>
          <w:lang w:eastAsia="et-EE"/>
        </w:rPr>
        <w:t xml:space="preserve"> paragrahvi 9 lõiget 3 täiendatakse kolmanda lausega järgmises sõnastuses: </w:t>
      </w:r>
    </w:p>
    <w:p w14:paraId="1CFA7043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4EB17D40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lang w:eastAsia="et-EE"/>
        </w:rPr>
        <w:t>„Rakendusüksus märgib vajadusel taotluse rahuldamise otsuses nimetatud tegevuste osas taotluse esitamise kuupäevast varasema abikõlblikkuse perioodi alguskuupäeva.“;</w:t>
      </w:r>
    </w:p>
    <w:p w14:paraId="0A1EE1F6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5DCF4872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b/>
          <w:bCs/>
          <w:lang w:eastAsia="et-EE"/>
        </w:rPr>
        <w:t>3)</w:t>
      </w:r>
      <w:r w:rsidRPr="00A04119">
        <w:rPr>
          <w:rFonts w:eastAsia="Times New Roman"/>
          <w:lang w:eastAsia="et-EE"/>
        </w:rPr>
        <w:t xml:space="preserve"> paragrahvi 17 lõige 1 sõnastatakse järgmiselt:</w:t>
      </w:r>
    </w:p>
    <w:p w14:paraId="741B3273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526B5B57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lang w:eastAsia="et-EE"/>
        </w:rPr>
        <w:t>„(1) Taotleja võib taotleda toetust mitmele projektile.“;</w:t>
      </w:r>
    </w:p>
    <w:p w14:paraId="7B9BF24B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28AB1159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b/>
          <w:bCs/>
          <w:lang w:eastAsia="et-EE"/>
        </w:rPr>
        <w:t>4)</w:t>
      </w:r>
      <w:r w:rsidRPr="00A04119">
        <w:rPr>
          <w:rFonts w:eastAsia="Times New Roman"/>
          <w:lang w:eastAsia="et-EE"/>
        </w:rPr>
        <w:t xml:space="preserve"> paragrahvi 19 lõike 5 punkt 5 sõnastatakse järgmiselt:</w:t>
      </w:r>
    </w:p>
    <w:p w14:paraId="45C53E9A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3AFF676C" w14:textId="78E01B30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lang w:eastAsia="et-EE"/>
        </w:rPr>
        <w:t xml:space="preserve">„5) </w:t>
      </w:r>
      <w:r w:rsidR="00915673">
        <w:rPr>
          <w:rFonts w:eastAsia="Times New Roman"/>
          <w:lang w:eastAsia="et-EE"/>
        </w:rPr>
        <w:t>viis</w:t>
      </w:r>
      <w:r w:rsidRPr="00A04119">
        <w:rPr>
          <w:rFonts w:eastAsia="Times New Roman"/>
          <w:lang w:eastAsia="et-EE"/>
        </w:rPr>
        <w:t xml:space="preserve"> protsenti koondhindest moodustab projekti panus TAIE arengukava eesmärkide saavutamisesse.“.</w:t>
      </w:r>
    </w:p>
    <w:p w14:paraId="732F6D07" w14:textId="77777777" w:rsidR="00A04119" w:rsidRPr="00A04119" w:rsidRDefault="00A04119" w:rsidP="00914E7A">
      <w:pPr>
        <w:pStyle w:val="AK"/>
      </w:pPr>
    </w:p>
    <w:p w14:paraId="7D769ABA" w14:textId="77777777" w:rsidR="00A04119" w:rsidRPr="00914E7A" w:rsidRDefault="00A04119" w:rsidP="00914E7A">
      <w:pPr>
        <w:pStyle w:val="AK"/>
      </w:pPr>
      <w:r w:rsidRPr="00914E7A">
        <w:t>§ 2. Majandus- ja infotehnoloogiaministri 19. juuni 2023. a määruse nr 35 „Ida-Viru ettevõtjate teadmusmahukate tegevuste toetus“ muutmine</w:t>
      </w:r>
    </w:p>
    <w:p w14:paraId="4A1AD512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026CE4FD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lang w:eastAsia="et-EE"/>
        </w:rPr>
        <w:t>Majandus- ja infotehnoloogiaministri 19. juuni 2023. a määruses nr 35 „Ida-Viru ettevõtjate teadmusmahukate tegevuste toetus“ tehakse järgmised muudatused:</w:t>
      </w:r>
    </w:p>
    <w:p w14:paraId="26998266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6A2C3748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b/>
          <w:bCs/>
          <w:lang w:eastAsia="et-EE"/>
        </w:rPr>
        <w:t>1)</w:t>
      </w:r>
      <w:r w:rsidRPr="00A04119">
        <w:rPr>
          <w:rFonts w:eastAsia="Times New Roman"/>
          <w:lang w:eastAsia="et-EE"/>
        </w:rPr>
        <w:t xml:space="preserve"> paragrahvi 2 lõike 2 punktis 5 asendatakse tekstiosa „punktis 7“ tekstiosaga „punktides 7 ja 8“;</w:t>
      </w:r>
    </w:p>
    <w:p w14:paraId="3D51A6CA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007860DD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b/>
          <w:bCs/>
          <w:lang w:eastAsia="et-EE"/>
        </w:rPr>
        <w:t>2)</w:t>
      </w:r>
      <w:r w:rsidRPr="00A04119">
        <w:rPr>
          <w:rFonts w:eastAsia="Times New Roman"/>
          <w:lang w:eastAsia="et-EE"/>
        </w:rPr>
        <w:t xml:space="preserve"> paragrahvi 7 lõiget 1 täiendatakse punktiga 8 järgmises sõnastuses:</w:t>
      </w:r>
    </w:p>
    <w:p w14:paraId="2528AAB8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242A23AC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lang w:eastAsia="et-EE"/>
        </w:rPr>
        <w:t>„8) projekti ettevalmistava tegevusena konsulteerimine.“;</w:t>
      </w:r>
    </w:p>
    <w:p w14:paraId="7FA73FC1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4E45D57F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b/>
          <w:bCs/>
          <w:lang w:eastAsia="et-EE"/>
        </w:rPr>
        <w:t>3)</w:t>
      </w:r>
      <w:r w:rsidRPr="00A04119">
        <w:rPr>
          <w:rFonts w:eastAsia="Times New Roman"/>
          <w:lang w:eastAsia="et-EE"/>
        </w:rPr>
        <w:t xml:space="preserve"> paragrahvi 7 lõige 2 sõnastatakse järgmiselt: </w:t>
      </w:r>
    </w:p>
    <w:p w14:paraId="7F3A45CC" w14:textId="77777777" w:rsidR="00282517" w:rsidRDefault="00282517" w:rsidP="00A04119">
      <w:pPr>
        <w:spacing w:line="240" w:lineRule="auto"/>
        <w:rPr>
          <w:rFonts w:eastAsia="Times New Roman"/>
          <w:lang w:eastAsia="et-EE"/>
        </w:rPr>
      </w:pPr>
    </w:p>
    <w:p w14:paraId="681C4D77" w14:textId="30328A2C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lang w:eastAsia="et-EE"/>
        </w:rPr>
        <w:t xml:space="preserve">„(2) </w:t>
      </w:r>
      <w:r w:rsidRPr="00A04119">
        <w:rPr>
          <w:color w:val="202020"/>
          <w:shd w:val="clear" w:color="auto" w:fill="FFFFFF"/>
        </w:rPr>
        <w:t xml:space="preserve">Lõike 1 punktides 3 ja 4 nimetatud tegevusi toetatakse koos lõike 1 punktides 1 </w:t>
      </w:r>
      <w:r w:rsidR="00282517">
        <w:rPr>
          <w:color w:val="202020"/>
          <w:shd w:val="clear" w:color="auto" w:fill="FFFFFF"/>
        </w:rPr>
        <w:t>või</w:t>
      </w:r>
      <w:r w:rsidRPr="00A04119">
        <w:rPr>
          <w:color w:val="202020"/>
          <w:shd w:val="clear" w:color="auto" w:fill="FFFFFF"/>
        </w:rPr>
        <w:t xml:space="preserve"> 2 </w:t>
      </w:r>
      <w:r w:rsidR="00282517">
        <w:rPr>
          <w:color w:val="202020"/>
          <w:shd w:val="clear" w:color="auto" w:fill="FFFFFF"/>
        </w:rPr>
        <w:t xml:space="preserve">nimetatud </w:t>
      </w:r>
      <w:r w:rsidRPr="00A04119">
        <w:rPr>
          <w:color w:val="202020"/>
          <w:shd w:val="clear" w:color="auto" w:fill="FFFFFF"/>
        </w:rPr>
        <w:t>tegevuse</w:t>
      </w:r>
      <w:r w:rsidR="006143C2">
        <w:rPr>
          <w:color w:val="202020"/>
          <w:shd w:val="clear" w:color="auto" w:fill="FFFFFF"/>
        </w:rPr>
        <w:t>ga</w:t>
      </w:r>
      <w:r w:rsidR="005B7CA1">
        <w:rPr>
          <w:color w:val="202020"/>
          <w:shd w:val="clear" w:color="auto" w:fill="FFFFFF"/>
        </w:rPr>
        <w:t>.</w:t>
      </w:r>
      <w:r w:rsidR="00357F55">
        <w:rPr>
          <w:color w:val="202020"/>
          <w:shd w:val="clear" w:color="auto" w:fill="FFFFFF"/>
        </w:rPr>
        <w:t xml:space="preserve"> </w:t>
      </w:r>
      <w:r w:rsidR="005B7CA1">
        <w:rPr>
          <w:color w:val="202020"/>
          <w:shd w:val="clear" w:color="auto" w:fill="FFFFFF"/>
        </w:rPr>
        <w:t>L</w:t>
      </w:r>
      <w:r w:rsidRPr="00A04119">
        <w:rPr>
          <w:color w:val="202020"/>
          <w:shd w:val="clear" w:color="auto" w:fill="FFFFFF"/>
        </w:rPr>
        <w:t xml:space="preserve">õike 1 punktis 8 nimetatud tegevust toetatakse koos lõike 1 punktides 1, 2, 5 </w:t>
      </w:r>
      <w:r w:rsidR="00282517">
        <w:rPr>
          <w:color w:val="202020"/>
          <w:shd w:val="clear" w:color="auto" w:fill="FFFFFF"/>
        </w:rPr>
        <w:t>või</w:t>
      </w:r>
      <w:r w:rsidRPr="00A04119">
        <w:rPr>
          <w:color w:val="202020"/>
          <w:shd w:val="clear" w:color="auto" w:fill="FFFFFF"/>
        </w:rPr>
        <w:t xml:space="preserve"> 6 </w:t>
      </w:r>
      <w:r w:rsidR="00282517">
        <w:rPr>
          <w:color w:val="202020"/>
          <w:shd w:val="clear" w:color="auto" w:fill="FFFFFF"/>
        </w:rPr>
        <w:t xml:space="preserve">nimetatud </w:t>
      </w:r>
      <w:r w:rsidRPr="00A04119">
        <w:rPr>
          <w:color w:val="202020"/>
          <w:shd w:val="clear" w:color="auto" w:fill="FFFFFF"/>
        </w:rPr>
        <w:t>tegevusega</w:t>
      </w:r>
      <w:r w:rsidRPr="00A04119">
        <w:rPr>
          <w:rFonts w:eastAsia="Times New Roman"/>
          <w:lang w:eastAsia="et-EE"/>
        </w:rPr>
        <w:t>.“;</w:t>
      </w:r>
    </w:p>
    <w:p w14:paraId="20D4B064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1A7F9DDC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b/>
          <w:bCs/>
          <w:lang w:eastAsia="et-EE"/>
        </w:rPr>
        <w:t xml:space="preserve">4) </w:t>
      </w:r>
      <w:r w:rsidRPr="00A04119">
        <w:rPr>
          <w:rFonts w:eastAsia="Times New Roman"/>
          <w:lang w:eastAsia="et-EE"/>
        </w:rPr>
        <w:t>paragrahvi 8 täiendatakse lõikega 4</w:t>
      </w:r>
      <w:r w:rsidRPr="00A04119">
        <w:rPr>
          <w:rFonts w:eastAsia="Times New Roman"/>
          <w:vertAlign w:val="superscript"/>
          <w:lang w:eastAsia="et-EE"/>
        </w:rPr>
        <w:t>3</w:t>
      </w:r>
      <w:r w:rsidRPr="00A04119">
        <w:rPr>
          <w:rFonts w:eastAsia="Times New Roman"/>
          <w:lang w:eastAsia="et-EE"/>
        </w:rPr>
        <w:t xml:space="preserve"> järgmises sõnastuses: </w:t>
      </w:r>
    </w:p>
    <w:p w14:paraId="2CD7B6DF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6A8F5A75" w14:textId="744DBF51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  <w:r w:rsidRPr="00A04119">
        <w:rPr>
          <w:rFonts w:eastAsia="Times New Roman"/>
          <w:lang w:eastAsia="et-EE"/>
        </w:rPr>
        <w:t>„(4</w:t>
      </w:r>
      <w:r w:rsidRPr="00A04119">
        <w:rPr>
          <w:rFonts w:eastAsia="Times New Roman"/>
          <w:vertAlign w:val="superscript"/>
          <w:lang w:eastAsia="et-EE"/>
        </w:rPr>
        <w:t>3</w:t>
      </w:r>
      <w:r w:rsidRPr="00A04119">
        <w:rPr>
          <w:rFonts w:eastAsia="Times New Roman"/>
          <w:lang w:eastAsia="et-EE"/>
        </w:rPr>
        <w:t>) Abikõlblik on § 7 lõike 1 punktis 8 nimetatud tegevuse</w:t>
      </w:r>
      <w:r w:rsidR="006B7A25">
        <w:rPr>
          <w:rFonts w:eastAsia="Times New Roman"/>
          <w:lang w:eastAsia="et-EE"/>
        </w:rPr>
        <w:t xml:space="preserve"> elluviimiseks</w:t>
      </w:r>
      <w:r w:rsidRPr="00A04119">
        <w:rPr>
          <w:rFonts w:eastAsia="Times New Roman"/>
          <w:lang w:eastAsia="et-EE"/>
        </w:rPr>
        <w:t xml:space="preserve"> välise konsultandi teenuse kulu.</w:t>
      </w:r>
      <w:r w:rsidR="007548BE">
        <w:rPr>
          <w:rFonts w:eastAsia="Times New Roman"/>
          <w:lang w:eastAsia="et-EE"/>
        </w:rPr>
        <w:t xml:space="preserve"> Väline konsultant ei tohi olla taotleja ega partneri töötaja.</w:t>
      </w:r>
      <w:r w:rsidRPr="00A04119">
        <w:rPr>
          <w:rFonts w:eastAsia="Times New Roman"/>
          <w:lang w:eastAsia="et-EE"/>
        </w:rPr>
        <w:t>“;</w:t>
      </w:r>
    </w:p>
    <w:p w14:paraId="188E255B" w14:textId="77777777" w:rsidR="00A04119" w:rsidRPr="00A04119" w:rsidRDefault="00A04119" w:rsidP="00A04119">
      <w:pPr>
        <w:spacing w:line="240" w:lineRule="auto"/>
        <w:rPr>
          <w:rFonts w:eastAsia="Times New Roman"/>
          <w:lang w:eastAsia="et-EE"/>
        </w:rPr>
      </w:pPr>
    </w:p>
    <w:p w14:paraId="6D59C233" w14:textId="203BC849" w:rsidR="00194A32" w:rsidRPr="00A04119" w:rsidRDefault="00A04119" w:rsidP="00A04119">
      <w:pPr>
        <w:pStyle w:val="Tekst"/>
      </w:pPr>
      <w:r w:rsidRPr="00A04119">
        <w:rPr>
          <w:rFonts w:eastAsia="Times New Roman"/>
          <w:b/>
          <w:bCs/>
          <w:lang w:eastAsia="et-EE"/>
        </w:rPr>
        <w:t xml:space="preserve">5) </w:t>
      </w:r>
      <w:r w:rsidRPr="00A04119">
        <w:rPr>
          <w:rFonts w:eastAsia="Times New Roman"/>
          <w:lang w:eastAsia="et-EE"/>
        </w:rPr>
        <w:t>paragrahvi 12 lõike 2 punktis 16 asendatakse tekstiosa „</w:t>
      </w:r>
      <w:r w:rsidRPr="00A04119">
        <w:rPr>
          <w:bdr w:val="none" w:sz="0" w:space="0" w:color="auto" w:frame="1"/>
          <w:shd w:val="clear" w:color="auto" w:fill="FFFFFF"/>
        </w:rPr>
        <w:t>–</w:t>
      </w:r>
      <w:r w:rsidRPr="00A04119">
        <w:rPr>
          <w:rFonts w:eastAsia="Times New Roman"/>
          <w:lang w:eastAsia="et-EE"/>
        </w:rPr>
        <w:t>7“ tekstiosaga „</w:t>
      </w:r>
      <w:r w:rsidRPr="00A04119">
        <w:rPr>
          <w:bdr w:val="none" w:sz="0" w:space="0" w:color="auto" w:frame="1"/>
          <w:shd w:val="clear" w:color="auto" w:fill="FFFFFF"/>
        </w:rPr>
        <w:t>–</w:t>
      </w:r>
      <w:r w:rsidRPr="00A04119">
        <w:rPr>
          <w:rFonts w:eastAsia="Times New Roman"/>
          <w:lang w:eastAsia="et-EE"/>
        </w:rPr>
        <w:t>8“.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21F0F93F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12284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B12284">
        <w:rPr>
          <w:lang w:eastAsia="en-US" w:bidi="ar-SA"/>
        </w:rPr>
        <w:t xml:space="preserve">Tiit </w:t>
      </w:r>
      <w:proofErr w:type="spellStart"/>
      <w:r w:rsidR="00B12284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1413655C" w14:textId="1274C03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12284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B12284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24533016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12284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B12284">
        <w:rPr>
          <w:lang w:eastAsia="en-US" w:bidi="ar-SA"/>
        </w:rPr>
        <w:t>Sandra Särav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B12284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B12284">
        <w:rPr>
          <w:lang w:eastAsia="en-US" w:bidi="ar-SA"/>
        </w:rPr>
        <w:t>majanduse ja innovatsiooni asekantsler kantsleri ülesannetes</w:t>
      </w:r>
      <w:r>
        <w:rPr>
          <w:lang w:eastAsia="en-US" w:bidi="ar-SA"/>
        </w:rPr>
        <w:fldChar w:fldCharType="end"/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46DC7"/>
    <w:rsid w:val="00090F3A"/>
    <w:rsid w:val="000B0473"/>
    <w:rsid w:val="000C11C1"/>
    <w:rsid w:val="000C7792"/>
    <w:rsid w:val="00116318"/>
    <w:rsid w:val="00194A32"/>
    <w:rsid w:val="00195B30"/>
    <w:rsid w:val="001A1182"/>
    <w:rsid w:val="00222461"/>
    <w:rsid w:val="00282517"/>
    <w:rsid w:val="00285994"/>
    <w:rsid w:val="00317F3A"/>
    <w:rsid w:val="00357F55"/>
    <w:rsid w:val="003F35DE"/>
    <w:rsid w:val="004211BF"/>
    <w:rsid w:val="00443238"/>
    <w:rsid w:val="005914A4"/>
    <w:rsid w:val="00591B23"/>
    <w:rsid w:val="005A0987"/>
    <w:rsid w:val="005B7CA1"/>
    <w:rsid w:val="005C1F88"/>
    <w:rsid w:val="00610E9F"/>
    <w:rsid w:val="006143C2"/>
    <w:rsid w:val="00637ABD"/>
    <w:rsid w:val="006B7A25"/>
    <w:rsid w:val="006D338A"/>
    <w:rsid w:val="006F4B98"/>
    <w:rsid w:val="007548BE"/>
    <w:rsid w:val="007F2D62"/>
    <w:rsid w:val="00821714"/>
    <w:rsid w:val="00914E7A"/>
    <w:rsid w:val="00915673"/>
    <w:rsid w:val="009231C2"/>
    <w:rsid w:val="00A02530"/>
    <w:rsid w:val="00A04119"/>
    <w:rsid w:val="00A77566"/>
    <w:rsid w:val="00AD338E"/>
    <w:rsid w:val="00B12284"/>
    <w:rsid w:val="00B904B9"/>
    <w:rsid w:val="00C707C2"/>
    <w:rsid w:val="00CA0401"/>
    <w:rsid w:val="00CC0694"/>
    <w:rsid w:val="00CE6506"/>
    <w:rsid w:val="00D3183A"/>
    <w:rsid w:val="00D45BCD"/>
    <w:rsid w:val="00E37BBF"/>
    <w:rsid w:val="00E41702"/>
    <w:rsid w:val="00E51B27"/>
    <w:rsid w:val="00E61CB8"/>
    <w:rsid w:val="00E93F35"/>
    <w:rsid w:val="00EA174F"/>
    <w:rsid w:val="00ED7F4D"/>
    <w:rsid w:val="00F41645"/>
    <w:rsid w:val="00F47CC4"/>
    <w:rsid w:val="00F65C8F"/>
    <w:rsid w:val="00FA557B"/>
    <w:rsid w:val="00FD116D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8A43775D-1E93-4F97-92EC-13C58E1E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914E7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04119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A04119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Redaktsioon">
    <w:name w:val="Revision"/>
    <w:hidden/>
    <w:uiPriority w:val="99"/>
    <w:semiHidden/>
    <w:rsid w:val="00915673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3281-1EA3-482D-AD13-6B3C30E7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Egle Lokk</cp:lastModifiedBy>
  <cp:revision>2</cp:revision>
  <cp:lastPrinted>2024-07-19T09:48:00Z</cp:lastPrinted>
  <dcterms:created xsi:type="dcterms:W3CDTF">2024-07-22T13:30:00Z</dcterms:created>
  <dcterms:modified xsi:type="dcterms:W3CDTF">2024-07-22T13:30:00Z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2024-07-10T17:44:39Z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0ce685e9-2819-4a29-bec8-248da4be9774</vt:lpwstr>
  </property>
  <property fmtid="{D5CDD505-2E9C-101B-9397-08002B2CF9AE}" pid="16" name="MSIP_Label_defa4170-0d19-0005-0004-bc88714345d2_ContentBits">
    <vt:lpwstr>0</vt:lpwstr>
  </property>
</Properties>
</file>