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450838763" w:displacedByCustomXml="next"/>
    <w:bookmarkStart w:id="1" w:name="_Toc450837797" w:displacedByCustomXml="next"/>
    <w:sdt>
      <w:sdtPr>
        <w:rPr>
          <w:rFonts w:asciiTheme="minorHAnsi" w:eastAsia="Times New Roman" w:hAnsiTheme="minorHAnsi" w:cs="Times New Roman"/>
          <w:color w:val="auto"/>
          <w:sz w:val="20"/>
          <w:szCs w:val="22"/>
          <w:lang w:eastAsia="zh-CN"/>
        </w:rPr>
        <w:id w:val="-893884447"/>
        <w:docPartObj>
          <w:docPartGallery w:val="Table of Contents"/>
          <w:docPartUnique/>
        </w:docPartObj>
      </w:sdtPr>
      <w:sdtEndPr>
        <w:rPr>
          <w:b/>
          <w:bCs/>
          <w:noProof/>
        </w:rPr>
      </w:sdtEndPr>
      <w:sdtContent>
        <w:p w14:paraId="7280F93F" w14:textId="2A26D821" w:rsidR="00201AF0" w:rsidRDefault="00201AF0">
          <w:pPr>
            <w:pStyle w:val="TOCHeading"/>
          </w:pPr>
        </w:p>
        <w:p w14:paraId="4724595C" w14:textId="543007C2" w:rsidR="00863DE2" w:rsidRDefault="00201AF0">
          <w:pPr>
            <w:pStyle w:val="TOC1"/>
            <w:tabs>
              <w:tab w:val="left" w:pos="480"/>
              <w:tab w:val="right" w:leader="dot" w:pos="8492"/>
            </w:tabs>
            <w:rPr>
              <w:rFonts w:eastAsiaTheme="minorEastAsia" w:cstheme="minorBidi"/>
              <w:noProof/>
              <w:kern w:val="2"/>
              <w:sz w:val="24"/>
              <w:szCs w:val="24"/>
              <w:lang w:val="en-EE" w:eastAsia="en-GB"/>
              <w14:ligatures w14:val="standardContextual"/>
            </w:rPr>
          </w:pPr>
          <w:r>
            <w:rPr>
              <w:b/>
              <w:bCs/>
              <w:noProof/>
            </w:rPr>
            <w:fldChar w:fldCharType="begin"/>
          </w:r>
          <w:r>
            <w:rPr>
              <w:b/>
              <w:bCs/>
              <w:noProof/>
            </w:rPr>
            <w:instrText xml:space="preserve"> TOC \o "1-4" \h \z \u </w:instrText>
          </w:r>
          <w:r>
            <w:rPr>
              <w:b/>
              <w:bCs/>
              <w:noProof/>
            </w:rPr>
            <w:fldChar w:fldCharType="separate"/>
          </w:r>
          <w:hyperlink w:anchor="_Toc205566849" w:history="1">
            <w:r w:rsidR="00863DE2" w:rsidRPr="00DA0831">
              <w:rPr>
                <w:rStyle w:val="Hyperlink"/>
                <w:rFonts w:eastAsiaTheme="majorEastAsia"/>
                <w:noProof/>
              </w:rPr>
              <w:t>1.</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rPr>
              <w:t>Tänavavalgustus</w:t>
            </w:r>
            <w:r w:rsidR="00863DE2">
              <w:rPr>
                <w:noProof/>
                <w:webHidden/>
              </w:rPr>
              <w:tab/>
            </w:r>
            <w:r w:rsidR="00863DE2">
              <w:rPr>
                <w:noProof/>
                <w:webHidden/>
              </w:rPr>
              <w:fldChar w:fldCharType="begin"/>
            </w:r>
            <w:r w:rsidR="00863DE2">
              <w:rPr>
                <w:noProof/>
                <w:webHidden/>
              </w:rPr>
              <w:instrText xml:space="preserve"> PAGEREF _Toc205566849 \h </w:instrText>
            </w:r>
            <w:r w:rsidR="00863DE2">
              <w:rPr>
                <w:noProof/>
                <w:webHidden/>
              </w:rPr>
            </w:r>
            <w:r w:rsidR="00863DE2">
              <w:rPr>
                <w:noProof/>
                <w:webHidden/>
              </w:rPr>
              <w:fldChar w:fldCharType="separate"/>
            </w:r>
            <w:r w:rsidR="00817AE6">
              <w:rPr>
                <w:noProof/>
                <w:webHidden/>
              </w:rPr>
              <w:t>2</w:t>
            </w:r>
            <w:r w:rsidR="00863DE2">
              <w:rPr>
                <w:noProof/>
                <w:webHidden/>
              </w:rPr>
              <w:fldChar w:fldCharType="end"/>
            </w:r>
          </w:hyperlink>
        </w:p>
        <w:p w14:paraId="5884EB5F" w14:textId="7AE008B9" w:rsidR="00863DE2" w:rsidRDefault="00000000">
          <w:pPr>
            <w:pStyle w:val="TOC2"/>
            <w:tabs>
              <w:tab w:val="left" w:pos="960"/>
              <w:tab w:val="right" w:leader="dot" w:pos="8492"/>
            </w:tabs>
            <w:rPr>
              <w:rFonts w:eastAsiaTheme="minorEastAsia" w:cstheme="minorBidi"/>
              <w:noProof/>
              <w:kern w:val="2"/>
              <w:sz w:val="24"/>
              <w:szCs w:val="24"/>
              <w:lang w:val="en-EE" w:eastAsia="en-GB"/>
              <w14:ligatures w14:val="standardContextual"/>
            </w:rPr>
          </w:pPr>
          <w:hyperlink w:anchor="_Toc205566850" w:history="1">
            <w:r w:rsidR="00863DE2" w:rsidRPr="00DA0831">
              <w:rPr>
                <w:rStyle w:val="Hyperlink"/>
                <w:rFonts w:eastAsiaTheme="majorEastAsia"/>
                <w:noProof/>
                <w:lang w:bidi="en-US"/>
              </w:rPr>
              <w:t>1.1.</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Üldandmed</w:t>
            </w:r>
            <w:r w:rsidR="00863DE2">
              <w:rPr>
                <w:noProof/>
                <w:webHidden/>
              </w:rPr>
              <w:tab/>
            </w:r>
            <w:r w:rsidR="00863DE2">
              <w:rPr>
                <w:noProof/>
                <w:webHidden/>
              </w:rPr>
              <w:fldChar w:fldCharType="begin"/>
            </w:r>
            <w:r w:rsidR="00863DE2">
              <w:rPr>
                <w:noProof/>
                <w:webHidden/>
              </w:rPr>
              <w:instrText xml:space="preserve"> PAGEREF _Toc205566850 \h </w:instrText>
            </w:r>
            <w:r w:rsidR="00863DE2">
              <w:rPr>
                <w:noProof/>
                <w:webHidden/>
              </w:rPr>
            </w:r>
            <w:r w:rsidR="00863DE2">
              <w:rPr>
                <w:noProof/>
                <w:webHidden/>
              </w:rPr>
              <w:fldChar w:fldCharType="separate"/>
            </w:r>
            <w:r w:rsidR="00817AE6">
              <w:rPr>
                <w:noProof/>
                <w:webHidden/>
              </w:rPr>
              <w:t>2</w:t>
            </w:r>
            <w:r w:rsidR="00863DE2">
              <w:rPr>
                <w:noProof/>
                <w:webHidden/>
              </w:rPr>
              <w:fldChar w:fldCharType="end"/>
            </w:r>
          </w:hyperlink>
        </w:p>
        <w:p w14:paraId="7E468A41" w14:textId="5B65B3E3"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51" w:history="1">
            <w:r w:rsidR="00863DE2" w:rsidRPr="00DA0831">
              <w:rPr>
                <w:rStyle w:val="Hyperlink"/>
                <w:rFonts w:eastAsiaTheme="majorEastAsia"/>
                <w:noProof/>
                <w:lang w:bidi="en-US"/>
              </w:rPr>
              <w:t>1.1.1.</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Projekteerimistöö piiritlus</w:t>
            </w:r>
            <w:r w:rsidR="00863DE2">
              <w:rPr>
                <w:noProof/>
                <w:webHidden/>
              </w:rPr>
              <w:tab/>
            </w:r>
            <w:r w:rsidR="00863DE2">
              <w:rPr>
                <w:noProof/>
                <w:webHidden/>
              </w:rPr>
              <w:fldChar w:fldCharType="begin"/>
            </w:r>
            <w:r w:rsidR="00863DE2">
              <w:rPr>
                <w:noProof/>
                <w:webHidden/>
              </w:rPr>
              <w:instrText xml:space="preserve"> PAGEREF _Toc205566851 \h </w:instrText>
            </w:r>
            <w:r w:rsidR="00863DE2">
              <w:rPr>
                <w:noProof/>
                <w:webHidden/>
              </w:rPr>
            </w:r>
            <w:r w:rsidR="00863DE2">
              <w:rPr>
                <w:noProof/>
                <w:webHidden/>
              </w:rPr>
              <w:fldChar w:fldCharType="separate"/>
            </w:r>
            <w:r w:rsidR="00817AE6">
              <w:rPr>
                <w:noProof/>
                <w:webHidden/>
              </w:rPr>
              <w:t>2</w:t>
            </w:r>
            <w:r w:rsidR="00863DE2">
              <w:rPr>
                <w:noProof/>
                <w:webHidden/>
              </w:rPr>
              <w:fldChar w:fldCharType="end"/>
            </w:r>
          </w:hyperlink>
        </w:p>
        <w:p w14:paraId="7332CB48" w14:textId="597A8050"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52" w:history="1">
            <w:r w:rsidR="00863DE2" w:rsidRPr="00DA0831">
              <w:rPr>
                <w:rStyle w:val="Hyperlink"/>
                <w:rFonts w:eastAsiaTheme="majorEastAsia"/>
                <w:noProof/>
                <w:lang w:bidi="en-US"/>
              </w:rPr>
              <w:t>1.1.2.</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Alusdokumendid</w:t>
            </w:r>
            <w:r w:rsidR="00863DE2">
              <w:rPr>
                <w:noProof/>
                <w:webHidden/>
              </w:rPr>
              <w:tab/>
            </w:r>
            <w:r w:rsidR="00863DE2">
              <w:rPr>
                <w:noProof/>
                <w:webHidden/>
              </w:rPr>
              <w:fldChar w:fldCharType="begin"/>
            </w:r>
            <w:r w:rsidR="00863DE2">
              <w:rPr>
                <w:noProof/>
                <w:webHidden/>
              </w:rPr>
              <w:instrText xml:space="preserve"> PAGEREF _Toc205566852 \h </w:instrText>
            </w:r>
            <w:r w:rsidR="00863DE2">
              <w:rPr>
                <w:noProof/>
                <w:webHidden/>
              </w:rPr>
            </w:r>
            <w:r w:rsidR="00863DE2">
              <w:rPr>
                <w:noProof/>
                <w:webHidden/>
              </w:rPr>
              <w:fldChar w:fldCharType="separate"/>
            </w:r>
            <w:r w:rsidR="00817AE6">
              <w:rPr>
                <w:noProof/>
                <w:webHidden/>
              </w:rPr>
              <w:t>2</w:t>
            </w:r>
            <w:r w:rsidR="00863DE2">
              <w:rPr>
                <w:noProof/>
                <w:webHidden/>
              </w:rPr>
              <w:fldChar w:fldCharType="end"/>
            </w:r>
          </w:hyperlink>
        </w:p>
        <w:p w14:paraId="7EAD8A1B" w14:textId="53F5759B" w:rsidR="00863DE2" w:rsidRDefault="00000000">
          <w:pPr>
            <w:pStyle w:val="TOC4"/>
            <w:tabs>
              <w:tab w:val="left" w:pos="1680"/>
              <w:tab w:val="right" w:leader="dot" w:pos="8492"/>
            </w:tabs>
            <w:rPr>
              <w:rFonts w:eastAsiaTheme="minorEastAsia" w:cstheme="minorBidi"/>
              <w:noProof/>
              <w:kern w:val="2"/>
              <w:sz w:val="24"/>
              <w:szCs w:val="24"/>
              <w:lang w:val="en-EE" w:eastAsia="en-GB"/>
              <w14:ligatures w14:val="standardContextual"/>
            </w:rPr>
          </w:pPr>
          <w:hyperlink w:anchor="_Toc205566853" w:history="1">
            <w:r w:rsidR="00863DE2" w:rsidRPr="00DA0831">
              <w:rPr>
                <w:rStyle w:val="Hyperlink"/>
                <w:rFonts w:eastAsiaTheme="majorEastAsia"/>
                <w:noProof/>
                <w:lang w:bidi="en-US"/>
              </w:rPr>
              <w:t>1.1.2.1.</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Lähteandmed</w:t>
            </w:r>
            <w:r w:rsidR="00863DE2">
              <w:rPr>
                <w:noProof/>
                <w:webHidden/>
              </w:rPr>
              <w:tab/>
            </w:r>
            <w:r w:rsidR="00863DE2">
              <w:rPr>
                <w:noProof/>
                <w:webHidden/>
              </w:rPr>
              <w:fldChar w:fldCharType="begin"/>
            </w:r>
            <w:r w:rsidR="00863DE2">
              <w:rPr>
                <w:noProof/>
                <w:webHidden/>
              </w:rPr>
              <w:instrText xml:space="preserve"> PAGEREF _Toc205566853 \h </w:instrText>
            </w:r>
            <w:r w:rsidR="00863DE2">
              <w:rPr>
                <w:noProof/>
                <w:webHidden/>
              </w:rPr>
            </w:r>
            <w:r w:rsidR="00863DE2">
              <w:rPr>
                <w:noProof/>
                <w:webHidden/>
              </w:rPr>
              <w:fldChar w:fldCharType="separate"/>
            </w:r>
            <w:r w:rsidR="00817AE6">
              <w:rPr>
                <w:noProof/>
                <w:webHidden/>
              </w:rPr>
              <w:t>2</w:t>
            </w:r>
            <w:r w:rsidR="00863DE2">
              <w:rPr>
                <w:noProof/>
                <w:webHidden/>
              </w:rPr>
              <w:fldChar w:fldCharType="end"/>
            </w:r>
          </w:hyperlink>
        </w:p>
        <w:p w14:paraId="62981EE0" w14:textId="43F9F98A" w:rsidR="00863DE2" w:rsidRDefault="00000000">
          <w:pPr>
            <w:pStyle w:val="TOC4"/>
            <w:tabs>
              <w:tab w:val="left" w:pos="1680"/>
              <w:tab w:val="right" w:leader="dot" w:pos="8492"/>
            </w:tabs>
            <w:rPr>
              <w:rFonts w:eastAsiaTheme="minorEastAsia" w:cstheme="minorBidi"/>
              <w:noProof/>
              <w:kern w:val="2"/>
              <w:sz w:val="24"/>
              <w:szCs w:val="24"/>
              <w:lang w:val="en-EE" w:eastAsia="en-GB"/>
              <w14:ligatures w14:val="standardContextual"/>
            </w:rPr>
          </w:pPr>
          <w:hyperlink w:anchor="_Toc205566854" w:history="1">
            <w:r w:rsidR="00863DE2" w:rsidRPr="00DA0831">
              <w:rPr>
                <w:rStyle w:val="Hyperlink"/>
                <w:rFonts w:eastAsiaTheme="majorEastAsia"/>
                <w:noProof/>
                <w:lang w:bidi="en-US"/>
              </w:rPr>
              <w:t>1.1.2.2.</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Ehitusuuringud</w:t>
            </w:r>
            <w:r w:rsidR="00863DE2">
              <w:rPr>
                <w:noProof/>
                <w:webHidden/>
              </w:rPr>
              <w:tab/>
            </w:r>
            <w:r w:rsidR="00863DE2">
              <w:rPr>
                <w:noProof/>
                <w:webHidden/>
              </w:rPr>
              <w:fldChar w:fldCharType="begin"/>
            </w:r>
            <w:r w:rsidR="00863DE2">
              <w:rPr>
                <w:noProof/>
                <w:webHidden/>
              </w:rPr>
              <w:instrText xml:space="preserve"> PAGEREF _Toc205566854 \h </w:instrText>
            </w:r>
            <w:r w:rsidR="00863DE2">
              <w:rPr>
                <w:noProof/>
                <w:webHidden/>
              </w:rPr>
            </w:r>
            <w:r w:rsidR="00863DE2">
              <w:rPr>
                <w:noProof/>
                <w:webHidden/>
              </w:rPr>
              <w:fldChar w:fldCharType="separate"/>
            </w:r>
            <w:r w:rsidR="00817AE6">
              <w:rPr>
                <w:noProof/>
                <w:webHidden/>
              </w:rPr>
              <w:t>2</w:t>
            </w:r>
            <w:r w:rsidR="00863DE2">
              <w:rPr>
                <w:noProof/>
                <w:webHidden/>
              </w:rPr>
              <w:fldChar w:fldCharType="end"/>
            </w:r>
          </w:hyperlink>
        </w:p>
        <w:p w14:paraId="00E554F7" w14:textId="2560D8AA" w:rsidR="00863DE2" w:rsidRDefault="00000000">
          <w:pPr>
            <w:pStyle w:val="TOC4"/>
            <w:tabs>
              <w:tab w:val="left" w:pos="1680"/>
              <w:tab w:val="right" w:leader="dot" w:pos="8492"/>
            </w:tabs>
            <w:rPr>
              <w:rFonts w:eastAsiaTheme="minorEastAsia" w:cstheme="minorBidi"/>
              <w:noProof/>
              <w:kern w:val="2"/>
              <w:sz w:val="24"/>
              <w:szCs w:val="24"/>
              <w:lang w:val="en-EE" w:eastAsia="en-GB"/>
              <w14:ligatures w14:val="standardContextual"/>
            </w:rPr>
          </w:pPr>
          <w:hyperlink w:anchor="_Toc205566855" w:history="1">
            <w:r w:rsidR="00863DE2" w:rsidRPr="00DA0831">
              <w:rPr>
                <w:rStyle w:val="Hyperlink"/>
                <w:rFonts w:eastAsiaTheme="majorEastAsia"/>
                <w:noProof/>
                <w:lang w:bidi="en-US"/>
              </w:rPr>
              <w:t>1.1.2.3.</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Normdokumendid</w:t>
            </w:r>
            <w:r w:rsidR="00863DE2">
              <w:rPr>
                <w:noProof/>
                <w:webHidden/>
              </w:rPr>
              <w:tab/>
            </w:r>
            <w:r w:rsidR="00863DE2">
              <w:rPr>
                <w:noProof/>
                <w:webHidden/>
              </w:rPr>
              <w:fldChar w:fldCharType="begin"/>
            </w:r>
            <w:r w:rsidR="00863DE2">
              <w:rPr>
                <w:noProof/>
                <w:webHidden/>
              </w:rPr>
              <w:instrText xml:space="preserve"> PAGEREF _Toc205566855 \h </w:instrText>
            </w:r>
            <w:r w:rsidR="00863DE2">
              <w:rPr>
                <w:noProof/>
                <w:webHidden/>
              </w:rPr>
            </w:r>
            <w:r w:rsidR="00863DE2">
              <w:rPr>
                <w:noProof/>
                <w:webHidden/>
              </w:rPr>
              <w:fldChar w:fldCharType="separate"/>
            </w:r>
            <w:r w:rsidR="00817AE6">
              <w:rPr>
                <w:noProof/>
                <w:webHidden/>
              </w:rPr>
              <w:t>2</w:t>
            </w:r>
            <w:r w:rsidR="00863DE2">
              <w:rPr>
                <w:noProof/>
                <w:webHidden/>
              </w:rPr>
              <w:fldChar w:fldCharType="end"/>
            </w:r>
          </w:hyperlink>
        </w:p>
        <w:p w14:paraId="78F9362F" w14:textId="2409B620" w:rsidR="00863DE2" w:rsidRDefault="00000000">
          <w:pPr>
            <w:pStyle w:val="TOC2"/>
            <w:tabs>
              <w:tab w:val="left" w:pos="960"/>
              <w:tab w:val="right" w:leader="dot" w:pos="8492"/>
            </w:tabs>
            <w:rPr>
              <w:rFonts w:eastAsiaTheme="minorEastAsia" w:cstheme="minorBidi"/>
              <w:noProof/>
              <w:kern w:val="2"/>
              <w:sz w:val="24"/>
              <w:szCs w:val="24"/>
              <w:lang w:val="en-EE" w:eastAsia="en-GB"/>
              <w14:ligatures w14:val="standardContextual"/>
            </w:rPr>
          </w:pPr>
          <w:hyperlink w:anchor="_Toc205566856" w:history="1">
            <w:r w:rsidR="00863DE2" w:rsidRPr="00DA0831">
              <w:rPr>
                <w:rStyle w:val="Hyperlink"/>
                <w:rFonts w:eastAsiaTheme="majorEastAsia"/>
                <w:noProof/>
                <w:lang w:bidi="en-US"/>
              </w:rPr>
              <w:t>1.2.</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Olemasolev</w:t>
            </w:r>
            <w:r w:rsidR="00863DE2">
              <w:rPr>
                <w:noProof/>
                <w:webHidden/>
              </w:rPr>
              <w:tab/>
            </w:r>
            <w:r w:rsidR="00863DE2">
              <w:rPr>
                <w:noProof/>
                <w:webHidden/>
              </w:rPr>
              <w:fldChar w:fldCharType="begin"/>
            </w:r>
            <w:r w:rsidR="00863DE2">
              <w:rPr>
                <w:noProof/>
                <w:webHidden/>
              </w:rPr>
              <w:instrText xml:space="preserve"> PAGEREF _Toc205566856 \h </w:instrText>
            </w:r>
            <w:r w:rsidR="00863DE2">
              <w:rPr>
                <w:noProof/>
                <w:webHidden/>
              </w:rPr>
            </w:r>
            <w:r w:rsidR="00863DE2">
              <w:rPr>
                <w:noProof/>
                <w:webHidden/>
              </w:rPr>
              <w:fldChar w:fldCharType="separate"/>
            </w:r>
            <w:r w:rsidR="00817AE6">
              <w:rPr>
                <w:noProof/>
                <w:webHidden/>
              </w:rPr>
              <w:t>3</w:t>
            </w:r>
            <w:r w:rsidR="00863DE2">
              <w:rPr>
                <w:noProof/>
                <w:webHidden/>
              </w:rPr>
              <w:fldChar w:fldCharType="end"/>
            </w:r>
          </w:hyperlink>
        </w:p>
        <w:p w14:paraId="0BA09A98" w14:textId="4C8865FE" w:rsidR="00863DE2" w:rsidRDefault="00000000">
          <w:pPr>
            <w:pStyle w:val="TOC2"/>
            <w:tabs>
              <w:tab w:val="left" w:pos="960"/>
              <w:tab w:val="right" w:leader="dot" w:pos="8492"/>
            </w:tabs>
            <w:rPr>
              <w:rFonts w:eastAsiaTheme="minorEastAsia" w:cstheme="minorBidi"/>
              <w:noProof/>
              <w:kern w:val="2"/>
              <w:sz w:val="24"/>
              <w:szCs w:val="24"/>
              <w:lang w:val="en-EE" w:eastAsia="en-GB"/>
              <w14:ligatures w14:val="standardContextual"/>
            </w:rPr>
          </w:pPr>
          <w:hyperlink w:anchor="_Toc205566857" w:history="1">
            <w:r w:rsidR="00863DE2" w:rsidRPr="00DA0831">
              <w:rPr>
                <w:rStyle w:val="Hyperlink"/>
                <w:rFonts w:eastAsiaTheme="majorEastAsia"/>
                <w:noProof/>
                <w:lang w:bidi="en-US"/>
              </w:rPr>
              <w:t>1.3.</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Tänavavalgustus</w:t>
            </w:r>
            <w:r w:rsidR="00863DE2">
              <w:rPr>
                <w:noProof/>
                <w:webHidden/>
              </w:rPr>
              <w:tab/>
            </w:r>
            <w:r w:rsidR="00863DE2">
              <w:rPr>
                <w:noProof/>
                <w:webHidden/>
              </w:rPr>
              <w:fldChar w:fldCharType="begin"/>
            </w:r>
            <w:r w:rsidR="00863DE2">
              <w:rPr>
                <w:noProof/>
                <w:webHidden/>
              </w:rPr>
              <w:instrText xml:space="preserve"> PAGEREF _Toc205566857 \h </w:instrText>
            </w:r>
            <w:r w:rsidR="00863DE2">
              <w:rPr>
                <w:noProof/>
                <w:webHidden/>
              </w:rPr>
            </w:r>
            <w:r w:rsidR="00863DE2">
              <w:rPr>
                <w:noProof/>
                <w:webHidden/>
              </w:rPr>
              <w:fldChar w:fldCharType="separate"/>
            </w:r>
            <w:r w:rsidR="00817AE6">
              <w:rPr>
                <w:noProof/>
                <w:webHidden/>
              </w:rPr>
              <w:t>3</w:t>
            </w:r>
            <w:r w:rsidR="00863DE2">
              <w:rPr>
                <w:noProof/>
                <w:webHidden/>
              </w:rPr>
              <w:fldChar w:fldCharType="end"/>
            </w:r>
          </w:hyperlink>
        </w:p>
        <w:p w14:paraId="2B577F6E" w14:textId="319DE611"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58" w:history="1">
            <w:r w:rsidR="00863DE2" w:rsidRPr="00DA0831">
              <w:rPr>
                <w:rStyle w:val="Hyperlink"/>
                <w:rFonts w:eastAsiaTheme="majorEastAsia"/>
                <w:noProof/>
                <w:lang w:bidi="en-US"/>
              </w:rPr>
              <w:t>1.3.1.</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Paigaldise peamised tehnilised parameetrid</w:t>
            </w:r>
            <w:r w:rsidR="00863DE2">
              <w:rPr>
                <w:noProof/>
                <w:webHidden/>
              </w:rPr>
              <w:tab/>
            </w:r>
            <w:r w:rsidR="00863DE2">
              <w:rPr>
                <w:noProof/>
                <w:webHidden/>
              </w:rPr>
              <w:fldChar w:fldCharType="begin"/>
            </w:r>
            <w:r w:rsidR="00863DE2">
              <w:rPr>
                <w:noProof/>
                <w:webHidden/>
              </w:rPr>
              <w:instrText xml:space="preserve"> PAGEREF _Toc205566858 \h </w:instrText>
            </w:r>
            <w:r w:rsidR="00863DE2">
              <w:rPr>
                <w:noProof/>
                <w:webHidden/>
              </w:rPr>
            </w:r>
            <w:r w:rsidR="00863DE2">
              <w:rPr>
                <w:noProof/>
                <w:webHidden/>
              </w:rPr>
              <w:fldChar w:fldCharType="separate"/>
            </w:r>
            <w:r w:rsidR="00817AE6">
              <w:rPr>
                <w:noProof/>
                <w:webHidden/>
              </w:rPr>
              <w:t>3</w:t>
            </w:r>
            <w:r w:rsidR="00863DE2">
              <w:rPr>
                <w:noProof/>
                <w:webHidden/>
              </w:rPr>
              <w:fldChar w:fldCharType="end"/>
            </w:r>
          </w:hyperlink>
        </w:p>
        <w:p w14:paraId="56C05A01" w14:textId="5B15492D"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59" w:history="1">
            <w:r w:rsidR="00863DE2" w:rsidRPr="00DA0831">
              <w:rPr>
                <w:rStyle w:val="Hyperlink"/>
                <w:rFonts w:eastAsiaTheme="majorEastAsia"/>
                <w:noProof/>
                <w:lang w:bidi="en-US"/>
              </w:rPr>
              <w:t>1.3.2.</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Elektrivarustus ja kaabelliinid</w:t>
            </w:r>
            <w:r w:rsidR="00863DE2">
              <w:rPr>
                <w:noProof/>
                <w:webHidden/>
              </w:rPr>
              <w:tab/>
            </w:r>
            <w:r w:rsidR="00863DE2">
              <w:rPr>
                <w:noProof/>
                <w:webHidden/>
              </w:rPr>
              <w:fldChar w:fldCharType="begin"/>
            </w:r>
            <w:r w:rsidR="00863DE2">
              <w:rPr>
                <w:noProof/>
                <w:webHidden/>
              </w:rPr>
              <w:instrText xml:space="preserve"> PAGEREF _Toc205566859 \h </w:instrText>
            </w:r>
            <w:r w:rsidR="00863DE2">
              <w:rPr>
                <w:noProof/>
                <w:webHidden/>
              </w:rPr>
            </w:r>
            <w:r w:rsidR="00863DE2">
              <w:rPr>
                <w:noProof/>
                <w:webHidden/>
              </w:rPr>
              <w:fldChar w:fldCharType="separate"/>
            </w:r>
            <w:r w:rsidR="00817AE6">
              <w:rPr>
                <w:noProof/>
                <w:webHidden/>
              </w:rPr>
              <w:t>3</w:t>
            </w:r>
            <w:r w:rsidR="00863DE2">
              <w:rPr>
                <w:noProof/>
                <w:webHidden/>
              </w:rPr>
              <w:fldChar w:fldCharType="end"/>
            </w:r>
          </w:hyperlink>
        </w:p>
        <w:p w14:paraId="2C49B74D" w14:textId="0BA28902"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60" w:history="1">
            <w:r w:rsidR="00863DE2" w:rsidRPr="00DA0831">
              <w:rPr>
                <w:rStyle w:val="Hyperlink"/>
                <w:rFonts w:eastAsiaTheme="majorEastAsia"/>
                <w:noProof/>
                <w:lang w:bidi="en-US"/>
              </w:rPr>
              <w:t>1.3.3.</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Kaabelliinide trassidel katendite taastamise põhimõtted</w:t>
            </w:r>
            <w:r w:rsidR="00863DE2">
              <w:rPr>
                <w:noProof/>
                <w:webHidden/>
              </w:rPr>
              <w:tab/>
            </w:r>
            <w:r w:rsidR="00863DE2">
              <w:rPr>
                <w:noProof/>
                <w:webHidden/>
              </w:rPr>
              <w:fldChar w:fldCharType="begin"/>
            </w:r>
            <w:r w:rsidR="00863DE2">
              <w:rPr>
                <w:noProof/>
                <w:webHidden/>
              </w:rPr>
              <w:instrText xml:space="preserve"> PAGEREF _Toc205566860 \h </w:instrText>
            </w:r>
            <w:r w:rsidR="00863DE2">
              <w:rPr>
                <w:noProof/>
                <w:webHidden/>
              </w:rPr>
            </w:r>
            <w:r w:rsidR="00863DE2">
              <w:rPr>
                <w:noProof/>
                <w:webHidden/>
              </w:rPr>
              <w:fldChar w:fldCharType="separate"/>
            </w:r>
            <w:r w:rsidR="00817AE6">
              <w:rPr>
                <w:noProof/>
                <w:webHidden/>
              </w:rPr>
              <w:t>5</w:t>
            </w:r>
            <w:r w:rsidR="00863DE2">
              <w:rPr>
                <w:noProof/>
                <w:webHidden/>
              </w:rPr>
              <w:fldChar w:fldCharType="end"/>
            </w:r>
          </w:hyperlink>
        </w:p>
        <w:p w14:paraId="2309BDC5" w14:textId="37EBD268"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61" w:history="1">
            <w:r w:rsidR="00863DE2" w:rsidRPr="00DA0831">
              <w:rPr>
                <w:rStyle w:val="Hyperlink"/>
                <w:rFonts w:eastAsiaTheme="majorEastAsia"/>
                <w:noProof/>
                <w:lang w:bidi="en-US"/>
              </w:rPr>
              <w:t>1.3.4.</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Valgustuse juhtimine</w:t>
            </w:r>
            <w:r w:rsidR="00863DE2">
              <w:rPr>
                <w:noProof/>
                <w:webHidden/>
              </w:rPr>
              <w:tab/>
            </w:r>
            <w:r w:rsidR="00863DE2">
              <w:rPr>
                <w:noProof/>
                <w:webHidden/>
              </w:rPr>
              <w:fldChar w:fldCharType="begin"/>
            </w:r>
            <w:r w:rsidR="00863DE2">
              <w:rPr>
                <w:noProof/>
                <w:webHidden/>
              </w:rPr>
              <w:instrText xml:space="preserve"> PAGEREF _Toc205566861 \h </w:instrText>
            </w:r>
            <w:r w:rsidR="00863DE2">
              <w:rPr>
                <w:noProof/>
                <w:webHidden/>
              </w:rPr>
            </w:r>
            <w:r w:rsidR="00863DE2">
              <w:rPr>
                <w:noProof/>
                <w:webHidden/>
              </w:rPr>
              <w:fldChar w:fldCharType="separate"/>
            </w:r>
            <w:r w:rsidR="00817AE6">
              <w:rPr>
                <w:noProof/>
                <w:webHidden/>
              </w:rPr>
              <w:t>5</w:t>
            </w:r>
            <w:r w:rsidR="00863DE2">
              <w:rPr>
                <w:noProof/>
                <w:webHidden/>
              </w:rPr>
              <w:fldChar w:fldCharType="end"/>
            </w:r>
          </w:hyperlink>
        </w:p>
        <w:p w14:paraId="47C1FC44" w14:textId="59DD8032"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62" w:history="1">
            <w:r w:rsidR="00863DE2" w:rsidRPr="00DA0831">
              <w:rPr>
                <w:rStyle w:val="Hyperlink"/>
                <w:rFonts w:eastAsiaTheme="majorEastAsia"/>
                <w:noProof/>
                <w:lang w:bidi="en-US"/>
              </w:rPr>
              <w:t>1.3.5.</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Mastid ja valgustid</w:t>
            </w:r>
            <w:r w:rsidR="00863DE2">
              <w:rPr>
                <w:noProof/>
                <w:webHidden/>
              </w:rPr>
              <w:tab/>
            </w:r>
            <w:r w:rsidR="00863DE2">
              <w:rPr>
                <w:noProof/>
                <w:webHidden/>
              </w:rPr>
              <w:fldChar w:fldCharType="begin"/>
            </w:r>
            <w:r w:rsidR="00863DE2">
              <w:rPr>
                <w:noProof/>
                <w:webHidden/>
              </w:rPr>
              <w:instrText xml:space="preserve"> PAGEREF _Toc205566862 \h </w:instrText>
            </w:r>
            <w:r w:rsidR="00863DE2">
              <w:rPr>
                <w:noProof/>
                <w:webHidden/>
              </w:rPr>
            </w:r>
            <w:r w:rsidR="00863DE2">
              <w:rPr>
                <w:noProof/>
                <w:webHidden/>
              </w:rPr>
              <w:fldChar w:fldCharType="separate"/>
            </w:r>
            <w:r w:rsidR="00817AE6">
              <w:rPr>
                <w:noProof/>
                <w:webHidden/>
              </w:rPr>
              <w:t>5</w:t>
            </w:r>
            <w:r w:rsidR="00863DE2">
              <w:rPr>
                <w:noProof/>
                <w:webHidden/>
              </w:rPr>
              <w:fldChar w:fldCharType="end"/>
            </w:r>
          </w:hyperlink>
        </w:p>
        <w:p w14:paraId="77F7A467" w14:textId="0EFB583E"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63" w:history="1">
            <w:r w:rsidR="00863DE2" w:rsidRPr="00DA0831">
              <w:rPr>
                <w:rStyle w:val="Hyperlink"/>
                <w:rFonts w:eastAsiaTheme="majorEastAsia"/>
                <w:noProof/>
                <w:lang w:bidi="en-US"/>
              </w:rPr>
              <w:t>1.3.6.</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Maandamised ja kaitseviisid</w:t>
            </w:r>
            <w:r w:rsidR="00863DE2">
              <w:rPr>
                <w:noProof/>
                <w:webHidden/>
              </w:rPr>
              <w:tab/>
            </w:r>
            <w:r w:rsidR="00863DE2">
              <w:rPr>
                <w:noProof/>
                <w:webHidden/>
              </w:rPr>
              <w:fldChar w:fldCharType="begin"/>
            </w:r>
            <w:r w:rsidR="00863DE2">
              <w:rPr>
                <w:noProof/>
                <w:webHidden/>
              </w:rPr>
              <w:instrText xml:space="preserve"> PAGEREF _Toc205566863 \h </w:instrText>
            </w:r>
            <w:r w:rsidR="00863DE2">
              <w:rPr>
                <w:noProof/>
                <w:webHidden/>
              </w:rPr>
            </w:r>
            <w:r w:rsidR="00863DE2">
              <w:rPr>
                <w:noProof/>
                <w:webHidden/>
              </w:rPr>
              <w:fldChar w:fldCharType="separate"/>
            </w:r>
            <w:r w:rsidR="00817AE6">
              <w:rPr>
                <w:noProof/>
                <w:webHidden/>
              </w:rPr>
              <w:t>5</w:t>
            </w:r>
            <w:r w:rsidR="00863DE2">
              <w:rPr>
                <w:noProof/>
                <w:webHidden/>
              </w:rPr>
              <w:fldChar w:fldCharType="end"/>
            </w:r>
          </w:hyperlink>
        </w:p>
        <w:p w14:paraId="726AEC3D" w14:textId="3255E0EE"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64" w:history="1">
            <w:r w:rsidR="00863DE2" w:rsidRPr="00DA0831">
              <w:rPr>
                <w:rStyle w:val="Hyperlink"/>
                <w:rFonts w:eastAsiaTheme="majorEastAsia"/>
                <w:noProof/>
                <w:lang w:bidi="en-US"/>
              </w:rPr>
              <w:t>1.3.7.</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Ehitustööde dokumenteerimine ja järelevalve</w:t>
            </w:r>
            <w:r w:rsidR="00863DE2">
              <w:rPr>
                <w:noProof/>
                <w:webHidden/>
              </w:rPr>
              <w:tab/>
            </w:r>
            <w:r w:rsidR="00863DE2">
              <w:rPr>
                <w:noProof/>
                <w:webHidden/>
              </w:rPr>
              <w:fldChar w:fldCharType="begin"/>
            </w:r>
            <w:r w:rsidR="00863DE2">
              <w:rPr>
                <w:noProof/>
                <w:webHidden/>
              </w:rPr>
              <w:instrText xml:space="preserve"> PAGEREF _Toc205566864 \h </w:instrText>
            </w:r>
            <w:r w:rsidR="00863DE2">
              <w:rPr>
                <w:noProof/>
                <w:webHidden/>
              </w:rPr>
            </w:r>
            <w:r w:rsidR="00863DE2">
              <w:rPr>
                <w:noProof/>
                <w:webHidden/>
              </w:rPr>
              <w:fldChar w:fldCharType="separate"/>
            </w:r>
            <w:r w:rsidR="00817AE6">
              <w:rPr>
                <w:noProof/>
                <w:webHidden/>
              </w:rPr>
              <w:t>6</w:t>
            </w:r>
            <w:r w:rsidR="00863DE2">
              <w:rPr>
                <w:noProof/>
                <w:webHidden/>
              </w:rPr>
              <w:fldChar w:fldCharType="end"/>
            </w:r>
          </w:hyperlink>
        </w:p>
        <w:p w14:paraId="0AF5E4DD" w14:textId="39A1C0B7" w:rsidR="00863DE2" w:rsidRDefault="00000000">
          <w:pPr>
            <w:pStyle w:val="TOC4"/>
            <w:tabs>
              <w:tab w:val="left" w:pos="1440"/>
              <w:tab w:val="right" w:leader="dot" w:pos="8492"/>
            </w:tabs>
            <w:rPr>
              <w:rFonts w:eastAsiaTheme="minorEastAsia" w:cstheme="minorBidi"/>
              <w:noProof/>
              <w:kern w:val="2"/>
              <w:sz w:val="24"/>
              <w:szCs w:val="24"/>
              <w:lang w:val="en-EE" w:eastAsia="en-GB"/>
              <w14:ligatures w14:val="standardContextual"/>
            </w:rPr>
          </w:pPr>
          <w:hyperlink w:anchor="_Toc205566865" w:history="1">
            <w:r w:rsidR="00863DE2" w:rsidRPr="00DA0831">
              <w:rPr>
                <w:rStyle w:val="Hyperlink"/>
                <w:rFonts w:eastAsiaTheme="majorEastAsia"/>
                <w:noProof/>
                <w:lang w:bidi="en-US"/>
              </w:rPr>
              <w:t>1.3.8.</w:t>
            </w:r>
            <w:r w:rsidR="00863DE2">
              <w:rPr>
                <w:rFonts w:eastAsiaTheme="minorEastAsia" w:cstheme="minorBidi"/>
                <w:noProof/>
                <w:kern w:val="2"/>
                <w:sz w:val="24"/>
                <w:szCs w:val="24"/>
                <w:lang w:val="en-EE" w:eastAsia="en-GB"/>
                <w14:ligatures w14:val="standardContextual"/>
              </w:rPr>
              <w:tab/>
            </w:r>
            <w:r w:rsidR="00863DE2" w:rsidRPr="00DA0831">
              <w:rPr>
                <w:rStyle w:val="Hyperlink"/>
                <w:rFonts w:eastAsiaTheme="majorEastAsia"/>
                <w:noProof/>
                <w:lang w:bidi="en-US"/>
              </w:rPr>
              <w:t>Käidunõuded</w:t>
            </w:r>
            <w:r w:rsidR="00863DE2">
              <w:rPr>
                <w:noProof/>
                <w:webHidden/>
              </w:rPr>
              <w:tab/>
            </w:r>
            <w:r w:rsidR="00863DE2">
              <w:rPr>
                <w:noProof/>
                <w:webHidden/>
              </w:rPr>
              <w:fldChar w:fldCharType="begin"/>
            </w:r>
            <w:r w:rsidR="00863DE2">
              <w:rPr>
                <w:noProof/>
                <w:webHidden/>
              </w:rPr>
              <w:instrText xml:space="preserve"> PAGEREF _Toc205566865 \h </w:instrText>
            </w:r>
            <w:r w:rsidR="00863DE2">
              <w:rPr>
                <w:noProof/>
                <w:webHidden/>
              </w:rPr>
            </w:r>
            <w:r w:rsidR="00863DE2">
              <w:rPr>
                <w:noProof/>
                <w:webHidden/>
              </w:rPr>
              <w:fldChar w:fldCharType="separate"/>
            </w:r>
            <w:r w:rsidR="00817AE6">
              <w:rPr>
                <w:noProof/>
                <w:webHidden/>
              </w:rPr>
              <w:t>6</w:t>
            </w:r>
            <w:r w:rsidR="00863DE2">
              <w:rPr>
                <w:noProof/>
                <w:webHidden/>
              </w:rPr>
              <w:fldChar w:fldCharType="end"/>
            </w:r>
          </w:hyperlink>
        </w:p>
        <w:p w14:paraId="58E6C93E" w14:textId="165999C6" w:rsidR="00201AF0" w:rsidRDefault="00201AF0">
          <w:r>
            <w:rPr>
              <w:b/>
              <w:bCs/>
              <w:noProof/>
            </w:rPr>
            <w:fldChar w:fldCharType="end"/>
          </w:r>
        </w:p>
      </w:sdtContent>
    </w:sdt>
    <w:p w14:paraId="1CC8157F" w14:textId="77777777" w:rsidR="0091657C" w:rsidRPr="00201AF0" w:rsidRDefault="0091657C">
      <w:pPr>
        <w:spacing w:after="160" w:line="259" w:lineRule="auto"/>
        <w:jc w:val="left"/>
        <w:rPr>
          <w:b/>
          <w:spacing w:val="20"/>
          <w:kern w:val="32"/>
          <w:sz w:val="22"/>
          <w:lang w:eastAsia="ar-SA"/>
        </w:rPr>
      </w:pPr>
    </w:p>
    <w:p w14:paraId="42ED75F0" w14:textId="53BFBEA2" w:rsidR="007E5362" w:rsidRPr="00201AF0" w:rsidRDefault="00597413" w:rsidP="007E5362">
      <w:pPr>
        <w:pStyle w:val="PK01"/>
        <w:rPr>
          <w:sz w:val="22"/>
          <w:szCs w:val="22"/>
        </w:rPr>
      </w:pPr>
      <w:bookmarkStart w:id="2" w:name="_Toc205566849"/>
      <w:bookmarkStart w:id="3" w:name="_Toc450837827"/>
      <w:bookmarkStart w:id="4" w:name="_Toc450838771"/>
      <w:bookmarkEnd w:id="1"/>
      <w:bookmarkEnd w:id="0"/>
      <w:r>
        <w:rPr>
          <w:sz w:val="22"/>
          <w:szCs w:val="22"/>
        </w:rPr>
        <w:lastRenderedPageBreak/>
        <w:t>Tänavavalgustus</w:t>
      </w:r>
      <w:bookmarkEnd w:id="2"/>
    </w:p>
    <w:p w14:paraId="2AD258FF" w14:textId="77777777" w:rsidR="007E5362" w:rsidRPr="00201AF0" w:rsidRDefault="007E5362" w:rsidP="007E5362">
      <w:pPr>
        <w:pStyle w:val="PK02"/>
        <w:rPr>
          <w:sz w:val="22"/>
          <w:szCs w:val="22"/>
        </w:rPr>
      </w:pPr>
      <w:bookmarkStart w:id="5" w:name="_Toc361925497"/>
      <w:bookmarkStart w:id="6" w:name="_Toc450837798"/>
      <w:bookmarkStart w:id="7" w:name="_Toc450838764"/>
      <w:bookmarkStart w:id="8" w:name="_Toc450837799"/>
      <w:bookmarkStart w:id="9" w:name="_Toc450838765"/>
      <w:bookmarkStart w:id="10" w:name="_Toc492493245"/>
      <w:bookmarkStart w:id="11" w:name="_Toc205566850"/>
      <w:bookmarkEnd w:id="5"/>
      <w:bookmarkEnd w:id="6"/>
      <w:bookmarkEnd w:id="7"/>
      <w:r w:rsidRPr="00201AF0">
        <w:rPr>
          <w:sz w:val="22"/>
          <w:szCs w:val="22"/>
        </w:rPr>
        <w:t>Üldandmed</w:t>
      </w:r>
      <w:bookmarkEnd w:id="8"/>
      <w:bookmarkEnd w:id="9"/>
      <w:bookmarkEnd w:id="10"/>
      <w:bookmarkEnd w:id="11"/>
    </w:p>
    <w:p w14:paraId="62ACFC30" w14:textId="73E7E211" w:rsidR="007E5362" w:rsidRPr="00201AF0" w:rsidRDefault="007E5362" w:rsidP="00201AF0">
      <w:pPr>
        <w:pStyle w:val="PK03"/>
        <w:rPr>
          <w:sz w:val="22"/>
          <w:szCs w:val="22"/>
        </w:rPr>
      </w:pPr>
      <w:bookmarkStart w:id="12" w:name="_Toc450837800"/>
      <w:bookmarkStart w:id="13" w:name="_Toc205566851"/>
      <w:r w:rsidRPr="00201AF0">
        <w:rPr>
          <w:sz w:val="22"/>
          <w:szCs w:val="22"/>
        </w:rPr>
        <w:t>Projekteerimistöö piiritlus</w:t>
      </w:r>
      <w:bookmarkEnd w:id="12"/>
      <w:bookmarkEnd w:id="13"/>
    </w:p>
    <w:p w14:paraId="21539734" w14:textId="54E2EAB2" w:rsidR="007E5362" w:rsidRDefault="007E5362" w:rsidP="007E5362">
      <w:pPr>
        <w:rPr>
          <w:sz w:val="22"/>
        </w:rPr>
      </w:pPr>
      <w:r w:rsidRPr="00201AF0">
        <w:rPr>
          <w:sz w:val="22"/>
        </w:rPr>
        <w:t xml:space="preserve">Antud projektiosaga kirjeldatakse põhikriteeriumeid </w:t>
      </w:r>
      <w:r w:rsidR="00AD06DC">
        <w:rPr>
          <w:sz w:val="22"/>
        </w:rPr>
        <w:t>Vasalemma raudteejaama parkla</w:t>
      </w:r>
      <w:r w:rsidR="00B76E7C">
        <w:rPr>
          <w:sz w:val="22"/>
        </w:rPr>
        <w:t xml:space="preserve"> </w:t>
      </w:r>
      <w:r w:rsidR="00864728">
        <w:rPr>
          <w:sz w:val="22"/>
        </w:rPr>
        <w:t xml:space="preserve">projekteeritava </w:t>
      </w:r>
      <w:r w:rsidR="00D30ACD" w:rsidRPr="00201AF0">
        <w:rPr>
          <w:sz w:val="22"/>
        </w:rPr>
        <w:t>tänavavalgustuse</w:t>
      </w:r>
      <w:r w:rsidRPr="00201AF0">
        <w:rPr>
          <w:sz w:val="22"/>
        </w:rPr>
        <w:t xml:space="preserve"> koostamiseks. </w:t>
      </w:r>
      <w:r w:rsidR="00AD06DC">
        <w:rPr>
          <w:sz w:val="22"/>
        </w:rPr>
        <w:t>Täiendavalt antakse lahendus videovalvesüsteemidele.</w:t>
      </w:r>
    </w:p>
    <w:p w14:paraId="288FAB98" w14:textId="21203455" w:rsidR="00864728" w:rsidRPr="00201AF0" w:rsidRDefault="00864728" w:rsidP="007E5362">
      <w:pPr>
        <w:rPr>
          <w:sz w:val="22"/>
        </w:rPr>
      </w:pPr>
      <w:r>
        <w:rPr>
          <w:sz w:val="22"/>
        </w:rPr>
        <w:t>Vastavalt standardile on põhiprojekt koostatud eeskätt ehitusmaksumuse hindamiseks ning ehitushanke läbiviimiseks.</w:t>
      </w:r>
    </w:p>
    <w:p w14:paraId="6936AEC9" w14:textId="2C6FED6D" w:rsidR="000A3567" w:rsidRPr="00201AF0" w:rsidRDefault="007B7A66" w:rsidP="00201AF0">
      <w:pPr>
        <w:pStyle w:val="PK03"/>
        <w:rPr>
          <w:sz w:val="22"/>
          <w:szCs w:val="22"/>
        </w:rPr>
      </w:pPr>
      <w:bookmarkStart w:id="14" w:name="_Toc205566852"/>
      <w:r w:rsidRPr="00201AF0">
        <w:rPr>
          <w:sz w:val="22"/>
          <w:szCs w:val="22"/>
        </w:rPr>
        <w:t>Alusdokumendid</w:t>
      </w:r>
      <w:bookmarkEnd w:id="14"/>
    </w:p>
    <w:p w14:paraId="252F894C" w14:textId="77777777" w:rsidR="007E5362" w:rsidRPr="00201AF0" w:rsidRDefault="007E5362" w:rsidP="00201AF0">
      <w:pPr>
        <w:pStyle w:val="PK04"/>
        <w:rPr>
          <w:sz w:val="22"/>
          <w:szCs w:val="22"/>
        </w:rPr>
      </w:pPr>
      <w:bookmarkStart w:id="15" w:name="_Toc450837802"/>
      <w:bookmarkStart w:id="16" w:name="_Toc205566853"/>
      <w:r w:rsidRPr="00201AF0">
        <w:rPr>
          <w:sz w:val="22"/>
          <w:szCs w:val="22"/>
        </w:rPr>
        <w:t>Lähteandmed</w:t>
      </w:r>
      <w:bookmarkEnd w:id="15"/>
      <w:bookmarkEnd w:id="16"/>
    </w:p>
    <w:p w14:paraId="64196574" w14:textId="2DF9727E" w:rsidR="00F2127D" w:rsidRDefault="00AD06DC" w:rsidP="00D30ACD">
      <w:pPr>
        <w:rPr>
          <w:sz w:val="22"/>
        </w:rPr>
      </w:pPr>
      <w:r>
        <w:rPr>
          <w:sz w:val="22"/>
        </w:rPr>
        <w:t xml:space="preserve">Eesti Raudtee AS poolt väljastatud tehnilised tingimused nr </w:t>
      </w:r>
      <w:r w:rsidRPr="00AD06DC">
        <w:rPr>
          <w:sz w:val="22"/>
        </w:rPr>
        <w:t>13-8/3473-1</w:t>
      </w:r>
      <w:r>
        <w:rPr>
          <w:sz w:val="22"/>
        </w:rPr>
        <w:t>.</w:t>
      </w:r>
    </w:p>
    <w:p w14:paraId="0428EB84" w14:textId="1E56094C" w:rsidR="00AD06DC" w:rsidRDefault="00AD06DC" w:rsidP="00D30ACD">
      <w:pPr>
        <w:rPr>
          <w:sz w:val="22"/>
        </w:rPr>
      </w:pPr>
      <w:r>
        <w:rPr>
          <w:sz w:val="22"/>
        </w:rPr>
        <w:t xml:space="preserve">Elektrilevi OÜ poolt väljastatud tehnilised tingimused nr </w:t>
      </w:r>
      <w:r w:rsidRPr="00AD06DC">
        <w:rPr>
          <w:sz w:val="22"/>
        </w:rPr>
        <w:t>501900</w:t>
      </w:r>
      <w:r>
        <w:rPr>
          <w:sz w:val="22"/>
        </w:rPr>
        <w:t>.</w:t>
      </w:r>
    </w:p>
    <w:p w14:paraId="31E7903F" w14:textId="285189A0" w:rsidR="00633759" w:rsidRDefault="00633759" w:rsidP="00D30ACD">
      <w:pPr>
        <w:rPr>
          <w:sz w:val="22"/>
        </w:rPr>
      </w:pPr>
      <w:r>
        <w:rPr>
          <w:sz w:val="22"/>
        </w:rPr>
        <w:t>V</w:t>
      </w:r>
      <w:r w:rsidRPr="00633759">
        <w:rPr>
          <w:sz w:val="22"/>
        </w:rPr>
        <w:t xml:space="preserve">algustuse kavandamisel on lähtutud </w:t>
      </w:r>
      <w:r w:rsidR="00AD06DC">
        <w:rPr>
          <w:sz w:val="22"/>
        </w:rPr>
        <w:t>muuhulgas</w:t>
      </w:r>
      <w:r w:rsidR="0070109A">
        <w:rPr>
          <w:sz w:val="22"/>
        </w:rPr>
        <w:t xml:space="preserve"> </w:t>
      </w:r>
      <w:r w:rsidRPr="00633759">
        <w:rPr>
          <w:sz w:val="22"/>
        </w:rPr>
        <w:t>Transpordiameti käskkirjast 17.05.2024 nr 1.1-1/24/85 „Riigiteede valgustuse kavandamine“</w:t>
      </w:r>
      <w:r>
        <w:rPr>
          <w:sz w:val="22"/>
        </w:rPr>
        <w:t>.</w:t>
      </w:r>
    </w:p>
    <w:p w14:paraId="2BB2E2D5" w14:textId="25165075" w:rsidR="006F4F54" w:rsidRPr="00201AF0" w:rsidRDefault="00D30ACD" w:rsidP="00D30ACD">
      <w:pPr>
        <w:rPr>
          <w:sz w:val="22"/>
        </w:rPr>
      </w:pPr>
      <w:r w:rsidRPr="00201AF0">
        <w:rPr>
          <w:sz w:val="22"/>
        </w:rPr>
        <w:t>Teiste eriosade graafilised materjalid.</w:t>
      </w:r>
    </w:p>
    <w:p w14:paraId="36328DDF" w14:textId="77777777" w:rsidR="007E5362" w:rsidRPr="00201AF0" w:rsidRDefault="007E5362" w:rsidP="00201AF0">
      <w:pPr>
        <w:pStyle w:val="PK04"/>
        <w:rPr>
          <w:sz w:val="22"/>
          <w:szCs w:val="22"/>
        </w:rPr>
      </w:pPr>
      <w:bookmarkStart w:id="17" w:name="_Toc450837803"/>
      <w:bookmarkStart w:id="18" w:name="_Toc205566854"/>
      <w:r w:rsidRPr="00201AF0">
        <w:rPr>
          <w:sz w:val="22"/>
          <w:szCs w:val="22"/>
        </w:rPr>
        <w:t>Ehitusuuringud</w:t>
      </w:r>
      <w:bookmarkEnd w:id="17"/>
      <w:bookmarkEnd w:id="18"/>
    </w:p>
    <w:p w14:paraId="217333B9" w14:textId="4ED2CCEC" w:rsidR="00C43E2C" w:rsidRDefault="00AD06DC" w:rsidP="00864728">
      <w:pPr>
        <w:rPr>
          <w:sz w:val="22"/>
        </w:rPr>
      </w:pPr>
      <w:r w:rsidRPr="00AD06DC">
        <w:rPr>
          <w:sz w:val="22"/>
        </w:rPr>
        <w:t xml:space="preserve">Geodeetiline alusplaan on koostatud 21.08.2025 Geodeesia24 OÜ poolt töö nr 11021-25. Koordinaadid </w:t>
      </w:r>
      <w:proofErr w:type="spellStart"/>
      <w:r w:rsidRPr="00AD06DC">
        <w:rPr>
          <w:sz w:val="22"/>
        </w:rPr>
        <w:t>L-Est</w:t>
      </w:r>
      <w:proofErr w:type="spellEnd"/>
      <w:r w:rsidRPr="00AD06DC">
        <w:rPr>
          <w:sz w:val="22"/>
        </w:rPr>
        <w:t xml:space="preserve"> '97 ja kõrgused EH2000 süsteemis.</w:t>
      </w:r>
    </w:p>
    <w:p w14:paraId="1609D04B" w14:textId="77777777" w:rsidR="007E5362" w:rsidRPr="00201AF0" w:rsidRDefault="007E5362" w:rsidP="00201AF0">
      <w:pPr>
        <w:pStyle w:val="PK04"/>
        <w:rPr>
          <w:sz w:val="22"/>
          <w:szCs w:val="22"/>
        </w:rPr>
      </w:pPr>
      <w:bookmarkStart w:id="19" w:name="_Toc450837804"/>
      <w:bookmarkStart w:id="20" w:name="_Toc205566855"/>
      <w:r w:rsidRPr="00201AF0">
        <w:rPr>
          <w:sz w:val="22"/>
          <w:szCs w:val="22"/>
        </w:rPr>
        <w:t>Normdokumendid</w:t>
      </w:r>
      <w:bookmarkEnd w:id="19"/>
      <w:bookmarkEnd w:id="20"/>
    </w:p>
    <w:p w14:paraId="11888811" w14:textId="77777777" w:rsidR="007E5362" w:rsidRPr="00201AF0" w:rsidRDefault="007E5362" w:rsidP="007E5362">
      <w:pPr>
        <w:pStyle w:val="ListParagraph"/>
        <w:numPr>
          <w:ilvl w:val="0"/>
          <w:numId w:val="2"/>
        </w:numPr>
        <w:rPr>
          <w:sz w:val="22"/>
        </w:rPr>
      </w:pPr>
      <w:r w:rsidRPr="00201AF0">
        <w:rPr>
          <w:sz w:val="22"/>
        </w:rPr>
        <w:t>Ehitusprojekt. EVS 932:2017</w:t>
      </w:r>
    </w:p>
    <w:p w14:paraId="3DD8BE35" w14:textId="77777777" w:rsidR="007E5362" w:rsidRPr="00201AF0" w:rsidRDefault="007E5362" w:rsidP="007E5362">
      <w:pPr>
        <w:pStyle w:val="ListParagraph"/>
        <w:numPr>
          <w:ilvl w:val="0"/>
          <w:numId w:val="2"/>
        </w:numPr>
        <w:rPr>
          <w:sz w:val="22"/>
        </w:rPr>
      </w:pPr>
      <w:r w:rsidRPr="00201AF0">
        <w:rPr>
          <w:rFonts w:hint="eastAsia"/>
          <w:sz w:val="22"/>
        </w:rPr>
        <w:t>Madalpingelised elektripaigaldised. Osa 1: Põhialused, üldiseloomustus, määratlused; EVS-HD 60364-1:2008</w:t>
      </w:r>
    </w:p>
    <w:p w14:paraId="3F05BC6A" w14:textId="77777777" w:rsidR="007E5362" w:rsidRPr="00201AF0" w:rsidRDefault="007E5362" w:rsidP="007E5362">
      <w:pPr>
        <w:pStyle w:val="ListParagraph"/>
        <w:numPr>
          <w:ilvl w:val="0"/>
          <w:numId w:val="2"/>
        </w:numPr>
        <w:rPr>
          <w:sz w:val="22"/>
        </w:rPr>
      </w:pPr>
      <w:r w:rsidRPr="00201AF0">
        <w:rPr>
          <w:rFonts w:hint="eastAsia"/>
          <w:sz w:val="22"/>
        </w:rPr>
        <w:t>Madalpingelised elektripaigaldised. Osa 5-559: Elektriseadmete valik ja paigaldamine. Valgustid ja valgustuspaigaldised; EVS-HD 60364-5-559:2013</w:t>
      </w:r>
    </w:p>
    <w:p w14:paraId="5A19FB15" w14:textId="77777777" w:rsidR="007E5362" w:rsidRPr="00201AF0" w:rsidRDefault="007E5362" w:rsidP="007E5362">
      <w:pPr>
        <w:pStyle w:val="ListParagraph"/>
        <w:numPr>
          <w:ilvl w:val="0"/>
          <w:numId w:val="2"/>
        </w:numPr>
        <w:rPr>
          <w:sz w:val="22"/>
        </w:rPr>
      </w:pPr>
      <w:r w:rsidRPr="00201AF0">
        <w:rPr>
          <w:sz w:val="22"/>
        </w:rPr>
        <w:t>Linnatänavad EVS 843:2016</w:t>
      </w:r>
    </w:p>
    <w:p w14:paraId="31C246E5" w14:textId="77777777" w:rsidR="007E5362" w:rsidRPr="00201AF0" w:rsidRDefault="007E5362" w:rsidP="007E5362">
      <w:pPr>
        <w:pStyle w:val="ListParagraph"/>
        <w:numPr>
          <w:ilvl w:val="0"/>
          <w:numId w:val="2"/>
        </w:numPr>
        <w:shd w:val="clear" w:color="auto" w:fill="FFFFFF"/>
        <w:spacing w:line="360" w:lineRule="auto"/>
        <w:rPr>
          <w:sz w:val="22"/>
        </w:rPr>
      </w:pPr>
      <w:r w:rsidRPr="00201AF0">
        <w:rPr>
          <w:sz w:val="22"/>
        </w:rPr>
        <w:t>Eeskiri RT I 2015. Seadme ohutuse seadus</w:t>
      </w:r>
    </w:p>
    <w:p w14:paraId="34CC7973" w14:textId="373A80D3" w:rsidR="007E5362" w:rsidRPr="00201AF0" w:rsidRDefault="007E5362" w:rsidP="001240AE">
      <w:pPr>
        <w:pStyle w:val="ListParagraph"/>
        <w:numPr>
          <w:ilvl w:val="0"/>
          <w:numId w:val="2"/>
        </w:numPr>
        <w:shd w:val="clear" w:color="auto" w:fill="FFFFFF"/>
        <w:spacing w:line="360" w:lineRule="auto"/>
        <w:rPr>
          <w:sz w:val="22"/>
        </w:rPr>
      </w:pPr>
      <w:r w:rsidRPr="00201AF0">
        <w:rPr>
          <w:sz w:val="22"/>
        </w:rPr>
        <w:t>Paigalduskaablid. EVS 720:2015 Põhialused, üldiseloomustus, määratlused. EVS-HD 60364-1:2008</w:t>
      </w:r>
    </w:p>
    <w:p w14:paraId="235C060C" w14:textId="77777777" w:rsidR="007E5362" w:rsidRPr="00201AF0" w:rsidRDefault="007E5362" w:rsidP="007E5362">
      <w:pPr>
        <w:pStyle w:val="ListParagraph"/>
        <w:numPr>
          <w:ilvl w:val="0"/>
          <w:numId w:val="2"/>
        </w:numPr>
        <w:rPr>
          <w:sz w:val="22"/>
        </w:rPr>
      </w:pPr>
      <w:r w:rsidRPr="00201AF0">
        <w:rPr>
          <w:rFonts w:cstheme="minorHAnsi"/>
          <w:sz w:val="22"/>
        </w:rPr>
        <w:t>Osa 4-41: Kaitseviisid. Kaitse elektrilöögi eest EVS-HD 60364-4-41:2017</w:t>
      </w:r>
    </w:p>
    <w:p w14:paraId="1C60C8F6" w14:textId="77777777" w:rsidR="007E5362" w:rsidRPr="00201AF0" w:rsidRDefault="007E5362" w:rsidP="007E5362">
      <w:pPr>
        <w:pStyle w:val="ListParagraph"/>
        <w:numPr>
          <w:ilvl w:val="0"/>
          <w:numId w:val="2"/>
        </w:numPr>
        <w:rPr>
          <w:sz w:val="22"/>
        </w:rPr>
      </w:pPr>
      <w:r w:rsidRPr="00201AF0">
        <w:rPr>
          <w:rFonts w:cstheme="minorHAnsi"/>
          <w:sz w:val="22"/>
        </w:rPr>
        <w:t>Osa 4-42: Kaitseviisid. Kaitse kuumustoime eest EVS-HD 60364-4-42:2011/A1:2015</w:t>
      </w:r>
    </w:p>
    <w:p w14:paraId="480A4D99" w14:textId="451D4B7E" w:rsidR="007E5362" w:rsidRPr="00201AF0" w:rsidRDefault="007E5362" w:rsidP="007E5362">
      <w:pPr>
        <w:pStyle w:val="ListParagraph"/>
        <w:numPr>
          <w:ilvl w:val="0"/>
          <w:numId w:val="2"/>
        </w:numPr>
        <w:rPr>
          <w:sz w:val="22"/>
        </w:rPr>
      </w:pPr>
      <w:r w:rsidRPr="00201AF0">
        <w:rPr>
          <w:rFonts w:cstheme="minorHAnsi"/>
          <w:sz w:val="22"/>
        </w:rPr>
        <w:t>Osa 4-43: Kaitseviisid. Liigvoolukaitse EVS-HD 60364-4-43:20</w:t>
      </w:r>
      <w:r w:rsidR="00F2127D">
        <w:rPr>
          <w:rFonts w:cstheme="minorHAnsi"/>
          <w:sz w:val="22"/>
        </w:rPr>
        <w:t>23</w:t>
      </w:r>
    </w:p>
    <w:p w14:paraId="4E4FC451" w14:textId="77777777" w:rsidR="007E5362" w:rsidRPr="00201AF0" w:rsidRDefault="007E5362" w:rsidP="007E5362">
      <w:pPr>
        <w:pStyle w:val="ListParagraph"/>
        <w:numPr>
          <w:ilvl w:val="0"/>
          <w:numId w:val="2"/>
        </w:numPr>
        <w:shd w:val="clear" w:color="auto" w:fill="FFFFFF"/>
        <w:spacing w:line="360" w:lineRule="auto"/>
        <w:rPr>
          <w:sz w:val="22"/>
        </w:rPr>
      </w:pPr>
      <w:proofErr w:type="spellStart"/>
      <w:r w:rsidRPr="00201AF0">
        <w:rPr>
          <w:sz w:val="22"/>
        </w:rPr>
        <w:t>Ühisnõuded</w:t>
      </w:r>
      <w:proofErr w:type="spellEnd"/>
      <w:r w:rsidRPr="00201AF0">
        <w:rPr>
          <w:sz w:val="22"/>
        </w:rPr>
        <w:t xml:space="preserve"> paigaldistele ja seadmetele. EVS-EN 61140:2016</w:t>
      </w:r>
    </w:p>
    <w:p w14:paraId="5F6B61A6" w14:textId="7CC72C55" w:rsidR="00597413" w:rsidRPr="00597413" w:rsidRDefault="007E5362" w:rsidP="00597413">
      <w:pPr>
        <w:pStyle w:val="ListParagraph"/>
        <w:numPr>
          <w:ilvl w:val="0"/>
          <w:numId w:val="2"/>
        </w:numPr>
        <w:shd w:val="clear" w:color="auto" w:fill="FFFFFF"/>
        <w:spacing w:line="360" w:lineRule="auto"/>
        <w:rPr>
          <w:sz w:val="22"/>
        </w:rPr>
      </w:pPr>
      <w:r w:rsidRPr="00201AF0">
        <w:rPr>
          <w:sz w:val="22"/>
        </w:rPr>
        <w:lastRenderedPageBreak/>
        <w:t xml:space="preserve">Elektripaigaldiste </w:t>
      </w:r>
      <w:proofErr w:type="spellStart"/>
      <w:r w:rsidRPr="00201AF0">
        <w:rPr>
          <w:sz w:val="22"/>
        </w:rPr>
        <w:t>käit</w:t>
      </w:r>
      <w:proofErr w:type="spellEnd"/>
      <w:r w:rsidRPr="00201AF0">
        <w:rPr>
          <w:sz w:val="22"/>
        </w:rPr>
        <w:t>. EVS-EN 50110-1:20</w:t>
      </w:r>
      <w:r w:rsidR="00F2127D">
        <w:rPr>
          <w:sz w:val="22"/>
        </w:rPr>
        <w:t>2</w:t>
      </w:r>
      <w:r w:rsidRPr="00201AF0">
        <w:rPr>
          <w:sz w:val="22"/>
        </w:rPr>
        <w:t xml:space="preserve">3 </w:t>
      </w:r>
    </w:p>
    <w:p w14:paraId="4663DFFC" w14:textId="482B2C80" w:rsidR="007E5362" w:rsidRPr="00201AF0" w:rsidRDefault="007E5362" w:rsidP="007E5362">
      <w:pPr>
        <w:pStyle w:val="ListParagraph"/>
        <w:numPr>
          <w:ilvl w:val="0"/>
          <w:numId w:val="2"/>
        </w:numPr>
        <w:shd w:val="clear" w:color="auto" w:fill="FFFFFF"/>
        <w:spacing w:line="360" w:lineRule="auto"/>
        <w:rPr>
          <w:sz w:val="22"/>
        </w:rPr>
      </w:pPr>
      <w:r w:rsidRPr="00201AF0">
        <w:rPr>
          <w:sz w:val="22"/>
        </w:rPr>
        <w:t>Ehitiste elektripaigaldised: osa 5-54: elektriseadmete valik ja paigaldamine. Maandamine, kaitsejuhid ja kaitse-potentsiaaliühtlustusjuhid. EVS-HD 60364-5-54:20</w:t>
      </w:r>
      <w:r w:rsidR="00864728">
        <w:rPr>
          <w:sz w:val="22"/>
        </w:rPr>
        <w:t>22</w:t>
      </w:r>
    </w:p>
    <w:p w14:paraId="3E9D8FE7" w14:textId="77777777" w:rsidR="0024031F" w:rsidRPr="00201AF0" w:rsidRDefault="0024031F" w:rsidP="000A3567">
      <w:pPr>
        <w:pStyle w:val="ListParagraph"/>
        <w:numPr>
          <w:ilvl w:val="0"/>
          <w:numId w:val="2"/>
        </w:numPr>
        <w:shd w:val="clear" w:color="auto" w:fill="FFFFFF"/>
        <w:spacing w:line="360" w:lineRule="auto"/>
        <w:rPr>
          <w:sz w:val="22"/>
        </w:rPr>
      </w:pPr>
      <w:r w:rsidRPr="00201AF0">
        <w:rPr>
          <w:sz w:val="22"/>
        </w:rPr>
        <w:t>Eesti Standard EVS-IEC 60364 Ehitiste elektripaigaldised</w:t>
      </w:r>
    </w:p>
    <w:p w14:paraId="3DA66510" w14:textId="77777777" w:rsidR="0024031F" w:rsidRPr="00201AF0" w:rsidRDefault="0024031F" w:rsidP="000A3567">
      <w:pPr>
        <w:pStyle w:val="ListParagraph"/>
        <w:numPr>
          <w:ilvl w:val="0"/>
          <w:numId w:val="2"/>
        </w:numPr>
        <w:shd w:val="clear" w:color="auto" w:fill="FFFFFF"/>
        <w:spacing w:line="360" w:lineRule="auto"/>
        <w:rPr>
          <w:sz w:val="22"/>
        </w:rPr>
      </w:pPr>
      <w:r w:rsidRPr="00201AF0">
        <w:rPr>
          <w:sz w:val="22"/>
        </w:rPr>
        <w:t>CEN/TR 13201-1:2014/AC:2016 Teevalgus. Osa 1: Valgustusklasside valiku juhised</w:t>
      </w:r>
    </w:p>
    <w:p w14:paraId="337FEFFA" w14:textId="77777777" w:rsidR="0024031F" w:rsidRPr="00201AF0" w:rsidRDefault="0024031F" w:rsidP="000A3567">
      <w:pPr>
        <w:pStyle w:val="ListParagraph"/>
        <w:numPr>
          <w:ilvl w:val="0"/>
          <w:numId w:val="2"/>
        </w:numPr>
        <w:shd w:val="clear" w:color="auto" w:fill="FFFFFF"/>
        <w:spacing w:line="360" w:lineRule="auto"/>
        <w:rPr>
          <w:sz w:val="22"/>
        </w:rPr>
      </w:pPr>
      <w:r w:rsidRPr="00201AF0">
        <w:rPr>
          <w:sz w:val="22"/>
        </w:rPr>
        <w:t>EVS - EN 13201-1:2015 Teevalgus. Osa 2: Teostusnõuded</w:t>
      </w:r>
    </w:p>
    <w:p w14:paraId="4E262981" w14:textId="77777777" w:rsidR="0024031F" w:rsidRPr="00201AF0" w:rsidRDefault="0024031F" w:rsidP="000A3567">
      <w:pPr>
        <w:pStyle w:val="ListParagraph"/>
        <w:numPr>
          <w:ilvl w:val="0"/>
          <w:numId w:val="2"/>
        </w:numPr>
        <w:shd w:val="clear" w:color="auto" w:fill="FFFFFF"/>
        <w:spacing w:line="360" w:lineRule="auto"/>
        <w:rPr>
          <w:sz w:val="22"/>
        </w:rPr>
      </w:pPr>
      <w:r w:rsidRPr="00201AF0">
        <w:rPr>
          <w:sz w:val="22"/>
        </w:rPr>
        <w:t>EVS - EN 13201-1:2015 Teevalgus. Osa 3: Valgustussuuruste arvutamine</w:t>
      </w:r>
    </w:p>
    <w:p w14:paraId="291311FB" w14:textId="77777777" w:rsidR="0024031F" w:rsidRPr="00201AF0" w:rsidRDefault="0024031F" w:rsidP="000A3567">
      <w:pPr>
        <w:pStyle w:val="ListParagraph"/>
        <w:numPr>
          <w:ilvl w:val="0"/>
          <w:numId w:val="2"/>
        </w:numPr>
        <w:shd w:val="clear" w:color="auto" w:fill="FFFFFF"/>
        <w:spacing w:line="360" w:lineRule="auto"/>
        <w:rPr>
          <w:iCs/>
          <w:sz w:val="22"/>
        </w:rPr>
      </w:pPr>
      <w:r w:rsidRPr="00201AF0">
        <w:rPr>
          <w:sz w:val="22"/>
        </w:rPr>
        <w:t>EVS - EN 13201-1:2015 Teevalgus. Osa 4: Valgustuse mõõtemeetodid</w:t>
      </w:r>
    </w:p>
    <w:p w14:paraId="7A5365B7" w14:textId="77777777" w:rsidR="0024031F" w:rsidRDefault="0024031F" w:rsidP="000A3567">
      <w:pPr>
        <w:pStyle w:val="ListParagraph"/>
        <w:numPr>
          <w:ilvl w:val="0"/>
          <w:numId w:val="2"/>
        </w:numPr>
        <w:shd w:val="clear" w:color="auto" w:fill="FFFFFF"/>
        <w:spacing w:line="360" w:lineRule="auto"/>
        <w:rPr>
          <w:sz w:val="22"/>
        </w:rPr>
      </w:pPr>
      <w:r w:rsidRPr="00201AF0">
        <w:rPr>
          <w:sz w:val="22"/>
        </w:rPr>
        <w:t>EE 10421629-JV ST 5-6 0,4 – 20kV võrgustandard</w:t>
      </w:r>
    </w:p>
    <w:p w14:paraId="762A4EC9" w14:textId="4740A17B" w:rsidR="00F2127D" w:rsidRPr="00201AF0" w:rsidRDefault="00F2127D" w:rsidP="000A3567">
      <w:pPr>
        <w:pStyle w:val="ListParagraph"/>
        <w:numPr>
          <w:ilvl w:val="0"/>
          <w:numId w:val="2"/>
        </w:numPr>
        <w:shd w:val="clear" w:color="auto" w:fill="FFFFFF"/>
        <w:spacing w:line="360" w:lineRule="auto"/>
        <w:rPr>
          <w:sz w:val="22"/>
        </w:rPr>
      </w:pPr>
      <w:r>
        <w:rPr>
          <w:sz w:val="22"/>
        </w:rPr>
        <w:t>Transpordiameti juhend: Nõuded tehnovõrkude ja -rajatiste teemaale kavandamisel.</w:t>
      </w:r>
    </w:p>
    <w:p w14:paraId="62079A0E" w14:textId="77777777" w:rsidR="007E5362" w:rsidRPr="00201AF0" w:rsidRDefault="007E5362" w:rsidP="007E5362">
      <w:pPr>
        <w:pStyle w:val="PK02"/>
        <w:rPr>
          <w:sz w:val="22"/>
          <w:szCs w:val="22"/>
        </w:rPr>
      </w:pPr>
      <w:bookmarkStart w:id="21" w:name="_Toc450837805"/>
      <w:bookmarkStart w:id="22" w:name="_Toc450838766"/>
      <w:bookmarkStart w:id="23" w:name="_Toc492493246"/>
      <w:bookmarkStart w:id="24" w:name="_Toc205566856"/>
      <w:r w:rsidRPr="00201AF0">
        <w:rPr>
          <w:sz w:val="22"/>
          <w:szCs w:val="22"/>
        </w:rPr>
        <w:t>Olemasolev</w:t>
      </w:r>
      <w:bookmarkEnd w:id="21"/>
      <w:bookmarkEnd w:id="22"/>
      <w:bookmarkEnd w:id="23"/>
      <w:bookmarkEnd w:id="24"/>
    </w:p>
    <w:p w14:paraId="58AE0020" w14:textId="71915AC9" w:rsidR="007E5362" w:rsidRPr="00201AF0" w:rsidRDefault="00F2127D" w:rsidP="007E5362">
      <w:pPr>
        <w:rPr>
          <w:sz w:val="22"/>
        </w:rPr>
      </w:pPr>
      <w:r>
        <w:rPr>
          <w:sz w:val="22"/>
        </w:rPr>
        <w:t xml:space="preserve">Jaama tn </w:t>
      </w:r>
      <w:r w:rsidR="00AD06DC">
        <w:rPr>
          <w:sz w:val="22"/>
        </w:rPr>
        <w:t>Raudtee haljasala kinnistu läheduses paiknev olemasolev tänavavalgustuse mast ja tänavavalgustuse toiteliin. Olemasolev toiteliin saab toite Jaama tn ja riigitee nr 17 ristmikul paiknevast toitekilbist, fiider 2, peakaitse 3xB16A.</w:t>
      </w:r>
    </w:p>
    <w:p w14:paraId="50223BE3" w14:textId="4543C835" w:rsidR="007E5362" w:rsidRPr="00201AF0" w:rsidRDefault="00201AF0" w:rsidP="007E5362">
      <w:pPr>
        <w:pStyle w:val="PK02"/>
        <w:rPr>
          <w:sz w:val="22"/>
          <w:szCs w:val="22"/>
        </w:rPr>
      </w:pPr>
      <w:bookmarkStart w:id="25" w:name="_Toc205566857"/>
      <w:r w:rsidRPr="00201AF0">
        <w:rPr>
          <w:sz w:val="22"/>
          <w:szCs w:val="22"/>
        </w:rPr>
        <w:t>Tänavavalgustus</w:t>
      </w:r>
      <w:bookmarkEnd w:id="25"/>
    </w:p>
    <w:p w14:paraId="4C604CB4" w14:textId="4395A51A" w:rsidR="007E5362" w:rsidRPr="00201AF0" w:rsidRDefault="007B7A66" w:rsidP="00201AF0">
      <w:pPr>
        <w:pStyle w:val="PK03"/>
        <w:rPr>
          <w:sz w:val="22"/>
          <w:szCs w:val="22"/>
        </w:rPr>
      </w:pPr>
      <w:bookmarkStart w:id="26" w:name="_Toc205566858"/>
      <w:r w:rsidRPr="00201AF0">
        <w:rPr>
          <w:sz w:val="22"/>
          <w:szCs w:val="22"/>
        </w:rPr>
        <w:t>Paigaldise peamised tehnilised parameetrid</w:t>
      </w:r>
      <w:bookmarkEnd w:id="26"/>
    </w:p>
    <w:p w14:paraId="7F16D1A0" w14:textId="4261DFC2" w:rsidR="007B7A66" w:rsidRPr="00201AF0" w:rsidRDefault="007B7A66" w:rsidP="007B7A66">
      <w:pPr>
        <w:spacing w:after="0"/>
        <w:rPr>
          <w:sz w:val="22"/>
        </w:rPr>
      </w:pPr>
      <w:r w:rsidRPr="00201AF0">
        <w:rPr>
          <w:sz w:val="22"/>
        </w:rPr>
        <w:t xml:space="preserve">Toitepinge     3x230/400V, 50 Hz </w:t>
      </w:r>
    </w:p>
    <w:p w14:paraId="2974DF3D" w14:textId="43A2FF73" w:rsidR="007B7A66" w:rsidRPr="00201AF0" w:rsidRDefault="007B7A66" w:rsidP="007B7A66">
      <w:pPr>
        <w:spacing w:after="0"/>
        <w:rPr>
          <w:sz w:val="22"/>
        </w:rPr>
      </w:pPr>
      <w:r w:rsidRPr="00201AF0">
        <w:rPr>
          <w:sz w:val="22"/>
        </w:rPr>
        <w:t>Juhistiku süsteem    TN-C (L1, L2, L3, PEN)</w:t>
      </w:r>
      <w:r w:rsidR="003A5637">
        <w:rPr>
          <w:sz w:val="22"/>
        </w:rPr>
        <w:t>, Metallmastides TN-S (L1, L2, L3, N, PE)</w:t>
      </w:r>
    </w:p>
    <w:p w14:paraId="03A4E13C" w14:textId="1A0C5F6E" w:rsidR="007B7A66" w:rsidRPr="00201AF0" w:rsidRDefault="007B7A66" w:rsidP="007B7A66">
      <w:pPr>
        <w:spacing w:after="0"/>
        <w:rPr>
          <w:sz w:val="22"/>
        </w:rPr>
      </w:pPr>
      <w:r w:rsidRPr="00201AF0">
        <w:rPr>
          <w:sz w:val="22"/>
        </w:rPr>
        <w:t>Installeeritud võimsus</w:t>
      </w:r>
      <w:r w:rsidR="00F2127D">
        <w:rPr>
          <w:sz w:val="22"/>
        </w:rPr>
        <w:t xml:space="preserve"> uues osas</w:t>
      </w:r>
      <w:r w:rsidRPr="00201AF0">
        <w:rPr>
          <w:sz w:val="22"/>
        </w:rPr>
        <w:t>: F</w:t>
      </w:r>
      <w:r w:rsidR="00AD06DC">
        <w:rPr>
          <w:sz w:val="22"/>
        </w:rPr>
        <w:t>2</w:t>
      </w:r>
      <w:r w:rsidRPr="00201AF0">
        <w:rPr>
          <w:sz w:val="22"/>
        </w:rPr>
        <w:t xml:space="preserve"> </w:t>
      </w:r>
      <w:r w:rsidR="00C43E2C">
        <w:rPr>
          <w:sz w:val="22"/>
        </w:rPr>
        <w:t>0,</w:t>
      </w:r>
      <w:r w:rsidR="00AD06DC">
        <w:rPr>
          <w:sz w:val="22"/>
        </w:rPr>
        <w:t>16</w:t>
      </w:r>
      <w:r w:rsidRPr="00201AF0">
        <w:rPr>
          <w:sz w:val="22"/>
        </w:rPr>
        <w:t>kW</w:t>
      </w:r>
    </w:p>
    <w:p w14:paraId="67616581" w14:textId="4106DECC" w:rsidR="007B7A66" w:rsidRPr="00201AF0" w:rsidRDefault="007B7A66" w:rsidP="007B7A66">
      <w:pPr>
        <w:spacing w:after="0"/>
        <w:rPr>
          <w:sz w:val="22"/>
        </w:rPr>
      </w:pPr>
      <w:r w:rsidRPr="00201AF0">
        <w:rPr>
          <w:sz w:val="22"/>
        </w:rPr>
        <w:t xml:space="preserve">Arvutuslik võimsus: </w:t>
      </w:r>
      <w:r w:rsidR="00C43E2C" w:rsidRPr="00201AF0">
        <w:rPr>
          <w:sz w:val="22"/>
        </w:rPr>
        <w:t>F</w:t>
      </w:r>
      <w:r w:rsidR="00AD06DC">
        <w:rPr>
          <w:sz w:val="22"/>
        </w:rPr>
        <w:t>2</w:t>
      </w:r>
      <w:r w:rsidR="00C43E2C" w:rsidRPr="00201AF0">
        <w:rPr>
          <w:sz w:val="22"/>
        </w:rPr>
        <w:t xml:space="preserve"> </w:t>
      </w:r>
      <w:r w:rsidR="00C43E2C">
        <w:rPr>
          <w:sz w:val="22"/>
        </w:rPr>
        <w:t>0,</w:t>
      </w:r>
      <w:r w:rsidR="00AD06DC">
        <w:rPr>
          <w:sz w:val="22"/>
        </w:rPr>
        <w:t>16</w:t>
      </w:r>
      <w:r w:rsidR="00C43E2C" w:rsidRPr="00201AF0">
        <w:rPr>
          <w:sz w:val="22"/>
        </w:rPr>
        <w:t>kW;</w:t>
      </w:r>
    </w:p>
    <w:p w14:paraId="1E7FF43C" w14:textId="3042B082" w:rsidR="007B7A66" w:rsidRPr="00201AF0" w:rsidRDefault="007B7A66" w:rsidP="007B7A66">
      <w:pPr>
        <w:spacing w:after="0"/>
        <w:rPr>
          <w:sz w:val="22"/>
        </w:rPr>
      </w:pPr>
      <w:r w:rsidRPr="00201AF0">
        <w:rPr>
          <w:sz w:val="22"/>
        </w:rPr>
        <w:t>Arvutuslik vool: F</w:t>
      </w:r>
      <w:r w:rsidR="00AD06DC">
        <w:rPr>
          <w:sz w:val="22"/>
        </w:rPr>
        <w:t>2</w:t>
      </w:r>
      <w:r w:rsidRPr="00201AF0">
        <w:rPr>
          <w:sz w:val="22"/>
        </w:rPr>
        <w:t xml:space="preserve"> </w:t>
      </w:r>
      <w:r w:rsidR="00C43E2C">
        <w:rPr>
          <w:sz w:val="22"/>
        </w:rPr>
        <w:t>0,</w:t>
      </w:r>
      <w:r w:rsidR="00AD06DC">
        <w:rPr>
          <w:sz w:val="22"/>
        </w:rPr>
        <w:t>23</w:t>
      </w:r>
      <w:r w:rsidR="00A94B64">
        <w:rPr>
          <w:sz w:val="22"/>
        </w:rPr>
        <w:t>A</w:t>
      </w:r>
      <w:r w:rsidRPr="00201AF0">
        <w:rPr>
          <w:sz w:val="22"/>
        </w:rPr>
        <w:t xml:space="preserve">; </w:t>
      </w:r>
    </w:p>
    <w:p w14:paraId="278285FE" w14:textId="3F5BD3E1" w:rsidR="007E5362" w:rsidRPr="00201AF0" w:rsidRDefault="007B7A66" w:rsidP="00201AF0">
      <w:pPr>
        <w:pStyle w:val="PK03"/>
        <w:rPr>
          <w:sz w:val="22"/>
          <w:szCs w:val="22"/>
        </w:rPr>
      </w:pPr>
      <w:bookmarkStart w:id="27" w:name="_Toc205566859"/>
      <w:r w:rsidRPr="00201AF0">
        <w:rPr>
          <w:sz w:val="22"/>
          <w:szCs w:val="22"/>
        </w:rPr>
        <w:t>Elektrivarustus</w:t>
      </w:r>
      <w:r w:rsidR="00531C0B">
        <w:rPr>
          <w:sz w:val="22"/>
          <w:szCs w:val="22"/>
        </w:rPr>
        <w:t xml:space="preserve"> ja kaabelliinid</w:t>
      </w:r>
      <w:bookmarkEnd w:id="27"/>
    </w:p>
    <w:p w14:paraId="28EBA880" w14:textId="6B602810" w:rsidR="00E413A3" w:rsidRDefault="00E413A3" w:rsidP="006F6E5B">
      <w:pPr>
        <w:rPr>
          <w:sz w:val="22"/>
        </w:rPr>
      </w:pPr>
      <w:r w:rsidRPr="00E413A3">
        <w:rPr>
          <w:sz w:val="22"/>
        </w:rPr>
        <w:t>Jaama tn Raudtee haljasala kinnistu läheduses paiknev olemasolev tänavavalgustuse mast ja tänavavalgustuse toiteliin. Olemasolev toiteliin saab toite Jaama tn ja riigitee nr 17 ristmikul paiknevast toitekilbist, fiider 2, peakaitse 3xB16A.</w:t>
      </w:r>
      <w:r>
        <w:rPr>
          <w:sz w:val="22"/>
        </w:rPr>
        <w:t xml:space="preserve"> Projekti asendiplaanil näidatud olemasolevast valgustusmastist ehitatakse elektrimaakaabelliin Vasalemma raudteejaama parkla valgustamiseks asendiplaanid näidatud trassil.</w:t>
      </w:r>
    </w:p>
    <w:p w14:paraId="23EBCD3E" w14:textId="25F1D8E6" w:rsidR="00531C0B" w:rsidRDefault="00E413A3" w:rsidP="006F6E5B">
      <w:pPr>
        <w:rPr>
          <w:sz w:val="22"/>
        </w:rPr>
      </w:pPr>
      <w:r>
        <w:rPr>
          <w:sz w:val="22"/>
        </w:rPr>
        <w:t>Olemasolevast valgustusmastist paigaldatakse</w:t>
      </w:r>
      <w:r w:rsidR="00531C0B">
        <w:rPr>
          <w:sz w:val="22"/>
        </w:rPr>
        <w:t xml:space="preserve"> </w:t>
      </w:r>
      <w:r>
        <w:rPr>
          <w:sz w:val="22"/>
        </w:rPr>
        <w:t xml:space="preserve">elektrikaabel </w:t>
      </w:r>
      <w:r w:rsidR="00531C0B">
        <w:rPr>
          <w:sz w:val="22"/>
        </w:rPr>
        <w:t>A</w:t>
      </w:r>
      <w:r>
        <w:rPr>
          <w:sz w:val="22"/>
        </w:rPr>
        <w:t>XPK</w:t>
      </w:r>
      <w:r w:rsidR="004D32CE">
        <w:rPr>
          <w:sz w:val="22"/>
        </w:rPr>
        <w:t xml:space="preserve"> </w:t>
      </w:r>
      <w:r w:rsidR="00531C0B">
        <w:rPr>
          <w:sz w:val="22"/>
        </w:rPr>
        <w:t>4g</w:t>
      </w:r>
      <w:r>
        <w:rPr>
          <w:sz w:val="22"/>
        </w:rPr>
        <w:t>2</w:t>
      </w:r>
      <w:r w:rsidR="00531C0B">
        <w:rPr>
          <w:sz w:val="22"/>
        </w:rPr>
        <w:t>5 kinnisel meetodil üle Jaama tn</w:t>
      </w:r>
      <w:r>
        <w:rPr>
          <w:sz w:val="22"/>
        </w:rPr>
        <w:t>, pikkus ca 12,5m</w:t>
      </w:r>
      <w:r w:rsidR="00531C0B">
        <w:rPr>
          <w:sz w:val="22"/>
        </w:rPr>
        <w:t xml:space="preserve">. </w:t>
      </w:r>
      <w:r w:rsidR="006A4B2D">
        <w:rPr>
          <w:sz w:val="22"/>
        </w:rPr>
        <w:t>Ülejäänud elektrikmaakaabel liin paigaldatakse lahtise kaevega.</w:t>
      </w:r>
    </w:p>
    <w:p w14:paraId="2DBDBABA" w14:textId="3E206CCF" w:rsidR="00863DE2" w:rsidRDefault="00E413A3" w:rsidP="004D32CE">
      <w:pPr>
        <w:rPr>
          <w:sz w:val="22"/>
        </w:rPr>
      </w:pPr>
      <w:r>
        <w:rPr>
          <w:sz w:val="22"/>
        </w:rPr>
        <w:t>Mastile M1.01A paigaldatakse videovalve seadmete jaoks seadmeka</w:t>
      </w:r>
      <w:r w:rsidR="006A4B2D">
        <w:rPr>
          <w:sz w:val="22"/>
        </w:rPr>
        <w:t>rp</w:t>
      </w:r>
      <w:r>
        <w:rPr>
          <w:sz w:val="22"/>
        </w:rPr>
        <w:t>. Ka</w:t>
      </w:r>
      <w:r w:rsidR="006A4B2D">
        <w:rPr>
          <w:sz w:val="22"/>
        </w:rPr>
        <w:t>rb</w:t>
      </w:r>
      <w:r>
        <w:rPr>
          <w:sz w:val="22"/>
        </w:rPr>
        <w:t>i täpsem spetsifikatsioon on esitatud materjalide loendis ning sisu on kirjeldatud joonisel ELT-7-04.</w:t>
      </w:r>
    </w:p>
    <w:p w14:paraId="4A6E279A" w14:textId="0C493E02" w:rsidR="006A4B2D" w:rsidRDefault="006A4B2D" w:rsidP="004D32CE">
      <w:pPr>
        <w:rPr>
          <w:sz w:val="22"/>
        </w:rPr>
      </w:pPr>
      <w:r>
        <w:rPr>
          <w:sz w:val="22"/>
        </w:rPr>
        <w:t xml:space="preserve">Alates mastist M1.01A paigaldatakse CAT6 </w:t>
      </w:r>
      <w:proofErr w:type="spellStart"/>
      <w:r>
        <w:rPr>
          <w:sz w:val="22"/>
        </w:rPr>
        <w:t>välistingimustesse</w:t>
      </w:r>
      <w:proofErr w:type="spellEnd"/>
      <w:r>
        <w:rPr>
          <w:sz w:val="22"/>
        </w:rPr>
        <w:t xml:space="preserve"> sobiv sidekaabel kuni mastini M1.04, kaabel paigaldatakse d32 750N kaablitorusse.</w:t>
      </w:r>
      <w:r w:rsidR="008571BF">
        <w:rPr>
          <w:sz w:val="22"/>
        </w:rPr>
        <w:t xml:space="preserve"> Videovalvekaamerad paigaldatakse </w:t>
      </w:r>
      <w:r w:rsidR="008571BF">
        <w:rPr>
          <w:sz w:val="22"/>
        </w:rPr>
        <w:lastRenderedPageBreak/>
        <w:t>mastidele M1.01A ja M1.04. Salvestusseadmed</w:t>
      </w:r>
      <w:r w:rsidR="0070109A">
        <w:rPr>
          <w:sz w:val="22"/>
        </w:rPr>
        <w:t xml:space="preserve">, </w:t>
      </w:r>
      <w:r w:rsidR="008571BF">
        <w:rPr>
          <w:sz w:val="22"/>
        </w:rPr>
        <w:t xml:space="preserve">4G </w:t>
      </w:r>
      <w:proofErr w:type="spellStart"/>
      <w:r w:rsidR="008571BF">
        <w:rPr>
          <w:sz w:val="22"/>
        </w:rPr>
        <w:t>väliruuter</w:t>
      </w:r>
      <w:proofErr w:type="spellEnd"/>
      <w:r w:rsidR="008571BF">
        <w:rPr>
          <w:sz w:val="22"/>
        </w:rPr>
        <w:t xml:space="preserve"> paigaldatakse M1.01A mastile paigaldatavasse seadmekarpi. </w:t>
      </w:r>
      <w:r w:rsidR="0070109A">
        <w:rPr>
          <w:sz w:val="22"/>
        </w:rPr>
        <w:t xml:space="preserve">Seadmekarp varustatakse talviseks perioodiks termostaadi ning kütteelemendiga. </w:t>
      </w:r>
      <w:proofErr w:type="spellStart"/>
      <w:r w:rsidR="008571BF">
        <w:rPr>
          <w:sz w:val="22"/>
        </w:rPr>
        <w:t>Video</w:t>
      </w:r>
      <w:proofErr w:type="spellEnd"/>
      <w:r w:rsidR="008571BF">
        <w:rPr>
          <w:sz w:val="22"/>
        </w:rPr>
        <w:t xml:space="preserve"> salvestatakse lokaalselt kõvakettale ning 4G ruuteri abil pilve. </w:t>
      </w:r>
    </w:p>
    <w:p w14:paraId="56DC98BB" w14:textId="08FC4367" w:rsidR="00447F57" w:rsidRDefault="004D32CE" w:rsidP="006F6E5B">
      <w:pPr>
        <w:rPr>
          <w:sz w:val="22"/>
        </w:rPr>
      </w:pPr>
      <w:r>
        <w:rPr>
          <w:sz w:val="22"/>
        </w:rPr>
        <w:t>Projekteeritud tänavavalgustuse paigaldis</w:t>
      </w:r>
      <w:r w:rsidR="00E413A3">
        <w:rPr>
          <w:sz w:val="22"/>
        </w:rPr>
        <w:t>t</w:t>
      </w:r>
      <w:r>
        <w:rPr>
          <w:sz w:val="22"/>
        </w:rPr>
        <w:t xml:space="preserve"> kirjeldab eraldi ka struktuurskeem ELT-7-01.</w:t>
      </w:r>
    </w:p>
    <w:p w14:paraId="7D487780" w14:textId="757732DA" w:rsidR="007F7F63" w:rsidRPr="00201AF0" w:rsidRDefault="00864728" w:rsidP="006F6E5B">
      <w:pPr>
        <w:rPr>
          <w:sz w:val="22"/>
          <w:lang w:eastAsia="hi-IN"/>
        </w:rPr>
      </w:pPr>
      <w:r>
        <w:rPr>
          <w:sz w:val="22"/>
        </w:rPr>
        <w:t>K</w:t>
      </w:r>
      <w:r w:rsidR="007F7F63" w:rsidRPr="00201AF0">
        <w:rPr>
          <w:sz w:val="22"/>
        </w:rPr>
        <w:t xml:space="preserve">aablite ja mastide paiknemine on näidatud valgustuse </w:t>
      </w:r>
      <w:r w:rsidR="007F7F63">
        <w:rPr>
          <w:sz w:val="22"/>
        </w:rPr>
        <w:t>projekti asendiplaanil ELT-4-01</w:t>
      </w:r>
      <w:r w:rsidR="007F7F63" w:rsidRPr="00201AF0">
        <w:rPr>
          <w:sz w:val="22"/>
        </w:rPr>
        <w:t>.</w:t>
      </w:r>
    </w:p>
    <w:p w14:paraId="09D90AF6" w14:textId="77777777" w:rsidR="00D067F0" w:rsidRPr="00201AF0" w:rsidRDefault="00D067F0" w:rsidP="00D067F0">
      <w:pPr>
        <w:rPr>
          <w:rFonts w:ascii="Calibri" w:hAnsi="Calibri"/>
          <w:sz w:val="22"/>
        </w:rPr>
      </w:pPr>
      <w:r w:rsidRPr="00201AF0">
        <w:rPr>
          <w:rFonts w:ascii="Calibri" w:hAnsi="Calibri"/>
          <w:sz w:val="22"/>
        </w:rPr>
        <w:t xml:space="preserve">Allmaarajatiste kaitsevööndist väljaspool olevaid kaablitrassi kaevetöid teostada mehhaniseeritult, kontrollides enne, kas maa sees ei leidu plaanidele kandmata rajatisi. Ristumistel allmaarajatistega tuleb kutsuda kohale trassi esindaja ning paigaldussügavus täpsustada kohapeal ehituse käigus, tehes kindlaks täpse asukoha ja suuna ning vastavalt vajadusele paigaldada kaabel lubatud kõrgusgabariidile. </w:t>
      </w:r>
    </w:p>
    <w:p w14:paraId="518A55A1" w14:textId="3318E279" w:rsidR="00D067F0" w:rsidRPr="00201AF0" w:rsidRDefault="00D067F0" w:rsidP="00D067F0">
      <w:pPr>
        <w:rPr>
          <w:rFonts w:ascii="Calibri" w:hAnsi="Calibri"/>
          <w:sz w:val="22"/>
        </w:rPr>
      </w:pPr>
      <w:r w:rsidRPr="00201AF0">
        <w:rPr>
          <w:rFonts w:ascii="Calibri" w:hAnsi="Calibri"/>
          <w:sz w:val="22"/>
        </w:rPr>
        <w:t>Kaevetööde ristumisel teiste kommunikatsioonidega ja nende kaitsetsoonis teostada käsitsi. Kaevamistööde käigus selgunud maa-aluste kommunikatsioonide teisiti paiknemisel teavitada sellest vastavate kommunikatsioonide esindajaid.</w:t>
      </w:r>
    </w:p>
    <w:p w14:paraId="72B84F3E" w14:textId="4C6BF20A" w:rsidR="00447F57" w:rsidRPr="00201AF0" w:rsidRDefault="00447F57" w:rsidP="00447F57">
      <w:pPr>
        <w:rPr>
          <w:rFonts w:ascii="Calibri" w:hAnsi="Calibri"/>
          <w:sz w:val="22"/>
        </w:rPr>
      </w:pPr>
      <w:r w:rsidRPr="00201AF0">
        <w:rPr>
          <w:rFonts w:ascii="Calibri" w:hAnsi="Calibri"/>
          <w:sz w:val="22"/>
        </w:rPr>
        <w:t>Kaablite montaažil jälgida kaabli tootja poolt lubatud painderaadiusi, paigaldustemperatuure ja tõmbejõudusid.</w:t>
      </w:r>
    </w:p>
    <w:p w14:paraId="4F529D83" w14:textId="77777777" w:rsidR="00D067F0" w:rsidRPr="00201AF0" w:rsidRDefault="00D067F0" w:rsidP="00D067F0">
      <w:pPr>
        <w:rPr>
          <w:sz w:val="22"/>
        </w:rPr>
      </w:pPr>
      <w:r w:rsidRPr="00201AF0">
        <w:rPr>
          <w:rFonts w:ascii="Calibri" w:hAnsi="Calibri"/>
          <w:sz w:val="22"/>
        </w:rPr>
        <w:t xml:space="preserve">Ristumised teiste maa-aluste kommunikatsioonidega teostada vastavalt standardile EVS 843:2016. </w:t>
      </w:r>
    </w:p>
    <w:tbl>
      <w:tblPr>
        <w:tblW w:w="0" w:type="auto"/>
        <w:jc w:val="center"/>
        <w:tblLayout w:type="fixed"/>
        <w:tblCellMar>
          <w:left w:w="0" w:type="dxa"/>
          <w:right w:w="0" w:type="dxa"/>
        </w:tblCellMar>
        <w:tblLook w:val="0000" w:firstRow="0" w:lastRow="0" w:firstColumn="0" w:lastColumn="0" w:noHBand="0" w:noVBand="0"/>
      </w:tblPr>
      <w:tblGrid>
        <w:gridCol w:w="4889"/>
        <w:gridCol w:w="2012"/>
      </w:tblGrid>
      <w:tr w:rsidR="00D067F0" w:rsidRPr="00201AF0" w14:paraId="7A973F9B" w14:textId="77777777" w:rsidTr="00AE2096">
        <w:trPr>
          <w:trHeight w:val="509"/>
          <w:jc w:val="center"/>
        </w:trPr>
        <w:tc>
          <w:tcPr>
            <w:tcW w:w="4889" w:type="dxa"/>
            <w:tcBorders>
              <w:top w:val="single" w:sz="1" w:space="0" w:color="000000"/>
              <w:left w:val="single" w:sz="1" w:space="0" w:color="000000"/>
              <w:bottom w:val="single" w:sz="1" w:space="0" w:color="000000"/>
            </w:tcBorders>
            <w:shd w:val="clear" w:color="auto" w:fill="auto"/>
          </w:tcPr>
          <w:p w14:paraId="2F7177D8" w14:textId="77777777" w:rsidR="00D067F0" w:rsidRPr="00201AF0" w:rsidRDefault="00D067F0" w:rsidP="00AE2096">
            <w:pPr>
              <w:tabs>
                <w:tab w:val="left" w:pos="567"/>
              </w:tabs>
              <w:spacing w:after="0" w:line="360" w:lineRule="auto"/>
              <w:jc w:val="left"/>
              <w:rPr>
                <w:b/>
                <w:sz w:val="22"/>
              </w:rPr>
            </w:pPr>
            <w:r w:rsidRPr="00201AF0">
              <w:rPr>
                <w:b/>
                <w:sz w:val="22"/>
              </w:rPr>
              <w:t>Nimetus</w:t>
            </w:r>
          </w:p>
        </w:tc>
        <w:tc>
          <w:tcPr>
            <w:tcW w:w="2012" w:type="dxa"/>
            <w:tcBorders>
              <w:top w:val="single" w:sz="1" w:space="0" w:color="000000"/>
              <w:left w:val="single" w:sz="1" w:space="0" w:color="000000"/>
              <w:bottom w:val="single" w:sz="1" w:space="0" w:color="000000"/>
              <w:right w:val="single" w:sz="1" w:space="0" w:color="000000"/>
            </w:tcBorders>
            <w:shd w:val="clear" w:color="auto" w:fill="auto"/>
          </w:tcPr>
          <w:p w14:paraId="2F0F575C" w14:textId="77777777" w:rsidR="00D067F0" w:rsidRPr="00201AF0" w:rsidRDefault="00D067F0" w:rsidP="00AE2096">
            <w:pPr>
              <w:tabs>
                <w:tab w:val="left" w:pos="567"/>
              </w:tabs>
              <w:spacing w:after="0" w:line="360" w:lineRule="auto"/>
              <w:jc w:val="left"/>
              <w:rPr>
                <w:sz w:val="22"/>
              </w:rPr>
            </w:pPr>
            <w:r w:rsidRPr="00201AF0">
              <w:rPr>
                <w:b/>
                <w:sz w:val="22"/>
              </w:rPr>
              <w:t>Vertikaalgabariit (m)</w:t>
            </w:r>
          </w:p>
        </w:tc>
      </w:tr>
      <w:tr w:rsidR="00D067F0" w:rsidRPr="00201AF0" w14:paraId="145C6E90" w14:textId="77777777" w:rsidTr="00AE2096">
        <w:tblPrEx>
          <w:tblCellMar>
            <w:top w:w="55" w:type="dxa"/>
            <w:left w:w="55" w:type="dxa"/>
            <w:bottom w:w="55" w:type="dxa"/>
            <w:right w:w="55" w:type="dxa"/>
          </w:tblCellMar>
        </w:tblPrEx>
        <w:trPr>
          <w:jc w:val="center"/>
        </w:trPr>
        <w:tc>
          <w:tcPr>
            <w:tcW w:w="4889" w:type="dxa"/>
            <w:tcBorders>
              <w:top w:val="single" w:sz="1" w:space="0" w:color="000000"/>
              <w:left w:val="single" w:sz="1" w:space="0" w:color="000000"/>
              <w:bottom w:val="single" w:sz="1" w:space="0" w:color="000000"/>
            </w:tcBorders>
            <w:shd w:val="clear" w:color="auto" w:fill="auto"/>
          </w:tcPr>
          <w:p w14:paraId="17701FB0" w14:textId="77777777" w:rsidR="00D067F0" w:rsidRPr="00201AF0" w:rsidRDefault="00D067F0" w:rsidP="00AE2096">
            <w:pPr>
              <w:tabs>
                <w:tab w:val="left" w:pos="567"/>
              </w:tabs>
              <w:spacing w:after="0" w:line="100" w:lineRule="atLeast"/>
              <w:jc w:val="left"/>
              <w:rPr>
                <w:sz w:val="22"/>
              </w:rPr>
            </w:pPr>
            <w:r w:rsidRPr="00201AF0">
              <w:rPr>
                <w:sz w:val="22"/>
              </w:rPr>
              <w:t>Vee- ja kanalisatsioonitoru</w:t>
            </w:r>
          </w:p>
        </w:tc>
        <w:tc>
          <w:tcPr>
            <w:tcW w:w="2012" w:type="dxa"/>
            <w:tcBorders>
              <w:top w:val="single" w:sz="1" w:space="0" w:color="000000"/>
              <w:left w:val="single" w:sz="1" w:space="0" w:color="000000"/>
              <w:bottom w:val="single" w:sz="1" w:space="0" w:color="000000"/>
              <w:right w:val="single" w:sz="1" w:space="0" w:color="000000"/>
            </w:tcBorders>
            <w:shd w:val="clear" w:color="auto" w:fill="auto"/>
          </w:tcPr>
          <w:p w14:paraId="437C5883" w14:textId="77777777" w:rsidR="00D067F0" w:rsidRPr="00201AF0" w:rsidRDefault="00D067F0" w:rsidP="00AE2096">
            <w:pPr>
              <w:tabs>
                <w:tab w:val="left" w:pos="567"/>
              </w:tabs>
              <w:spacing w:after="0" w:line="100" w:lineRule="atLeast"/>
              <w:jc w:val="left"/>
              <w:rPr>
                <w:sz w:val="22"/>
              </w:rPr>
            </w:pPr>
            <w:r w:rsidRPr="00201AF0">
              <w:rPr>
                <w:sz w:val="22"/>
              </w:rPr>
              <w:t>0.25</w:t>
            </w:r>
          </w:p>
        </w:tc>
      </w:tr>
      <w:tr w:rsidR="00D067F0" w:rsidRPr="00201AF0" w14:paraId="6B730F91" w14:textId="77777777" w:rsidTr="00AE2096">
        <w:tblPrEx>
          <w:tblCellMar>
            <w:top w:w="55" w:type="dxa"/>
            <w:left w:w="55" w:type="dxa"/>
            <w:bottom w:w="55" w:type="dxa"/>
            <w:right w:w="55" w:type="dxa"/>
          </w:tblCellMar>
        </w:tblPrEx>
        <w:trPr>
          <w:jc w:val="center"/>
        </w:trPr>
        <w:tc>
          <w:tcPr>
            <w:tcW w:w="4889" w:type="dxa"/>
            <w:tcBorders>
              <w:left w:val="single" w:sz="1" w:space="0" w:color="000000"/>
              <w:bottom w:val="single" w:sz="1" w:space="0" w:color="000000"/>
            </w:tcBorders>
            <w:shd w:val="clear" w:color="auto" w:fill="auto"/>
          </w:tcPr>
          <w:p w14:paraId="390A3D0A" w14:textId="77777777" w:rsidR="00D067F0" w:rsidRPr="00201AF0" w:rsidRDefault="00D067F0" w:rsidP="00AE2096">
            <w:pPr>
              <w:tabs>
                <w:tab w:val="left" w:pos="567"/>
              </w:tabs>
              <w:spacing w:after="0" w:line="100" w:lineRule="atLeast"/>
              <w:jc w:val="left"/>
              <w:rPr>
                <w:sz w:val="22"/>
              </w:rPr>
            </w:pPr>
            <w:r w:rsidRPr="00201AF0">
              <w:rPr>
                <w:sz w:val="22"/>
              </w:rPr>
              <w:t>Gaasitoru</w:t>
            </w:r>
          </w:p>
        </w:tc>
        <w:tc>
          <w:tcPr>
            <w:tcW w:w="2012" w:type="dxa"/>
            <w:tcBorders>
              <w:left w:val="single" w:sz="1" w:space="0" w:color="000000"/>
              <w:bottom w:val="single" w:sz="1" w:space="0" w:color="000000"/>
              <w:right w:val="single" w:sz="1" w:space="0" w:color="000000"/>
            </w:tcBorders>
            <w:shd w:val="clear" w:color="auto" w:fill="auto"/>
          </w:tcPr>
          <w:p w14:paraId="58D48159" w14:textId="77777777" w:rsidR="00D067F0" w:rsidRPr="00201AF0" w:rsidRDefault="00D067F0" w:rsidP="00AE2096">
            <w:pPr>
              <w:tabs>
                <w:tab w:val="left" w:pos="567"/>
              </w:tabs>
              <w:spacing w:after="0" w:line="100" w:lineRule="atLeast"/>
              <w:jc w:val="left"/>
              <w:rPr>
                <w:sz w:val="22"/>
              </w:rPr>
            </w:pPr>
            <w:r w:rsidRPr="00201AF0">
              <w:rPr>
                <w:sz w:val="22"/>
              </w:rPr>
              <w:t>0.2</w:t>
            </w:r>
          </w:p>
        </w:tc>
      </w:tr>
      <w:tr w:rsidR="00D067F0" w:rsidRPr="00201AF0" w14:paraId="268AA3B1" w14:textId="77777777" w:rsidTr="00AE2096">
        <w:tblPrEx>
          <w:tblCellMar>
            <w:top w:w="55" w:type="dxa"/>
            <w:left w:w="55" w:type="dxa"/>
            <w:bottom w:w="55" w:type="dxa"/>
            <w:right w:w="55" w:type="dxa"/>
          </w:tblCellMar>
        </w:tblPrEx>
        <w:trPr>
          <w:jc w:val="center"/>
        </w:trPr>
        <w:tc>
          <w:tcPr>
            <w:tcW w:w="4889" w:type="dxa"/>
            <w:tcBorders>
              <w:left w:val="single" w:sz="1" w:space="0" w:color="000000"/>
              <w:bottom w:val="single" w:sz="1" w:space="0" w:color="000000"/>
            </w:tcBorders>
            <w:shd w:val="clear" w:color="auto" w:fill="auto"/>
          </w:tcPr>
          <w:p w14:paraId="38291E85" w14:textId="77777777" w:rsidR="00D067F0" w:rsidRPr="00201AF0" w:rsidRDefault="00D067F0" w:rsidP="00AE2096">
            <w:pPr>
              <w:tabs>
                <w:tab w:val="left" w:pos="567"/>
              </w:tabs>
              <w:spacing w:after="0" w:line="100" w:lineRule="atLeast"/>
              <w:jc w:val="left"/>
              <w:rPr>
                <w:sz w:val="22"/>
              </w:rPr>
            </w:pPr>
            <w:r w:rsidRPr="00201AF0">
              <w:rPr>
                <w:sz w:val="22"/>
              </w:rPr>
              <w:t>Kaugkütte toru või selle kanali välispind</w:t>
            </w:r>
          </w:p>
        </w:tc>
        <w:tc>
          <w:tcPr>
            <w:tcW w:w="2012" w:type="dxa"/>
            <w:tcBorders>
              <w:left w:val="single" w:sz="1" w:space="0" w:color="000000"/>
              <w:bottom w:val="single" w:sz="1" w:space="0" w:color="000000"/>
              <w:right w:val="single" w:sz="1" w:space="0" w:color="000000"/>
            </w:tcBorders>
            <w:shd w:val="clear" w:color="auto" w:fill="auto"/>
          </w:tcPr>
          <w:p w14:paraId="1C849D13" w14:textId="77777777" w:rsidR="00D067F0" w:rsidRPr="00201AF0" w:rsidRDefault="00D067F0" w:rsidP="00AE2096">
            <w:pPr>
              <w:tabs>
                <w:tab w:val="left" w:pos="567"/>
              </w:tabs>
              <w:spacing w:after="0" w:line="100" w:lineRule="atLeast"/>
              <w:jc w:val="left"/>
              <w:rPr>
                <w:sz w:val="22"/>
              </w:rPr>
            </w:pPr>
            <w:r w:rsidRPr="00201AF0">
              <w:rPr>
                <w:sz w:val="22"/>
              </w:rPr>
              <w:t>0.25</w:t>
            </w:r>
          </w:p>
        </w:tc>
      </w:tr>
      <w:tr w:rsidR="00D067F0" w:rsidRPr="00201AF0" w14:paraId="7C78C538" w14:textId="77777777" w:rsidTr="00AE2096">
        <w:tblPrEx>
          <w:tblCellMar>
            <w:top w:w="55" w:type="dxa"/>
            <w:left w:w="55" w:type="dxa"/>
            <w:bottom w:w="55" w:type="dxa"/>
            <w:right w:w="55" w:type="dxa"/>
          </w:tblCellMar>
        </w:tblPrEx>
        <w:trPr>
          <w:jc w:val="center"/>
        </w:trPr>
        <w:tc>
          <w:tcPr>
            <w:tcW w:w="4889" w:type="dxa"/>
            <w:tcBorders>
              <w:left w:val="single" w:sz="1" w:space="0" w:color="000000"/>
              <w:bottom w:val="single" w:sz="1" w:space="0" w:color="000000"/>
            </w:tcBorders>
            <w:shd w:val="clear" w:color="auto" w:fill="auto"/>
          </w:tcPr>
          <w:p w14:paraId="2FB68336" w14:textId="77777777" w:rsidR="00D067F0" w:rsidRPr="00201AF0" w:rsidRDefault="00D067F0" w:rsidP="00AE2096">
            <w:pPr>
              <w:tabs>
                <w:tab w:val="left" w:pos="567"/>
              </w:tabs>
              <w:spacing w:after="0" w:line="100" w:lineRule="atLeast"/>
              <w:jc w:val="left"/>
              <w:rPr>
                <w:sz w:val="22"/>
              </w:rPr>
            </w:pPr>
            <w:r w:rsidRPr="00201AF0">
              <w:rPr>
                <w:sz w:val="22"/>
              </w:rPr>
              <w:t>Elektrikaabel 0.4kV</w:t>
            </w:r>
          </w:p>
        </w:tc>
        <w:tc>
          <w:tcPr>
            <w:tcW w:w="2012" w:type="dxa"/>
            <w:tcBorders>
              <w:left w:val="single" w:sz="1" w:space="0" w:color="000000"/>
              <w:bottom w:val="single" w:sz="1" w:space="0" w:color="000000"/>
              <w:right w:val="single" w:sz="1" w:space="0" w:color="000000"/>
            </w:tcBorders>
            <w:shd w:val="clear" w:color="auto" w:fill="auto"/>
          </w:tcPr>
          <w:p w14:paraId="07D47428" w14:textId="77777777" w:rsidR="00D067F0" w:rsidRPr="00201AF0" w:rsidRDefault="00D067F0" w:rsidP="00AE2096">
            <w:pPr>
              <w:tabs>
                <w:tab w:val="left" w:pos="567"/>
              </w:tabs>
              <w:spacing w:after="0" w:line="100" w:lineRule="atLeast"/>
              <w:jc w:val="left"/>
              <w:rPr>
                <w:sz w:val="22"/>
              </w:rPr>
            </w:pPr>
            <w:r w:rsidRPr="00201AF0">
              <w:rPr>
                <w:sz w:val="22"/>
              </w:rPr>
              <w:t>0.1</w:t>
            </w:r>
          </w:p>
        </w:tc>
      </w:tr>
      <w:tr w:rsidR="00D067F0" w:rsidRPr="00201AF0" w14:paraId="44A08BF6" w14:textId="77777777" w:rsidTr="00AE2096">
        <w:tblPrEx>
          <w:tblCellMar>
            <w:top w:w="55" w:type="dxa"/>
            <w:left w:w="55" w:type="dxa"/>
            <w:bottom w:w="55" w:type="dxa"/>
            <w:right w:w="55" w:type="dxa"/>
          </w:tblCellMar>
        </w:tblPrEx>
        <w:trPr>
          <w:jc w:val="center"/>
        </w:trPr>
        <w:tc>
          <w:tcPr>
            <w:tcW w:w="4889" w:type="dxa"/>
            <w:tcBorders>
              <w:left w:val="single" w:sz="1" w:space="0" w:color="000000"/>
              <w:bottom w:val="single" w:sz="1" w:space="0" w:color="000000"/>
            </w:tcBorders>
            <w:shd w:val="clear" w:color="auto" w:fill="auto"/>
          </w:tcPr>
          <w:p w14:paraId="4032F95E" w14:textId="77777777" w:rsidR="00D067F0" w:rsidRPr="00201AF0" w:rsidRDefault="00D067F0" w:rsidP="00AE2096">
            <w:pPr>
              <w:tabs>
                <w:tab w:val="left" w:pos="567"/>
              </w:tabs>
              <w:spacing w:after="0" w:line="100" w:lineRule="atLeast"/>
              <w:jc w:val="left"/>
              <w:rPr>
                <w:sz w:val="22"/>
              </w:rPr>
            </w:pPr>
            <w:r w:rsidRPr="00201AF0">
              <w:rPr>
                <w:sz w:val="22"/>
              </w:rPr>
              <w:t>Elektrikaabel 6..20kV</w:t>
            </w:r>
          </w:p>
        </w:tc>
        <w:tc>
          <w:tcPr>
            <w:tcW w:w="2012" w:type="dxa"/>
            <w:tcBorders>
              <w:left w:val="single" w:sz="1" w:space="0" w:color="000000"/>
              <w:bottom w:val="single" w:sz="1" w:space="0" w:color="000000"/>
              <w:right w:val="single" w:sz="1" w:space="0" w:color="000000"/>
            </w:tcBorders>
            <w:shd w:val="clear" w:color="auto" w:fill="auto"/>
          </w:tcPr>
          <w:p w14:paraId="7E956715" w14:textId="77777777" w:rsidR="00D067F0" w:rsidRPr="00201AF0" w:rsidRDefault="00D067F0" w:rsidP="00AE2096">
            <w:pPr>
              <w:tabs>
                <w:tab w:val="left" w:pos="567"/>
              </w:tabs>
              <w:spacing w:after="0" w:line="100" w:lineRule="atLeast"/>
              <w:jc w:val="left"/>
              <w:rPr>
                <w:sz w:val="22"/>
              </w:rPr>
            </w:pPr>
            <w:r w:rsidRPr="00201AF0">
              <w:rPr>
                <w:sz w:val="22"/>
              </w:rPr>
              <w:t>0.3</w:t>
            </w:r>
          </w:p>
        </w:tc>
      </w:tr>
      <w:tr w:rsidR="00D067F0" w:rsidRPr="00201AF0" w14:paraId="0031EE5E" w14:textId="77777777" w:rsidTr="00AE2096">
        <w:tblPrEx>
          <w:tblCellMar>
            <w:top w:w="55" w:type="dxa"/>
            <w:left w:w="55" w:type="dxa"/>
            <w:bottom w:w="55" w:type="dxa"/>
            <w:right w:w="55" w:type="dxa"/>
          </w:tblCellMar>
        </w:tblPrEx>
        <w:trPr>
          <w:jc w:val="center"/>
        </w:trPr>
        <w:tc>
          <w:tcPr>
            <w:tcW w:w="4889" w:type="dxa"/>
            <w:tcBorders>
              <w:left w:val="single" w:sz="1" w:space="0" w:color="000000"/>
              <w:bottom w:val="single" w:sz="1" w:space="0" w:color="000000"/>
            </w:tcBorders>
            <w:shd w:val="clear" w:color="auto" w:fill="auto"/>
          </w:tcPr>
          <w:p w14:paraId="5E26359B" w14:textId="77777777" w:rsidR="00D067F0" w:rsidRPr="00201AF0" w:rsidRDefault="00D067F0" w:rsidP="00AE2096">
            <w:pPr>
              <w:tabs>
                <w:tab w:val="left" w:pos="567"/>
              </w:tabs>
              <w:spacing w:after="0" w:line="100" w:lineRule="atLeast"/>
              <w:jc w:val="left"/>
              <w:rPr>
                <w:sz w:val="22"/>
              </w:rPr>
            </w:pPr>
            <w:r w:rsidRPr="00201AF0">
              <w:rPr>
                <w:sz w:val="22"/>
              </w:rPr>
              <w:t>Sidekaabel- v kanalisatsioon</w:t>
            </w:r>
          </w:p>
        </w:tc>
        <w:tc>
          <w:tcPr>
            <w:tcW w:w="2012" w:type="dxa"/>
            <w:tcBorders>
              <w:left w:val="single" w:sz="1" w:space="0" w:color="000000"/>
              <w:bottom w:val="single" w:sz="1" w:space="0" w:color="000000"/>
              <w:right w:val="single" w:sz="1" w:space="0" w:color="000000"/>
            </w:tcBorders>
            <w:shd w:val="clear" w:color="auto" w:fill="auto"/>
          </w:tcPr>
          <w:p w14:paraId="7AE361F5" w14:textId="77777777" w:rsidR="00D067F0" w:rsidRPr="00201AF0" w:rsidRDefault="00D067F0" w:rsidP="00AE2096">
            <w:pPr>
              <w:tabs>
                <w:tab w:val="left" w:pos="567"/>
              </w:tabs>
              <w:spacing w:after="0" w:line="100" w:lineRule="atLeast"/>
              <w:jc w:val="left"/>
              <w:rPr>
                <w:sz w:val="22"/>
              </w:rPr>
            </w:pPr>
            <w:r w:rsidRPr="00201AF0">
              <w:rPr>
                <w:sz w:val="22"/>
              </w:rPr>
              <w:t>0.15</w:t>
            </w:r>
          </w:p>
        </w:tc>
      </w:tr>
    </w:tbl>
    <w:p w14:paraId="64313888" w14:textId="77777777" w:rsidR="00D067F0" w:rsidRPr="00201AF0" w:rsidRDefault="00D067F0" w:rsidP="00447F57">
      <w:pPr>
        <w:rPr>
          <w:rFonts w:ascii="Calibri" w:hAnsi="Calibri"/>
          <w:sz w:val="22"/>
        </w:rPr>
      </w:pPr>
    </w:p>
    <w:p w14:paraId="51DD71C4" w14:textId="614A4CAB" w:rsidR="00D067F0" w:rsidRDefault="004D32CE" w:rsidP="004D32CE">
      <w:pPr>
        <w:rPr>
          <w:sz w:val="22"/>
        </w:rPr>
      </w:pPr>
      <w:r w:rsidRPr="004D32CE">
        <w:rPr>
          <w:sz w:val="22"/>
        </w:rPr>
        <w:t>Kaablid paigaldatakse</w:t>
      </w:r>
      <w:r w:rsidR="00E413A3">
        <w:rPr>
          <w:sz w:val="22"/>
        </w:rPr>
        <w:t xml:space="preserve"> erinevates paigaldussituatsioonides järgmiselt:</w:t>
      </w:r>
    </w:p>
    <w:p w14:paraId="5B309DEC" w14:textId="2F7DEC90" w:rsidR="00E413A3" w:rsidRPr="00E413A3" w:rsidRDefault="00E413A3" w:rsidP="00E413A3">
      <w:pPr>
        <w:pStyle w:val="ListParagraph"/>
        <w:numPr>
          <w:ilvl w:val="0"/>
          <w:numId w:val="25"/>
        </w:numPr>
        <w:rPr>
          <w:rFonts w:ascii="Calibri" w:hAnsi="Calibri"/>
          <w:sz w:val="22"/>
        </w:rPr>
      </w:pPr>
      <w:r w:rsidRPr="00E413A3">
        <w:rPr>
          <w:rFonts w:ascii="Calibri" w:hAnsi="Calibri"/>
          <w:sz w:val="22"/>
        </w:rPr>
        <w:t xml:space="preserve">Riigitee alal va muldes - d75 1250N kaablitorus, 1,2m sügavusel. </w:t>
      </w:r>
    </w:p>
    <w:p w14:paraId="73273F4C" w14:textId="0CE91088" w:rsidR="00E413A3" w:rsidRPr="00E413A3" w:rsidRDefault="00E413A3" w:rsidP="00E413A3">
      <w:pPr>
        <w:pStyle w:val="ListParagraph"/>
        <w:numPr>
          <w:ilvl w:val="0"/>
          <w:numId w:val="25"/>
        </w:numPr>
        <w:rPr>
          <w:rFonts w:ascii="Calibri" w:hAnsi="Calibri"/>
          <w:sz w:val="22"/>
        </w:rPr>
      </w:pPr>
      <w:r w:rsidRPr="00E413A3">
        <w:rPr>
          <w:rFonts w:ascii="Calibri" w:hAnsi="Calibri"/>
          <w:sz w:val="22"/>
        </w:rPr>
        <w:t xml:space="preserve">Riigiteekatte all / muldes - d75 1250N kaablitorus 1,5m sügavusel,  </w:t>
      </w:r>
    </w:p>
    <w:p w14:paraId="43B43B46" w14:textId="642BD811" w:rsidR="00E413A3" w:rsidRPr="00E413A3" w:rsidRDefault="00E413A3" w:rsidP="00E413A3">
      <w:pPr>
        <w:pStyle w:val="ListParagraph"/>
        <w:numPr>
          <w:ilvl w:val="0"/>
          <w:numId w:val="25"/>
        </w:numPr>
        <w:rPr>
          <w:rFonts w:ascii="Calibri" w:hAnsi="Calibri"/>
          <w:sz w:val="22"/>
        </w:rPr>
      </w:pPr>
      <w:r w:rsidRPr="00E413A3">
        <w:rPr>
          <w:rFonts w:ascii="Calibri" w:hAnsi="Calibri"/>
          <w:sz w:val="22"/>
        </w:rPr>
        <w:t xml:space="preserve">Riigitee välistel teekattega aladel d75 750N kaablitorus, 1,0m sügavusel. </w:t>
      </w:r>
    </w:p>
    <w:p w14:paraId="223F7143" w14:textId="010CF9E4" w:rsidR="00E413A3" w:rsidRPr="00E413A3" w:rsidRDefault="00E413A3" w:rsidP="00E413A3">
      <w:pPr>
        <w:pStyle w:val="ListParagraph"/>
        <w:numPr>
          <w:ilvl w:val="0"/>
          <w:numId w:val="25"/>
        </w:numPr>
        <w:rPr>
          <w:rFonts w:ascii="Calibri" w:hAnsi="Calibri"/>
          <w:sz w:val="22"/>
        </w:rPr>
      </w:pPr>
      <w:r w:rsidRPr="00E413A3">
        <w:rPr>
          <w:rFonts w:ascii="Calibri" w:hAnsi="Calibri"/>
          <w:sz w:val="22"/>
        </w:rPr>
        <w:t>Riigitee välistel haljasalal d75 450N kaablitorus 0,7m sügavusel,</w:t>
      </w:r>
    </w:p>
    <w:p w14:paraId="7683CED9" w14:textId="0D6B0CC4" w:rsidR="00447F57" w:rsidRPr="00201AF0" w:rsidRDefault="00447F57" w:rsidP="005D59F3">
      <w:pPr>
        <w:rPr>
          <w:sz w:val="22"/>
        </w:rPr>
      </w:pPr>
      <w:r w:rsidRPr="00201AF0">
        <w:rPr>
          <w:sz w:val="22"/>
        </w:rPr>
        <w:t xml:space="preserve">Kaablite ja mastijalandite paigaldusel arvestada teeprojekti kõrgustega.  Jalandi  ülemine  ots peab  jääma  10...15cm  kõrgemale  selle  paigalduskoha  planeeritud  kõrgusest,  st  jalandi paigaldamisel  nõlva,  tuleb  arvestada  selle  kaldega. Kordusmaandused rajada piki kaablikaevikut.  </w:t>
      </w:r>
      <w:r w:rsidR="003A5637">
        <w:rPr>
          <w:sz w:val="22"/>
        </w:rPr>
        <w:t xml:space="preserve">Mastikannud paigaldatakse </w:t>
      </w:r>
      <w:r w:rsidR="004D32CE">
        <w:rPr>
          <w:sz w:val="22"/>
        </w:rPr>
        <w:t>tänava äärekivi esi</w:t>
      </w:r>
      <w:r w:rsidR="003A5637">
        <w:rPr>
          <w:sz w:val="22"/>
        </w:rPr>
        <w:t xml:space="preserve">servast </w:t>
      </w:r>
      <w:r w:rsidR="004D32CE">
        <w:rPr>
          <w:sz w:val="22"/>
        </w:rPr>
        <w:t>vähemalt 0</w:t>
      </w:r>
      <w:r w:rsidR="003A5637">
        <w:rPr>
          <w:sz w:val="22"/>
        </w:rPr>
        <w:t>,5m kaugusele.</w:t>
      </w:r>
      <w:r w:rsidRPr="00201AF0">
        <w:rPr>
          <w:sz w:val="22"/>
        </w:rPr>
        <w:t xml:space="preserve">  Kaablikaeviku rajamisel lähtuda AS Eesti Energia 0.4...20kV võrgustandardi osast 6 „0.4kV kaabelliinid“.</w:t>
      </w:r>
    </w:p>
    <w:p w14:paraId="56243132" w14:textId="77777777" w:rsidR="0061340A" w:rsidRDefault="005D59F3" w:rsidP="00447F57">
      <w:pPr>
        <w:rPr>
          <w:rFonts w:ascii="Calibri" w:hAnsi="Calibri"/>
          <w:sz w:val="22"/>
        </w:rPr>
      </w:pPr>
      <w:r w:rsidRPr="00201AF0">
        <w:rPr>
          <w:rFonts w:ascii="Calibri" w:hAnsi="Calibri"/>
          <w:sz w:val="22"/>
        </w:rPr>
        <w:lastRenderedPageBreak/>
        <w:t xml:space="preserve">Kaevikust väljakaevatavat pinnast ei tohi kasutada kaabelliini ümbritsevaks esmaseks tagasitäiteks, selleks tuleb kasutada liiva. Kaevikute kaevamisel kaevata V – kujuline kaevik või toestada kaeviku sein, et vältida vajumisi ja varinguid. </w:t>
      </w:r>
      <w:r w:rsidR="00447F57" w:rsidRPr="00201AF0">
        <w:rPr>
          <w:rFonts w:ascii="Calibri" w:hAnsi="Calibri"/>
          <w:sz w:val="22"/>
        </w:rPr>
        <w:t xml:space="preserve">Kaeviku tagasitäide tihendada 0,20...0,25m kihtide kaupa. Ülejäänud täitepinnasele ja sillutisele teostada </w:t>
      </w:r>
      <w:proofErr w:type="spellStart"/>
      <w:r w:rsidR="00447F57" w:rsidRPr="00201AF0">
        <w:rPr>
          <w:rFonts w:ascii="Calibri" w:hAnsi="Calibri"/>
          <w:sz w:val="22"/>
        </w:rPr>
        <w:t>äravedu</w:t>
      </w:r>
      <w:proofErr w:type="spellEnd"/>
      <w:r w:rsidR="00447F57" w:rsidRPr="00201AF0">
        <w:rPr>
          <w:rFonts w:ascii="Calibri" w:hAnsi="Calibri"/>
          <w:sz w:val="22"/>
        </w:rPr>
        <w:t xml:space="preserve"> vastavalt kohaliku omavalitsuse poolt määratud korrale ja kohta. Kaablikaeviku tagasitäidet ning kaablite / hoiatuslindi paiknemise põhimõtteline skeem on esitatud projekti joonisel </w:t>
      </w:r>
      <w:r w:rsidR="006105D9">
        <w:rPr>
          <w:rFonts w:ascii="Calibri" w:hAnsi="Calibri"/>
          <w:sz w:val="22"/>
        </w:rPr>
        <w:t>ELT</w:t>
      </w:r>
      <w:r w:rsidR="00447F57" w:rsidRPr="00201AF0">
        <w:rPr>
          <w:rFonts w:ascii="Calibri" w:hAnsi="Calibri"/>
          <w:sz w:val="22"/>
        </w:rPr>
        <w:t>-7-0</w:t>
      </w:r>
      <w:r w:rsidR="00493797">
        <w:rPr>
          <w:rFonts w:ascii="Calibri" w:hAnsi="Calibri"/>
          <w:sz w:val="22"/>
        </w:rPr>
        <w:t>2</w:t>
      </w:r>
      <w:r w:rsidR="00447F57" w:rsidRPr="00201AF0">
        <w:rPr>
          <w:rFonts w:ascii="Calibri" w:hAnsi="Calibri"/>
          <w:sz w:val="22"/>
        </w:rPr>
        <w:t>.</w:t>
      </w:r>
      <w:r w:rsidR="0061340A">
        <w:rPr>
          <w:rFonts w:ascii="Calibri" w:hAnsi="Calibri"/>
          <w:sz w:val="22"/>
        </w:rPr>
        <w:t xml:space="preserve"> </w:t>
      </w:r>
    </w:p>
    <w:p w14:paraId="43ECE386" w14:textId="383C184F" w:rsidR="00447F57" w:rsidRDefault="0061340A" w:rsidP="00447F57">
      <w:pPr>
        <w:rPr>
          <w:rFonts w:ascii="Calibri" w:hAnsi="Calibri"/>
          <w:sz w:val="22"/>
        </w:rPr>
      </w:pPr>
      <w:r>
        <w:rPr>
          <w:rFonts w:ascii="Calibri" w:hAnsi="Calibri"/>
          <w:sz w:val="22"/>
        </w:rPr>
        <w:t xml:space="preserve">Jaama tn ristumisel kinnisel meetodil kaabli paigaldamiseks ette nähtud puurimiskaevikute kaugused teekatte servast on vastavalt </w:t>
      </w:r>
      <w:r w:rsidR="00E413A3">
        <w:rPr>
          <w:rFonts w:ascii="Calibri" w:hAnsi="Calibri"/>
          <w:sz w:val="22"/>
        </w:rPr>
        <w:t>3</w:t>
      </w:r>
      <w:r>
        <w:rPr>
          <w:rFonts w:ascii="Calibri" w:hAnsi="Calibri"/>
          <w:sz w:val="22"/>
        </w:rPr>
        <w:t xml:space="preserve">m ning </w:t>
      </w:r>
      <w:r w:rsidR="00E413A3">
        <w:rPr>
          <w:rFonts w:ascii="Calibri" w:hAnsi="Calibri"/>
          <w:sz w:val="22"/>
        </w:rPr>
        <w:t>3</w:t>
      </w:r>
      <w:r>
        <w:rPr>
          <w:rFonts w:ascii="Calibri" w:hAnsi="Calibri"/>
          <w:sz w:val="22"/>
        </w:rPr>
        <w:t xml:space="preserve">m. Puurimiskaevikute kaugused teekattest ning valgustusmastide vahelised mõõdud on esitatud ka projekti asendiplaanil. </w:t>
      </w:r>
    </w:p>
    <w:p w14:paraId="0BD32BD8" w14:textId="77777777" w:rsidR="00201AF0" w:rsidRPr="00201AF0" w:rsidRDefault="00201AF0" w:rsidP="00201AF0">
      <w:pPr>
        <w:pStyle w:val="PK03"/>
        <w:rPr>
          <w:sz w:val="22"/>
          <w:szCs w:val="22"/>
        </w:rPr>
      </w:pPr>
      <w:bookmarkStart w:id="28" w:name="_Toc205566860"/>
      <w:r w:rsidRPr="00201AF0">
        <w:rPr>
          <w:sz w:val="22"/>
          <w:szCs w:val="22"/>
        </w:rPr>
        <w:t>Kaabelliinide trassidel katendite taastamise põhimõtted</w:t>
      </w:r>
      <w:bookmarkEnd w:id="28"/>
    </w:p>
    <w:p w14:paraId="3F45B5AA" w14:textId="2216C761" w:rsidR="00201AF0" w:rsidRPr="00201AF0" w:rsidRDefault="00201AF0" w:rsidP="00201AF0">
      <w:pPr>
        <w:rPr>
          <w:sz w:val="22"/>
        </w:rPr>
      </w:pPr>
      <w:r w:rsidRPr="00201AF0">
        <w:rPr>
          <w:rFonts w:ascii="Calibri" w:hAnsi="Calibri"/>
          <w:sz w:val="22"/>
        </w:rPr>
        <w:t xml:space="preserve">Teekatete osa lahendatakse eraldi </w:t>
      </w:r>
      <w:proofErr w:type="spellStart"/>
      <w:r w:rsidR="00A94B64">
        <w:rPr>
          <w:rFonts w:ascii="Calibri" w:hAnsi="Calibri"/>
          <w:sz w:val="22"/>
        </w:rPr>
        <w:t>teedeprojekti</w:t>
      </w:r>
      <w:proofErr w:type="spellEnd"/>
      <w:r w:rsidR="00A94B64">
        <w:rPr>
          <w:rFonts w:ascii="Calibri" w:hAnsi="Calibri"/>
          <w:sz w:val="22"/>
        </w:rPr>
        <w:t xml:space="preserve"> </w:t>
      </w:r>
      <w:proofErr w:type="spellStart"/>
      <w:r w:rsidRPr="00201AF0">
        <w:rPr>
          <w:rFonts w:ascii="Calibri" w:hAnsi="Calibri"/>
          <w:sz w:val="22"/>
        </w:rPr>
        <w:t>eriosa</w:t>
      </w:r>
      <w:proofErr w:type="spellEnd"/>
      <w:r w:rsidRPr="00201AF0">
        <w:rPr>
          <w:rFonts w:ascii="Calibri" w:hAnsi="Calibri"/>
          <w:sz w:val="22"/>
        </w:rPr>
        <w:t xml:space="preserve"> projekti mahus</w:t>
      </w:r>
      <w:r w:rsidR="00F0407F">
        <w:rPr>
          <w:rFonts w:ascii="Calibri" w:hAnsi="Calibri"/>
          <w:sz w:val="22"/>
        </w:rPr>
        <w:t xml:space="preserve"> ning ei ole käesolevas ELT eriosas detailselt kirjeldatud.</w:t>
      </w:r>
    </w:p>
    <w:p w14:paraId="0B1193FC" w14:textId="7ABEE211" w:rsidR="00C34140" w:rsidRPr="00201AF0" w:rsidRDefault="00C34140" w:rsidP="00201AF0">
      <w:pPr>
        <w:pStyle w:val="PK03"/>
        <w:rPr>
          <w:sz w:val="22"/>
          <w:szCs w:val="22"/>
        </w:rPr>
      </w:pPr>
      <w:bookmarkStart w:id="29" w:name="_Toc205566861"/>
      <w:bookmarkStart w:id="30" w:name="_Toc450837820"/>
      <w:r w:rsidRPr="00201AF0">
        <w:rPr>
          <w:sz w:val="22"/>
          <w:szCs w:val="22"/>
        </w:rPr>
        <w:t>Valgustuse juhtimine</w:t>
      </w:r>
      <w:bookmarkEnd w:id="29"/>
    </w:p>
    <w:p w14:paraId="27A9C2FF" w14:textId="22B07779" w:rsidR="00F0407F" w:rsidRDefault="00F0407F" w:rsidP="00C34140">
      <w:pPr>
        <w:rPr>
          <w:sz w:val="22"/>
        </w:rPr>
      </w:pPr>
      <w:r w:rsidRPr="00201AF0">
        <w:rPr>
          <w:sz w:val="22"/>
        </w:rPr>
        <w:t xml:space="preserve">Projekteeritud </w:t>
      </w:r>
      <w:r>
        <w:rPr>
          <w:sz w:val="22"/>
        </w:rPr>
        <w:t>tee</w:t>
      </w:r>
      <w:r w:rsidRPr="00201AF0">
        <w:rPr>
          <w:sz w:val="22"/>
        </w:rPr>
        <w:t xml:space="preserve">valgustuse juhtimine toimub läbi </w:t>
      </w:r>
      <w:r w:rsidR="00493797">
        <w:rPr>
          <w:sz w:val="22"/>
        </w:rPr>
        <w:t>olemasoleva juhtimissüsteemi</w:t>
      </w:r>
      <w:r w:rsidR="004D32CE">
        <w:rPr>
          <w:sz w:val="22"/>
        </w:rPr>
        <w:t xml:space="preserve"> (</w:t>
      </w:r>
      <w:proofErr w:type="spellStart"/>
      <w:r w:rsidR="004D32CE">
        <w:rPr>
          <w:sz w:val="22"/>
        </w:rPr>
        <w:t>astrokell</w:t>
      </w:r>
      <w:proofErr w:type="spellEnd"/>
      <w:r w:rsidR="004D32CE">
        <w:rPr>
          <w:sz w:val="22"/>
        </w:rPr>
        <w:t>)</w:t>
      </w:r>
      <w:r w:rsidR="00493797">
        <w:rPr>
          <w:sz w:val="22"/>
        </w:rPr>
        <w:t>, mis paikneb antud tänavavalgustuse ahela olemasolevas</w:t>
      </w:r>
      <w:r w:rsidR="004D32CE">
        <w:rPr>
          <w:sz w:val="22"/>
        </w:rPr>
        <w:t xml:space="preserve"> </w:t>
      </w:r>
      <w:r w:rsidR="00493797">
        <w:rPr>
          <w:sz w:val="22"/>
        </w:rPr>
        <w:t>toite/juhtimiskilbis</w:t>
      </w:r>
      <w:r w:rsidR="004D32CE">
        <w:rPr>
          <w:sz w:val="22"/>
        </w:rPr>
        <w:t xml:space="preserve"> TVJK1</w:t>
      </w:r>
      <w:r w:rsidR="00493797">
        <w:rPr>
          <w:sz w:val="22"/>
        </w:rPr>
        <w:t>.</w:t>
      </w:r>
      <w:r w:rsidR="004D32CE">
        <w:rPr>
          <w:sz w:val="22"/>
        </w:rPr>
        <w:t xml:space="preserve"> Kellaajalist hämardamist, antud valgustuse </w:t>
      </w:r>
      <w:r w:rsidR="00863DE2">
        <w:rPr>
          <w:sz w:val="22"/>
        </w:rPr>
        <w:t>paigaldises ette ei ole nähtud.</w:t>
      </w:r>
    </w:p>
    <w:p w14:paraId="1D66A529" w14:textId="77777777" w:rsidR="0004460F" w:rsidRPr="00201AF0" w:rsidRDefault="0004460F" w:rsidP="00C34140">
      <w:pPr>
        <w:rPr>
          <w:sz w:val="22"/>
        </w:rPr>
      </w:pPr>
    </w:p>
    <w:p w14:paraId="0B55A922" w14:textId="40B75068" w:rsidR="007E5362" w:rsidRPr="00201AF0" w:rsidRDefault="0031567F" w:rsidP="00201AF0">
      <w:pPr>
        <w:pStyle w:val="PK03"/>
        <w:rPr>
          <w:sz w:val="22"/>
          <w:szCs w:val="22"/>
        </w:rPr>
      </w:pPr>
      <w:bookmarkStart w:id="31" w:name="_Toc205566862"/>
      <w:bookmarkEnd w:id="30"/>
      <w:r w:rsidRPr="00201AF0">
        <w:rPr>
          <w:sz w:val="22"/>
          <w:szCs w:val="22"/>
        </w:rPr>
        <w:t>Mastid ja valgustid</w:t>
      </w:r>
      <w:bookmarkEnd w:id="31"/>
    </w:p>
    <w:p w14:paraId="4AF82117" w14:textId="3FBA1965" w:rsidR="0031567F" w:rsidRPr="00201AF0" w:rsidRDefault="0031567F" w:rsidP="0031567F">
      <w:pPr>
        <w:rPr>
          <w:sz w:val="22"/>
        </w:rPr>
      </w:pPr>
      <w:r w:rsidRPr="00201AF0">
        <w:rPr>
          <w:sz w:val="22"/>
        </w:rPr>
        <w:t xml:space="preserve">Paigaldatavaid masti tüüpe on </w:t>
      </w:r>
      <w:r w:rsidR="006A4B2D">
        <w:rPr>
          <w:sz w:val="22"/>
        </w:rPr>
        <w:t>2</w:t>
      </w:r>
      <w:r w:rsidRPr="00201AF0">
        <w:rPr>
          <w:sz w:val="22"/>
        </w:rPr>
        <w:t xml:space="preserve">: </w:t>
      </w:r>
    </w:p>
    <w:p w14:paraId="487DED12" w14:textId="462A3EFB" w:rsidR="006A4B2D" w:rsidRDefault="006A4B2D" w:rsidP="006A4B2D">
      <w:pPr>
        <w:pStyle w:val="ListParagraph"/>
        <w:numPr>
          <w:ilvl w:val="0"/>
          <w:numId w:val="20"/>
        </w:numPr>
        <w:rPr>
          <w:sz w:val="22"/>
        </w:rPr>
      </w:pPr>
      <w:r w:rsidRPr="00863DE2">
        <w:rPr>
          <w:sz w:val="22"/>
        </w:rPr>
        <w:t>h=</w:t>
      </w:r>
      <w:r>
        <w:rPr>
          <w:sz w:val="22"/>
        </w:rPr>
        <w:t>6</w:t>
      </w:r>
      <w:r w:rsidRPr="00863DE2">
        <w:rPr>
          <w:sz w:val="22"/>
        </w:rPr>
        <w:t>m</w:t>
      </w:r>
      <w:r>
        <w:rPr>
          <w:sz w:val="22"/>
        </w:rPr>
        <w:t xml:space="preserve"> </w:t>
      </w:r>
      <w:r w:rsidRPr="00863DE2">
        <w:rPr>
          <w:sz w:val="22"/>
        </w:rPr>
        <w:t xml:space="preserve">koonilised metallmastid, kuhu on ette nähtud  paigaldada </w:t>
      </w:r>
      <w:r w:rsidRPr="006A4B2D">
        <w:rPr>
          <w:sz w:val="22"/>
        </w:rPr>
        <w:t>Philips - BGP281 T25 1 xLED49-4S/830 DW50 39,5W, 4116lm, koos 3g1,5 kummikaabli varuga 8m</w:t>
      </w:r>
      <w:r w:rsidRPr="00863DE2">
        <w:rPr>
          <w:sz w:val="22"/>
        </w:rPr>
        <w:t>, valgustid või antud toote analoogid. Asendiplaanil tähistatud M1.</w:t>
      </w:r>
      <w:r>
        <w:rPr>
          <w:sz w:val="22"/>
        </w:rPr>
        <w:t>0</w:t>
      </w:r>
      <w:r w:rsidRPr="00863DE2">
        <w:rPr>
          <w:sz w:val="22"/>
        </w:rPr>
        <w:t>1</w:t>
      </w:r>
      <w:r>
        <w:rPr>
          <w:sz w:val="22"/>
        </w:rPr>
        <w:t>, M1.02-M1.04</w:t>
      </w:r>
      <w:r w:rsidRPr="00863DE2">
        <w:rPr>
          <w:sz w:val="22"/>
        </w:rPr>
        <w:t xml:space="preserve"> </w:t>
      </w:r>
    </w:p>
    <w:p w14:paraId="20C17C18" w14:textId="77777777" w:rsidR="006A4B2D" w:rsidRPr="00863DE2" w:rsidRDefault="006A4B2D" w:rsidP="006A4B2D">
      <w:pPr>
        <w:pStyle w:val="ListParagraph"/>
        <w:rPr>
          <w:sz w:val="22"/>
        </w:rPr>
      </w:pPr>
    </w:p>
    <w:p w14:paraId="21FC99B1" w14:textId="5C05FA62" w:rsidR="006A4B2D" w:rsidRPr="00863DE2" w:rsidRDefault="006A4B2D" w:rsidP="006A4B2D">
      <w:pPr>
        <w:pStyle w:val="ListParagraph"/>
        <w:numPr>
          <w:ilvl w:val="0"/>
          <w:numId w:val="20"/>
        </w:numPr>
        <w:rPr>
          <w:sz w:val="22"/>
        </w:rPr>
      </w:pPr>
      <w:r w:rsidRPr="00863DE2">
        <w:rPr>
          <w:sz w:val="22"/>
        </w:rPr>
        <w:t>h=</w:t>
      </w:r>
      <w:r>
        <w:rPr>
          <w:sz w:val="22"/>
        </w:rPr>
        <w:t>6</w:t>
      </w:r>
      <w:r w:rsidRPr="00863DE2">
        <w:rPr>
          <w:sz w:val="22"/>
        </w:rPr>
        <w:t>m</w:t>
      </w:r>
      <w:r>
        <w:rPr>
          <w:sz w:val="22"/>
        </w:rPr>
        <w:t xml:space="preserve"> </w:t>
      </w:r>
      <w:r w:rsidRPr="00863DE2">
        <w:rPr>
          <w:sz w:val="22"/>
        </w:rPr>
        <w:t xml:space="preserve">koonilised metallmastid, kuhu on ette nähtud  paigaldada </w:t>
      </w:r>
      <w:r>
        <w:rPr>
          <w:sz w:val="22"/>
        </w:rPr>
        <w:t>videovalveseadmete seadmekarp</w:t>
      </w:r>
      <w:r w:rsidRPr="00863DE2">
        <w:rPr>
          <w:sz w:val="22"/>
        </w:rPr>
        <w:t>. Asendiplaanil tähistatud M1.</w:t>
      </w:r>
      <w:r>
        <w:rPr>
          <w:sz w:val="22"/>
        </w:rPr>
        <w:t>0</w:t>
      </w:r>
      <w:r w:rsidRPr="00863DE2">
        <w:rPr>
          <w:sz w:val="22"/>
        </w:rPr>
        <w:t>1</w:t>
      </w:r>
      <w:r>
        <w:rPr>
          <w:sz w:val="22"/>
        </w:rPr>
        <w:t>A</w:t>
      </w:r>
    </w:p>
    <w:p w14:paraId="05D327B9" w14:textId="025F8C8A" w:rsidR="0031567F" w:rsidRPr="00201AF0" w:rsidRDefault="0031567F" w:rsidP="0031567F">
      <w:pPr>
        <w:rPr>
          <w:sz w:val="22"/>
        </w:rPr>
      </w:pPr>
      <w:r w:rsidRPr="00201AF0">
        <w:rPr>
          <w:sz w:val="22"/>
        </w:rPr>
        <w:t xml:space="preserve">Mastide täpsemat paigutust kirjeldab projekti </w:t>
      </w:r>
      <w:r w:rsidR="00A94B64">
        <w:rPr>
          <w:sz w:val="22"/>
        </w:rPr>
        <w:t xml:space="preserve">asendiplaan </w:t>
      </w:r>
      <w:r w:rsidR="006105D9">
        <w:rPr>
          <w:sz w:val="22"/>
        </w:rPr>
        <w:t>ELT</w:t>
      </w:r>
      <w:r w:rsidR="00A94B64">
        <w:rPr>
          <w:sz w:val="22"/>
        </w:rPr>
        <w:t>-4-01</w:t>
      </w:r>
      <w:r w:rsidRPr="00201AF0">
        <w:rPr>
          <w:sz w:val="22"/>
        </w:rPr>
        <w:t>.</w:t>
      </w:r>
    </w:p>
    <w:p w14:paraId="1958C9DD" w14:textId="36296986" w:rsidR="0031567F" w:rsidRPr="00201AF0" w:rsidRDefault="0031567F" w:rsidP="0031567F">
      <w:pPr>
        <w:rPr>
          <w:sz w:val="22"/>
        </w:rPr>
      </w:pPr>
      <w:r w:rsidRPr="00201AF0">
        <w:rPr>
          <w:sz w:val="22"/>
        </w:rPr>
        <w:t>Ühendused mastiklemmidelt valgustini</w:t>
      </w:r>
      <w:r w:rsidR="006A4B2D">
        <w:rPr>
          <w:sz w:val="22"/>
        </w:rPr>
        <w:t xml:space="preserve"> ja seadmekarbini</w:t>
      </w:r>
      <w:r w:rsidRPr="00201AF0">
        <w:rPr>
          <w:sz w:val="22"/>
        </w:rPr>
        <w:t xml:space="preserve"> teha </w:t>
      </w:r>
      <w:r w:rsidR="007F7F63">
        <w:rPr>
          <w:sz w:val="22"/>
        </w:rPr>
        <w:t>paigaldatud kummikaabliga</w:t>
      </w:r>
      <w:r w:rsidRPr="00201AF0">
        <w:rPr>
          <w:sz w:val="22"/>
        </w:rPr>
        <w:t xml:space="preserve"> üle sulavkaitsme (6A, igale valgustile eraldi).</w:t>
      </w:r>
    </w:p>
    <w:p w14:paraId="15D32A1A" w14:textId="57854787" w:rsidR="0031567F" w:rsidRPr="00201AF0" w:rsidRDefault="0031567F" w:rsidP="00201AF0">
      <w:pPr>
        <w:pStyle w:val="PK03"/>
        <w:rPr>
          <w:sz w:val="22"/>
          <w:szCs w:val="22"/>
        </w:rPr>
      </w:pPr>
      <w:bookmarkStart w:id="32" w:name="_Toc205566863"/>
      <w:r w:rsidRPr="00201AF0">
        <w:rPr>
          <w:sz w:val="22"/>
          <w:szCs w:val="22"/>
        </w:rPr>
        <w:t>Maandamised ja kaitseviisid</w:t>
      </w:r>
      <w:bookmarkEnd w:id="32"/>
    </w:p>
    <w:p w14:paraId="7F42D6C2" w14:textId="7D8CEBE2" w:rsidR="0031567F" w:rsidRPr="00201AF0" w:rsidRDefault="0031567F" w:rsidP="0031567F">
      <w:pPr>
        <w:rPr>
          <w:sz w:val="22"/>
        </w:rPr>
      </w:pPr>
      <w:r w:rsidRPr="00201AF0">
        <w:rPr>
          <w:sz w:val="22"/>
        </w:rPr>
        <w:t xml:space="preserve">Projekteeritud elektripaigaldis ehitada TN-C maandussüsteemi nõuete kohaselt. Projekteeritud valgustusmastidele </w:t>
      </w:r>
      <w:r w:rsidR="00AB559C" w:rsidRPr="00AB559C">
        <w:rPr>
          <w:sz w:val="22"/>
        </w:rPr>
        <w:t>M1.</w:t>
      </w:r>
      <w:r w:rsidR="006A4B2D">
        <w:rPr>
          <w:sz w:val="22"/>
        </w:rPr>
        <w:t>01A</w:t>
      </w:r>
      <w:r w:rsidR="00AB559C" w:rsidRPr="00AB559C">
        <w:rPr>
          <w:sz w:val="22"/>
        </w:rPr>
        <w:t>;</w:t>
      </w:r>
      <w:r w:rsidR="007F7F63">
        <w:rPr>
          <w:sz w:val="22"/>
        </w:rPr>
        <w:t xml:space="preserve"> </w:t>
      </w:r>
      <w:r w:rsidR="00927709">
        <w:rPr>
          <w:sz w:val="22"/>
        </w:rPr>
        <w:t>M</w:t>
      </w:r>
      <w:r w:rsidR="007F7F63">
        <w:rPr>
          <w:sz w:val="22"/>
        </w:rPr>
        <w:t>1</w:t>
      </w:r>
      <w:r w:rsidR="00927709">
        <w:rPr>
          <w:sz w:val="22"/>
        </w:rPr>
        <w:t>.</w:t>
      </w:r>
      <w:r w:rsidR="006A4B2D">
        <w:rPr>
          <w:sz w:val="22"/>
        </w:rPr>
        <w:t>4</w:t>
      </w:r>
      <w:r w:rsidR="00863DE2">
        <w:rPr>
          <w:sz w:val="22"/>
        </w:rPr>
        <w:t>,</w:t>
      </w:r>
      <w:r w:rsidRPr="00AB559C">
        <w:rPr>
          <w:sz w:val="22"/>
        </w:rPr>
        <w:t xml:space="preserve"> </w:t>
      </w:r>
      <w:r w:rsidR="00493797">
        <w:rPr>
          <w:sz w:val="22"/>
        </w:rPr>
        <w:t>olemasolevale valgustusmastile</w:t>
      </w:r>
      <w:r w:rsidR="00863DE2">
        <w:rPr>
          <w:sz w:val="22"/>
        </w:rPr>
        <w:t xml:space="preserve"> </w:t>
      </w:r>
      <w:r w:rsidRPr="00201AF0">
        <w:rPr>
          <w:sz w:val="22"/>
        </w:rPr>
        <w:t xml:space="preserve">ehitada maandusseade maandustakistusega alla </w:t>
      </w:r>
      <w:r w:rsidR="00863DE2">
        <w:rPr>
          <w:sz w:val="22"/>
        </w:rPr>
        <w:t>30</w:t>
      </w:r>
      <w:r w:rsidRPr="00201AF0">
        <w:rPr>
          <w:sz w:val="22"/>
        </w:rPr>
        <w:t xml:space="preserve"> oomi. </w:t>
      </w:r>
    </w:p>
    <w:p w14:paraId="2F15E833" w14:textId="3C8DCE8C" w:rsidR="0031567F" w:rsidRPr="00201AF0" w:rsidRDefault="0031567F" w:rsidP="0031567F">
      <w:pPr>
        <w:rPr>
          <w:sz w:val="22"/>
        </w:rPr>
      </w:pPr>
      <w:r w:rsidRPr="00201AF0">
        <w:rPr>
          <w:sz w:val="22"/>
        </w:rPr>
        <w:t xml:space="preserve">Käesolevas  elektripaigaldises  on  kasutatud  kaitset  otsepuute  eest ja kaitset  kaudpuute  eest (puutepingekaitse). Kaitse  otsepuute  eest  (takistab  pingestatud  osade  nii  tahtlikku  kui  juhuslikku  puudutamist) tagatakse tehasetooteliste elektriseadmete kasutamisega. </w:t>
      </w:r>
      <w:r w:rsidRPr="00201AF0">
        <w:rPr>
          <w:sz w:val="22"/>
        </w:rPr>
        <w:lastRenderedPageBreak/>
        <w:t xml:space="preserve">Puutepingekaitse takistab ohtliku puutepinge teket, selle püsimajäämist või pinge alla sattunud osade puudutamist.  </w:t>
      </w:r>
    </w:p>
    <w:p w14:paraId="47658681" w14:textId="74C20BDC" w:rsidR="00201AF0" w:rsidRPr="00201AF0" w:rsidRDefault="00201AF0" w:rsidP="00201AF0">
      <w:pPr>
        <w:pStyle w:val="PK03"/>
        <w:rPr>
          <w:sz w:val="22"/>
          <w:szCs w:val="22"/>
        </w:rPr>
      </w:pPr>
      <w:bookmarkStart w:id="33" w:name="_Toc205566864"/>
      <w:r w:rsidRPr="00201AF0">
        <w:rPr>
          <w:sz w:val="22"/>
          <w:szCs w:val="22"/>
        </w:rPr>
        <w:t>Ehitustööde dokumenteerimine ja järelevalve</w:t>
      </w:r>
      <w:bookmarkEnd w:id="33"/>
    </w:p>
    <w:p w14:paraId="42A5E5F1" w14:textId="1AFB7997" w:rsidR="007B4331" w:rsidRPr="00201AF0" w:rsidRDefault="00201AF0" w:rsidP="007B4331">
      <w:pPr>
        <w:rPr>
          <w:rFonts w:ascii="Calibri" w:hAnsi="Calibri"/>
          <w:sz w:val="22"/>
        </w:rPr>
      </w:pPr>
      <w:r w:rsidRPr="00201AF0">
        <w:rPr>
          <w:rFonts w:ascii="Calibri" w:hAnsi="Calibri"/>
          <w:sz w:val="22"/>
        </w:rPr>
        <w:t xml:space="preserve">Ehitustööde dokumenteerimisel lähtuda EV Ehitusseadusest ning kohalikest lisanõuetest. Ehituse järelevalvet teostab piirkonna </w:t>
      </w:r>
      <w:r w:rsidR="00927709">
        <w:rPr>
          <w:rFonts w:ascii="Calibri" w:hAnsi="Calibri"/>
          <w:sz w:val="22"/>
        </w:rPr>
        <w:t>tänava</w:t>
      </w:r>
      <w:r w:rsidRPr="00201AF0">
        <w:rPr>
          <w:rFonts w:ascii="Calibri" w:hAnsi="Calibri"/>
          <w:sz w:val="22"/>
        </w:rPr>
        <w:t>valgustuse käidukorraldaja. Kõrvalekalded projektist kooskõlastatakse tellijaga</w:t>
      </w:r>
      <w:r w:rsidR="00927709">
        <w:rPr>
          <w:rFonts w:ascii="Calibri" w:hAnsi="Calibri"/>
          <w:sz w:val="22"/>
        </w:rPr>
        <w:t>.</w:t>
      </w:r>
    </w:p>
    <w:p w14:paraId="7707C402" w14:textId="6C14AF7C" w:rsidR="00201AF0" w:rsidRPr="00201AF0" w:rsidRDefault="00201AF0" w:rsidP="00201AF0">
      <w:pPr>
        <w:pStyle w:val="PK03"/>
        <w:rPr>
          <w:sz w:val="22"/>
          <w:szCs w:val="22"/>
        </w:rPr>
      </w:pPr>
      <w:bookmarkStart w:id="34" w:name="_Toc205566865"/>
      <w:r w:rsidRPr="00201AF0">
        <w:rPr>
          <w:sz w:val="22"/>
          <w:szCs w:val="22"/>
        </w:rPr>
        <w:t>Käidunõuded</w:t>
      </w:r>
      <w:bookmarkEnd w:id="34"/>
    </w:p>
    <w:p w14:paraId="24E181FD" w14:textId="77777777" w:rsidR="00201AF0" w:rsidRPr="00201AF0" w:rsidRDefault="00201AF0" w:rsidP="00201AF0">
      <w:pPr>
        <w:rPr>
          <w:sz w:val="22"/>
        </w:rPr>
      </w:pPr>
      <w:r w:rsidRPr="00201AF0">
        <w:rPr>
          <w:sz w:val="22"/>
        </w:rPr>
        <w:t>Pärast kaabelliini kasutuselevõttu tuleb teha seadmete ja liinitrassi ülevaatus pärast esimest ekspluatatsiooniaastat. Ülevaatus teha päevasel ajal kontrollides põhjalikult elektriseadmete kõiki elemente.</w:t>
      </w:r>
    </w:p>
    <w:p w14:paraId="7A448180" w14:textId="77777777" w:rsidR="00201AF0" w:rsidRPr="00201AF0" w:rsidRDefault="00201AF0" w:rsidP="00201AF0">
      <w:pPr>
        <w:rPr>
          <w:sz w:val="22"/>
        </w:rPr>
      </w:pPr>
      <w:r w:rsidRPr="00201AF0">
        <w:rPr>
          <w:sz w:val="22"/>
        </w:rPr>
        <w:t>Kontrollimisel pöörata erilist tähelepanu järgmistele elementidele:</w:t>
      </w:r>
    </w:p>
    <w:p w14:paraId="31290D5A" w14:textId="52B50842" w:rsidR="00201AF0" w:rsidRPr="00201AF0" w:rsidRDefault="00201AF0" w:rsidP="00201AF0">
      <w:pPr>
        <w:pStyle w:val="ListParagraph"/>
        <w:numPr>
          <w:ilvl w:val="0"/>
          <w:numId w:val="20"/>
        </w:numPr>
        <w:rPr>
          <w:sz w:val="22"/>
        </w:rPr>
      </w:pPr>
      <w:r w:rsidRPr="00201AF0">
        <w:rPr>
          <w:sz w:val="22"/>
        </w:rPr>
        <w:t>liini trassile, mastide seisukorrale ja kaablite kinnitusele;</w:t>
      </w:r>
    </w:p>
    <w:p w14:paraId="0EF2074C" w14:textId="25E37B4B" w:rsidR="00201AF0" w:rsidRPr="00201AF0" w:rsidRDefault="00201AF0" w:rsidP="00201AF0">
      <w:pPr>
        <w:pStyle w:val="ListParagraph"/>
        <w:numPr>
          <w:ilvl w:val="0"/>
          <w:numId w:val="20"/>
        </w:numPr>
        <w:rPr>
          <w:sz w:val="22"/>
        </w:rPr>
      </w:pPr>
      <w:r w:rsidRPr="00201AF0">
        <w:rPr>
          <w:sz w:val="22"/>
        </w:rPr>
        <w:t>kaabli armatuuri, juhtmete kinnituste ja seadmete seisukorrale;</w:t>
      </w:r>
    </w:p>
    <w:p w14:paraId="760E9AAA" w14:textId="70A04680" w:rsidR="00201AF0" w:rsidRPr="00201AF0" w:rsidRDefault="00201AF0" w:rsidP="00201AF0">
      <w:pPr>
        <w:pStyle w:val="ListParagraph"/>
        <w:numPr>
          <w:ilvl w:val="0"/>
          <w:numId w:val="20"/>
        </w:numPr>
        <w:rPr>
          <w:sz w:val="22"/>
        </w:rPr>
      </w:pPr>
      <w:r w:rsidRPr="00201AF0">
        <w:rPr>
          <w:sz w:val="22"/>
        </w:rPr>
        <w:t>märkide, plakatite, hoiatuste ja pealkirjade olemasolu.</w:t>
      </w:r>
    </w:p>
    <w:p w14:paraId="709D125E" w14:textId="29506478" w:rsidR="00201AF0" w:rsidRPr="00201AF0" w:rsidRDefault="00201AF0" w:rsidP="00201AF0">
      <w:pPr>
        <w:rPr>
          <w:sz w:val="22"/>
        </w:rPr>
      </w:pPr>
      <w:r w:rsidRPr="00201AF0">
        <w:rPr>
          <w:sz w:val="22"/>
        </w:rPr>
        <w:t>Seadmete ülevaatusel täita ülevaatuse leht ja kanda sellele avastatud defektid. Defektide avastamisel määrab selle kõrvaldamise viisi ja aja käidukorraldaja. Pärast esimest ekspluatatsiooniaastat lähtuda ülevaatuste ja hooldustööde planeerimisel hoolduskavade koostamise juhenditest ja nõuetest.</w:t>
      </w:r>
    </w:p>
    <w:p w14:paraId="71732CCF" w14:textId="77777777" w:rsidR="007E5362" w:rsidRPr="00201AF0" w:rsidRDefault="007B4331" w:rsidP="007B4331">
      <w:pPr>
        <w:tabs>
          <w:tab w:val="left" w:pos="6511"/>
        </w:tabs>
        <w:rPr>
          <w:rFonts w:ascii="Calibri" w:hAnsi="Calibri"/>
          <w:sz w:val="22"/>
        </w:rPr>
      </w:pPr>
      <w:r w:rsidRPr="00201AF0">
        <w:rPr>
          <w:rFonts w:ascii="Calibri" w:hAnsi="Calibri"/>
          <w:sz w:val="22"/>
        </w:rPr>
        <w:tab/>
      </w:r>
    </w:p>
    <w:bookmarkEnd w:id="3"/>
    <w:bookmarkEnd w:id="4"/>
    <w:p w14:paraId="6A8AEE5E" w14:textId="77777777" w:rsidR="008E7FE1" w:rsidRPr="00201AF0" w:rsidRDefault="008E7FE1" w:rsidP="00720DA5">
      <w:pPr>
        <w:rPr>
          <w:rFonts w:eastAsiaTheme="minorHAnsi"/>
          <w:sz w:val="22"/>
        </w:rPr>
      </w:pPr>
    </w:p>
    <w:sectPr w:rsidR="008E7FE1" w:rsidRPr="00201AF0" w:rsidSect="0091657C">
      <w:headerReference w:type="even" r:id="rId8"/>
      <w:footerReference w:type="even" r:id="rId9"/>
      <w:footerReference w:type="default" r:id="rId10"/>
      <w:headerReference w:type="first" r:id="rId11"/>
      <w:footerReference w:type="first" r:id="rId12"/>
      <w:footnotePr>
        <w:pos w:val="beneathText"/>
      </w:footnotePr>
      <w:pgSz w:w="11905" w:h="16837"/>
      <w:pgMar w:top="1418" w:right="1418" w:bottom="2665" w:left="1985"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17D93" w14:textId="77777777" w:rsidR="00D33450" w:rsidRDefault="00D33450">
      <w:pPr>
        <w:spacing w:after="0"/>
      </w:pPr>
      <w:r>
        <w:separator/>
      </w:r>
    </w:p>
  </w:endnote>
  <w:endnote w:type="continuationSeparator" w:id="0">
    <w:p w14:paraId="1F897B7F" w14:textId="77777777" w:rsidR="00D33450" w:rsidRDefault="00D334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E94EA" w14:textId="77777777" w:rsidR="007E5362" w:rsidRDefault="007E5362">
    <w:pP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XSpec="center" w:tblpY="802"/>
      <w:tblW w:w="9782" w:type="dxa"/>
      <w:tblLayout w:type="fixed"/>
      <w:tblCellMar>
        <w:left w:w="0" w:type="dxa"/>
        <w:right w:w="0" w:type="dxa"/>
      </w:tblCellMar>
      <w:tblLook w:val="0000" w:firstRow="0" w:lastRow="0" w:firstColumn="0" w:lastColumn="0" w:noHBand="0" w:noVBand="0"/>
    </w:tblPr>
    <w:tblGrid>
      <w:gridCol w:w="28"/>
      <w:gridCol w:w="1464"/>
      <w:gridCol w:w="1202"/>
      <w:gridCol w:w="186"/>
      <w:gridCol w:w="1097"/>
      <w:gridCol w:w="1276"/>
      <w:gridCol w:w="20"/>
      <w:gridCol w:w="1406"/>
      <w:gridCol w:w="1834"/>
      <w:gridCol w:w="1269"/>
    </w:tblGrid>
    <w:tr w:rsidR="00D418A4" w:rsidRPr="0013165A" w14:paraId="75C09DF8" w14:textId="77777777" w:rsidTr="00C52A08">
      <w:trPr>
        <w:cantSplit/>
      </w:trPr>
      <w:tc>
        <w:tcPr>
          <w:tcW w:w="2694" w:type="dxa"/>
          <w:gridSpan w:val="3"/>
          <w:tcBorders>
            <w:top w:val="single" w:sz="6" w:space="0" w:color="auto"/>
            <w:left w:val="single" w:sz="6" w:space="0" w:color="auto"/>
            <w:bottom w:val="single" w:sz="6" w:space="0" w:color="auto"/>
          </w:tcBorders>
          <w:vAlign w:val="center"/>
        </w:tcPr>
        <w:p w14:paraId="6F6AF173" w14:textId="77777777" w:rsidR="00D418A4" w:rsidRPr="0013165A" w:rsidRDefault="00D418A4" w:rsidP="00D418A4">
          <w:pPr>
            <w:pStyle w:val="Header"/>
            <w:spacing w:before="20"/>
            <w:jc w:val="center"/>
            <w:rPr>
              <w:sz w:val="18"/>
              <w:szCs w:val="18"/>
            </w:rPr>
          </w:pPr>
          <w:r w:rsidRPr="006E6B1D">
            <w:rPr>
              <w:b/>
              <w:bCs/>
              <w:iCs/>
              <w:smallCaps/>
              <w:noProof/>
              <w:sz w:val="18"/>
              <w:szCs w:val="18"/>
            </w:rPr>
            <w:drawing>
              <wp:inline distT="0" distB="0" distL="0" distR="0" wp14:anchorId="11FD66F7" wp14:editId="4163D11F">
                <wp:extent cx="1018540" cy="462915"/>
                <wp:effectExtent l="0" t="0" r="0" b="0"/>
                <wp:docPr id="5"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8540" cy="462915"/>
                        </a:xfrm>
                        <a:prstGeom prst="rect">
                          <a:avLst/>
                        </a:prstGeom>
                        <a:solidFill>
                          <a:srgbClr val="FFFFFF"/>
                        </a:solidFill>
                        <a:ln>
                          <a:noFill/>
                        </a:ln>
                      </pic:spPr>
                    </pic:pic>
                  </a:graphicData>
                </a:graphic>
              </wp:inline>
            </w:drawing>
          </w:r>
        </w:p>
      </w:tc>
      <w:tc>
        <w:tcPr>
          <w:tcW w:w="3985" w:type="dxa"/>
          <w:gridSpan w:val="5"/>
          <w:tcBorders>
            <w:top w:val="single" w:sz="6" w:space="0" w:color="auto"/>
            <w:left w:val="single" w:sz="6" w:space="0" w:color="auto"/>
            <w:bottom w:val="single" w:sz="6" w:space="0" w:color="auto"/>
            <w:right w:val="single" w:sz="6" w:space="0" w:color="auto"/>
          </w:tcBorders>
        </w:tcPr>
        <w:p w14:paraId="74BDCD06" w14:textId="77777777" w:rsidR="00D418A4" w:rsidRPr="001F20B0" w:rsidRDefault="00D418A4" w:rsidP="00D418A4">
          <w:pPr>
            <w:pStyle w:val="Header"/>
            <w:tabs>
              <w:tab w:val="left" w:pos="634"/>
              <w:tab w:val="center" w:pos="1363"/>
              <w:tab w:val="left" w:pos="2274"/>
              <w:tab w:val="left" w:pos="3631"/>
            </w:tabs>
            <w:spacing w:before="40"/>
            <w:ind w:right="278"/>
            <w:rPr>
              <w:sz w:val="18"/>
              <w:szCs w:val="18"/>
            </w:rPr>
          </w:pPr>
          <w:r w:rsidRPr="001F20B0">
            <w:rPr>
              <w:sz w:val="18"/>
              <w:szCs w:val="18"/>
            </w:rPr>
            <w:t xml:space="preserve">  </w:t>
          </w:r>
          <w:proofErr w:type="spellStart"/>
          <w:r w:rsidRPr="001F20B0">
            <w:rPr>
              <w:sz w:val="18"/>
              <w:szCs w:val="18"/>
            </w:rPr>
            <w:t>Projekti</w:t>
          </w:r>
          <w:proofErr w:type="spellEnd"/>
          <w:r w:rsidRPr="001F20B0">
            <w:rPr>
              <w:sz w:val="18"/>
              <w:szCs w:val="18"/>
            </w:rPr>
            <w:t xml:space="preserve"> </w:t>
          </w:r>
          <w:proofErr w:type="spellStart"/>
          <w:r w:rsidRPr="001F20B0">
            <w:rPr>
              <w:sz w:val="18"/>
              <w:szCs w:val="18"/>
            </w:rPr>
            <w:t>nimetus</w:t>
          </w:r>
          <w:proofErr w:type="spellEnd"/>
          <w:r w:rsidRPr="001F20B0">
            <w:rPr>
              <w:sz w:val="18"/>
              <w:szCs w:val="18"/>
            </w:rPr>
            <w:t>:</w:t>
          </w:r>
        </w:p>
        <w:p w14:paraId="306F4FF3" w14:textId="28689AAF" w:rsidR="00D418A4" w:rsidRPr="001F20B0" w:rsidRDefault="00D418A4" w:rsidP="00D418A4">
          <w:pPr>
            <w:pStyle w:val="Header"/>
            <w:tabs>
              <w:tab w:val="left" w:pos="634"/>
              <w:tab w:val="center" w:pos="1363"/>
              <w:tab w:val="left" w:pos="2274"/>
              <w:tab w:val="left" w:pos="3631"/>
            </w:tabs>
            <w:spacing w:before="40"/>
            <w:ind w:right="278"/>
            <w:rPr>
              <w:sz w:val="18"/>
              <w:szCs w:val="18"/>
            </w:rPr>
          </w:pPr>
          <w:r>
            <w:rPr>
              <w:sz w:val="18"/>
              <w:szCs w:val="18"/>
            </w:rPr>
            <w:t xml:space="preserve">  </w:t>
          </w:r>
          <w:r>
            <w:t xml:space="preserve"> </w:t>
          </w:r>
          <w:proofErr w:type="spellStart"/>
          <w:r w:rsidR="00AD06DC">
            <w:rPr>
              <w:sz w:val="18"/>
              <w:szCs w:val="18"/>
            </w:rPr>
            <w:t>Vasalemma</w:t>
          </w:r>
          <w:proofErr w:type="spellEnd"/>
          <w:r w:rsidR="00AD06DC">
            <w:rPr>
              <w:sz w:val="18"/>
              <w:szCs w:val="18"/>
            </w:rPr>
            <w:t xml:space="preserve"> </w:t>
          </w:r>
          <w:proofErr w:type="spellStart"/>
          <w:r w:rsidR="00AD06DC">
            <w:rPr>
              <w:sz w:val="18"/>
              <w:szCs w:val="18"/>
            </w:rPr>
            <w:t>raudteejaama</w:t>
          </w:r>
          <w:proofErr w:type="spellEnd"/>
          <w:r w:rsidR="00AD06DC">
            <w:rPr>
              <w:sz w:val="18"/>
              <w:szCs w:val="18"/>
            </w:rPr>
            <w:t xml:space="preserve"> </w:t>
          </w:r>
          <w:proofErr w:type="spellStart"/>
          <w:r w:rsidR="00AD06DC">
            <w:rPr>
              <w:sz w:val="18"/>
              <w:szCs w:val="18"/>
            </w:rPr>
            <w:t>parkla</w:t>
          </w:r>
          <w:proofErr w:type="spellEnd"/>
          <w:r w:rsidR="00AD06DC">
            <w:rPr>
              <w:sz w:val="18"/>
              <w:szCs w:val="18"/>
            </w:rPr>
            <w:t xml:space="preserve"> </w:t>
          </w:r>
          <w:proofErr w:type="spellStart"/>
          <w:r w:rsidR="00AD06DC">
            <w:rPr>
              <w:sz w:val="18"/>
              <w:szCs w:val="18"/>
            </w:rPr>
            <w:t>ehitusprojekt</w:t>
          </w:r>
          <w:proofErr w:type="spellEnd"/>
        </w:p>
        <w:p w14:paraId="395ADEFD" w14:textId="77777777" w:rsidR="00D418A4" w:rsidRPr="0013165A" w:rsidRDefault="00D418A4" w:rsidP="00D418A4">
          <w:pPr>
            <w:pStyle w:val="Header"/>
            <w:tabs>
              <w:tab w:val="left" w:pos="634"/>
              <w:tab w:val="center" w:pos="1363"/>
              <w:tab w:val="left" w:pos="2274"/>
              <w:tab w:val="left" w:pos="3631"/>
            </w:tabs>
            <w:ind w:right="278"/>
            <w:rPr>
              <w:sz w:val="18"/>
              <w:szCs w:val="18"/>
            </w:rPr>
          </w:pPr>
        </w:p>
      </w:tc>
      <w:tc>
        <w:tcPr>
          <w:tcW w:w="3103" w:type="dxa"/>
          <w:gridSpan w:val="2"/>
          <w:tcBorders>
            <w:top w:val="single" w:sz="6" w:space="0" w:color="auto"/>
            <w:bottom w:val="single" w:sz="6" w:space="0" w:color="auto"/>
            <w:right w:val="single" w:sz="6" w:space="0" w:color="auto"/>
          </w:tcBorders>
        </w:tcPr>
        <w:p w14:paraId="6E297536" w14:textId="77777777" w:rsidR="00D418A4" w:rsidRDefault="00D418A4" w:rsidP="00D418A4">
          <w:pPr>
            <w:pStyle w:val="Header"/>
            <w:tabs>
              <w:tab w:val="left" w:pos="634"/>
              <w:tab w:val="center" w:pos="1363"/>
              <w:tab w:val="left" w:pos="2274"/>
              <w:tab w:val="left" w:pos="3631"/>
            </w:tabs>
            <w:spacing w:before="40"/>
            <w:ind w:right="278"/>
            <w:rPr>
              <w:sz w:val="18"/>
              <w:szCs w:val="18"/>
            </w:rPr>
          </w:pPr>
          <w:r w:rsidRPr="0013165A">
            <w:rPr>
              <w:sz w:val="18"/>
              <w:szCs w:val="18"/>
            </w:rPr>
            <w:t xml:space="preserve"> </w:t>
          </w:r>
          <w:r>
            <w:rPr>
              <w:sz w:val="18"/>
              <w:szCs w:val="18"/>
            </w:rPr>
            <w:t xml:space="preserve"> </w:t>
          </w:r>
          <w:proofErr w:type="spellStart"/>
          <w:r>
            <w:rPr>
              <w:sz w:val="18"/>
              <w:szCs w:val="18"/>
            </w:rPr>
            <w:t>Objekti</w:t>
          </w:r>
          <w:proofErr w:type="spellEnd"/>
          <w:r>
            <w:rPr>
              <w:sz w:val="18"/>
              <w:szCs w:val="18"/>
            </w:rPr>
            <w:t xml:space="preserve"> </w:t>
          </w:r>
          <w:proofErr w:type="spellStart"/>
          <w:r>
            <w:rPr>
              <w:sz w:val="18"/>
              <w:szCs w:val="18"/>
            </w:rPr>
            <w:t>aadress</w:t>
          </w:r>
          <w:proofErr w:type="spellEnd"/>
          <w:r>
            <w:rPr>
              <w:sz w:val="18"/>
              <w:szCs w:val="18"/>
            </w:rPr>
            <w:t>:</w:t>
          </w:r>
        </w:p>
        <w:p w14:paraId="478288A3" w14:textId="77777777" w:rsidR="00D418A4" w:rsidRPr="001F20B0" w:rsidRDefault="00D418A4" w:rsidP="00D418A4">
          <w:pPr>
            <w:pStyle w:val="Header"/>
            <w:tabs>
              <w:tab w:val="left" w:pos="634"/>
              <w:tab w:val="center" w:pos="1363"/>
              <w:tab w:val="left" w:pos="2274"/>
              <w:tab w:val="left" w:pos="3631"/>
            </w:tabs>
            <w:spacing w:before="40"/>
            <w:ind w:right="278"/>
            <w:jc w:val="right"/>
            <w:rPr>
              <w:sz w:val="18"/>
              <w:szCs w:val="18"/>
            </w:rPr>
          </w:pPr>
          <w:proofErr w:type="spellStart"/>
          <w:r w:rsidRPr="00C625F3">
            <w:rPr>
              <w:sz w:val="18"/>
              <w:szCs w:val="18"/>
            </w:rPr>
            <w:t>Vasalemma</w:t>
          </w:r>
          <w:proofErr w:type="spellEnd"/>
          <w:r w:rsidRPr="00C625F3">
            <w:rPr>
              <w:sz w:val="18"/>
              <w:szCs w:val="18"/>
            </w:rPr>
            <w:t xml:space="preserve"> </w:t>
          </w:r>
          <w:proofErr w:type="spellStart"/>
          <w:r w:rsidRPr="00C625F3">
            <w:rPr>
              <w:sz w:val="18"/>
              <w:szCs w:val="18"/>
            </w:rPr>
            <w:t>alevik</w:t>
          </w:r>
          <w:proofErr w:type="spellEnd"/>
          <w:r w:rsidRPr="00C625F3">
            <w:rPr>
              <w:sz w:val="18"/>
              <w:szCs w:val="18"/>
            </w:rPr>
            <w:t xml:space="preserve">, </w:t>
          </w:r>
          <w:proofErr w:type="spellStart"/>
          <w:r w:rsidRPr="00C625F3">
            <w:rPr>
              <w:sz w:val="18"/>
              <w:szCs w:val="18"/>
            </w:rPr>
            <w:t>Lääne</w:t>
          </w:r>
          <w:proofErr w:type="spellEnd"/>
          <w:r w:rsidRPr="00C625F3">
            <w:rPr>
              <w:sz w:val="18"/>
              <w:szCs w:val="18"/>
            </w:rPr>
            <w:t xml:space="preserve">-Harju </w:t>
          </w:r>
          <w:proofErr w:type="spellStart"/>
          <w:r w:rsidRPr="00C625F3">
            <w:rPr>
              <w:sz w:val="18"/>
              <w:szCs w:val="18"/>
            </w:rPr>
            <w:t>vald</w:t>
          </w:r>
          <w:proofErr w:type="spellEnd"/>
          <w:r w:rsidRPr="00C625F3">
            <w:rPr>
              <w:sz w:val="18"/>
              <w:szCs w:val="18"/>
            </w:rPr>
            <w:t xml:space="preserve">, </w:t>
          </w:r>
          <w:proofErr w:type="spellStart"/>
          <w:r w:rsidRPr="00C625F3">
            <w:rPr>
              <w:sz w:val="18"/>
              <w:szCs w:val="18"/>
            </w:rPr>
            <w:t>Harjumaa</w:t>
          </w:r>
          <w:proofErr w:type="spellEnd"/>
        </w:p>
      </w:tc>
    </w:tr>
    <w:tr w:rsidR="00D418A4" w:rsidRPr="0013165A" w14:paraId="63320BD9" w14:textId="77777777" w:rsidTr="00C52A08">
      <w:trPr>
        <w:cantSplit/>
        <w:trHeight w:val="663"/>
      </w:trPr>
      <w:tc>
        <w:tcPr>
          <w:tcW w:w="28" w:type="dxa"/>
          <w:tcBorders>
            <w:left w:val="single" w:sz="6" w:space="0" w:color="auto"/>
            <w:bottom w:val="single" w:sz="6" w:space="0" w:color="auto"/>
          </w:tcBorders>
        </w:tcPr>
        <w:p w14:paraId="79791B3E" w14:textId="77777777" w:rsidR="00D418A4" w:rsidRPr="0013165A" w:rsidRDefault="00D418A4" w:rsidP="00D418A4">
          <w:pPr>
            <w:pStyle w:val="Header"/>
            <w:spacing w:after="120"/>
            <w:rPr>
              <w:sz w:val="18"/>
              <w:szCs w:val="18"/>
            </w:rPr>
          </w:pPr>
          <w:r w:rsidRPr="0013165A">
            <w:rPr>
              <w:sz w:val="18"/>
              <w:szCs w:val="18"/>
            </w:rPr>
            <w:t xml:space="preserve"> </w:t>
          </w:r>
        </w:p>
        <w:p w14:paraId="361705F2" w14:textId="77777777" w:rsidR="00D418A4" w:rsidRPr="0013165A" w:rsidRDefault="00D418A4" w:rsidP="00D418A4">
          <w:pPr>
            <w:pStyle w:val="Header"/>
            <w:rPr>
              <w:sz w:val="18"/>
              <w:szCs w:val="18"/>
            </w:rPr>
          </w:pPr>
          <w:r w:rsidRPr="0013165A">
            <w:rPr>
              <w:sz w:val="18"/>
              <w:szCs w:val="18"/>
            </w:rPr>
            <w:t xml:space="preserve"> </w:t>
          </w:r>
        </w:p>
      </w:tc>
      <w:tc>
        <w:tcPr>
          <w:tcW w:w="1464" w:type="dxa"/>
          <w:tcBorders>
            <w:bottom w:val="single" w:sz="6" w:space="0" w:color="auto"/>
          </w:tcBorders>
        </w:tcPr>
        <w:p w14:paraId="2C4BE876" w14:textId="77777777" w:rsidR="00D418A4" w:rsidRDefault="00D418A4" w:rsidP="00D418A4">
          <w:pPr>
            <w:pStyle w:val="Header"/>
            <w:spacing w:after="120"/>
            <w:rPr>
              <w:sz w:val="18"/>
              <w:szCs w:val="18"/>
            </w:rPr>
          </w:pPr>
          <w:proofErr w:type="spellStart"/>
          <w:r>
            <w:rPr>
              <w:sz w:val="18"/>
              <w:szCs w:val="18"/>
            </w:rPr>
            <w:t>Töö</w:t>
          </w:r>
          <w:proofErr w:type="spellEnd"/>
          <w:r>
            <w:rPr>
              <w:sz w:val="18"/>
              <w:szCs w:val="18"/>
            </w:rPr>
            <w:t xml:space="preserve"> nr.</w:t>
          </w:r>
        </w:p>
        <w:p w14:paraId="7721BEA5" w14:textId="5B29C182" w:rsidR="00D418A4" w:rsidRPr="0013165A" w:rsidRDefault="00AD06DC" w:rsidP="00D418A4">
          <w:pPr>
            <w:pStyle w:val="Header"/>
            <w:spacing w:after="120"/>
            <w:rPr>
              <w:sz w:val="18"/>
              <w:szCs w:val="18"/>
            </w:rPr>
          </w:pPr>
          <w:r>
            <w:rPr>
              <w:sz w:val="18"/>
              <w:szCs w:val="18"/>
            </w:rPr>
            <w:t>250604</w:t>
          </w:r>
        </w:p>
      </w:tc>
      <w:tc>
        <w:tcPr>
          <w:tcW w:w="1388" w:type="dxa"/>
          <w:gridSpan w:val="2"/>
          <w:tcBorders>
            <w:bottom w:val="single" w:sz="6" w:space="0" w:color="auto"/>
          </w:tcBorders>
        </w:tcPr>
        <w:p w14:paraId="649BC097" w14:textId="77777777" w:rsidR="00D418A4" w:rsidRPr="0013165A" w:rsidRDefault="00D418A4" w:rsidP="00D418A4">
          <w:pPr>
            <w:pStyle w:val="Header"/>
            <w:spacing w:after="120"/>
            <w:rPr>
              <w:sz w:val="18"/>
              <w:szCs w:val="18"/>
            </w:rPr>
          </w:pPr>
          <w:proofErr w:type="spellStart"/>
          <w:r w:rsidRPr="0013165A">
            <w:rPr>
              <w:sz w:val="18"/>
              <w:szCs w:val="18"/>
            </w:rPr>
            <w:t>Kuupäev</w:t>
          </w:r>
          <w:proofErr w:type="spellEnd"/>
          <w:r w:rsidRPr="0013165A">
            <w:rPr>
              <w:sz w:val="18"/>
              <w:szCs w:val="18"/>
            </w:rPr>
            <w:t xml:space="preserve">  </w:t>
          </w:r>
        </w:p>
        <w:p w14:paraId="46385C6A" w14:textId="27B5386E" w:rsidR="00D418A4" w:rsidRPr="0013165A" w:rsidRDefault="00D418A4" w:rsidP="00D418A4">
          <w:pPr>
            <w:pStyle w:val="Header"/>
            <w:rPr>
              <w:sz w:val="18"/>
              <w:szCs w:val="18"/>
            </w:rPr>
          </w:pPr>
          <w:r>
            <w:rPr>
              <w:sz w:val="18"/>
              <w:szCs w:val="18"/>
            </w:rPr>
            <w:fldChar w:fldCharType="begin"/>
          </w:r>
          <w:r>
            <w:rPr>
              <w:sz w:val="18"/>
              <w:szCs w:val="18"/>
            </w:rPr>
            <w:instrText xml:space="preserve"> TIME \@ "dd.MM.yy" </w:instrText>
          </w:r>
          <w:r>
            <w:rPr>
              <w:sz w:val="18"/>
              <w:szCs w:val="18"/>
            </w:rPr>
            <w:fldChar w:fldCharType="separate"/>
          </w:r>
          <w:r w:rsidR="0070109A">
            <w:rPr>
              <w:noProof/>
              <w:sz w:val="18"/>
              <w:szCs w:val="18"/>
            </w:rPr>
            <w:t>21.01.26</w:t>
          </w:r>
          <w:r>
            <w:rPr>
              <w:sz w:val="18"/>
              <w:szCs w:val="18"/>
            </w:rPr>
            <w:fldChar w:fldCharType="end"/>
          </w:r>
        </w:p>
      </w:tc>
      <w:tc>
        <w:tcPr>
          <w:tcW w:w="1097" w:type="dxa"/>
          <w:tcBorders>
            <w:bottom w:val="single" w:sz="6" w:space="0" w:color="auto"/>
          </w:tcBorders>
        </w:tcPr>
        <w:p w14:paraId="7B3E1623" w14:textId="77777777" w:rsidR="00D418A4" w:rsidRPr="0013165A" w:rsidRDefault="00D418A4" w:rsidP="00D418A4">
          <w:pPr>
            <w:pStyle w:val="Header"/>
            <w:spacing w:after="120"/>
            <w:rPr>
              <w:sz w:val="18"/>
              <w:szCs w:val="18"/>
            </w:rPr>
          </w:pPr>
          <w:proofErr w:type="spellStart"/>
          <w:r w:rsidRPr="0013165A">
            <w:rPr>
              <w:sz w:val="18"/>
              <w:szCs w:val="18"/>
            </w:rPr>
            <w:t>Koostas</w:t>
          </w:r>
          <w:proofErr w:type="spellEnd"/>
        </w:p>
        <w:p w14:paraId="17E42F6F" w14:textId="77777777" w:rsidR="00D418A4" w:rsidRPr="0013165A" w:rsidRDefault="00D418A4" w:rsidP="00D418A4">
          <w:pPr>
            <w:pStyle w:val="Header"/>
            <w:rPr>
              <w:sz w:val="18"/>
              <w:szCs w:val="18"/>
            </w:rPr>
          </w:pPr>
          <w:r>
            <w:rPr>
              <w:sz w:val="18"/>
              <w:szCs w:val="18"/>
            </w:rPr>
            <w:t>V. Sibrits</w:t>
          </w:r>
        </w:p>
      </w:tc>
      <w:tc>
        <w:tcPr>
          <w:tcW w:w="1276" w:type="dxa"/>
          <w:tcBorders>
            <w:bottom w:val="single" w:sz="6" w:space="0" w:color="auto"/>
          </w:tcBorders>
        </w:tcPr>
        <w:p w14:paraId="27FC6C66" w14:textId="77777777" w:rsidR="00D418A4" w:rsidRPr="0013165A" w:rsidRDefault="00D418A4" w:rsidP="00D418A4">
          <w:pPr>
            <w:pStyle w:val="Header"/>
            <w:spacing w:after="120"/>
            <w:rPr>
              <w:sz w:val="18"/>
              <w:szCs w:val="18"/>
            </w:rPr>
          </w:pPr>
          <w:proofErr w:type="spellStart"/>
          <w:r w:rsidRPr="0013165A">
            <w:rPr>
              <w:sz w:val="18"/>
              <w:szCs w:val="18"/>
            </w:rPr>
            <w:t>Staadium</w:t>
          </w:r>
          <w:proofErr w:type="spellEnd"/>
        </w:p>
        <w:p w14:paraId="19D74BF1" w14:textId="77777777" w:rsidR="00D418A4" w:rsidRPr="0013165A" w:rsidRDefault="00D418A4" w:rsidP="00D418A4">
          <w:pPr>
            <w:pStyle w:val="Header"/>
            <w:rPr>
              <w:b/>
              <w:bCs/>
              <w:sz w:val="18"/>
              <w:szCs w:val="18"/>
            </w:rPr>
          </w:pPr>
          <w:r>
            <w:rPr>
              <w:sz w:val="18"/>
              <w:szCs w:val="18"/>
            </w:rPr>
            <w:t>PP</w:t>
          </w:r>
        </w:p>
      </w:tc>
      <w:tc>
        <w:tcPr>
          <w:tcW w:w="20" w:type="dxa"/>
          <w:tcBorders>
            <w:bottom w:val="single" w:sz="6" w:space="0" w:color="auto"/>
          </w:tcBorders>
        </w:tcPr>
        <w:p w14:paraId="73890994" w14:textId="77777777" w:rsidR="00D418A4" w:rsidRPr="0013165A" w:rsidRDefault="00D418A4" w:rsidP="00D418A4">
          <w:pPr>
            <w:pStyle w:val="Header"/>
            <w:spacing w:after="120"/>
            <w:jc w:val="center"/>
            <w:rPr>
              <w:sz w:val="18"/>
              <w:szCs w:val="18"/>
            </w:rPr>
          </w:pPr>
        </w:p>
        <w:p w14:paraId="6B417956" w14:textId="77777777" w:rsidR="00D418A4" w:rsidRPr="0013165A" w:rsidRDefault="00D418A4" w:rsidP="00D418A4">
          <w:pPr>
            <w:pStyle w:val="Header"/>
            <w:spacing w:after="120"/>
            <w:jc w:val="center"/>
            <w:rPr>
              <w:sz w:val="18"/>
              <w:szCs w:val="18"/>
            </w:rPr>
          </w:pPr>
        </w:p>
      </w:tc>
      <w:tc>
        <w:tcPr>
          <w:tcW w:w="3240" w:type="dxa"/>
          <w:gridSpan w:val="2"/>
          <w:tcBorders>
            <w:bottom w:val="single" w:sz="6" w:space="0" w:color="auto"/>
          </w:tcBorders>
        </w:tcPr>
        <w:p w14:paraId="49D8BAC6" w14:textId="77777777" w:rsidR="00D418A4" w:rsidRPr="0013165A" w:rsidRDefault="00D418A4" w:rsidP="00D418A4">
          <w:pPr>
            <w:pStyle w:val="Header"/>
            <w:spacing w:after="120"/>
            <w:rPr>
              <w:sz w:val="18"/>
              <w:szCs w:val="18"/>
            </w:rPr>
          </w:pPr>
          <w:r>
            <w:rPr>
              <w:sz w:val="18"/>
              <w:szCs w:val="18"/>
            </w:rPr>
            <w:t>Fail</w:t>
          </w:r>
        </w:p>
        <w:p w14:paraId="1A821260" w14:textId="36B7D227" w:rsidR="00D418A4" w:rsidRPr="0013165A" w:rsidRDefault="00D418A4" w:rsidP="00D418A4">
          <w:pPr>
            <w:pStyle w:val="BodyText"/>
            <w:rPr>
              <w:sz w:val="18"/>
              <w:szCs w:val="18"/>
            </w:rPr>
          </w:pPr>
          <w:r w:rsidRPr="001F20B0">
            <w:rPr>
              <w:sz w:val="18"/>
              <w:szCs w:val="18"/>
            </w:rPr>
            <w:fldChar w:fldCharType="begin"/>
          </w:r>
          <w:r w:rsidRPr="001F20B0">
            <w:rPr>
              <w:sz w:val="18"/>
              <w:szCs w:val="18"/>
            </w:rPr>
            <w:instrText xml:space="preserve"> FILENAME   \* MERGEFORMAT </w:instrText>
          </w:r>
          <w:r w:rsidRPr="001F20B0">
            <w:rPr>
              <w:sz w:val="18"/>
              <w:szCs w:val="18"/>
            </w:rPr>
            <w:fldChar w:fldCharType="separate"/>
          </w:r>
          <w:r w:rsidR="00AD06DC">
            <w:rPr>
              <w:noProof/>
              <w:sz w:val="18"/>
              <w:szCs w:val="18"/>
            </w:rPr>
            <w:t>250604_PP_ELT-3-01_seletus.docx</w:t>
          </w:r>
          <w:r w:rsidRPr="001F20B0">
            <w:rPr>
              <w:noProof/>
              <w:sz w:val="18"/>
              <w:szCs w:val="18"/>
            </w:rPr>
            <w:fldChar w:fldCharType="end"/>
          </w:r>
        </w:p>
      </w:tc>
      <w:tc>
        <w:tcPr>
          <w:tcW w:w="1269" w:type="dxa"/>
          <w:tcBorders>
            <w:bottom w:val="single" w:sz="6" w:space="0" w:color="auto"/>
            <w:right w:val="single" w:sz="6" w:space="0" w:color="auto"/>
          </w:tcBorders>
        </w:tcPr>
        <w:p w14:paraId="0B07BB8E" w14:textId="77777777" w:rsidR="00D418A4" w:rsidRPr="0013165A" w:rsidRDefault="00D418A4" w:rsidP="00D418A4">
          <w:pPr>
            <w:pStyle w:val="Header"/>
            <w:spacing w:after="120"/>
            <w:jc w:val="center"/>
            <w:rPr>
              <w:sz w:val="18"/>
              <w:szCs w:val="18"/>
            </w:rPr>
          </w:pPr>
          <w:proofErr w:type="spellStart"/>
          <w:r w:rsidRPr="0013165A">
            <w:rPr>
              <w:sz w:val="18"/>
              <w:szCs w:val="18"/>
            </w:rPr>
            <w:t>Leht</w:t>
          </w:r>
          <w:proofErr w:type="spellEnd"/>
        </w:p>
        <w:p w14:paraId="42B2DF6C" w14:textId="77777777" w:rsidR="00D418A4" w:rsidRPr="0013165A" w:rsidRDefault="00D418A4" w:rsidP="00D418A4">
          <w:pPr>
            <w:pStyle w:val="Header"/>
            <w:jc w:val="center"/>
            <w:rPr>
              <w:sz w:val="18"/>
              <w:szCs w:val="18"/>
            </w:rPr>
          </w:pPr>
          <w:r w:rsidRPr="0013165A">
            <w:rPr>
              <w:sz w:val="18"/>
              <w:szCs w:val="18"/>
            </w:rPr>
            <w:fldChar w:fldCharType="begin"/>
          </w:r>
          <w:r w:rsidRPr="0013165A">
            <w:rPr>
              <w:sz w:val="18"/>
              <w:szCs w:val="18"/>
            </w:rPr>
            <w:instrText xml:space="preserve">page </w:instrText>
          </w:r>
          <w:r w:rsidRPr="0013165A">
            <w:rPr>
              <w:sz w:val="18"/>
              <w:szCs w:val="18"/>
            </w:rPr>
            <w:fldChar w:fldCharType="separate"/>
          </w:r>
          <w:r>
            <w:rPr>
              <w:noProof/>
              <w:sz w:val="18"/>
              <w:szCs w:val="18"/>
            </w:rPr>
            <w:t>1</w:t>
          </w:r>
          <w:r w:rsidRPr="0013165A">
            <w:rPr>
              <w:sz w:val="18"/>
              <w:szCs w:val="18"/>
            </w:rPr>
            <w:fldChar w:fldCharType="end"/>
          </w:r>
          <w:r w:rsidRPr="0013165A">
            <w:rPr>
              <w:sz w:val="18"/>
              <w:szCs w:val="18"/>
            </w:rPr>
            <w:t xml:space="preserve"> / </w:t>
          </w:r>
          <w:r w:rsidRPr="0013165A">
            <w:rPr>
              <w:sz w:val="18"/>
              <w:szCs w:val="18"/>
            </w:rPr>
            <w:fldChar w:fldCharType="begin"/>
          </w:r>
          <w:r w:rsidRPr="0013165A">
            <w:rPr>
              <w:sz w:val="18"/>
              <w:szCs w:val="18"/>
            </w:rPr>
            <w:instrText xml:space="preserve">numpages </w:instrText>
          </w:r>
          <w:r w:rsidRPr="0013165A">
            <w:rPr>
              <w:sz w:val="18"/>
              <w:szCs w:val="18"/>
            </w:rPr>
            <w:fldChar w:fldCharType="separate"/>
          </w:r>
          <w:r>
            <w:rPr>
              <w:noProof/>
              <w:sz w:val="18"/>
              <w:szCs w:val="18"/>
            </w:rPr>
            <w:t>1</w:t>
          </w:r>
          <w:r w:rsidRPr="0013165A">
            <w:rPr>
              <w:sz w:val="18"/>
              <w:szCs w:val="18"/>
            </w:rPr>
            <w:fldChar w:fldCharType="end"/>
          </w:r>
        </w:p>
      </w:tc>
    </w:tr>
  </w:tbl>
  <w:p w14:paraId="67DE37DC" w14:textId="77777777" w:rsidR="007E5362" w:rsidRDefault="007E53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5380" w14:textId="77777777" w:rsidR="007E5362" w:rsidRDefault="007E5362">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4EC16" w14:textId="77777777" w:rsidR="00D33450" w:rsidRDefault="00D33450">
      <w:pPr>
        <w:spacing w:after="0"/>
      </w:pPr>
      <w:r>
        <w:separator/>
      </w:r>
    </w:p>
  </w:footnote>
  <w:footnote w:type="continuationSeparator" w:id="0">
    <w:p w14:paraId="0F838246" w14:textId="77777777" w:rsidR="00D33450" w:rsidRDefault="00D3345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E5D90" w14:textId="77777777" w:rsidR="007E5362" w:rsidRDefault="007E5362">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8936D" w14:textId="77777777" w:rsidR="007E5362" w:rsidRDefault="007E5362">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384E4FE"/>
    <w:lvl w:ilvl="0">
      <w:start w:val="1"/>
      <w:numFmt w:val="none"/>
      <w:suff w:val="nothing"/>
      <w:lvlText w:val=""/>
      <w:lvlJc w:val="left"/>
    </w:lvl>
    <w:lvl w:ilvl="1">
      <w:start w:val="1"/>
      <w:numFmt w:val="none"/>
      <w:lvlText w:val=""/>
      <w:legacy w:legacy="1" w:legacySpace="0" w:legacyIndent="0"/>
      <w:lvlJc w:val="left"/>
    </w:lvl>
    <w:lvl w:ilvl="2">
      <w:start w:val="1"/>
      <w:numFmt w:val="none"/>
      <w:lvlText w:val=""/>
      <w:legacy w:legacy="1" w:legacySpace="0" w:legacyIndent="0"/>
      <w:lvlJc w:val="left"/>
    </w:lvl>
    <w:lvl w:ilvl="3">
      <w:start w:val="1"/>
      <w:numFmt w:val="none"/>
      <w:lvlText w:val=""/>
      <w:legacy w:legacy="1" w:legacySpace="0" w:legacyIndent="0"/>
      <w:lvlJc w:val="left"/>
    </w:lvl>
    <w:lvl w:ilvl="4">
      <w:start w:val="1"/>
      <w:numFmt w:val="none"/>
      <w:pStyle w:val="Heading5"/>
      <w:lvlText w:val=""/>
      <w:legacy w:legacy="1" w:legacySpace="0" w:legacyIndent="0"/>
      <w:lvlJc w:val="left"/>
    </w:lvl>
    <w:lvl w:ilvl="5">
      <w:numFmt w:val="none"/>
      <w:lvlText w:val=""/>
      <w:lvlJc w:val="left"/>
    </w:lvl>
    <w:lvl w:ilvl="6">
      <w:numFmt w:val="none"/>
      <w:lvlText w:val=""/>
      <w:lvlJc w:val="left"/>
    </w:lvl>
    <w:lvl w:ilvl="7">
      <w:numFmt w:val="none"/>
      <w:pStyle w:val="Heading8"/>
      <w:lvlText w:val=""/>
      <w:lvlJc w:val="left"/>
    </w:lvl>
    <w:lvl w:ilvl="8">
      <w:numFmt w:val="none"/>
      <w:pStyle w:val="Heading9"/>
      <w:lvlText w:val=""/>
      <w:lvlJc w:val="left"/>
    </w:lvl>
  </w:abstractNum>
  <w:abstractNum w:abstractNumId="1" w15:restartNumberingAfterBreak="0">
    <w:nsid w:val="00000003"/>
    <w:multiLevelType w:val="multilevel"/>
    <w:tmpl w:val="35BA918E"/>
    <w:name w:val="WW8Num2"/>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Symbol" w:hAnsi="Symbol" w:hint="default"/>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B641F7"/>
    <w:multiLevelType w:val="hybridMultilevel"/>
    <w:tmpl w:val="D994AB3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67863CC"/>
    <w:multiLevelType w:val="hybridMultilevel"/>
    <w:tmpl w:val="6EBED438"/>
    <w:lvl w:ilvl="0" w:tplc="F8DA64A4">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8E56929"/>
    <w:multiLevelType w:val="hybridMultilevel"/>
    <w:tmpl w:val="5C7441A2"/>
    <w:lvl w:ilvl="0" w:tplc="34201F8A">
      <w:numFmt w:val="bullet"/>
      <w:lvlText w:val="-"/>
      <w:lvlJc w:val="left"/>
      <w:pPr>
        <w:ind w:left="720" w:hanging="360"/>
      </w:pPr>
      <w:rPr>
        <w:rFonts w:ascii="Arial" w:eastAsiaTheme="minorEastAsia"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0C0A1949"/>
    <w:multiLevelType w:val="hybridMultilevel"/>
    <w:tmpl w:val="88F22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4B1DDD"/>
    <w:multiLevelType w:val="hybridMultilevel"/>
    <w:tmpl w:val="A7167D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B576F5A"/>
    <w:multiLevelType w:val="multilevel"/>
    <w:tmpl w:val="35BA918E"/>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
      <w:lvlJc w:val="left"/>
      <w:pPr>
        <w:tabs>
          <w:tab w:val="num" w:pos="1080"/>
        </w:tabs>
        <w:ind w:left="1080" w:hanging="360"/>
      </w:pPr>
      <w:rPr>
        <w:rFonts w:ascii="Symbol" w:hAnsi="Symbol" w:hint="default"/>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C1A20B1"/>
    <w:multiLevelType w:val="hybridMultilevel"/>
    <w:tmpl w:val="BAF840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DA126A1"/>
    <w:multiLevelType w:val="hybridMultilevel"/>
    <w:tmpl w:val="6688EA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E2860A6"/>
    <w:multiLevelType w:val="hybridMultilevel"/>
    <w:tmpl w:val="22E632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ED43511"/>
    <w:multiLevelType w:val="hybridMultilevel"/>
    <w:tmpl w:val="31CE1F3C"/>
    <w:lvl w:ilvl="0" w:tplc="04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F2C57C1"/>
    <w:multiLevelType w:val="hybridMultilevel"/>
    <w:tmpl w:val="9C0CE742"/>
    <w:lvl w:ilvl="0" w:tplc="6E005E9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1037746"/>
    <w:multiLevelType w:val="hybridMultilevel"/>
    <w:tmpl w:val="38DCA7EC"/>
    <w:lvl w:ilvl="0" w:tplc="58D8ACFE">
      <w:numFmt w:val="bullet"/>
      <w:lvlText w:val="•"/>
      <w:lvlJc w:val="left"/>
      <w:pPr>
        <w:ind w:left="720" w:hanging="360"/>
      </w:pPr>
      <w:rPr>
        <w:rFonts w:ascii="Calibri" w:eastAsia="Times New Roman" w:hAnsi="Calibri" w:cs="Times New Roman"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70A4C62"/>
    <w:multiLevelType w:val="hybridMultilevel"/>
    <w:tmpl w:val="71B0D776"/>
    <w:lvl w:ilvl="0" w:tplc="81F8A76E">
      <w:start w:val="1"/>
      <w:numFmt w:val="bullet"/>
      <w:lvlText w:val=""/>
      <w:lvlJc w:val="left"/>
      <w:pPr>
        <w:tabs>
          <w:tab w:val="num" w:pos="927"/>
        </w:tabs>
        <w:ind w:left="927"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8839FA"/>
    <w:multiLevelType w:val="multilevel"/>
    <w:tmpl w:val="D8BE734E"/>
    <w:lvl w:ilvl="0">
      <w:start w:val="1"/>
      <w:numFmt w:val="decimal"/>
      <w:pStyle w:val="PK01"/>
      <w:lvlText w:val="%1."/>
      <w:lvlJc w:val="left"/>
      <w:pPr>
        <w:ind w:left="720" w:hanging="360"/>
      </w:pPr>
      <w:rPr>
        <w:rFonts w:hint="default"/>
      </w:rPr>
    </w:lvl>
    <w:lvl w:ilvl="1">
      <w:start w:val="1"/>
      <w:numFmt w:val="decimal"/>
      <w:pStyle w:val="PK02"/>
      <w:isLgl/>
      <w:lvlText w:val="%1.%2."/>
      <w:lvlJc w:val="left"/>
      <w:pPr>
        <w:ind w:left="1080" w:hanging="720"/>
      </w:pPr>
      <w:rPr>
        <w:rFonts w:hint="default"/>
      </w:rPr>
    </w:lvl>
    <w:lvl w:ilvl="2">
      <w:start w:val="1"/>
      <w:numFmt w:val="decimal"/>
      <w:pStyle w:val="PK03"/>
      <w:isLgl/>
      <w:lvlText w:val="%1.%2.%3."/>
      <w:lvlJc w:val="left"/>
      <w:pPr>
        <w:ind w:left="1080" w:hanging="720"/>
      </w:pPr>
      <w:rPr>
        <w:rFonts w:hint="default"/>
      </w:rPr>
    </w:lvl>
    <w:lvl w:ilvl="3">
      <w:start w:val="1"/>
      <w:numFmt w:val="decimal"/>
      <w:pStyle w:val="PK0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23F2F25"/>
    <w:multiLevelType w:val="hybridMultilevel"/>
    <w:tmpl w:val="A13AC7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0412AE0"/>
    <w:multiLevelType w:val="hybridMultilevel"/>
    <w:tmpl w:val="B5A03B2C"/>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33F7C15"/>
    <w:multiLevelType w:val="hybridMultilevel"/>
    <w:tmpl w:val="1D1E507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E61121"/>
    <w:multiLevelType w:val="hybridMultilevel"/>
    <w:tmpl w:val="C8CE2916"/>
    <w:lvl w:ilvl="0" w:tplc="04250001">
      <w:start w:val="1"/>
      <w:numFmt w:val="bullet"/>
      <w:lvlText w:val=""/>
      <w:lvlJc w:val="left"/>
      <w:pPr>
        <w:tabs>
          <w:tab w:val="num" w:pos="927"/>
        </w:tabs>
        <w:ind w:left="927" w:hanging="360"/>
      </w:pPr>
      <w:rPr>
        <w:rFonts w:ascii="Symbol" w:hAnsi="Symbol" w:hint="default"/>
      </w:rPr>
    </w:lvl>
    <w:lvl w:ilvl="1" w:tplc="04250003">
      <w:start w:val="1"/>
      <w:numFmt w:val="bullet"/>
      <w:lvlText w:val="o"/>
      <w:lvlJc w:val="left"/>
      <w:pPr>
        <w:tabs>
          <w:tab w:val="num" w:pos="1440"/>
        </w:tabs>
        <w:ind w:left="1440" w:hanging="360"/>
      </w:pPr>
      <w:rPr>
        <w:rFonts w:ascii="Courier New" w:hAnsi="Courier New" w:cs="Courier New" w:hint="default"/>
      </w:rPr>
    </w:lvl>
    <w:lvl w:ilvl="2" w:tplc="04250005">
      <w:start w:val="1"/>
      <w:numFmt w:val="bullet"/>
      <w:lvlText w:val=""/>
      <w:lvlJc w:val="left"/>
      <w:pPr>
        <w:tabs>
          <w:tab w:val="num" w:pos="2160"/>
        </w:tabs>
        <w:ind w:left="2160" w:hanging="360"/>
      </w:pPr>
      <w:rPr>
        <w:rFonts w:ascii="Wingdings" w:hAnsi="Wingdings" w:hint="default"/>
      </w:rPr>
    </w:lvl>
    <w:lvl w:ilvl="3" w:tplc="04250001">
      <w:start w:val="1"/>
      <w:numFmt w:val="bullet"/>
      <w:lvlText w:val=""/>
      <w:lvlJc w:val="left"/>
      <w:pPr>
        <w:tabs>
          <w:tab w:val="num" w:pos="2880"/>
        </w:tabs>
        <w:ind w:left="2880" w:hanging="360"/>
      </w:pPr>
      <w:rPr>
        <w:rFonts w:ascii="Symbol" w:hAnsi="Symbol" w:hint="default"/>
      </w:rPr>
    </w:lvl>
    <w:lvl w:ilvl="4" w:tplc="04250003">
      <w:start w:val="1"/>
      <w:numFmt w:val="bullet"/>
      <w:lvlText w:val="o"/>
      <w:lvlJc w:val="left"/>
      <w:pPr>
        <w:tabs>
          <w:tab w:val="num" w:pos="3600"/>
        </w:tabs>
        <w:ind w:left="3600" w:hanging="360"/>
      </w:pPr>
      <w:rPr>
        <w:rFonts w:ascii="Courier New" w:hAnsi="Courier New" w:cs="Courier New" w:hint="default"/>
      </w:rPr>
    </w:lvl>
    <w:lvl w:ilvl="5" w:tplc="04250005">
      <w:start w:val="1"/>
      <w:numFmt w:val="bullet"/>
      <w:lvlText w:val=""/>
      <w:lvlJc w:val="left"/>
      <w:pPr>
        <w:tabs>
          <w:tab w:val="num" w:pos="4320"/>
        </w:tabs>
        <w:ind w:left="4320" w:hanging="360"/>
      </w:pPr>
      <w:rPr>
        <w:rFonts w:ascii="Wingdings" w:hAnsi="Wingdings" w:hint="default"/>
      </w:rPr>
    </w:lvl>
    <w:lvl w:ilvl="6" w:tplc="04250001">
      <w:start w:val="1"/>
      <w:numFmt w:val="bullet"/>
      <w:lvlText w:val=""/>
      <w:lvlJc w:val="left"/>
      <w:pPr>
        <w:tabs>
          <w:tab w:val="num" w:pos="5040"/>
        </w:tabs>
        <w:ind w:left="5040" w:hanging="360"/>
      </w:pPr>
      <w:rPr>
        <w:rFonts w:ascii="Symbol" w:hAnsi="Symbol" w:hint="default"/>
      </w:rPr>
    </w:lvl>
    <w:lvl w:ilvl="7" w:tplc="04250003">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674964367">
    <w:abstractNumId w:val="15"/>
  </w:num>
  <w:num w:numId="2" w16cid:durableId="282854143">
    <w:abstractNumId w:val="16"/>
  </w:num>
  <w:num w:numId="3" w16cid:durableId="1821656494">
    <w:abstractNumId w:val="10"/>
  </w:num>
  <w:num w:numId="4" w16cid:durableId="412515024">
    <w:abstractNumId w:val="18"/>
  </w:num>
  <w:num w:numId="5" w16cid:durableId="961231285">
    <w:abstractNumId w:val="14"/>
  </w:num>
  <w:num w:numId="6" w16cid:durableId="9225668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5817211">
    <w:abstractNumId w:val="9"/>
  </w:num>
  <w:num w:numId="8" w16cid:durableId="2035031275">
    <w:abstractNumId w:val="3"/>
  </w:num>
  <w:num w:numId="9" w16cid:durableId="505439571">
    <w:abstractNumId w:val="8"/>
  </w:num>
  <w:num w:numId="10" w16cid:durableId="918250403">
    <w:abstractNumId w:val="19"/>
  </w:num>
  <w:num w:numId="11" w16cid:durableId="1550145771">
    <w:abstractNumId w:val="6"/>
  </w:num>
  <w:num w:numId="12" w16cid:durableId="1109591514">
    <w:abstractNumId w:val="12"/>
  </w:num>
  <w:num w:numId="13" w16cid:durableId="587927421">
    <w:abstractNumId w:val="0"/>
  </w:num>
  <w:num w:numId="14" w16cid:durableId="1425610945">
    <w:abstractNumId w:val="2"/>
  </w:num>
  <w:num w:numId="15" w16cid:durableId="1314261672">
    <w:abstractNumId w:val="17"/>
  </w:num>
  <w:num w:numId="16" w16cid:durableId="851191144">
    <w:abstractNumId w:val="4"/>
  </w:num>
  <w:num w:numId="17" w16cid:durableId="33771134">
    <w:abstractNumId w:val="1"/>
  </w:num>
  <w:num w:numId="18" w16cid:durableId="1456675280">
    <w:abstractNumId w:val="15"/>
  </w:num>
  <w:num w:numId="19" w16cid:durableId="21052989">
    <w:abstractNumId w:val="7"/>
  </w:num>
  <w:num w:numId="20" w16cid:durableId="1025249823">
    <w:abstractNumId w:val="13"/>
  </w:num>
  <w:num w:numId="21" w16cid:durableId="20572005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226439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602410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1216155">
    <w:abstractNumId w:val="11"/>
  </w:num>
  <w:num w:numId="25" w16cid:durableId="17843022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FE1"/>
    <w:rsid w:val="0000229F"/>
    <w:rsid w:val="00007E00"/>
    <w:rsid w:val="00023B70"/>
    <w:rsid w:val="0004048E"/>
    <w:rsid w:val="0004460F"/>
    <w:rsid w:val="0004651B"/>
    <w:rsid w:val="00046CBF"/>
    <w:rsid w:val="00053FC0"/>
    <w:rsid w:val="0007695B"/>
    <w:rsid w:val="00083ADE"/>
    <w:rsid w:val="000A3567"/>
    <w:rsid w:val="000A390B"/>
    <w:rsid w:val="000A7315"/>
    <w:rsid w:val="000D6C5B"/>
    <w:rsid w:val="000F0BEB"/>
    <w:rsid w:val="00131A70"/>
    <w:rsid w:val="00164166"/>
    <w:rsid w:val="001A1DDC"/>
    <w:rsid w:val="001D09DB"/>
    <w:rsid w:val="001D65FD"/>
    <w:rsid w:val="001F7583"/>
    <w:rsid w:val="00201AF0"/>
    <w:rsid w:val="0021499C"/>
    <w:rsid w:val="00217CB7"/>
    <w:rsid w:val="00232192"/>
    <w:rsid w:val="00236CFE"/>
    <w:rsid w:val="0024031F"/>
    <w:rsid w:val="00270878"/>
    <w:rsid w:val="002B7F09"/>
    <w:rsid w:val="0031296C"/>
    <w:rsid w:val="0031567F"/>
    <w:rsid w:val="00321AA8"/>
    <w:rsid w:val="00364BDF"/>
    <w:rsid w:val="00372D34"/>
    <w:rsid w:val="00373C3C"/>
    <w:rsid w:val="003A5637"/>
    <w:rsid w:val="003C53AE"/>
    <w:rsid w:val="003F42E6"/>
    <w:rsid w:val="004208DC"/>
    <w:rsid w:val="00425A96"/>
    <w:rsid w:val="00447F57"/>
    <w:rsid w:val="004608DA"/>
    <w:rsid w:val="00474773"/>
    <w:rsid w:val="004905D7"/>
    <w:rsid w:val="0049374B"/>
    <w:rsid w:val="00493797"/>
    <w:rsid w:val="0049379A"/>
    <w:rsid w:val="004953C0"/>
    <w:rsid w:val="00497154"/>
    <w:rsid w:val="004C7211"/>
    <w:rsid w:val="004D32CE"/>
    <w:rsid w:val="00506CF1"/>
    <w:rsid w:val="00513530"/>
    <w:rsid w:val="00515BA6"/>
    <w:rsid w:val="0051657D"/>
    <w:rsid w:val="00524B7D"/>
    <w:rsid w:val="005252F4"/>
    <w:rsid w:val="00531C0B"/>
    <w:rsid w:val="005463C5"/>
    <w:rsid w:val="00584846"/>
    <w:rsid w:val="00597413"/>
    <w:rsid w:val="005B12D4"/>
    <w:rsid w:val="005B60C1"/>
    <w:rsid w:val="005D0E54"/>
    <w:rsid w:val="005D3C74"/>
    <w:rsid w:val="005D59F3"/>
    <w:rsid w:val="005E5A7B"/>
    <w:rsid w:val="00602C4A"/>
    <w:rsid w:val="006105D9"/>
    <w:rsid w:val="0061340A"/>
    <w:rsid w:val="006200F2"/>
    <w:rsid w:val="00633759"/>
    <w:rsid w:val="00647221"/>
    <w:rsid w:val="0064748D"/>
    <w:rsid w:val="006600CD"/>
    <w:rsid w:val="00681CFE"/>
    <w:rsid w:val="006869B5"/>
    <w:rsid w:val="006A4B2D"/>
    <w:rsid w:val="006D5F1B"/>
    <w:rsid w:val="006F4F54"/>
    <w:rsid w:val="006F6E5B"/>
    <w:rsid w:val="0070109A"/>
    <w:rsid w:val="00702875"/>
    <w:rsid w:val="00720DA5"/>
    <w:rsid w:val="00726865"/>
    <w:rsid w:val="00732705"/>
    <w:rsid w:val="007344BC"/>
    <w:rsid w:val="0074012B"/>
    <w:rsid w:val="00765C3D"/>
    <w:rsid w:val="00796903"/>
    <w:rsid w:val="007A1803"/>
    <w:rsid w:val="007A56C9"/>
    <w:rsid w:val="007B4331"/>
    <w:rsid w:val="007B7A66"/>
    <w:rsid w:val="007C474B"/>
    <w:rsid w:val="007C692A"/>
    <w:rsid w:val="007E5362"/>
    <w:rsid w:val="007F29B2"/>
    <w:rsid w:val="007F360F"/>
    <w:rsid w:val="007F7F63"/>
    <w:rsid w:val="00803A55"/>
    <w:rsid w:val="00817AE6"/>
    <w:rsid w:val="0083313E"/>
    <w:rsid w:val="008373BE"/>
    <w:rsid w:val="00844E32"/>
    <w:rsid w:val="00847295"/>
    <w:rsid w:val="008571BF"/>
    <w:rsid w:val="008578B2"/>
    <w:rsid w:val="00863DE2"/>
    <w:rsid w:val="00864728"/>
    <w:rsid w:val="00882245"/>
    <w:rsid w:val="00886EC8"/>
    <w:rsid w:val="0089240E"/>
    <w:rsid w:val="008A5B11"/>
    <w:rsid w:val="008B43A4"/>
    <w:rsid w:val="008C6385"/>
    <w:rsid w:val="008D0FF2"/>
    <w:rsid w:val="008E5FAD"/>
    <w:rsid w:val="008E7FE1"/>
    <w:rsid w:val="009003FF"/>
    <w:rsid w:val="0091657C"/>
    <w:rsid w:val="00927709"/>
    <w:rsid w:val="00946184"/>
    <w:rsid w:val="009632BD"/>
    <w:rsid w:val="00966DAA"/>
    <w:rsid w:val="00991C5F"/>
    <w:rsid w:val="00991CDC"/>
    <w:rsid w:val="00993928"/>
    <w:rsid w:val="009D12C8"/>
    <w:rsid w:val="009D4BE7"/>
    <w:rsid w:val="009F0953"/>
    <w:rsid w:val="00A0708A"/>
    <w:rsid w:val="00A07455"/>
    <w:rsid w:val="00A104D9"/>
    <w:rsid w:val="00A11FC1"/>
    <w:rsid w:val="00A37589"/>
    <w:rsid w:val="00A43124"/>
    <w:rsid w:val="00A77088"/>
    <w:rsid w:val="00A85F42"/>
    <w:rsid w:val="00A86398"/>
    <w:rsid w:val="00A94B64"/>
    <w:rsid w:val="00A96B0F"/>
    <w:rsid w:val="00AA15FB"/>
    <w:rsid w:val="00AB0AC8"/>
    <w:rsid w:val="00AB559C"/>
    <w:rsid w:val="00AC38AF"/>
    <w:rsid w:val="00AD06DC"/>
    <w:rsid w:val="00AF01D0"/>
    <w:rsid w:val="00AF0BC7"/>
    <w:rsid w:val="00B11B0A"/>
    <w:rsid w:val="00B11E7C"/>
    <w:rsid w:val="00B37076"/>
    <w:rsid w:val="00B4042A"/>
    <w:rsid w:val="00B5238B"/>
    <w:rsid w:val="00B74C58"/>
    <w:rsid w:val="00B76E7C"/>
    <w:rsid w:val="00B85F1A"/>
    <w:rsid w:val="00BB2183"/>
    <w:rsid w:val="00BF350E"/>
    <w:rsid w:val="00BF7343"/>
    <w:rsid w:val="00C1055A"/>
    <w:rsid w:val="00C34140"/>
    <w:rsid w:val="00C43E2C"/>
    <w:rsid w:val="00C63372"/>
    <w:rsid w:val="00C73533"/>
    <w:rsid w:val="00C871BF"/>
    <w:rsid w:val="00C961F8"/>
    <w:rsid w:val="00CB0918"/>
    <w:rsid w:val="00CB3FDF"/>
    <w:rsid w:val="00CC3FA9"/>
    <w:rsid w:val="00CC6EC8"/>
    <w:rsid w:val="00CF11F1"/>
    <w:rsid w:val="00CF3A6A"/>
    <w:rsid w:val="00D067F0"/>
    <w:rsid w:val="00D07AB0"/>
    <w:rsid w:val="00D17117"/>
    <w:rsid w:val="00D17DE8"/>
    <w:rsid w:val="00D26164"/>
    <w:rsid w:val="00D3075C"/>
    <w:rsid w:val="00D30ACD"/>
    <w:rsid w:val="00D33450"/>
    <w:rsid w:val="00D418A4"/>
    <w:rsid w:val="00D420E8"/>
    <w:rsid w:val="00D45141"/>
    <w:rsid w:val="00D51933"/>
    <w:rsid w:val="00D761CF"/>
    <w:rsid w:val="00D96EE3"/>
    <w:rsid w:val="00DE5301"/>
    <w:rsid w:val="00DE6388"/>
    <w:rsid w:val="00DE7FB9"/>
    <w:rsid w:val="00DF0C5E"/>
    <w:rsid w:val="00E03444"/>
    <w:rsid w:val="00E20A8D"/>
    <w:rsid w:val="00E24266"/>
    <w:rsid w:val="00E31F03"/>
    <w:rsid w:val="00E413A3"/>
    <w:rsid w:val="00E64064"/>
    <w:rsid w:val="00E938B8"/>
    <w:rsid w:val="00EC4071"/>
    <w:rsid w:val="00ED2719"/>
    <w:rsid w:val="00EE5712"/>
    <w:rsid w:val="00EE78ED"/>
    <w:rsid w:val="00EF2A59"/>
    <w:rsid w:val="00F0407F"/>
    <w:rsid w:val="00F2127D"/>
    <w:rsid w:val="00F31B67"/>
    <w:rsid w:val="00F340AD"/>
    <w:rsid w:val="00F403D6"/>
    <w:rsid w:val="00F50C13"/>
    <w:rsid w:val="00F7598E"/>
    <w:rsid w:val="00F80724"/>
    <w:rsid w:val="00FA7826"/>
    <w:rsid w:val="00FB7917"/>
    <w:rsid w:val="00FD5755"/>
    <w:rsid w:val="00FE1375"/>
    <w:rsid w:val="00FE75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2473C"/>
  <w15:chartTrackingRefBased/>
  <w15:docId w15:val="{DE34E149-B76A-4C73-B1B8-D5F54E03B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0C5E"/>
    <w:pPr>
      <w:spacing w:after="200" w:line="240" w:lineRule="auto"/>
      <w:jc w:val="both"/>
    </w:pPr>
    <w:rPr>
      <w:rFonts w:eastAsia="Times New Roman" w:cs="Times New Roman"/>
      <w:sz w:val="20"/>
      <w:lang w:eastAsia="zh-CN"/>
    </w:rPr>
  </w:style>
  <w:style w:type="paragraph" w:styleId="Heading1">
    <w:name w:val="heading 1"/>
    <w:basedOn w:val="Normal"/>
    <w:next w:val="Normal"/>
    <w:link w:val="Heading1Char"/>
    <w:uiPriority w:val="9"/>
    <w:qFormat/>
    <w:rsid w:val="008E7FE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E7FE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E6406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83313E"/>
    <w:pPr>
      <w:keepNext/>
      <w:numPr>
        <w:ilvl w:val="4"/>
        <w:numId w:val="13"/>
      </w:numPr>
      <w:suppressAutoHyphens/>
      <w:overflowPunct w:val="0"/>
      <w:autoSpaceDE w:val="0"/>
      <w:autoSpaceDN w:val="0"/>
      <w:adjustRightInd w:val="0"/>
      <w:spacing w:after="0"/>
      <w:textAlignment w:val="baseline"/>
      <w:outlineLvl w:val="4"/>
    </w:pPr>
    <w:rPr>
      <w:rFonts w:ascii="Arial" w:hAnsi="Arial"/>
      <w:b/>
      <w:noProof/>
      <w:szCs w:val="20"/>
      <w:lang w:val="en-GB" w:eastAsia="en-US"/>
    </w:rPr>
  </w:style>
  <w:style w:type="paragraph" w:styleId="Heading8">
    <w:name w:val="heading 8"/>
    <w:basedOn w:val="Normal"/>
    <w:next w:val="Normal"/>
    <w:link w:val="Heading8Char"/>
    <w:qFormat/>
    <w:rsid w:val="0083313E"/>
    <w:pPr>
      <w:numPr>
        <w:ilvl w:val="7"/>
        <w:numId w:val="13"/>
      </w:numPr>
      <w:spacing w:before="240" w:after="60"/>
      <w:jc w:val="left"/>
      <w:outlineLvl w:val="7"/>
    </w:pPr>
    <w:rPr>
      <w:rFonts w:ascii="Arial" w:hAnsi="Arial"/>
      <w:i/>
      <w:szCs w:val="20"/>
      <w:lang w:val="fi-FI" w:eastAsia="en-US"/>
    </w:rPr>
  </w:style>
  <w:style w:type="paragraph" w:styleId="Heading9">
    <w:name w:val="heading 9"/>
    <w:basedOn w:val="Normal"/>
    <w:next w:val="Normal"/>
    <w:link w:val="Heading9Char"/>
    <w:qFormat/>
    <w:rsid w:val="0083313E"/>
    <w:pPr>
      <w:numPr>
        <w:ilvl w:val="8"/>
        <w:numId w:val="13"/>
      </w:numPr>
      <w:spacing w:before="240" w:after="60"/>
      <w:jc w:val="left"/>
      <w:outlineLvl w:val="8"/>
    </w:pPr>
    <w:rPr>
      <w:rFonts w:ascii="Arial" w:hAnsi="Arial"/>
      <w:i/>
      <w:sz w:val="18"/>
      <w:szCs w:val="20"/>
      <w:lang w:val="fi-F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K01">
    <w:name w:val="PK01"/>
    <w:basedOn w:val="Heading1"/>
    <w:link w:val="PK01Mrk"/>
    <w:autoRedefine/>
    <w:qFormat/>
    <w:rsid w:val="008E7FE1"/>
    <w:pPr>
      <w:keepLines w:val="0"/>
      <w:pageBreakBefore/>
      <w:numPr>
        <w:numId w:val="1"/>
      </w:numPr>
      <w:spacing w:before="400" w:after="360"/>
      <w:jc w:val="left"/>
    </w:pPr>
    <w:rPr>
      <w:rFonts w:asciiTheme="minorHAnsi" w:eastAsia="Times New Roman" w:hAnsiTheme="minorHAnsi" w:cs="Times New Roman"/>
      <w:b/>
      <w:color w:val="auto"/>
      <w:spacing w:val="20"/>
      <w:kern w:val="32"/>
      <w:szCs w:val="40"/>
      <w:lang w:eastAsia="ar-SA"/>
    </w:rPr>
  </w:style>
  <w:style w:type="character" w:customStyle="1" w:styleId="PK01Mrk">
    <w:name w:val="PK01 Märk"/>
    <w:link w:val="PK01"/>
    <w:rsid w:val="008E7FE1"/>
    <w:rPr>
      <w:rFonts w:eastAsia="Times New Roman" w:cs="Times New Roman"/>
      <w:b/>
      <w:spacing w:val="20"/>
      <w:kern w:val="32"/>
      <w:sz w:val="32"/>
      <w:szCs w:val="40"/>
      <w:lang w:eastAsia="ar-SA"/>
    </w:rPr>
  </w:style>
  <w:style w:type="paragraph" w:customStyle="1" w:styleId="PK02">
    <w:name w:val="PK02"/>
    <w:basedOn w:val="Heading2"/>
    <w:link w:val="PK02Mrk"/>
    <w:autoRedefine/>
    <w:qFormat/>
    <w:rsid w:val="008E7FE1"/>
    <w:pPr>
      <w:keepLines w:val="0"/>
      <w:numPr>
        <w:ilvl w:val="1"/>
        <w:numId w:val="1"/>
      </w:numPr>
      <w:spacing w:before="240" w:after="240"/>
    </w:pPr>
    <w:rPr>
      <w:rFonts w:asciiTheme="minorHAnsi" w:eastAsia="Times New Roman" w:hAnsiTheme="minorHAnsi" w:cs="Arial"/>
      <w:b/>
      <w:noProof/>
      <w:color w:val="auto"/>
      <w:spacing w:val="15"/>
      <w:sz w:val="24"/>
      <w:szCs w:val="24"/>
      <w:lang w:bidi="en-US"/>
    </w:rPr>
  </w:style>
  <w:style w:type="character" w:customStyle="1" w:styleId="PK02Mrk">
    <w:name w:val="PK02 Märk"/>
    <w:link w:val="PK02"/>
    <w:rsid w:val="008E7FE1"/>
    <w:rPr>
      <w:rFonts w:eastAsia="Times New Roman" w:cs="Arial"/>
      <w:b/>
      <w:noProof/>
      <w:spacing w:val="15"/>
      <w:sz w:val="24"/>
      <w:szCs w:val="24"/>
      <w:lang w:eastAsia="zh-CN" w:bidi="en-US"/>
    </w:rPr>
  </w:style>
  <w:style w:type="paragraph" w:customStyle="1" w:styleId="PK03">
    <w:name w:val="PK03"/>
    <w:basedOn w:val="Normal"/>
    <w:link w:val="PK03Mrk"/>
    <w:autoRedefine/>
    <w:qFormat/>
    <w:rsid w:val="00201AF0"/>
    <w:pPr>
      <w:keepNext/>
      <w:numPr>
        <w:ilvl w:val="2"/>
        <w:numId w:val="1"/>
      </w:numPr>
      <w:spacing w:before="240" w:after="240"/>
      <w:jc w:val="left"/>
      <w:outlineLvl w:val="3"/>
    </w:pPr>
    <w:rPr>
      <w:b/>
      <w:noProof/>
      <w:spacing w:val="10"/>
      <w:szCs w:val="20"/>
      <w:lang w:eastAsia="en-US" w:bidi="en-US"/>
    </w:rPr>
  </w:style>
  <w:style w:type="character" w:customStyle="1" w:styleId="PK03Mrk">
    <w:name w:val="PK03 Märk"/>
    <w:link w:val="PK03"/>
    <w:rsid w:val="00201AF0"/>
    <w:rPr>
      <w:rFonts w:eastAsia="Times New Roman" w:cs="Times New Roman"/>
      <w:b/>
      <w:noProof/>
      <w:spacing w:val="10"/>
      <w:sz w:val="20"/>
      <w:szCs w:val="20"/>
      <w:lang w:bidi="en-US"/>
    </w:rPr>
  </w:style>
  <w:style w:type="paragraph" w:customStyle="1" w:styleId="PK04">
    <w:name w:val="PK04"/>
    <w:basedOn w:val="PK03"/>
    <w:link w:val="PK04Mrk"/>
    <w:autoRedefine/>
    <w:qFormat/>
    <w:rsid w:val="008E7FE1"/>
    <w:pPr>
      <w:numPr>
        <w:ilvl w:val="3"/>
      </w:numPr>
    </w:pPr>
  </w:style>
  <w:style w:type="character" w:customStyle="1" w:styleId="PK04Mrk">
    <w:name w:val="PK04 Märk"/>
    <w:basedOn w:val="PK03Mrk"/>
    <w:link w:val="PK04"/>
    <w:rsid w:val="008E7FE1"/>
    <w:rPr>
      <w:rFonts w:eastAsia="Times New Roman" w:cs="Times New Roman"/>
      <w:b/>
      <w:noProof/>
      <w:spacing w:val="10"/>
      <w:sz w:val="20"/>
      <w:szCs w:val="20"/>
      <w:lang w:val="x-none" w:bidi="en-US"/>
    </w:rPr>
  </w:style>
  <w:style w:type="character" w:customStyle="1" w:styleId="Heading1Char">
    <w:name w:val="Heading 1 Char"/>
    <w:basedOn w:val="DefaultParagraphFont"/>
    <w:link w:val="Heading1"/>
    <w:uiPriority w:val="9"/>
    <w:rsid w:val="008E7FE1"/>
    <w:rPr>
      <w:rFonts w:asciiTheme="majorHAnsi" w:eastAsiaTheme="majorEastAsia" w:hAnsiTheme="majorHAnsi" w:cstheme="majorBidi"/>
      <w:color w:val="2E74B5" w:themeColor="accent1" w:themeShade="BF"/>
      <w:sz w:val="32"/>
      <w:szCs w:val="32"/>
      <w:lang w:eastAsia="zh-CN"/>
    </w:rPr>
  </w:style>
  <w:style w:type="character" w:customStyle="1" w:styleId="Heading2Char">
    <w:name w:val="Heading 2 Char"/>
    <w:basedOn w:val="DefaultParagraphFont"/>
    <w:link w:val="Heading2"/>
    <w:uiPriority w:val="9"/>
    <w:semiHidden/>
    <w:rsid w:val="008E7FE1"/>
    <w:rPr>
      <w:rFonts w:asciiTheme="majorHAnsi" w:eastAsiaTheme="majorEastAsia" w:hAnsiTheme="majorHAnsi" w:cstheme="majorBidi"/>
      <w:color w:val="2E74B5" w:themeColor="accent1" w:themeShade="BF"/>
      <w:sz w:val="26"/>
      <w:szCs w:val="26"/>
      <w:lang w:eastAsia="zh-CN"/>
    </w:rPr>
  </w:style>
  <w:style w:type="paragraph" w:styleId="ListParagraph">
    <w:name w:val="List Paragraph"/>
    <w:basedOn w:val="Normal"/>
    <w:link w:val="ListParagraphChar"/>
    <w:uiPriority w:val="34"/>
    <w:qFormat/>
    <w:rsid w:val="008E7FE1"/>
    <w:pPr>
      <w:ind w:left="720"/>
      <w:contextualSpacing/>
    </w:pPr>
  </w:style>
  <w:style w:type="character" w:customStyle="1" w:styleId="ListParagraphChar">
    <w:name w:val="List Paragraph Char"/>
    <w:link w:val="ListParagraph"/>
    <w:rsid w:val="008E7FE1"/>
    <w:rPr>
      <w:rFonts w:eastAsia="Times New Roman" w:cs="Times New Roman"/>
      <w:sz w:val="20"/>
      <w:lang w:eastAsia="zh-CN"/>
    </w:rPr>
  </w:style>
  <w:style w:type="paragraph" w:customStyle="1" w:styleId="Seletuskiri">
    <w:name w:val="Seletuskiri"/>
    <w:basedOn w:val="Normal"/>
    <w:link w:val="SeletuskiriMrk"/>
    <w:rsid w:val="00702875"/>
    <w:pPr>
      <w:spacing w:after="120"/>
      <w:ind w:left="709"/>
      <w:jc w:val="left"/>
    </w:pPr>
    <w:rPr>
      <w:rFonts w:ascii="Times New Roman" w:hAnsi="Times New Roman"/>
      <w:sz w:val="24"/>
      <w:szCs w:val="20"/>
      <w:lang w:eastAsia="en-US"/>
    </w:rPr>
  </w:style>
  <w:style w:type="character" w:customStyle="1" w:styleId="SeletuskiriMrk">
    <w:name w:val="Seletuskiri Märk"/>
    <w:link w:val="Seletuskiri"/>
    <w:rsid w:val="00702875"/>
    <w:rPr>
      <w:rFonts w:ascii="Times New Roman" w:eastAsia="Times New Roman" w:hAnsi="Times New Roman" w:cs="Times New Roman"/>
      <w:sz w:val="24"/>
      <w:szCs w:val="20"/>
    </w:rPr>
  </w:style>
  <w:style w:type="character" w:customStyle="1" w:styleId="LoendilikMrk1">
    <w:name w:val="Loendi lõik Märk1"/>
    <w:rsid w:val="00702875"/>
    <w:rPr>
      <w:rFonts w:eastAsia="Arial Unicode MS"/>
      <w:sz w:val="22"/>
      <w:szCs w:val="22"/>
      <w:lang w:val="x-none" w:eastAsia="en-US"/>
    </w:rPr>
  </w:style>
  <w:style w:type="paragraph" w:customStyle="1" w:styleId="Loendilik1">
    <w:name w:val="Loendi lõik1"/>
    <w:basedOn w:val="Normal"/>
    <w:qFormat/>
    <w:rsid w:val="00702875"/>
    <w:pPr>
      <w:tabs>
        <w:tab w:val="num" w:pos="927"/>
      </w:tabs>
      <w:spacing w:after="120"/>
      <w:ind w:left="927" w:hanging="360"/>
      <w:contextualSpacing/>
      <w:jc w:val="left"/>
    </w:pPr>
    <w:rPr>
      <w:rFonts w:ascii="Calibri" w:eastAsia="Arial Unicode MS" w:hAnsi="Calibri"/>
      <w:sz w:val="22"/>
      <w:lang w:val="x-none" w:eastAsia="en-US"/>
    </w:rPr>
  </w:style>
  <w:style w:type="character" w:customStyle="1" w:styleId="Heading4Char">
    <w:name w:val="Heading 4 Char"/>
    <w:basedOn w:val="DefaultParagraphFont"/>
    <w:link w:val="Heading4"/>
    <w:rsid w:val="00E64064"/>
    <w:rPr>
      <w:rFonts w:asciiTheme="majorHAnsi" w:eastAsiaTheme="majorEastAsia" w:hAnsiTheme="majorHAnsi" w:cstheme="majorBidi"/>
      <w:i/>
      <w:iCs/>
      <w:color w:val="2E74B5" w:themeColor="accent1" w:themeShade="BF"/>
      <w:sz w:val="20"/>
      <w:lang w:eastAsia="zh-CN"/>
    </w:rPr>
  </w:style>
  <w:style w:type="paragraph" w:styleId="TOCHeading">
    <w:name w:val="TOC Heading"/>
    <w:basedOn w:val="Heading1"/>
    <w:next w:val="Normal"/>
    <w:uiPriority w:val="39"/>
    <w:unhideWhenUsed/>
    <w:qFormat/>
    <w:rsid w:val="0091657C"/>
    <w:pPr>
      <w:spacing w:line="259" w:lineRule="auto"/>
      <w:jc w:val="left"/>
      <w:outlineLvl w:val="9"/>
    </w:pPr>
    <w:rPr>
      <w:lang w:eastAsia="et-EE"/>
    </w:rPr>
  </w:style>
  <w:style w:type="paragraph" w:styleId="TOC1">
    <w:name w:val="toc 1"/>
    <w:basedOn w:val="Normal"/>
    <w:next w:val="Normal"/>
    <w:autoRedefine/>
    <w:uiPriority w:val="39"/>
    <w:unhideWhenUsed/>
    <w:rsid w:val="0091657C"/>
    <w:pPr>
      <w:spacing w:after="100"/>
    </w:pPr>
  </w:style>
  <w:style w:type="paragraph" w:styleId="TOC2">
    <w:name w:val="toc 2"/>
    <w:basedOn w:val="Normal"/>
    <w:next w:val="Normal"/>
    <w:autoRedefine/>
    <w:uiPriority w:val="39"/>
    <w:unhideWhenUsed/>
    <w:rsid w:val="0091657C"/>
    <w:pPr>
      <w:spacing w:after="100"/>
      <w:ind w:left="200"/>
    </w:pPr>
  </w:style>
  <w:style w:type="character" w:styleId="Hyperlink">
    <w:name w:val="Hyperlink"/>
    <w:basedOn w:val="DefaultParagraphFont"/>
    <w:uiPriority w:val="99"/>
    <w:unhideWhenUsed/>
    <w:rsid w:val="0091657C"/>
    <w:rPr>
      <w:color w:val="0563C1" w:themeColor="hyperlink"/>
      <w:u w:val="single"/>
    </w:rPr>
  </w:style>
  <w:style w:type="paragraph" w:styleId="Footer">
    <w:name w:val="footer"/>
    <w:basedOn w:val="Normal"/>
    <w:link w:val="FooterChar"/>
    <w:uiPriority w:val="99"/>
    <w:unhideWhenUsed/>
    <w:rsid w:val="0091657C"/>
    <w:pPr>
      <w:tabs>
        <w:tab w:val="center" w:pos="4536"/>
        <w:tab w:val="right" w:pos="9072"/>
      </w:tabs>
      <w:spacing w:after="0"/>
    </w:pPr>
  </w:style>
  <w:style w:type="character" w:customStyle="1" w:styleId="FooterChar">
    <w:name w:val="Footer Char"/>
    <w:basedOn w:val="DefaultParagraphFont"/>
    <w:link w:val="Footer"/>
    <w:uiPriority w:val="99"/>
    <w:rsid w:val="0091657C"/>
    <w:rPr>
      <w:rFonts w:eastAsia="Times New Roman" w:cs="Times New Roman"/>
      <w:sz w:val="20"/>
      <w:lang w:eastAsia="zh-CN"/>
    </w:rPr>
  </w:style>
  <w:style w:type="paragraph" w:styleId="BodyText">
    <w:name w:val="Body Text"/>
    <w:basedOn w:val="Normal"/>
    <w:link w:val="BodyTextChar"/>
    <w:rsid w:val="0091657C"/>
    <w:pPr>
      <w:widowControl w:val="0"/>
      <w:suppressAutoHyphens/>
      <w:autoSpaceDE w:val="0"/>
      <w:spacing w:after="120"/>
      <w:jc w:val="left"/>
    </w:pPr>
    <w:rPr>
      <w:rFonts w:ascii="Times New Roman" w:hAnsi="Times New Roman"/>
      <w:sz w:val="24"/>
      <w:szCs w:val="24"/>
      <w:lang w:val="en-US" w:eastAsia="ar-SA"/>
    </w:rPr>
  </w:style>
  <w:style w:type="character" w:customStyle="1" w:styleId="BodyTextChar">
    <w:name w:val="Body Text Char"/>
    <w:basedOn w:val="DefaultParagraphFont"/>
    <w:link w:val="BodyText"/>
    <w:rsid w:val="0091657C"/>
    <w:rPr>
      <w:rFonts w:ascii="Times New Roman" w:eastAsia="Times New Roman" w:hAnsi="Times New Roman" w:cs="Times New Roman"/>
      <w:sz w:val="24"/>
      <w:szCs w:val="24"/>
      <w:lang w:val="en-US" w:eastAsia="ar-SA"/>
    </w:rPr>
  </w:style>
  <w:style w:type="paragraph" w:styleId="Header">
    <w:name w:val="header"/>
    <w:basedOn w:val="Normal"/>
    <w:link w:val="HeaderChar"/>
    <w:uiPriority w:val="99"/>
    <w:rsid w:val="0091657C"/>
    <w:pPr>
      <w:widowControl w:val="0"/>
      <w:suppressLineNumbers/>
      <w:tabs>
        <w:tab w:val="center" w:pos="4819"/>
        <w:tab w:val="right" w:pos="9638"/>
      </w:tabs>
      <w:suppressAutoHyphens/>
      <w:autoSpaceDE w:val="0"/>
      <w:spacing w:after="0"/>
      <w:jc w:val="left"/>
    </w:pPr>
    <w:rPr>
      <w:rFonts w:ascii="Times New Roman" w:hAnsi="Times New Roman"/>
      <w:sz w:val="24"/>
      <w:szCs w:val="24"/>
      <w:lang w:val="en-US" w:eastAsia="ar-SA"/>
    </w:rPr>
  </w:style>
  <w:style w:type="character" w:customStyle="1" w:styleId="HeaderChar">
    <w:name w:val="Header Char"/>
    <w:basedOn w:val="DefaultParagraphFont"/>
    <w:link w:val="Header"/>
    <w:uiPriority w:val="99"/>
    <w:rsid w:val="0091657C"/>
    <w:rPr>
      <w:rFonts w:ascii="Times New Roman" w:eastAsia="Times New Roman" w:hAnsi="Times New Roman" w:cs="Times New Roman"/>
      <w:sz w:val="24"/>
      <w:szCs w:val="24"/>
      <w:lang w:val="en-US" w:eastAsia="ar-SA"/>
    </w:rPr>
  </w:style>
  <w:style w:type="character" w:customStyle="1" w:styleId="Heading5Char">
    <w:name w:val="Heading 5 Char"/>
    <w:basedOn w:val="DefaultParagraphFont"/>
    <w:link w:val="Heading5"/>
    <w:rsid w:val="0083313E"/>
    <w:rPr>
      <w:rFonts w:ascii="Arial" w:eastAsia="Times New Roman" w:hAnsi="Arial" w:cs="Times New Roman"/>
      <w:b/>
      <w:noProof/>
      <w:sz w:val="20"/>
      <w:szCs w:val="20"/>
      <w:lang w:val="en-GB"/>
    </w:rPr>
  </w:style>
  <w:style w:type="character" w:customStyle="1" w:styleId="Heading8Char">
    <w:name w:val="Heading 8 Char"/>
    <w:basedOn w:val="DefaultParagraphFont"/>
    <w:link w:val="Heading8"/>
    <w:rsid w:val="0083313E"/>
    <w:rPr>
      <w:rFonts w:ascii="Arial" w:eastAsia="Times New Roman" w:hAnsi="Arial" w:cs="Times New Roman"/>
      <w:i/>
      <w:sz w:val="20"/>
      <w:szCs w:val="20"/>
      <w:lang w:val="fi-FI"/>
    </w:rPr>
  </w:style>
  <w:style w:type="character" w:customStyle="1" w:styleId="Heading9Char">
    <w:name w:val="Heading 9 Char"/>
    <w:basedOn w:val="DefaultParagraphFont"/>
    <w:link w:val="Heading9"/>
    <w:rsid w:val="0083313E"/>
    <w:rPr>
      <w:rFonts w:ascii="Arial" w:eastAsia="Times New Roman" w:hAnsi="Arial" w:cs="Times New Roman"/>
      <w:i/>
      <w:sz w:val="18"/>
      <w:szCs w:val="20"/>
      <w:lang w:val="fi-FI"/>
    </w:rPr>
  </w:style>
  <w:style w:type="character" w:styleId="Emphasis">
    <w:name w:val="Emphasis"/>
    <w:basedOn w:val="DefaultParagraphFont"/>
    <w:qFormat/>
    <w:rsid w:val="0024031F"/>
    <w:rPr>
      <w:i/>
      <w:iCs/>
    </w:rPr>
  </w:style>
  <w:style w:type="paragraph" w:styleId="TOC4">
    <w:name w:val="toc 4"/>
    <w:basedOn w:val="Normal"/>
    <w:next w:val="Normal"/>
    <w:autoRedefine/>
    <w:uiPriority w:val="39"/>
    <w:unhideWhenUsed/>
    <w:rsid w:val="00201AF0"/>
    <w:pPr>
      <w:spacing w:after="100"/>
      <w:ind w:left="600"/>
    </w:pPr>
  </w:style>
  <w:style w:type="paragraph" w:styleId="BalloonText">
    <w:name w:val="Balloon Text"/>
    <w:basedOn w:val="Normal"/>
    <w:link w:val="BalloonTextChar"/>
    <w:uiPriority w:val="99"/>
    <w:semiHidden/>
    <w:unhideWhenUsed/>
    <w:rsid w:val="00C43E2C"/>
    <w:pPr>
      <w:spacing w:after="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C43E2C"/>
    <w:rPr>
      <w:rFonts w:ascii="Times New Roman" w:eastAsia="Times New Roman"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728076">
      <w:bodyDiv w:val="1"/>
      <w:marLeft w:val="0"/>
      <w:marRight w:val="0"/>
      <w:marTop w:val="0"/>
      <w:marBottom w:val="0"/>
      <w:divBdr>
        <w:top w:val="none" w:sz="0" w:space="0" w:color="auto"/>
        <w:left w:val="none" w:sz="0" w:space="0" w:color="auto"/>
        <w:bottom w:val="none" w:sz="0" w:space="0" w:color="auto"/>
        <w:right w:val="none" w:sz="0" w:space="0" w:color="auto"/>
      </w:divBdr>
    </w:div>
    <w:div w:id="462499126">
      <w:bodyDiv w:val="1"/>
      <w:marLeft w:val="0"/>
      <w:marRight w:val="0"/>
      <w:marTop w:val="0"/>
      <w:marBottom w:val="0"/>
      <w:divBdr>
        <w:top w:val="none" w:sz="0" w:space="0" w:color="auto"/>
        <w:left w:val="none" w:sz="0" w:space="0" w:color="auto"/>
        <w:bottom w:val="none" w:sz="0" w:space="0" w:color="auto"/>
        <w:right w:val="none" w:sz="0" w:space="0" w:color="auto"/>
      </w:divBdr>
    </w:div>
    <w:div w:id="482432055">
      <w:bodyDiv w:val="1"/>
      <w:marLeft w:val="0"/>
      <w:marRight w:val="0"/>
      <w:marTop w:val="0"/>
      <w:marBottom w:val="0"/>
      <w:divBdr>
        <w:top w:val="none" w:sz="0" w:space="0" w:color="auto"/>
        <w:left w:val="none" w:sz="0" w:space="0" w:color="auto"/>
        <w:bottom w:val="none" w:sz="0" w:space="0" w:color="auto"/>
        <w:right w:val="none" w:sz="0" w:space="0" w:color="auto"/>
      </w:divBdr>
    </w:div>
    <w:div w:id="585722567">
      <w:bodyDiv w:val="1"/>
      <w:marLeft w:val="0"/>
      <w:marRight w:val="0"/>
      <w:marTop w:val="0"/>
      <w:marBottom w:val="0"/>
      <w:divBdr>
        <w:top w:val="none" w:sz="0" w:space="0" w:color="auto"/>
        <w:left w:val="none" w:sz="0" w:space="0" w:color="auto"/>
        <w:bottom w:val="none" w:sz="0" w:space="0" w:color="auto"/>
        <w:right w:val="none" w:sz="0" w:space="0" w:color="auto"/>
      </w:divBdr>
    </w:div>
    <w:div w:id="732779054">
      <w:bodyDiv w:val="1"/>
      <w:marLeft w:val="0"/>
      <w:marRight w:val="0"/>
      <w:marTop w:val="0"/>
      <w:marBottom w:val="0"/>
      <w:divBdr>
        <w:top w:val="none" w:sz="0" w:space="0" w:color="auto"/>
        <w:left w:val="none" w:sz="0" w:space="0" w:color="auto"/>
        <w:bottom w:val="none" w:sz="0" w:space="0" w:color="auto"/>
        <w:right w:val="none" w:sz="0" w:space="0" w:color="auto"/>
      </w:divBdr>
    </w:div>
    <w:div w:id="892742023">
      <w:bodyDiv w:val="1"/>
      <w:marLeft w:val="0"/>
      <w:marRight w:val="0"/>
      <w:marTop w:val="0"/>
      <w:marBottom w:val="0"/>
      <w:divBdr>
        <w:top w:val="none" w:sz="0" w:space="0" w:color="auto"/>
        <w:left w:val="none" w:sz="0" w:space="0" w:color="auto"/>
        <w:bottom w:val="none" w:sz="0" w:space="0" w:color="auto"/>
        <w:right w:val="none" w:sz="0" w:space="0" w:color="auto"/>
      </w:divBdr>
    </w:div>
    <w:div w:id="1019237748">
      <w:bodyDiv w:val="1"/>
      <w:marLeft w:val="0"/>
      <w:marRight w:val="0"/>
      <w:marTop w:val="0"/>
      <w:marBottom w:val="0"/>
      <w:divBdr>
        <w:top w:val="none" w:sz="0" w:space="0" w:color="auto"/>
        <w:left w:val="none" w:sz="0" w:space="0" w:color="auto"/>
        <w:bottom w:val="none" w:sz="0" w:space="0" w:color="auto"/>
        <w:right w:val="none" w:sz="0" w:space="0" w:color="auto"/>
      </w:divBdr>
    </w:div>
    <w:div w:id="1179807398">
      <w:bodyDiv w:val="1"/>
      <w:marLeft w:val="0"/>
      <w:marRight w:val="0"/>
      <w:marTop w:val="0"/>
      <w:marBottom w:val="0"/>
      <w:divBdr>
        <w:top w:val="none" w:sz="0" w:space="0" w:color="auto"/>
        <w:left w:val="none" w:sz="0" w:space="0" w:color="auto"/>
        <w:bottom w:val="none" w:sz="0" w:space="0" w:color="auto"/>
        <w:right w:val="none" w:sz="0" w:space="0" w:color="auto"/>
      </w:divBdr>
    </w:div>
    <w:div w:id="1637179197">
      <w:bodyDiv w:val="1"/>
      <w:marLeft w:val="0"/>
      <w:marRight w:val="0"/>
      <w:marTop w:val="0"/>
      <w:marBottom w:val="0"/>
      <w:divBdr>
        <w:top w:val="none" w:sz="0" w:space="0" w:color="auto"/>
        <w:left w:val="none" w:sz="0" w:space="0" w:color="auto"/>
        <w:bottom w:val="none" w:sz="0" w:space="0" w:color="auto"/>
        <w:right w:val="none" w:sz="0" w:space="0" w:color="auto"/>
      </w:divBdr>
    </w:div>
    <w:div w:id="213020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8D3C9-848A-AC42-A7B2-680387AF2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6</Pages>
  <Words>1675</Words>
  <Characters>9554</Characters>
  <Application>Microsoft Office Word</Application>
  <DocSecurity>0</DocSecurity>
  <Lines>79</Lines>
  <Paragraphs>22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Vahur Sibrits</dc:creator>
  <cp:keywords/>
  <dc:description/>
  <cp:lastModifiedBy>Vahur Sibrits</cp:lastModifiedBy>
  <cp:revision>28</cp:revision>
  <cp:lastPrinted>2025-09-15T09:01:00Z</cp:lastPrinted>
  <dcterms:created xsi:type="dcterms:W3CDTF">2019-06-26T12:45:00Z</dcterms:created>
  <dcterms:modified xsi:type="dcterms:W3CDTF">2026-01-21T13:11:00Z</dcterms:modified>
</cp:coreProperties>
</file>