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F89838" w14:textId="2A905A68" w:rsidR="00914741" w:rsidRPr="00360C19" w:rsidRDefault="008314D1" w:rsidP="00914741">
      <w:pPr>
        <w:spacing w:before="20"/>
        <w:rPr>
          <w:rFonts w:ascii="OpenSans-Extrabold"/>
          <w:color w:val="062B4B"/>
          <w:sz w:val="24"/>
          <w:lang w:val="et-EE"/>
        </w:rPr>
      </w:pPr>
      <w:sdt>
        <w:sdtPr>
          <w:rPr>
            <w:rFonts w:ascii="OpenSans-Extrabold"/>
            <w:color w:val="062B4B"/>
            <w:sz w:val="24"/>
            <w:lang w:val="et-EE"/>
          </w:rPr>
          <w:id w:val="-1419322129"/>
          <w:placeholder>
            <w:docPart w:val="0560F2D74AF94D5D968FF4703DB94106"/>
          </w:placeholder>
          <w:text/>
        </w:sdtPr>
        <w:sdtContent>
          <w:r w:rsidRPr="008314D1">
            <w:rPr>
              <w:rFonts w:ascii="OpenSans-Extrabold"/>
              <w:color w:val="062B4B"/>
              <w:sz w:val="24"/>
              <w:lang w:val="et-EE"/>
            </w:rPr>
            <w:t xml:space="preserve">Riigikogu </w:t>
          </w:r>
          <w:r w:rsidRPr="008314D1">
            <w:rPr>
              <w:rFonts w:ascii="OpenSans-Extrabold"/>
              <w:color w:val="062B4B"/>
              <w:sz w:val="24"/>
              <w:lang w:val="et-EE"/>
            </w:rPr>
            <w:t>õ</w:t>
          </w:r>
          <w:r w:rsidRPr="008314D1">
            <w:rPr>
              <w:rFonts w:ascii="OpenSans-Extrabold"/>
              <w:color w:val="062B4B"/>
              <w:sz w:val="24"/>
              <w:lang w:val="et-EE"/>
            </w:rPr>
            <w:t>iguskomisjon</w:t>
          </w:r>
        </w:sdtContent>
      </w:sdt>
    </w:p>
    <w:p w14:paraId="2C1908F9" w14:textId="39FDA185" w:rsidR="008314D1" w:rsidRDefault="008314D1" w:rsidP="00914741">
      <w:pPr>
        <w:spacing w:before="20"/>
        <w:rPr>
          <w:rFonts w:ascii="OpenSans-Extrabold"/>
          <w:color w:val="062B4B"/>
          <w:sz w:val="24"/>
          <w:lang w:val="et-EE"/>
        </w:rPr>
      </w:pPr>
      <w:hyperlink r:id="rId10" w:history="1">
        <w:r w:rsidRPr="00B56E81">
          <w:rPr>
            <w:rStyle w:val="Hyperlink"/>
            <w:rFonts w:ascii="OpenSans-Extrabold"/>
            <w:sz w:val="24"/>
            <w:lang w:val="et-EE"/>
          </w:rPr>
          <w:t>oiguskomisjon@riigikogu.</w:t>
        </w:r>
        <w:r w:rsidRPr="00B56E81">
          <w:rPr>
            <w:rStyle w:val="Hyperlink"/>
            <w:rFonts w:ascii="OpenSans-Extrabold"/>
            <w:sz w:val="24"/>
            <w:lang w:val="et-EE"/>
          </w:rPr>
          <w:t>ee</w:t>
        </w:r>
      </w:hyperlink>
      <w:r>
        <w:rPr>
          <w:rFonts w:ascii="OpenSans-Extrabold"/>
          <w:color w:val="062B4B"/>
          <w:sz w:val="24"/>
          <w:lang w:val="et-EE"/>
        </w:rPr>
        <w:t xml:space="preserve"> </w:t>
      </w:r>
    </w:p>
    <w:p w14:paraId="441844B0" w14:textId="3313A8F5" w:rsidR="00914741" w:rsidRDefault="008314D1" w:rsidP="00914741">
      <w:pPr>
        <w:spacing w:before="20"/>
        <w:rPr>
          <w:rFonts w:ascii="OpenSans-Extrabold"/>
          <w:color w:val="062B4B"/>
          <w:sz w:val="24"/>
          <w:lang w:val="et-EE"/>
        </w:rPr>
      </w:pPr>
      <w:hyperlink r:id="rId11" w:history="1">
        <w:r w:rsidRPr="00B56E81">
          <w:rPr>
            <w:rStyle w:val="Hyperlink"/>
            <w:rFonts w:ascii="OpenSans-Extrabold"/>
            <w:sz w:val="24"/>
            <w:lang w:val="et-EE"/>
          </w:rPr>
          <w:t>linnar.liivamagi@riigikogu</w:t>
        </w:r>
        <w:r w:rsidRPr="00B56E81">
          <w:rPr>
            <w:rStyle w:val="Hyperlink"/>
            <w:rFonts w:ascii="OpenSans-Extrabold"/>
            <w:sz w:val="24"/>
            <w:lang w:val="et-EE"/>
          </w:rPr>
          <w:t>.ee</w:t>
        </w:r>
      </w:hyperlink>
      <w:r>
        <w:rPr>
          <w:rFonts w:ascii="OpenSans-Extrabold"/>
          <w:color w:val="062B4B"/>
          <w:sz w:val="24"/>
          <w:lang w:val="et-EE"/>
        </w:rPr>
        <w:t xml:space="preserve"> </w:t>
      </w:r>
    </w:p>
    <w:p w14:paraId="219D01E0" w14:textId="77777777" w:rsidR="008314D1" w:rsidRDefault="008314D1" w:rsidP="00914741">
      <w:pPr>
        <w:spacing w:before="20"/>
        <w:rPr>
          <w:rFonts w:ascii="OpenSans-Extrabold"/>
          <w:color w:val="062B4B"/>
          <w:sz w:val="24"/>
          <w:lang w:val="et-EE"/>
        </w:rPr>
      </w:pPr>
    </w:p>
    <w:p w14:paraId="6A91E644" w14:textId="76A02BA8" w:rsidR="008314D1" w:rsidRDefault="008314D1" w:rsidP="00914741">
      <w:pPr>
        <w:spacing w:before="20"/>
        <w:rPr>
          <w:rFonts w:ascii="OpenSans-Extrabold"/>
          <w:color w:val="062B4B"/>
          <w:sz w:val="24"/>
          <w:lang w:val="et-EE"/>
        </w:rPr>
      </w:pPr>
      <w:r>
        <w:rPr>
          <w:rFonts w:ascii="OpenSans-Extrabold"/>
          <w:color w:val="062B4B"/>
          <w:sz w:val="24"/>
          <w:lang w:val="et-EE"/>
        </w:rPr>
        <w:t>Justiitsministeeium</w:t>
      </w:r>
    </w:p>
    <w:p w14:paraId="1C1D005F" w14:textId="15397CE4" w:rsidR="008314D1" w:rsidRDefault="008314D1" w:rsidP="00914741">
      <w:pPr>
        <w:spacing w:before="20"/>
        <w:rPr>
          <w:rFonts w:ascii="OpenSans-Extrabold"/>
          <w:color w:val="062B4B"/>
          <w:sz w:val="24"/>
          <w:lang w:val="et-EE"/>
        </w:rPr>
      </w:pPr>
      <w:hyperlink r:id="rId12" w:history="1">
        <w:r w:rsidRPr="00B56E81">
          <w:rPr>
            <w:rStyle w:val="Hyperlink"/>
            <w:rFonts w:ascii="OpenSans-Extrabold"/>
            <w:sz w:val="24"/>
            <w:lang w:val="et-EE"/>
          </w:rPr>
          <w:t>info@just.ee</w:t>
        </w:r>
      </w:hyperlink>
    </w:p>
    <w:p w14:paraId="5623C1E9" w14:textId="26B8E062" w:rsidR="008314D1" w:rsidRDefault="008314D1" w:rsidP="00914741">
      <w:pPr>
        <w:spacing w:before="20"/>
        <w:rPr>
          <w:rFonts w:ascii="OpenSans-Extrabold"/>
          <w:color w:val="062B4B"/>
          <w:sz w:val="24"/>
          <w:lang w:val="et-EE"/>
        </w:rPr>
      </w:pPr>
      <w:hyperlink r:id="rId13" w:history="1">
        <w:r w:rsidRPr="00B56E81">
          <w:rPr>
            <w:rStyle w:val="Hyperlink"/>
            <w:rFonts w:ascii="OpenSans-Extrabold"/>
            <w:sz w:val="24"/>
            <w:lang w:val="et-EE"/>
          </w:rPr>
          <w:t>s</w:t>
        </w:r>
        <w:r w:rsidRPr="00B56E81">
          <w:rPr>
            <w:rStyle w:val="Hyperlink"/>
            <w:rFonts w:ascii="OpenSans-Extrabold"/>
            <w:sz w:val="24"/>
            <w:lang w:val="et-EE"/>
          </w:rPr>
          <w:t>tella</w:t>
        </w:r>
        <w:r w:rsidRPr="00B56E81">
          <w:rPr>
            <w:rStyle w:val="Hyperlink"/>
            <w:rFonts w:ascii="OpenSans-Extrabold"/>
            <w:sz w:val="24"/>
            <w:lang w:val="et-EE"/>
          </w:rPr>
          <w:t>.j</w:t>
        </w:r>
        <w:r w:rsidRPr="00B56E81">
          <w:rPr>
            <w:rStyle w:val="Hyperlink"/>
            <w:rFonts w:ascii="OpenSans-Extrabold"/>
            <w:sz w:val="24"/>
            <w:lang w:val="et-EE"/>
          </w:rPr>
          <w:t>ohanson</w:t>
        </w:r>
        <w:r w:rsidRPr="00B56E81">
          <w:rPr>
            <w:rStyle w:val="Hyperlink"/>
            <w:rFonts w:ascii="OpenSans-Extrabold"/>
            <w:sz w:val="24"/>
            <w:lang w:val="et-EE"/>
          </w:rPr>
          <w:t>@just.ee</w:t>
        </w:r>
      </w:hyperlink>
      <w:r>
        <w:rPr>
          <w:rFonts w:ascii="OpenSans-Extrabold"/>
          <w:color w:val="062B4B"/>
          <w:sz w:val="24"/>
          <w:lang w:val="et-EE"/>
        </w:rPr>
        <w:t xml:space="preserve"> </w:t>
      </w:r>
    </w:p>
    <w:p w14:paraId="5B76E7AC" w14:textId="77777777" w:rsidR="008314D1" w:rsidRPr="00360C19" w:rsidRDefault="008314D1" w:rsidP="00914741">
      <w:pPr>
        <w:spacing w:before="20"/>
        <w:rPr>
          <w:rFonts w:ascii="OpenSans-Extrabold"/>
          <w:color w:val="062B4B"/>
          <w:sz w:val="24"/>
          <w:lang w:val="et-EE"/>
        </w:rPr>
      </w:pPr>
    </w:p>
    <w:p w14:paraId="51715C99" w14:textId="11D2E9AD" w:rsidR="0042130D" w:rsidRPr="00360C19" w:rsidRDefault="008314D1" w:rsidP="0042130D">
      <w:pPr>
        <w:spacing w:before="20"/>
        <w:jc w:val="right"/>
        <w:rPr>
          <w:rFonts w:ascii="OpenSans-Extrabold"/>
          <w:color w:val="062B4B"/>
          <w:sz w:val="24"/>
          <w:lang w:val="et-EE"/>
        </w:rPr>
      </w:pPr>
      <w:sdt>
        <w:sdtPr>
          <w:rPr>
            <w:rFonts w:ascii="OpenSans-Extrabold"/>
            <w:color w:val="062B4B"/>
            <w:sz w:val="24"/>
            <w:lang w:val="et-EE"/>
          </w:rPr>
          <w:id w:val="1027597887"/>
          <w:placeholder>
            <w:docPart w:val="E871846A99CC4F5C9D2C3DF493A1E418"/>
          </w:placeholder>
          <w:date w:fullDate="2024-12-10T00:00:00Z">
            <w:dateFormat w:val="dd.MM.yyyy"/>
            <w:lid w:val="et-EE"/>
            <w:storeMappedDataAs w:val="dateTime"/>
            <w:calendar w:val="gregorian"/>
          </w:date>
        </w:sdtPr>
        <w:sdtEndPr/>
        <w:sdtContent>
          <w:r>
            <w:rPr>
              <w:rFonts w:ascii="OpenSans-Extrabold" w:hAnsi="OpenSans-Extrabold"/>
              <w:color w:val="062B4B"/>
              <w:sz w:val="24"/>
              <w:lang w:val="et-EE"/>
            </w:rPr>
            <w:t>10.12.2024</w:t>
          </w:r>
        </w:sdtContent>
      </w:sdt>
      <w:r w:rsidR="0042130D" w:rsidRPr="00360C19">
        <w:rPr>
          <w:rFonts w:ascii="OpenSans-Extrabold"/>
          <w:color w:val="062B4B"/>
          <w:sz w:val="24"/>
          <w:lang w:val="et-EE"/>
        </w:rPr>
        <w:t xml:space="preserve"> nr </w:t>
      </w:r>
      <w:sdt>
        <w:sdtPr>
          <w:rPr>
            <w:rFonts w:ascii="OpenSans-Extrabold"/>
            <w:color w:val="062B4B"/>
            <w:sz w:val="24"/>
            <w:lang w:val="et-EE"/>
          </w:rPr>
          <w:id w:val="-1445838413"/>
          <w:placeholder>
            <w:docPart w:val="41951418C4A64AC79BA287B7D0BB9919"/>
          </w:placeholder>
          <w:text/>
        </w:sdtPr>
        <w:sdtContent>
          <w:r w:rsidRPr="008314D1">
            <w:rPr>
              <w:rFonts w:ascii="OpenSans-Extrabold"/>
              <w:color w:val="062B4B"/>
              <w:sz w:val="24"/>
              <w:lang w:val="et-EE"/>
            </w:rPr>
            <w:t>3-1/189-24</w:t>
          </w:r>
        </w:sdtContent>
      </w:sdt>
    </w:p>
    <w:p w14:paraId="3EBE58E1" w14:textId="2FCB9162" w:rsidR="00CC1CEB" w:rsidRPr="00360C19" w:rsidRDefault="00CC1CEB" w:rsidP="000A6DFB">
      <w:pPr>
        <w:spacing w:before="20"/>
        <w:rPr>
          <w:rFonts w:ascii="OpenSans-Extrabold"/>
          <w:b/>
          <w:color w:val="062B4B"/>
          <w:sz w:val="24"/>
          <w:lang w:val="et-EE"/>
        </w:rPr>
      </w:pPr>
    </w:p>
    <w:p w14:paraId="1D5EB406" w14:textId="77777777" w:rsidR="00CC1CEB" w:rsidRPr="00360C19" w:rsidRDefault="00CC1CEB" w:rsidP="000A6DFB">
      <w:pPr>
        <w:spacing w:before="20"/>
        <w:rPr>
          <w:rFonts w:ascii="OpenSans-Extrabold"/>
          <w:b/>
          <w:color w:val="062B4B"/>
          <w:sz w:val="24"/>
          <w:lang w:val="et-EE"/>
        </w:rPr>
      </w:pPr>
    </w:p>
    <w:p w14:paraId="0F8EC24A" w14:textId="430233C1" w:rsidR="00CC1CEB" w:rsidRPr="00360C19" w:rsidRDefault="008314D1" w:rsidP="008314D1">
      <w:pPr>
        <w:spacing w:before="20" w:after="360"/>
        <w:rPr>
          <w:rFonts w:ascii="OpenSans-Extrabold"/>
          <w:b/>
          <w:color w:val="062B4B"/>
          <w:sz w:val="24"/>
          <w:lang w:val="et-EE"/>
        </w:rPr>
      </w:pPr>
      <w:sdt>
        <w:sdtPr>
          <w:rPr>
            <w:rFonts w:ascii="OpenSans-Extrabold"/>
            <w:b/>
            <w:color w:val="062B4B"/>
            <w:sz w:val="24"/>
            <w:lang w:val="et-EE"/>
          </w:rPr>
          <w:id w:val="1692257530"/>
          <w:placeholder>
            <w:docPart w:val="33B40C8039714372A58E0C85774F6BD3"/>
          </w:placeholder>
          <w:text/>
        </w:sdtPr>
        <w:sdtContent>
          <w:r w:rsidRPr="008314D1">
            <w:rPr>
              <w:rFonts w:ascii="OpenSans-Extrabold"/>
              <w:b/>
              <w:color w:val="062B4B"/>
              <w:sz w:val="24"/>
              <w:lang w:val="et-EE"/>
            </w:rPr>
            <w:t>Arvamus tsiviilkohtumenetluse seadustiku ja teiste seaduste muutmise seaduse (kollektiivse esindushagi menetluse loomine) eeln</w:t>
          </w:r>
          <w:r w:rsidRPr="008314D1">
            <w:rPr>
              <w:rFonts w:ascii="OpenSans-Extrabold"/>
              <w:b/>
              <w:color w:val="062B4B"/>
              <w:sz w:val="24"/>
              <w:lang w:val="et-EE"/>
            </w:rPr>
            <w:t>õ</w:t>
          </w:r>
          <w:r w:rsidRPr="008314D1">
            <w:rPr>
              <w:rFonts w:ascii="OpenSans-Extrabold"/>
              <w:b/>
              <w:color w:val="062B4B"/>
              <w:sz w:val="24"/>
              <w:lang w:val="et-EE"/>
            </w:rPr>
            <w:t>u 334 SE kohta</w:t>
          </w:r>
        </w:sdtContent>
      </w:sdt>
      <w:r w:rsidR="009461BC" w:rsidRPr="00360C19">
        <w:rPr>
          <w:rFonts w:ascii="OpenSans-Extrabold"/>
          <w:b/>
          <w:color w:val="062B4B"/>
          <w:sz w:val="24"/>
          <w:lang w:val="et-EE"/>
        </w:rPr>
        <w:t xml:space="preserve"> </w:t>
      </w:r>
    </w:p>
    <w:p w14:paraId="1FDB3A06" w14:textId="5EA424B4" w:rsidR="00CC1CEB" w:rsidRPr="008314D1" w:rsidRDefault="008314D1" w:rsidP="008314D1">
      <w:pPr>
        <w:pStyle w:val="BodyText"/>
        <w:spacing w:before="280" w:line="211" w:lineRule="auto"/>
        <w:ind w:left="0"/>
        <w:rPr>
          <w:rFonts w:ascii="OpenSans-Extrabold"/>
          <w:color w:val="062B4B"/>
          <w:szCs w:val="22"/>
          <w:lang w:val="et-EE"/>
        </w:rPr>
      </w:pPr>
      <w:r w:rsidRPr="008314D1">
        <w:rPr>
          <w:rFonts w:ascii="OpenSans-Extrabold"/>
          <w:color w:val="062B4B"/>
          <w:szCs w:val="22"/>
          <w:lang w:val="et-EE"/>
        </w:rPr>
        <w:t>P</w:t>
      </w:r>
      <w:r w:rsidRPr="008314D1">
        <w:rPr>
          <w:rFonts w:ascii="OpenSans-Extrabold"/>
          <w:color w:val="062B4B"/>
          <w:szCs w:val="22"/>
          <w:lang w:val="et-EE"/>
        </w:rPr>
        <w:t>öö</w:t>
      </w:r>
      <w:r w:rsidRPr="008314D1">
        <w:rPr>
          <w:rFonts w:ascii="OpenSans-Extrabold"/>
          <w:color w:val="062B4B"/>
          <w:szCs w:val="22"/>
          <w:lang w:val="et-EE"/>
        </w:rPr>
        <w:t>rdume Teie poole seoses Riigikogu menetluses oleva tsiviilkohtumenetluse seadustiku ja teiste seaduste muutmise seaduse (kollektiivse esindushagi menetluse loomine) eeln</w:t>
      </w:r>
      <w:r w:rsidRPr="008314D1">
        <w:rPr>
          <w:rFonts w:ascii="OpenSans-Extrabold"/>
          <w:color w:val="062B4B"/>
          <w:szCs w:val="22"/>
          <w:lang w:val="et-EE"/>
        </w:rPr>
        <w:t>õ</w:t>
      </w:r>
      <w:r w:rsidRPr="008314D1">
        <w:rPr>
          <w:rFonts w:ascii="OpenSans-Extrabold"/>
          <w:color w:val="062B4B"/>
          <w:szCs w:val="22"/>
          <w:lang w:val="et-EE"/>
        </w:rPr>
        <w:t>uga nr 334 SE (edaspidi eeln</w:t>
      </w:r>
      <w:r w:rsidRPr="008314D1">
        <w:rPr>
          <w:rFonts w:ascii="OpenSans-Extrabold"/>
          <w:color w:val="062B4B"/>
          <w:szCs w:val="22"/>
          <w:lang w:val="et-EE"/>
        </w:rPr>
        <w:t>õ</w:t>
      </w:r>
      <w:r w:rsidRPr="008314D1">
        <w:rPr>
          <w:rFonts w:ascii="OpenSans-Extrabold"/>
          <w:color w:val="062B4B"/>
          <w:szCs w:val="22"/>
          <w:lang w:val="et-EE"/>
        </w:rPr>
        <w:t>u), millega viiakse seadustesse sisse muudatused seoses Euroopa Parlamendi ja n</w:t>
      </w:r>
      <w:r w:rsidRPr="008314D1">
        <w:rPr>
          <w:rFonts w:ascii="OpenSans-Extrabold"/>
          <w:color w:val="062B4B"/>
          <w:szCs w:val="22"/>
          <w:lang w:val="et-EE"/>
        </w:rPr>
        <w:t>õ</w:t>
      </w:r>
      <w:r w:rsidRPr="008314D1">
        <w:rPr>
          <w:rFonts w:ascii="OpenSans-Extrabold"/>
          <w:color w:val="062B4B"/>
          <w:szCs w:val="22"/>
          <w:lang w:val="et-EE"/>
        </w:rPr>
        <w:t>ukogu direktiivi (EL) 2020/1828, mis k</w:t>
      </w:r>
      <w:r w:rsidRPr="008314D1">
        <w:rPr>
          <w:rFonts w:ascii="OpenSans-Extrabold"/>
          <w:color w:val="062B4B"/>
          <w:szCs w:val="22"/>
          <w:lang w:val="et-EE"/>
        </w:rPr>
        <w:t>ä</w:t>
      </w:r>
      <w:r w:rsidRPr="008314D1">
        <w:rPr>
          <w:rFonts w:ascii="OpenSans-Extrabold"/>
          <w:color w:val="062B4B"/>
          <w:szCs w:val="22"/>
          <w:lang w:val="et-EE"/>
        </w:rPr>
        <w:t>sitleb tarbijate kollektiivsete huvide kaitsmise esindushagisid ja millega tunnistatakse kehtetuks direktiiv 2009/22/E</w:t>
      </w:r>
      <w:r w:rsidRPr="008314D1">
        <w:rPr>
          <w:rFonts w:ascii="OpenSans-Extrabold"/>
          <w:color w:val="062B4B"/>
          <w:szCs w:val="22"/>
          <w:lang w:val="et-EE"/>
        </w:rPr>
        <w:t>Ü</w:t>
      </w:r>
      <w:r w:rsidRPr="008314D1">
        <w:rPr>
          <w:rFonts w:ascii="OpenSans-Extrabold"/>
          <w:color w:val="062B4B"/>
          <w:szCs w:val="22"/>
          <w:lang w:val="et-EE"/>
        </w:rPr>
        <w:t xml:space="preserve">1 (edaspidi direktiiv), </w:t>
      </w:r>
      <w:r w:rsidRPr="008314D1">
        <w:rPr>
          <w:rFonts w:ascii="OpenSans-Extrabold"/>
          <w:color w:val="062B4B"/>
          <w:szCs w:val="22"/>
          <w:lang w:val="et-EE"/>
        </w:rPr>
        <w:t>ü</w:t>
      </w:r>
      <w:r w:rsidRPr="008314D1">
        <w:rPr>
          <w:rFonts w:ascii="OpenSans-Extrabold"/>
          <w:color w:val="062B4B"/>
          <w:szCs w:val="22"/>
          <w:lang w:val="et-EE"/>
        </w:rPr>
        <w:t>lev</w:t>
      </w:r>
      <w:r w:rsidRPr="008314D1">
        <w:rPr>
          <w:rFonts w:ascii="OpenSans-Extrabold"/>
          <w:color w:val="062B4B"/>
          <w:szCs w:val="22"/>
          <w:lang w:val="et-EE"/>
        </w:rPr>
        <w:t>õ</w:t>
      </w:r>
      <w:r w:rsidRPr="008314D1">
        <w:rPr>
          <w:rFonts w:ascii="OpenSans-Extrabold"/>
          <w:color w:val="062B4B"/>
          <w:szCs w:val="22"/>
          <w:lang w:val="et-EE"/>
        </w:rPr>
        <w:t xml:space="preserve">tmisega. </w:t>
      </w:r>
      <w:r w:rsidR="00CC1CEB" w:rsidRPr="008314D1">
        <w:rPr>
          <w:rFonts w:ascii="OpenSans-Extrabold"/>
          <w:color w:val="062B4B"/>
          <w:szCs w:val="22"/>
          <w:lang w:val="et-EE"/>
        </w:rPr>
        <w:t>Sisutekst.</w:t>
      </w:r>
    </w:p>
    <w:p w14:paraId="49EBD6AF" w14:textId="16ADCAC3" w:rsidR="008314D1" w:rsidRPr="008314D1" w:rsidRDefault="008314D1" w:rsidP="008314D1">
      <w:pPr>
        <w:pStyle w:val="BodyText"/>
        <w:spacing w:before="280" w:line="211" w:lineRule="auto"/>
        <w:ind w:left="0"/>
        <w:rPr>
          <w:rFonts w:ascii="OpenSans-Extrabold"/>
          <w:color w:val="062B4B"/>
          <w:szCs w:val="22"/>
          <w:lang w:val="et-EE"/>
        </w:rPr>
      </w:pPr>
      <w:r w:rsidRPr="008314D1">
        <w:rPr>
          <w:rFonts w:ascii="OpenSans-Extrabold"/>
          <w:color w:val="062B4B"/>
          <w:szCs w:val="22"/>
          <w:lang w:val="et-EE"/>
        </w:rPr>
        <w:t>AS Elenger Grupp leiab, et antud eeln</w:t>
      </w:r>
      <w:r w:rsidRPr="008314D1">
        <w:rPr>
          <w:rFonts w:ascii="OpenSans-Extrabold"/>
          <w:color w:val="062B4B"/>
          <w:szCs w:val="22"/>
          <w:lang w:val="et-EE"/>
        </w:rPr>
        <w:t>õ</w:t>
      </w:r>
      <w:r w:rsidRPr="008314D1">
        <w:rPr>
          <w:rFonts w:ascii="OpenSans-Extrabold"/>
          <w:color w:val="062B4B"/>
          <w:szCs w:val="22"/>
          <w:lang w:val="et-EE"/>
        </w:rPr>
        <w:t>us etten</w:t>
      </w:r>
      <w:r w:rsidRPr="008314D1">
        <w:rPr>
          <w:rFonts w:ascii="OpenSans-Extrabold"/>
          <w:color w:val="062B4B"/>
          <w:szCs w:val="22"/>
          <w:lang w:val="et-EE"/>
        </w:rPr>
        <w:t>ä</w:t>
      </w:r>
      <w:r w:rsidRPr="008314D1">
        <w:rPr>
          <w:rFonts w:ascii="OpenSans-Extrabold"/>
          <w:color w:val="062B4B"/>
          <w:szCs w:val="22"/>
          <w:lang w:val="et-EE"/>
        </w:rPr>
        <w:t xml:space="preserve">htud kollektiivse esindushagi menetluse loomine on kahtlemata vajalik tarbijatele </w:t>
      </w:r>
      <w:r w:rsidRPr="008314D1">
        <w:rPr>
          <w:rFonts w:ascii="OpenSans-Extrabold"/>
          <w:color w:val="062B4B"/>
          <w:szCs w:val="22"/>
          <w:lang w:val="et-EE"/>
        </w:rPr>
        <w:t>õ</w:t>
      </w:r>
      <w:r w:rsidRPr="008314D1">
        <w:rPr>
          <w:rFonts w:ascii="OpenSans-Extrabold"/>
          <w:color w:val="062B4B"/>
          <w:szCs w:val="22"/>
          <w:lang w:val="et-EE"/>
        </w:rPr>
        <w:t>iguskaitse k</w:t>
      </w:r>
      <w:r w:rsidRPr="008314D1">
        <w:rPr>
          <w:rFonts w:ascii="OpenSans-Extrabold"/>
          <w:color w:val="062B4B"/>
          <w:szCs w:val="22"/>
          <w:lang w:val="et-EE"/>
        </w:rPr>
        <w:t>ä</w:t>
      </w:r>
      <w:r w:rsidRPr="008314D1">
        <w:rPr>
          <w:rFonts w:ascii="OpenSans-Extrabold"/>
          <w:color w:val="062B4B"/>
          <w:szCs w:val="22"/>
          <w:lang w:val="et-EE"/>
        </w:rPr>
        <w:t>ttesaadavuse paradamiseks. K</w:t>
      </w:r>
      <w:r w:rsidRPr="008314D1">
        <w:rPr>
          <w:rFonts w:ascii="OpenSans-Extrabold"/>
          <w:color w:val="062B4B"/>
          <w:szCs w:val="22"/>
          <w:lang w:val="et-EE"/>
        </w:rPr>
        <w:t>ü</w:t>
      </w:r>
      <w:r w:rsidRPr="008314D1">
        <w:rPr>
          <w:rFonts w:ascii="OpenSans-Extrabold"/>
          <w:color w:val="062B4B"/>
          <w:szCs w:val="22"/>
          <w:lang w:val="et-EE"/>
        </w:rPr>
        <w:t>ll aga n</w:t>
      </w:r>
      <w:r w:rsidRPr="008314D1">
        <w:rPr>
          <w:rFonts w:ascii="OpenSans-Extrabold"/>
          <w:color w:val="062B4B"/>
          <w:szCs w:val="22"/>
          <w:lang w:val="et-EE"/>
        </w:rPr>
        <w:t>ä</w:t>
      </w:r>
      <w:r w:rsidRPr="008314D1">
        <w:rPr>
          <w:rFonts w:ascii="OpenSans-Extrabold"/>
          <w:color w:val="062B4B"/>
          <w:szCs w:val="22"/>
          <w:lang w:val="et-EE"/>
        </w:rPr>
        <w:t>eme, et eeln</w:t>
      </w:r>
      <w:r w:rsidRPr="008314D1">
        <w:rPr>
          <w:rFonts w:ascii="OpenSans-Extrabold"/>
          <w:color w:val="062B4B"/>
          <w:szCs w:val="22"/>
          <w:lang w:val="et-EE"/>
        </w:rPr>
        <w:t>õ</w:t>
      </w:r>
      <w:r w:rsidRPr="008314D1">
        <w:rPr>
          <w:rFonts w:ascii="OpenSans-Extrabold"/>
          <w:color w:val="062B4B"/>
          <w:szCs w:val="22"/>
          <w:lang w:val="et-EE"/>
        </w:rPr>
        <w:t xml:space="preserve">us </w:t>
      </w:r>
      <w:r>
        <w:rPr>
          <w:rFonts w:ascii="OpenSans-Extrabold"/>
          <w:color w:val="062B4B"/>
          <w:szCs w:val="22"/>
          <w:lang w:val="et-EE"/>
        </w:rPr>
        <w:t xml:space="preserve">kohane </w:t>
      </w:r>
      <w:r w:rsidRPr="008314D1">
        <w:rPr>
          <w:rFonts w:ascii="OpenSans-Extrabold"/>
          <w:b/>
          <w:bCs/>
          <w:color w:val="062B4B"/>
          <w:szCs w:val="22"/>
          <w:lang w:val="et-EE"/>
        </w:rPr>
        <w:t>p</w:t>
      </w:r>
      <w:r w:rsidRPr="008314D1">
        <w:rPr>
          <w:rFonts w:ascii="OpenSans-Extrabold"/>
          <w:b/>
          <w:bCs/>
          <w:color w:val="062B4B"/>
          <w:szCs w:val="22"/>
          <w:lang w:val="et-EE"/>
        </w:rPr>
        <w:t>ä</w:t>
      </w:r>
      <w:r w:rsidRPr="008314D1">
        <w:rPr>
          <w:rFonts w:ascii="OpenSans-Extrabold"/>
          <w:b/>
          <w:bCs/>
          <w:color w:val="062B4B"/>
          <w:szCs w:val="22"/>
          <w:lang w:val="et-EE"/>
        </w:rPr>
        <w:t xml:space="preserve">deva </w:t>
      </w:r>
      <w:r w:rsidRPr="008314D1">
        <w:rPr>
          <w:rFonts w:ascii="OpenSans-Extrabold"/>
          <w:b/>
          <w:bCs/>
          <w:color w:val="062B4B"/>
          <w:szCs w:val="22"/>
          <w:lang w:val="et-EE"/>
        </w:rPr>
        <w:t>ü</w:t>
      </w:r>
      <w:r w:rsidRPr="008314D1">
        <w:rPr>
          <w:rFonts w:ascii="OpenSans-Extrabold"/>
          <w:b/>
          <w:bCs/>
          <w:color w:val="062B4B"/>
          <w:szCs w:val="22"/>
          <w:lang w:val="et-EE"/>
        </w:rPr>
        <w:t>ksuse m</w:t>
      </w:r>
      <w:r w:rsidRPr="008314D1">
        <w:rPr>
          <w:rFonts w:ascii="OpenSans-Extrabold"/>
          <w:b/>
          <w:bCs/>
          <w:color w:val="062B4B"/>
          <w:szCs w:val="22"/>
          <w:lang w:val="et-EE"/>
        </w:rPr>
        <w:t>ää</w:t>
      </w:r>
      <w:r w:rsidRPr="008314D1">
        <w:rPr>
          <w:rFonts w:ascii="OpenSans-Extrabold"/>
          <w:b/>
          <w:bCs/>
          <w:color w:val="062B4B"/>
          <w:szCs w:val="22"/>
          <w:lang w:val="et-EE"/>
        </w:rPr>
        <w:t>ratlus on liiga lai</w:t>
      </w:r>
      <w:r w:rsidRPr="008314D1">
        <w:rPr>
          <w:rFonts w:ascii="OpenSans-Extrabold"/>
          <w:color w:val="062B4B"/>
          <w:szCs w:val="22"/>
          <w:lang w:val="et-EE"/>
        </w:rPr>
        <w:t>. Palume eeln</w:t>
      </w:r>
      <w:r w:rsidRPr="008314D1">
        <w:rPr>
          <w:rFonts w:ascii="OpenSans-Extrabold"/>
          <w:color w:val="062B4B"/>
          <w:szCs w:val="22"/>
          <w:lang w:val="et-EE"/>
        </w:rPr>
        <w:t>õ</w:t>
      </w:r>
      <w:r w:rsidRPr="008314D1">
        <w:rPr>
          <w:rFonts w:ascii="OpenSans-Extrabold"/>
          <w:color w:val="062B4B"/>
          <w:szCs w:val="22"/>
          <w:lang w:val="et-EE"/>
        </w:rPr>
        <w:t xml:space="preserve">u edasisel menetlemisel </w:t>
      </w:r>
      <w:r w:rsidRPr="008314D1">
        <w:rPr>
          <w:rFonts w:ascii="OpenSans-Extrabold"/>
          <w:color w:val="062B4B"/>
          <w:szCs w:val="22"/>
          <w:lang w:val="et-EE"/>
        </w:rPr>
        <w:t xml:space="preserve">arvestada asjaoluga, et liiga laiale isikute ringile kollektiivse esindushagi esitamise </w:t>
      </w:r>
      <w:r w:rsidRPr="008314D1">
        <w:rPr>
          <w:rFonts w:ascii="OpenSans-Extrabold"/>
          <w:color w:val="062B4B"/>
          <w:szCs w:val="22"/>
          <w:lang w:val="et-EE"/>
        </w:rPr>
        <w:t>õ</w:t>
      </w:r>
      <w:r w:rsidRPr="008314D1">
        <w:rPr>
          <w:rFonts w:ascii="OpenSans-Extrabold"/>
          <w:color w:val="062B4B"/>
          <w:szCs w:val="22"/>
          <w:lang w:val="et-EE"/>
        </w:rPr>
        <w:t>iguse andmine, seadmata seejuures Direktiivi artikli 4 punktis 5 lubatud kitsendavaid kriteeriume, v</w:t>
      </w:r>
      <w:r w:rsidRPr="008314D1">
        <w:rPr>
          <w:rFonts w:ascii="OpenSans-Extrabold"/>
          <w:color w:val="062B4B"/>
          <w:szCs w:val="22"/>
          <w:lang w:val="et-EE"/>
        </w:rPr>
        <w:t>õ</w:t>
      </w:r>
      <w:r w:rsidRPr="008314D1">
        <w:rPr>
          <w:rFonts w:ascii="OpenSans-Extrabold"/>
          <w:color w:val="062B4B"/>
          <w:szCs w:val="22"/>
          <w:lang w:val="et-EE"/>
        </w:rPr>
        <w:t>ib tuua kaasa p</w:t>
      </w:r>
      <w:r w:rsidRPr="008314D1">
        <w:rPr>
          <w:rFonts w:ascii="OpenSans-Extrabold"/>
          <w:color w:val="062B4B"/>
          <w:szCs w:val="22"/>
          <w:lang w:val="et-EE"/>
        </w:rPr>
        <w:t>õ</w:t>
      </w:r>
      <w:r w:rsidRPr="008314D1">
        <w:rPr>
          <w:rFonts w:ascii="OpenSans-Extrabold"/>
          <w:color w:val="062B4B"/>
          <w:szCs w:val="22"/>
          <w:lang w:val="et-EE"/>
        </w:rPr>
        <w:t>hjendmatute kohtuvaidluste algatamise, mis omakorda</w:t>
      </w:r>
      <w:r w:rsidRPr="008314D1">
        <w:rPr>
          <w:rFonts w:ascii="OpenSans-Extrabold"/>
          <w:b/>
          <w:bCs/>
          <w:color w:val="062B4B"/>
          <w:szCs w:val="22"/>
          <w:lang w:val="et-EE"/>
        </w:rPr>
        <w:t xml:space="preserve"> avaldab kahjulikku m</w:t>
      </w:r>
      <w:r w:rsidRPr="008314D1">
        <w:rPr>
          <w:rFonts w:ascii="OpenSans-Extrabold"/>
          <w:b/>
          <w:bCs/>
          <w:color w:val="062B4B"/>
          <w:szCs w:val="22"/>
          <w:lang w:val="et-EE"/>
        </w:rPr>
        <w:t>õ</w:t>
      </w:r>
      <w:r w:rsidRPr="008314D1">
        <w:rPr>
          <w:rFonts w:ascii="OpenSans-Extrabold"/>
          <w:b/>
          <w:bCs/>
          <w:color w:val="062B4B"/>
          <w:szCs w:val="22"/>
          <w:lang w:val="et-EE"/>
        </w:rPr>
        <w:t>ju Eesti ettev</w:t>
      </w:r>
      <w:r w:rsidRPr="008314D1">
        <w:rPr>
          <w:rFonts w:ascii="OpenSans-Extrabold"/>
          <w:b/>
          <w:bCs/>
          <w:color w:val="062B4B"/>
          <w:szCs w:val="22"/>
          <w:lang w:val="et-EE"/>
        </w:rPr>
        <w:t>õ</w:t>
      </w:r>
      <w:r w:rsidRPr="008314D1">
        <w:rPr>
          <w:rFonts w:ascii="OpenSans-Extrabold"/>
          <w:b/>
          <w:bCs/>
          <w:color w:val="062B4B"/>
          <w:szCs w:val="22"/>
          <w:lang w:val="et-EE"/>
        </w:rPr>
        <w:t>tluskeskkonnale ja v</w:t>
      </w:r>
      <w:r w:rsidRPr="008314D1">
        <w:rPr>
          <w:rFonts w:ascii="OpenSans-Extrabold"/>
          <w:b/>
          <w:bCs/>
          <w:color w:val="062B4B"/>
          <w:szCs w:val="22"/>
          <w:lang w:val="et-EE"/>
        </w:rPr>
        <w:t>ä</w:t>
      </w:r>
      <w:r w:rsidRPr="008314D1">
        <w:rPr>
          <w:rFonts w:ascii="OpenSans-Extrabold"/>
          <w:b/>
          <w:bCs/>
          <w:color w:val="062B4B"/>
          <w:szCs w:val="22"/>
          <w:lang w:val="et-EE"/>
        </w:rPr>
        <w:t>hendab Eesti ettev</w:t>
      </w:r>
      <w:r w:rsidRPr="008314D1">
        <w:rPr>
          <w:rFonts w:ascii="OpenSans-Extrabold"/>
          <w:b/>
          <w:bCs/>
          <w:color w:val="062B4B"/>
          <w:szCs w:val="22"/>
          <w:lang w:val="et-EE"/>
        </w:rPr>
        <w:t>õ</w:t>
      </w:r>
      <w:r w:rsidRPr="008314D1">
        <w:rPr>
          <w:rFonts w:ascii="OpenSans-Extrabold"/>
          <w:b/>
          <w:bCs/>
          <w:color w:val="062B4B"/>
          <w:szCs w:val="22"/>
          <w:lang w:val="et-EE"/>
        </w:rPr>
        <w:t>tjate konkurentsiv</w:t>
      </w:r>
      <w:r w:rsidRPr="008314D1">
        <w:rPr>
          <w:rFonts w:ascii="OpenSans-Extrabold"/>
          <w:b/>
          <w:bCs/>
          <w:color w:val="062B4B"/>
          <w:szCs w:val="22"/>
          <w:lang w:val="et-EE"/>
        </w:rPr>
        <w:t>õ</w:t>
      </w:r>
      <w:r w:rsidRPr="008314D1">
        <w:rPr>
          <w:rFonts w:ascii="OpenSans-Extrabold"/>
          <w:b/>
          <w:bCs/>
          <w:color w:val="062B4B"/>
          <w:szCs w:val="22"/>
          <w:lang w:val="et-EE"/>
        </w:rPr>
        <w:t>imet nii koduturul kui ka v</w:t>
      </w:r>
      <w:r w:rsidRPr="008314D1">
        <w:rPr>
          <w:rFonts w:ascii="OpenSans-Extrabold"/>
          <w:b/>
          <w:bCs/>
          <w:color w:val="062B4B"/>
          <w:szCs w:val="22"/>
          <w:lang w:val="et-EE"/>
        </w:rPr>
        <w:t>ä</w:t>
      </w:r>
      <w:r w:rsidRPr="008314D1">
        <w:rPr>
          <w:rFonts w:ascii="OpenSans-Extrabold"/>
          <w:b/>
          <w:bCs/>
          <w:color w:val="062B4B"/>
          <w:szCs w:val="22"/>
          <w:lang w:val="et-EE"/>
        </w:rPr>
        <w:t>listurgudel</w:t>
      </w:r>
      <w:r w:rsidRPr="008314D1">
        <w:rPr>
          <w:rFonts w:ascii="OpenSans-Extrabold"/>
          <w:color w:val="062B4B"/>
          <w:szCs w:val="22"/>
          <w:lang w:val="et-EE"/>
        </w:rPr>
        <w:t>. Iga p</w:t>
      </w:r>
      <w:r w:rsidRPr="008314D1">
        <w:rPr>
          <w:rFonts w:ascii="OpenSans-Extrabold"/>
          <w:color w:val="062B4B"/>
          <w:szCs w:val="22"/>
          <w:lang w:val="et-EE"/>
        </w:rPr>
        <w:t>õ</w:t>
      </w:r>
      <w:r w:rsidRPr="008314D1">
        <w:rPr>
          <w:rFonts w:ascii="OpenSans-Extrabold"/>
          <w:color w:val="062B4B"/>
          <w:szCs w:val="22"/>
          <w:lang w:val="et-EE"/>
        </w:rPr>
        <w:t>hjendamatu kohtuvaidlus tekitab ettev</w:t>
      </w:r>
      <w:r w:rsidRPr="008314D1">
        <w:rPr>
          <w:rFonts w:ascii="OpenSans-Extrabold"/>
          <w:color w:val="062B4B"/>
          <w:szCs w:val="22"/>
          <w:lang w:val="et-EE"/>
        </w:rPr>
        <w:t>õ</w:t>
      </w:r>
      <w:r w:rsidRPr="008314D1">
        <w:rPr>
          <w:rFonts w:ascii="OpenSans-Extrabold"/>
          <w:color w:val="062B4B"/>
          <w:szCs w:val="22"/>
          <w:lang w:val="et-EE"/>
        </w:rPr>
        <w:t xml:space="preserve">tjale otsest varalist kahju, mis ei pruugi piirduda </w:t>
      </w:r>
      <w:r w:rsidRPr="008314D1">
        <w:rPr>
          <w:rFonts w:ascii="OpenSans-Extrabold"/>
          <w:color w:val="062B4B"/>
          <w:szCs w:val="22"/>
          <w:lang w:val="et-EE"/>
        </w:rPr>
        <w:t>ü</w:t>
      </w:r>
      <w:r w:rsidRPr="008314D1">
        <w:rPr>
          <w:rFonts w:ascii="OpenSans-Extrabold"/>
          <w:color w:val="062B4B"/>
          <w:szCs w:val="22"/>
          <w:lang w:val="et-EE"/>
        </w:rPr>
        <w:t xml:space="preserve">ksnes </w:t>
      </w:r>
      <w:r w:rsidRPr="008314D1">
        <w:rPr>
          <w:rFonts w:ascii="OpenSans-Extrabold"/>
          <w:color w:val="062B4B"/>
          <w:szCs w:val="22"/>
          <w:lang w:val="et-EE"/>
        </w:rPr>
        <w:t>õ</w:t>
      </w:r>
      <w:r w:rsidRPr="008314D1">
        <w:rPr>
          <w:rFonts w:ascii="OpenSans-Extrabold"/>
          <w:color w:val="062B4B"/>
          <w:szCs w:val="22"/>
          <w:lang w:val="et-EE"/>
        </w:rPr>
        <w:t>igusabikulude kandmisega, vaid oluline kahju v</w:t>
      </w:r>
      <w:r w:rsidRPr="008314D1">
        <w:rPr>
          <w:rFonts w:ascii="OpenSans-Extrabold"/>
          <w:color w:val="062B4B"/>
          <w:szCs w:val="22"/>
          <w:lang w:val="et-EE"/>
        </w:rPr>
        <w:t>õ</w:t>
      </w:r>
      <w:r w:rsidRPr="008314D1">
        <w:rPr>
          <w:rFonts w:ascii="OpenSans-Extrabold"/>
          <w:color w:val="062B4B"/>
          <w:szCs w:val="22"/>
          <w:lang w:val="et-EE"/>
        </w:rPr>
        <w:t xml:space="preserve">iba tekkida ka </w:t>
      </w:r>
      <w:r w:rsidRPr="008314D1">
        <w:rPr>
          <w:rFonts w:ascii="OpenSans-Extrabold"/>
          <w:color w:val="062B4B"/>
          <w:szCs w:val="22"/>
          <w:lang w:val="et-EE"/>
        </w:rPr>
        <w:t>ä</w:t>
      </w:r>
      <w:r w:rsidRPr="008314D1">
        <w:rPr>
          <w:rFonts w:ascii="OpenSans-Extrabold"/>
          <w:color w:val="062B4B"/>
          <w:szCs w:val="22"/>
          <w:lang w:val="et-EE"/>
        </w:rPr>
        <w:t>raj</w:t>
      </w:r>
      <w:r w:rsidRPr="008314D1">
        <w:rPr>
          <w:rFonts w:ascii="OpenSans-Extrabold"/>
          <w:color w:val="062B4B"/>
          <w:szCs w:val="22"/>
          <w:lang w:val="et-EE"/>
        </w:rPr>
        <w:t>ää</w:t>
      </w:r>
      <w:r w:rsidRPr="008314D1">
        <w:rPr>
          <w:rFonts w:ascii="OpenSans-Extrabold"/>
          <w:color w:val="062B4B"/>
          <w:szCs w:val="22"/>
          <w:lang w:val="et-EE"/>
        </w:rPr>
        <w:t>nud tehingute, mainekahju jms t</w:t>
      </w:r>
      <w:r w:rsidRPr="008314D1">
        <w:rPr>
          <w:rFonts w:ascii="OpenSans-Extrabold"/>
          <w:color w:val="062B4B"/>
          <w:szCs w:val="22"/>
          <w:lang w:val="et-EE"/>
        </w:rPr>
        <w:t>õ</w:t>
      </w:r>
      <w:r w:rsidRPr="008314D1">
        <w:rPr>
          <w:rFonts w:ascii="OpenSans-Extrabold"/>
          <w:color w:val="062B4B"/>
          <w:szCs w:val="22"/>
          <w:lang w:val="et-EE"/>
        </w:rPr>
        <w:t>ttu. Sellise kahju ulatust on v</w:t>
      </w:r>
      <w:r w:rsidRPr="008314D1">
        <w:rPr>
          <w:rFonts w:ascii="OpenSans-Extrabold"/>
          <w:color w:val="062B4B"/>
          <w:szCs w:val="22"/>
          <w:lang w:val="et-EE"/>
        </w:rPr>
        <w:t>ä</w:t>
      </w:r>
      <w:r w:rsidRPr="008314D1">
        <w:rPr>
          <w:rFonts w:ascii="OpenSans-Extrabold"/>
          <w:color w:val="062B4B"/>
          <w:szCs w:val="22"/>
          <w:lang w:val="et-EE"/>
        </w:rPr>
        <w:t>ga raske ette prognoosida, kuid see ei t</w:t>
      </w:r>
      <w:r w:rsidRPr="008314D1">
        <w:rPr>
          <w:rFonts w:ascii="OpenSans-Extrabold"/>
          <w:color w:val="062B4B"/>
          <w:szCs w:val="22"/>
          <w:lang w:val="et-EE"/>
        </w:rPr>
        <w:t>ä</w:t>
      </w:r>
      <w:r w:rsidRPr="008314D1">
        <w:rPr>
          <w:rFonts w:ascii="OpenSans-Extrabold"/>
          <w:color w:val="062B4B"/>
          <w:szCs w:val="22"/>
          <w:lang w:val="et-EE"/>
        </w:rPr>
        <w:t xml:space="preserve">henda, et kollektiivse esindushagi </w:t>
      </w:r>
      <w:r>
        <w:rPr>
          <w:rFonts w:ascii="OpenSans-Extrabold"/>
          <w:color w:val="062B4B"/>
          <w:szCs w:val="22"/>
          <w:lang w:val="et-EE"/>
        </w:rPr>
        <w:t xml:space="preserve">regulatsiooni kehtestamisel </w:t>
      </w:r>
      <w:r w:rsidRPr="008314D1">
        <w:rPr>
          <w:rFonts w:ascii="OpenSans-Extrabold"/>
          <w:color w:val="062B4B"/>
          <w:szCs w:val="22"/>
          <w:lang w:val="et-EE"/>
        </w:rPr>
        <w:t>ei tuleks sellise m</w:t>
      </w:r>
      <w:r w:rsidRPr="008314D1">
        <w:rPr>
          <w:rFonts w:ascii="OpenSans-Extrabold"/>
          <w:color w:val="062B4B"/>
          <w:szCs w:val="22"/>
          <w:lang w:val="et-EE"/>
        </w:rPr>
        <w:t>õ</w:t>
      </w:r>
      <w:r w:rsidRPr="008314D1">
        <w:rPr>
          <w:rFonts w:ascii="OpenSans-Extrabold"/>
          <w:color w:val="062B4B"/>
          <w:szCs w:val="22"/>
          <w:lang w:val="et-EE"/>
        </w:rPr>
        <w:t>juga arvestada. Eesti majandusele tekkiv kahju v</w:t>
      </w:r>
      <w:r w:rsidRPr="008314D1">
        <w:rPr>
          <w:rFonts w:ascii="OpenSans-Extrabold"/>
          <w:color w:val="062B4B"/>
          <w:szCs w:val="22"/>
          <w:lang w:val="et-EE"/>
        </w:rPr>
        <w:t>õ</w:t>
      </w:r>
      <w:r w:rsidRPr="008314D1">
        <w:rPr>
          <w:rFonts w:ascii="OpenSans-Extrabold"/>
          <w:color w:val="062B4B"/>
          <w:szCs w:val="22"/>
          <w:lang w:val="et-EE"/>
        </w:rPr>
        <w:t>ib olla v</w:t>
      </w:r>
      <w:r w:rsidRPr="008314D1">
        <w:rPr>
          <w:rFonts w:ascii="OpenSans-Extrabold"/>
          <w:color w:val="062B4B"/>
          <w:szCs w:val="22"/>
          <w:lang w:val="et-EE"/>
        </w:rPr>
        <w:t>ä</w:t>
      </w:r>
      <w:r w:rsidRPr="008314D1">
        <w:rPr>
          <w:rFonts w:ascii="OpenSans-Extrabold"/>
          <w:color w:val="062B4B"/>
          <w:szCs w:val="22"/>
          <w:lang w:val="et-EE"/>
        </w:rPr>
        <w:t>ga suur.</w:t>
      </w:r>
    </w:p>
    <w:p w14:paraId="221CF5EA" w14:textId="3C44A36A" w:rsidR="008314D1" w:rsidRDefault="008314D1" w:rsidP="008314D1">
      <w:pPr>
        <w:pStyle w:val="BodyText"/>
        <w:spacing w:before="280" w:line="211" w:lineRule="auto"/>
        <w:rPr>
          <w:rFonts w:ascii="Arial" w:hAnsi="Arial" w:cs="Arial"/>
          <w:color w:val="0C2B4B"/>
          <w:szCs w:val="22"/>
          <w:lang w:val="et-EE"/>
        </w:rPr>
      </w:pPr>
      <w:r>
        <w:rPr>
          <w:rFonts w:ascii="Arial" w:hAnsi="Arial" w:cs="Arial"/>
          <w:color w:val="0C2B4B"/>
          <w:szCs w:val="22"/>
          <w:lang w:val="et-EE"/>
        </w:rPr>
        <w:t>Alljärgnevalt</w:t>
      </w:r>
      <w:r>
        <w:rPr>
          <w:rFonts w:ascii="Arial" w:hAnsi="Arial" w:cs="Arial"/>
          <w:color w:val="0C2B4B"/>
          <w:szCs w:val="22"/>
          <w:lang w:val="et-EE"/>
        </w:rPr>
        <w:t xml:space="preserve"> toome välja eelnõu kitsaskohad ning</w:t>
      </w:r>
      <w:r>
        <w:rPr>
          <w:rFonts w:ascii="Arial" w:hAnsi="Arial" w:cs="Arial"/>
          <w:color w:val="0C2B4B"/>
          <w:szCs w:val="22"/>
          <w:lang w:val="et-EE"/>
        </w:rPr>
        <w:t xml:space="preserve"> esitame </w:t>
      </w:r>
      <w:r>
        <w:rPr>
          <w:rFonts w:ascii="Arial" w:hAnsi="Arial" w:cs="Arial"/>
          <w:color w:val="0C2B4B"/>
          <w:szCs w:val="22"/>
          <w:lang w:val="et-EE"/>
        </w:rPr>
        <w:t xml:space="preserve">oma seisukohta toetavad </w:t>
      </w:r>
      <w:r>
        <w:rPr>
          <w:rFonts w:ascii="Arial" w:hAnsi="Arial" w:cs="Arial"/>
          <w:color w:val="0C2B4B"/>
          <w:szCs w:val="22"/>
          <w:lang w:val="et-EE"/>
        </w:rPr>
        <w:t>põhjendused.</w:t>
      </w:r>
    </w:p>
    <w:p w14:paraId="7FA09D79" w14:textId="75A6B2A5" w:rsidR="008314D1" w:rsidRDefault="008314D1" w:rsidP="008314D1">
      <w:pPr>
        <w:pStyle w:val="BodyText"/>
        <w:numPr>
          <w:ilvl w:val="0"/>
          <w:numId w:val="2"/>
        </w:numPr>
        <w:spacing w:before="262"/>
        <w:rPr>
          <w:rFonts w:ascii="Arial" w:hAnsi="Arial" w:cs="Arial"/>
          <w:color w:val="0C2B4B"/>
          <w:szCs w:val="22"/>
          <w:lang w:val="et-EE"/>
        </w:rPr>
      </w:pPr>
      <w:r>
        <w:rPr>
          <w:rFonts w:ascii="Arial" w:hAnsi="Arial" w:cs="Arial"/>
          <w:color w:val="0C2B4B"/>
          <w:szCs w:val="22"/>
          <w:lang w:val="et-EE"/>
        </w:rPr>
        <w:t xml:space="preserve">Eelnõu näeb ette, et kollektiivse esindushagi esitamiseks õigustatud pädevaks üksuseks võivad olla nii valitsusasutused kui ka ükskõik millised juriidilised </w:t>
      </w:r>
      <w:r>
        <w:rPr>
          <w:rFonts w:ascii="Arial" w:hAnsi="Arial" w:cs="Arial"/>
          <w:color w:val="0C2B4B"/>
          <w:szCs w:val="22"/>
          <w:lang w:val="et-EE"/>
        </w:rPr>
        <w:lastRenderedPageBreak/>
        <w:t xml:space="preserve">isikud. Laia määratlust on seletuskirjas põhjendanud sellega, et </w:t>
      </w:r>
      <w:r w:rsidRPr="00D80ED2">
        <w:rPr>
          <w:rFonts w:ascii="Arial" w:hAnsi="Arial" w:cs="Arial"/>
          <w:color w:val="0C2B4B"/>
          <w:szCs w:val="22"/>
          <w:lang w:val="et-EE"/>
        </w:rPr>
        <w:t xml:space="preserve">Eesti õigusmaastikul selliseid tarbijaorganisatsioone pigem ei ole ja kuna rahastamise tingimused on samuti Euroopa Liidu üleselt ning üsna piiravad, sh peab rahastamine olema täiesti läbipaistev ja erapooletu, siis ei saa eeldada kuidagi tarbijate kahjustamisest lähtumist. </w:t>
      </w:r>
      <w:r w:rsidRPr="005371DC">
        <w:rPr>
          <w:rFonts w:ascii="Arial" w:hAnsi="Arial" w:cs="Arial"/>
          <w:color w:val="0C2B4B"/>
          <w:szCs w:val="22"/>
          <w:u w:val="single"/>
          <w:lang w:val="et-EE"/>
        </w:rPr>
        <w:t>Analüüsitud ei ole aga sellise regulatsiooni mõju ettevõtjatele</w:t>
      </w:r>
      <w:r w:rsidRPr="00060D7D">
        <w:rPr>
          <w:rFonts w:ascii="Arial" w:hAnsi="Arial" w:cs="Arial"/>
          <w:color w:val="0C2B4B"/>
          <w:szCs w:val="22"/>
          <w:lang w:val="et-EE"/>
        </w:rPr>
        <w:t>.</w:t>
      </w:r>
      <w:r w:rsidRPr="00905B42">
        <w:rPr>
          <w:rFonts w:ascii="Arial" w:hAnsi="Arial" w:cs="Arial"/>
          <w:color w:val="0C2B4B"/>
          <w:szCs w:val="22"/>
          <w:lang w:val="et-EE"/>
        </w:rPr>
        <w:t xml:space="preserve"> </w:t>
      </w:r>
    </w:p>
    <w:p w14:paraId="4FC627C9" w14:textId="77777777" w:rsidR="008314D1" w:rsidRPr="002C6CBF" w:rsidRDefault="008314D1" w:rsidP="008314D1">
      <w:pPr>
        <w:pStyle w:val="BodyText"/>
        <w:spacing w:before="262"/>
        <w:ind w:left="380"/>
        <w:rPr>
          <w:rFonts w:ascii="Arial" w:hAnsi="Arial" w:cs="Arial"/>
          <w:color w:val="0C2B4B"/>
          <w:szCs w:val="22"/>
          <w:lang w:val="et-EE"/>
        </w:rPr>
      </w:pPr>
      <w:r>
        <w:rPr>
          <w:rFonts w:ascii="Arial" w:hAnsi="Arial" w:cs="Arial"/>
          <w:color w:val="0C2B4B"/>
          <w:szCs w:val="22"/>
          <w:lang w:val="et-EE"/>
        </w:rPr>
        <w:t xml:space="preserve">Eelnõu koostajad on direktiivi ülevõtmisel keskendunud üksnes tarbijate huvide kaitse aspektidele, jätmata seejuures tähelepanuta, et </w:t>
      </w:r>
      <w:r w:rsidRPr="00050A89">
        <w:rPr>
          <w:rFonts w:ascii="Arial" w:hAnsi="Arial" w:cs="Arial"/>
          <w:color w:val="0C2B4B"/>
          <w:szCs w:val="22"/>
          <w:u w:val="single"/>
          <w:lang w:val="et-EE"/>
        </w:rPr>
        <w:t xml:space="preserve">direktiivis on rõhutatud vajadust tagada tasakaal tarbijatele õiguskaitse kättesaadavuse parandamise ja samal ajal kauplejate kasuks asjakohaste kaitsemeetmete sätestamise vahel, et </w:t>
      </w:r>
      <w:r w:rsidRPr="00050A89">
        <w:rPr>
          <w:rFonts w:ascii="Arial" w:hAnsi="Arial" w:cs="Arial"/>
          <w:b/>
          <w:bCs/>
          <w:color w:val="0C2B4B"/>
          <w:szCs w:val="22"/>
          <w:u w:val="single"/>
          <w:lang w:val="et-EE"/>
        </w:rPr>
        <w:t>vältida kohtuvaidluste kuritarvitamist</w:t>
      </w:r>
      <w:r w:rsidRPr="008161CE">
        <w:rPr>
          <w:rFonts w:ascii="Arial" w:hAnsi="Arial" w:cs="Arial"/>
          <w:color w:val="0C2B4B"/>
          <w:szCs w:val="22"/>
          <w:lang w:val="et-EE"/>
        </w:rPr>
        <w:t>, mis põhjendamatult takistaks ettevõtjate tegevust siseturul</w:t>
      </w:r>
      <w:r>
        <w:rPr>
          <w:rStyle w:val="FootnoteReference"/>
          <w:rFonts w:ascii="Arial" w:hAnsi="Arial" w:cs="Arial"/>
          <w:color w:val="0C2B4B"/>
          <w:szCs w:val="22"/>
          <w:lang w:val="et-EE"/>
        </w:rPr>
        <w:footnoteReference w:id="1"/>
      </w:r>
      <w:r w:rsidRPr="008161CE">
        <w:rPr>
          <w:rFonts w:ascii="Arial" w:hAnsi="Arial" w:cs="Arial"/>
          <w:color w:val="0C2B4B"/>
          <w:szCs w:val="22"/>
          <w:lang w:val="et-EE"/>
        </w:rPr>
        <w:t>.</w:t>
      </w:r>
    </w:p>
    <w:p w14:paraId="6485D7BA" w14:textId="77777777" w:rsidR="008314D1" w:rsidRPr="005B0AD4" w:rsidRDefault="008314D1" w:rsidP="008314D1">
      <w:pPr>
        <w:pStyle w:val="BodyText"/>
        <w:numPr>
          <w:ilvl w:val="0"/>
          <w:numId w:val="2"/>
        </w:numPr>
        <w:spacing w:before="262"/>
        <w:rPr>
          <w:rFonts w:ascii="Arial" w:hAnsi="Arial" w:cs="Arial"/>
          <w:color w:val="0C2B4B"/>
          <w:szCs w:val="22"/>
          <w:lang w:val="et-EE"/>
        </w:rPr>
      </w:pPr>
      <w:r>
        <w:rPr>
          <w:rFonts w:ascii="Arial" w:hAnsi="Arial" w:cs="Arial"/>
          <w:color w:val="0C2B4B"/>
          <w:szCs w:val="22"/>
          <w:lang w:val="et-EE"/>
        </w:rPr>
        <w:t xml:space="preserve">Eelnõu II lugemise seletuskirjast nähtub, et õiguskomisjon on kaalunud alternatiivi, mille kohaselt valitsusasutused kaotaksid pädeva üksuse sataatuse üleminekuaja möödudes. Nimetatud alternatiivi ei kiidetud heaks, põhjendades seda sellega, et kuna </w:t>
      </w:r>
      <w:r w:rsidRPr="005B0AD4">
        <w:rPr>
          <w:rFonts w:ascii="Arial" w:hAnsi="Arial" w:cs="Arial"/>
          <w:color w:val="0C2B4B"/>
          <w:szCs w:val="22"/>
          <w:lang w:val="et-EE"/>
        </w:rPr>
        <w:t>riik ei saa kohustada looma tarbijate õiguste kaitseks MTÜsid</w:t>
      </w:r>
      <w:r>
        <w:rPr>
          <w:rFonts w:ascii="Arial" w:hAnsi="Arial" w:cs="Arial"/>
          <w:color w:val="0C2B4B"/>
          <w:szCs w:val="22"/>
          <w:lang w:val="et-EE"/>
        </w:rPr>
        <w:t>, siis „</w:t>
      </w:r>
      <w:r w:rsidRPr="008314D1">
        <w:rPr>
          <w:rFonts w:ascii="Arial" w:hAnsi="Arial" w:cs="Arial"/>
          <w:i/>
          <w:iCs/>
          <w:color w:val="0C2B4B"/>
          <w:szCs w:val="22"/>
          <w:lang w:val="et-EE"/>
        </w:rPr>
        <w:t>oleksime üleminekuaja möödumisel endises olukorras – meil ei oleks direktiivi kohaldamisala ulatuses direktiivi nõuetele vastavaid MTÜsid, kes saaksid taotleda piiriülese pädeva üksuse staatust, st me ei looks toimivat süsteemi ning direktiivi eesmärk jääks saavutamata</w:t>
      </w:r>
      <w:r>
        <w:rPr>
          <w:rFonts w:ascii="Arial" w:hAnsi="Arial" w:cs="Arial"/>
          <w:color w:val="0C2B4B"/>
          <w:szCs w:val="22"/>
          <w:lang w:val="et-EE"/>
        </w:rPr>
        <w:t>“</w:t>
      </w:r>
      <w:r w:rsidRPr="00C31654">
        <w:rPr>
          <w:rFonts w:ascii="Arial" w:hAnsi="Arial" w:cs="Arial"/>
          <w:color w:val="0C2B4B"/>
          <w:szCs w:val="22"/>
          <w:lang w:val="et-EE"/>
        </w:rPr>
        <w:t>.</w:t>
      </w:r>
      <w:r>
        <w:rPr>
          <w:rFonts w:ascii="Arial" w:hAnsi="Arial" w:cs="Arial"/>
          <w:color w:val="0C2B4B"/>
          <w:szCs w:val="22"/>
          <w:lang w:val="et-EE"/>
        </w:rPr>
        <w:t xml:space="preserve"> Antud argumentatsioon ei põhjenda aga seda, miks pädeva üksuse staatus antakse kõikidel juriidilistel isikutele, mitte üksnes MTÜ-dele.</w:t>
      </w:r>
    </w:p>
    <w:p w14:paraId="7DB1D634" w14:textId="77777777" w:rsidR="008314D1" w:rsidRDefault="008314D1" w:rsidP="008314D1">
      <w:pPr>
        <w:pStyle w:val="BodyText"/>
        <w:numPr>
          <w:ilvl w:val="0"/>
          <w:numId w:val="2"/>
        </w:numPr>
        <w:spacing w:before="262"/>
        <w:rPr>
          <w:rFonts w:ascii="Arial" w:hAnsi="Arial" w:cs="Arial"/>
          <w:color w:val="0C2B4B"/>
          <w:szCs w:val="22"/>
          <w:lang w:val="et-EE"/>
        </w:rPr>
      </w:pPr>
      <w:r>
        <w:rPr>
          <w:rFonts w:ascii="Arial" w:hAnsi="Arial" w:cs="Arial"/>
          <w:color w:val="0C2B4B"/>
          <w:szCs w:val="22"/>
          <w:lang w:val="et-EE"/>
        </w:rPr>
        <w:t xml:space="preserve">Pädeva üksuse väga laia määratlust on põhjendatud sellega, et </w:t>
      </w:r>
      <w:r w:rsidRPr="00285655">
        <w:rPr>
          <w:rFonts w:ascii="Arial" w:hAnsi="Arial" w:cs="Arial"/>
          <w:color w:val="0C2B4B"/>
          <w:szCs w:val="22"/>
          <w:lang w:val="et-EE"/>
        </w:rPr>
        <w:t>Direktiiv ja eelnõu sisaldavad erinevaid kriteeriume, sh pädeva üksuse Euroopa Liidu üleselt reguleeritud rahastamise tingimus</w:t>
      </w:r>
      <w:r>
        <w:rPr>
          <w:rFonts w:ascii="Arial" w:hAnsi="Arial" w:cs="Arial"/>
          <w:color w:val="0C2B4B"/>
          <w:szCs w:val="22"/>
          <w:lang w:val="et-EE"/>
        </w:rPr>
        <w:t>i</w:t>
      </w:r>
      <w:r w:rsidRPr="00285655">
        <w:rPr>
          <w:rFonts w:ascii="Arial" w:hAnsi="Arial" w:cs="Arial"/>
          <w:color w:val="0C2B4B"/>
          <w:szCs w:val="22"/>
          <w:lang w:val="et-EE"/>
        </w:rPr>
        <w:t>, mille eesmärk on tagada pädeva üksuse erapooletus ja läbipaistvus ning vältida kuritarvitusi</w:t>
      </w:r>
      <w:r>
        <w:rPr>
          <w:rFonts w:ascii="Arial" w:hAnsi="Arial" w:cs="Arial"/>
          <w:color w:val="0C2B4B"/>
          <w:szCs w:val="22"/>
          <w:lang w:val="et-EE"/>
        </w:rPr>
        <w:t xml:space="preserve">. Nõustume, et nii Direktiiv kui ka eelnõu näevad tõesti ette rahastamise tingimused, millele pädev üksus peab vastama, </w:t>
      </w:r>
      <w:r w:rsidRPr="005E1BA5">
        <w:rPr>
          <w:rFonts w:ascii="Arial" w:hAnsi="Arial" w:cs="Arial"/>
          <w:color w:val="0C2B4B"/>
          <w:szCs w:val="22"/>
          <w:lang w:val="et-EE"/>
        </w:rPr>
        <w:t xml:space="preserve">kuid </w:t>
      </w:r>
      <w:r>
        <w:rPr>
          <w:rFonts w:ascii="Arial" w:hAnsi="Arial" w:cs="Arial"/>
          <w:color w:val="0C2B4B"/>
          <w:szCs w:val="22"/>
          <w:lang w:val="et-EE"/>
        </w:rPr>
        <w:t xml:space="preserve">üksnes formaalsete nõuete täitmine ei pruugi tegelikkuses tagada pädeva üksuse erapooletust ning tegutsemist üksnes tarbijate huvides. Näiteks asjaolu, et ettevõttel on loodud mõjude ennetamise ja huvide konflikti ennetamise kord, ei tähenda, et praktikas selliselt ka käitutakse. </w:t>
      </w:r>
      <w:r w:rsidRPr="008314D1">
        <w:rPr>
          <w:rFonts w:ascii="Arial" w:hAnsi="Arial" w:cs="Arial"/>
          <w:color w:val="0C2B4B"/>
          <w:szCs w:val="22"/>
          <w:u w:val="single"/>
          <w:lang w:val="et-EE"/>
        </w:rPr>
        <w:t>Praktikas on väga keeruline eristada kasumile orienteeritud ettevõtte äritegevust ja pädeva üksusena tarbija huvides tegutsemist, sh on keeruline tagada sellise ettevõtte rahastamise läbipaistvust rikkumata seejuures ärisaladuse kaitse regulatsiooni.</w:t>
      </w:r>
      <w:r>
        <w:rPr>
          <w:rFonts w:ascii="Arial" w:hAnsi="Arial" w:cs="Arial"/>
          <w:color w:val="0C2B4B"/>
          <w:szCs w:val="22"/>
          <w:lang w:val="et-EE"/>
        </w:rPr>
        <w:t xml:space="preserve"> Kusjuures eelnõu näeb ette, et ärisaladuse kaitsele tuginedes on kohtul õigus</w:t>
      </w:r>
      <w:r w:rsidRPr="00F643F2">
        <w:rPr>
          <w:rFonts w:ascii="Arial" w:hAnsi="Arial" w:cs="Arial"/>
          <w:color w:val="0C2B4B"/>
          <w:szCs w:val="22"/>
          <w:lang w:val="et-EE"/>
        </w:rPr>
        <w:t xml:space="preserve"> pädeva üksuse rahastamise kohta kogutud andmeid ja tõendeid kontrollida ilma</w:t>
      </w:r>
      <w:r>
        <w:rPr>
          <w:rFonts w:ascii="Arial" w:hAnsi="Arial" w:cs="Arial"/>
          <w:color w:val="0C2B4B"/>
          <w:szCs w:val="22"/>
          <w:lang w:val="et-EE"/>
        </w:rPr>
        <w:t xml:space="preserve"> </w:t>
      </w:r>
      <w:r w:rsidRPr="00F643F2">
        <w:rPr>
          <w:rFonts w:ascii="Arial" w:hAnsi="Arial" w:cs="Arial"/>
          <w:color w:val="0C2B4B"/>
          <w:szCs w:val="22"/>
          <w:lang w:val="et-EE"/>
        </w:rPr>
        <w:t>neid puudutatud isikule</w:t>
      </w:r>
      <w:r>
        <w:rPr>
          <w:rFonts w:ascii="Arial" w:hAnsi="Arial" w:cs="Arial"/>
          <w:color w:val="0C2B4B"/>
          <w:szCs w:val="22"/>
          <w:lang w:val="et-EE"/>
        </w:rPr>
        <w:t xml:space="preserve"> </w:t>
      </w:r>
      <w:r w:rsidRPr="00F643F2">
        <w:rPr>
          <w:rFonts w:ascii="Arial" w:hAnsi="Arial" w:cs="Arial"/>
          <w:color w:val="0C2B4B"/>
          <w:szCs w:val="22"/>
          <w:lang w:val="et-EE"/>
        </w:rPr>
        <w:t>avaldamata</w:t>
      </w:r>
      <w:r w:rsidRPr="008314D1">
        <w:rPr>
          <w:rStyle w:val="FootnoteReference"/>
          <w:rFonts w:ascii="Arial" w:hAnsi="Arial" w:cs="Arial"/>
          <w:color w:val="0C2B4B"/>
          <w:szCs w:val="22"/>
          <w:lang w:val="et-EE"/>
        </w:rPr>
        <w:footnoteReference w:id="2"/>
      </w:r>
      <w:r>
        <w:rPr>
          <w:rFonts w:ascii="Arial" w:hAnsi="Arial" w:cs="Arial"/>
          <w:color w:val="0C2B4B"/>
          <w:szCs w:val="22"/>
          <w:lang w:val="et-EE"/>
        </w:rPr>
        <w:t xml:space="preserve">. See tähendab, et isegi kui </w:t>
      </w:r>
      <w:r w:rsidRPr="008C3FF1">
        <w:rPr>
          <w:rFonts w:ascii="Arial" w:hAnsi="Arial" w:cs="Arial"/>
          <w:color w:val="0C2B4B"/>
          <w:szCs w:val="22"/>
          <w:lang w:val="et-EE"/>
        </w:rPr>
        <w:t xml:space="preserve">puudutatud isikul on </w:t>
      </w:r>
      <w:r>
        <w:rPr>
          <w:rFonts w:ascii="Arial" w:hAnsi="Arial" w:cs="Arial"/>
          <w:color w:val="0C2B4B"/>
          <w:szCs w:val="22"/>
          <w:lang w:val="et-EE"/>
        </w:rPr>
        <w:t xml:space="preserve">põhjendatud kahtlus, et pädev isik ei ole erapooletu, ei ole tal </w:t>
      </w:r>
      <w:r w:rsidRPr="008C3FF1">
        <w:rPr>
          <w:rFonts w:ascii="Arial" w:hAnsi="Arial" w:cs="Arial"/>
          <w:color w:val="0C2B4B"/>
          <w:szCs w:val="22"/>
          <w:lang w:val="et-EE"/>
        </w:rPr>
        <w:t>sisuliselt võima</w:t>
      </w:r>
      <w:r>
        <w:rPr>
          <w:rFonts w:ascii="Arial" w:hAnsi="Arial" w:cs="Arial"/>
          <w:color w:val="0C2B4B"/>
          <w:szCs w:val="22"/>
          <w:lang w:val="et-EE"/>
        </w:rPr>
        <w:t xml:space="preserve">lik adekvaatselt </w:t>
      </w:r>
      <w:r>
        <w:rPr>
          <w:rFonts w:ascii="Arial" w:hAnsi="Arial" w:cs="Arial"/>
          <w:color w:val="0C2B4B"/>
          <w:szCs w:val="22"/>
          <w:lang w:val="et-EE"/>
        </w:rPr>
        <w:lastRenderedPageBreak/>
        <w:t xml:space="preserve">oma </w:t>
      </w:r>
      <w:r w:rsidRPr="00661E93">
        <w:rPr>
          <w:rFonts w:ascii="Arial" w:hAnsi="Arial" w:cs="Arial"/>
          <w:color w:val="0C2B4B"/>
          <w:szCs w:val="22"/>
          <w:lang w:val="et-EE"/>
        </w:rPr>
        <w:t>õigusi menetluses kaitsta</w:t>
      </w:r>
      <w:r w:rsidRPr="008C3FF1">
        <w:rPr>
          <w:rFonts w:ascii="Arial" w:hAnsi="Arial" w:cs="Arial"/>
          <w:color w:val="0C2B4B"/>
          <w:szCs w:val="22"/>
          <w:lang w:val="et-EE"/>
        </w:rPr>
        <w:t>.</w:t>
      </w:r>
    </w:p>
    <w:p w14:paraId="2A738EB7" w14:textId="6AD06208" w:rsidR="008314D1" w:rsidRDefault="008314D1" w:rsidP="008314D1">
      <w:pPr>
        <w:pStyle w:val="BodyText"/>
        <w:numPr>
          <w:ilvl w:val="0"/>
          <w:numId w:val="2"/>
        </w:numPr>
        <w:spacing w:before="262"/>
        <w:rPr>
          <w:rFonts w:ascii="Arial" w:hAnsi="Arial" w:cs="Arial"/>
          <w:color w:val="0C2B4B"/>
          <w:szCs w:val="22"/>
          <w:lang w:val="et-EE"/>
        </w:rPr>
      </w:pPr>
      <w:r>
        <w:rPr>
          <w:rFonts w:ascii="Arial" w:hAnsi="Arial" w:cs="Arial"/>
          <w:color w:val="0C2B4B"/>
          <w:szCs w:val="22"/>
          <w:lang w:val="et-EE"/>
        </w:rPr>
        <w:t>J</w:t>
      </w:r>
      <w:r w:rsidRPr="00616F0E">
        <w:rPr>
          <w:rFonts w:ascii="Arial" w:hAnsi="Arial" w:cs="Arial"/>
          <w:color w:val="0C2B4B"/>
          <w:szCs w:val="22"/>
          <w:lang w:val="et-EE"/>
        </w:rPr>
        <w:t>uhime tähelepanu, et nii eelnõu</w:t>
      </w:r>
      <w:r w:rsidRPr="008314D1">
        <w:rPr>
          <w:rStyle w:val="FootnoteReference"/>
          <w:rFonts w:ascii="Arial" w:hAnsi="Arial" w:cs="Arial"/>
          <w:color w:val="0C2B4B"/>
          <w:szCs w:val="22"/>
          <w:lang w:val="et-EE"/>
        </w:rPr>
        <w:footnoteReference w:id="3"/>
      </w:r>
      <w:r w:rsidRPr="00616F0E">
        <w:rPr>
          <w:rFonts w:ascii="Arial" w:hAnsi="Arial" w:cs="Arial"/>
          <w:color w:val="0C2B4B"/>
          <w:szCs w:val="22"/>
          <w:lang w:val="et-EE"/>
        </w:rPr>
        <w:t xml:space="preserve"> kui ka direktiiv</w:t>
      </w:r>
      <w:r>
        <w:rPr>
          <w:rFonts w:ascii="Arial" w:hAnsi="Arial" w:cs="Arial"/>
          <w:color w:val="0C2B4B"/>
          <w:szCs w:val="22"/>
          <w:lang w:val="et-EE"/>
        </w:rPr>
        <w:t xml:space="preserve"> sätestavad, et </w:t>
      </w:r>
      <w:r w:rsidRPr="008314D1">
        <w:rPr>
          <w:rFonts w:ascii="Arial" w:hAnsi="Arial" w:cs="Arial"/>
          <w:color w:val="0C2B4B"/>
          <w:szCs w:val="22"/>
          <w:u w:val="single"/>
          <w:lang w:val="et-EE"/>
        </w:rPr>
        <w:t>rahastamise läbipaistvust tagavad sätted kohalduvad üksnes individuaalsete õiguskaitsevahendite kindlaksmääramise kollektiivhagi</w:t>
      </w:r>
      <w:r w:rsidRPr="00592BC4">
        <w:rPr>
          <w:rFonts w:ascii="Arial" w:hAnsi="Arial" w:cs="Arial"/>
          <w:color w:val="0C2B4B"/>
          <w:szCs w:val="22"/>
          <w:lang w:val="et-EE"/>
        </w:rPr>
        <w:t xml:space="preserve"> </w:t>
      </w:r>
      <w:r w:rsidRPr="008314D1">
        <w:rPr>
          <w:rFonts w:ascii="Arial" w:hAnsi="Arial" w:cs="Arial"/>
          <w:color w:val="0C2B4B"/>
          <w:szCs w:val="22"/>
          <w:lang w:val="et-EE"/>
        </w:rPr>
        <w:t>(edaspidi õiguskaitsevahendite esindushagi)</w:t>
      </w:r>
      <w:r w:rsidRPr="00616F0E">
        <w:rPr>
          <w:rFonts w:ascii="Arial" w:hAnsi="Arial" w:cs="Arial"/>
          <w:color w:val="0C2B4B"/>
          <w:szCs w:val="22"/>
          <w:lang w:val="et-EE"/>
        </w:rPr>
        <w:t xml:space="preserve"> esitamis</w:t>
      </w:r>
      <w:r>
        <w:rPr>
          <w:rFonts w:ascii="Arial" w:hAnsi="Arial" w:cs="Arial"/>
          <w:color w:val="0C2B4B"/>
          <w:szCs w:val="22"/>
          <w:lang w:val="et-EE"/>
        </w:rPr>
        <w:t>e korral</w:t>
      </w:r>
      <w:r w:rsidRPr="00616F0E">
        <w:rPr>
          <w:rFonts w:ascii="Arial" w:hAnsi="Arial" w:cs="Arial"/>
          <w:color w:val="0C2B4B"/>
          <w:szCs w:val="22"/>
          <w:lang w:val="et-EE"/>
        </w:rPr>
        <w:t>. See</w:t>
      </w:r>
      <w:r>
        <w:rPr>
          <w:rFonts w:ascii="Arial" w:hAnsi="Arial" w:cs="Arial"/>
          <w:color w:val="0C2B4B"/>
          <w:szCs w:val="22"/>
          <w:lang w:val="et-EE"/>
        </w:rPr>
        <w:t xml:space="preserve"> tähendab, et</w:t>
      </w:r>
      <w:r w:rsidRPr="00616F0E">
        <w:rPr>
          <w:rFonts w:ascii="Arial" w:hAnsi="Arial" w:cs="Arial"/>
          <w:color w:val="0C2B4B"/>
          <w:szCs w:val="22"/>
          <w:lang w:val="et-EE"/>
        </w:rPr>
        <w:t xml:space="preserve"> rahastamis</w:t>
      </w:r>
      <w:r>
        <w:rPr>
          <w:rFonts w:ascii="Arial" w:hAnsi="Arial" w:cs="Arial"/>
          <w:color w:val="0C2B4B"/>
          <w:szCs w:val="22"/>
          <w:lang w:val="et-EE"/>
        </w:rPr>
        <w:t>t</w:t>
      </w:r>
      <w:r w:rsidRPr="00616F0E">
        <w:rPr>
          <w:rFonts w:ascii="Arial" w:hAnsi="Arial" w:cs="Arial"/>
          <w:color w:val="0C2B4B"/>
          <w:szCs w:val="22"/>
          <w:lang w:val="et-EE"/>
        </w:rPr>
        <w:t xml:space="preserve"> re</w:t>
      </w:r>
      <w:r>
        <w:rPr>
          <w:rFonts w:ascii="Arial" w:hAnsi="Arial" w:cs="Arial"/>
          <w:color w:val="0C2B4B"/>
          <w:szCs w:val="22"/>
          <w:lang w:val="et-EE"/>
        </w:rPr>
        <w:t>guleerivad sätted</w:t>
      </w:r>
      <w:r w:rsidRPr="00616F0E">
        <w:rPr>
          <w:rFonts w:ascii="Arial" w:hAnsi="Arial" w:cs="Arial"/>
          <w:color w:val="0C2B4B"/>
          <w:szCs w:val="22"/>
          <w:lang w:val="et-EE"/>
        </w:rPr>
        <w:t xml:space="preserve"> ei </w:t>
      </w:r>
      <w:r>
        <w:rPr>
          <w:rFonts w:ascii="Arial" w:hAnsi="Arial" w:cs="Arial"/>
          <w:color w:val="0C2B4B"/>
          <w:szCs w:val="22"/>
          <w:lang w:val="et-EE"/>
        </w:rPr>
        <w:t xml:space="preserve">takista kollektiivse esindushagi, millega taotletakse </w:t>
      </w:r>
      <w:r w:rsidRPr="009665EE">
        <w:rPr>
          <w:rFonts w:ascii="Arial" w:hAnsi="Arial" w:cs="Arial"/>
          <w:color w:val="0C2B4B"/>
          <w:szCs w:val="22"/>
          <w:lang w:val="et-EE"/>
        </w:rPr>
        <w:t xml:space="preserve">rikkumise tuvastamist ja lõpetamist ning edasise rikkumise keelamist </w:t>
      </w:r>
      <w:r>
        <w:rPr>
          <w:rFonts w:ascii="Arial" w:hAnsi="Arial" w:cs="Arial"/>
          <w:color w:val="0C2B4B"/>
          <w:szCs w:val="22"/>
          <w:lang w:val="et-EE"/>
        </w:rPr>
        <w:t xml:space="preserve">(edaspidi </w:t>
      </w:r>
      <w:r w:rsidRPr="008314D1">
        <w:rPr>
          <w:rFonts w:ascii="Arial" w:hAnsi="Arial" w:cs="Arial"/>
          <w:color w:val="0C2B4B"/>
          <w:szCs w:val="22"/>
          <w:lang w:val="et-EE"/>
        </w:rPr>
        <w:t>ettekirjutuse esindushagi</w:t>
      </w:r>
      <w:r>
        <w:rPr>
          <w:rFonts w:ascii="Arial" w:hAnsi="Arial" w:cs="Arial"/>
          <w:color w:val="0C2B4B"/>
          <w:szCs w:val="22"/>
          <w:lang w:val="et-EE"/>
        </w:rPr>
        <w:t>), esitamist isiku poolt, kes on rahastaja poolt mõjutatud ning ei tegutse tarbijate huvidest lähtuvalt.</w:t>
      </w:r>
    </w:p>
    <w:p w14:paraId="2E36C5D8" w14:textId="77777777" w:rsidR="008314D1" w:rsidRDefault="008314D1" w:rsidP="008314D1">
      <w:pPr>
        <w:pStyle w:val="BodyText"/>
        <w:spacing w:before="262"/>
        <w:ind w:left="380"/>
        <w:rPr>
          <w:rFonts w:ascii="Arial" w:hAnsi="Arial" w:cs="Arial"/>
          <w:color w:val="0C2B4B"/>
          <w:szCs w:val="22"/>
          <w:lang w:val="et-EE"/>
        </w:rPr>
      </w:pPr>
      <w:r w:rsidRPr="00027B57">
        <w:rPr>
          <w:rFonts w:ascii="Arial" w:hAnsi="Arial" w:cs="Arial"/>
          <w:color w:val="0C2B4B"/>
          <w:szCs w:val="22"/>
          <w:u w:val="single"/>
          <w:lang w:val="et-EE"/>
        </w:rPr>
        <w:t>Kuid ka üksnes ettekirjutuse esindushagi esitamine, sõltumata sellest, kas see rahuldatakse või mitte, võib mõjutada Eesti ettevõtjate konkurentsivõimet rahvusvahelisel turul.</w:t>
      </w:r>
      <w:r>
        <w:rPr>
          <w:rFonts w:ascii="Arial" w:hAnsi="Arial" w:cs="Arial"/>
          <w:color w:val="0C2B4B"/>
          <w:szCs w:val="22"/>
          <w:lang w:val="et-EE"/>
        </w:rPr>
        <w:t xml:space="preserve"> On tavapärane ja teatud juhtudel ka kohustuslik, et esmalt kontrollitakse võimaliku äripartneri tausta (</w:t>
      </w:r>
      <w:r w:rsidRPr="00810392">
        <w:rPr>
          <w:rFonts w:ascii="Arial" w:hAnsi="Arial" w:cs="Arial"/>
          <w:i/>
          <w:iCs/>
          <w:color w:val="0C2B4B"/>
          <w:szCs w:val="22"/>
          <w:lang w:val="et-EE"/>
        </w:rPr>
        <w:t>Know Your Customer</w:t>
      </w:r>
      <w:r>
        <w:rPr>
          <w:rFonts w:ascii="Arial" w:hAnsi="Arial" w:cs="Arial"/>
          <w:color w:val="0C2B4B"/>
          <w:szCs w:val="22"/>
          <w:lang w:val="et-EE"/>
        </w:rPr>
        <w:t xml:space="preserve"> </w:t>
      </w:r>
      <w:r w:rsidRPr="00027B57">
        <w:rPr>
          <w:rFonts w:ascii="Arial" w:hAnsi="Arial" w:cs="Arial"/>
          <w:color w:val="0C2B4B"/>
          <w:szCs w:val="22"/>
          <w:lang w:val="et-EE"/>
        </w:rPr>
        <w:t>põhimõte</w:t>
      </w:r>
      <w:r>
        <w:rPr>
          <w:rFonts w:ascii="Arial" w:hAnsi="Arial" w:cs="Arial"/>
          <w:color w:val="0C2B4B"/>
          <w:szCs w:val="22"/>
          <w:lang w:val="et-EE"/>
        </w:rPr>
        <w:t xml:space="preserve">) ning üksnes fakt, et ettevõtte vastu on algatatud kollektiivne esindushagi, võib kaasa tuua ärisuhete katkemise – turvalisem on valida partner, kelle suhtes mingeid kahtlusi üleval ei ole. Siit tuleneb, et kui Eesti regulatsioon on laiem ja võimaldab kergekäelisemat kollektiivsete esindushagide esitamist, siis võib see kahjustada Eesti ettevõtjate konkurentsivõimet. Seda riski võimendab ka asjaolu, et kuigi direktiiv näeb ette kohustuse tagada </w:t>
      </w:r>
      <w:r w:rsidRPr="0001222E">
        <w:rPr>
          <w:rFonts w:ascii="Arial" w:hAnsi="Arial" w:cs="Arial"/>
          <w:color w:val="0C2B4B"/>
          <w:szCs w:val="22"/>
          <w:u w:val="single"/>
          <w:lang w:val="et-EE"/>
        </w:rPr>
        <w:t>lõplike lahendite</w:t>
      </w:r>
      <w:r>
        <w:rPr>
          <w:rFonts w:ascii="Arial" w:hAnsi="Arial" w:cs="Arial"/>
          <w:color w:val="0C2B4B"/>
          <w:szCs w:val="22"/>
          <w:lang w:val="et-EE"/>
        </w:rPr>
        <w:t xml:space="preserve"> avalikustamine, on eelnõu kohaselt võimalik nõuda ka </w:t>
      </w:r>
      <w:r w:rsidRPr="00B25D17">
        <w:rPr>
          <w:rFonts w:ascii="Arial" w:hAnsi="Arial" w:cs="Arial"/>
          <w:color w:val="0C2B4B"/>
          <w:szCs w:val="22"/>
          <w:u w:val="single"/>
          <w:lang w:val="et-EE"/>
        </w:rPr>
        <w:t>jõustumata lahendi</w:t>
      </w:r>
      <w:r>
        <w:rPr>
          <w:rStyle w:val="FootnoteReference"/>
          <w:rFonts w:ascii="Arial" w:hAnsi="Arial" w:cs="Arial"/>
          <w:color w:val="0C2B4B"/>
          <w:szCs w:val="22"/>
          <w:u w:val="single"/>
          <w:lang w:val="et-EE"/>
        </w:rPr>
        <w:footnoteReference w:id="4"/>
      </w:r>
      <w:r>
        <w:rPr>
          <w:rFonts w:ascii="Arial" w:hAnsi="Arial" w:cs="Arial"/>
          <w:color w:val="0C2B4B"/>
          <w:szCs w:val="22"/>
          <w:lang w:val="et-EE"/>
        </w:rPr>
        <w:t xml:space="preserve"> avalikustamist ja lausa näeb ette, et  pädev üksus on kohustatud avaldama oma veebilehel teabe kollektiivse esindushagi kohta, mille ta </w:t>
      </w:r>
      <w:r w:rsidRPr="002F5A99">
        <w:rPr>
          <w:rFonts w:ascii="Arial" w:hAnsi="Arial" w:cs="Arial"/>
          <w:color w:val="0C2B4B"/>
          <w:szCs w:val="22"/>
          <w:u w:val="single"/>
          <w:lang w:val="et-EE"/>
        </w:rPr>
        <w:t>kavatseb</w:t>
      </w:r>
      <w:r>
        <w:rPr>
          <w:rFonts w:ascii="Arial" w:hAnsi="Arial" w:cs="Arial"/>
          <w:color w:val="0C2B4B"/>
          <w:szCs w:val="22"/>
          <w:lang w:val="et-EE"/>
        </w:rPr>
        <w:t xml:space="preserve"> kohtule esitada</w:t>
      </w:r>
      <w:r>
        <w:rPr>
          <w:rStyle w:val="FootnoteReference"/>
          <w:rFonts w:ascii="Arial" w:hAnsi="Arial" w:cs="Arial"/>
          <w:color w:val="0C2B4B"/>
          <w:szCs w:val="22"/>
          <w:lang w:val="et-EE"/>
        </w:rPr>
        <w:footnoteReference w:id="5"/>
      </w:r>
      <w:r>
        <w:rPr>
          <w:rFonts w:ascii="Arial" w:hAnsi="Arial" w:cs="Arial"/>
          <w:color w:val="0C2B4B"/>
          <w:szCs w:val="22"/>
          <w:lang w:val="et-EE"/>
        </w:rPr>
        <w:t>.</w:t>
      </w:r>
    </w:p>
    <w:p w14:paraId="0650AE43" w14:textId="3818B1EC" w:rsidR="008314D1" w:rsidRDefault="008314D1" w:rsidP="008314D1">
      <w:pPr>
        <w:pStyle w:val="BodyText"/>
        <w:numPr>
          <w:ilvl w:val="0"/>
          <w:numId w:val="2"/>
        </w:numPr>
        <w:spacing w:before="262"/>
        <w:rPr>
          <w:rFonts w:ascii="Arial" w:hAnsi="Arial" w:cs="Arial"/>
          <w:color w:val="0C2B4B"/>
          <w:szCs w:val="22"/>
          <w:lang w:val="et-EE"/>
        </w:rPr>
      </w:pPr>
      <w:r>
        <w:rPr>
          <w:rFonts w:ascii="Arial" w:hAnsi="Arial" w:cs="Arial"/>
          <w:color w:val="0C2B4B"/>
          <w:szCs w:val="22"/>
          <w:lang w:val="et-EE"/>
        </w:rPr>
        <w:t>E</w:t>
      </w:r>
      <w:r w:rsidRPr="00841EFF">
        <w:rPr>
          <w:rFonts w:ascii="Arial" w:hAnsi="Arial" w:cs="Arial"/>
          <w:color w:val="0C2B4B"/>
          <w:szCs w:val="22"/>
          <w:lang w:val="et-EE"/>
        </w:rPr>
        <w:t xml:space="preserve">elnõu </w:t>
      </w:r>
      <w:r>
        <w:rPr>
          <w:rFonts w:ascii="Arial" w:hAnsi="Arial" w:cs="Arial"/>
          <w:color w:val="0C2B4B"/>
          <w:szCs w:val="22"/>
          <w:lang w:val="et-EE"/>
        </w:rPr>
        <w:t xml:space="preserve">ei sea </w:t>
      </w:r>
      <w:r>
        <w:rPr>
          <w:rFonts w:ascii="Arial" w:hAnsi="Arial" w:cs="Arial"/>
          <w:color w:val="0C2B4B"/>
          <w:szCs w:val="22"/>
          <w:lang w:val="et-EE"/>
        </w:rPr>
        <w:t xml:space="preserve">selgeid piire </w:t>
      </w:r>
      <w:r w:rsidRPr="00841EFF">
        <w:rPr>
          <w:rFonts w:ascii="Arial" w:hAnsi="Arial" w:cs="Arial"/>
          <w:color w:val="0C2B4B"/>
          <w:szCs w:val="22"/>
          <w:lang w:val="et-EE"/>
        </w:rPr>
        <w:t>kollektiivhagi esitamise eest pädeva</w:t>
      </w:r>
      <w:r>
        <w:rPr>
          <w:rFonts w:ascii="Arial" w:hAnsi="Arial" w:cs="Arial"/>
          <w:color w:val="0C2B4B"/>
          <w:szCs w:val="22"/>
          <w:lang w:val="et-EE"/>
        </w:rPr>
        <w:t xml:space="preserve"> </w:t>
      </w:r>
      <w:r w:rsidRPr="00841EFF">
        <w:rPr>
          <w:rFonts w:ascii="Arial" w:hAnsi="Arial" w:cs="Arial"/>
          <w:color w:val="0C2B4B"/>
          <w:szCs w:val="22"/>
          <w:lang w:val="et-EE"/>
        </w:rPr>
        <w:t>üksuse</w:t>
      </w:r>
      <w:r>
        <w:rPr>
          <w:rFonts w:ascii="Arial" w:hAnsi="Arial" w:cs="Arial"/>
          <w:color w:val="0C2B4B"/>
          <w:szCs w:val="22"/>
          <w:lang w:val="et-EE"/>
        </w:rPr>
        <w:t xml:space="preserve"> poolt tarbijatelt kogutava </w:t>
      </w:r>
      <w:r w:rsidRPr="00841EFF">
        <w:rPr>
          <w:rFonts w:ascii="Arial" w:hAnsi="Arial" w:cs="Arial"/>
          <w:color w:val="0C2B4B"/>
          <w:szCs w:val="22"/>
          <w:lang w:val="et-EE"/>
        </w:rPr>
        <w:t>tasu ulatuse</w:t>
      </w:r>
      <w:r>
        <w:rPr>
          <w:rFonts w:ascii="Arial" w:hAnsi="Arial" w:cs="Arial"/>
          <w:color w:val="0C2B4B"/>
          <w:szCs w:val="22"/>
          <w:lang w:val="et-EE"/>
        </w:rPr>
        <w:t>le</w:t>
      </w:r>
      <w:r w:rsidRPr="00841EFF">
        <w:rPr>
          <w:rFonts w:ascii="Arial" w:hAnsi="Arial" w:cs="Arial"/>
          <w:color w:val="0C2B4B"/>
          <w:szCs w:val="22"/>
          <w:lang w:val="et-EE"/>
        </w:rPr>
        <w:t>.</w:t>
      </w:r>
      <w:r>
        <w:rPr>
          <w:rFonts w:ascii="Arial" w:hAnsi="Arial" w:cs="Arial"/>
          <w:color w:val="0C2B4B"/>
          <w:szCs w:val="22"/>
          <w:lang w:val="et-EE"/>
        </w:rPr>
        <w:t xml:space="preserve">  Seega ei ole välistatud olukorrad, kus kollektiivse esindushagi </w:t>
      </w:r>
      <w:r w:rsidRPr="00897665">
        <w:rPr>
          <w:rFonts w:ascii="Arial" w:hAnsi="Arial" w:cs="Arial"/>
          <w:color w:val="0C2B4B"/>
          <w:szCs w:val="22"/>
          <w:lang w:val="et-EE"/>
        </w:rPr>
        <w:t xml:space="preserve">esitamisest saavad kasu pigem esindajad kui tarbijad. Siinkohal juhime tähelepanu, et </w:t>
      </w:r>
      <w:r w:rsidRPr="00897665">
        <w:rPr>
          <w:rFonts w:ascii="Arial" w:hAnsi="Arial" w:cs="Arial"/>
          <w:color w:val="0C2B4B"/>
          <w:szCs w:val="22"/>
          <w:u w:val="single"/>
          <w:lang w:val="et-EE"/>
        </w:rPr>
        <w:t>Euroopa Komisjoni kõige suurem mure selle menetluse loomise puhul oli see, et ei tekiks sellist olukorda nagu on Ameerika Ühendriikides, kus class-action (ühishagi) on praktikas kujunenud sisuliselt selliseks, et kasu saavad juristid ja tarbijatel ei pruugi olla mingisugust võimalust kasu saada</w:t>
      </w:r>
      <w:r w:rsidRPr="00897665">
        <w:rPr>
          <w:rFonts w:ascii="Arial" w:hAnsi="Arial" w:cs="Arial"/>
          <w:color w:val="0C2B4B"/>
          <w:szCs w:val="22"/>
          <w:lang w:val="et-EE"/>
        </w:rPr>
        <w:t>.</w:t>
      </w:r>
      <w:r w:rsidRPr="00D00CE1">
        <w:rPr>
          <w:rFonts w:ascii="Arial" w:hAnsi="Arial" w:cs="Arial"/>
          <w:color w:val="0C2B4B"/>
          <w:szCs w:val="22"/>
          <w:lang w:val="et-EE"/>
        </w:rPr>
        <w:t xml:space="preserve"> </w:t>
      </w:r>
    </w:p>
    <w:p w14:paraId="6039FC0E" w14:textId="5A041275" w:rsidR="008314D1" w:rsidRDefault="008314D1" w:rsidP="008314D1">
      <w:pPr>
        <w:pStyle w:val="BodyText"/>
        <w:spacing w:before="262"/>
        <w:ind w:left="380"/>
        <w:rPr>
          <w:rFonts w:ascii="Arial" w:hAnsi="Arial" w:cs="Arial"/>
          <w:color w:val="0C2B4B"/>
          <w:szCs w:val="22"/>
          <w:lang w:val="et-EE"/>
        </w:rPr>
      </w:pPr>
      <w:r>
        <w:rPr>
          <w:rFonts w:ascii="Arial" w:hAnsi="Arial" w:cs="Arial"/>
          <w:color w:val="0C2B4B"/>
          <w:szCs w:val="22"/>
          <w:lang w:val="et-EE"/>
        </w:rPr>
        <w:t xml:space="preserve">Eelnevast tulenevalt peame </w:t>
      </w:r>
      <w:r>
        <w:rPr>
          <w:rFonts w:ascii="Arial" w:hAnsi="Arial" w:cs="Arial"/>
          <w:color w:val="0C2B4B"/>
          <w:szCs w:val="22"/>
          <w:lang w:val="et-EE"/>
        </w:rPr>
        <w:t>põhjendatuks</w:t>
      </w:r>
      <w:r>
        <w:rPr>
          <w:rFonts w:ascii="Arial" w:hAnsi="Arial" w:cs="Arial"/>
          <w:color w:val="0C2B4B"/>
          <w:szCs w:val="22"/>
          <w:lang w:val="et-EE"/>
        </w:rPr>
        <w:t xml:space="preserve"> advokatuuri poolt tõstatatud küsimust, et kas </w:t>
      </w:r>
      <w:r w:rsidRPr="007E63D1">
        <w:rPr>
          <w:rFonts w:ascii="Arial" w:hAnsi="Arial" w:cs="Arial"/>
          <w:color w:val="0C2B4B"/>
          <w:szCs w:val="22"/>
          <w:lang w:val="et-EE"/>
        </w:rPr>
        <w:t xml:space="preserve">ei või juhtuda nii, et teatud juba eksisteerivad või asutatavad </w:t>
      </w:r>
      <w:r w:rsidRPr="00282232">
        <w:rPr>
          <w:rFonts w:ascii="Arial" w:hAnsi="Arial" w:cs="Arial"/>
          <w:color w:val="0C2B4B"/>
          <w:szCs w:val="22"/>
          <w:lang w:val="et-EE"/>
        </w:rPr>
        <w:t>äriühingud asuvad tegutsema lähtuvalt mitte niivõrd tarbijate huvide kaitsmise eesmärgist, kuivõrd lihtsalt võimalusest raha teenida.</w:t>
      </w:r>
      <w:r w:rsidRPr="007E63D1">
        <w:rPr>
          <w:rFonts w:ascii="Arial" w:hAnsi="Arial" w:cs="Arial"/>
          <w:color w:val="0C2B4B"/>
          <w:szCs w:val="22"/>
          <w:lang w:val="et-EE"/>
        </w:rPr>
        <w:t xml:space="preserve"> </w:t>
      </w:r>
    </w:p>
    <w:p w14:paraId="1700F04C" w14:textId="77777777" w:rsidR="008314D1" w:rsidRPr="008161CE" w:rsidRDefault="008314D1" w:rsidP="008314D1">
      <w:pPr>
        <w:pStyle w:val="BodyText"/>
        <w:spacing w:before="262"/>
        <w:ind w:left="380"/>
        <w:rPr>
          <w:rFonts w:ascii="Arial" w:hAnsi="Arial" w:cs="Arial"/>
          <w:color w:val="0C2B4B"/>
          <w:szCs w:val="22"/>
          <w:lang w:val="et-EE"/>
        </w:rPr>
      </w:pPr>
    </w:p>
    <w:p w14:paraId="2B879C60" w14:textId="77777777" w:rsidR="008314D1" w:rsidRDefault="008314D1" w:rsidP="008314D1">
      <w:pPr>
        <w:pStyle w:val="BodyText"/>
        <w:spacing w:before="262"/>
        <w:rPr>
          <w:rFonts w:ascii="Arial" w:hAnsi="Arial" w:cs="Arial"/>
          <w:color w:val="0C2B4B"/>
          <w:szCs w:val="22"/>
          <w:lang w:val="et-EE"/>
        </w:rPr>
      </w:pPr>
      <w:r>
        <w:rPr>
          <w:rFonts w:ascii="Arial" w:hAnsi="Arial" w:cs="Arial"/>
          <w:color w:val="0C2B4B"/>
          <w:szCs w:val="22"/>
          <w:lang w:val="et-EE"/>
        </w:rPr>
        <w:lastRenderedPageBreak/>
        <w:t xml:space="preserve">Üheks sobivaks kaitsemeetmeks on </w:t>
      </w:r>
      <w:r w:rsidRPr="00A40948">
        <w:rPr>
          <w:rFonts w:ascii="Arial" w:hAnsi="Arial" w:cs="Arial"/>
          <w:color w:val="0C2B4B"/>
          <w:szCs w:val="22"/>
          <w:lang w:val="et-EE"/>
        </w:rPr>
        <w:t>advokatuur</w:t>
      </w:r>
      <w:r>
        <w:rPr>
          <w:rFonts w:ascii="Arial" w:hAnsi="Arial" w:cs="Arial"/>
          <w:color w:val="0C2B4B"/>
          <w:szCs w:val="22"/>
          <w:lang w:val="et-EE"/>
        </w:rPr>
        <w:t>i</w:t>
      </w:r>
      <w:r w:rsidRPr="00A40948">
        <w:rPr>
          <w:rFonts w:ascii="Arial" w:hAnsi="Arial" w:cs="Arial"/>
          <w:color w:val="0C2B4B"/>
          <w:szCs w:val="22"/>
          <w:lang w:val="et-EE"/>
        </w:rPr>
        <w:t xml:space="preserve"> ettepanek</w:t>
      </w:r>
      <w:r>
        <w:rPr>
          <w:rFonts w:ascii="Arial" w:hAnsi="Arial" w:cs="Arial"/>
          <w:color w:val="0C2B4B"/>
          <w:szCs w:val="22"/>
          <w:lang w:val="et-EE"/>
        </w:rPr>
        <w:t xml:space="preserve"> </w:t>
      </w:r>
      <w:r w:rsidRPr="00BB0E1F">
        <w:rPr>
          <w:rFonts w:ascii="Arial" w:hAnsi="Arial" w:cs="Arial"/>
          <w:color w:val="0C2B4B"/>
          <w:szCs w:val="22"/>
          <w:lang w:val="et-EE"/>
        </w:rPr>
        <w:t xml:space="preserve">piiritleda täpsemini, milline juriidiline isik saab olla pädevaks üksuseks. Nõustume advokatuuriga, et välistada võiks äriühingud ja tulundusühingud ning </w:t>
      </w:r>
      <w:r w:rsidRPr="00BB0E1F">
        <w:rPr>
          <w:rFonts w:ascii="Arial" w:hAnsi="Arial" w:cs="Arial"/>
          <w:color w:val="0C2B4B"/>
          <w:szCs w:val="22"/>
          <w:u w:val="single"/>
          <w:lang w:val="et-EE"/>
        </w:rPr>
        <w:t>lubatud võiks olla mittetulundusühistud või sarnased kasumit mittetaotlevad organisatsioonid</w:t>
      </w:r>
      <w:r w:rsidRPr="00BB0E1F">
        <w:rPr>
          <w:rFonts w:ascii="Arial" w:hAnsi="Arial" w:cs="Arial"/>
          <w:color w:val="0C2B4B"/>
          <w:szCs w:val="22"/>
          <w:lang w:val="et-EE"/>
        </w:rPr>
        <w:t xml:space="preserve">, kes esindavad oma liikmete või tarbijate </w:t>
      </w:r>
      <w:r w:rsidRPr="00083461">
        <w:rPr>
          <w:rFonts w:ascii="Arial" w:hAnsi="Arial" w:cs="Arial"/>
          <w:color w:val="0C2B4B"/>
          <w:szCs w:val="22"/>
          <w:lang w:val="et-EE"/>
        </w:rPr>
        <w:t>huve. Lisaks peame sobivaks kaitsemeetmeks ka seda, kui kehtestada, et pädevaks üksuseks saab olla üksnes selline isik, kes suudab tõendada, et enne määramistaotluse esitamist on ta juba 12 kuud reaalselt avalikult tegutsenud tarbijate huvide kaitsmisel.</w:t>
      </w:r>
    </w:p>
    <w:p w14:paraId="0C86C8F3" w14:textId="092D4203" w:rsidR="008314D1" w:rsidRPr="00A15746" w:rsidRDefault="008314D1" w:rsidP="008314D1">
      <w:pPr>
        <w:pStyle w:val="BodyText"/>
        <w:spacing w:before="262"/>
        <w:ind w:left="0"/>
        <w:rPr>
          <w:rFonts w:ascii="Arial" w:hAnsi="Arial" w:cs="Arial"/>
          <w:color w:val="0C2B4B"/>
          <w:szCs w:val="22"/>
          <w:lang w:val="et-EE"/>
        </w:rPr>
      </w:pPr>
      <w:r w:rsidRPr="00A15746">
        <w:rPr>
          <w:rFonts w:ascii="Arial" w:hAnsi="Arial" w:cs="Arial"/>
          <w:color w:val="0C2B4B"/>
          <w:szCs w:val="22"/>
          <w:lang w:val="et-EE"/>
        </w:rPr>
        <w:t>Kohtumenetluste kuritarvitamise riski oleks võimalik vähendada ka kohtueelsete läbirääkimiste nõude kehtestami</w:t>
      </w:r>
      <w:r>
        <w:rPr>
          <w:rFonts w:ascii="Arial" w:hAnsi="Arial" w:cs="Arial"/>
          <w:color w:val="0C2B4B"/>
          <w:szCs w:val="22"/>
          <w:lang w:val="et-EE"/>
        </w:rPr>
        <w:t xml:space="preserve">sega, milline võimalus on ka </w:t>
      </w:r>
      <w:r w:rsidRPr="00A15746">
        <w:rPr>
          <w:rFonts w:ascii="Arial" w:hAnsi="Arial" w:cs="Arial"/>
          <w:color w:val="0C2B4B"/>
          <w:szCs w:val="22"/>
          <w:lang w:val="et-EE"/>
        </w:rPr>
        <w:t>Direktiiv</w:t>
      </w:r>
      <w:r>
        <w:rPr>
          <w:rFonts w:ascii="Arial" w:hAnsi="Arial" w:cs="Arial"/>
          <w:color w:val="0C2B4B"/>
          <w:szCs w:val="22"/>
          <w:lang w:val="et-EE"/>
        </w:rPr>
        <w:t>is ette nähtud</w:t>
      </w:r>
      <w:r w:rsidRPr="00A15746">
        <w:rPr>
          <w:rStyle w:val="FootnoteReference"/>
          <w:rFonts w:ascii="Arial" w:hAnsi="Arial" w:cs="Arial"/>
          <w:color w:val="0C2B4B"/>
          <w:szCs w:val="22"/>
          <w:lang w:val="et-EE"/>
        </w:rPr>
        <w:footnoteReference w:id="6"/>
      </w:r>
      <w:r>
        <w:rPr>
          <w:rFonts w:ascii="Arial" w:hAnsi="Arial" w:cs="Arial"/>
          <w:color w:val="0C2B4B"/>
          <w:szCs w:val="22"/>
          <w:lang w:val="et-EE"/>
        </w:rPr>
        <w:t>. K</w:t>
      </w:r>
      <w:r w:rsidRPr="00A15746">
        <w:rPr>
          <w:rFonts w:ascii="Arial" w:hAnsi="Arial" w:cs="Arial"/>
          <w:color w:val="0C2B4B"/>
          <w:szCs w:val="22"/>
          <w:lang w:val="et-EE"/>
        </w:rPr>
        <w:t>ohtueelsete läbirääkimiste nõude annaks ettevõtjatele võimaluse vältida kollektiivse esindushagi menetlusega kaasnevat kahju (nt olukorras, kus rikkumine ei ole olnud tahtlik) ja teisalt vähendaks ka kohtute halduskoormust.</w:t>
      </w:r>
    </w:p>
    <w:p w14:paraId="29D7BCFD" w14:textId="77777777" w:rsidR="008314D1" w:rsidRDefault="008314D1" w:rsidP="008314D1">
      <w:pPr>
        <w:pStyle w:val="BodyText"/>
        <w:ind w:left="23"/>
        <w:rPr>
          <w:rFonts w:ascii="Arial" w:hAnsi="Arial" w:cs="Arial"/>
          <w:b/>
          <w:bCs/>
          <w:color w:val="0C2B4B"/>
          <w:szCs w:val="22"/>
          <w:lang w:val="et-EE"/>
        </w:rPr>
      </w:pPr>
    </w:p>
    <w:p w14:paraId="5479FDEA" w14:textId="4BA5C381" w:rsidR="008314D1" w:rsidRPr="00AE1CBE" w:rsidRDefault="008314D1" w:rsidP="008314D1">
      <w:pPr>
        <w:pStyle w:val="BodyText"/>
        <w:spacing w:before="262"/>
        <w:rPr>
          <w:rFonts w:ascii="Arial" w:hAnsi="Arial" w:cs="Arial"/>
          <w:b/>
          <w:bCs/>
          <w:color w:val="0C2B4B"/>
          <w:szCs w:val="22"/>
          <w:lang w:val="et-EE"/>
        </w:rPr>
      </w:pPr>
      <w:r w:rsidRPr="00AE1CBE">
        <w:rPr>
          <w:rFonts w:ascii="Arial" w:hAnsi="Arial" w:cs="Arial"/>
          <w:b/>
          <w:bCs/>
          <w:color w:val="0C2B4B"/>
          <w:szCs w:val="22"/>
          <w:lang w:val="et-EE"/>
        </w:rPr>
        <w:t>Eelnev</w:t>
      </w:r>
      <w:r>
        <w:rPr>
          <w:rFonts w:ascii="Arial" w:hAnsi="Arial" w:cs="Arial"/>
          <w:b/>
          <w:bCs/>
          <w:color w:val="0C2B4B"/>
          <w:szCs w:val="22"/>
          <w:lang w:val="et-EE"/>
        </w:rPr>
        <w:t>a</w:t>
      </w:r>
      <w:r w:rsidRPr="00AE1CBE">
        <w:rPr>
          <w:rFonts w:ascii="Arial" w:hAnsi="Arial" w:cs="Arial"/>
          <w:b/>
          <w:bCs/>
          <w:color w:val="0C2B4B"/>
          <w:szCs w:val="22"/>
          <w:lang w:val="et-EE"/>
        </w:rPr>
        <w:t xml:space="preserve">st tulenevalt teeme ettepaneku kohtuvaidluste kuritarvitamise </w:t>
      </w:r>
      <w:r>
        <w:rPr>
          <w:rFonts w:ascii="Arial" w:hAnsi="Arial" w:cs="Arial"/>
          <w:b/>
          <w:bCs/>
          <w:color w:val="0C2B4B"/>
          <w:szCs w:val="22"/>
          <w:lang w:val="et-EE"/>
        </w:rPr>
        <w:t xml:space="preserve">vähendamiseks </w:t>
      </w:r>
      <w:r w:rsidRPr="00AE1CBE">
        <w:rPr>
          <w:rFonts w:ascii="Arial" w:hAnsi="Arial" w:cs="Arial"/>
          <w:b/>
          <w:bCs/>
          <w:color w:val="0C2B4B"/>
          <w:szCs w:val="22"/>
          <w:lang w:val="et-EE"/>
        </w:rPr>
        <w:t>kehtestada</w:t>
      </w:r>
      <w:r>
        <w:rPr>
          <w:rFonts w:ascii="Arial" w:hAnsi="Arial" w:cs="Arial"/>
          <w:b/>
          <w:bCs/>
          <w:color w:val="0C2B4B"/>
          <w:szCs w:val="22"/>
          <w:lang w:val="et-EE"/>
        </w:rPr>
        <w:t xml:space="preserve"> järgmised </w:t>
      </w:r>
      <w:r w:rsidRPr="00AE1CBE">
        <w:rPr>
          <w:rFonts w:ascii="Arial" w:hAnsi="Arial" w:cs="Arial"/>
          <w:b/>
          <w:bCs/>
          <w:color w:val="0C2B4B"/>
          <w:szCs w:val="22"/>
          <w:lang w:val="et-EE"/>
        </w:rPr>
        <w:t>kaitsemeetmeetme</w:t>
      </w:r>
      <w:r>
        <w:rPr>
          <w:rFonts w:ascii="Arial" w:hAnsi="Arial" w:cs="Arial"/>
          <w:b/>
          <w:bCs/>
          <w:color w:val="0C2B4B"/>
          <w:szCs w:val="22"/>
          <w:lang w:val="et-EE"/>
        </w:rPr>
        <w:t>d</w:t>
      </w:r>
      <w:r w:rsidRPr="00AE1CBE">
        <w:rPr>
          <w:rFonts w:ascii="Arial" w:hAnsi="Arial" w:cs="Arial"/>
          <w:b/>
          <w:bCs/>
          <w:color w:val="0C2B4B"/>
          <w:szCs w:val="22"/>
          <w:lang w:val="et-EE"/>
        </w:rPr>
        <w:t>:</w:t>
      </w:r>
    </w:p>
    <w:p w14:paraId="670EE933" w14:textId="77777777" w:rsidR="008314D1" w:rsidRDefault="008314D1" w:rsidP="008314D1">
      <w:pPr>
        <w:pStyle w:val="BodyText"/>
        <w:numPr>
          <w:ilvl w:val="0"/>
          <w:numId w:val="1"/>
        </w:numPr>
        <w:spacing w:before="262"/>
        <w:rPr>
          <w:rFonts w:ascii="Arial" w:hAnsi="Arial" w:cs="Arial"/>
          <w:color w:val="0C2B4B"/>
          <w:szCs w:val="22"/>
          <w:u w:val="single"/>
          <w:lang w:val="et-EE"/>
        </w:rPr>
      </w:pPr>
      <w:r>
        <w:rPr>
          <w:rFonts w:ascii="Arial" w:hAnsi="Arial" w:cs="Arial"/>
          <w:color w:val="0C2B4B"/>
          <w:szCs w:val="22"/>
          <w:lang w:val="et-EE"/>
        </w:rPr>
        <w:t>kehtestada</w:t>
      </w:r>
      <w:r w:rsidRPr="001D202D">
        <w:rPr>
          <w:rFonts w:ascii="Arial" w:hAnsi="Arial" w:cs="Arial"/>
          <w:color w:val="0C2B4B"/>
          <w:szCs w:val="22"/>
          <w:lang w:val="et-EE"/>
        </w:rPr>
        <w:t xml:space="preserve"> põhimõte, et pädevaks üksuseks saab </w:t>
      </w:r>
      <w:r w:rsidRPr="00CD6695">
        <w:rPr>
          <w:rFonts w:ascii="Arial" w:hAnsi="Arial" w:cs="Arial"/>
          <w:color w:val="0C2B4B"/>
          <w:szCs w:val="22"/>
          <w:lang w:val="et-EE"/>
        </w:rPr>
        <w:t>olla mittetulundusühingud või muud sarnased kasumit mittetaotlevad organisatsioonid;</w:t>
      </w:r>
    </w:p>
    <w:p w14:paraId="421538A5" w14:textId="77777777" w:rsidR="008314D1" w:rsidRDefault="008314D1" w:rsidP="008314D1">
      <w:pPr>
        <w:pStyle w:val="BodyText"/>
        <w:numPr>
          <w:ilvl w:val="0"/>
          <w:numId w:val="1"/>
        </w:numPr>
        <w:spacing w:before="262"/>
        <w:rPr>
          <w:rFonts w:ascii="Arial" w:hAnsi="Arial" w:cs="Arial"/>
          <w:color w:val="0C2B4B"/>
          <w:szCs w:val="22"/>
          <w:lang w:val="et-EE"/>
        </w:rPr>
      </w:pPr>
      <w:r w:rsidRPr="00CD6695">
        <w:rPr>
          <w:rFonts w:ascii="Arial" w:hAnsi="Arial" w:cs="Arial"/>
          <w:color w:val="0C2B4B"/>
          <w:szCs w:val="22"/>
          <w:lang w:val="et-EE"/>
        </w:rPr>
        <w:t>kehtestada põhimõte, et pädevaks üksuseks saab olla üksnes selline isik, kes suudab tõendada, et enne määramistaotluse esitamist on ta juba 12 kuud reaalselt avalikult tegutsenud tarbijate huvide kaitsmisel</w:t>
      </w:r>
      <w:r>
        <w:rPr>
          <w:rFonts w:ascii="Arial" w:hAnsi="Arial" w:cs="Arial"/>
          <w:color w:val="0C2B4B"/>
          <w:szCs w:val="22"/>
          <w:lang w:val="et-EE"/>
        </w:rPr>
        <w:t>;</w:t>
      </w:r>
    </w:p>
    <w:p w14:paraId="432AFA18" w14:textId="77777777" w:rsidR="008314D1" w:rsidRPr="00CD6695" w:rsidRDefault="008314D1" w:rsidP="008314D1">
      <w:pPr>
        <w:pStyle w:val="BodyText"/>
        <w:numPr>
          <w:ilvl w:val="0"/>
          <w:numId w:val="1"/>
        </w:numPr>
        <w:spacing w:before="262"/>
        <w:rPr>
          <w:rFonts w:ascii="Arial" w:hAnsi="Arial" w:cs="Arial"/>
          <w:color w:val="0C2B4B"/>
          <w:szCs w:val="22"/>
          <w:lang w:val="et-EE"/>
        </w:rPr>
      </w:pPr>
      <w:r>
        <w:rPr>
          <w:rFonts w:ascii="Arial" w:hAnsi="Arial" w:cs="Arial"/>
          <w:color w:val="0C2B4B"/>
          <w:szCs w:val="22"/>
          <w:lang w:val="et-EE"/>
        </w:rPr>
        <w:t xml:space="preserve">kehtestada </w:t>
      </w:r>
      <w:r w:rsidRPr="00A15746">
        <w:rPr>
          <w:rFonts w:ascii="Arial" w:hAnsi="Arial" w:cs="Arial"/>
          <w:color w:val="0C2B4B"/>
          <w:szCs w:val="22"/>
          <w:lang w:val="et-EE"/>
        </w:rPr>
        <w:t>kohtueelsete läbirääkimiste nõude</w:t>
      </w:r>
      <w:r>
        <w:rPr>
          <w:rFonts w:ascii="Arial" w:hAnsi="Arial" w:cs="Arial"/>
          <w:color w:val="0C2B4B"/>
          <w:szCs w:val="22"/>
          <w:lang w:val="et-EE"/>
        </w:rPr>
        <w:t>.</w:t>
      </w:r>
    </w:p>
    <w:p w14:paraId="6506E9DA" w14:textId="6ACCC4CE" w:rsidR="008314D1" w:rsidRDefault="008314D1" w:rsidP="008314D1">
      <w:pPr>
        <w:pStyle w:val="BodyText"/>
        <w:spacing w:before="360"/>
        <w:ind w:left="0"/>
        <w:rPr>
          <w:rFonts w:ascii="Arial" w:hAnsi="Arial" w:cs="Arial"/>
          <w:color w:val="0C2B4B"/>
          <w:szCs w:val="22"/>
          <w:lang w:val="et-EE"/>
        </w:rPr>
      </w:pPr>
      <w:r>
        <w:rPr>
          <w:rFonts w:ascii="Arial" w:hAnsi="Arial" w:cs="Arial"/>
          <w:color w:val="0C2B4B"/>
          <w:szCs w:val="22"/>
          <w:lang w:val="et-EE"/>
        </w:rPr>
        <w:t xml:space="preserve">Palume käesolevas arvamuses tõstatatud probleemid lahendada </w:t>
      </w:r>
      <w:r w:rsidRPr="008314D1">
        <w:rPr>
          <w:rFonts w:ascii="Arial" w:hAnsi="Arial" w:cs="Arial"/>
          <w:color w:val="0C2B4B"/>
          <w:szCs w:val="22"/>
          <w:lang w:val="et-EE"/>
        </w:rPr>
        <w:t>eelnõu 334 SE</w:t>
      </w:r>
      <w:r>
        <w:rPr>
          <w:rFonts w:ascii="Arial" w:hAnsi="Arial" w:cs="Arial"/>
          <w:color w:val="0C2B4B"/>
          <w:szCs w:val="22"/>
          <w:lang w:val="et-EE"/>
        </w:rPr>
        <w:t xml:space="preserve"> raames või kui see ei ole enam võimalik, siis mõne muu eelnõuga.</w:t>
      </w:r>
    </w:p>
    <w:p w14:paraId="17013ABB" w14:textId="2BE437BF" w:rsidR="00CC1CEB" w:rsidRPr="008314D1" w:rsidRDefault="003C1C45" w:rsidP="00D925B5">
      <w:pPr>
        <w:pStyle w:val="BodyText"/>
        <w:spacing w:before="360"/>
        <w:ind w:left="0"/>
        <w:rPr>
          <w:rFonts w:ascii="Arial" w:hAnsi="Arial" w:cs="Arial"/>
          <w:color w:val="062B4B"/>
          <w:lang w:val="et-EE"/>
        </w:rPr>
      </w:pPr>
      <w:r w:rsidRPr="008314D1">
        <w:rPr>
          <w:rFonts w:ascii="Arial" w:hAnsi="Arial" w:cs="Arial"/>
          <w:color w:val="062B4B"/>
          <w:lang w:val="et-EE"/>
        </w:rPr>
        <w:t>Lugupidamisega</w:t>
      </w:r>
    </w:p>
    <w:p w14:paraId="003AD252" w14:textId="64394F0C" w:rsidR="003C1C45" w:rsidRPr="008314D1" w:rsidRDefault="003C1C45" w:rsidP="00C06069">
      <w:pPr>
        <w:spacing w:before="480" w:line="307" w:lineRule="exact"/>
        <w:rPr>
          <w:rFonts w:ascii="Arial" w:hAnsi="Arial" w:cs="Arial"/>
          <w:i/>
          <w:iCs/>
          <w:color w:val="062B4B"/>
          <w:sz w:val="24"/>
          <w:szCs w:val="24"/>
          <w:lang w:val="et-EE"/>
        </w:rPr>
      </w:pPr>
      <w:r w:rsidRPr="008314D1">
        <w:rPr>
          <w:rFonts w:ascii="Arial" w:hAnsi="Arial" w:cs="Arial"/>
          <w:i/>
          <w:iCs/>
          <w:color w:val="062B4B"/>
          <w:sz w:val="24"/>
          <w:szCs w:val="24"/>
          <w:lang w:val="et-EE"/>
        </w:rPr>
        <w:t>/allkirjastatud digitaalselt/</w:t>
      </w:r>
    </w:p>
    <w:p w14:paraId="2536DF44" w14:textId="0813F909" w:rsidR="00CC1CEB" w:rsidRPr="008314D1" w:rsidRDefault="008314D1" w:rsidP="00814679">
      <w:pPr>
        <w:spacing w:before="249" w:line="307" w:lineRule="exact"/>
        <w:rPr>
          <w:rFonts w:ascii="Arial" w:hAnsi="Arial" w:cs="Arial"/>
          <w:b/>
          <w:color w:val="0C2B4B"/>
          <w:sz w:val="24"/>
          <w:lang w:val="et-EE"/>
        </w:rPr>
      </w:pPr>
      <w:sdt>
        <w:sdtPr>
          <w:rPr>
            <w:rFonts w:ascii="Arial" w:hAnsi="Arial" w:cs="Arial"/>
            <w:b/>
            <w:color w:val="0C2B4B"/>
            <w:sz w:val="24"/>
            <w:lang w:val="et-EE"/>
          </w:rPr>
          <w:id w:val="901638786"/>
          <w:placeholder>
            <w:docPart w:val="F013C7B63F494CC09D2F3246CD56DD6D"/>
          </w:placeholder>
          <w:text/>
        </w:sdtPr>
        <w:sdtEndPr/>
        <w:sdtContent>
          <w:r w:rsidRPr="008314D1">
            <w:rPr>
              <w:rFonts w:ascii="Arial" w:hAnsi="Arial" w:cs="Arial"/>
              <w:b/>
              <w:color w:val="0C2B4B"/>
              <w:sz w:val="24"/>
              <w:lang w:val="et-EE"/>
            </w:rPr>
            <w:t>Margus Kaasik</w:t>
          </w:r>
        </w:sdtContent>
      </w:sdt>
    </w:p>
    <w:p w14:paraId="29765E3D" w14:textId="515A15FE" w:rsidR="00AD7976" w:rsidRPr="008314D1" w:rsidRDefault="008314D1" w:rsidP="00814679">
      <w:pPr>
        <w:pStyle w:val="BodyText"/>
        <w:spacing w:line="307" w:lineRule="exact"/>
        <w:ind w:left="0"/>
        <w:rPr>
          <w:rFonts w:ascii="Arial" w:hAnsi="Arial" w:cs="Arial"/>
          <w:color w:val="FF8983"/>
          <w:lang w:val="et-EE"/>
        </w:rPr>
      </w:pPr>
      <w:sdt>
        <w:sdtPr>
          <w:rPr>
            <w:rFonts w:ascii="Arial" w:hAnsi="Arial" w:cs="Arial"/>
            <w:color w:val="FF8983"/>
            <w:lang w:val="et-EE"/>
          </w:rPr>
          <w:id w:val="-429432858"/>
          <w:placeholder>
            <w:docPart w:val="C90814B6948E47528771AF6F9795F48C"/>
          </w:placeholder>
          <w:text/>
        </w:sdtPr>
        <w:sdtEndPr/>
        <w:sdtContent>
          <w:r w:rsidRPr="008314D1">
            <w:rPr>
              <w:rFonts w:ascii="Arial" w:hAnsi="Arial" w:cs="Arial"/>
              <w:color w:val="FF8983"/>
              <w:lang w:val="et-EE"/>
            </w:rPr>
            <w:t>Juhatuse esimees</w:t>
          </w:r>
        </w:sdtContent>
      </w:sdt>
    </w:p>
    <w:sectPr w:rsidR="00AD7976" w:rsidRPr="008314D1" w:rsidSect="008314D1">
      <w:headerReference w:type="default" r:id="rId14"/>
      <w:footerReference w:type="even" r:id="rId15"/>
      <w:footerReference w:type="default" r:id="rId16"/>
      <w:headerReference w:type="first" r:id="rId17"/>
      <w:footerReference w:type="first" r:id="rId18"/>
      <w:pgSz w:w="11910" w:h="16840"/>
      <w:pgMar w:top="2232" w:right="1704" w:bottom="2086" w:left="156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F75329" w14:textId="77777777" w:rsidR="00B703AC" w:rsidRDefault="00B703AC" w:rsidP="00974720">
      <w:r>
        <w:separator/>
      </w:r>
    </w:p>
  </w:endnote>
  <w:endnote w:type="continuationSeparator" w:id="0">
    <w:p w14:paraId="01CB8496" w14:textId="77777777" w:rsidR="00B703AC" w:rsidRDefault="00B703AC" w:rsidP="00974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Open Sans">
    <w:altName w:val="Arial"/>
    <w:panose1 w:val="020B0606030504020204"/>
    <w:charset w:val="BA"/>
    <w:family w:val="swiss"/>
    <w:pitch w:val="variable"/>
    <w:sig w:usb0="E00002EF" w:usb1="4000205B" w:usb2="00000028" w:usb3="00000000" w:csb0="0000019F" w:csb1="00000000"/>
  </w:font>
  <w:font w:name="Segoe UI">
    <w:panose1 w:val="020B0502040204020203"/>
    <w:charset w:val="BA"/>
    <w:family w:val="swiss"/>
    <w:pitch w:val="variable"/>
    <w:sig w:usb0="E4002EFF" w:usb1="C000E47F" w:usb2="00000009" w:usb3="00000000" w:csb0="000001FF" w:csb1="00000000"/>
  </w:font>
  <w:font w:name="OpenSans-Extrabold">
    <w:altName w:val="Arial"/>
    <w:charset w:val="00"/>
    <w:family w:val="swiss"/>
    <w:pitch w:val="variable"/>
    <w:sig w:usb0="E00002EF" w:usb1="4000205B" w:usb2="00000028" w:usb3="00000000" w:csb0="0000019F" w:csb1="00000000"/>
  </w:font>
  <w:font w:name="Open Sans ExtraBold">
    <w:altName w:val="Arial"/>
    <w:panose1 w:val="020B0906030804020204"/>
    <w:charset w:val="BA"/>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4551A" w14:textId="47A89BAB" w:rsidR="00974720" w:rsidRDefault="00974720" w:rsidP="009F27C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129FBF9" w14:textId="77777777" w:rsidR="00974720" w:rsidRDefault="00974720" w:rsidP="009747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Open Sans ExtraBold" w:hAnsi="Open Sans ExtraBold" w:cs="Open Sans ExtraBold"/>
        <w:b/>
        <w:color w:val="FF8983"/>
        <w:sz w:val="24"/>
        <w:szCs w:val="24"/>
      </w:rPr>
      <w:id w:val="-1886719015"/>
      <w:docPartObj>
        <w:docPartGallery w:val="Page Numbers (Bottom of Page)"/>
        <w:docPartUnique/>
      </w:docPartObj>
    </w:sdtPr>
    <w:sdtEndPr>
      <w:rPr>
        <w:rStyle w:val="PageNumber"/>
      </w:rPr>
    </w:sdtEndPr>
    <w:sdtContent>
      <w:p w14:paraId="2A11903B" w14:textId="2B9AA69E" w:rsidR="00974720" w:rsidRPr="00974720" w:rsidRDefault="00974720" w:rsidP="009F27CA">
        <w:pPr>
          <w:pStyle w:val="Footer"/>
          <w:framePr w:wrap="none" w:vAnchor="text" w:hAnchor="page" w:x="10904" w:y="93"/>
          <w:rPr>
            <w:rStyle w:val="PageNumber"/>
            <w:rFonts w:ascii="Open Sans ExtraBold" w:hAnsi="Open Sans ExtraBold" w:cs="Open Sans ExtraBold"/>
            <w:b/>
            <w:color w:val="FF8983"/>
            <w:sz w:val="24"/>
            <w:szCs w:val="24"/>
          </w:rPr>
        </w:pPr>
        <w:r w:rsidRPr="00974720">
          <w:rPr>
            <w:rStyle w:val="PageNumber"/>
            <w:rFonts w:ascii="Open Sans ExtraBold" w:hAnsi="Open Sans ExtraBold" w:cs="Open Sans ExtraBold"/>
            <w:b/>
            <w:color w:val="FF8983"/>
            <w:sz w:val="24"/>
            <w:szCs w:val="24"/>
          </w:rPr>
          <w:fldChar w:fldCharType="begin"/>
        </w:r>
        <w:r w:rsidRPr="00974720">
          <w:rPr>
            <w:rStyle w:val="PageNumber"/>
            <w:rFonts w:ascii="Open Sans ExtraBold" w:hAnsi="Open Sans ExtraBold" w:cs="Open Sans ExtraBold"/>
            <w:b/>
            <w:color w:val="FF8983"/>
            <w:sz w:val="24"/>
            <w:szCs w:val="24"/>
          </w:rPr>
          <w:instrText xml:space="preserve"> PAGE </w:instrText>
        </w:r>
        <w:r w:rsidRPr="00974720">
          <w:rPr>
            <w:rStyle w:val="PageNumber"/>
            <w:rFonts w:ascii="Open Sans ExtraBold" w:hAnsi="Open Sans ExtraBold" w:cs="Open Sans ExtraBold"/>
            <w:b/>
            <w:color w:val="FF8983"/>
            <w:sz w:val="24"/>
            <w:szCs w:val="24"/>
          </w:rPr>
          <w:fldChar w:fldCharType="separate"/>
        </w:r>
        <w:r w:rsidR="00ED6E65">
          <w:rPr>
            <w:rStyle w:val="PageNumber"/>
            <w:rFonts w:ascii="Open Sans ExtraBold" w:hAnsi="Open Sans ExtraBold" w:cs="Open Sans ExtraBold"/>
            <w:b/>
            <w:noProof/>
            <w:color w:val="FF8983"/>
            <w:sz w:val="24"/>
            <w:szCs w:val="24"/>
          </w:rPr>
          <w:t>2</w:t>
        </w:r>
        <w:r w:rsidRPr="00974720">
          <w:rPr>
            <w:rStyle w:val="PageNumber"/>
            <w:rFonts w:ascii="Open Sans ExtraBold" w:hAnsi="Open Sans ExtraBold" w:cs="Open Sans ExtraBold"/>
            <w:b/>
            <w:color w:val="FF8983"/>
            <w:sz w:val="24"/>
            <w:szCs w:val="24"/>
          </w:rPr>
          <w:fldChar w:fldCharType="end"/>
        </w:r>
      </w:p>
    </w:sdtContent>
  </w:sdt>
  <w:p w14:paraId="41B13D77" w14:textId="17A5DC69" w:rsidR="00974720" w:rsidRDefault="00974720" w:rsidP="00974720">
    <w:pPr>
      <w:pStyle w:val="Footer"/>
      <w:ind w:right="360"/>
    </w:pPr>
  </w:p>
  <w:p w14:paraId="7D02F445" w14:textId="0037EDFB" w:rsidR="009F27CA" w:rsidRDefault="009F27C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8D68C" w14:textId="0D4F3B8B" w:rsidR="00421CAE" w:rsidRPr="00D1177D" w:rsidRDefault="69E13228" w:rsidP="00D1177D">
    <w:pPr>
      <w:pStyle w:val="Footer"/>
      <w:rPr>
        <w:color w:val="FF8983"/>
        <w:sz w:val="18"/>
        <w:szCs w:val="18"/>
      </w:rPr>
    </w:pPr>
    <w:r w:rsidRPr="69E13228">
      <w:rPr>
        <w:color w:val="FF8983"/>
        <w:sz w:val="18"/>
        <w:szCs w:val="18"/>
      </w:rPr>
      <w:t>AS E</w:t>
    </w:r>
    <w:r w:rsidR="0094681D">
      <w:rPr>
        <w:color w:val="FF8983"/>
        <w:sz w:val="18"/>
        <w:szCs w:val="18"/>
      </w:rPr>
      <w:t>lenger Grupp</w:t>
    </w:r>
    <w:r w:rsidRPr="69E13228">
      <w:rPr>
        <w:color w:val="FF8983"/>
        <w:sz w:val="18"/>
        <w:szCs w:val="18"/>
      </w:rPr>
      <w:t xml:space="preserve"> / Liivalaia 9, 10118 Tallinn / Telefon: +372 630 3003 </w:t>
    </w:r>
  </w:p>
  <w:p w14:paraId="0AEB8EBB" w14:textId="0407221D" w:rsidR="00421CAE" w:rsidRPr="00D1177D" w:rsidRDefault="00421CAE" w:rsidP="00D1177D">
    <w:pPr>
      <w:pStyle w:val="Footer"/>
      <w:rPr>
        <w:color w:val="FF8983"/>
        <w:sz w:val="18"/>
        <w:szCs w:val="18"/>
      </w:rPr>
    </w:pPr>
    <w:r w:rsidRPr="00D1177D">
      <w:rPr>
        <w:color w:val="FF8983"/>
        <w:sz w:val="18"/>
        <w:szCs w:val="18"/>
      </w:rPr>
      <w:t xml:space="preserve">E-post: </w:t>
    </w:r>
    <w:r w:rsidR="000D7454">
      <w:rPr>
        <w:color w:val="FF8983"/>
        <w:sz w:val="18"/>
        <w:szCs w:val="18"/>
      </w:rPr>
      <w:t>info</w:t>
    </w:r>
    <w:r w:rsidRPr="00D1177D">
      <w:rPr>
        <w:color w:val="FF8983"/>
        <w:sz w:val="18"/>
        <w:szCs w:val="18"/>
      </w:rPr>
      <w:t>@</w:t>
    </w:r>
    <w:r w:rsidR="0094681D">
      <w:rPr>
        <w:color w:val="FF8983"/>
        <w:sz w:val="18"/>
        <w:szCs w:val="18"/>
      </w:rPr>
      <w:t>elenger</w:t>
    </w:r>
    <w:r w:rsidRPr="00D1177D">
      <w:rPr>
        <w:color w:val="FF8983"/>
        <w:sz w:val="18"/>
        <w:szCs w:val="18"/>
      </w:rPr>
      <w:t xml:space="preserve">.ee / </w:t>
    </w:r>
    <w:r w:rsidR="0094681D">
      <w:rPr>
        <w:color w:val="FF8983"/>
        <w:sz w:val="18"/>
        <w:szCs w:val="18"/>
      </w:rPr>
      <w:t>elenger</w:t>
    </w:r>
    <w:r w:rsidR="00D1177D" w:rsidRPr="00D1177D">
      <w:rPr>
        <w:color w:val="FF8983"/>
        <w:sz w:val="18"/>
        <w:szCs w:val="18"/>
      </w:rPr>
      <w:t>.ee / Registrikood: 1</w:t>
    </w:r>
    <w:r w:rsidR="000D7454">
      <w:rPr>
        <w:color w:val="FF8983"/>
        <w:sz w:val="18"/>
        <w:szCs w:val="18"/>
      </w:rPr>
      <w:t>0178905</w:t>
    </w:r>
    <w:r w:rsidR="00D1177D" w:rsidRPr="00D1177D">
      <w:rPr>
        <w:color w:val="FF8983"/>
        <w:sz w:val="18"/>
        <w:szCs w:val="18"/>
      </w:rPr>
      <w:t xml:space="preserve"> / KMKR nr: EE10</w:t>
    </w:r>
    <w:r w:rsidR="000D7454">
      <w:rPr>
        <w:color w:val="FF8983"/>
        <w:sz w:val="18"/>
        <w:szCs w:val="18"/>
      </w:rPr>
      <w:t>0072174</w:t>
    </w:r>
  </w:p>
  <w:p w14:paraId="6A6163BB" w14:textId="60E062A1" w:rsidR="00421CAE" w:rsidRPr="00D1177D" w:rsidRDefault="00421CAE" w:rsidP="00421CAE">
    <w:pPr>
      <w:pStyle w:val="Footer"/>
      <w:rPr>
        <w:color w:val="FF8983"/>
        <w:sz w:val="18"/>
        <w:szCs w:val="18"/>
      </w:rPr>
    </w:pPr>
    <w:r w:rsidRPr="00D1177D">
      <w:rPr>
        <w:color w:val="FF8983"/>
        <w:sz w:val="18"/>
        <w:szCs w:val="18"/>
      </w:rPr>
      <w:t xml:space="preserve">IBAN: </w:t>
    </w:r>
    <w:r w:rsidR="00D1177D" w:rsidRPr="00D1177D">
      <w:rPr>
        <w:color w:val="FF8983"/>
        <w:sz w:val="18"/>
        <w:szCs w:val="18"/>
      </w:rPr>
      <w:t>EE</w:t>
    </w:r>
    <w:r w:rsidR="000D7454">
      <w:rPr>
        <w:color w:val="FF8983"/>
        <w:sz w:val="18"/>
        <w:szCs w:val="18"/>
      </w:rPr>
      <w:t>462200221010575715</w:t>
    </w:r>
    <w:r w:rsidRPr="00D1177D">
      <w:rPr>
        <w:color w:val="FF8983"/>
        <w:sz w:val="18"/>
        <w:szCs w:val="18"/>
      </w:rPr>
      <w:t xml:space="preserve"> Swedbank / SWIFT/BIC: HABAEE2X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2AF4A8" w14:textId="77777777" w:rsidR="00B703AC" w:rsidRDefault="00B703AC" w:rsidP="00974720">
      <w:r>
        <w:separator/>
      </w:r>
    </w:p>
  </w:footnote>
  <w:footnote w:type="continuationSeparator" w:id="0">
    <w:p w14:paraId="567BDB57" w14:textId="77777777" w:rsidR="00B703AC" w:rsidRDefault="00B703AC" w:rsidP="00974720">
      <w:r>
        <w:continuationSeparator/>
      </w:r>
    </w:p>
  </w:footnote>
  <w:footnote w:id="1">
    <w:p w14:paraId="5B5B5605" w14:textId="01A5B2E9" w:rsidR="008314D1" w:rsidRPr="00063639" w:rsidRDefault="008314D1" w:rsidP="008314D1">
      <w:pPr>
        <w:pStyle w:val="FootnoteText"/>
        <w:rPr>
          <w:rFonts w:ascii="Arial" w:hAnsi="Arial" w:cs="Arial"/>
          <w:lang w:val="et-EE"/>
        </w:rPr>
      </w:pPr>
      <w:r w:rsidRPr="007A27B0">
        <w:rPr>
          <w:rStyle w:val="FootnoteReference"/>
          <w:rFonts w:ascii="Arial" w:hAnsi="Arial" w:cs="Arial"/>
          <w:color w:val="062B4B" w:themeColor="text1"/>
        </w:rPr>
        <w:footnoteRef/>
      </w:r>
      <w:r w:rsidRPr="00060D7D">
        <w:rPr>
          <w:rFonts w:ascii="Arial" w:hAnsi="Arial" w:cs="Arial"/>
          <w:color w:val="062B4B" w:themeColor="text1"/>
          <w:lang w:val="et-EE"/>
        </w:rPr>
        <w:t xml:space="preserve"> </w:t>
      </w:r>
      <w:r>
        <w:rPr>
          <w:rStyle w:val="cf01"/>
          <w:rFonts w:ascii="Arial" w:hAnsi="Arial" w:cs="Arial"/>
          <w:color w:val="062B4B" w:themeColor="text1"/>
          <w:sz w:val="16"/>
          <w:szCs w:val="16"/>
          <w:lang w:val="et-EE"/>
        </w:rPr>
        <w:t>Direktiivi</w:t>
      </w:r>
      <w:r w:rsidRPr="0064639D">
        <w:rPr>
          <w:rStyle w:val="cf01"/>
          <w:rFonts w:ascii="Arial" w:hAnsi="Arial" w:cs="Arial"/>
          <w:color w:val="062B4B" w:themeColor="text1"/>
          <w:sz w:val="16"/>
          <w:szCs w:val="16"/>
          <w:lang w:val="et-EE"/>
        </w:rPr>
        <w:t xml:space="preserve"> </w:t>
      </w:r>
      <w:r w:rsidRPr="008314D1">
        <w:rPr>
          <w:rStyle w:val="cf01"/>
          <w:rFonts w:ascii="Arial" w:hAnsi="Arial" w:cs="Arial"/>
          <w:color w:val="062B4B" w:themeColor="text1"/>
          <w:sz w:val="16"/>
          <w:szCs w:val="16"/>
          <w:lang w:val="et-EE"/>
        </w:rPr>
        <w:t>põhjenduspunkt 10 ja ka artikkel 1 p 1.</w:t>
      </w:r>
    </w:p>
  </w:footnote>
  <w:footnote w:id="2">
    <w:p w14:paraId="59FFED3C" w14:textId="77777777" w:rsidR="008314D1" w:rsidRPr="00E65C8A" w:rsidRDefault="008314D1" w:rsidP="008314D1">
      <w:pPr>
        <w:pStyle w:val="FootnoteText"/>
        <w:rPr>
          <w:lang w:val="et-EE"/>
        </w:rPr>
      </w:pPr>
      <w:r w:rsidRPr="00091E19">
        <w:rPr>
          <w:rStyle w:val="FootnoteReference"/>
          <w:lang w:val="et-EE"/>
        </w:rPr>
        <w:footnoteRef/>
      </w:r>
      <w:r w:rsidRPr="00091E19">
        <w:rPr>
          <w:lang w:val="et-EE"/>
        </w:rPr>
        <w:t xml:space="preserve"> </w:t>
      </w:r>
      <w:r w:rsidRPr="00E65C8A">
        <w:rPr>
          <w:rStyle w:val="cf01"/>
          <w:rFonts w:ascii="Arial" w:hAnsi="Arial" w:cs="Arial"/>
          <w:color w:val="062B4B" w:themeColor="text1"/>
          <w:sz w:val="16"/>
          <w:szCs w:val="16"/>
          <w:lang w:val="et-EE"/>
        </w:rPr>
        <w:t>Eelnõu § 1 p 4 TsMS § 497</w:t>
      </w:r>
      <w:r w:rsidRPr="00E65C8A">
        <w:rPr>
          <w:rStyle w:val="cf01"/>
          <w:rFonts w:ascii="Arial" w:hAnsi="Arial" w:cs="Arial"/>
          <w:color w:val="062B4B" w:themeColor="text1"/>
          <w:sz w:val="16"/>
          <w:szCs w:val="16"/>
          <w:vertAlign w:val="superscript"/>
          <w:lang w:val="et-EE"/>
        </w:rPr>
        <w:t>8</w:t>
      </w:r>
      <w:r w:rsidRPr="00E65C8A">
        <w:rPr>
          <w:rStyle w:val="cf01"/>
          <w:rFonts w:ascii="Arial" w:hAnsi="Arial" w:cs="Arial"/>
          <w:color w:val="062B4B" w:themeColor="text1"/>
          <w:sz w:val="16"/>
          <w:szCs w:val="16"/>
          <w:lang w:val="et-EE"/>
        </w:rPr>
        <w:t>.</w:t>
      </w:r>
    </w:p>
  </w:footnote>
  <w:footnote w:id="3">
    <w:p w14:paraId="4A3CF475" w14:textId="77777777" w:rsidR="008314D1" w:rsidRPr="00E65C8A" w:rsidRDefault="008314D1" w:rsidP="008314D1">
      <w:pPr>
        <w:pStyle w:val="FootnoteText"/>
        <w:rPr>
          <w:lang w:val="et-EE"/>
        </w:rPr>
      </w:pPr>
      <w:r w:rsidRPr="00A62FFE">
        <w:rPr>
          <w:rStyle w:val="cf01"/>
          <w:rFonts w:ascii="Arial" w:hAnsi="Arial" w:cs="Arial"/>
          <w:color w:val="062B4B" w:themeColor="text1"/>
          <w:vertAlign w:val="superscript"/>
          <w:lang w:val="et-EE"/>
        </w:rPr>
        <w:footnoteRef/>
      </w:r>
      <w:r w:rsidRPr="00A62FFE">
        <w:rPr>
          <w:rStyle w:val="cf01"/>
          <w:rFonts w:ascii="Arial" w:hAnsi="Arial" w:cs="Arial"/>
          <w:color w:val="062B4B" w:themeColor="text1"/>
          <w:sz w:val="16"/>
          <w:szCs w:val="16"/>
          <w:lang w:val="et-EE"/>
        </w:rPr>
        <w:t xml:space="preserve"> </w:t>
      </w:r>
      <w:r w:rsidRPr="00E65C8A">
        <w:rPr>
          <w:rStyle w:val="cf01"/>
          <w:rFonts w:ascii="Arial" w:hAnsi="Arial" w:cs="Arial"/>
          <w:color w:val="062B4B" w:themeColor="text1"/>
          <w:sz w:val="16"/>
          <w:szCs w:val="16"/>
          <w:lang w:val="et-EE"/>
        </w:rPr>
        <w:t>Eelnõu § 1 p 4 TsMS</w:t>
      </w:r>
      <w:r w:rsidRPr="00896808">
        <w:rPr>
          <w:rStyle w:val="cf01"/>
          <w:rFonts w:ascii="Arial" w:hAnsi="Arial" w:cs="Arial"/>
          <w:color w:val="062B4B" w:themeColor="text1"/>
          <w:sz w:val="16"/>
          <w:szCs w:val="16"/>
          <w:lang w:val="et-EE"/>
        </w:rPr>
        <w:t xml:space="preserve"> § 497</w:t>
      </w:r>
      <w:r w:rsidRPr="00896808">
        <w:rPr>
          <w:rStyle w:val="cf01"/>
          <w:rFonts w:ascii="Arial" w:hAnsi="Arial" w:cs="Arial"/>
          <w:color w:val="062B4B" w:themeColor="text1"/>
          <w:sz w:val="16"/>
          <w:szCs w:val="16"/>
          <w:vertAlign w:val="superscript"/>
          <w:lang w:val="et-EE"/>
        </w:rPr>
        <w:t>7</w:t>
      </w:r>
      <w:r>
        <w:rPr>
          <w:rStyle w:val="cf01"/>
          <w:rFonts w:ascii="Arial" w:hAnsi="Arial" w:cs="Arial"/>
          <w:color w:val="062B4B" w:themeColor="text1"/>
          <w:sz w:val="16"/>
          <w:szCs w:val="16"/>
          <w:lang w:val="et-EE"/>
        </w:rPr>
        <w:t>.</w:t>
      </w:r>
    </w:p>
  </w:footnote>
  <w:footnote w:id="4">
    <w:p w14:paraId="1F7B084B" w14:textId="77777777" w:rsidR="008314D1" w:rsidRPr="00080C41" w:rsidRDefault="008314D1" w:rsidP="008314D1">
      <w:pPr>
        <w:pStyle w:val="FootnoteText"/>
        <w:rPr>
          <w:lang w:val="et-EE"/>
        </w:rPr>
      </w:pPr>
      <w:r w:rsidRPr="00A62FFE">
        <w:rPr>
          <w:rStyle w:val="cf01"/>
          <w:rFonts w:ascii="Arial" w:hAnsi="Arial" w:cs="Arial"/>
          <w:color w:val="062B4B" w:themeColor="text1"/>
          <w:vertAlign w:val="superscript"/>
          <w:lang w:val="et-EE"/>
        </w:rPr>
        <w:footnoteRef/>
      </w:r>
      <w:r w:rsidRPr="00A62FFE">
        <w:rPr>
          <w:rStyle w:val="cf01"/>
          <w:rFonts w:ascii="Arial" w:hAnsi="Arial" w:cs="Arial"/>
          <w:color w:val="062B4B" w:themeColor="text1"/>
          <w:vertAlign w:val="superscript"/>
          <w:lang w:val="et-EE"/>
        </w:rPr>
        <w:t xml:space="preserve"> </w:t>
      </w:r>
      <w:r w:rsidRPr="00E65C8A">
        <w:rPr>
          <w:rStyle w:val="cf01"/>
          <w:rFonts w:ascii="Arial" w:hAnsi="Arial" w:cs="Arial"/>
          <w:color w:val="062B4B" w:themeColor="text1"/>
          <w:sz w:val="16"/>
          <w:szCs w:val="16"/>
          <w:lang w:val="et-EE"/>
        </w:rPr>
        <w:t>Eelnõu § 1 p 4 TsMS</w:t>
      </w:r>
      <w:r w:rsidRPr="00896808">
        <w:rPr>
          <w:rStyle w:val="cf01"/>
          <w:rFonts w:ascii="Arial" w:hAnsi="Arial" w:cs="Arial"/>
          <w:color w:val="062B4B" w:themeColor="text1"/>
          <w:sz w:val="16"/>
          <w:szCs w:val="16"/>
          <w:lang w:val="et-EE"/>
        </w:rPr>
        <w:t xml:space="preserve"> § 497</w:t>
      </w:r>
      <w:r>
        <w:rPr>
          <w:rStyle w:val="cf01"/>
          <w:rFonts w:ascii="Arial" w:hAnsi="Arial" w:cs="Arial"/>
          <w:color w:val="062B4B" w:themeColor="text1"/>
          <w:sz w:val="16"/>
          <w:szCs w:val="16"/>
          <w:vertAlign w:val="superscript"/>
          <w:lang w:val="et-EE"/>
        </w:rPr>
        <w:t>20</w:t>
      </w:r>
      <w:r>
        <w:rPr>
          <w:rStyle w:val="cf01"/>
          <w:rFonts w:ascii="Arial" w:hAnsi="Arial" w:cs="Arial"/>
          <w:color w:val="062B4B" w:themeColor="text1"/>
          <w:sz w:val="16"/>
          <w:szCs w:val="16"/>
          <w:lang w:val="et-EE"/>
        </w:rPr>
        <w:t xml:space="preserve"> kohaselt kohustab kohus avaldama </w:t>
      </w:r>
      <w:r w:rsidRPr="00322981">
        <w:rPr>
          <w:rStyle w:val="cf01"/>
          <w:rFonts w:ascii="Arial" w:hAnsi="Arial" w:cs="Arial"/>
          <w:color w:val="062B4B" w:themeColor="text1"/>
          <w:sz w:val="16"/>
          <w:szCs w:val="16"/>
          <w:u w:val="single"/>
          <w:lang w:val="et-EE"/>
        </w:rPr>
        <w:t>tehtud</w:t>
      </w:r>
      <w:r>
        <w:rPr>
          <w:rStyle w:val="cf01"/>
          <w:rFonts w:ascii="Arial" w:hAnsi="Arial" w:cs="Arial"/>
          <w:color w:val="062B4B" w:themeColor="text1"/>
          <w:sz w:val="16"/>
          <w:szCs w:val="16"/>
          <w:lang w:val="et-EE"/>
        </w:rPr>
        <w:t xml:space="preserve"> lahendi, mitte </w:t>
      </w:r>
      <w:r w:rsidRPr="00322981">
        <w:rPr>
          <w:rStyle w:val="cf01"/>
          <w:rFonts w:ascii="Arial" w:hAnsi="Arial" w:cs="Arial"/>
          <w:color w:val="062B4B" w:themeColor="text1"/>
          <w:sz w:val="16"/>
          <w:szCs w:val="16"/>
          <w:u w:val="single"/>
          <w:lang w:val="et-EE"/>
        </w:rPr>
        <w:t>jõustunud</w:t>
      </w:r>
      <w:r>
        <w:rPr>
          <w:rStyle w:val="cf01"/>
          <w:rFonts w:ascii="Arial" w:hAnsi="Arial" w:cs="Arial"/>
          <w:color w:val="062B4B" w:themeColor="text1"/>
          <w:sz w:val="16"/>
          <w:szCs w:val="16"/>
          <w:lang w:val="et-EE"/>
        </w:rPr>
        <w:t xml:space="preserve"> lahendi.</w:t>
      </w:r>
    </w:p>
  </w:footnote>
  <w:footnote w:id="5">
    <w:p w14:paraId="4DF9EC47" w14:textId="77777777" w:rsidR="008314D1" w:rsidRPr="00AF5052" w:rsidRDefault="008314D1" w:rsidP="008314D1">
      <w:pPr>
        <w:pStyle w:val="FootnoteText"/>
        <w:rPr>
          <w:rStyle w:val="cf01"/>
          <w:rFonts w:ascii="Arial" w:hAnsi="Arial" w:cs="Arial"/>
          <w:color w:val="062B4B" w:themeColor="text1"/>
          <w:sz w:val="16"/>
          <w:szCs w:val="16"/>
          <w:lang w:val="et-EE"/>
        </w:rPr>
      </w:pPr>
      <w:r w:rsidRPr="00A62FFE">
        <w:rPr>
          <w:rStyle w:val="cf01"/>
          <w:rFonts w:ascii="Arial" w:hAnsi="Arial" w:cs="Arial"/>
          <w:color w:val="062B4B" w:themeColor="text1"/>
          <w:vertAlign w:val="superscript"/>
          <w:lang w:val="et-EE"/>
        </w:rPr>
        <w:footnoteRef/>
      </w:r>
      <w:r w:rsidRPr="008314D1">
        <w:rPr>
          <w:rStyle w:val="cf01"/>
          <w:rFonts w:ascii="Arial" w:hAnsi="Arial" w:cs="Arial"/>
          <w:color w:val="062B4B" w:themeColor="text1"/>
          <w:vertAlign w:val="superscript"/>
          <w:lang w:val="pl-PL"/>
        </w:rPr>
        <w:t xml:space="preserve"> </w:t>
      </w:r>
      <w:r w:rsidRPr="00AF5052">
        <w:rPr>
          <w:rStyle w:val="cf01"/>
          <w:rFonts w:ascii="Arial" w:hAnsi="Arial" w:cs="Arial"/>
          <w:color w:val="062B4B" w:themeColor="text1"/>
          <w:sz w:val="16"/>
          <w:szCs w:val="16"/>
          <w:lang w:val="et-EE"/>
        </w:rPr>
        <w:t xml:space="preserve">Eelnõu </w:t>
      </w:r>
      <w:r>
        <w:rPr>
          <w:rStyle w:val="cf01"/>
          <w:rFonts w:ascii="Arial" w:hAnsi="Arial" w:cs="Arial"/>
          <w:color w:val="062B4B" w:themeColor="text1"/>
          <w:sz w:val="16"/>
          <w:szCs w:val="16"/>
          <w:lang w:val="et-EE"/>
        </w:rPr>
        <w:t xml:space="preserve">§ 4 </w:t>
      </w:r>
      <w:r w:rsidRPr="00AF5052">
        <w:rPr>
          <w:rStyle w:val="cf01"/>
          <w:rFonts w:ascii="Arial" w:hAnsi="Arial" w:cs="Arial"/>
          <w:color w:val="062B4B" w:themeColor="text1"/>
          <w:sz w:val="16"/>
          <w:szCs w:val="16"/>
          <w:lang w:val="et-EE"/>
        </w:rPr>
        <w:t>p</w:t>
      </w:r>
      <w:r>
        <w:rPr>
          <w:rStyle w:val="cf01"/>
          <w:rFonts w:ascii="Arial" w:hAnsi="Arial" w:cs="Arial"/>
          <w:color w:val="062B4B" w:themeColor="text1"/>
          <w:sz w:val="16"/>
          <w:szCs w:val="16"/>
          <w:lang w:val="et-EE"/>
        </w:rPr>
        <w:t>unktiga</w:t>
      </w:r>
      <w:r w:rsidRPr="00AF5052">
        <w:rPr>
          <w:rStyle w:val="cf01"/>
          <w:rFonts w:ascii="Arial" w:hAnsi="Arial" w:cs="Arial"/>
          <w:color w:val="062B4B" w:themeColor="text1"/>
          <w:sz w:val="16"/>
          <w:szCs w:val="16"/>
          <w:lang w:val="et-EE"/>
        </w:rPr>
        <w:t xml:space="preserve"> 3, TKS</w:t>
      </w:r>
      <w:r>
        <w:rPr>
          <w:rStyle w:val="cf01"/>
          <w:rFonts w:ascii="Arial" w:hAnsi="Arial" w:cs="Arial"/>
          <w:color w:val="062B4B" w:themeColor="text1"/>
          <w:sz w:val="16"/>
          <w:szCs w:val="16"/>
          <w:lang w:val="et-EE"/>
        </w:rPr>
        <w:t>-i lisatav</w:t>
      </w:r>
      <w:r w:rsidRPr="00AF5052">
        <w:rPr>
          <w:rStyle w:val="cf01"/>
          <w:rFonts w:ascii="Arial" w:hAnsi="Arial" w:cs="Arial"/>
          <w:color w:val="062B4B" w:themeColor="text1"/>
          <w:sz w:val="16"/>
          <w:szCs w:val="16"/>
          <w:lang w:val="et-EE"/>
        </w:rPr>
        <w:t xml:space="preserve"> § 60</w:t>
      </w:r>
      <w:r w:rsidRPr="00AF5052">
        <w:rPr>
          <w:rStyle w:val="cf01"/>
          <w:rFonts w:ascii="Arial" w:hAnsi="Arial" w:cs="Arial"/>
          <w:color w:val="062B4B" w:themeColor="text1"/>
          <w:sz w:val="16"/>
          <w:szCs w:val="16"/>
          <w:vertAlign w:val="superscript"/>
          <w:lang w:val="et-EE"/>
        </w:rPr>
        <w:t>4</w:t>
      </w:r>
      <w:r w:rsidRPr="00AF5052">
        <w:rPr>
          <w:rStyle w:val="cf01"/>
          <w:rFonts w:ascii="Arial" w:hAnsi="Arial" w:cs="Arial"/>
          <w:color w:val="062B4B" w:themeColor="text1"/>
          <w:sz w:val="16"/>
          <w:szCs w:val="16"/>
          <w:lang w:val="et-EE"/>
        </w:rPr>
        <w:t xml:space="preserve"> lg 1 p 1.</w:t>
      </w:r>
    </w:p>
  </w:footnote>
  <w:footnote w:id="6">
    <w:p w14:paraId="07EA4121" w14:textId="77777777" w:rsidR="008314D1" w:rsidRPr="00A62FFE" w:rsidRDefault="008314D1" w:rsidP="008314D1">
      <w:pPr>
        <w:pStyle w:val="FootnoteText"/>
        <w:rPr>
          <w:lang w:val="pl-PL"/>
        </w:rPr>
      </w:pPr>
      <w:r w:rsidRPr="00A62FFE">
        <w:rPr>
          <w:rStyle w:val="cf01"/>
          <w:rFonts w:ascii="Arial" w:hAnsi="Arial" w:cs="Arial"/>
          <w:color w:val="062B4B" w:themeColor="text1"/>
          <w:vertAlign w:val="superscript"/>
          <w:lang w:val="et-EE"/>
        </w:rPr>
        <w:footnoteRef/>
      </w:r>
      <w:r w:rsidRPr="00A62FFE">
        <w:rPr>
          <w:rStyle w:val="cf01"/>
          <w:rFonts w:ascii="Arial" w:hAnsi="Arial" w:cs="Arial"/>
          <w:color w:val="062B4B" w:themeColor="text1"/>
          <w:vertAlign w:val="superscript"/>
          <w:lang w:val="et-EE"/>
        </w:rPr>
        <w:t xml:space="preserve"> </w:t>
      </w:r>
      <w:r w:rsidRPr="00A62FFE">
        <w:rPr>
          <w:rStyle w:val="cf01"/>
          <w:rFonts w:ascii="Arial" w:hAnsi="Arial" w:cs="Arial"/>
          <w:color w:val="062B4B" w:themeColor="text1"/>
          <w:sz w:val="16"/>
          <w:szCs w:val="16"/>
          <w:lang w:val="et-EE"/>
        </w:rPr>
        <w:t xml:space="preserve">Direktiivi </w:t>
      </w:r>
      <w:r w:rsidRPr="00A62FFE">
        <w:rPr>
          <w:rStyle w:val="cf01"/>
          <w:rFonts w:ascii="Arial" w:hAnsi="Arial" w:cs="Arial"/>
          <w:color w:val="062B4B" w:themeColor="text1"/>
          <w:sz w:val="16"/>
          <w:szCs w:val="16"/>
          <w:lang w:val="et-EE"/>
        </w:rPr>
        <w:t>põhjenduspunkt 41 ja artikkel 8 p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788"/>
      <w:gridCol w:w="2788"/>
      <w:gridCol w:w="2788"/>
    </w:tblGrid>
    <w:tr w:rsidR="60FC6ABF" w14:paraId="1600915B" w14:textId="77777777" w:rsidTr="60FC6ABF">
      <w:tc>
        <w:tcPr>
          <w:tcW w:w="2788" w:type="dxa"/>
        </w:tcPr>
        <w:p w14:paraId="03CA134B" w14:textId="3DC46950" w:rsidR="60FC6ABF" w:rsidRDefault="60FC6ABF" w:rsidP="60FC6ABF">
          <w:pPr>
            <w:pStyle w:val="Header"/>
            <w:ind w:left="-115"/>
          </w:pPr>
        </w:p>
      </w:tc>
      <w:tc>
        <w:tcPr>
          <w:tcW w:w="2788" w:type="dxa"/>
        </w:tcPr>
        <w:p w14:paraId="625BA017" w14:textId="3584D888" w:rsidR="60FC6ABF" w:rsidRDefault="60FC6ABF" w:rsidP="60FC6ABF">
          <w:pPr>
            <w:pStyle w:val="Header"/>
            <w:jc w:val="center"/>
          </w:pPr>
        </w:p>
      </w:tc>
      <w:tc>
        <w:tcPr>
          <w:tcW w:w="2788" w:type="dxa"/>
        </w:tcPr>
        <w:p w14:paraId="206F3A32" w14:textId="3DEECDC4" w:rsidR="60FC6ABF" w:rsidRDefault="60FC6ABF" w:rsidP="60FC6ABF">
          <w:pPr>
            <w:pStyle w:val="Header"/>
            <w:ind w:right="-115"/>
            <w:jc w:val="right"/>
          </w:pPr>
        </w:p>
      </w:tc>
    </w:tr>
  </w:tbl>
  <w:p w14:paraId="761281F7" w14:textId="0D58B365" w:rsidR="60FC6ABF" w:rsidRDefault="0094681D" w:rsidP="60FC6ABF">
    <w:pPr>
      <w:pStyle w:val="Header"/>
    </w:pPr>
    <w:r>
      <w:rPr>
        <w:noProof/>
        <w:color w:val="231F20"/>
        <w:lang w:val="et-EE" w:eastAsia="et-EE"/>
      </w:rPr>
      <w:drawing>
        <wp:anchor distT="0" distB="0" distL="114300" distR="114300" simplePos="0" relativeHeight="251662848" behindDoc="1" locked="0" layoutInCell="1" allowOverlap="1" wp14:anchorId="4CE15EE2" wp14:editId="4526F758">
          <wp:simplePos x="0" y="0"/>
          <wp:positionH relativeFrom="column">
            <wp:posOffset>4324350</wp:posOffset>
          </wp:positionH>
          <wp:positionV relativeFrom="paragraph">
            <wp:posOffset>-124460</wp:posOffset>
          </wp:positionV>
          <wp:extent cx="1461428" cy="563095"/>
          <wp:effectExtent l="0" t="0" r="5715" b="8890"/>
          <wp:wrapNone/>
          <wp:docPr id="1260780117" name="Picture 1260780117" descr="C:\Users\KSimson\AppData\Local\Microsoft\Windows\INetCache\Content.Word\Elenger_Logo_Package_screen_Positive_1903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Simson\AppData\Local\Microsoft\Windows\INetCache\Content.Word\Elenger_Logo_Package_screen_Positive_19032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428" cy="5630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1A2E4" w14:textId="357B9B6A" w:rsidR="00CC1CEB" w:rsidRDefault="0094681D">
    <w:pPr>
      <w:pStyle w:val="Header"/>
    </w:pPr>
    <w:r>
      <w:rPr>
        <w:noProof/>
        <w:color w:val="231F20"/>
        <w:lang w:val="et-EE" w:eastAsia="et-EE"/>
      </w:rPr>
      <w:drawing>
        <wp:anchor distT="0" distB="0" distL="114300" distR="114300" simplePos="0" relativeHeight="251660800" behindDoc="1" locked="0" layoutInCell="1" allowOverlap="1" wp14:anchorId="474ACC23" wp14:editId="0C0DA721">
          <wp:simplePos x="0" y="0"/>
          <wp:positionH relativeFrom="column">
            <wp:posOffset>4367530</wp:posOffset>
          </wp:positionH>
          <wp:positionV relativeFrom="paragraph">
            <wp:posOffset>95250</wp:posOffset>
          </wp:positionV>
          <wp:extent cx="1461428" cy="563095"/>
          <wp:effectExtent l="0" t="0" r="5715" b="8890"/>
          <wp:wrapNone/>
          <wp:docPr id="877501758" name="Picture 877501758" descr="C:\Users\KSimson\AppData\Local\Microsoft\Windows\INetCache\Content.Word\Elenger_Logo_Package_screen_Positive_1903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Simson\AppData\Local\Microsoft\Windows\INetCache\Content.Word\Elenger_Logo_Package_screen_Positive_19032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428" cy="5630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231F20"/>
        <w:lang w:val="et-EE" w:eastAsia="et-E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6A1893"/>
    <w:multiLevelType w:val="hybridMultilevel"/>
    <w:tmpl w:val="D840CCFC"/>
    <w:lvl w:ilvl="0" w:tplc="CC7E87B0">
      <w:start w:val="1"/>
      <w:numFmt w:val="lowerLetter"/>
      <w:lvlText w:val="%1)"/>
      <w:lvlJc w:val="left"/>
      <w:pPr>
        <w:ind w:left="380" w:hanging="360"/>
      </w:pPr>
      <w:rPr>
        <w:rFonts w:hint="default"/>
        <w:u w:val="none"/>
      </w:rPr>
    </w:lvl>
    <w:lvl w:ilvl="1" w:tplc="04250019" w:tentative="1">
      <w:start w:val="1"/>
      <w:numFmt w:val="lowerLetter"/>
      <w:lvlText w:val="%2."/>
      <w:lvlJc w:val="left"/>
      <w:pPr>
        <w:ind w:left="1100" w:hanging="360"/>
      </w:pPr>
    </w:lvl>
    <w:lvl w:ilvl="2" w:tplc="0425001B" w:tentative="1">
      <w:start w:val="1"/>
      <w:numFmt w:val="lowerRoman"/>
      <w:lvlText w:val="%3."/>
      <w:lvlJc w:val="right"/>
      <w:pPr>
        <w:ind w:left="1820" w:hanging="180"/>
      </w:pPr>
    </w:lvl>
    <w:lvl w:ilvl="3" w:tplc="0425000F" w:tentative="1">
      <w:start w:val="1"/>
      <w:numFmt w:val="decimal"/>
      <w:lvlText w:val="%4."/>
      <w:lvlJc w:val="left"/>
      <w:pPr>
        <w:ind w:left="2540" w:hanging="360"/>
      </w:pPr>
    </w:lvl>
    <w:lvl w:ilvl="4" w:tplc="04250019" w:tentative="1">
      <w:start w:val="1"/>
      <w:numFmt w:val="lowerLetter"/>
      <w:lvlText w:val="%5."/>
      <w:lvlJc w:val="left"/>
      <w:pPr>
        <w:ind w:left="3260" w:hanging="360"/>
      </w:pPr>
    </w:lvl>
    <w:lvl w:ilvl="5" w:tplc="0425001B" w:tentative="1">
      <w:start w:val="1"/>
      <w:numFmt w:val="lowerRoman"/>
      <w:lvlText w:val="%6."/>
      <w:lvlJc w:val="right"/>
      <w:pPr>
        <w:ind w:left="3980" w:hanging="180"/>
      </w:pPr>
    </w:lvl>
    <w:lvl w:ilvl="6" w:tplc="0425000F" w:tentative="1">
      <w:start w:val="1"/>
      <w:numFmt w:val="decimal"/>
      <w:lvlText w:val="%7."/>
      <w:lvlJc w:val="left"/>
      <w:pPr>
        <w:ind w:left="4700" w:hanging="360"/>
      </w:pPr>
    </w:lvl>
    <w:lvl w:ilvl="7" w:tplc="04250019" w:tentative="1">
      <w:start w:val="1"/>
      <w:numFmt w:val="lowerLetter"/>
      <w:lvlText w:val="%8."/>
      <w:lvlJc w:val="left"/>
      <w:pPr>
        <w:ind w:left="5420" w:hanging="360"/>
      </w:pPr>
    </w:lvl>
    <w:lvl w:ilvl="8" w:tplc="0425001B" w:tentative="1">
      <w:start w:val="1"/>
      <w:numFmt w:val="lowerRoman"/>
      <w:lvlText w:val="%9."/>
      <w:lvlJc w:val="right"/>
      <w:pPr>
        <w:ind w:left="6140" w:hanging="180"/>
      </w:pPr>
    </w:lvl>
  </w:abstractNum>
  <w:abstractNum w:abstractNumId="1" w15:restartNumberingAfterBreak="0">
    <w:nsid w:val="2BF63D1A"/>
    <w:multiLevelType w:val="hybridMultilevel"/>
    <w:tmpl w:val="72FCC6A6"/>
    <w:lvl w:ilvl="0" w:tplc="F32CA236">
      <w:start w:val="1"/>
      <w:numFmt w:val="decimal"/>
      <w:lvlText w:val="%1."/>
      <w:lvlJc w:val="left"/>
      <w:pPr>
        <w:ind w:left="380" w:hanging="360"/>
      </w:pPr>
      <w:rPr>
        <w:rFonts w:hint="default"/>
      </w:rPr>
    </w:lvl>
    <w:lvl w:ilvl="1" w:tplc="04250019" w:tentative="1">
      <w:start w:val="1"/>
      <w:numFmt w:val="lowerLetter"/>
      <w:lvlText w:val="%2."/>
      <w:lvlJc w:val="left"/>
      <w:pPr>
        <w:ind w:left="1100" w:hanging="360"/>
      </w:pPr>
    </w:lvl>
    <w:lvl w:ilvl="2" w:tplc="0425001B" w:tentative="1">
      <w:start w:val="1"/>
      <w:numFmt w:val="lowerRoman"/>
      <w:lvlText w:val="%3."/>
      <w:lvlJc w:val="right"/>
      <w:pPr>
        <w:ind w:left="1820" w:hanging="180"/>
      </w:pPr>
    </w:lvl>
    <w:lvl w:ilvl="3" w:tplc="0425000F" w:tentative="1">
      <w:start w:val="1"/>
      <w:numFmt w:val="decimal"/>
      <w:lvlText w:val="%4."/>
      <w:lvlJc w:val="left"/>
      <w:pPr>
        <w:ind w:left="2540" w:hanging="360"/>
      </w:pPr>
    </w:lvl>
    <w:lvl w:ilvl="4" w:tplc="04250019" w:tentative="1">
      <w:start w:val="1"/>
      <w:numFmt w:val="lowerLetter"/>
      <w:lvlText w:val="%5."/>
      <w:lvlJc w:val="left"/>
      <w:pPr>
        <w:ind w:left="3260" w:hanging="360"/>
      </w:pPr>
    </w:lvl>
    <w:lvl w:ilvl="5" w:tplc="0425001B" w:tentative="1">
      <w:start w:val="1"/>
      <w:numFmt w:val="lowerRoman"/>
      <w:lvlText w:val="%6."/>
      <w:lvlJc w:val="right"/>
      <w:pPr>
        <w:ind w:left="3980" w:hanging="180"/>
      </w:pPr>
    </w:lvl>
    <w:lvl w:ilvl="6" w:tplc="0425000F" w:tentative="1">
      <w:start w:val="1"/>
      <w:numFmt w:val="decimal"/>
      <w:lvlText w:val="%7."/>
      <w:lvlJc w:val="left"/>
      <w:pPr>
        <w:ind w:left="4700" w:hanging="360"/>
      </w:pPr>
    </w:lvl>
    <w:lvl w:ilvl="7" w:tplc="04250019" w:tentative="1">
      <w:start w:val="1"/>
      <w:numFmt w:val="lowerLetter"/>
      <w:lvlText w:val="%8."/>
      <w:lvlJc w:val="left"/>
      <w:pPr>
        <w:ind w:left="5420" w:hanging="360"/>
      </w:pPr>
    </w:lvl>
    <w:lvl w:ilvl="8" w:tplc="0425001B" w:tentative="1">
      <w:start w:val="1"/>
      <w:numFmt w:val="lowerRoman"/>
      <w:lvlText w:val="%9."/>
      <w:lvlJc w:val="right"/>
      <w:pPr>
        <w:ind w:left="6140" w:hanging="180"/>
      </w:pPr>
    </w:lvl>
  </w:abstractNum>
  <w:num w:numId="1" w16cid:durableId="1888494810">
    <w:abstractNumId w:val="0"/>
  </w:num>
  <w:num w:numId="2" w16cid:durableId="18434288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activeWritingStyle w:appName="MSWord" w:lang="en-US" w:vendorID="64" w:dllVersion="0" w:nlCheck="1" w:checkStyle="0"/>
  <w:proofState w:spelling="clean" w:grammar="clean"/>
  <w:revisionView w:inkAnnotations="0"/>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CAE"/>
    <w:rsid w:val="0006634A"/>
    <w:rsid w:val="000A6DFB"/>
    <w:rsid w:val="000D7454"/>
    <w:rsid w:val="000F598C"/>
    <w:rsid w:val="00123823"/>
    <w:rsid w:val="001B6B38"/>
    <w:rsid w:val="0024624F"/>
    <w:rsid w:val="002908AE"/>
    <w:rsid w:val="00306508"/>
    <w:rsid w:val="00354F3E"/>
    <w:rsid w:val="00360C19"/>
    <w:rsid w:val="00362396"/>
    <w:rsid w:val="003C0DDC"/>
    <w:rsid w:val="003C1C45"/>
    <w:rsid w:val="003F0CAE"/>
    <w:rsid w:val="0042130D"/>
    <w:rsid w:val="00421CAE"/>
    <w:rsid w:val="005B6C58"/>
    <w:rsid w:val="006F44E9"/>
    <w:rsid w:val="007E5AD6"/>
    <w:rsid w:val="00814679"/>
    <w:rsid w:val="008314D1"/>
    <w:rsid w:val="00860035"/>
    <w:rsid w:val="00893BB5"/>
    <w:rsid w:val="008F136D"/>
    <w:rsid w:val="00914741"/>
    <w:rsid w:val="009461BC"/>
    <w:rsid w:val="0094681D"/>
    <w:rsid w:val="00974720"/>
    <w:rsid w:val="00981609"/>
    <w:rsid w:val="009A0F33"/>
    <w:rsid w:val="009E4387"/>
    <w:rsid w:val="009F27CA"/>
    <w:rsid w:val="00A43415"/>
    <w:rsid w:val="00A43E2D"/>
    <w:rsid w:val="00AC7829"/>
    <w:rsid w:val="00AD7976"/>
    <w:rsid w:val="00AE632B"/>
    <w:rsid w:val="00AF4DC1"/>
    <w:rsid w:val="00B416AE"/>
    <w:rsid w:val="00B47FFC"/>
    <w:rsid w:val="00B703AC"/>
    <w:rsid w:val="00B96BB8"/>
    <w:rsid w:val="00BF59D7"/>
    <w:rsid w:val="00C06069"/>
    <w:rsid w:val="00C555E1"/>
    <w:rsid w:val="00C65C2A"/>
    <w:rsid w:val="00C9208E"/>
    <w:rsid w:val="00CC1CEB"/>
    <w:rsid w:val="00D1177D"/>
    <w:rsid w:val="00D23DB4"/>
    <w:rsid w:val="00D83888"/>
    <w:rsid w:val="00D925B5"/>
    <w:rsid w:val="00D961B4"/>
    <w:rsid w:val="00DA2B6E"/>
    <w:rsid w:val="00E72423"/>
    <w:rsid w:val="00ED6E65"/>
    <w:rsid w:val="00F64AE0"/>
    <w:rsid w:val="00FF0761"/>
    <w:rsid w:val="60FC6ABF"/>
    <w:rsid w:val="69E132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7483904"/>
  <w15:docId w15:val="{AF318AD1-935D-0D4E-8F53-2A32F7EDE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Open Sans" w:eastAsia="Open Sans" w:hAnsi="Open Sans" w:cs="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0"/>
      <w:jc w:val="both"/>
    </w:pPr>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74720"/>
    <w:pPr>
      <w:tabs>
        <w:tab w:val="center" w:pos="4680"/>
        <w:tab w:val="right" w:pos="9360"/>
      </w:tabs>
    </w:pPr>
  </w:style>
  <w:style w:type="character" w:customStyle="1" w:styleId="HeaderChar">
    <w:name w:val="Header Char"/>
    <w:basedOn w:val="DefaultParagraphFont"/>
    <w:link w:val="Header"/>
    <w:uiPriority w:val="99"/>
    <w:rsid w:val="00974720"/>
    <w:rPr>
      <w:rFonts w:ascii="Open Sans" w:eastAsia="Open Sans" w:hAnsi="Open Sans" w:cs="Open Sans"/>
    </w:rPr>
  </w:style>
  <w:style w:type="paragraph" w:styleId="Footer">
    <w:name w:val="footer"/>
    <w:basedOn w:val="Normal"/>
    <w:link w:val="FooterChar"/>
    <w:uiPriority w:val="99"/>
    <w:unhideWhenUsed/>
    <w:rsid w:val="00974720"/>
    <w:pPr>
      <w:tabs>
        <w:tab w:val="center" w:pos="4680"/>
        <w:tab w:val="right" w:pos="9360"/>
      </w:tabs>
    </w:pPr>
  </w:style>
  <w:style w:type="character" w:customStyle="1" w:styleId="FooterChar">
    <w:name w:val="Footer Char"/>
    <w:basedOn w:val="DefaultParagraphFont"/>
    <w:link w:val="Footer"/>
    <w:uiPriority w:val="99"/>
    <w:rsid w:val="00974720"/>
    <w:rPr>
      <w:rFonts w:ascii="Open Sans" w:eastAsia="Open Sans" w:hAnsi="Open Sans" w:cs="Open Sans"/>
    </w:rPr>
  </w:style>
  <w:style w:type="paragraph" w:styleId="BalloonText">
    <w:name w:val="Balloon Text"/>
    <w:basedOn w:val="Normal"/>
    <w:link w:val="BalloonTextChar"/>
    <w:uiPriority w:val="99"/>
    <w:semiHidden/>
    <w:unhideWhenUsed/>
    <w:rsid w:val="0097472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74720"/>
    <w:rPr>
      <w:rFonts w:ascii="Times New Roman" w:eastAsia="Open Sans" w:hAnsi="Times New Roman" w:cs="Times New Roman"/>
      <w:sz w:val="18"/>
      <w:szCs w:val="18"/>
    </w:rPr>
  </w:style>
  <w:style w:type="character" w:styleId="PageNumber">
    <w:name w:val="page number"/>
    <w:basedOn w:val="DefaultParagraphFont"/>
    <w:uiPriority w:val="99"/>
    <w:semiHidden/>
    <w:unhideWhenUsed/>
    <w:rsid w:val="00974720"/>
  </w:style>
  <w:style w:type="table" w:styleId="TableGrid">
    <w:name w:val="Table Grid"/>
    <w:basedOn w:val="TableNormal"/>
    <w:uiPriority w:val="59"/>
    <w:rsid w:val="00FB4123"/>
    <w:tblPr>
      <w:tblBorders>
        <w:top w:val="single" w:sz="4" w:space="0" w:color="062B4B" w:themeColor="text1"/>
        <w:left w:val="single" w:sz="4" w:space="0" w:color="062B4B" w:themeColor="text1"/>
        <w:bottom w:val="single" w:sz="4" w:space="0" w:color="062B4B" w:themeColor="text1"/>
        <w:right w:val="single" w:sz="4" w:space="0" w:color="062B4B" w:themeColor="text1"/>
        <w:insideH w:val="single" w:sz="4" w:space="0" w:color="062B4B" w:themeColor="text1"/>
        <w:insideV w:val="single" w:sz="4" w:space="0" w:color="062B4B" w:themeColor="text1"/>
      </w:tblBorders>
    </w:tblPr>
  </w:style>
  <w:style w:type="character" w:customStyle="1" w:styleId="BodyTextChar">
    <w:name w:val="Body Text Char"/>
    <w:basedOn w:val="DefaultParagraphFont"/>
    <w:link w:val="BodyText"/>
    <w:uiPriority w:val="1"/>
    <w:rsid w:val="008314D1"/>
    <w:rPr>
      <w:rFonts w:ascii="Open Sans" w:eastAsia="Open Sans" w:hAnsi="Open Sans" w:cs="Open Sans"/>
      <w:sz w:val="24"/>
      <w:szCs w:val="24"/>
    </w:rPr>
  </w:style>
  <w:style w:type="character" w:customStyle="1" w:styleId="cf01">
    <w:name w:val="cf01"/>
    <w:basedOn w:val="DefaultParagraphFont"/>
    <w:rsid w:val="008314D1"/>
    <w:rPr>
      <w:rFonts w:ascii="Segoe UI" w:hAnsi="Segoe UI" w:cs="Segoe UI" w:hint="default"/>
      <w:sz w:val="18"/>
      <w:szCs w:val="18"/>
    </w:rPr>
  </w:style>
  <w:style w:type="paragraph" w:styleId="FootnoteText">
    <w:name w:val="footnote text"/>
    <w:basedOn w:val="Normal"/>
    <w:link w:val="FootnoteTextChar"/>
    <w:uiPriority w:val="99"/>
    <w:semiHidden/>
    <w:unhideWhenUsed/>
    <w:rsid w:val="008314D1"/>
    <w:rPr>
      <w:sz w:val="20"/>
      <w:szCs w:val="20"/>
    </w:rPr>
  </w:style>
  <w:style w:type="character" w:customStyle="1" w:styleId="FootnoteTextChar">
    <w:name w:val="Footnote Text Char"/>
    <w:basedOn w:val="DefaultParagraphFont"/>
    <w:link w:val="FootnoteText"/>
    <w:uiPriority w:val="99"/>
    <w:semiHidden/>
    <w:rsid w:val="008314D1"/>
    <w:rPr>
      <w:rFonts w:ascii="Open Sans" w:eastAsia="Open Sans" w:hAnsi="Open Sans" w:cs="Open Sans"/>
      <w:sz w:val="20"/>
      <w:szCs w:val="20"/>
    </w:rPr>
  </w:style>
  <w:style w:type="character" w:styleId="FootnoteReference">
    <w:name w:val="footnote reference"/>
    <w:basedOn w:val="DefaultParagraphFont"/>
    <w:uiPriority w:val="99"/>
    <w:semiHidden/>
    <w:unhideWhenUsed/>
    <w:rsid w:val="008314D1"/>
    <w:rPr>
      <w:vertAlign w:val="superscript"/>
    </w:rPr>
  </w:style>
  <w:style w:type="character" w:styleId="Hyperlink">
    <w:name w:val="Hyperlink"/>
    <w:basedOn w:val="DefaultParagraphFont"/>
    <w:uiPriority w:val="99"/>
    <w:unhideWhenUsed/>
    <w:rsid w:val="008314D1"/>
    <w:rPr>
      <w:color w:val="00B0F0" w:themeColor="hyperlink"/>
      <w:u w:val="single"/>
    </w:rPr>
  </w:style>
  <w:style w:type="character" w:styleId="UnresolvedMention">
    <w:name w:val="Unresolved Mention"/>
    <w:basedOn w:val="DefaultParagraphFont"/>
    <w:uiPriority w:val="99"/>
    <w:semiHidden/>
    <w:unhideWhenUsed/>
    <w:rsid w:val="008314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tella.johanson@just.ee"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info@just.e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innar.liivamagi@riigikogu.e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oiguskomisjon@riigikogu.e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560F2D74AF94D5D968FF4703DB94106"/>
        <w:category>
          <w:name w:val="General"/>
          <w:gallery w:val="placeholder"/>
        </w:category>
        <w:types>
          <w:type w:val="bbPlcHdr"/>
        </w:types>
        <w:behaviors>
          <w:behavior w:val="content"/>
        </w:behaviors>
        <w:guid w:val="{22FF89EC-EFCC-4CEB-842A-509B4C087928}"/>
      </w:docPartPr>
      <w:docPartBody>
        <w:p w:rsidR="00C8599C" w:rsidRDefault="00C8599C" w:rsidP="00C8599C">
          <w:pPr>
            <w:pStyle w:val="0560F2D74AF94D5D968FF4703DB94106"/>
          </w:pPr>
          <w:r>
            <w:rPr>
              <w:rFonts w:ascii="OpenSans-Extrabold"/>
              <w:color w:val="0C2B4B"/>
            </w:rPr>
            <w:t>[</w:t>
          </w:r>
          <w:r w:rsidRPr="00A302CE">
            <w:rPr>
              <w:rFonts w:ascii="OpenSans-Extrabold"/>
              <w:color w:val="0C2B4B"/>
            </w:rPr>
            <w:t>Ettev</w:t>
          </w:r>
          <w:r w:rsidRPr="00A302CE">
            <w:rPr>
              <w:rFonts w:ascii="OpenSans-Extrabold"/>
              <w:color w:val="0C2B4B"/>
            </w:rPr>
            <w:t>õ</w:t>
          </w:r>
          <w:r w:rsidRPr="00A302CE">
            <w:rPr>
              <w:rFonts w:ascii="OpenSans-Extrabold"/>
              <w:color w:val="0C2B4B"/>
            </w:rPr>
            <w:t>te</w:t>
          </w:r>
          <w:r>
            <w:rPr>
              <w:rFonts w:ascii="OpenSans-Extrabold"/>
              <w:color w:val="0C2B4B"/>
            </w:rPr>
            <w:t>]</w:t>
          </w:r>
        </w:p>
      </w:docPartBody>
    </w:docPart>
    <w:docPart>
      <w:docPartPr>
        <w:name w:val="E871846A99CC4F5C9D2C3DF493A1E418"/>
        <w:category>
          <w:name w:val="General"/>
          <w:gallery w:val="placeholder"/>
        </w:category>
        <w:types>
          <w:type w:val="bbPlcHdr"/>
        </w:types>
        <w:behaviors>
          <w:behavior w:val="content"/>
        </w:behaviors>
        <w:guid w:val="{0D2C1707-9AAD-421C-9051-AEB5743D1F06}"/>
      </w:docPartPr>
      <w:docPartBody>
        <w:p w:rsidR="00C8599C" w:rsidRDefault="00C8599C" w:rsidP="00C8599C">
          <w:pPr>
            <w:pStyle w:val="E871846A99CC4F5C9D2C3DF493A1E418"/>
          </w:pPr>
          <w:r>
            <w:rPr>
              <w:rFonts w:ascii="OpenSans-Extrabold"/>
              <w:color w:val="0C2B4B"/>
            </w:rPr>
            <w:t>[</w:t>
          </w:r>
          <w:r w:rsidRPr="00A302CE">
            <w:rPr>
              <w:rFonts w:ascii="OpenSans-Extrabold"/>
              <w:color w:val="0C2B4B"/>
            </w:rPr>
            <w:t>kuup</w:t>
          </w:r>
          <w:r w:rsidRPr="00A302CE">
            <w:rPr>
              <w:rFonts w:ascii="OpenSans-Extrabold"/>
              <w:color w:val="0C2B4B"/>
            </w:rPr>
            <w:t>ä</w:t>
          </w:r>
          <w:r w:rsidRPr="00A302CE">
            <w:rPr>
              <w:rFonts w:ascii="OpenSans-Extrabold"/>
              <w:color w:val="0C2B4B"/>
            </w:rPr>
            <w:t>ev</w:t>
          </w:r>
          <w:r>
            <w:rPr>
              <w:rFonts w:ascii="OpenSans-Extrabold"/>
              <w:color w:val="0C2B4B"/>
            </w:rPr>
            <w:t>]</w:t>
          </w:r>
        </w:p>
      </w:docPartBody>
    </w:docPart>
    <w:docPart>
      <w:docPartPr>
        <w:name w:val="41951418C4A64AC79BA287B7D0BB9919"/>
        <w:category>
          <w:name w:val="General"/>
          <w:gallery w:val="placeholder"/>
        </w:category>
        <w:types>
          <w:type w:val="bbPlcHdr"/>
        </w:types>
        <w:behaviors>
          <w:behavior w:val="content"/>
        </w:behaviors>
        <w:guid w:val="{B4D6BCB7-6CBA-41FB-B0E9-1BB087C34046}"/>
      </w:docPartPr>
      <w:docPartBody>
        <w:p w:rsidR="00C8599C" w:rsidRDefault="00C8599C" w:rsidP="00C8599C">
          <w:pPr>
            <w:pStyle w:val="41951418C4A64AC79BA287B7D0BB9919"/>
          </w:pPr>
          <w:r>
            <w:rPr>
              <w:rFonts w:ascii="OpenSans-Extrabold"/>
              <w:color w:val="0C2B4B"/>
            </w:rPr>
            <w:t>[</w:t>
          </w:r>
          <w:r w:rsidRPr="00A302CE">
            <w:rPr>
              <w:rFonts w:ascii="OpenSans-Extrabold"/>
              <w:color w:val="0C2B4B"/>
            </w:rPr>
            <w:t>number</w:t>
          </w:r>
          <w:r>
            <w:rPr>
              <w:rFonts w:ascii="OpenSans-Extrabold"/>
              <w:color w:val="0C2B4B"/>
            </w:rPr>
            <w:t>]</w:t>
          </w:r>
        </w:p>
      </w:docPartBody>
    </w:docPart>
    <w:docPart>
      <w:docPartPr>
        <w:name w:val="33B40C8039714372A58E0C85774F6BD3"/>
        <w:category>
          <w:name w:val="General"/>
          <w:gallery w:val="placeholder"/>
        </w:category>
        <w:types>
          <w:type w:val="bbPlcHdr"/>
        </w:types>
        <w:behaviors>
          <w:behavior w:val="content"/>
        </w:behaviors>
        <w:guid w:val="{FE258AE1-A0E3-463B-BCF6-A6261675008C}"/>
      </w:docPartPr>
      <w:docPartBody>
        <w:p w:rsidR="00C8599C" w:rsidRDefault="00C8599C" w:rsidP="00C8599C">
          <w:pPr>
            <w:pStyle w:val="33B40C8039714372A58E0C85774F6BD3"/>
          </w:pPr>
          <w:r w:rsidRPr="00570765">
            <w:rPr>
              <w:rFonts w:ascii="OpenSans-Extrabold"/>
              <w:b/>
              <w:color w:val="0C2B4B"/>
            </w:rPr>
            <w:t>P</w:t>
          </w:r>
          <w:r w:rsidRPr="00797080">
            <w:rPr>
              <w:rFonts w:ascii="OpenSans-Extrabold"/>
              <w:b/>
              <w:color w:val="0C2B4B"/>
            </w:rPr>
            <w:t>ealkiri</w:t>
          </w:r>
        </w:p>
      </w:docPartBody>
    </w:docPart>
    <w:docPart>
      <w:docPartPr>
        <w:name w:val="F013C7B63F494CC09D2F3246CD56DD6D"/>
        <w:category>
          <w:name w:val="General"/>
          <w:gallery w:val="placeholder"/>
        </w:category>
        <w:types>
          <w:type w:val="bbPlcHdr"/>
        </w:types>
        <w:behaviors>
          <w:behavior w:val="content"/>
        </w:behaviors>
        <w:guid w:val="{3988F1A1-C7E4-4AA1-9176-C1BE7B33FF3F}"/>
      </w:docPartPr>
      <w:docPartBody>
        <w:p w:rsidR="00C8599C" w:rsidRDefault="00C8599C" w:rsidP="00C8599C">
          <w:pPr>
            <w:pStyle w:val="F013C7B63F494CC09D2F3246CD56DD6D"/>
          </w:pPr>
          <w:r>
            <w:rPr>
              <w:b/>
              <w:bCs/>
              <w:color w:val="0C2B4B"/>
            </w:rPr>
            <w:t>[</w:t>
          </w:r>
          <w:r w:rsidRPr="000E07B1">
            <w:rPr>
              <w:b/>
              <w:color w:val="0C2B4B"/>
            </w:rPr>
            <w:t>Ees- ja perekonnanimi]</w:t>
          </w:r>
        </w:p>
      </w:docPartBody>
    </w:docPart>
    <w:docPart>
      <w:docPartPr>
        <w:name w:val="C90814B6948E47528771AF6F9795F48C"/>
        <w:category>
          <w:name w:val="General"/>
          <w:gallery w:val="placeholder"/>
        </w:category>
        <w:types>
          <w:type w:val="bbPlcHdr"/>
        </w:types>
        <w:behaviors>
          <w:behavior w:val="content"/>
        </w:behaviors>
        <w:guid w:val="{EA36F6AF-58D1-48E4-B7A9-8189B4272966}"/>
      </w:docPartPr>
      <w:docPartBody>
        <w:p w:rsidR="00C8599C" w:rsidRDefault="00C8599C" w:rsidP="00C8599C">
          <w:pPr>
            <w:pStyle w:val="C90814B6948E47528771AF6F9795F48C"/>
          </w:pPr>
          <w:r>
            <w:rPr>
              <w:color w:val="FF8983"/>
            </w:rPr>
            <w:t>[Ametinimetus]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Open Sans">
    <w:altName w:val="Arial"/>
    <w:panose1 w:val="020B0606030504020204"/>
    <w:charset w:val="BA"/>
    <w:family w:val="swiss"/>
    <w:pitch w:val="variable"/>
    <w:sig w:usb0="E00002EF" w:usb1="4000205B" w:usb2="00000028" w:usb3="00000000" w:csb0="0000019F" w:csb1="00000000"/>
  </w:font>
  <w:font w:name="Segoe UI">
    <w:panose1 w:val="020B0502040204020203"/>
    <w:charset w:val="BA"/>
    <w:family w:val="swiss"/>
    <w:pitch w:val="variable"/>
    <w:sig w:usb0="E4002EFF" w:usb1="C000E47F" w:usb2="00000009" w:usb3="00000000" w:csb0="000001FF" w:csb1="00000000"/>
  </w:font>
  <w:font w:name="OpenSans-Extrabold">
    <w:altName w:val="Arial"/>
    <w:charset w:val="00"/>
    <w:family w:val="swiss"/>
    <w:pitch w:val="variable"/>
    <w:sig w:usb0="E00002EF" w:usb1="4000205B" w:usb2="00000028" w:usb3="00000000" w:csb0="0000019F" w:csb1="00000000"/>
  </w:font>
  <w:font w:name="Open Sans ExtraBold">
    <w:altName w:val="Arial"/>
    <w:panose1 w:val="020B0906030804020204"/>
    <w:charset w:val="BA"/>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99C"/>
    <w:rsid w:val="00C8599C"/>
    <w:rsid w:val="00F02A24"/>
    <w:rsid w:val="00F64AE0"/>
    <w:rsid w:val="00FF07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35E24BA239947B69BAA00F5DE44F47B">
    <w:name w:val="335E24BA239947B69BAA00F5DE44F47B"/>
    <w:rsid w:val="00C8599C"/>
  </w:style>
  <w:style w:type="paragraph" w:customStyle="1" w:styleId="0560F2D74AF94D5D968FF4703DB94106">
    <w:name w:val="0560F2D74AF94D5D968FF4703DB94106"/>
    <w:rsid w:val="00C8599C"/>
  </w:style>
  <w:style w:type="paragraph" w:customStyle="1" w:styleId="DC669BB781924EFD8D8C45D0F8DEEBED">
    <w:name w:val="DC669BB781924EFD8D8C45D0F8DEEBED"/>
    <w:rsid w:val="00C8599C"/>
  </w:style>
  <w:style w:type="paragraph" w:customStyle="1" w:styleId="91A927FEAE5B4593BCD5F8574BAF5984">
    <w:name w:val="91A927FEAE5B4593BCD5F8574BAF5984"/>
    <w:rsid w:val="00C8599C"/>
  </w:style>
  <w:style w:type="paragraph" w:customStyle="1" w:styleId="E871846A99CC4F5C9D2C3DF493A1E418">
    <w:name w:val="E871846A99CC4F5C9D2C3DF493A1E418"/>
    <w:rsid w:val="00C8599C"/>
  </w:style>
  <w:style w:type="paragraph" w:customStyle="1" w:styleId="41951418C4A64AC79BA287B7D0BB9919">
    <w:name w:val="41951418C4A64AC79BA287B7D0BB9919"/>
    <w:rsid w:val="00C8599C"/>
  </w:style>
  <w:style w:type="paragraph" w:customStyle="1" w:styleId="33B40C8039714372A58E0C85774F6BD3">
    <w:name w:val="33B40C8039714372A58E0C85774F6BD3"/>
    <w:rsid w:val="00C8599C"/>
  </w:style>
  <w:style w:type="paragraph" w:customStyle="1" w:styleId="F013C7B63F494CC09D2F3246CD56DD6D">
    <w:name w:val="F013C7B63F494CC09D2F3246CD56DD6D"/>
    <w:rsid w:val="00C8599C"/>
  </w:style>
  <w:style w:type="paragraph" w:customStyle="1" w:styleId="C90814B6948E47528771AF6F9795F48C">
    <w:name w:val="C90814B6948E47528771AF6F9795F48C"/>
    <w:rsid w:val="00C8599C"/>
  </w:style>
  <w:style w:type="paragraph" w:customStyle="1" w:styleId="47F20B196C544F948134D3EB74533369">
    <w:name w:val="47F20B196C544F948134D3EB74533369"/>
    <w:rsid w:val="00F02A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EG theme">
  <a:themeElements>
    <a:clrScheme name="Eesti Gaas NEW 2019">
      <a:dk1>
        <a:srgbClr val="062B4B"/>
      </a:dk1>
      <a:lt1>
        <a:srgbClr val="E7E6E6"/>
      </a:lt1>
      <a:dk2>
        <a:srgbClr val="062B4B"/>
      </a:dk2>
      <a:lt2>
        <a:srgbClr val="FFFFFF"/>
      </a:lt2>
      <a:accent1>
        <a:srgbClr val="FF8983"/>
      </a:accent1>
      <a:accent2>
        <a:srgbClr val="5BAFB5"/>
      </a:accent2>
      <a:accent3>
        <a:srgbClr val="FBC748"/>
      </a:accent3>
      <a:accent4>
        <a:srgbClr val="BFBEBE"/>
      </a:accent4>
      <a:accent5>
        <a:srgbClr val="062B4B"/>
      </a:accent5>
      <a:accent6>
        <a:srgbClr val="FFFFFF"/>
      </a:accent6>
      <a:hlink>
        <a:srgbClr val="00B0F0"/>
      </a:hlink>
      <a:folHlink>
        <a:srgbClr val="0070C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6">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749991C-7FAE-43A8-BAC5-3CAB658668AE}">
  <we:reference id="wa104381077" version="1.0.0.4" store="en-US" storeType="OMEX"/>
  <we:alternateReferences>
    <we:reference id="WA104381077" version="1.0.0.4"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A5C139DF63DCF4F8A62CAA3B86E153A" ma:contentTypeVersion="16" ma:contentTypeDescription="Loo uus dokument" ma:contentTypeScope="" ma:versionID="f20ba8be352643fe42a557dfaecc8de9">
  <xsd:schema xmlns:xsd="http://www.w3.org/2001/XMLSchema" xmlns:xs="http://www.w3.org/2001/XMLSchema" xmlns:p="http://schemas.microsoft.com/office/2006/metadata/properties" xmlns:ns2="4e8d4d76-99a2-4550-9774-70147470e280" xmlns:ns3="4ab8de67-28a0-4a1a-96af-d6928e967f4d" targetNamespace="http://schemas.microsoft.com/office/2006/metadata/properties" ma:root="true" ma:fieldsID="a33f6a5444ebed9bf8b3df00af96182a" ns2:_="" ns3:_="">
    <xsd:import namespace="4e8d4d76-99a2-4550-9774-70147470e280"/>
    <xsd:import namespace="4ab8de67-28a0-4a1a-96af-d6928e967f4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8d4d76-99a2-4550-9774-70147470e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Pildisildid" ma:readOnly="false" ma:fieldId="{5cf76f15-5ced-4ddc-b409-7134ff3c332f}" ma:taxonomyMulti="true" ma:sspId="44bf800a-afbb-4b9c-8c02-d9966e3fc11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b8de67-28a0-4a1a-96af-d6928e967f4d" elementFormDefault="qualified">
    <xsd:import namespace="http://schemas.microsoft.com/office/2006/documentManagement/types"/>
    <xsd:import namespace="http://schemas.microsoft.com/office/infopath/2007/PartnerControls"/>
    <xsd:element name="SharedWithUsers" ma:index="16"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7186e86c-fdcf-49b8-a1cb-493893d3ab28}" ma:internalName="TaxCatchAll" ma:showField="CatchAllData" ma:web="4ab8de67-28a0-4a1a-96af-d6928e967f4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ab8de67-28a0-4a1a-96af-d6928e967f4d" xsi:nil="true"/>
    <lcf76f155ced4ddcb4097134ff3c332f xmlns="4e8d4d76-99a2-4550-9774-70147470e28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D02E22-92FE-4C00-9083-E8DC47A4D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8d4d76-99a2-4550-9774-70147470e280"/>
    <ds:schemaRef ds:uri="4ab8de67-28a0-4a1a-96af-d6928e967f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049DB1-BBB0-4272-9402-1E539789FF34}">
  <ds:schemaRefs>
    <ds:schemaRef ds:uri="http://schemas.microsoft.com/office/infopath/2007/PartnerControls"/>
    <ds:schemaRef ds:uri="http://purl.org/dc/dcmitype/"/>
    <ds:schemaRef ds:uri="4ab8de67-28a0-4a1a-96af-d6928e967f4d"/>
    <ds:schemaRef ds:uri="http://schemas.microsoft.com/office/2006/metadata/properties"/>
    <ds:schemaRef ds:uri="http://purl.org/dc/elements/1.1/"/>
    <ds:schemaRef ds:uri="http://purl.org/dc/terms/"/>
    <ds:schemaRef ds:uri="http://www.w3.org/XML/1998/namespace"/>
    <ds:schemaRef ds:uri="http://schemas.microsoft.com/office/2006/documentManagement/types"/>
    <ds:schemaRef ds:uri="http://schemas.openxmlformats.org/package/2006/metadata/core-properties"/>
    <ds:schemaRef ds:uri="4e8d4d76-99a2-4550-9774-70147470e280"/>
  </ds:schemaRefs>
</ds:datastoreItem>
</file>

<file path=customXml/itemProps3.xml><?xml version="1.0" encoding="utf-8"?>
<ds:datastoreItem xmlns:ds="http://schemas.openxmlformats.org/officeDocument/2006/customXml" ds:itemID="{E4A0ADE6-8AC9-4977-ABE3-1B4A1DA33E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1375</Words>
  <Characters>7976</Characters>
  <Application>Microsoft Office Word</Application>
  <DocSecurity>0</DocSecurity>
  <Lines>66</Lines>
  <Paragraphs>18</Paragraphs>
  <ScaleCrop>false</ScaleCrop>
  <Company/>
  <LinksUpToDate>false</LinksUpToDate>
  <CharactersWithSpaces>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EestiGaas_Elenger_letterhead_1_190408</dc:title>
  <dc:creator>Annela Maidla</dc:creator>
  <cp:lastModifiedBy>Kristi Lõoke</cp:lastModifiedBy>
  <cp:revision>1</cp:revision>
  <cp:lastPrinted>2019-04-08T13:02:00Z</cp:lastPrinted>
  <dcterms:created xsi:type="dcterms:W3CDTF">2024-12-09T15:20:00Z</dcterms:created>
  <dcterms:modified xsi:type="dcterms:W3CDTF">2024-12-10T15:10:00Z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2019-04-08T00:00:00Z</vt:filetime>
  </property>
  <property fmtid="{D5CDD505-2E9C-101B-9397-08002B2CF9AE}" pid="3" name="Creator">
    <vt:lpwstr>Adobe Illustrator CC 23.0 (Macintosh)</vt:lpwstr>
  </property>
  <property fmtid="{D5CDD505-2E9C-101B-9397-08002B2CF9AE}" pid="4" name="LastSaved">
    <vt:filetime>2019-04-08T00:00:00Z</vt:filetime>
  </property>
  <property fmtid="{D5CDD505-2E9C-101B-9397-08002B2CF9AE}" pid="5" name="ContentTypeId">
    <vt:lpwstr>0x010100FA5C139DF63DCF4F8A62CAA3B86E153A</vt:lpwstr>
  </property>
  <property fmtid="{D5CDD505-2E9C-101B-9397-08002B2CF9AE}" pid="6" name="MediaServiceImageTags">
    <vt:lpwstr/>
  </property>
</Properties>
</file>