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B67CB3B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9E11DE">
        <w:rPr>
          <w:rFonts w:ascii="Times New Roman" w:hAnsi="Times New Roman"/>
        </w:rPr>
        <w:t>1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D96D15">
        <w:rPr>
          <w:rFonts w:ascii="Times New Roman" w:hAnsi="Times New Roman"/>
        </w:rPr>
        <w:t>5</w:t>
      </w:r>
      <w:r w:rsidR="006C40FB">
        <w:rPr>
          <w:rFonts w:ascii="Times New Roman" w:hAnsi="Times New Roman"/>
        </w:rPr>
        <w:t>6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0E86AE35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B3C59">
              <w:rPr>
                <w:rFonts w:ascii="Times New Roman" w:hAnsi="Times New Roman"/>
                <w:b/>
              </w:rPr>
              <w:t>21139 Kuressaare-Marientali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5494F71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D5178">
              <w:rPr>
                <w:rFonts w:ascii="Times New Roman" w:hAnsi="Times New Roman"/>
                <w:bCs/>
              </w:rPr>
              <w:t>27003</w:t>
            </w:r>
            <w:r>
              <w:rPr>
                <w:rFonts w:ascii="Times New Roman" w:hAnsi="Times New Roman"/>
                <w:bCs/>
              </w:rPr>
              <w:t>:00</w:t>
            </w:r>
            <w:r w:rsidR="007D517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:0</w:t>
            </w:r>
            <w:r w:rsidR="006C40FB">
              <w:rPr>
                <w:rFonts w:ascii="Times New Roman" w:hAnsi="Times New Roman"/>
                <w:bCs/>
              </w:rPr>
              <w:t>3</w:t>
            </w:r>
            <w:r w:rsidR="007D5178">
              <w:rPr>
                <w:rFonts w:ascii="Times New Roman" w:hAnsi="Times New Roman"/>
                <w:bCs/>
              </w:rPr>
              <w:t>36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2DF27EA5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53E5D">
              <w:rPr>
                <w:rFonts w:ascii="Times New Roman" w:hAnsi="Times New Roman"/>
                <w:b/>
              </w:rPr>
              <w:t>13510250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699F16A3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253E5D">
                <w:rPr>
                  <w:rStyle w:val="Hperlink"/>
                  <w:rFonts w:ascii="Times New Roman" w:hAnsi="Times New Roman"/>
                  <w:bCs/>
                </w:rPr>
                <w:t>45444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0842451E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5FDEFAA4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850F62">
              <w:rPr>
                <w:rFonts w:ascii="Times New Roman" w:hAnsi="Times New Roman"/>
                <w:b/>
              </w:rPr>
              <w:t>755 228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56E31312" w:rsidR="00F554EA" w:rsidRPr="00D96D15" w:rsidRDefault="00D96D15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13417A">
                <w:rPr>
                  <w:rStyle w:val="Hperlink"/>
                  <w:rFonts w:ascii="Times New Roman" w:hAnsi="Times New Roman"/>
                </w:rPr>
                <w:t>https://pari.kataster.ee/magic-link/257f28c9-b34e-4532-b743-efc235ea64ad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D86817" w:rsidRPr="00D96D1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2B60AEDF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3A5AA4">
              <w:rPr>
                <w:rFonts w:ascii="Times New Roman" w:hAnsi="Times New Roman"/>
                <w:bCs/>
              </w:rPr>
              <w:t>LC</w:t>
            </w:r>
            <w:r w:rsidR="00BC26B3">
              <w:rPr>
                <w:rFonts w:ascii="Times New Roman" w:hAnsi="Times New Roman"/>
                <w:bCs/>
              </w:rPr>
              <w:t>2453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</w:t>
            </w:r>
            <w:r w:rsidR="00BC26B3">
              <w:rPr>
                <w:rFonts w:ascii="Times New Roman" w:hAnsi="Times New Roman"/>
                <w:bCs/>
              </w:rPr>
              <w:t>Elektrivõrguga liitumine</w:t>
            </w:r>
            <w:r w:rsidR="00A5485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976584">
              <w:rPr>
                <w:rFonts w:ascii="Times New Roman" w:hAnsi="Times New Roman"/>
                <w:bCs/>
              </w:rPr>
              <w:t>Kuressaare tee 1</w:t>
            </w:r>
            <w:r w:rsidR="009D69FD">
              <w:rPr>
                <w:rFonts w:ascii="Times New Roman" w:hAnsi="Times New Roman"/>
                <w:bCs/>
              </w:rPr>
              <w:t>, Kudjape alevik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9D69FD">
              <w:rPr>
                <w:rFonts w:ascii="Times New Roman" w:hAnsi="Times New Roman"/>
                <w:bCs/>
              </w:rPr>
              <w:t>Saaremaa</w:t>
            </w:r>
            <w:r w:rsidR="00EC660F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9D69FD">
              <w:rPr>
                <w:rFonts w:ascii="Times New Roman" w:hAnsi="Times New Roman"/>
                <w:bCs/>
              </w:rPr>
              <w:t>Saare</w:t>
            </w:r>
            <w:r>
              <w:rPr>
                <w:rFonts w:ascii="Times New Roman" w:hAnsi="Times New Roman"/>
                <w:bCs/>
              </w:rPr>
              <w:t xml:space="preserve"> maakond“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02EBC3C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3028F">
              <w:rPr>
                <w:rFonts w:ascii="Times New Roman" w:hAnsi="Times New Roman"/>
                <w:bCs/>
              </w:rPr>
              <w:t>Taavi Tuuling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01CAF12E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03028F">
              <w:rPr>
                <w:rFonts w:ascii="Times New Roman" w:hAnsi="Times New Roman"/>
                <w:bCs/>
                <w:i/>
                <w:iCs/>
                <w:color w:val="0070C0"/>
              </w:rPr>
              <w:t>27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03028F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2C5328">
              <w:rPr>
                <w:rFonts w:ascii="Times New Roman" w:hAnsi="Times New Roman"/>
                <w:bCs/>
                <w:i/>
                <w:iCs/>
                <w:color w:val="0070C0"/>
              </w:rPr>
              <w:t>1276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4D26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6D15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257f28c9-b34e-4532-b743-efc235ea64a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2025-03-13T07:22:00Z</dcterms:created>
  <dcterms:modified xsi:type="dcterms:W3CDTF">2025-03-13T08:32:00Z</dcterms:modified>
</cp:coreProperties>
</file>