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E724" w14:textId="39241BD3" w:rsidR="00B86134" w:rsidRPr="00B86134" w:rsidRDefault="00B86134" w:rsidP="00B86134">
      <w:pPr>
        <w:spacing w:after="0"/>
        <w:rPr>
          <w:rFonts w:ascii="Arial" w:hAnsi="Arial" w:cs="Arial"/>
          <w:b/>
          <w:bCs/>
          <w:sz w:val="20"/>
          <w:szCs w:val="20"/>
        </w:rPr>
      </w:pPr>
      <w:r w:rsidRPr="00B86134">
        <w:rPr>
          <w:rFonts w:ascii="Arial" w:hAnsi="Arial" w:cs="Arial"/>
          <w:b/>
          <w:bCs/>
          <w:sz w:val="20"/>
          <w:szCs w:val="20"/>
        </w:rPr>
        <w:t>Terviseamet</w:t>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B86134">
        <w:rPr>
          <w:rFonts w:ascii="Arial" w:hAnsi="Arial" w:cs="Arial"/>
          <w:b/>
          <w:bCs/>
          <w:sz w:val="20"/>
          <w:szCs w:val="20"/>
        </w:rPr>
        <w:tab/>
      </w:r>
      <w:r w:rsidRPr="000C0467">
        <w:rPr>
          <w:rFonts w:ascii="Arial" w:hAnsi="Arial" w:cs="Arial"/>
          <w:b/>
          <w:bCs/>
          <w:sz w:val="20"/>
          <w:szCs w:val="20"/>
        </w:rPr>
        <w:t>09</w:t>
      </w:r>
      <w:r w:rsidRPr="00B86134">
        <w:rPr>
          <w:rFonts w:ascii="Arial" w:hAnsi="Arial" w:cs="Arial"/>
          <w:b/>
          <w:bCs/>
          <w:sz w:val="20"/>
          <w:szCs w:val="20"/>
        </w:rPr>
        <w:t>.0</w:t>
      </w:r>
      <w:r w:rsidRPr="000C0467">
        <w:rPr>
          <w:rFonts w:ascii="Arial" w:hAnsi="Arial" w:cs="Arial"/>
          <w:b/>
          <w:bCs/>
          <w:sz w:val="20"/>
          <w:szCs w:val="20"/>
        </w:rPr>
        <w:t>1</w:t>
      </w:r>
      <w:r w:rsidRPr="00B86134">
        <w:rPr>
          <w:rFonts w:ascii="Arial" w:hAnsi="Arial" w:cs="Arial"/>
          <w:b/>
          <w:bCs/>
          <w:sz w:val="20"/>
          <w:szCs w:val="20"/>
        </w:rPr>
        <w:t>.202</w:t>
      </w:r>
      <w:r w:rsidRPr="000C0467">
        <w:rPr>
          <w:rFonts w:ascii="Arial" w:hAnsi="Arial" w:cs="Arial"/>
          <w:b/>
          <w:bCs/>
          <w:sz w:val="20"/>
          <w:szCs w:val="20"/>
        </w:rPr>
        <w:t>5</w:t>
      </w:r>
    </w:p>
    <w:p w14:paraId="57F35899" w14:textId="77777777" w:rsidR="00B86134" w:rsidRPr="00B86134" w:rsidRDefault="00B86134" w:rsidP="00B86134">
      <w:pPr>
        <w:spacing w:after="0"/>
        <w:rPr>
          <w:rFonts w:ascii="Arial" w:hAnsi="Arial" w:cs="Arial"/>
          <w:b/>
          <w:bCs/>
          <w:sz w:val="20"/>
          <w:szCs w:val="20"/>
        </w:rPr>
      </w:pPr>
      <w:hyperlink r:id="rId11" w:history="1">
        <w:r w:rsidRPr="00B86134">
          <w:rPr>
            <w:rStyle w:val="Hperlink"/>
            <w:rFonts w:ascii="Arial" w:hAnsi="Arial" w:cs="Arial"/>
            <w:b/>
            <w:bCs/>
            <w:color w:val="auto"/>
            <w:sz w:val="20"/>
            <w:szCs w:val="20"/>
          </w:rPr>
          <w:t>kristina.jarosevits@terviseamet.ee</w:t>
        </w:r>
      </w:hyperlink>
    </w:p>
    <w:p w14:paraId="2D9ABDA0" w14:textId="77777777" w:rsidR="00B86134" w:rsidRPr="00B86134" w:rsidRDefault="00B86134" w:rsidP="00B86134">
      <w:pPr>
        <w:spacing w:after="0"/>
        <w:rPr>
          <w:rFonts w:ascii="Arial" w:hAnsi="Arial" w:cs="Arial"/>
          <w:b/>
          <w:bCs/>
          <w:sz w:val="20"/>
          <w:szCs w:val="20"/>
        </w:rPr>
      </w:pPr>
      <w:hyperlink r:id="rId12" w:history="1">
        <w:r w:rsidRPr="00B86134">
          <w:rPr>
            <w:rStyle w:val="Hperlink"/>
            <w:rFonts w:ascii="Arial" w:hAnsi="Arial" w:cs="Arial"/>
            <w:b/>
            <w:bCs/>
            <w:color w:val="auto"/>
            <w:sz w:val="20"/>
            <w:szCs w:val="20"/>
          </w:rPr>
          <w:t>info@terviseamet.ee</w:t>
        </w:r>
      </w:hyperlink>
      <w:r w:rsidRPr="00B86134">
        <w:rPr>
          <w:rFonts w:ascii="Arial" w:hAnsi="Arial" w:cs="Arial"/>
          <w:b/>
          <w:bCs/>
          <w:sz w:val="20"/>
          <w:szCs w:val="20"/>
        </w:rPr>
        <w:t xml:space="preserve"> </w:t>
      </w:r>
    </w:p>
    <w:p w14:paraId="24696703" w14:textId="77777777" w:rsidR="00B86134" w:rsidRPr="00B86134" w:rsidRDefault="00B86134" w:rsidP="00B86134">
      <w:pPr>
        <w:spacing w:after="0"/>
        <w:rPr>
          <w:rFonts w:ascii="Arial" w:hAnsi="Arial" w:cs="Arial"/>
          <w:b/>
          <w:bCs/>
          <w:sz w:val="20"/>
          <w:szCs w:val="20"/>
        </w:rPr>
      </w:pPr>
    </w:p>
    <w:p w14:paraId="7AA1A74B" w14:textId="77777777" w:rsidR="00B86134" w:rsidRPr="00B86134" w:rsidRDefault="00B86134" w:rsidP="00B86134">
      <w:pPr>
        <w:spacing w:after="0"/>
        <w:rPr>
          <w:rFonts w:ascii="Arial" w:hAnsi="Arial" w:cs="Arial"/>
          <w:b/>
          <w:bCs/>
          <w:sz w:val="20"/>
          <w:szCs w:val="20"/>
        </w:rPr>
      </w:pPr>
      <w:r w:rsidRPr="00B86134">
        <w:rPr>
          <w:rFonts w:ascii="Arial" w:hAnsi="Arial" w:cs="Arial"/>
          <w:b/>
          <w:bCs/>
          <w:sz w:val="20"/>
          <w:szCs w:val="20"/>
        </w:rPr>
        <w:t>Huvitatud isik:</w:t>
      </w:r>
      <w:r w:rsidRPr="00B86134">
        <w:rPr>
          <w:rFonts w:ascii="Arial" w:hAnsi="Arial" w:cs="Arial"/>
          <w:b/>
          <w:bCs/>
          <w:sz w:val="20"/>
          <w:szCs w:val="20"/>
        </w:rPr>
        <w:tab/>
      </w:r>
      <w:r w:rsidRPr="00B86134">
        <w:rPr>
          <w:rFonts w:ascii="Arial" w:hAnsi="Arial" w:cs="Arial"/>
          <w:b/>
          <w:bCs/>
          <w:sz w:val="20"/>
          <w:szCs w:val="20"/>
        </w:rPr>
        <w:tab/>
        <w:t>Tööstuse 54 OÜ</w:t>
      </w:r>
    </w:p>
    <w:p w14:paraId="269BD3D8" w14:textId="4425AEE7" w:rsidR="00B86134" w:rsidRPr="00B86134" w:rsidRDefault="00B86134" w:rsidP="00B86134">
      <w:pPr>
        <w:spacing w:after="0"/>
        <w:rPr>
          <w:rFonts w:ascii="Arial" w:hAnsi="Arial" w:cs="Arial"/>
          <w:b/>
          <w:bCs/>
          <w:sz w:val="20"/>
          <w:szCs w:val="20"/>
        </w:rPr>
      </w:pPr>
      <w:r w:rsidRPr="00B86134">
        <w:rPr>
          <w:rFonts w:ascii="Arial" w:hAnsi="Arial" w:cs="Arial"/>
          <w:b/>
          <w:bCs/>
          <w:sz w:val="20"/>
          <w:szCs w:val="20"/>
        </w:rPr>
        <w:tab/>
      </w:r>
      <w:r w:rsidRPr="00B86134">
        <w:rPr>
          <w:rFonts w:ascii="Arial" w:hAnsi="Arial" w:cs="Arial"/>
          <w:b/>
          <w:bCs/>
          <w:sz w:val="20"/>
          <w:szCs w:val="20"/>
        </w:rPr>
        <w:tab/>
      </w:r>
      <w:r w:rsidRPr="000C0467">
        <w:rPr>
          <w:rFonts w:ascii="Arial" w:hAnsi="Arial" w:cs="Arial"/>
          <w:b/>
          <w:bCs/>
          <w:sz w:val="20"/>
          <w:szCs w:val="20"/>
        </w:rPr>
        <w:tab/>
      </w:r>
      <w:r w:rsidRPr="00B86134">
        <w:rPr>
          <w:rFonts w:ascii="Arial" w:hAnsi="Arial" w:cs="Arial"/>
          <w:b/>
          <w:bCs/>
          <w:sz w:val="20"/>
          <w:szCs w:val="20"/>
        </w:rPr>
        <w:t>Registrikood: 14371579</w:t>
      </w:r>
    </w:p>
    <w:p w14:paraId="431AD904" w14:textId="77777777" w:rsidR="00B86134" w:rsidRPr="00B86134" w:rsidRDefault="00B86134" w:rsidP="00B86134">
      <w:pPr>
        <w:spacing w:after="0"/>
        <w:rPr>
          <w:rFonts w:ascii="Arial" w:hAnsi="Arial" w:cs="Arial"/>
          <w:b/>
          <w:bCs/>
          <w:sz w:val="20"/>
          <w:szCs w:val="20"/>
        </w:rPr>
      </w:pPr>
    </w:p>
    <w:p w14:paraId="0F98F78E" w14:textId="77777777" w:rsidR="00D0286B" w:rsidRDefault="00D0286B" w:rsidP="00B86134">
      <w:pPr>
        <w:rPr>
          <w:rFonts w:ascii="Arial" w:hAnsi="Arial" w:cs="Arial"/>
          <w:b/>
          <w:bCs/>
          <w:color w:val="FF0000"/>
          <w:sz w:val="20"/>
          <w:szCs w:val="20"/>
        </w:rPr>
      </w:pPr>
    </w:p>
    <w:p w14:paraId="20D6F0C8" w14:textId="77777777" w:rsidR="000C0467" w:rsidRPr="00C664C7" w:rsidRDefault="000C0467" w:rsidP="00C664C7">
      <w:pPr>
        <w:jc w:val="both"/>
        <w:rPr>
          <w:rFonts w:ascii="Arial" w:hAnsi="Arial" w:cs="Arial"/>
          <w:b/>
          <w:bCs/>
          <w:sz w:val="20"/>
          <w:szCs w:val="20"/>
        </w:rPr>
      </w:pPr>
      <w:r w:rsidRPr="00C664C7">
        <w:rPr>
          <w:rFonts w:ascii="Arial" w:hAnsi="Arial" w:cs="Arial"/>
          <w:b/>
          <w:bCs/>
          <w:sz w:val="20"/>
          <w:szCs w:val="20"/>
        </w:rPr>
        <w:t>Kaaskiri</w:t>
      </w:r>
    </w:p>
    <w:p w14:paraId="08AC4A4B" w14:textId="2D48C2E0" w:rsidR="00B86134" w:rsidRPr="00B86134" w:rsidRDefault="00B86134" w:rsidP="00C664C7">
      <w:pPr>
        <w:jc w:val="both"/>
        <w:rPr>
          <w:rFonts w:ascii="Arial" w:hAnsi="Arial" w:cs="Arial"/>
          <w:b/>
          <w:bCs/>
          <w:sz w:val="20"/>
          <w:szCs w:val="20"/>
        </w:rPr>
      </w:pPr>
      <w:r w:rsidRPr="00B86134">
        <w:rPr>
          <w:rFonts w:ascii="Arial" w:hAnsi="Arial" w:cs="Arial"/>
          <w:b/>
          <w:bCs/>
          <w:sz w:val="20"/>
          <w:szCs w:val="20"/>
        </w:rPr>
        <w:t xml:space="preserve">Tööstuse 54 ja 54b detailplaneering </w:t>
      </w:r>
    </w:p>
    <w:p w14:paraId="54AAD6D8" w14:textId="1D4D753C" w:rsidR="00B86134" w:rsidRPr="00C664C7" w:rsidRDefault="00B86134" w:rsidP="00C664C7">
      <w:pPr>
        <w:pStyle w:val="Loendilik"/>
        <w:numPr>
          <w:ilvl w:val="0"/>
          <w:numId w:val="7"/>
        </w:numPr>
        <w:contextualSpacing w:val="0"/>
        <w:jc w:val="both"/>
        <w:rPr>
          <w:rFonts w:ascii="Arial" w:hAnsi="Arial" w:cs="Arial"/>
          <w:b/>
          <w:bCs/>
          <w:sz w:val="20"/>
          <w:szCs w:val="20"/>
        </w:rPr>
      </w:pPr>
      <w:r w:rsidRPr="00C664C7">
        <w:rPr>
          <w:rFonts w:ascii="Arial" w:hAnsi="Arial" w:cs="Arial"/>
          <w:b/>
          <w:bCs/>
          <w:sz w:val="20"/>
          <w:szCs w:val="20"/>
        </w:rPr>
        <w:t>Asjaolud</w:t>
      </w:r>
    </w:p>
    <w:p w14:paraId="64ECE7E0" w14:textId="38E3C45B" w:rsidR="000C0467" w:rsidRPr="00937B36" w:rsidRDefault="000C0467" w:rsidP="00937B36">
      <w:pPr>
        <w:pStyle w:val="Loendilik"/>
        <w:numPr>
          <w:ilvl w:val="1"/>
          <w:numId w:val="7"/>
        </w:numPr>
        <w:spacing w:after="240"/>
        <w:contextualSpacing w:val="0"/>
        <w:jc w:val="both"/>
        <w:rPr>
          <w:rFonts w:ascii="Arial" w:hAnsi="Arial" w:cs="Arial"/>
          <w:sz w:val="20"/>
          <w:szCs w:val="20"/>
        </w:rPr>
      </w:pPr>
      <w:r w:rsidRPr="00C664C7">
        <w:rPr>
          <w:rFonts w:ascii="Arial" w:hAnsi="Arial" w:cs="Arial"/>
          <w:sz w:val="20"/>
          <w:szCs w:val="20"/>
        </w:rPr>
        <w:t xml:space="preserve">Tallinna Linnaplaneerimise Ameti (TLPA) menetluses on Tööstuse 54 ja 54b detailplaneering, mis on </w:t>
      </w:r>
      <w:r w:rsidR="00C664C7">
        <w:rPr>
          <w:rFonts w:ascii="Arial" w:hAnsi="Arial" w:cs="Arial"/>
          <w:sz w:val="20"/>
          <w:szCs w:val="20"/>
        </w:rPr>
        <w:t>edastamisel</w:t>
      </w:r>
      <w:r w:rsidRPr="00C664C7">
        <w:rPr>
          <w:rFonts w:ascii="Arial" w:hAnsi="Arial" w:cs="Arial"/>
          <w:sz w:val="20"/>
          <w:szCs w:val="20"/>
        </w:rPr>
        <w:t xml:space="preserve"> </w:t>
      </w:r>
      <w:r w:rsidRPr="00937B36">
        <w:rPr>
          <w:rFonts w:ascii="Arial" w:hAnsi="Arial" w:cs="Arial"/>
          <w:sz w:val="20"/>
          <w:szCs w:val="20"/>
        </w:rPr>
        <w:t xml:space="preserve">Terviseametile </w:t>
      </w:r>
      <w:r w:rsidR="00C664C7" w:rsidRPr="00937B36">
        <w:rPr>
          <w:rFonts w:ascii="Arial" w:hAnsi="Arial" w:cs="Arial"/>
          <w:sz w:val="20"/>
          <w:szCs w:val="20"/>
        </w:rPr>
        <w:t xml:space="preserve">arvamuse andmiseks. </w:t>
      </w:r>
      <w:r w:rsidRPr="00937B36">
        <w:rPr>
          <w:rFonts w:ascii="Arial" w:hAnsi="Arial" w:cs="Arial"/>
          <w:sz w:val="20"/>
          <w:szCs w:val="20"/>
        </w:rPr>
        <w:t xml:space="preserve"> </w:t>
      </w:r>
    </w:p>
    <w:p w14:paraId="555B4BA8" w14:textId="77777777" w:rsidR="00B766AA" w:rsidRDefault="000C0467" w:rsidP="00937B36">
      <w:pPr>
        <w:pStyle w:val="Loendilik"/>
        <w:numPr>
          <w:ilvl w:val="1"/>
          <w:numId w:val="7"/>
        </w:numPr>
        <w:spacing w:after="240"/>
        <w:contextualSpacing w:val="0"/>
        <w:jc w:val="both"/>
        <w:rPr>
          <w:rFonts w:ascii="Arial" w:hAnsi="Arial" w:cs="Arial"/>
          <w:sz w:val="20"/>
          <w:szCs w:val="20"/>
        </w:rPr>
      </w:pPr>
      <w:r w:rsidRPr="00937B36">
        <w:rPr>
          <w:rFonts w:ascii="Arial" w:hAnsi="Arial" w:cs="Arial"/>
          <w:sz w:val="20"/>
          <w:szCs w:val="20"/>
        </w:rPr>
        <w:t xml:space="preserve"> Terviseamet on varasemalt </w:t>
      </w:r>
      <w:r w:rsidRPr="000C0467">
        <w:rPr>
          <w:rFonts w:ascii="Arial" w:hAnsi="Arial" w:cs="Arial"/>
          <w:sz w:val="20"/>
          <w:szCs w:val="20"/>
        </w:rPr>
        <w:t>21.09.2023</w:t>
      </w:r>
      <w:r w:rsidRPr="00937B36">
        <w:rPr>
          <w:rFonts w:ascii="Arial" w:hAnsi="Arial" w:cs="Arial"/>
          <w:sz w:val="20"/>
          <w:szCs w:val="20"/>
        </w:rPr>
        <w:t xml:space="preserve"> kirjaga</w:t>
      </w:r>
      <w:r w:rsidRPr="000C0467">
        <w:rPr>
          <w:rFonts w:ascii="Arial" w:hAnsi="Arial" w:cs="Arial"/>
          <w:sz w:val="20"/>
          <w:szCs w:val="20"/>
        </w:rPr>
        <w:t xml:space="preserve"> nr 9.3-1/23/5630-2</w:t>
      </w:r>
      <w:r w:rsidRPr="00937B36">
        <w:rPr>
          <w:rFonts w:ascii="Arial" w:hAnsi="Arial" w:cs="Arial"/>
          <w:sz w:val="20"/>
          <w:szCs w:val="20"/>
        </w:rPr>
        <w:t xml:space="preserve"> jätnud detailplaneeringu koosk</w:t>
      </w:r>
      <w:r w:rsidR="00C664C7" w:rsidRPr="00937B36">
        <w:rPr>
          <w:rFonts w:ascii="Arial" w:hAnsi="Arial" w:cs="Arial"/>
          <w:sz w:val="20"/>
          <w:szCs w:val="20"/>
        </w:rPr>
        <w:t>õ</w:t>
      </w:r>
      <w:r w:rsidRPr="00937B36">
        <w:rPr>
          <w:rFonts w:ascii="Arial" w:hAnsi="Arial" w:cs="Arial"/>
          <w:sz w:val="20"/>
          <w:szCs w:val="20"/>
        </w:rPr>
        <w:t xml:space="preserve">lastamata, leides et </w:t>
      </w:r>
      <w:r w:rsidRPr="000C0467">
        <w:rPr>
          <w:rFonts w:ascii="Arial" w:hAnsi="Arial" w:cs="Arial"/>
          <w:sz w:val="20"/>
          <w:szCs w:val="20"/>
        </w:rPr>
        <w:t>müratundlike hooneteni leviv</w:t>
      </w:r>
      <w:r w:rsidRPr="00937B36">
        <w:rPr>
          <w:rFonts w:ascii="Arial" w:hAnsi="Arial" w:cs="Arial"/>
          <w:sz w:val="20"/>
          <w:szCs w:val="20"/>
        </w:rPr>
        <w:t xml:space="preserve"> müra</w:t>
      </w:r>
      <w:r w:rsidRPr="000C0467">
        <w:rPr>
          <w:rFonts w:ascii="Arial" w:hAnsi="Arial" w:cs="Arial"/>
          <w:sz w:val="20"/>
          <w:szCs w:val="20"/>
        </w:rPr>
        <w:t xml:space="preserve"> ületavad olemasolevas ning perspektiivses olukorras</w:t>
      </w:r>
      <w:r w:rsidRPr="00937B36">
        <w:rPr>
          <w:rFonts w:ascii="Arial" w:hAnsi="Arial" w:cs="Arial"/>
          <w:sz w:val="20"/>
          <w:szCs w:val="20"/>
        </w:rPr>
        <w:t xml:space="preserve"> </w:t>
      </w:r>
      <w:r w:rsidRPr="000C0467">
        <w:rPr>
          <w:rFonts w:ascii="Arial" w:hAnsi="Arial" w:cs="Arial"/>
          <w:sz w:val="20"/>
          <w:szCs w:val="20"/>
        </w:rPr>
        <w:t xml:space="preserve">planeeritaval alal </w:t>
      </w:r>
      <w:proofErr w:type="spellStart"/>
      <w:r w:rsidRPr="000C0467">
        <w:rPr>
          <w:rFonts w:ascii="Arial" w:hAnsi="Arial" w:cs="Arial"/>
          <w:sz w:val="20"/>
          <w:szCs w:val="20"/>
        </w:rPr>
        <w:t>KeM</w:t>
      </w:r>
      <w:proofErr w:type="spellEnd"/>
      <w:r w:rsidRPr="000C0467">
        <w:rPr>
          <w:rFonts w:ascii="Arial" w:hAnsi="Arial" w:cs="Arial"/>
          <w:sz w:val="20"/>
          <w:szCs w:val="20"/>
        </w:rPr>
        <w:t xml:space="preserve"> määrus nr 71 lisas 1 toodud III kategooria liiklusmüra piirväärtusi.</w:t>
      </w:r>
      <w:r w:rsidRPr="00937B36">
        <w:rPr>
          <w:rFonts w:ascii="Arial" w:hAnsi="Arial" w:cs="Arial"/>
          <w:sz w:val="20"/>
          <w:szCs w:val="20"/>
        </w:rPr>
        <w:t xml:space="preserve"> </w:t>
      </w:r>
    </w:p>
    <w:p w14:paraId="1F86682C" w14:textId="64FED281" w:rsidR="00C664C7" w:rsidRPr="00937B36" w:rsidRDefault="00C664C7" w:rsidP="00937B36">
      <w:pPr>
        <w:pStyle w:val="Loendilik"/>
        <w:numPr>
          <w:ilvl w:val="1"/>
          <w:numId w:val="7"/>
        </w:numPr>
        <w:spacing w:after="240"/>
        <w:contextualSpacing w:val="0"/>
        <w:jc w:val="both"/>
        <w:rPr>
          <w:rFonts w:ascii="Arial" w:hAnsi="Arial" w:cs="Arial"/>
          <w:sz w:val="20"/>
          <w:szCs w:val="20"/>
        </w:rPr>
      </w:pPr>
      <w:r w:rsidRPr="00937B36">
        <w:rPr>
          <w:rFonts w:ascii="Arial" w:hAnsi="Arial" w:cs="Arial"/>
          <w:sz w:val="20"/>
          <w:szCs w:val="20"/>
        </w:rPr>
        <w:t>Müraületused esinesid siinjuures mitte tee poolsel küljel (hoone küljel</w:t>
      </w:r>
      <w:r w:rsidR="00B766AA">
        <w:rPr>
          <w:rFonts w:ascii="Arial" w:hAnsi="Arial" w:cs="Arial"/>
          <w:sz w:val="20"/>
          <w:szCs w:val="20"/>
        </w:rPr>
        <w:t>, kagu ja loode suund</w:t>
      </w:r>
      <w:r w:rsidRPr="00937B36">
        <w:rPr>
          <w:rFonts w:ascii="Arial" w:hAnsi="Arial" w:cs="Arial"/>
          <w:sz w:val="20"/>
          <w:szCs w:val="20"/>
        </w:rPr>
        <w:t>)</w:t>
      </w:r>
      <w:r w:rsidR="00B766AA">
        <w:rPr>
          <w:rFonts w:ascii="Arial" w:hAnsi="Arial" w:cs="Arial"/>
          <w:sz w:val="20"/>
          <w:szCs w:val="20"/>
        </w:rPr>
        <w:t>, millest tulenevalt oleme planeeringulahenduse müranõudeid täpsustanud (vt seletuskirja p 5.2).</w:t>
      </w:r>
    </w:p>
    <w:p w14:paraId="42CAADD6" w14:textId="037DD123" w:rsidR="00C664C7" w:rsidRPr="00937B36" w:rsidRDefault="00C664C7" w:rsidP="00937B36">
      <w:pPr>
        <w:pStyle w:val="Pealkiri2"/>
        <w:numPr>
          <w:ilvl w:val="0"/>
          <w:numId w:val="7"/>
        </w:numPr>
        <w:spacing w:after="240"/>
        <w:rPr>
          <w:rFonts w:ascii="Arial" w:hAnsi="Arial" w:cs="Arial"/>
          <w:b/>
          <w:bCs/>
          <w:color w:val="auto"/>
          <w:sz w:val="20"/>
          <w:szCs w:val="20"/>
        </w:rPr>
      </w:pPr>
      <w:r w:rsidRPr="00937B36">
        <w:rPr>
          <w:rFonts w:ascii="Arial" w:hAnsi="Arial" w:cs="Arial"/>
          <w:b/>
          <w:bCs/>
          <w:color w:val="auto"/>
          <w:sz w:val="20"/>
          <w:szCs w:val="20"/>
        </w:rPr>
        <w:t>Planeeringulahendus</w:t>
      </w:r>
    </w:p>
    <w:p w14:paraId="0A7983BD" w14:textId="1DADB118" w:rsidR="00C664C7" w:rsidRPr="00937B36" w:rsidRDefault="00C664C7" w:rsidP="00937B36">
      <w:pPr>
        <w:pStyle w:val="Loendilik"/>
        <w:numPr>
          <w:ilvl w:val="1"/>
          <w:numId w:val="7"/>
        </w:numPr>
        <w:spacing w:after="240"/>
        <w:contextualSpacing w:val="0"/>
        <w:jc w:val="both"/>
        <w:rPr>
          <w:rFonts w:ascii="Arial" w:hAnsi="Arial" w:cs="Arial"/>
          <w:sz w:val="20"/>
          <w:szCs w:val="20"/>
        </w:rPr>
      </w:pPr>
      <w:r w:rsidRPr="00937B36">
        <w:rPr>
          <w:rFonts w:ascii="Arial" w:hAnsi="Arial" w:cs="Arial"/>
          <w:sz w:val="20"/>
          <w:szCs w:val="20"/>
        </w:rPr>
        <w:t>Detailplaneeringuga tehakse ettepanek muuta Paljassaare ja Russalka vahelise rannaala üldplaneeringuga määratud ala juhtotstarve kaubandus- ja teenindusehitiste maast elamu- ja ärihoone maaks. Detailplaneeringu lahendusega nähakse ette kehtiva detailplaneeringu kohaste ärimaa sihtotstarbega Tööstuse tn 54b ja tootmis- ja ärimaa sihtotstarbega Tööstuse tn 54 kinnistute muutmine 70-90% elamumaa ja 10-30% ärimaa sihtotstarbega kruntideks. Kuna üldplaneeringu kohaselt võib maakasutuse juhtfunktsioon koosneda ka teistest antud piirkonda sobivatest maakasutuse funktsioonidest kuni 50% ulatuses maa-ala pindalast (näiteks elamumaa), on üldplaneeringu juhtotstarbe muutmine käesoleval juhul minimaalne</w:t>
      </w:r>
      <w:r w:rsidR="008E7BEF">
        <w:rPr>
          <w:rFonts w:ascii="Arial" w:hAnsi="Arial" w:cs="Arial"/>
          <w:sz w:val="20"/>
          <w:szCs w:val="20"/>
        </w:rPr>
        <w:t xml:space="preserve"> (vt täiendavalt seletuskirja p 6.1).</w:t>
      </w:r>
    </w:p>
    <w:p w14:paraId="70ABD6FA" w14:textId="6C52238D" w:rsidR="00C664C7" w:rsidRPr="00937B36" w:rsidRDefault="00C664C7" w:rsidP="00937B36">
      <w:pPr>
        <w:pStyle w:val="Loendilik"/>
        <w:numPr>
          <w:ilvl w:val="1"/>
          <w:numId w:val="7"/>
        </w:numPr>
        <w:spacing w:after="240"/>
        <w:jc w:val="both"/>
        <w:rPr>
          <w:rFonts w:ascii="Arial" w:hAnsi="Arial" w:cs="Arial"/>
          <w:sz w:val="20"/>
          <w:szCs w:val="20"/>
        </w:rPr>
      </w:pPr>
      <w:r w:rsidRPr="00937B36">
        <w:rPr>
          <w:rFonts w:ascii="Arial" w:hAnsi="Arial" w:cs="Arial"/>
          <w:sz w:val="20"/>
          <w:szCs w:val="20"/>
        </w:rPr>
        <w:t>Vastavus keskkonnaministri 16.12.2016 määrusele nr 71 „Välisõhus leviva müra normtasemed ja mürataseme mõõtmise, määramise ja hindamise meetodid“ ja mürauuringule</w:t>
      </w:r>
      <w:r w:rsidR="00B766AA">
        <w:rPr>
          <w:rFonts w:ascii="Arial" w:hAnsi="Arial" w:cs="Arial"/>
          <w:sz w:val="20"/>
          <w:szCs w:val="20"/>
        </w:rPr>
        <w:t xml:space="preserve"> on</w:t>
      </w:r>
      <w:r w:rsidRPr="00937B36">
        <w:rPr>
          <w:rFonts w:ascii="Arial" w:hAnsi="Arial" w:cs="Arial"/>
          <w:sz w:val="20"/>
          <w:szCs w:val="20"/>
        </w:rPr>
        <w:t xml:space="preserve"> toodud välja detailplaneerinu seletuskirja p-s 6.4, milles selgitatakse</w:t>
      </w:r>
      <w:r w:rsidR="00937B36" w:rsidRPr="00937B36">
        <w:rPr>
          <w:rFonts w:ascii="Arial" w:hAnsi="Arial" w:cs="Arial"/>
          <w:sz w:val="20"/>
          <w:szCs w:val="20"/>
        </w:rPr>
        <w:t xml:space="preserve"> mh</w:t>
      </w:r>
      <w:r w:rsidRPr="00937B36">
        <w:rPr>
          <w:rFonts w:ascii="Arial" w:hAnsi="Arial" w:cs="Arial"/>
          <w:sz w:val="20"/>
          <w:szCs w:val="20"/>
        </w:rPr>
        <w:t xml:space="preserve"> järgnevat: </w:t>
      </w:r>
    </w:p>
    <w:p w14:paraId="22034AA3" w14:textId="77777777" w:rsidR="00C664C7" w:rsidRPr="00937B36" w:rsidRDefault="00C664C7" w:rsidP="00937B36">
      <w:pPr>
        <w:pStyle w:val="Loendilik"/>
        <w:numPr>
          <w:ilvl w:val="0"/>
          <w:numId w:val="8"/>
        </w:numPr>
        <w:spacing w:after="240"/>
        <w:jc w:val="both"/>
        <w:rPr>
          <w:rFonts w:ascii="Arial" w:hAnsi="Arial" w:cs="Arial"/>
          <w:sz w:val="20"/>
          <w:szCs w:val="20"/>
        </w:rPr>
      </w:pPr>
      <w:r w:rsidRPr="00937B36">
        <w:rPr>
          <w:rFonts w:ascii="Arial" w:hAnsi="Arial" w:cs="Arial"/>
          <w:sz w:val="20"/>
          <w:szCs w:val="20"/>
        </w:rPr>
        <w:t>Planeeritud ala puhul on Keskkonnaministri 16.12.2016 määruse nr 71 „Välisõhus leviva müra normtasemed ja mürataseme mõõtmise, määramise ja hindamise meetodid“ mõistes tegemist III kategooria ehk keskuse maa-alaga. Planeeringualale on 2020. aastal koostatud mürauuring ja 2024.04.17 täiendav mürahinnang (uuringud vt lisa nr 6).</w:t>
      </w:r>
    </w:p>
    <w:p w14:paraId="0BC68C22" w14:textId="77777777" w:rsidR="00937B36" w:rsidRPr="00937B36" w:rsidRDefault="00C664C7" w:rsidP="00937B36">
      <w:pPr>
        <w:pStyle w:val="Loendilik"/>
        <w:numPr>
          <w:ilvl w:val="0"/>
          <w:numId w:val="8"/>
        </w:numPr>
        <w:spacing w:after="240"/>
        <w:jc w:val="both"/>
        <w:rPr>
          <w:rFonts w:ascii="Arial" w:hAnsi="Arial" w:cs="Arial"/>
          <w:sz w:val="20"/>
          <w:szCs w:val="20"/>
        </w:rPr>
      </w:pPr>
      <w:r w:rsidRPr="00937B36">
        <w:rPr>
          <w:rFonts w:ascii="Arial" w:hAnsi="Arial" w:cs="Arial"/>
          <w:sz w:val="20"/>
          <w:szCs w:val="20"/>
        </w:rPr>
        <w:t xml:space="preserve">Arvestades, et käesoleval juhul on tegemist tiheasustusalal olemasoleva hoonestuse asemele uute hoonestuse rajamisega, on asjakohane lähtuda III kategooria müra piirväärtustest. Vastavalt Terviseameti 21.09.2023 kirjale nr 9.3-1/23/5630-2 Planeeritavale alale rakenduvad </w:t>
      </w:r>
      <w:proofErr w:type="spellStart"/>
      <w:r w:rsidRPr="00937B36">
        <w:rPr>
          <w:rFonts w:ascii="Arial" w:hAnsi="Arial" w:cs="Arial"/>
          <w:sz w:val="20"/>
          <w:szCs w:val="20"/>
        </w:rPr>
        <w:t>KeM</w:t>
      </w:r>
      <w:proofErr w:type="spellEnd"/>
      <w:r w:rsidRPr="00937B36">
        <w:rPr>
          <w:rFonts w:ascii="Arial" w:hAnsi="Arial" w:cs="Arial"/>
          <w:sz w:val="20"/>
          <w:szCs w:val="20"/>
        </w:rPr>
        <w:t xml:space="preserve"> määrus nr 71 lisas 1 toodud III mürakategooria liiklusmüra piirväärtused, mis on päeval 65 </w:t>
      </w:r>
      <w:proofErr w:type="spellStart"/>
      <w:r w:rsidRPr="00937B36">
        <w:rPr>
          <w:rFonts w:ascii="Arial" w:hAnsi="Arial" w:cs="Arial"/>
          <w:sz w:val="20"/>
          <w:szCs w:val="20"/>
        </w:rPr>
        <w:t>dB</w:t>
      </w:r>
      <w:proofErr w:type="spellEnd"/>
      <w:r w:rsidRPr="00937B36">
        <w:rPr>
          <w:rFonts w:ascii="Arial" w:hAnsi="Arial" w:cs="Arial"/>
          <w:sz w:val="20"/>
          <w:szCs w:val="20"/>
        </w:rPr>
        <w:t xml:space="preserve"> (teepoolsel küljel 70 </w:t>
      </w:r>
      <w:proofErr w:type="spellStart"/>
      <w:r w:rsidRPr="00937B36">
        <w:rPr>
          <w:rFonts w:ascii="Arial" w:hAnsi="Arial" w:cs="Arial"/>
          <w:sz w:val="20"/>
          <w:szCs w:val="20"/>
        </w:rPr>
        <w:t>dB</w:t>
      </w:r>
      <w:proofErr w:type="spellEnd"/>
      <w:r w:rsidRPr="00937B36">
        <w:rPr>
          <w:rFonts w:ascii="Arial" w:hAnsi="Arial" w:cs="Arial"/>
          <w:sz w:val="20"/>
          <w:szCs w:val="20"/>
        </w:rPr>
        <w:t xml:space="preserve">), öösel 55 </w:t>
      </w:r>
      <w:proofErr w:type="spellStart"/>
      <w:r w:rsidRPr="00937B36">
        <w:rPr>
          <w:rFonts w:ascii="Arial" w:hAnsi="Arial" w:cs="Arial"/>
          <w:sz w:val="20"/>
          <w:szCs w:val="20"/>
        </w:rPr>
        <w:t>dB</w:t>
      </w:r>
      <w:proofErr w:type="spellEnd"/>
      <w:r w:rsidRPr="00937B36">
        <w:rPr>
          <w:rFonts w:ascii="Arial" w:hAnsi="Arial" w:cs="Arial"/>
          <w:sz w:val="20"/>
          <w:szCs w:val="20"/>
        </w:rPr>
        <w:t xml:space="preserve"> (teepoolsel küljel 60 </w:t>
      </w:r>
      <w:proofErr w:type="spellStart"/>
      <w:r w:rsidRPr="00937B36">
        <w:rPr>
          <w:rFonts w:ascii="Arial" w:hAnsi="Arial" w:cs="Arial"/>
          <w:sz w:val="20"/>
          <w:szCs w:val="20"/>
        </w:rPr>
        <w:t>dB</w:t>
      </w:r>
      <w:proofErr w:type="spellEnd"/>
      <w:r w:rsidRPr="00937B36">
        <w:rPr>
          <w:rFonts w:ascii="Arial" w:hAnsi="Arial" w:cs="Arial"/>
          <w:sz w:val="20"/>
          <w:szCs w:val="20"/>
        </w:rPr>
        <w:t>).</w:t>
      </w:r>
    </w:p>
    <w:p w14:paraId="0B51436C" w14:textId="77777777" w:rsidR="00B766AA" w:rsidRDefault="00C664C7" w:rsidP="00B766AA">
      <w:pPr>
        <w:pStyle w:val="Loendilik"/>
        <w:numPr>
          <w:ilvl w:val="0"/>
          <w:numId w:val="8"/>
        </w:numPr>
        <w:spacing w:after="240"/>
        <w:jc w:val="both"/>
        <w:rPr>
          <w:rFonts w:ascii="Arial" w:hAnsi="Arial" w:cs="Arial"/>
          <w:sz w:val="20"/>
          <w:szCs w:val="20"/>
        </w:rPr>
      </w:pPr>
      <w:r w:rsidRPr="00937B36">
        <w:rPr>
          <w:rFonts w:ascii="Arial" w:hAnsi="Arial" w:cs="Arial"/>
          <w:sz w:val="20"/>
          <w:szCs w:val="20"/>
        </w:rPr>
        <w:t>Vastavalt mürauuringule (</w:t>
      </w:r>
      <w:proofErr w:type="spellStart"/>
      <w:r w:rsidRPr="00937B36">
        <w:rPr>
          <w:rFonts w:ascii="Arial" w:hAnsi="Arial" w:cs="Arial"/>
          <w:sz w:val="20"/>
          <w:szCs w:val="20"/>
        </w:rPr>
        <w:t>Akukon</w:t>
      </w:r>
      <w:proofErr w:type="spellEnd"/>
      <w:r w:rsidRPr="00937B36">
        <w:rPr>
          <w:rFonts w:ascii="Arial" w:hAnsi="Arial" w:cs="Arial"/>
          <w:sz w:val="20"/>
          <w:szCs w:val="20"/>
        </w:rPr>
        <w:t xml:space="preserve"> Eesti OÜ, töö nr 190877-1-C, 11.09.2020) on planeeritava hoone Tööstuse tn poolsetel fassaadidel nii olemasolevas kui perspektiivses </w:t>
      </w:r>
      <w:r w:rsidRPr="00937B36">
        <w:rPr>
          <w:rFonts w:ascii="Arial" w:hAnsi="Arial" w:cs="Arial"/>
          <w:sz w:val="20"/>
          <w:szCs w:val="20"/>
        </w:rPr>
        <w:lastRenderedPageBreak/>
        <w:t xml:space="preserve">olukorras täidetud </w:t>
      </w:r>
      <w:proofErr w:type="spellStart"/>
      <w:r w:rsidRPr="00937B36">
        <w:rPr>
          <w:rFonts w:ascii="Arial" w:hAnsi="Arial" w:cs="Arial"/>
          <w:sz w:val="20"/>
          <w:szCs w:val="20"/>
        </w:rPr>
        <w:t>KeM</w:t>
      </w:r>
      <w:proofErr w:type="spellEnd"/>
      <w:r w:rsidRPr="00937B36">
        <w:rPr>
          <w:rFonts w:ascii="Arial" w:hAnsi="Arial" w:cs="Arial"/>
          <w:sz w:val="20"/>
          <w:szCs w:val="20"/>
        </w:rPr>
        <w:t xml:space="preserve"> määruse 71 lisa 1 kohased III kategooria alade liiklusmüra piirväärtuse nõuded.</w:t>
      </w:r>
    </w:p>
    <w:p w14:paraId="05457B2D" w14:textId="0C35E9A6" w:rsidR="00C664C7" w:rsidRPr="00B766AA" w:rsidRDefault="00C664C7" w:rsidP="00B766AA">
      <w:pPr>
        <w:pStyle w:val="Loendilik"/>
        <w:numPr>
          <w:ilvl w:val="0"/>
          <w:numId w:val="8"/>
        </w:numPr>
        <w:spacing w:after="240"/>
        <w:contextualSpacing w:val="0"/>
        <w:jc w:val="both"/>
        <w:rPr>
          <w:rFonts w:ascii="Arial" w:hAnsi="Arial" w:cs="Arial"/>
          <w:sz w:val="20"/>
          <w:szCs w:val="20"/>
        </w:rPr>
      </w:pPr>
      <w:r w:rsidRPr="00B766AA">
        <w:rPr>
          <w:rFonts w:ascii="Arial" w:hAnsi="Arial" w:cs="Arial"/>
          <w:sz w:val="20"/>
          <w:szCs w:val="20"/>
        </w:rPr>
        <w:t>Raudteeliikluse mahu vähenemisest tulenevalt koostati täiendav mürahinnang planeeritava hoone raudteepoolse fassaadile mõjuvate müratasemete väljaselgitamiseks (</w:t>
      </w:r>
      <w:proofErr w:type="spellStart"/>
      <w:r w:rsidRPr="00B766AA">
        <w:rPr>
          <w:rFonts w:ascii="Arial" w:hAnsi="Arial" w:cs="Arial"/>
          <w:sz w:val="20"/>
          <w:szCs w:val="20"/>
        </w:rPr>
        <w:t>Kajaja</w:t>
      </w:r>
      <w:proofErr w:type="spellEnd"/>
      <w:r w:rsidRPr="00B766AA">
        <w:rPr>
          <w:rFonts w:ascii="Arial" w:hAnsi="Arial" w:cs="Arial"/>
          <w:sz w:val="20"/>
          <w:szCs w:val="20"/>
        </w:rPr>
        <w:t xml:space="preserve"> </w:t>
      </w:r>
      <w:proofErr w:type="spellStart"/>
      <w:r w:rsidRPr="00B766AA">
        <w:rPr>
          <w:rFonts w:ascii="Arial" w:hAnsi="Arial" w:cs="Arial"/>
          <w:sz w:val="20"/>
          <w:szCs w:val="20"/>
        </w:rPr>
        <w:t>Acoustics</w:t>
      </w:r>
      <w:proofErr w:type="spellEnd"/>
      <w:r w:rsidRPr="00B766AA">
        <w:rPr>
          <w:rFonts w:ascii="Arial" w:hAnsi="Arial" w:cs="Arial"/>
          <w:sz w:val="20"/>
          <w:szCs w:val="20"/>
        </w:rPr>
        <w:t xml:space="preserve"> OÜ, töö nr 23429, 17.04.2024). Selleks, et näidata reaalselt planeeritava hoone fassaadile mõjuvaid müratasemeid, on mürahinnangus arvestatud ka autoliiklusmüraga. Hoone raudtee poolsel küljel on täidetud nii III kui ka II kategooria alade piirväärtuse nõuded</w:t>
      </w:r>
      <w:r w:rsidR="00937B36" w:rsidRPr="00B766AA">
        <w:rPr>
          <w:rFonts w:ascii="Arial" w:hAnsi="Arial" w:cs="Arial"/>
          <w:sz w:val="20"/>
          <w:szCs w:val="20"/>
        </w:rPr>
        <w:t>.</w:t>
      </w:r>
      <w:r w:rsidR="00B766AA" w:rsidRPr="00B766AA">
        <w:rPr>
          <w:rFonts w:ascii="Arial" w:hAnsi="Arial" w:cs="Arial"/>
          <w:sz w:val="20"/>
          <w:szCs w:val="20"/>
        </w:rPr>
        <w:t xml:space="preserve"> </w:t>
      </w:r>
      <w:r w:rsidR="00B766AA" w:rsidRPr="00B766AA">
        <w:rPr>
          <w:rFonts w:ascii="Arial" w:hAnsi="Arial" w:cs="Arial"/>
          <w:sz w:val="20"/>
          <w:szCs w:val="20"/>
        </w:rPr>
        <w:t>Planeeritava mänguväljaku piirkonnas on täidetud II kategooria alade liiklusmüra piirväärtuse nõuded.</w:t>
      </w:r>
    </w:p>
    <w:p w14:paraId="08B5FF7D" w14:textId="39C1DD70" w:rsidR="00C664C7" w:rsidRPr="00937B36" w:rsidRDefault="00C664C7" w:rsidP="00B766AA">
      <w:pPr>
        <w:pStyle w:val="Loendilik"/>
        <w:numPr>
          <w:ilvl w:val="1"/>
          <w:numId w:val="7"/>
        </w:numPr>
        <w:spacing w:after="240"/>
        <w:ind w:left="714" w:hanging="357"/>
        <w:contextualSpacing w:val="0"/>
        <w:jc w:val="both"/>
        <w:rPr>
          <w:rFonts w:ascii="Arial" w:hAnsi="Arial" w:cs="Arial"/>
          <w:sz w:val="20"/>
          <w:szCs w:val="20"/>
        </w:rPr>
      </w:pPr>
      <w:r w:rsidRPr="00937B36">
        <w:rPr>
          <w:rFonts w:ascii="Arial" w:hAnsi="Arial" w:cs="Arial"/>
          <w:sz w:val="20"/>
          <w:szCs w:val="20"/>
        </w:rPr>
        <w:t xml:space="preserve">Nõuded </w:t>
      </w:r>
      <w:r w:rsidR="008E7BEF">
        <w:rPr>
          <w:rFonts w:ascii="Arial" w:hAnsi="Arial" w:cs="Arial"/>
          <w:sz w:val="20"/>
          <w:szCs w:val="20"/>
        </w:rPr>
        <w:t>ehitusprojekti koostamiseks seonduvalt müraga</w:t>
      </w:r>
      <w:r w:rsidRPr="00937B36">
        <w:rPr>
          <w:rFonts w:ascii="Arial" w:hAnsi="Arial" w:cs="Arial"/>
          <w:sz w:val="20"/>
          <w:szCs w:val="20"/>
        </w:rPr>
        <w:t xml:space="preserve"> on </w:t>
      </w:r>
      <w:r w:rsidR="00937B36">
        <w:rPr>
          <w:rFonts w:ascii="Arial" w:hAnsi="Arial" w:cs="Arial"/>
          <w:sz w:val="20"/>
          <w:szCs w:val="20"/>
        </w:rPr>
        <w:t xml:space="preserve">seletuskirja </w:t>
      </w:r>
      <w:r w:rsidRPr="00937B36">
        <w:rPr>
          <w:rFonts w:ascii="Arial" w:hAnsi="Arial" w:cs="Arial"/>
          <w:sz w:val="20"/>
          <w:szCs w:val="20"/>
        </w:rPr>
        <w:t>p</w:t>
      </w:r>
      <w:r w:rsidR="00937B36">
        <w:rPr>
          <w:rFonts w:ascii="Arial" w:hAnsi="Arial" w:cs="Arial"/>
          <w:sz w:val="20"/>
          <w:szCs w:val="20"/>
        </w:rPr>
        <w:t>-s</w:t>
      </w:r>
      <w:r w:rsidRPr="00937B36">
        <w:rPr>
          <w:rFonts w:ascii="Arial" w:hAnsi="Arial" w:cs="Arial"/>
          <w:sz w:val="20"/>
          <w:szCs w:val="20"/>
        </w:rPr>
        <w:t xml:space="preserve"> 5.2</w:t>
      </w:r>
      <w:r w:rsidR="00937B36" w:rsidRPr="00937B36">
        <w:rPr>
          <w:rFonts w:ascii="Arial" w:hAnsi="Arial" w:cs="Arial"/>
          <w:sz w:val="20"/>
          <w:szCs w:val="20"/>
        </w:rPr>
        <w:t>, milles muuhulgas nähakse ette järgnevat</w:t>
      </w:r>
      <w:r w:rsidR="00937B36">
        <w:rPr>
          <w:rFonts w:ascii="Arial" w:hAnsi="Arial" w:cs="Arial"/>
          <w:sz w:val="20"/>
          <w:szCs w:val="20"/>
        </w:rPr>
        <w:t xml:space="preserve">: </w:t>
      </w:r>
    </w:p>
    <w:p w14:paraId="1195F225" w14:textId="77777777" w:rsidR="00937B36" w:rsidRPr="00937B36" w:rsidRDefault="00937B36" w:rsidP="00B766AA">
      <w:pPr>
        <w:pStyle w:val="Loendilik"/>
        <w:numPr>
          <w:ilvl w:val="1"/>
          <w:numId w:val="9"/>
        </w:numPr>
        <w:spacing w:after="240"/>
        <w:ind w:left="1134"/>
        <w:jc w:val="both"/>
        <w:rPr>
          <w:rFonts w:ascii="Arial" w:hAnsi="Arial" w:cs="Arial"/>
          <w:sz w:val="20"/>
          <w:szCs w:val="20"/>
        </w:rPr>
      </w:pPr>
      <w:r w:rsidRPr="00937B36">
        <w:rPr>
          <w:rFonts w:ascii="Arial" w:hAnsi="Arial" w:cs="Arial"/>
          <w:sz w:val="20"/>
          <w:szCs w:val="20"/>
        </w:rPr>
        <w:t>Võimalusel vältida vaikust nõudvate ruumide planeerimist tiheda liiklusega tänava poole.</w:t>
      </w:r>
    </w:p>
    <w:p w14:paraId="387D66C6" w14:textId="77777777" w:rsidR="00937B36" w:rsidRPr="00937B36" w:rsidRDefault="00937B36" w:rsidP="00B766AA">
      <w:pPr>
        <w:pStyle w:val="Loendilik"/>
        <w:numPr>
          <w:ilvl w:val="1"/>
          <w:numId w:val="9"/>
        </w:numPr>
        <w:spacing w:after="240"/>
        <w:ind w:left="1134"/>
        <w:jc w:val="both"/>
        <w:rPr>
          <w:rFonts w:ascii="Arial" w:hAnsi="Arial" w:cs="Arial"/>
          <w:sz w:val="20"/>
          <w:szCs w:val="20"/>
        </w:rPr>
      </w:pPr>
      <w:r w:rsidRPr="00937B36">
        <w:rPr>
          <w:rFonts w:ascii="Arial" w:hAnsi="Arial" w:cs="Arial"/>
          <w:sz w:val="20"/>
          <w:szCs w:val="20"/>
        </w:rPr>
        <w:t>Korterite terrassidele on soovitav ette näha transparentsed müratõkkeseinad.</w:t>
      </w:r>
    </w:p>
    <w:p w14:paraId="51EFC04F" w14:textId="5D58DCFD" w:rsidR="00937B36" w:rsidRPr="00937B36" w:rsidRDefault="00937B36" w:rsidP="00B766AA">
      <w:pPr>
        <w:pStyle w:val="Loendilik"/>
        <w:numPr>
          <w:ilvl w:val="1"/>
          <w:numId w:val="9"/>
        </w:numPr>
        <w:spacing w:after="240"/>
        <w:ind w:left="1134"/>
        <w:jc w:val="both"/>
        <w:rPr>
          <w:rFonts w:ascii="Arial" w:hAnsi="Arial" w:cs="Arial"/>
          <w:sz w:val="20"/>
          <w:szCs w:val="20"/>
        </w:rPr>
      </w:pPr>
      <w:r w:rsidRPr="00937B36">
        <w:rPr>
          <w:rFonts w:ascii="Arial" w:hAnsi="Arial" w:cs="Arial"/>
          <w:sz w:val="20"/>
          <w:szCs w:val="20"/>
        </w:rPr>
        <w:t>Raudtee ja kavandatava hoone vahele (planeeringuala kirdepiiril, raudteega paralleelselt) on planeeringuga ette nähtud perspektiivne müratõkkesein, mis võimaldab täiendavalt vähendada raudteemüra võimalikku mõju hoonele hoovipoolsel küljel ning õuealal. Müratõkkeseina ehitamise vajadus, täpne asukoht ja tehnilised tingimused määratakse projekteerimisel raames, sh arvestades võimaliku perspektiivse raudtee ning raudteetunneli parameetreid.</w:t>
      </w:r>
    </w:p>
    <w:p w14:paraId="31880334" w14:textId="77777777" w:rsidR="00937B36" w:rsidRPr="00937B36" w:rsidRDefault="00937B36" w:rsidP="00B766AA">
      <w:pPr>
        <w:pStyle w:val="Loendilik"/>
        <w:numPr>
          <w:ilvl w:val="1"/>
          <w:numId w:val="9"/>
        </w:numPr>
        <w:spacing w:after="240"/>
        <w:ind w:left="1134"/>
        <w:jc w:val="both"/>
        <w:rPr>
          <w:rFonts w:ascii="Arial" w:hAnsi="Arial" w:cs="Arial"/>
          <w:sz w:val="20"/>
          <w:szCs w:val="20"/>
        </w:rPr>
      </w:pPr>
      <w:r w:rsidRPr="00937B36">
        <w:rPr>
          <w:rFonts w:ascii="Arial" w:hAnsi="Arial" w:cs="Arial"/>
          <w:sz w:val="20"/>
          <w:szCs w:val="20"/>
        </w:rPr>
        <w:t>Kavandatava hoone külgedele (kagu ja loode suund) näha ette müra suhtes vähem tundlikud ruumid (esik, koridorid, köök-elutuba, wc, pesuruumid, abiruumid) ning üldkasutatavad ruumid.</w:t>
      </w:r>
    </w:p>
    <w:p w14:paraId="0D973FE2" w14:textId="357FF264" w:rsidR="00937B36" w:rsidRPr="00937B36" w:rsidRDefault="00937B36" w:rsidP="008E7BEF">
      <w:pPr>
        <w:pStyle w:val="Loendilik"/>
        <w:numPr>
          <w:ilvl w:val="1"/>
          <w:numId w:val="9"/>
        </w:numPr>
        <w:spacing w:after="240"/>
        <w:ind w:left="1134"/>
        <w:jc w:val="both"/>
        <w:rPr>
          <w:rFonts w:ascii="Arial" w:hAnsi="Arial" w:cs="Arial"/>
          <w:sz w:val="20"/>
          <w:szCs w:val="20"/>
        </w:rPr>
      </w:pPr>
      <w:r>
        <w:rPr>
          <w:rFonts w:ascii="Arial" w:hAnsi="Arial" w:cs="Arial"/>
          <w:sz w:val="20"/>
          <w:szCs w:val="20"/>
        </w:rPr>
        <w:t>H</w:t>
      </w:r>
      <w:r w:rsidRPr="00937B36">
        <w:rPr>
          <w:rFonts w:ascii="Arial" w:hAnsi="Arial" w:cs="Arial"/>
          <w:sz w:val="20"/>
          <w:szCs w:val="20"/>
        </w:rPr>
        <w:t>oone läbipääsude (kuni 3 korruse ulatuses) asukohta näha ette äriruumid, üldkasutatavad ruumid või eluruumi abiruumid, koridorid, wc-d, pesuruumid. Eluruumi köök-elutoa või magamistoa võib ette näha läbipääsude alasse vaid juhul, kui läbipääsu suunda ei projekteerita aknaid (aknad on kirde või edela suunas).</w:t>
      </w:r>
    </w:p>
    <w:p w14:paraId="5BF35A0B" w14:textId="77777777" w:rsidR="00B766AA" w:rsidRDefault="00B766AA" w:rsidP="008E7BEF">
      <w:pPr>
        <w:pStyle w:val="Loendilik"/>
        <w:spacing w:after="240"/>
        <w:jc w:val="both"/>
        <w:rPr>
          <w:rFonts w:ascii="Arial" w:hAnsi="Arial" w:cs="Arial"/>
          <w:sz w:val="20"/>
          <w:szCs w:val="20"/>
        </w:rPr>
      </w:pPr>
    </w:p>
    <w:p w14:paraId="7E7A8402" w14:textId="264726B5" w:rsidR="00937B36" w:rsidRPr="008E7BEF" w:rsidRDefault="00937B36" w:rsidP="008E7BEF">
      <w:pPr>
        <w:pStyle w:val="Loendilik"/>
        <w:numPr>
          <w:ilvl w:val="1"/>
          <w:numId w:val="7"/>
        </w:numPr>
        <w:spacing w:after="240"/>
        <w:jc w:val="both"/>
        <w:rPr>
          <w:rFonts w:ascii="Arial" w:hAnsi="Arial" w:cs="Arial"/>
          <w:sz w:val="20"/>
          <w:szCs w:val="20"/>
        </w:rPr>
      </w:pPr>
      <w:r w:rsidRPr="008E7BEF">
        <w:rPr>
          <w:rFonts w:ascii="Arial" w:hAnsi="Arial" w:cs="Arial"/>
          <w:sz w:val="20"/>
          <w:szCs w:val="20"/>
        </w:rPr>
        <w:t>Keskkonnamüra uuringust tulenevad nõuded ja soovitused (vastavalt mürauuringule)</w:t>
      </w:r>
      <w:r w:rsidR="00B766AA" w:rsidRPr="008E7BEF">
        <w:rPr>
          <w:rFonts w:ascii="Arial" w:hAnsi="Arial" w:cs="Arial"/>
          <w:sz w:val="20"/>
          <w:szCs w:val="20"/>
        </w:rPr>
        <w:t xml:space="preserve"> on toodud samuti seletuskirja p-s 5.2</w:t>
      </w:r>
      <w:r w:rsidR="008E7BEF">
        <w:rPr>
          <w:rFonts w:ascii="Arial" w:hAnsi="Arial" w:cs="Arial"/>
          <w:sz w:val="20"/>
          <w:szCs w:val="20"/>
        </w:rPr>
        <w:t>.</w:t>
      </w:r>
    </w:p>
    <w:p w14:paraId="7644F7EE" w14:textId="77777777" w:rsidR="000C0467" w:rsidRPr="00937B36" w:rsidRDefault="000C0467" w:rsidP="008E7BEF">
      <w:pPr>
        <w:pStyle w:val="Loendilik"/>
        <w:spacing w:after="240"/>
        <w:jc w:val="both"/>
        <w:rPr>
          <w:rFonts w:ascii="Arial" w:hAnsi="Arial" w:cs="Arial"/>
          <w:sz w:val="20"/>
          <w:szCs w:val="20"/>
        </w:rPr>
      </w:pPr>
    </w:p>
    <w:p w14:paraId="67CC45ED" w14:textId="55426F16" w:rsidR="000C0467" w:rsidRPr="00B766AA" w:rsidRDefault="00C664C7" w:rsidP="008E7BEF">
      <w:pPr>
        <w:pStyle w:val="Loendilik"/>
        <w:numPr>
          <w:ilvl w:val="1"/>
          <w:numId w:val="7"/>
        </w:numPr>
        <w:spacing w:after="240"/>
        <w:jc w:val="both"/>
        <w:rPr>
          <w:rFonts w:ascii="Arial" w:hAnsi="Arial" w:cs="Arial"/>
          <w:sz w:val="20"/>
          <w:szCs w:val="20"/>
        </w:rPr>
      </w:pPr>
      <w:r w:rsidRPr="00B766AA">
        <w:rPr>
          <w:rFonts w:ascii="Arial" w:hAnsi="Arial" w:cs="Arial"/>
          <w:sz w:val="20"/>
          <w:szCs w:val="20"/>
        </w:rPr>
        <w:t>Palume Terviseametil oma</w:t>
      </w:r>
      <w:r w:rsidR="00B766AA">
        <w:rPr>
          <w:rFonts w:ascii="Arial" w:hAnsi="Arial" w:cs="Arial"/>
          <w:sz w:val="20"/>
          <w:szCs w:val="20"/>
        </w:rPr>
        <w:t xml:space="preserve"> </w:t>
      </w:r>
      <w:r w:rsidRPr="00B766AA">
        <w:rPr>
          <w:rFonts w:ascii="Arial" w:hAnsi="Arial" w:cs="Arial"/>
          <w:sz w:val="20"/>
          <w:szCs w:val="20"/>
        </w:rPr>
        <w:t>arvamuse andmisel eeltooduga ja detailplaneeringus määratud müranõuetega arvestada.</w:t>
      </w:r>
      <w:r w:rsidR="00B766AA">
        <w:rPr>
          <w:rFonts w:ascii="Arial" w:hAnsi="Arial" w:cs="Arial"/>
          <w:sz w:val="20"/>
          <w:szCs w:val="20"/>
        </w:rPr>
        <w:t xml:space="preserve"> Küsimuste korral vastame meeleldi.</w:t>
      </w:r>
    </w:p>
    <w:p w14:paraId="0E8602D1" w14:textId="77777777" w:rsidR="003A69E8" w:rsidRPr="00937B36" w:rsidRDefault="003A69E8" w:rsidP="00937B36">
      <w:pPr>
        <w:spacing w:after="240" w:line="252" w:lineRule="auto"/>
        <w:contextualSpacing/>
        <w:rPr>
          <w:rFonts w:ascii="Arial" w:hAnsi="Arial" w:cs="Arial"/>
          <w:sz w:val="20"/>
          <w:szCs w:val="20"/>
        </w:rPr>
      </w:pPr>
    </w:p>
    <w:p w14:paraId="5A8A52D5" w14:textId="77777777" w:rsidR="00D0286B" w:rsidRPr="00B766AA" w:rsidRDefault="00D0286B" w:rsidP="00937B36">
      <w:pPr>
        <w:spacing w:after="240" w:line="252" w:lineRule="auto"/>
        <w:contextualSpacing/>
        <w:rPr>
          <w:rFonts w:ascii="Arial" w:hAnsi="Arial" w:cs="Arial"/>
          <w:sz w:val="20"/>
          <w:szCs w:val="20"/>
        </w:rPr>
      </w:pPr>
      <w:r w:rsidRPr="00B766AA">
        <w:rPr>
          <w:rFonts w:ascii="Arial" w:hAnsi="Arial" w:cs="Arial"/>
          <w:sz w:val="20"/>
          <w:szCs w:val="20"/>
        </w:rPr>
        <w:t>Tööstuse 54 OÜ</w:t>
      </w:r>
      <w:r w:rsidRPr="00B766AA">
        <w:rPr>
          <w:rFonts w:ascii="Arial" w:hAnsi="Arial" w:cs="Arial"/>
          <w:sz w:val="20"/>
          <w:szCs w:val="20"/>
        </w:rPr>
        <w:t xml:space="preserve"> </w:t>
      </w:r>
    </w:p>
    <w:p w14:paraId="0264ECE6" w14:textId="77777777" w:rsidR="00D0286B" w:rsidRPr="00937B36" w:rsidRDefault="00D0286B" w:rsidP="00937B36">
      <w:pPr>
        <w:spacing w:after="240" w:line="252" w:lineRule="auto"/>
        <w:contextualSpacing/>
        <w:rPr>
          <w:rFonts w:ascii="Arial" w:hAnsi="Arial" w:cs="Arial"/>
          <w:sz w:val="20"/>
          <w:szCs w:val="20"/>
        </w:rPr>
      </w:pPr>
    </w:p>
    <w:p w14:paraId="5E90ADCC" w14:textId="07988CF9" w:rsidR="003A69E8" w:rsidRDefault="00674889" w:rsidP="003A69E8">
      <w:pPr>
        <w:spacing w:after="240" w:line="252" w:lineRule="auto"/>
        <w:contextualSpacing/>
        <w:rPr>
          <w:rFonts w:ascii="Arial" w:hAnsi="Arial" w:cs="Arial"/>
          <w:sz w:val="20"/>
          <w:szCs w:val="20"/>
        </w:rPr>
      </w:pPr>
      <w:r w:rsidRPr="00674889">
        <w:rPr>
          <w:rFonts w:ascii="Arial" w:hAnsi="Arial" w:cs="Arial"/>
          <w:sz w:val="20"/>
          <w:szCs w:val="20"/>
        </w:rPr>
        <w:t>Kristjan-Thor Vähi</w:t>
      </w:r>
    </w:p>
    <w:p w14:paraId="3E7F859D" w14:textId="02930E1A" w:rsidR="00A80353" w:rsidRPr="00764E2F" w:rsidRDefault="003A69E8" w:rsidP="003A69E8">
      <w:pPr>
        <w:spacing w:after="240" w:line="252" w:lineRule="auto"/>
        <w:contextualSpacing/>
        <w:rPr>
          <w:rFonts w:ascii="Arial" w:hAnsi="Arial" w:cs="Arial"/>
          <w:sz w:val="20"/>
          <w:szCs w:val="20"/>
        </w:rPr>
      </w:pPr>
      <w:r w:rsidRPr="00674889">
        <w:rPr>
          <w:rFonts w:ascii="Arial" w:hAnsi="Arial" w:cs="Arial"/>
          <w:sz w:val="20"/>
          <w:szCs w:val="20"/>
        </w:rPr>
        <w:t>juhatuse liige</w:t>
      </w:r>
    </w:p>
    <w:sectPr w:rsidR="00A80353" w:rsidRPr="00764E2F" w:rsidSect="00C1739B">
      <w:headerReference w:type="default" r:id="rId13"/>
      <w:footerReference w:type="default" r:id="rId14"/>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2952" w14:textId="77777777" w:rsidR="0018429B" w:rsidRDefault="0018429B" w:rsidP="00A27335">
      <w:pPr>
        <w:spacing w:after="0" w:line="240" w:lineRule="auto"/>
      </w:pPr>
      <w:r>
        <w:separator/>
      </w:r>
    </w:p>
  </w:endnote>
  <w:endnote w:type="continuationSeparator" w:id="0">
    <w:p w14:paraId="66691A5C" w14:textId="77777777" w:rsidR="0018429B" w:rsidRDefault="0018429B" w:rsidP="00A2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Gotham Book">
    <w:altName w:val="Calibri"/>
    <w:charset w:val="BA"/>
    <w:family w:val="auto"/>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4D53" w14:textId="77777777" w:rsidR="00A27335" w:rsidRDefault="00EB5047" w:rsidP="00047587">
    <w:pPr>
      <w:pStyle w:val="Jalus"/>
      <w:tabs>
        <w:tab w:val="clear" w:pos="9072"/>
        <w:tab w:val="right" w:pos="10490"/>
      </w:tabs>
    </w:pPr>
    <w:r>
      <w:rPr>
        <w:noProof/>
      </w:rPr>
      <w:drawing>
        <wp:anchor distT="0" distB="0" distL="114300" distR="114300" simplePos="0" relativeHeight="251656704" behindDoc="1" locked="0" layoutInCell="1" allowOverlap="1" wp14:anchorId="0B19A40D" wp14:editId="71B7449C">
          <wp:simplePos x="0" y="0"/>
          <wp:positionH relativeFrom="column">
            <wp:posOffset>-899795</wp:posOffset>
          </wp:positionH>
          <wp:positionV relativeFrom="paragraph">
            <wp:posOffset>71120</wp:posOffset>
          </wp:positionV>
          <wp:extent cx="7562850" cy="723900"/>
          <wp:effectExtent l="19050" t="0" r="0" b="0"/>
          <wp:wrapNone/>
          <wp:docPr id="2" name="Picture 1" descr="invego_blank_footer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go_blank_footer_300dpi.png"/>
                  <pic:cNvPicPr/>
                </pic:nvPicPr>
                <pic:blipFill>
                  <a:blip r:embed="rId1"/>
                  <a:stretch>
                    <a:fillRect/>
                  </a:stretch>
                </pic:blipFill>
                <pic:spPr>
                  <a:xfrm>
                    <a:off x="0" y="0"/>
                    <a:ext cx="7562850" cy="723900"/>
                  </a:xfrm>
                  <a:prstGeom prst="rect">
                    <a:avLst/>
                  </a:prstGeom>
                </pic:spPr>
              </pic:pic>
            </a:graphicData>
          </a:graphic>
        </wp:anchor>
      </w:drawing>
    </w:r>
  </w:p>
  <w:p w14:paraId="359E0D6B" w14:textId="1F1F4DC1" w:rsidR="00A27335" w:rsidRDefault="0064262B" w:rsidP="00A27335">
    <w:pPr>
      <w:pStyle w:val="Jalus"/>
      <w:tabs>
        <w:tab w:val="clear" w:pos="9072"/>
      </w:tabs>
    </w:pPr>
    <w:r>
      <w:rPr>
        <w:noProof/>
      </w:rPr>
      <mc:AlternateContent>
        <mc:Choice Requires="wps">
          <w:drawing>
            <wp:anchor distT="0" distB="0" distL="114300" distR="114300" simplePos="0" relativeHeight="251658752" behindDoc="1" locked="0" layoutInCell="1" allowOverlap="1" wp14:anchorId="1ED0163A" wp14:editId="534BD460">
              <wp:simplePos x="0" y="0"/>
              <wp:positionH relativeFrom="column">
                <wp:posOffset>-642620</wp:posOffset>
              </wp:positionH>
              <wp:positionV relativeFrom="paragraph">
                <wp:posOffset>160655</wp:posOffset>
              </wp:positionV>
              <wp:extent cx="5557520" cy="2571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164CC" w14:textId="51B32CDB" w:rsidR="00A82C9A" w:rsidRPr="00DE5C74" w:rsidRDefault="00A82C9A" w:rsidP="00A82C9A">
                          <w:pPr>
                            <w:rPr>
                              <w:rFonts w:ascii="Gotham Book" w:hAnsi="Gotham Book" w:cs="Arial"/>
                              <w:sz w:val="12"/>
                              <w:szCs w:val="12"/>
                            </w:rPr>
                          </w:pPr>
                          <w:r w:rsidRPr="00DE5C74">
                            <w:rPr>
                              <w:rFonts w:ascii="Gotham Book" w:hAnsi="Gotham Book" w:cs="Arial"/>
                              <w:color w:val="FFFFFF" w:themeColor="background1"/>
                              <w:sz w:val="12"/>
                              <w:szCs w:val="12"/>
                            </w:rPr>
                            <w:t xml:space="preserve"> INVEGO OÜ      </w:t>
                          </w:r>
                          <w:r w:rsidR="0064262B">
                            <w:rPr>
                              <w:rFonts w:ascii="Gotham Book" w:hAnsi="Gotham Book" w:cs="Arial"/>
                              <w:color w:val="FFFFFF" w:themeColor="background1"/>
                              <w:sz w:val="12"/>
                              <w:szCs w:val="12"/>
                            </w:rPr>
                            <w:t>Staapli 10</w:t>
                          </w:r>
                          <w:r w:rsidRPr="00DE5C74">
                            <w:rPr>
                              <w:rFonts w:ascii="Gotham Book" w:hAnsi="Gotham Book" w:cs="Arial"/>
                              <w:color w:val="FFFFFF" w:themeColor="background1"/>
                              <w:sz w:val="12"/>
                              <w:szCs w:val="12"/>
                            </w:rPr>
                            <w:t>, Tallinn 10</w:t>
                          </w:r>
                          <w:r w:rsidR="0064262B">
                            <w:rPr>
                              <w:rFonts w:ascii="Gotham Book" w:hAnsi="Gotham Book" w:cs="Arial"/>
                              <w:color w:val="FFFFFF" w:themeColor="background1"/>
                              <w:sz w:val="12"/>
                              <w:szCs w:val="12"/>
                            </w:rPr>
                            <w:t>415</w:t>
                          </w:r>
                          <w:r w:rsidRPr="00DE5C74">
                            <w:rPr>
                              <w:rFonts w:ascii="Gotham Book" w:hAnsi="Gotham Book" w:cs="Arial"/>
                              <w:color w:val="FFFFFF" w:themeColor="background1"/>
                              <w:sz w:val="12"/>
                              <w:szCs w:val="12"/>
                            </w:rPr>
                            <w:t>, Estonia</w:t>
                          </w:r>
                          <w:r w:rsidRPr="00DE5C74">
                            <w:rPr>
                              <w:rFonts w:ascii="Gotham Book" w:hAnsi="Gotham Book" w:cs="Arial"/>
                              <w:sz w:val="12"/>
                              <w:szCs w:val="12"/>
                            </w:rPr>
                            <w:t xml:space="preserve">     </w:t>
                          </w:r>
                          <w:r w:rsidRPr="00DE5C74">
                            <w:rPr>
                              <w:rFonts w:ascii="Gotham Book" w:hAnsi="Gotham Book" w:cs="Arial"/>
                              <w:color w:val="FFB612"/>
                              <w:sz w:val="12"/>
                              <w:szCs w:val="12"/>
                            </w:rPr>
                            <w:t>www.invego.ee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0163A" id="_x0000_t202" coordsize="21600,21600" o:spt="202" path="m,l,21600r21600,l21600,xe">
              <v:stroke joinstyle="miter"/>
              <v:path gradientshapeok="t" o:connecttype="rect"/>
            </v:shapetype>
            <v:shape id="Text Box 1" o:spid="_x0000_s1026" type="#_x0000_t202" style="position:absolute;margin-left:-50.6pt;margin-top:12.65pt;width:437.6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" filled="f" stroked="f">
              <v:textbox>
                <w:txbxContent>
                  <w:p w14:paraId="2FF164CC" w14:textId="51B32CDB" w:rsidR="00A82C9A" w:rsidRPr="00DE5C74" w:rsidRDefault="00A82C9A" w:rsidP="00A82C9A">
                    <w:pPr>
                      <w:rPr>
                        <w:rFonts w:ascii="Gotham Book" w:hAnsi="Gotham Book" w:cs="Arial"/>
                        <w:sz w:val="12"/>
                        <w:szCs w:val="12"/>
                      </w:rPr>
                    </w:pPr>
                    <w:r w:rsidRPr="00DE5C74">
                      <w:rPr>
                        <w:rFonts w:ascii="Gotham Book" w:hAnsi="Gotham Book" w:cs="Arial"/>
                        <w:color w:val="FFFFFF" w:themeColor="background1"/>
                        <w:sz w:val="12"/>
                        <w:szCs w:val="12"/>
                      </w:rPr>
                      <w:t xml:space="preserve"> INVEGO OÜ      </w:t>
                    </w:r>
                    <w:r w:rsidR="0064262B">
                      <w:rPr>
                        <w:rFonts w:ascii="Gotham Book" w:hAnsi="Gotham Book" w:cs="Arial"/>
                        <w:color w:val="FFFFFF" w:themeColor="background1"/>
                        <w:sz w:val="12"/>
                        <w:szCs w:val="12"/>
                      </w:rPr>
                      <w:t>Staapli 10</w:t>
                    </w:r>
                    <w:r w:rsidRPr="00DE5C74">
                      <w:rPr>
                        <w:rFonts w:ascii="Gotham Book" w:hAnsi="Gotham Book" w:cs="Arial"/>
                        <w:color w:val="FFFFFF" w:themeColor="background1"/>
                        <w:sz w:val="12"/>
                        <w:szCs w:val="12"/>
                      </w:rPr>
                      <w:t>, Tallinn 10</w:t>
                    </w:r>
                    <w:r w:rsidR="0064262B">
                      <w:rPr>
                        <w:rFonts w:ascii="Gotham Book" w:hAnsi="Gotham Book" w:cs="Arial"/>
                        <w:color w:val="FFFFFF" w:themeColor="background1"/>
                        <w:sz w:val="12"/>
                        <w:szCs w:val="12"/>
                      </w:rPr>
                      <w:t>415</w:t>
                    </w:r>
                    <w:r w:rsidRPr="00DE5C74">
                      <w:rPr>
                        <w:rFonts w:ascii="Gotham Book" w:hAnsi="Gotham Book" w:cs="Arial"/>
                        <w:color w:val="FFFFFF" w:themeColor="background1"/>
                        <w:sz w:val="12"/>
                        <w:szCs w:val="12"/>
                      </w:rPr>
                      <w:t>, Estonia</w:t>
                    </w:r>
                    <w:r w:rsidRPr="00DE5C74">
                      <w:rPr>
                        <w:rFonts w:ascii="Gotham Book" w:hAnsi="Gotham Book" w:cs="Arial"/>
                        <w:sz w:val="12"/>
                        <w:szCs w:val="12"/>
                      </w:rPr>
                      <w:t xml:space="preserve">     </w:t>
                    </w:r>
                    <w:r w:rsidRPr="00DE5C74">
                      <w:rPr>
                        <w:rFonts w:ascii="Gotham Book" w:hAnsi="Gotham Book" w:cs="Arial"/>
                        <w:color w:val="FFB612"/>
                        <w:sz w:val="12"/>
                        <w:szCs w:val="12"/>
                      </w:rPr>
                      <w:t>www.invego.ee</w:t>
                    </w:r>
                  </w:p>
                </w:txbxContent>
              </v:textbox>
            </v:shape>
          </w:pict>
        </mc:Fallback>
      </mc:AlternateContent>
    </w:r>
    <w:r w:rsidR="00A2733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99A5" w14:textId="77777777" w:rsidR="0018429B" w:rsidRDefault="0018429B" w:rsidP="00A27335">
      <w:pPr>
        <w:spacing w:after="0" w:line="240" w:lineRule="auto"/>
      </w:pPr>
      <w:r>
        <w:separator/>
      </w:r>
    </w:p>
  </w:footnote>
  <w:footnote w:type="continuationSeparator" w:id="0">
    <w:p w14:paraId="762F3699" w14:textId="77777777" w:rsidR="0018429B" w:rsidRDefault="0018429B" w:rsidP="00A2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87B7" w14:textId="77777777" w:rsidR="00A778AC" w:rsidRDefault="00EB5047" w:rsidP="00A778AC">
    <w:pPr>
      <w:pStyle w:val="Pis"/>
      <w:jc w:val="right"/>
    </w:pPr>
    <w:r w:rsidRPr="00EB5047">
      <w:rPr>
        <w:noProof/>
      </w:rPr>
      <w:drawing>
        <wp:anchor distT="0" distB="0" distL="114300" distR="114300" simplePos="0" relativeHeight="251657728" behindDoc="0" locked="0" layoutInCell="1" allowOverlap="1" wp14:anchorId="6FD0F995" wp14:editId="3F03AD3C">
          <wp:simplePos x="0" y="0"/>
          <wp:positionH relativeFrom="column">
            <wp:posOffset>5005705</wp:posOffset>
          </wp:positionH>
          <wp:positionV relativeFrom="paragraph">
            <wp:posOffset>11430</wp:posOffset>
          </wp:positionV>
          <wp:extent cx="1266825" cy="342900"/>
          <wp:effectExtent l="19050" t="0" r="9525" b="0"/>
          <wp:wrapNone/>
          <wp:docPr id="4" name="Picture 2" descr="invego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go_logo_72dpi.jpg"/>
                  <pic:cNvPicPr/>
                </pic:nvPicPr>
                <pic:blipFill>
                  <a:blip r:embed="rId1"/>
                  <a:stretch>
                    <a:fillRect/>
                  </a:stretch>
                </pic:blipFill>
                <pic:spPr>
                  <a:xfrm>
                    <a:off x="0" y="0"/>
                    <a:ext cx="1266825" cy="342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767C"/>
    <w:multiLevelType w:val="multilevel"/>
    <w:tmpl w:val="ED20966A"/>
    <w:lvl w:ilvl="0">
      <w:start w:val="1"/>
      <w:numFmt w:val="upperRoman"/>
      <w:lvlText w:val="%1."/>
      <w:lvlJc w:val="left"/>
      <w:pPr>
        <w:ind w:left="1080" w:hanging="720"/>
      </w:pPr>
      <w:rPr>
        <w:rFonts w:hint="default"/>
      </w:rPr>
    </w:lvl>
    <w:lvl w:ilvl="1">
      <w:start w:val="2"/>
      <w:numFmt w:val="bullet"/>
      <w:lvlText w:val="-"/>
      <w:lvlJc w:val="left"/>
      <w:pPr>
        <w:ind w:left="720" w:hanging="360"/>
      </w:pPr>
      <w:rPr>
        <w:rFonts w:ascii="Arial" w:eastAsiaTheme="minorEastAsia"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684337"/>
    <w:multiLevelType w:val="multilevel"/>
    <w:tmpl w:val="B710534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773C6E"/>
    <w:multiLevelType w:val="multilevel"/>
    <w:tmpl w:val="30F0D9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6A4319"/>
    <w:multiLevelType w:val="hybridMultilevel"/>
    <w:tmpl w:val="8814CEB2"/>
    <w:lvl w:ilvl="0" w:tplc="DE260A88">
      <w:start w:val="2"/>
      <w:numFmt w:val="bullet"/>
      <w:lvlText w:val="-"/>
      <w:lvlJc w:val="left"/>
      <w:pPr>
        <w:ind w:left="1080" w:hanging="360"/>
      </w:pPr>
      <w:rPr>
        <w:rFonts w:ascii="Arial" w:eastAsiaTheme="minorEastAsia"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45E92E6B"/>
    <w:multiLevelType w:val="hybridMultilevel"/>
    <w:tmpl w:val="9FA053B2"/>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1F703E"/>
    <w:multiLevelType w:val="hybridMultilevel"/>
    <w:tmpl w:val="2758C7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F51E6"/>
    <w:multiLevelType w:val="multilevel"/>
    <w:tmpl w:val="A4FA84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AA80C5E"/>
    <w:multiLevelType w:val="multilevel"/>
    <w:tmpl w:val="923E018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C64545"/>
    <w:multiLevelType w:val="multilevel"/>
    <w:tmpl w:val="4B06BA22"/>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70007041">
    <w:abstractNumId w:val="8"/>
  </w:num>
  <w:num w:numId="2" w16cid:durableId="1308121779">
    <w:abstractNumId w:val="1"/>
  </w:num>
  <w:num w:numId="3" w16cid:durableId="2108573734">
    <w:abstractNumId w:val="2"/>
  </w:num>
  <w:num w:numId="4" w16cid:durableId="1771467913">
    <w:abstractNumId w:val="6"/>
  </w:num>
  <w:num w:numId="5" w16cid:durableId="2031100087">
    <w:abstractNumId w:val="4"/>
  </w:num>
  <w:num w:numId="6" w16cid:durableId="994987189">
    <w:abstractNumId w:val="5"/>
  </w:num>
  <w:num w:numId="7" w16cid:durableId="1675568084">
    <w:abstractNumId w:val="7"/>
  </w:num>
  <w:num w:numId="8" w16cid:durableId="1251892956">
    <w:abstractNumId w:val="3"/>
  </w:num>
  <w:num w:numId="9" w16cid:durableId="111929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2B"/>
    <w:rsid w:val="00047587"/>
    <w:rsid w:val="000C0467"/>
    <w:rsid w:val="0018429B"/>
    <w:rsid w:val="001C1CCC"/>
    <w:rsid w:val="0031401C"/>
    <w:rsid w:val="003461F1"/>
    <w:rsid w:val="00395FF1"/>
    <w:rsid w:val="003A69E8"/>
    <w:rsid w:val="003E79D6"/>
    <w:rsid w:val="00477E4A"/>
    <w:rsid w:val="005134D1"/>
    <w:rsid w:val="005E664D"/>
    <w:rsid w:val="0064262B"/>
    <w:rsid w:val="00674889"/>
    <w:rsid w:val="006E05C9"/>
    <w:rsid w:val="00764E2F"/>
    <w:rsid w:val="0076769E"/>
    <w:rsid w:val="007C0CE5"/>
    <w:rsid w:val="0085404D"/>
    <w:rsid w:val="008626B2"/>
    <w:rsid w:val="008904F8"/>
    <w:rsid w:val="008E7BEF"/>
    <w:rsid w:val="00937B36"/>
    <w:rsid w:val="00965CDA"/>
    <w:rsid w:val="009822F3"/>
    <w:rsid w:val="00A27335"/>
    <w:rsid w:val="00A30110"/>
    <w:rsid w:val="00A778AC"/>
    <w:rsid w:val="00A80353"/>
    <w:rsid w:val="00A82C9A"/>
    <w:rsid w:val="00AA2F18"/>
    <w:rsid w:val="00AE7D6D"/>
    <w:rsid w:val="00AF0286"/>
    <w:rsid w:val="00B757B3"/>
    <w:rsid w:val="00B766AA"/>
    <w:rsid w:val="00B86134"/>
    <w:rsid w:val="00BA1D83"/>
    <w:rsid w:val="00C1739B"/>
    <w:rsid w:val="00C664C7"/>
    <w:rsid w:val="00CA177D"/>
    <w:rsid w:val="00CC0A41"/>
    <w:rsid w:val="00D0286B"/>
    <w:rsid w:val="00D54DE6"/>
    <w:rsid w:val="00D57ED3"/>
    <w:rsid w:val="00DE5C74"/>
    <w:rsid w:val="00E24946"/>
    <w:rsid w:val="00EB5047"/>
    <w:rsid w:val="00ED78A9"/>
    <w:rsid w:val="00EE571B"/>
    <w:rsid w:val="00FB6C50"/>
  </w:rsids>
  <m:mathPr>
    <m:mathFont m:val="Cambria Math"/>
    <m:brkBin m:val="before"/>
    <m:brkBinSub m:val="--"/>
    <m:smallFrac m:val="0"/>
    <m:dispDef/>
    <m:lMargin m:val="0"/>
    <m:rMargin m:val="0"/>
    <m:defJc m:val="centerGroup"/>
    <m:wrapIndent m:val="1440"/>
    <m:intLim m:val="subSup"/>
    <m:naryLim m:val="undOvr"/>
  </m:mathPr>
  <w:themeFontLang w:val="et-EE"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55410"/>
  <w15:docId w15:val="{C91415D7-1935-4002-BC25-40AE92A4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79D6"/>
    <w:rPr>
      <w:rFonts w:eastAsiaTheme="minorEastAsia"/>
      <w:lang w:eastAsia="et-EE"/>
    </w:rPr>
  </w:style>
  <w:style w:type="paragraph" w:styleId="Pealkiri1">
    <w:name w:val="heading 1"/>
    <w:basedOn w:val="Normaallaad"/>
    <w:next w:val="Normaallaad"/>
    <w:link w:val="Pealkiri1Mrk"/>
    <w:uiPriority w:val="9"/>
    <w:qFormat/>
    <w:rsid w:val="00C664C7"/>
    <w:pPr>
      <w:keepNext/>
      <w:keepLines/>
      <w:spacing w:before="240" w:after="0"/>
      <w:outlineLvl w:val="0"/>
    </w:pPr>
    <w:rPr>
      <w:rFonts w:asciiTheme="majorHAnsi" w:eastAsiaTheme="majorEastAsia" w:hAnsiTheme="majorHAnsi" w:cstheme="majorBidi"/>
      <w:color w:val="031630" w:themeColor="accent1" w:themeShade="BF"/>
      <w:sz w:val="32"/>
      <w:szCs w:val="32"/>
    </w:rPr>
  </w:style>
  <w:style w:type="paragraph" w:styleId="Pealkiri2">
    <w:name w:val="heading 2"/>
    <w:basedOn w:val="Normaallaad"/>
    <w:next w:val="Normaallaad"/>
    <w:link w:val="Pealkiri2Mrk"/>
    <w:uiPriority w:val="9"/>
    <w:unhideWhenUsed/>
    <w:qFormat/>
    <w:rsid w:val="00C664C7"/>
    <w:pPr>
      <w:keepNext/>
      <w:keepLines/>
      <w:spacing w:before="40" w:after="0"/>
      <w:outlineLvl w:val="1"/>
    </w:pPr>
    <w:rPr>
      <w:rFonts w:asciiTheme="majorHAnsi" w:eastAsiaTheme="majorEastAsia" w:hAnsiTheme="majorHAnsi" w:cstheme="majorBidi"/>
      <w:color w:val="031630" w:themeColor="accent1" w:themeShade="BF"/>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27335"/>
    <w:pPr>
      <w:tabs>
        <w:tab w:val="center" w:pos="4536"/>
        <w:tab w:val="right" w:pos="9072"/>
      </w:tabs>
      <w:spacing w:after="0" w:line="240" w:lineRule="auto"/>
    </w:pPr>
  </w:style>
  <w:style w:type="character" w:customStyle="1" w:styleId="PisMrk">
    <w:name w:val="Päis Märk"/>
    <w:basedOn w:val="Liguvaikefont"/>
    <w:link w:val="Pis"/>
    <w:uiPriority w:val="99"/>
    <w:rsid w:val="00A27335"/>
  </w:style>
  <w:style w:type="paragraph" w:styleId="Jalus">
    <w:name w:val="footer"/>
    <w:basedOn w:val="Normaallaad"/>
    <w:link w:val="JalusMrk"/>
    <w:uiPriority w:val="99"/>
    <w:unhideWhenUsed/>
    <w:rsid w:val="00A27335"/>
    <w:pPr>
      <w:tabs>
        <w:tab w:val="center" w:pos="4536"/>
        <w:tab w:val="right" w:pos="9072"/>
      </w:tabs>
      <w:spacing w:after="0" w:line="240" w:lineRule="auto"/>
    </w:pPr>
  </w:style>
  <w:style w:type="character" w:customStyle="1" w:styleId="JalusMrk">
    <w:name w:val="Jalus Märk"/>
    <w:basedOn w:val="Liguvaikefont"/>
    <w:link w:val="Jalus"/>
    <w:uiPriority w:val="99"/>
    <w:rsid w:val="00A27335"/>
  </w:style>
  <w:style w:type="paragraph" w:styleId="Jutumullitekst">
    <w:name w:val="Balloon Text"/>
    <w:basedOn w:val="Normaallaad"/>
    <w:link w:val="JutumullitekstMrk"/>
    <w:uiPriority w:val="99"/>
    <w:semiHidden/>
    <w:unhideWhenUsed/>
    <w:rsid w:val="00A273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27335"/>
    <w:rPr>
      <w:rFonts w:ascii="Tahoma" w:hAnsi="Tahoma" w:cs="Tahoma"/>
      <w:sz w:val="16"/>
      <w:szCs w:val="16"/>
    </w:rPr>
  </w:style>
  <w:style w:type="paragraph" w:styleId="Loendilik">
    <w:name w:val="List Paragraph"/>
    <w:basedOn w:val="Normaallaad"/>
    <w:uiPriority w:val="34"/>
    <w:qFormat/>
    <w:rsid w:val="0085404D"/>
    <w:pPr>
      <w:ind w:left="720"/>
      <w:contextualSpacing/>
    </w:pPr>
  </w:style>
  <w:style w:type="paragraph" w:styleId="Allmrkusetekst">
    <w:name w:val="footnote text"/>
    <w:basedOn w:val="Normaallaad"/>
    <w:link w:val="AllmrkusetekstMrk"/>
    <w:uiPriority w:val="99"/>
    <w:semiHidden/>
    <w:unhideWhenUsed/>
    <w:rsid w:val="00B8613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B86134"/>
    <w:rPr>
      <w:rFonts w:eastAsiaTheme="minorEastAsia"/>
      <w:sz w:val="20"/>
      <w:szCs w:val="20"/>
      <w:lang w:eastAsia="et-EE"/>
    </w:rPr>
  </w:style>
  <w:style w:type="character" w:styleId="Hperlink">
    <w:name w:val="Hyperlink"/>
    <w:basedOn w:val="Liguvaikefont"/>
    <w:uiPriority w:val="99"/>
    <w:unhideWhenUsed/>
    <w:rsid w:val="00B86134"/>
    <w:rPr>
      <w:color w:val="333333" w:themeColor="hyperlink"/>
      <w:u w:val="single"/>
    </w:rPr>
  </w:style>
  <w:style w:type="character" w:styleId="Allmrkuseviide">
    <w:name w:val="footnote reference"/>
    <w:basedOn w:val="Liguvaikefont"/>
    <w:uiPriority w:val="99"/>
    <w:semiHidden/>
    <w:unhideWhenUsed/>
    <w:rsid w:val="00B86134"/>
    <w:rPr>
      <w:vertAlign w:val="superscript"/>
    </w:rPr>
  </w:style>
  <w:style w:type="character" w:styleId="Lahendamatamainimine">
    <w:name w:val="Unresolved Mention"/>
    <w:basedOn w:val="Liguvaikefont"/>
    <w:uiPriority w:val="99"/>
    <w:semiHidden/>
    <w:unhideWhenUsed/>
    <w:rsid w:val="00B86134"/>
    <w:rPr>
      <w:color w:val="605E5C"/>
      <w:shd w:val="clear" w:color="auto" w:fill="E1DFDD"/>
    </w:rPr>
  </w:style>
  <w:style w:type="character" w:customStyle="1" w:styleId="Pealkiri1Mrk">
    <w:name w:val="Pealkiri 1 Märk"/>
    <w:basedOn w:val="Liguvaikefont"/>
    <w:link w:val="Pealkiri1"/>
    <w:uiPriority w:val="9"/>
    <w:rsid w:val="00C664C7"/>
    <w:rPr>
      <w:rFonts w:asciiTheme="majorHAnsi" w:eastAsiaTheme="majorEastAsia" w:hAnsiTheme="majorHAnsi" w:cstheme="majorBidi"/>
      <w:color w:val="031630" w:themeColor="accent1" w:themeShade="BF"/>
      <w:sz w:val="32"/>
      <w:szCs w:val="32"/>
      <w:lang w:eastAsia="et-EE"/>
    </w:rPr>
  </w:style>
  <w:style w:type="character" w:customStyle="1" w:styleId="Pealkiri2Mrk">
    <w:name w:val="Pealkiri 2 Märk"/>
    <w:basedOn w:val="Liguvaikefont"/>
    <w:link w:val="Pealkiri2"/>
    <w:uiPriority w:val="9"/>
    <w:rsid w:val="00C664C7"/>
    <w:rPr>
      <w:rFonts w:asciiTheme="majorHAnsi" w:eastAsiaTheme="majorEastAsia" w:hAnsiTheme="majorHAnsi" w:cstheme="majorBidi"/>
      <w:color w:val="031630" w:themeColor="accent1" w:themeShade="BF"/>
      <w:sz w:val="26"/>
      <w:szCs w:val="2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vise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a.jarosevits@tervise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228;tlinOssip\OneDrive%20-%20INVEGO%20O&#220;\Template\invego%20kirjaplank.dotx" TargetMode="External"/></Relationships>
</file>

<file path=word/theme/theme1.xml><?xml version="1.0" encoding="utf-8"?>
<a:theme xmlns:a="http://schemas.openxmlformats.org/drawingml/2006/main" name="KujundusTGS">
  <a:themeElements>
    <a:clrScheme name="Ellex">
      <a:dk1>
        <a:srgbClr val="333333"/>
      </a:dk1>
      <a:lt1>
        <a:sysClr val="window" lastClr="FFFFFF"/>
      </a:lt1>
      <a:dk2>
        <a:srgbClr val="041E41"/>
      </a:dk2>
      <a:lt2>
        <a:srgbClr val="999999"/>
      </a:lt2>
      <a:accent1>
        <a:srgbClr val="041E41"/>
      </a:accent1>
      <a:accent2>
        <a:srgbClr val="94D600"/>
      </a:accent2>
      <a:accent3>
        <a:srgbClr val="ABD261"/>
      </a:accent3>
      <a:accent4>
        <a:srgbClr val="C9E19B"/>
      </a:accent4>
      <a:accent5>
        <a:srgbClr val="CACBD5"/>
      </a:accent5>
      <a:accent6>
        <a:srgbClr val="676E87"/>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16886284B04F4FA7F19A15CEB6CD8F" ma:contentTypeVersion="" ma:contentTypeDescription="Loo uus dokument" ma:contentTypeScope="" ma:versionID="d98e24bbbf34a723199d2b258a7cecbc">
  <xsd:schema xmlns:xsd="http://www.w3.org/2001/XMLSchema" xmlns:xs="http://www.w3.org/2001/XMLSchema" xmlns:p="http://schemas.microsoft.com/office/2006/metadata/properties" xmlns:ns2="df9425c0-09b8-498e-a5c9-3b8dc5493fa9" xmlns:ns3="27b858bc-1dc1-4203-a9ac-2b3391d301cf" xmlns:ns4="24c860c4-565d-4c62-b0b3-54c1671d387e" targetNamespace="http://schemas.microsoft.com/office/2006/metadata/properties" ma:root="true" ma:fieldsID="897e7d144ace6c0c458746c3d974878d" ns2:_="" ns3:_="" ns4:_="">
    <xsd:import namespace="df9425c0-09b8-498e-a5c9-3b8dc5493fa9"/>
    <xsd:import namespace="27b858bc-1dc1-4203-a9ac-2b3391d301cf"/>
    <xsd:import namespace="24c860c4-565d-4c62-b0b3-54c1671d38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425c0-09b8-498e-a5c9-3b8dc5493fa9"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858bc-1dc1-4203-a9ac-2b3391d301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a98178e0-1b17-47cd-934d-80633ab69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860c4-565d-4c62-b0b3-54c1671d38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e1b3d4-a2bc-4f3a-9235-f49d6cf8a15f}" ma:internalName="TaxCatchAll" ma:showField="CatchAllData" ma:web="24c860c4-565d-4c62-b0b3-54c1671d3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b858bc-1dc1-4203-a9ac-2b3391d301cf">
      <Terms xmlns="http://schemas.microsoft.com/office/infopath/2007/PartnerControls"/>
    </lcf76f155ced4ddcb4097134ff3c332f>
    <TaxCatchAll xmlns="24c860c4-565d-4c62-b0b3-54c1671d387e" xsi:nil="true"/>
  </documentManagement>
</p:properties>
</file>

<file path=customXml/itemProps1.xml><?xml version="1.0" encoding="utf-8"?>
<ds:datastoreItem xmlns:ds="http://schemas.openxmlformats.org/officeDocument/2006/customXml" ds:itemID="{63812BF1-B728-494A-997B-A4928F79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425c0-09b8-498e-a5c9-3b8dc5493fa9"/>
    <ds:schemaRef ds:uri="27b858bc-1dc1-4203-a9ac-2b3391d301cf"/>
    <ds:schemaRef ds:uri="24c860c4-565d-4c62-b0b3-54c1671d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5E64B-0105-41F5-B06A-07FF5D777713}">
  <ds:schemaRefs>
    <ds:schemaRef ds:uri="http://schemas.openxmlformats.org/officeDocument/2006/bibliography"/>
  </ds:schemaRefs>
</ds:datastoreItem>
</file>

<file path=customXml/itemProps3.xml><?xml version="1.0" encoding="utf-8"?>
<ds:datastoreItem xmlns:ds="http://schemas.openxmlformats.org/officeDocument/2006/customXml" ds:itemID="{6AD8DAA8-1B1B-48BC-93D5-9D26551F9D3B}">
  <ds:schemaRefs>
    <ds:schemaRef ds:uri="http://schemas.microsoft.com/sharepoint/v3/contenttype/forms"/>
  </ds:schemaRefs>
</ds:datastoreItem>
</file>

<file path=customXml/itemProps4.xml><?xml version="1.0" encoding="utf-8"?>
<ds:datastoreItem xmlns:ds="http://schemas.openxmlformats.org/officeDocument/2006/customXml" ds:itemID="{E5C7E30C-7D33-4DCA-A4B6-722EF7044075}">
  <ds:schemaRefs>
    <ds:schemaRef ds:uri="http://schemas.microsoft.com/office/2006/metadata/properties"/>
    <ds:schemaRef ds:uri="http://schemas.microsoft.com/office/infopath/2007/PartnerControls"/>
    <ds:schemaRef ds:uri="27b858bc-1dc1-4203-a9ac-2b3391d301cf"/>
    <ds:schemaRef ds:uri="24c860c4-565d-4c62-b0b3-54c1671d387e"/>
  </ds:schemaRefs>
</ds:datastoreItem>
</file>

<file path=docProps/app.xml><?xml version="1.0" encoding="utf-8"?>
<Properties xmlns="http://schemas.openxmlformats.org/officeDocument/2006/extended-properties" xmlns:vt="http://schemas.openxmlformats.org/officeDocument/2006/docPropsVTypes">
  <Template>invego kirjaplank</Template>
  <TotalTime>128</TotalTime>
  <Pages>2</Pages>
  <Words>743</Words>
  <Characters>4316</Characters>
  <Application>Microsoft Office Word</Application>
  <DocSecurity>0</DocSecurity>
  <Lines>35</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Kätlin Ossip</dc:creator>
  <cp:lastModifiedBy>Merli  Mäesalu</cp:lastModifiedBy>
  <cp:revision>4</cp:revision>
  <cp:lastPrinted>2015-05-12T13:13:00Z</cp:lastPrinted>
  <dcterms:created xsi:type="dcterms:W3CDTF">2025-01-08T15:51:00Z</dcterms:created>
  <dcterms:modified xsi:type="dcterms:W3CDTF">2025-01-09T14:24:00Z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0x0101000216886284B04F4FA7F19A15CEB6CD8F</vt:lpwstr>
  </property>
</Properties>
</file>