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5E26" w14:textId="77777777" w:rsidR="00C62EF7" w:rsidRDefault="00C62EF7" w:rsidP="00C62EF7">
      <w:pPr>
        <w:pStyle w:val="Pealkiri"/>
        <w:spacing w:line="240" w:lineRule="auto"/>
        <w:rPr>
          <w:rFonts w:ascii="Times New Roman" w:hAnsi="Times New Roman" w:cs="Times New Roman"/>
          <w:sz w:val="24"/>
          <w:szCs w:val="24"/>
        </w:rPr>
      </w:pPr>
    </w:p>
    <w:p w14:paraId="0E7F9001" w14:textId="77777777" w:rsidR="00C62EF7" w:rsidRPr="0077643A" w:rsidRDefault="00C62EF7" w:rsidP="00C62EF7">
      <w:pPr>
        <w:pStyle w:val="Pealkiri"/>
        <w:spacing w:line="240" w:lineRule="auto"/>
        <w:rPr>
          <w:rFonts w:ascii="Times New Roman" w:hAnsi="Times New Roman" w:cs="Times New Roman"/>
          <w:sz w:val="24"/>
          <w:szCs w:val="24"/>
        </w:rPr>
        <w:sectPr w:rsidR="00C62EF7" w:rsidRPr="0077643A" w:rsidSect="00C62EF7">
          <w:headerReference w:type="default" r:id="rId11"/>
          <w:footerReference w:type="even" r:id="rId12"/>
          <w:footerReference w:type="default" r:id="rId13"/>
          <w:footerReference w:type="first" r:id="rId14"/>
          <w:pgSz w:w="11907" w:h="16840" w:code="9"/>
          <w:pgMar w:top="1134" w:right="1134" w:bottom="1134" w:left="1701" w:header="709" w:footer="709" w:gutter="0"/>
          <w:cols w:space="708"/>
          <w:docGrid w:linePitch="360"/>
        </w:sectPr>
      </w:pPr>
    </w:p>
    <w:p w14:paraId="4EC432AE" w14:textId="77777777" w:rsidR="00C62EF7" w:rsidRPr="0077643A" w:rsidRDefault="00C62EF7" w:rsidP="00C62EF7">
      <w:pPr>
        <w:pStyle w:val="Pealkiri"/>
        <w:spacing w:line="240" w:lineRule="auto"/>
        <w:rPr>
          <w:rFonts w:ascii="Times New Roman" w:hAnsi="Times New Roman" w:cs="Times New Roman"/>
          <w:sz w:val="24"/>
          <w:szCs w:val="24"/>
        </w:rPr>
      </w:pPr>
    </w:p>
    <w:p w14:paraId="57D91F84" w14:textId="77777777" w:rsidR="00C62EF7" w:rsidRPr="0077643A" w:rsidRDefault="00C62EF7" w:rsidP="00C62EF7">
      <w:pPr>
        <w:jc w:val="center"/>
        <w:rPr>
          <w:b/>
          <w:bCs/>
        </w:rPr>
      </w:pPr>
      <w:r w:rsidRPr="0077643A">
        <w:rPr>
          <w:b/>
          <w:bCs/>
        </w:rPr>
        <w:t>Vabariigi Valitsuse määruse „Tõlkeandmekogu põhimäärus“ eelnõu seletuskiri</w:t>
      </w:r>
    </w:p>
    <w:p w14:paraId="3F9AF0C8" w14:textId="77777777" w:rsidR="00C62EF7" w:rsidRPr="0077643A" w:rsidRDefault="00C62EF7" w:rsidP="00C62EF7">
      <w:pPr>
        <w:tabs>
          <w:tab w:val="left" w:pos="3240"/>
        </w:tabs>
        <w:jc w:val="both"/>
        <w:rPr>
          <w:b/>
          <w:bCs/>
          <w:lang w:eastAsia="et-EE"/>
        </w:rPr>
      </w:pPr>
      <w:r w:rsidRPr="0077643A">
        <w:rPr>
          <w:b/>
        </w:rPr>
        <w:tab/>
      </w:r>
      <w:r w:rsidRPr="0077643A">
        <w:rPr>
          <w:b/>
          <w:bCs/>
        </w:rPr>
        <w:t xml:space="preserve"> </w:t>
      </w:r>
    </w:p>
    <w:p w14:paraId="3613FCBA" w14:textId="77777777" w:rsidR="00C62EF7" w:rsidRPr="0077643A" w:rsidRDefault="00C62EF7" w:rsidP="00C62EF7">
      <w:pPr>
        <w:tabs>
          <w:tab w:val="left" w:pos="3240"/>
        </w:tabs>
        <w:jc w:val="both"/>
        <w:rPr>
          <w:lang w:eastAsia="et-EE"/>
        </w:rPr>
        <w:sectPr w:rsidR="00C62EF7" w:rsidRPr="0077643A" w:rsidSect="00C62EF7">
          <w:type w:val="continuous"/>
          <w:pgSz w:w="11907" w:h="16840" w:code="9"/>
          <w:pgMar w:top="1134" w:right="1134" w:bottom="1134" w:left="1701" w:header="709" w:footer="709" w:gutter="0"/>
          <w:cols w:space="708"/>
          <w:formProt w:val="0"/>
          <w:titlePg/>
          <w:docGrid w:linePitch="360"/>
        </w:sectPr>
      </w:pPr>
    </w:p>
    <w:p w14:paraId="37D33DC4" w14:textId="77777777" w:rsidR="00C62EF7" w:rsidRPr="0077643A" w:rsidRDefault="00C62EF7" w:rsidP="00C62EF7">
      <w:pPr>
        <w:tabs>
          <w:tab w:val="left" w:pos="3240"/>
        </w:tabs>
        <w:jc w:val="both"/>
        <w:rPr>
          <w:lang w:eastAsia="et-EE"/>
        </w:rPr>
      </w:pPr>
    </w:p>
    <w:p w14:paraId="3DF56C02" w14:textId="77777777" w:rsidR="00C62EF7" w:rsidRPr="0077643A" w:rsidRDefault="00C62EF7" w:rsidP="00C62EF7">
      <w:pPr>
        <w:jc w:val="both"/>
        <w:rPr>
          <w:b/>
          <w:bCs/>
          <w:lang w:eastAsia="et-EE"/>
        </w:rPr>
      </w:pPr>
      <w:r w:rsidRPr="0077643A">
        <w:rPr>
          <w:b/>
          <w:bCs/>
          <w:lang w:eastAsia="et-EE"/>
        </w:rPr>
        <w:t>1. Sissejuhatus</w:t>
      </w:r>
    </w:p>
    <w:p w14:paraId="0B3D6079" w14:textId="77777777" w:rsidR="00C62EF7" w:rsidRPr="0077643A" w:rsidRDefault="00C62EF7" w:rsidP="00C62EF7">
      <w:pPr>
        <w:jc w:val="both"/>
        <w:rPr>
          <w:bCs/>
          <w:lang w:eastAsia="et-EE"/>
        </w:rPr>
      </w:pPr>
    </w:p>
    <w:p w14:paraId="4CAAA9F8" w14:textId="77777777" w:rsidR="00C62EF7" w:rsidRPr="0077643A" w:rsidRDefault="00C62EF7" w:rsidP="00C62EF7">
      <w:pPr>
        <w:jc w:val="both"/>
        <w:rPr>
          <w:lang w:eastAsia="et-EE"/>
        </w:rPr>
      </w:pPr>
      <w:r w:rsidRPr="0077643A">
        <w:rPr>
          <w:b/>
          <w:bCs/>
        </w:rPr>
        <w:t>1.1. Sisukokkuvõte</w:t>
      </w:r>
    </w:p>
    <w:p w14:paraId="4A4768C8" w14:textId="77777777" w:rsidR="00C62EF7" w:rsidRPr="0077643A" w:rsidRDefault="00C62EF7" w:rsidP="00C62EF7">
      <w:pPr>
        <w:pStyle w:val="Kommentaaritekst"/>
        <w:jc w:val="both"/>
        <w:rPr>
          <w:sz w:val="24"/>
          <w:szCs w:val="24"/>
          <w:lang w:eastAsia="et-EE"/>
        </w:rPr>
      </w:pPr>
    </w:p>
    <w:p w14:paraId="308BAAC2" w14:textId="77777777" w:rsidR="00C62EF7" w:rsidRPr="0077643A" w:rsidRDefault="00C62EF7" w:rsidP="00C62EF7">
      <w:pPr>
        <w:pStyle w:val="Kommentaaritekst"/>
        <w:jc w:val="both"/>
        <w:rPr>
          <w:sz w:val="24"/>
          <w:szCs w:val="24"/>
          <w:lang w:eastAsia="et-EE"/>
        </w:rPr>
        <w:sectPr w:rsidR="00C62EF7" w:rsidRPr="0077643A" w:rsidSect="00C62EF7">
          <w:type w:val="continuous"/>
          <w:pgSz w:w="11907" w:h="16840" w:code="9"/>
          <w:pgMar w:top="1134" w:right="1134" w:bottom="1134" w:left="1701" w:header="709" w:footer="709" w:gutter="0"/>
          <w:cols w:space="708"/>
          <w:titlePg/>
          <w:docGrid w:linePitch="360"/>
        </w:sectPr>
      </w:pPr>
    </w:p>
    <w:p w14:paraId="79228FBE" w14:textId="77777777" w:rsidR="00C62EF7" w:rsidRPr="0077643A" w:rsidRDefault="00C62EF7" w:rsidP="00C62EF7">
      <w:pPr>
        <w:jc w:val="both"/>
      </w:pPr>
      <w:hyperlink r:id="rId15" w:anchor="para7b1">
        <w:r w:rsidRPr="0077643A">
          <w:rPr>
            <w:rStyle w:val="Hperlink"/>
            <w:lang w:val="et"/>
          </w:rPr>
          <w:t>Keeleseaduse § 7</w:t>
        </w:r>
        <w:r w:rsidRPr="0077643A">
          <w:rPr>
            <w:rStyle w:val="Hperlink"/>
            <w:vertAlign w:val="superscript"/>
            <w:lang w:val="et"/>
          </w:rPr>
          <w:t>1</w:t>
        </w:r>
        <w:r w:rsidRPr="0077643A">
          <w:rPr>
            <w:rStyle w:val="Hperlink"/>
            <w:lang w:val="et"/>
          </w:rPr>
          <w:t xml:space="preserve"> lõike 6</w:t>
        </w:r>
      </w:hyperlink>
      <w:r w:rsidRPr="0077643A">
        <w:rPr>
          <w:lang w:val="et"/>
        </w:rPr>
        <w:t xml:space="preserve"> alusel kehtestatakse Vabariigi Valitsuse määrusega </w:t>
      </w:r>
      <w:r w:rsidRPr="0077643A">
        <w:t>tõlkeandmekogu põhimäärus.</w:t>
      </w:r>
    </w:p>
    <w:p w14:paraId="3DF15FDD" w14:textId="77777777" w:rsidR="00C62EF7" w:rsidRPr="0077643A" w:rsidRDefault="00C62EF7" w:rsidP="00C62EF7">
      <w:pPr>
        <w:jc w:val="both"/>
        <w:rPr>
          <w:lang w:val="et"/>
        </w:rPr>
      </w:pPr>
    </w:p>
    <w:p w14:paraId="6FF7743A" w14:textId="77777777" w:rsidR="00C62EF7" w:rsidRPr="0077643A" w:rsidRDefault="00C62EF7" w:rsidP="00C62EF7">
      <w:pPr>
        <w:jc w:val="both"/>
        <w:rPr>
          <w:lang w:val="et"/>
        </w:rPr>
      </w:pPr>
      <w:r w:rsidRPr="0077643A">
        <w:rPr>
          <w:lang w:val="et"/>
        </w:rPr>
        <w:t xml:space="preserve">Tõlkeandmekogu (edaspidi </w:t>
      </w:r>
      <w:r w:rsidRPr="0012007B">
        <w:rPr>
          <w:i/>
          <w:iCs/>
          <w:lang w:val="et"/>
        </w:rPr>
        <w:t>tõlkevärav</w:t>
      </w:r>
      <w:r w:rsidRPr="0077643A">
        <w:rPr>
          <w:lang w:val="et"/>
        </w:rPr>
        <w:t xml:space="preserve">) on </w:t>
      </w:r>
      <w:r>
        <w:rPr>
          <w:lang w:val="et"/>
        </w:rPr>
        <w:t>mõeldud</w:t>
      </w:r>
      <w:r w:rsidRPr="0077643A">
        <w:rPr>
          <w:lang w:val="et"/>
        </w:rPr>
        <w:t xml:space="preserve"> riigiasutustele tõlketööde tellimuste haldamiseks ja tõlketööde tegemiseks. See võimaldab </w:t>
      </w:r>
      <w:r>
        <w:rPr>
          <w:lang w:val="et"/>
        </w:rPr>
        <w:t>tõlketöid</w:t>
      </w:r>
      <w:r w:rsidRPr="0077643A">
        <w:rPr>
          <w:lang w:val="et"/>
        </w:rPr>
        <w:t xml:space="preserve"> operatiivselt juhtida ja kasutada masintõl</w:t>
      </w:r>
      <w:r>
        <w:rPr>
          <w:lang w:val="et"/>
        </w:rPr>
        <w:t>get</w:t>
      </w:r>
      <w:r w:rsidRPr="0077643A">
        <w:rPr>
          <w:lang w:val="et"/>
        </w:rPr>
        <w:t xml:space="preserve"> jt abivahendite eeliseid. Tõlketööd toimuvad usaldusväärses</w:t>
      </w:r>
      <w:r>
        <w:rPr>
          <w:lang w:val="et"/>
        </w:rPr>
        <w:t>,</w:t>
      </w:r>
      <w:r w:rsidRPr="0077643A">
        <w:rPr>
          <w:lang w:val="et"/>
        </w:rPr>
        <w:t xml:space="preserve"> riigi kontrollitud keskkonnas.</w:t>
      </w:r>
    </w:p>
    <w:p w14:paraId="0332D833" w14:textId="77777777" w:rsidR="00C62EF7" w:rsidRPr="0077643A" w:rsidRDefault="00C62EF7" w:rsidP="00C62EF7">
      <w:pPr>
        <w:jc w:val="both"/>
        <w:rPr>
          <w:lang w:val="et"/>
        </w:rPr>
      </w:pPr>
    </w:p>
    <w:p w14:paraId="509CCB35" w14:textId="77777777" w:rsidR="00C62EF7" w:rsidRPr="0077643A" w:rsidRDefault="00C62EF7" w:rsidP="00C62EF7">
      <w:pPr>
        <w:jc w:val="both"/>
        <w:rPr>
          <w:lang w:val="et"/>
        </w:rPr>
      </w:pPr>
      <w:r w:rsidRPr="49D9768D">
        <w:rPr>
          <w:lang w:val="et"/>
        </w:rPr>
        <w:t>Tõlkevärav võimaldab hoida kokku raha nii tänu keeletehnoloogiale (sh tõlkemälud, masintõlge) kui ka seetõttu, et asutustele ei ole vaja osta tõlkehaldustarkvara. Seda võimalust on oodanud tõlkevärava kaasvastutavad töötlejad, nagu Justiits- ja Digiministeerium</w:t>
      </w:r>
      <w:r>
        <w:rPr>
          <w:lang w:val="et"/>
        </w:rPr>
        <w:t xml:space="preserve"> (vandetõlgid)</w:t>
      </w:r>
      <w:r w:rsidRPr="49D9768D">
        <w:rPr>
          <w:lang w:val="et"/>
        </w:rPr>
        <w:t>, Haridus- ja Teadusministeerium, samuti Maksu- ja Tolliamet ning Politsei- ja Piirivalveamet, vanglad</w:t>
      </w:r>
      <w:r>
        <w:rPr>
          <w:lang w:val="et"/>
        </w:rPr>
        <w:t>.</w:t>
      </w:r>
      <w:r w:rsidRPr="49D9768D">
        <w:rPr>
          <w:lang w:val="et"/>
        </w:rPr>
        <w:t xml:space="preserve"> Asutusi võib edaspidi liituda ning lähtudes liitujatest, täiendatakse põhimäärust.</w:t>
      </w:r>
    </w:p>
    <w:p w14:paraId="2A2C9051" w14:textId="77777777" w:rsidR="00C62EF7" w:rsidRPr="0077643A" w:rsidRDefault="00C62EF7" w:rsidP="00C62EF7">
      <w:pPr>
        <w:jc w:val="both"/>
        <w:rPr>
          <w:lang w:val="et"/>
        </w:rPr>
      </w:pPr>
    </w:p>
    <w:p w14:paraId="0AA938AA" w14:textId="77777777" w:rsidR="00C62EF7" w:rsidRPr="0077643A" w:rsidRDefault="00C62EF7" w:rsidP="00C62EF7">
      <w:pPr>
        <w:jc w:val="both"/>
        <w:rPr>
          <w:lang w:val="et"/>
        </w:rPr>
      </w:pPr>
      <w:r w:rsidRPr="0077643A">
        <w:rPr>
          <w:lang w:val="et"/>
        </w:rPr>
        <w:t>Tõlkevärav</w:t>
      </w:r>
      <w:r>
        <w:rPr>
          <w:lang w:val="et"/>
        </w:rPr>
        <w:t>at saavad</w:t>
      </w:r>
      <w:r w:rsidRPr="0077643A">
        <w:rPr>
          <w:lang w:val="et"/>
        </w:rPr>
        <w:t xml:space="preserve"> kasuta</w:t>
      </w:r>
      <w:r>
        <w:rPr>
          <w:lang w:val="et"/>
        </w:rPr>
        <w:t>da</w:t>
      </w:r>
      <w:r w:rsidRPr="0077643A">
        <w:rPr>
          <w:lang w:val="et"/>
        </w:rPr>
        <w:t xml:space="preserve"> ka erasektori tõlketeenuse pakkuja</w:t>
      </w:r>
      <w:r>
        <w:rPr>
          <w:lang w:val="et"/>
        </w:rPr>
        <w:t>d, et</w:t>
      </w:r>
      <w:r w:rsidRPr="0077643A">
        <w:rPr>
          <w:lang w:val="et"/>
        </w:rPr>
        <w:t xml:space="preserve"> täit</w:t>
      </w:r>
      <w:r>
        <w:rPr>
          <w:lang w:val="et"/>
        </w:rPr>
        <w:t>a</w:t>
      </w:r>
      <w:r w:rsidRPr="0077643A">
        <w:rPr>
          <w:lang w:val="et"/>
        </w:rPr>
        <w:t xml:space="preserve"> riigiasutuste tellitud tõlketöid. Need tõlkepartnerid leitakse riigihangete kaudu.</w:t>
      </w:r>
    </w:p>
    <w:p w14:paraId="18EF7EF1" w14:textId="77777777" w:rsidR="00C62EF7" w:rsidRPr="0077643A" w:rsidRDefault="00C62EF7" w:rsidP="00C62EF7">
      <w:pPr>
        <w:rPr>
          <w:lang w:val="et"/>
        </w:rPr>
      </w:pPr>
    </w:p>
    <w:p w14:paraId="36E5AB55" w14:textId="77777777" w:rsidR="00C62EF7" w:rsidRPr="0077643A" w:rsidRDefault="00C62EF7" w:rsidP="00C62EF7">
      <w:pPr>
        <w:jc w:val="both"/>
        <w:rPr>
          <w:lang w:val="et"/>
        </w:rPr>
      </w:pPr>
      <w:r w:rsidRPr="0077643A">
        <w:rPr>
          <w:lang w:val="et"/>
        </w:rPr>
        <w:t>Alates 1. jaanuarist 2027 on plaanis avada tõlkevärav ka üldsusele</w:t>
      </w:r>
      <w:r>
        <w:rPr>
          <w:lang w:val="et"/>
        </w:rPr>
        <w:t>, et</w:t>
      </w:r>
      <w:r w:rsidRPr="0077643A">
        <w:rPr>
          <w:lang w:val="et"/>
        </w:rPr>
        <w:t xml:space="preserve"> </w:t>
      </w:r>
      <w:r w:rsidRPr="0077643A">
        <w:t>tõlki</w:t>
      </w:r>
      <w:r>
        <w:t>da</w:t>
      </w:r>
      <w:r w:rsidRPr="0077643A">
        <w:t xml:space="preserve"> teavet eesti keelest ja eesti keelde, kasutades avalikke anonüümitud tõlkemälusid.</w:t>
      </w:r>
    </w:p>
    <w:p w14:paraId="23EAB62B" w14:textId="77777777" w:rsidR="00C62EF7" w:rsidRPr="0077643A" w:rsidRDefault="00C62EF7" w:rsidP="00C62EF7">
      <w:pPr>
        <w:pStyle w:val="Kommentaaritekst"/>
        <w:jc w:val="both"/>
        <w:rPr>
          <w:sz w:val="24"/>
          <w:szCs w:val="24"/>
          <w:lang w:eastAsia="et-EE"/>
        </w:rPr>
      </w:pPr>
    </w:p>
    <w:p w14:paraId="7E5B64BC" w14:textId="77777777" w:rsidR="00C62EF7" w:rsidRPr="0077643A" w:rsidRDefault="00C62EF7" w:rsidP="00C62EF7">
      <w:pPr>
        <w:jc w:val="both"/>
        <w:rPr>
          <w:b/>
          <w:bCs/>
        </w:rPr>
      </w:pPr>
      <w:r w:rsidRPr="0077643A">
        <w:rPr>
          <w:b/>
          <w:bCs/>
        </w:rPr>
        <w:t>1.2. Eelnõu ettevalmistaja</w:t>
      </w:r>
    </w:p>
    <w:p w14:paraId="13348DB1" w14:textId="77777777" w:rsidR="00C62EF7" w:rsidRDefault="00C62EF7" w:rsidP="00C62EF7">
      <w:pPr>
        <w:jc w:val="both"/>
      </w:pPr>
    </w:p>
    <w:p w14:paraId="622C697C" w14:textId="77777777" w:rsidR="00C62EF7" w:rsidRPr="0077643A" w:rsidRDefault="00C62EF7" w:rsidP="00C62EF7">
      <w:pPr>
        <w:jc w:val="both"/>
        <w:sectPr w:rsidR="00C62EF7" w:rsidRPr="0077643A" w:rsidSect="00C62EF7">
          <w:type w:val="continuous"/>
          <w:pgSz w:w="11907" w:h="16840" w:code="9"/>
          <w:pgMar w:top="1134" w:right="1134" w:bottom="1134" w:left="1701" w:header="709" w:footer="709" w:gutter="0"/>
          <w:cols w:space="708"/>
          <w:titlePg/>
          <w:docGrid w:linePitch="360"/>
        </w:sectPr>
      </w:pPr>
    </w:p>
    <w:p w14:paraId="5CD79E00" w14:textId="77777777" w:rsidR="00C62EF7" w:rsidRPr="0077643A" w:rsidRDefault="00C62EF7" w:rsidP="00C62EF7">
      <w:pPr>
        <w:jc w:val="both"/>
      </w:pPr>
      <w:r>
        <w:t xml:space="preserve">Eelnõu ja seletuskirja on koostanud ja juriidilist kvaliteeti kontrollinud Haridus- ja Teadusministeeriumi (edaspidi </w:t>
      </w:r>
      <w:r w:rsidRPr="0012007B">
        <w:rPr>
          <w:i/>
          <w:iCs/>
        </w:rPr>
        <w:t>HTM</w:t>
      </w:r>
      <w:r>
        <w:t xml:space="preserve">) õigusosakonna õigusnõunik Mattias Suumann (735 0576, </w:t>
      </w:r>
      <w:hyperlink r:id="rId16">
        <w:r w:rsidRPr="2260A00A">
          <w:rPr>
            <w:rStyle w:val="Hperlink"/>
          </w:rPr>
          <w:t>mattias.suumann@hm.ee</w:t>
        </w:r>
      </w:hyperlink>
      <w:r>
        <w:t>) ning Eesti Keele Instituudi keeletehnoloogia osakonna andmeõiguse ja -poliitika juht Nele Nisu (</w:t>
      </w:r>
      <w:hyperlink r:id="rId17">
        <w:r w:rsidRPr="2260A00A">
          <w:rPr>
            <w:rStyle w:val="Hperlink"/>
          </w:rPr>
          <w:t>nele.nisu@eki.ee</w:t>
        </w:r>
      </w:hyperlink>
      <w:r>
        <w:t>). Sisulises osas on panustanud Eesti Keele Instituudi keeletehnoloogiate osakonna tõlkevärava tootejuht Martin Luts (</w:t>
      </w:r>
      <w:hyperlink r:id="rId18">
        <w:r w:rsidRPr="2260A00A">
          <w:rPr>
            <w:rStyle w:val="Hperlink"/>
          </w:rPr>
          <w:t>martin.luts@eki.ee</w:t>
        </w:r>
      </w:hyperlink>
      <w:r>
        <w:t>).</w:t>
      </w:r>
    </w:p>
    <w:p w14:paraId="56D54BAD" w14:textId="77777777" w:rsidR="00C62EF7" w:rsidRPr="0077643A" w:rsidRDefault="00C62EF7" w:rsidP="00C62EF7">
      <w:pPr>
        <w:jc w:val="both"/>
        <w:rPr>
          <w:bCs/>
        </w:rPr>
      </w:pPr>
    </w:p>
    <w:p w14:paraId="4FC51858" w14:textId="77777777" w:rsidR="00C62EF7" w:rsidRPr="0077643A" w:rsidRDefault="00C62EF7" w:rsidP="00C62EF7">
      <w:pPr>
        <w:jc w:val="both"/>
      </w:pPr>
      <w:r>
        <w:t>Eelnõu koostamisse kaasati põhjalikult kaasvastutavaid asutusi (Eesti Keele Instituut, Justiits- ja Digiministeerium, Rahandusministeerium Politsei- ja Piirivalveamet ning Maksu- ja Tolliamet), kaasatud olid andmekaitsespetsialistid.</w:t>
      </w:r>
    </w:p>
    <w:p w14:paraId="5743C268" w14:textId="77777777" w:rsidR="00C62EF7" w:rsidRPr="0077643A" w:rsidRDefault="00C62EF7" w:rsidP="00C62EF7">
      <w:pPr>
        <w:jc w:val="both"/>
        <w:rPr>
          <w:bCs/>
        </w:rPr>
      </w:pPr>
    </w:p>
    <w:p w14:paraId="5D85F2D6" w14:textId="77777777" w:rsidR="00C62EF7" w:rsidRPr="0077643A" w:rsidRDefault="00C62EF7" w:rsidP="00C62EF7">
      <w:pPr>
        <w:jc w:val="both"/>
        <w:rPr>
          <w:b/>
          <w:bCs/>
          <w:color w:val="000000" w:themeColor="text1"/>
        </w:rPr>
      </w:pPr>
      <w:r w:rsidRPr="0077643A">
        <w:rPr>
          <w:b/>
          <w:bCs/>
          <w:color w:val="000000" w:themeColor="text1"/>
        </w:rPr>
        <w:t>1.3. Märkused</w:t>
      </w:r>
    </w:p>
    <w:p w14:paraId="76C1DA86" w14:textId="77777777" w:rsidR="00C62EF7" w:rsidRPr="0077643A" w:rsidRDefault="00C62EF7" w:rsidP="00C62EF7">
      <w:pPr>
        <w:pStyle w:val="Kommentaaritekst"/>
        <w:jc w:val="both"/>
        <w:rPr>
          <w:rStyle w:val="Tugev"/>
          <w:b w:val="0"/>
          <w:noProof/>
          <w:color w:val="000000" w:themeColor="text1"/>
        </w:rPr>
      </w:pPr>
    </w:p>
    <w:p w14:paraId="05E93E45" w14:textId="77777777" w:rsidR="00C62EF7" w:rsidRPr="0077643A" w:rsidRDefault="00C62EF7" w:rsidP="00C62EF7">
      <w:pPr>
        <w:pStyle w:val="Kommentaaritekst"/>
        <w:jc w:val="both"/>
        <w:rPr>
          <w:rStyle w:val="Tugev"/>
          <w:b w:val="0"/>
          <w:noProof/>
          <w:color w:val="000000" w:themeColor="text1"/>
        </w:rPr>
        <w:sectPr w:rsidR="00C62EF7" w:rsidRPr="0077643A" w:rsidSect="00C62EF7">
          <w:type w:val="continuous"/>
          <w:pgSz w:w="11907" w:h="16840" w:code="9"/>
          <w:pgMar w:top="1134" w:right="1134" w:bottom="1134" w:left="1701" w:header="709" w:footer="709" w:gutter="0"/>
          <w:cols w:space="708"/>
          <w:titlePg/>
          <w:docGrid w:linePitch="360"/>
        </w:sectPr>
      </w:pPr>
    </w:p>
    <w:p w14:paraId="60068CA5" w14:textId="77777777" w:rsidR="00C62EF7" w:rsidRPr="0077643A" w:rsidRDefault="00C62EF7" w:rsidP="00C62EF7">
      <w:pPr>
        <w:pStyle w:val="Kommentaaritekst"/>
        <w:jc w:val="both"/>
        <w:rPr>
          <w:sz w:val="24"/>
          <w:szCs w:val="24"/>
        </w:rPr>
      </w:pPr>
      <w:r w:rsidRPr="0077643A">
        <w:rPr>
          <w:rStyle w:val="Tugev"/>
          <w:b w:val="0"/>
          <w:bCs w:val="0"/>
          <w:noProof/>
          <w:color w:val="000000" w:themeColor="text1"/>
        </w:rPr>
        <w:t>Eelnõuga kehtestatakse andmekogu põhimäärus. Eelnõu ei ole seotud ühegi menetluses oleva õigusaktiga.</w:t>
      </w:r>
    </w:p>
    <w:p w14:paraId="764E7CE4" w14:textId="77777777" w:rsidR="00C62EF7" w:rsidRPr="0077643A" w:rsidRDefault="00C62EF7" w:rsidP="00C62EF7">
      <w:pPr>
        <w:pStyle w:val="Kommentaaritekst"/>
        <w:jc w:val="both"/>
        <w:rPr>
          <w:rStyle w:val="Tugev"/>
          <w:b w:val="0"/>
          <w:bCs w:val="0"/>
          <w:noProof/>
          <w:color w:val="000000" w:themeColor="text1"/>
        </w:rPr>
      </w:pPr>
    </w:p>
    <w:sdt>
      <w:sdtPr>
        <w:rPr>
          <w:b/>
          <w:bCs/>
          <w:bdr w:val="none" w:sz="0" w:space="0" w:color="auto" w:frame="1"/>
        </w:rPr>
        <w:id w:val="-863429566"/>
        <w15:repeatingSection/>
      </w:sdtPr>
      <w:sdtEndPr/>
      <w:sdtContent>
        <w:sdt>
          <w:sdtPr>
            <w:rPr>
              <w:b/>
              <w:bCs/>
              <w:bdr w:val="none" w:sz="0" w:space="0" w:color="auto" w:frame="1"/>
            </w:rPr>
            <w:id w:val="-217593215"/>
            <w:placeholder>
              <w:docPart w:val="1F52FCA34A3E40E0A1F8EFFC1AE22ADC"/>
            </w:placeholder>
            <w15:repeatingSectionItem/>
          </w:sdtPr>
          <w:sdtEndPr/>
          <w:sdtContent>
            <w:p w14:paraId="3C1A26B2" w14:textId="77777777" w:rsidR="00C62EF7" w:rsidRPr="0077643A" w:rsidRDefault="00315EFA" w:rsidP="00C62EF7">
              <w:pPr>
                <w:tabs>
                  <w:tab w:val="left" w:pos="426"/>
                </w:tabs>
                <w:jc w:val="both"/>
              </w:pPr>
              <w:sdt>
                <w:sdtPr>
                  <w:rPr>
                    <w:rStyle w:val="Laad1"/>
                    <w:rFonts w:ascii="Times New Roman" w:hAnsi="Times New Roman"/>
                    <w:sz w:val="24"/>
                  </w:rPr>
                  <w:id w:val="-55942314"/>
                  <w:placeholder>
                    <w:docPart w:val="B1285ECE1FA7473CB9CC723D32CC6AC0"/>
                  </w:placeholder>
                  <w:dropDownList>
                    <w:listItem w:displayText="Vali seos isikuandmete töötlemisega." w:value="Vali seos isikuandmete töötlemisega."/>
                    <w:listItem w:displayText="Eelnõu on seotud isikuandmete töötlemisega isikuandmete kaitse üldmääruse tähenduses ning selle kohta on koostatud täpsem mõjuanalüüs käesoleva eelnõu seletuskirja 4.1. punktis." w:value="Eelnõu on seotud isikuandmete töötlemisega isikuandmete kaitse üldmääruse tähenduses ning selle kohta on koostatud täpsem mõjuanalüüs käesoleva eelnõu seletuskirja 4.1. punktis."/>
                    <w:listItem w:displayText="Eelnõu ei too kaasa olulist mõju isikuandmete töötlemisel." w:value="Eelnõu ei too kaasa olulist mõju isikuandmete töötlemisel."/>
                    <w:listItem w:displayText="Eelnõu ei ole seotud isikuandmete töötlemisega isikuandmete kaitse üldmääruse tähenduses." w:value="Eelnõu ei ole seotud isikuandmete töötlemisega isikuandmete kaitse üldmääruse tähenduses."/>
                    <w:listItem w:displayText="Määrus on seotud isikuandmete töötlemisega isikuandmete kaitse üldmääruse tähenduses ning selle kohta on koostatud täpsem mõjuanalüüs käesoleva eelnõu seletuskirja 4.1. punktis." w:value="Määrus on seotud isikuandmete töötlemisega isikuandmete kaitse üldmääruse tähenduses ning selle kohta on koostatud täpsem mõjuanalüüs käesoleva eelnõu seletuskirja 4.1. punktis."/>
                    <w:listItem w:displayText="Määrus ei too kaasa olulist mõju isikuandmete töötlemisel. " w:value="Määrus ei too kaasa olulist mõju isikuandmete töötlemisel. "/>
                    <w:listItem w:displayText="Määrus ei ole seotud isikuandmete töötlemisega isikuandmete kaitse üldmääruse tähenduses." w:value="Määrus ei ole seotud isikuandmete töötlemisega isikuandmete kaitse üldmääruse tähenduses."/>
                  </w:dropDownList>
                </w:sdtPr>
                <w:sdtEndPr>
                  <w:rPr>
                    <w:rStyle w:val="Laad1"/>
                  </w:rPr>
                </w:sdtEndPr>
                <w:sdtContent>
                  <w:r w:rsidR="00C62EF7" w:rsidRPr="0077643A">
                    <w:rPr>
                      <w:rStyle w:val="Laad1"/>
                      <w:rFonts w:ascii="Times New Roman" w:hAnsi="Times New Roman"/>
                      <w:sz w:val="24"/>
                    </w:rPr>
                    <w:t>Eelnõu on seotud isikuandmete töötlemisega isikuandmete kaitse üldmääruse tähenduses ning selle kohta on koostatud täpsem mõjuanalüüs käesoleva eelnõu seletuskirja 4.1. punktis.</w:t>
                  </w:r>
                </w:sdtContent>
              </w:sdt>
            </w:p>
          </w:sdtContent>
        </w:sdt>
      </w:sdtContent>
    </w:sdt>
    <w:p w14:paraId="524B5BD8" w14:textId="77777777" w:rsidR="00C62EF7" w:rsidRPr="0077643A" w:rsidRDefault="00C62EF7" w:rsidP="00C62EF7">
      <w:pPr>
        <w:tabs>
          <w:tab w:val="left" w:pos="426"/>
        </w:tabs>
        <w:jc w:val="both"/>
      </w:pPr>
    </w:p>
    <w:p w14:paraId="300F5DDD" w14:textId="77777777" w:rsidR="00C62EF7" w:rsidRPr="0077643A" w:rsidRDefault="00C62EF7" w:rsidP="00C62EF7">
      <w:pPr>
        <w:jc w:val="both"/>
      </w:pPr>
      <w:r w:rsidRPr="0077643A">
        <w:lastRenderedPageBreak/>
        <w:t xml:space="preserve">Tõlkeandmekogu </w:t>
      </w:r>
      <w:proofErr w:type="spellStart"/>
      <w:r w:rsidRPr="0077643A">
        <w:t>kasutuselevõtt</w:t>
      </w:r>
      <w:r>
        <w:t>uga</w:t>
      </w:r>
      <w:proofErr w:type="spellEnd"/>
      <w:r>
        <w:t xml:space="preserve"> väheneb halduskoormus.</w:t>
      </w:r>
      <w:r w:rsidRPr="0077643A">
        <w:t xml:space="preserve">. Eeldatavalt väheneb avaliku sektori töömaht tõlketööde haldamisel ja läbiviimisel (vt </w:t>
      </w:r>
      <w:hyperlink r:id="rId19" w:anchor="justiitshalduspoliitika" w:history="1">
        <w:r w:rsidRPr="0077643A">
          <w:rPr>
            <w:rStyle w:val="Hperlink"/>
          </w:rPr>
          <w:t>eelanalüüsi</w:t>
        </w:r>
      </w:hyperlink>
      <w:r w:rsidRPr="0077643A">
        <w:t>).</w:t>
      </w:r>
    </w:p>
    <w:p w14:paraId="5890AC71" w14:textId="77777777" w:rsidR="00C62EF7" w:rsidRPr="0077643A" w:rsidRDefault="00C62EF7" w:rsidP="00C62EF7">
      <w:pPr>
        <w:tabs>
          <w:tab w:val="left" w:pos="426"/>
        </w:tabs>
        <w:jc w:val="both"/>
      </w:pPr>
    </w:p>
    <w:p w14:paraId="41345DFE" w14:textId="77777777" w:rsidR="00C62EF7" w:rsidRPr="0077643A" w:rsidRDefault="00C62EF7" w:rsidP="00C62EF7">
      <w:pPr>
        <w:jc w:val="both"/>
        <w:rPr>
          <w:b/>
          <w:bCs/>
          <w:lang w:eastAsia="et-EE"/>
        </w:rPr>
      </w:pPr>
      <w:r w:rsidRPr="0077643A">
        <w:rPr>
          <w:b/>
          <w:bCs/>
          <w:lang w:eastAsia="et-EE"/>
        </w:rPr>
        <w:t>2. Eelnõu sisu ja võrdlev analüüs</w:t>
      </w:r>
    </w:p>
    <w:p w14:paraId="1106A52E" w14:textId="77777777" w:rsidR="00C62EF7" w:rsidRDefault="00C62EF7" w:rsidP="00C62EF7">
      <w:pPr>
        <w:jc w:val="both"/>
        <w:rPr>
          <w:lang w:eastAsia="et-EE"/>
        </w:rPr>
      </w:pPr>
    </w:p>
    <w:p w14:paraId="46FB8943" w14:textId="77777777" w:rsidR="00C62EF7" w:rsidRPr="0077643A" w:rsidRDefault="00C62EF7" w:rsidP="00C62EF7">
      <w:pPr>
        <w:jc w:val="both"/>
        <w:rPr>
          <w:lang w:eastAsia="et-EE"/>
        </w:rPr>
        <w:sectPr w:rsidR="00C62EF7" w:rsidRPr="0077643A" w:rsidSect="00C62EF7">
          <w:type w:val="continuous"/>
          <w:pgSz w:w="11907" w:h="16840" w:code="9"/>
          <w:pgMar w:top="1134" w:right="1134" w:bottom="1134" w:left="1701" w:header="709" w:footer="709" w:gutter="0"/>
          <w:cols w:space="708"/>
          <w:titlePg/>
          <w:docGrid w:linePitch="360"/>
        </w:sectPr>
      </w:pPr>
    </w:p>
    <w:p w14:paraId="3ACDA7FB" w14:textId="77777777" w:rsidR="00C62EF7" w:rsidRPr="0077643A" w:rsidRDefault="00C62EF7" w:rsidP="00C62EF7">
      <w:pPr>
        <w:jc w:val="both"/>
        <w:rPr>
          <w:lang w:eastAsia="et-EE"/>
        </w:rPr>
      </w:pPr>
      <w:r w:rsidRPr="0077643A">
        <w:rPr>
          <w:lang w:eastAsia="et-EE"/>
        </w:rPr>
        <w:t>Eelnõu koosneb 19</w:t>
      </w:r>
      <w:r>
        <w:rPr>
          <w:lang w:eastAsia="et-EE"/>
        </w:rPr>
        <w:t xml:space="preserve"> paragrahvi</w:t>
      </w:r>
      <w:r w:rsidRPr="0077643A">
        <w:rPr>
          <w:lang w:eastAsia="et-EE"/>
        </w:rPr>
        <w:t>st, lähtudes andmekogude põhimäärustes kajastatavatest peamistest peatükkidest. S</w:t>
      </w:r>
      <w:r>
        <w:rPr>
          <w:lang w:eastAsia="et-EE"/>
        </w:rPr>
        <w:t>eletuskirja</w:t>
      </w:r>
      <w:r w:rsidRPr="0077643A">
        <w:rPr>
          <w:lang w:eastAsia="et-EE"/>
        </w:rPr>
        <w:t xml:space="preserve"> on koondatud kõi</w:t>
      </w:r>
      <w:r>
        <w:rPr>
          <w:lang w:eastAsia="et-EE"/>
        </w:rPr>
        <w:t>ge</w:t>
      </w:r>
      <w:r w:rsidRPr="0077643A">
        <w:rPr>
          <w:lang w:eastAsia="et-EE"/>
        </w:rPr>
        <w:t xml:space="preserve"> olulisem, et tagada andmetöötluse läbipaistvus (</w:t>
      </w:r>
      <w:hyperlink r:id="rId20">
        <w:r w:rsidRPr="0077643A">
          <w:rPr>
            <w:rStyle w:val="Hperlink"/>
            <w:lang w:eastAsia="et-EE"/>
          </w:rPr>
          <w:t>IKÜM</w:t>
        </w:r>
      </w:hyperlink>
      <w:r w:rsidRPr="0077643A">
        <w:rPr>
          <w:lang w:eastAsia="et-EE"/>
        </w:rPr>
        <w:t xml:space="preserve"> art 5(1)(a)).</w:t>
      </w:r>
    </w:p>
    <w:p w14:paraId="7EB21D73" w14:textId="77777777" w:rsidR="00C62EF7" w:rsidRPr="0077643A" w:rsidRDefault="00C62EF7" w:rsidP="00C62EF7">
      <w:pPr>
        <w:jc w:val="both"/>
        <w:rPr>
          <w:bCs/>
          <w:lang w:eastAsia="et-EE"/>
        </w:rPr>
      </w:pPr>
    </w:p>
    <w:p w14:paraId="1220B9BE" w14:textId="77777777" w:rsidR="00C62EF7" w:rsidRPr="0077643A" w:rsidRDefault="00C62EF7" w:rsidP="00C62EF7">
      <w:pPr>
        <w:jc w:val="both"/>
        <w:rPr>
          <w:lang w:eastAsia="et-EE"/>
        </w:rPr>
      </w:pPr>
      <w:r w:rsidRPr="77741E82">
        <w:rPr>
          <w:b/>
          <w:bCs/>
          <w:lang w:eastAsia="et-EE"/>
        </w:rPr>
        <w:t xml:space="preserve">Eelnõu §-s 1 </w:t>
      </w:r>
      <w:r w:rsidRPr="77741E82">
        <w:rPr>
          <w:lang w:eastAsia="et-EE"/>
        </w:rPr>
        <w:t>reguleeritakse tõlkevärava kui andmekogu eesmärk. Kuigi tegemist on seaduse sätte kordusega, võimaldab see paremini mõista andmekogusse kogutavate andmete kasutuseesmärki, samuti suurendab see õigusselgust andmesubjektide vaatest (IKÜM, art 5(1)(a)) ning täita andmesubjekti teavituskohustust töötlemise peamistest aspektidest (nt viidates põhimäärusele, IKÜM art 12(1), 14(1)).</w:t>
      </w:r>
    </w:p>
    <w:p w14:paraId="0C827655" w14:textId="77777777" w:rsidR="00C62EF7" w:rsidRPr="0077643A" w:rsidRDefault="00C62EF7" w:rsidP="00C62EF7">
      <w:pPr>
        <w:jc w:val="both"/>
        <w:rPr>
          <w:bCs/>
          <w:lang w:eastAsia="et-EE"/>
        </w:rPr>
      </w:pPr>
    </w:p>
    <w:p w14:paraId="04025939" w14:textId="77777777" w:rsidR="00C62EF7" w:rsidRPr="0077643A" w:rsidRDefault="00C62EF7" w:rsidP="00C62EF7">
      <w:pPr>
        <w:jc w:val="both"/>
        <w:rPr>
          <w:color w:val="751D20"/>
          <w:u w:val="single"/>
        </w:rPr>
      </w:pPr>
      <w:r w:rsidRPr="675FA33F">
        <w:rPr>
          <w:lang w:eastAsia="et-EE"/>
        </w:rPr>
        <w:t xml:space="preserve">Tõlkeväravat saab kasutada näiteks seaduste tõlgeteks, menetlusmaterjalide tõlgeteks aga ka ametnike töös ettetulnud võõrkeelsete materjalide tõlgeteks igapäevatöös. See võimaldab tõlketöid </w:t>
      </w:r>
      <w:r>
        <w:t>hallata ning toetada vajalike andmetega kasutajaasutuste tõlketööde planeerimist ja korraldamist.</w:t>
      </w:r>
      <w:r w:rsidRPr="675FA33F">
        <w:rPr>
          <w:lang w:eastAsia="et-EE"/>
        </w:rPr>
        <w:t xml:space="preserve"> Kasutajaasutusteks saavad olla riigiasutused (</w:t>
      </w:r>
      <w:proofErr w:type="spellStart"/>
      <w:r w:rsidRPr="675FA33F">
        <w:rPr>
          <w:lang w:eastAsia="et-EE"/>
        </w:rPr>
        <w:t>KeeleS</w:t>
      </w:r>
      <w:proofErr w:type="spellEnd"/>
      <w:r w:rsidRPr="675FA33F">
        <w:rPr>
          <w:lang w:eastAsia="et-EE"/>
        </w:rPr>
        <w:t xml:space="preserve"> § 7</w:t>
      </w:r>
      <w:r w:rsidRPr="675FA33F">
        <w:rPr>
          <w:vertAlign w:val="superscript"/>
          <w:lang w:eastAsia="et-EE"/>
        </w:rPr>
        <w:t>1</w:t>
      </w:r>
      <w:r w:rsidRPr="675FA33F">
        <w:rPr>
          <w:lang w:eastAsia="et-EE"/>
        </w:rPr>
        <w:t xml:space="preserve"> lg 1). Tõlkevärava andmekogu eesmärki täiendatakse alates 1. jaanuarist 2027. a  avalikkusele laiemalt kasutatavate võimalustega (anonüümitud tõlkemälu, ja võimalus tõlkida). Selle kohta vt täpsemalt § 18 juurest.</w:t>
      </w:r>
    </w:p>
    <w:p w14:paraId="692597FA" w14:textId="77777777" w:rsidR="00C62EF7" w:rsidRPr="0077643A" w:rsidRDefault="00C62EF7" w:rsidP="00C62EF7">
      <w:pPr>
        <w:jc w:val="both"/>
        <w:rPr>
          <w:lang w:eastAsia="et-EE"/>
        </w:rPr>
      </w:pPr>
    </w:p>
    <w:p w14:paraId="62443B78" w14:textId="77777777" w:rsidR="00C62EF7" w:rsidRPr="0077643A" w:rsidRDefault="00C62EF7" w:rsidP="00C62EF7">
      <w:pPr>
        <w:jc w:val="both"/>
      </w:pPr>
      <w:r w:rsidRPr="6390B1D8">
        <w:rPr>
          <w:lang w:eastAsia="et-EE"/>
        </w:rPr>
        <w:t>Täpsemalt saab tõlkevärava kohta lugeda seaduse eelnõu seletuskirjast (a</w:t>
      </w:r>
      <w:r>
        <w:t xml:space="preserve">valiku teabe seaduse ja keeleseaduse muutmise seadus </w:t>
      </w:r>
      <w:hyperlink r:id="rId21">
        <w:r w:rsidRPr="6390B1D8">
          <w:rPr>
            <w:rStyle w:val="Hperlink"/>
          </w:rPr>
          <w:t>759 SE</w:t>
        </w:r>
      </w:hyperlink>
      <w:r>
        <w:t>).</w:t>
      </w:r>
    </w:p>
    <w:p w14:paraId="6EAA48C7" w14:textId="77777777" w:rsidR="00C62EF7" w:rsidRPr="0077643A" w:rsidRDefault="00C62EF7" w:rsidP="00C62EF7">
      <w:pPr>
        <w:jc w:val="both"/>
        <w:rPr>
          <w:b/>
          <w:lang w:eastAsia="et-EE"/>
        </w:rPr>
      </w:pPr>
    </w:p>
    <w:p w14:paraId="15B6E080" w14:textId="77777777" w:rsidR="00C62EF7" w:rsidRPr="0077643A" w:rsidRDefault="00C62EF7" w:rsidP="00C62EF7">
      <w:pPr>
        <w:jc w:val="both"/>
      </w:pPr>
      <w:r w:rsidRPr="77741E82">
        <w:rPr>
          <w:b/>
          <w:bCs/>
          <w:lang w:eastAsia="et-EE"/>
        </w:rPr>
        <w:t xml:space="preserve">Eelnõu §-des 2 ja 3 </w:t>
      </w:r>
      <w:r w:rsidRPr="77741E82">
        <w:rPr>
          <w:lang w:eastAsia="et-EE"/>
        </w:rPr>
        <w:t>reguleeritakse tõlkevärava kaasvastutavad ja volitatud töötlejad ning nende täpsemad ülesanded. Seaduses on sätestatud vaid Eesti Keele Instituut (EKI) ning viide, et tõlkeväraval on ka teised kaasvastutavad asutused. Seega loetletakse kõik teised kaasvastutavad asutused põhimääruse tasandil (</w:t>
      </w:r>
      <w:proofErr w:type="spellStart"/>
      <w:r w:rsidRPr="77741E82">
        <w:rPr>
          <w:lang w:eastAsia="et-EE"/>
        </w:rPr>
        <w:t>KeeleS</w:t>
      </w:r>
      <w:proofErr w:type="spellEnd"/>
      <w:r w:rsidRPr="77741E82">
        <w:rPr>
          <w:lang w:eastAsia="et-EE"/>
        </w:rPr>
        <w:t xml:space="preserve"> § 7</w:t>
      </w:r>
      <w:r w:rsidRPr="77741E82">
        <w:rPr>
          <w:vertAlign w:val="superscript"/>
          <w:lang w:eastAsia="et-EE"/>
        </w:rPr>
        <w:t>1</w:t>
      </w:r>
      <w:r w:rsidRPr="77741E82">
        <w:rPr>
          <w:lang w:eastAsia="et-EE"/>
        </w:rPr>
        <w:t xml:space="preserve"> lg 5). Oluline on siinjuures välja tuua, et tõlkevärava kasutus on võimalus, mitte kohustus ning kõik </w:t>
      </w:r>
      <w:r>
        <w:rPr>
          <w:lang w:eastAsia="et-EE"/>
        </w:rPr>
        <w:t xml:space="preserve">riigiasutused </w:t>
      </w:r>
      <w:r w:rsidRPr="77741E82">
        <w:rPr>
          <w:lang w:eastAsia="et-EE"/>
        </w:rPr>
        <w:t>kes seda kasutavad, on tõlkevärava kasutamisel kaasvastutavateks töötlejateks.</w:t>
      </w:r>
    </w:p>
    <w:p w14:paraId="23CF38B0" w14:textId="77777777" w:rsidR="00C62EF7" w:rsidRPr="0077643A" w:rsidRDefault="00C62EF7" w:rsidP="00C62EF7">
      <w:pPr>
        <w:jc w:val="both"/>
        <w:rPr>
          <w:lang w:eastAsia="et-EE"/>
        </w:rPr>
      </w:pPr>
    </w:p>
    <w:p w14:paraId="5FBE7587" w14:textId="77777777" w:rsidR="00C62EF7" w:rsidRPr="0077643A" w:rsidRDefault="00C62EF7" w:rsidP="00C62EF7">
      <w:pPr>
        <w:jc w:val="both"/>
      </w:pPr>
      <w:r w:rsidRPr="77741E82">
        <w:rPr>
          <w:color w:val="000000" w:themeColor="text1"/>
        </w:rPr>
        <w:t xml:space="preserve">IKÜM art 5 sätestab mitmed kesksed põhimõtted, mida peab vastutav töötleja tagama (art 5(2), sh isikuandmete töötlemise seaduslikkuse, eesmärgipärasuse, minimaalsuse ja konfidentsiaalsuse põhimõtte rakendamise (art 5(1)). Ka asjakohaseid töötlemisevahendeid ja </w:t>
      </w:r>
      <w:r>
        <w:t>tehnilisi ning korralduslikke meetmeid peab rakendama vastutav töötleja (IKÜM art 25(1)). Samuti sätestab avaliku teabe seadus (</w:t>
      </w:r>
      <w:proofErr w:type="spellStart"/>
      <w:r>
        <w:fldChar w:fldCharType="begin"/>
      </w:r>
      <w:r>
        <w:instrText>HYPERLINK "https://www.riigiteataja.ee/akt/26643?leiaKehtiv" \h</w:instrText>
      </w:r>
      <w:r>
        <w:fldChar w:fldCharType="separate"/>
      </w:r>
      <w:r w:rsidRPr="77741E82">
        <w:rPr>
          <w:rStyle w:val="Hperlink"/>
        </w:rPr>
        <w:t>AvTS</w:t>
      </w:r>
      <w:proofErr w:type="spellEnd"/>
      <w:r>
        <w:fldChar w:fldCharType="end"/>
      </w:r>
      <w:r>
        <w:t>) andmekogu vastutavale töötlejale sarnaseid kohustusi, sh tagada andmetöötluse seaduslikkus (</w:t>
      </w:r>
      <w:proofErr w:type="spellStart"/>
      <w:r>
        <w:t>AvTS</w:t>
      </w:r>
      <w:proofErr w:type="spellEnd"/>
      <w:r>
        <w:t xml:space="preserve"> § 43</w:t>
      </w:r>
      <w:r w:rsidRPr="77741E82">
        <w:rPr>
          <w:vertAlign w:val="superscript"/>
        </w:rPr>
        <w:t>4</w:t>
      </w:r>
      <w:r>
        <w:t xml:space="preserve"> lg 1). Seetõttu peavad kaasvastutavad töötlejad leppima kokku ülesannetes, kus teatud ülesanded lähtuvad kaasvastutavast asutusest, teatud ülesanded delegeeritakse ühele kaasvastutavale töötlejale ning ülesannete täitmisel on olulisel kohal koostöö. Keskseks haldajaks jääb teatud ülesannetes EKI (vt § 3 lg 2 ülesandeid). Tema ülesandeks on tagada tehniline haldus keskselt ja tema tellib ka arendustöid. EKI </w:t>
      </w:r>
      <w:r w:rsidRPr="004C6D8D">
        <w:t xml:space="preserve">korraldab võimaluse kasutada kaasvastutaval töötlejal andmete </w:t>
      </w:r>
      <w:proofErr w:type="spellStart"/>
      <w:r w:rsidRPr="004C6D8D">
        <w:t>anonüümimise</w:t>
      </w:r>
      <w:proofErr w:type="spellEnd"/>
      <w:r w:rsidRPr="004C6D8D">
        <w:t xml:space="preserve"> vahendeid</w:t>
      </w:r>
      <w:r>
        <w:t>,</w:t>
      </w:r>
      <w:r w:rsidRPr="004C6D8D">
        <w:t xml:space="preserve"> kuid ei hinda sisuliselt, kas teave avalikku tõlkemällu lisada või millises osas seda teha (vt põhimääruse § 10 lg 1).</w:t>
      </w:r>
    </w:p>
    <w:p w14:paraId="28AFA1B9" w14:textId="77777777" w:rsidR="00C62EF7" w:rsidRPr="004C6D8D" w:rsidRDefault="00C62EF7" w:rsidP="00C62EF7">
      <w:pPr>
        <w:jc w:val="both"/>
      </w:pPr>
    </w:p>
    <w:p w14:paraId="74DBFC56" w14:textId="77777777" w:rsidR="00C62EF7" w:rsidRPr="004C6D8D" w:rsidRDefault="00C62EF7" w:rsidP="00C62EF7">
      <w:pPr>
        <w:jc w:val="both"/>
      </w:pPr>
      <w:r w:rsidRPr="004C6D8D">
        <w:t xml:space="preserve">Tõlkevärava kaasvastutavad töötlejad on hetkeseisuga: </w:t>
      </w:r>
    </w:p>
    <w:p w14:paraId="366C700B" w14:textId="77777777" w:rsidR="00C62EF7" w:rsidRDefault="00C62EF7" w:rsidP="00C62EF7">
      <w:pPr>
        <w:jc w:val="both"/>
      </w:pPr>
      <w:r w:rsidRPr="77741E82">
        <w:t>1) Eesti Keele Instituut;</w:t>
      </w:r>
    </w:p>
    <w:p w14:paraId="79133920" w14:textId="77777777" w:rsidR="00C62EF7" w:rsidRDefault="00C62EF7" w:rsidP="00C62EF7">
      <w:pPr>
        <w:jc w:val="both"/>
      </w:pPr>
      <w:r w:rsidRPr="77741E82">
        <w:t>2) Politsei- ja Piirivalveamet;</w:t>
      </w:r>
    </w:p>
    <w:p w14:paraId="71836660" w14:textId="77777777" w:rsidR="00C62EF7" w:rsidRDefault="00C62EF7" w:rsidP="00C62EF7">
      <w:pPr>
        <w:jc w:val="both"/>
      </w:pPr>
      <w:r w:rsidRPr="77741E82">
        <w:t xml:space="preserve">3) Justiits- ja Digiministeerium; </w:t>
      </w:r>
    </w:p>
    <w:p w14:paraId="58FB647D" w14:textId="77777777" w:rsidR="00C62EF7" w:rsidRDefault="00C62EF7" w:rsidP="00C62EF7">
      <w:pPr>
        <w:jc w:val="both"/>
      </w:pPr>
      <w:r w:rsidRPr="77741E82">
        <w:t>4) Haridus- ja Teadusministeerium;</w:t>
      </w:r>
    </w:p>
    <w:p w14:paraId="3F4AF3BD" w14:textId="77777777" w:rsidR="00C62EF7" w:rsidRDefault="00C62EF7" w:rsidP="00C62EF7">
      <w:pPr>
        <w:jc w:val="both"/>
      </w:pPr>
      <w:r w:rsidRPr="77741E82">
        <w:lastRenderedPageBreak/>
        <w:t>5) Maksu- ja Tolliamet;</w:t>
      </w:r>
    </w:p>
    <w:p w14:paraId="39757BD1" w14:textId="77777777" w:rsidR="00C62EF7" w:rsidRDefault="00C62EF7" w:rsidP="00C62EF7">
      <w:pPr>
        <w:jc w:val="both"/>
      </w:pPr>
      <w:r w:rsidRPr="77741E82">
        <w:t>6) Tallinna Vangla;</w:t>
      </w:r>
    </w:p>
    <w:p w14:paraId="6B1BD8D0" w14:textId="77777777" w:rsidR="00C62EF7" w:rsidRDefault="00C62EF7" w:rsidP="00C62EF7">
      <w:pPr>
        <w:jc w:val="both"/>
      </w:pPr>
      <w:r w:rsidRPr="77741E82">
        <w:t>7) Tartu Vangla;</w:t>
      </w:r>
    </w:p>
    <w:p w14:paraId="2659A63D" w14:textId="77777777" w:rsidR="00C62EF7" w:rsidRDefault="00C62EF7" w:rsidP="00C62EF7">
      <w:pPr>
        <w:jc w:val="both"/>
      </w:pPr>
      <w:r w:rsidRPr="77741E82">
        <w:t>8) Viru Vangla.</w:t>
      </w:r>
    </w:p>
    <w:p w14:paraId="584B439B" w14:textId="77777777" w:rsidR="00C62EF7" w:rsidRPr="0077643A" w:rsidRDefault="00C62EF7" w:rsidP="00C62EF7">
      <w:pPr>
        <w:jc w:val="both"/>
        <w:rPr>
          <w:lang w:eastAsia="et-EE"/>
        </w:rPr>
      </w:pPr>
    </w:p>
    <w:p w14:paraId="5A6D7C28" w14:textId="77777777" w:rsidR="00C62EF7" w:rsidRPr="0077643A" w:rsidRDefault="00C62EF7" w:rsidP="00C62EF7">
      <w:pPr>
        <w:jc w:val="both"/>
      </w:pPr>
      <w:r w:rsidRPr="49D9768D">
        <w:rPr>
          <w:lang w:eastAsia="et-EE"/>
        </w:rPr>
        <w:t xml:space="preserve">Kaasvastutavad töötlejad peavad sisuliselt tagama, et </w:t>
      </w:r>
      <w:r>
        <w:t xml:space="preserve">tõlkevärava kasutamine oleks seaduspärane iga kaasvastutava asutuse piires, korraldama õigustatud isikutele juurdepääsu oma asutuses. Kaasvastutavad asutused tagavad koos </w:t>
      </w:r>
      <w:proofErr w:type="spellStart"/>
      <w:r>
        <w:t>EKI-i</w:t>
      </w:r>
      <w:proofErr w:type="spellEnd"/>
      <w:r>
        <w:t xml:space="preserve"> kui andmekogu keskse haldajaga organisatsiooniliste, füüsiliste ja tehniliste meetmete abil tõlkevärava andmete tervikluse, tõlkevärava andmete kaitse ja säilimise. Seda seetõttu, et kasutajaasutuste ja lõppkasutajate poolt rakendatavaid turvameetmeid saab nõuda ja kontrollida vaid iga kasutajaasutus oma asutuse ja selle lõppkasutajate piires ja seetõttu tuleb teha kaasvastutavatel töötlejatel koostööd, et kaitsemeetmed oleksid ka tegelikult terviklikult rakendatud.</w:t>
      </w:r>
    </w:p>
    <w:p w14:paraId="3540E51F" w14:textId="77777777" w:rsidR="00C62EF7" w:rsidRPr="0077643A" w:rsidRDefault="00C62EF7" w:rsidP="00C62EF7">
      <w:pPr>
        <w:jc w:val="both"/>
      </w:pPr>
    </w:p>
    <w:p w14:paraId="15A2A0E5" w14:textId="77777777" w:rsidR="00C62EF7" w:rsidRPr="0077643A" w:rsidRDefault="00C62EF7" w:rsidP="00C62EF7">
      <w:pPr>
        <w:jc w:val="both"/>
      </w:pPr>
      <w:r w:rsidRPr="0077643A">
        <w:t xml:space="preserve">Kaasvastutavad töötlejad tagavad, et isikuandmetega seotud rikkumisest teavitatakse järelevalveasutust ja vajadusel andmesubjekte, edastades seejuures juhtumi üldinfo ka EKI-le kui tõlkevärava haldajale, kes korraldab vajadusel </w:t>
      </w:r>
      <w:r>
        <w:t xml:space="preserve">ümber </w:t>
      </w:r>
      <w:r w:rsidRPr="0077643A">
        <w:t xml:space="preserve">tehnilised protsessid ja kui asjaolud konkreetsel juhul eeldavad, siis ka </w:t>
      </w:r>
      <w:r>
        <w:t xml:space="preserve">tellib </w:t>
      </w:r>
      <w:r w:rsidRPr="0077643A">
        <w:t>vajalikud arendustööd. Seetõttu teevad kaasvastutavad töötlejad ka ettepanekuid tõlkevärava haldajale selle arendusteks.</w:t>
      </w:r>
    </w:p>
    <w:p w14:paraId="1B03215F" w14:textId="77777777" w:rsidR="00C62EF7" w:rsidRPr="0077643A" w:rsidRDefault="00C62EF7" w:rsidP="00C62EF7">
      <w:pPr>
        <w:jc w:val="both"/>
        <w:rPr>
          <w:lang w:eastAsia="et-EE"/>
        </w:rPr>
      </w:pPr>
    </w:p>
    <w:p w14:paraId="62240B7B" w14:textId="77777777" w:rsidR="00C62EF7" w:rsidRPr="00960098" w:rsidRDefault="00C62EF7" w:rsidP="00C62EF7">
      <w:pPr>
        <w:textAlignment w:val="baseline"/>
      </w:pPr>
      <w:r>
        <w:t xml:space="preserve">Tõlkevärava volitatud töötleja on Riigi Info- ja Kommunikatsioonitehnoloogia Keskus (RIT), kes võimaldab süsteemi ja andmeid majutada. Tegemist on tavapärase protsessiga, kus kõiki tegevusi ei suuda ellu viia üksnes riigi hallatav asutus ise (EKI) ja selleks kasutatakse volitatud töötlejaid. </w:t>
      </w:r>
      <w:r w:rsidRPr="00365536">
        <w:rPr>
          <w:lang w:eastAsia="et-EE"/>
        </w:rPr>
        <w:t>RIT</w:t>
      </w:r>
      <w:r>
        <w:rPr>
          <w:lang w:eastAsia="et-EE"/>
        </w:rPr>
        <w:t xml:space="preserve"> kui </w:t>
      </w:r>
      <w:r w:rsidRPr="00960098">
        <w:rPr>
          <w:lang w:eastAsia="et-EE"/>
        </w:rPr>
        <w:t>volitatud töötle</w:t>
      </w:r>
      <w:r>
        <w:rPr>
          <w:lang w:eastAsia="et-EE"/>
        </w:rPr>
        <w:t xml:space="preserve">ja </w:t>
      </w:r>
      <w:r w:rsidRPr="54FCFE46">
        <w:rPr>
          <w:lang w:eastAsia="et-EE"/>
        </w:rPr>
        <w:t>tagab tõlkevärava majutamiseks vajaliku</w:t>
      </w:r>
      <w:r>
        <w:rPr>
          <w:lang w:eastAsia="et-EE"/>
        </w:rPr>
        <w:t xml:space="preserve"> </w:t>
      </w:r>
      <w:r w:rsidRPr="54FCFE46">
        <w:rPr>
          <w:lang w:eastAsia="et-EE"/>
        </w:rPr>
        <w:t>infotehnoloogilise keskkonna ja selle tehnilise valmisolek</w:t>
      </w:r>
      <w:r w:rsidRPr="00784889">
        <w:rPr>
          <w:lang w:eastAsia="et-EE"/>
        </w:rPr>
        <w:t>u, vastavalt põhimääruses sätestatud nõuetele,  tagades andmete majutamise ehk säilitamise turvalises keskkonnas ning teavitab andmete majutamisel avastatud rikkumistest kohe haldajat, võttes viivitamata tarvitusele kõik vajalikud abinõud rikkumise lõpetamiseks.</w:t>
      </w:r>
    </w:p>
    <w:p w14:paraId="1BD962F3" w14:textId="77777777" w:rsidR="00C62EF7" w:rsidRPr="0077643A" w:rsidRDefault="00C62EF7" w:rsidP="00C62EF7">
      <w:pPr>
        <w:jc w:val="both"/>
        <w:rPr>
          <w:lang w:eastAsia="et-EE"/>
        </w:rPr>
      </w:pPr>
    </w:p>
    <w:p w14:paraId="7DB5C204" w14:textId="77777777" w:rsidR="00C62EF7" w:rsidRPr="0077643A" w:rsidRDefault="00C62EF7" w:rsidP="00C62EF7">
      <w:pPr>
        <w:jc w:val="both"/>
      </w:pPr>
      <w:r>
        <w:t xml:space="preserve">EKI kui üks kaasvastutavatest kelle ülesandeks on keskse tõlkevärava haldajana tagada andmekogu pidamine vastavalt õigusaktides sätestatud nõuetele, näiteks soovitud arenduste tellimine, juurdepääsude andmine jms. EKI annab õigustatud isikutele (sh kaasvastutavad töötlejad, nende tõlkepartnerid erasektorist) peakasutaja tasemel juurdepääsu tõlkeväravale, samuti tagab koos volitatud töötlejaga tehniliste meetmete abil tõlkevärava andmete tervikluse, tõlkevärava andmete kaitse ja säilimise, korraldab selle majutamist ja arendamist jms. Samuti koordineerib isikuandmetega seotud rikkumiste teavitamist, kaasates vajadusel volitatud ja kaasvastutavaid töötlejaid. Samas on põhimõttelistesse otsustesse kaasatud kõik kaasvastutavad töötlejad. Iga kasutajaasutus määrab ise, kes lõppkasutajatest saab tõlkeväravas antud asutuse andmetele ligi. </w:t>
      </w:r>
    </w:p>
    <w:p w14:paraId="40E10711" w14:textId="77777777" w:rsidR="00C62EF7" w:rsidRDefault="00C62EF7" w:rsidP="00C62EF7">
      <w:pPr>
        <w:jc w:val="both"/>
      </w:pPr>
    </w:p>
    <w:p w14:paraId="13D8FB82" w14:textId="77777777" w:rsidR="00C62EF7" w:rsidRPr="0077643A" w:rsidRDefault="00C62EF7" w:rsidP="00C62EF7">
      <w:pPr>
        <w:jc w:val="both"/>
      </w:pPr>
      <w:r>
        <w:t xml:space="preserve">Andmesubjekti jaoks on kaasvastutavate töötlejate kontaktpunktiks küll EKI, kuid viimane korraldab, et vastused saaksid antud, suheldes konkreetse asjaga seoses ühe või mitme kaasvastutava ja volitatud töötlejaga. Näiteks olukorras, kus ei ole teada, millist kaasvastutavat asutust võiks küsimus puudutada, püüab EKI selle esmalt koostöös volitatud töötlejaga välja selgitada ja koordineerida, et päring edastatakse õigele kaasvastutavale töötlejale. Lõpliku vastuse koostab andmesubjektile konkreetne kaasvastutav töötleja, kelle andmetöötlust küsimus puudutab. Loomulikult võib see omakorda eeldada lisasuhtlust EKI ja volitatud töötlejaga. </w:t>
      </w:r>
    </w:p>
    <w:p w14:paraId="06356606" w14:textId="77777777" w:rsidR="00C62EF7" w:rsidRPr="0077643A" w:rsidRDefault="00C62EF7" w:rsidP="00C62EF7">
      <w:pPr>
        <w:jc w:val="both"/>
      </w:pPr>
      <w:r w:rsidRPr="0077643A">
        <w:t xml:space="preserve"> </w:t>
      </w:r>
    </w:p>
    <w:p w14:paraId="4997A5B5" w14:textId="77777777" w:rsidR="00C62EF7" w:rsidRPr="0077643A" w:rsidRDefault="00C62EF7" w:rsidP="00C62EF7">
      <w:pPr>
        <w:jc w:val="both"/>
      </w:pPr>
      <w:r>
        <w:t xml:space="preserve">Isikuandmete rikkumise teavitamise kaasvastutavate töötlejate vahel ja selleks vajalike selgituste koordineerimise volitatud töötlejaga tagab samuti EKI, töödeldes andmeid vaid ulatuses, mis on vajalik asjakohase kaasvastutava töötleja väljaselgitamiseks ja info </w:t>
      </w:r>
      <w:r>
        <w:lastRenderedPageBreak/>
        <w:t>edastamiseks, samuti tõlkevärava haldaja ülesannete täitmiseks. See tähendab taaskord pigem koordineerivat rolli, kus EKI püüab välja selgitada, kas või keda juhtum võis puudutada. Vastuse koostab järelevalveasutusele või vajadusel andmesubjektile taaskord konkreetne kaasvastutav töötleja. Koordineerivat rolli ei ole muidugi siis kui rikkumine juhtub ja on ilmne konkreetsele kaasvastutavale töötlejale ja ta saab ülesande ära täita.</w:t>
      </w:r>
    </w:p>
    <w:p w14:paraId="59BCED10" w14:textId="77777777" w:rsidR="00C62EF7" w:rsidRPr="0077643A" w:rsidRDefault="00C62EF7" w:rsidP="00C62EF7">
      <w:pPr>
        <w:jc w:val="both"/>
      </w:pPr>
      <w:r w:rsidRPr="0077643A">
        <w:t xml:space="preserve"> </w:t>
      </w:r>
    </w:p>
    <w:p w14:paraId="3FDF76A0" w14:textId="77777777" w:rsidR="00C62EF7" w:rsidRPr="0077643A" w:rsidRDefault="00C62EF7" w:rsidP="00C62EF7">
      <w:pPr>
        <w:jc w:val="both"/>
      </w:pPr>
      <w:r w:rsidRPr="77741E82">
        <w:rPr>
          <w:b/>
          <w:bCs/>
          <w:lang w:eastAsia="et-EE"/>
        </w:rPr>
        <w:t xml:space="preserve">Eelnõu §-s 4 </w:t>
      </w:r>
      <w:r w:rsidRPr="77741E82">
        <w:rPr>
          <w:lang w:eastAsia="et-EE"/>
        </w:rPr>
        <w:t>luuakse tehniline selgus, et</w:t>
      </w:r>
      <w:r w:rsidRPr="77741E82">
        <w:t xml:space="preserve"> tõlkeväravat peetakse  andmekoguna, millel on </w:t>
      </w:r>
    </w:p>
    <w:p w14:paraId="7AD69C9B" w14:textId="77777777" w:rsidR="00C62EF7" w:rsidRDefault="00C62EF7" w:rsidP="00C62EF7">
      <w:pPr>
        <w:jc w:val="both"/>
      </w:pPr>
      <w:r w:rsidRPr="77741E82">
        <w:t xml:space="preserve">kaasvastutavate töötlejate ülesannete täitmiseks töökeskkond milles hallatakse tõlketöid. Selgus on oluline seetõttu, et </w:t>
      </w:r>
      <w:r>
        <w:t xml:space="preserve">1. </w:t>
      </w:r>
      <w:r w:rsidRPr="77741E82">
        <w:t xml:space="preserve">jaanuarist </w:t>
      </w:r>
      <w:r>
        <w:t xml:space="preserve">2027 </w:t>
      </w:r>
      <w:r w:rsidRPr="77741E82">
        <w:t>lisatakse sättesse täiendav alamosa, millele kohaldatakse turvameetmete osas erisust. Kuna 2027. aastast, täiendatakse andmekogu eesmärke ja igaühel tekib võimalus tõlkida teavet eesti keelest ja eesti keelde, kasutades avalikke anonüümitud tõlkemälusid, lisandub eraldi tõlkekeskkond kui alamosa, mis on suunatud kõigile kasutamiseks (vt § 18 selgitusi).</w:t>
      </w:r>
    </w:p>
    <w:p w14:paraId="1642E743" w14:textId="77777777" w:rsidR="00C62EF7" w:rsidRPr="0077643A" w:rsidRDefault="00C62EF7" w:rsidP="00C62EF7">
      <w:pPr>
        <w:jc w:val="both"/>
        <w:rPr>
          <w:b/>
          <w:lang w:eastAsia="et-EE"/>
        </w:rPr>
      </w:pPr>
    </w:p>
    <w:p w14:paraId="1FAEC00C" w14:textId="77777777" w:rsidR="00C62EF7" w:rsidRDefault="00C62EF7" w:rsidP="00C62EF7">
      <w:pPr>
        <w:jc w:val="both"/>
      </w:pPr>
      <w:r w:rsidRPr="77741E82">
        <w:rPr>
          <w:b/>
          <w:bCs/>
          <w:lang w:eastAsia="et-EE"/>
        </w:rPr>
        <w:t xml:space="preserve">Eelnõu §-s 5 </w:t>
      </w:r>
      <w:r w:rsidRPr="77741E82">
        <w:rPr>
          <w:lang w:eastAsia="et-EE"/>
        </w:rPr>
        <w:t>sätestatakse põhielemendina küberturvalisuse seadusest (</w:t>
      </w:r>
      <w:proofErr w:type="spellStart"/>
      <w:r>
        <w:fldChar w:fldCharType="begin"/>
      </w:r>
      <w:r>
        <w:instrText>HYPERLINK "https://www.riigiteataja.ee/akt/130122025015" \h</w:instrText>
      </w:r>
      <w:r>
        <w:fldChar w:fldCharType="separate"/>
      </w:r>
      <w:r w:rsidRPr="00E15EBD">
        <w:rPr>
          <w:rStyle w:val="Hperlink"/>
          <w:color w:val="2E74B5" w:themeColor="accent1" w:themeShade="BF"/>
          <w:lang w:eastAsia="et-EE"/>
        </w:rPr>
        <w:t>KüTS</w:t>
      </w:r>
      <w:proofErr w:type="spellEnd"/>
      <w:r w:rsidRPr="77741E82">
        <w:rPr>
          <w:rStyle w:val="Hperlink"/>
          <w:lang w:eastAsia="et-EE"/>
        </w:rPr>
        <w:t>)</w:t>
      </w:r>
      <w:r>
        <w:fldChar w:fldCharType="end"/>
      </w:r>
      <w:r w:rsidRPr="77741E82">
        <w:rPr>
          <w:lang w:eastAsia="et-EE"/>
        </w:rPr>
        <w:t xml:space="preserve"> tulenevad nõuded. </w:t>
      </w:r>
      <w:r>
        <w:t>Tõlkevärava turvameetmed peavad tagama järgmised turvaklassid:</w:t>
      </w:r>
    </w:p>
    <w:p w14:paraId="0E0A4383" w14:textId="77777777" w:rsidR="00C62EF7" w:rsidRPr="0077643A" w:rsidRDefault="00C62EF7" w:rsidP="00C62EF7">
      <w:pPr>
        <w:jc w:val="both"/>
      </w:pPr>
      <w:r>
        <w:t>1) konfidentsiaalsus – S3;</w:t>
      </w:r>
    </w:p>
    <w:p w14:paraId="3ACCA014" w14:textId="77777777" w:rsidR="00C62EF7" w:rsidRPr="0077643A" w:rsidRDefault="00C62EF7" w:rsidP="00C62EF7">
      <w:pPr>
        <w:jc w:val="both"/>
      </w:pPr>
      <w:r w:rsidRPr="0077643A">
        <w:t>2) terviklus - T3;</w:t>
      </w:r>
    </w:p>
    <w:p w14:paraId="5725EE8A" w14:textId="77777777" w:rsidR="00C62EF7" w:rsidRDefault="00C62EF7" w:rsidP="00C62EF7">
      <w:pPr>
        <w:jc w:val="both"/>
      </w:pPr>
      <w:r w:rsidRPr="0077643A">
        <w:t>3) käideldavus – K2.</w:t>
      </w:r>
    </w:p>
    <w:p w14:paraId="653D04B7" w14:textId="77777777" w:rsidR="00C62EF7" w:rsidRDefault="00C62EF7" w:rsidP="00C62EF7">
      <w:pPr>
        <w:jc w:val="both"/>
      </w:pPr>
    </w:p>
    <w:p w14:paraId="70EABF7D" w14:textId="77777777" w:rsidR="00C62EF7" w:rsidRPr="0077643A" w:rsidRDefault="00C62EF7" w:rsidP="00C62EF7">
      <w:pPr>
        <w:jc w:val="both"/>
      </w:pPr>
      <w:r w:rsidRPr="00E15EBD">
        <w:t>Turvaklassid (sh S3) on valitud koostöös kaasvastutavate töötlejatega ja lähtudes E-</w:t>
      </w:r>
      <w:proofErr w:type="spellStart"/>
      <w:r w:rsidRPr="00E15EBD">
        <w:t>ITSi</w:t>
      </w:r>
      <w:proofErr w:type="spellEnd"/>
      <w:r w:rsidRPr="00E15EBD">
        <w:t xml:space="preserve"> metoodikast (mis on dokumenteeritud kaitsetarvete protokollis). S3 ja T3 taseme saavutamiseks rakendatakse täiendava turvaanalüüsiga valitud turvameetmeid.</w:t>
      </w:r>
      <w:r w:rsidRPr="006B75D6">
        <w:t xml:space="preserve"> </w:t>
      </w:r>
      <w:r>
        <w:t xml:space="preserve">Seega on tõlkevärava kaitsetarve kokkuvõttes väga suur (VS). See on kooskõlas tõlkeväravas töödeldavate andmete sisuga, kuna tõlgitav tekst võib sisaldada väga tundlikke andmeid nagu terviseandmed, süüteoandmed või maksuandmed (vt </w:t>
      </w:r>
      <w:proofErr w:type="spellStart"/>
      <w:r>
        <w:t>KeeleS</w:t>
      </w:r>
      <w:proofErr w:type="spellEnd"/>
      <w:r>
        <w:t xml:space="preserve"> </w:t>
      </w:r>
      <w:r w:rsidRPr="77741E82">
        <w:rPr>
          <w:lang w:eastAsia="et-EE"/>
        </w:rPr>
        <w:t>§ 7</w:t>
      </w:r>
      <w:r w:rsidRPr="77741E82">
        <w:rPr>
          <w:vertAlign w:val="superscript"/>
          <w:lang w:eastAsia="et-EE"/>
        </w:rPr>
        <w:t>1</w:t>
      </w:r>
      <w:r w:rsidRPr="77741E82">
        <w:rPr>
          <w:lang w:eastAsia="et-EE"/>
        </w:rPr>
        <w:t xml:space="preserve"> lg 3).</w:t>
      </w:r>
    </w:p>
    <w:p w14:paraId="78C10489" w14:textId="77777777" w:rsidR="00C62EF7" w:rsidRDefault="00C62EF7" w:rsidP="00C62EF7">
      <w:pPr>
        <w:jc w:val="both"/>
      </w:pPr>
    </w:p>
    <w:p w14:paraId="1FD7EBCA" w14:textId="77777777" w:rsidR="00C62EF7" w:rsidRPr="0077643A" w:rsidRDefault="00C62EF7" w:rsidP="00C62EF7">
      <w:pPr>
        <w:jc w:val="both"/>
      </w:pPr>
      <w:r>
        <w:t>Tulevikus lisanduv alamosa, mis on avatud avalikkusele, on madalamate nõuetega (S2, T2, K1) ning selle kaitsetarve on suur (S), vt täpsemalt § 18 juurest.</w:t>
      </w:r>
    </w:p>
    <w:p w14:paraId="397D6D24" w14:textId="77777777" w:rsidR="00C62EF7" w:rsidRPr="0077643A" w:rsidRDefault="00C62EF7" w:rsidP="00C62EF7">
      <w:pPr>
        <w:widowControl w:val="0"/>
        <w:spacing w:line="238" w:lineRule="exact"/>
        <w:jc w:val="both"/>
        <w:rPr>
          <w:color w:val="0078D4"/>
          <w:u w:val="single"/>
        </w:rPr>
      </w:pPr>
    </w:p>
    <w:p w14:paraId="1BD0BFDE" w14:textId="77777777" w:rsidR="00C62EF7" w:rsidRDefault="00C62EF7" w:rsidP="00C62EF7">
      <w:pPr>
        <w:jc w:val="both"/>
      </w:pPr>
      <w:r w:rsidRPr="001D6143">
        <w:t>Turvaklassid on valitud lähtudes E-</w:t>
      </w:r>
      <w:proofErr w:type="spellStart"/>
      <w:r w:rsidRPr="001D6143">
        <w:t>ITSi</w:t>
      </w:r>
      <w:proofErr w:type="spellEnd"/>
      <w:r w:rsidRPr="001D6143">
        <w:t xml:space="preserve"> metoodikast arvestades asjaolu, et igaühele kasutatavas osas ei säilitata tõlgitavaid andmeid.</w:t>
      </w:r>
    </w:p>
    <w:p w14:paraId="325D6D8F" w14:textId="77777777" w:rsidR="00C62EF7" w:rsidRPr="0077643A" w:rsidRDefault="00C62EF7" w:rsidP="00C62EF7">
      <w:pPr>
        <w:jc w:val="both"/>
        <w:rPr>
          <w:lang w:eastAsia="et-EE"/>
        </w:rPr>
      </w:pPr>
    </w:p>
    <w:p w14:paraId="4540CC7C" w14:textId="77777777" w:rsidR="00C62EF7" w:rsidRPr="0077643A" w:rsidRDefault="00C62EF7" w:rsidP="00C62EF7">
      <w:pPr>
        <w:jc w:val="both"/>
        <w:rPr>
          <w:lang w:eastAsia="et-EE"/>
        </w:rPr>
      </w:pPr>
      <w:r w:rsidRPr="0077643A">
        <w:rPr>
          <w:b/>
          <w:bCs/>
          <w:lang w:eastAsia="et-EE"/>
        </w:rPr>
        <w:t xml:space="preserve">Eelnõu §-d 6–8 </w:t>
      </w:r>
      <w:r w:rsidRPr="0077643A">
        <w:rPr>
          <w:lang w:eastAsia="et-EE"/>
        </w:rPr>
        <w:t>sätestavad tõlkeväravasse kogutavate andmete täpsema koosseisu. Siin on eristatud kolmest jaotust mis lähtuvad kasutajatest, tõlgitavast teabest ja tõlkemälust ning tehnilistest andmetest.</w:t>
      </w:r>
    </w:p>
    <w:p w14:paraId="61F17A1A" w14:textId="77777777" w:rsidR="00C62EF7" w:rsidRPr="0077643A" w:rsidRDefault="00C62EF7" w:rsidP="00C62EF7">
      <w:pPr>
        <w:jc w:val="both"/>
        <w:rPr>
          <w:bCs/>
          <w:lang w:eastAsia="et-EE"/>
        </w:rPr>
      </w:pPr>
    </w:p>
    <w:p w14:paraId="07E6151C" w14:textId="77777777" w:rsidR="00C62EF7" w:rsidRDefault="00C62EF7" w:rsidP="00C62EF7">
      <w:pPr>
        <w:jc w:val="both"/>
        <w:rPr>
          <w:lang w:eastAsia="et-EE"/>
        </w:rPr>
      </w:pPr>
      <w:r w:rsidRPr="77741E82">
        <w:rPr>
          <w:lang w:eastAsia="et-EE"/>
        </w:rPr>
        <w:t>Eelnõu § 6 sätestab tõlkevärava kasutajate andmed, esmalt juriidilised isikud (</w:t>
      </w:r>
      <w:r>
        <w:rPr>
          <w:lang w:eastAsia="et-EE"/>
        </w:rPr>
        <w:t>a</w:t>
      </w:r>
      <w:r w:rsidRPr="77741E82">
        <w:rPr>
          <w:lang w:eastAsia="et-EE"/>
        </w:rPr>
        <w:t>sutused kui kaasvastutavad isikud, kes andmekogu kasutavad ning nende tõlkepartnerid erasektorist) ja seejärel füüsilised isikud ehk lõppkasutajad.</w:t>
      </w:r>
    </w:p>
    <w:p w14:paraId="20C48899" w14:textId="77777777" w:rsidR="00C62EF7" w:rsidRPr="0077643A" w:rsidRDefault="00C62EF7" w:rsidP="00C62EF7">
      <w:pPr>
        <w:jc w:val="both"/>
        <w:rPr>
          <w:lang w:eastAsia="et-EE"/>
        </w:rPr>
      </w:pPr>
      <w:r w:rsidRPr="6EDFF56D">
        <w:rPr>
          <w:lang w:eastAsia="et-EE"/>
        </w:rPr>
        <w:t xml:space="preserve"> </w:t>
      </w:r>
    </w:p>
    <w:p w14:paraId="2EB91C9E" w14:textId="77777777" w:rsidR="00C62EF7" w:rsidRPr="0077643A" w:rsidRDefault="00C62EF7" w:rsidP="00C62EF7">
      <w:pPr>
        <w:jc w:val="both"/>
        <w:rPr>
          <w:lang w:eastAsia="et-EE"/>
        </w:rPr>
      </w:pPr>
      <w:r w:rsidRPr="6390B1D8">
        <w:rPr>
          <w:lang w:eastAsia="et-EE"/>
        </w:rPr>
        <w:t>Lõige üks loetleb tõlkevärava k</w:t>
      </w:r>
      <w:r w:rsidRPr="6390B1D8">
        <w:rPr>
          <w:color w:val="000000" w:themeColor="text1"/>
        </w:rPr>
        <w:t>aasvastutavate töötlejate</w:t>
      </w:r>
      <w:r w:rsidRPr="6390B1D8">
        <w:rPr>
          <w:lang w:eastAsia="et-EE"/>
        </w:rPr>
        <w:t xml:space="preserve"> kohta kogutavad andmed:</w:t>
      </w:r>
    </w:p>
    <w:p w14:paraId="0E8B945F" w14:textId="77777777" w:rsidR="00C62EF7" w:rsidRPr="0077643A" w:rsidRDefault="00C62EF7" w:rsidP="00C62EF7">
      <w:pPr>
        <w:jc w:val="both"/>
        <w:rPr>
          <w:lang w:eastAsia="et-EE"/>
        </w:rPr>
      </w:pPr>
      <w:r w:rsidRPr="77741E82">
        <w:rPr>
          <w:lang w:eastAsia="et-EE"/>
        </w:rPr>
        <w:t>- asutuse nimi ja nime lühend;  </w:t>
      </w:r>
    </w:p>
    <w:p w14:paraId="1BC7B21E" w14:textId="77777777" w:rsidR="00C62EF7" w:rsidRPr="0077643A" w:rsidRDefault="00C62EF7" w:rsidP="00C62EF7">
      <w:pPr>
        <w:jc w:val="both"/>
        <w:rPr>
          <w:lang w:eastAsia="et-EE"/>
        </w:rPr>
      </w:pPr>
      <w:r w:rsidRPr="6390B1D8">
        <w:rPr>
          <w:lang w:eastAsia="et-EE"/>
        </w:rPr>
        <w:t>- asutuse kontaktandmed (</w:t>
      </w:r>
      <w:proofErr w:type="spellStart"/>
      <w:r w:rsidRPr="6390B1D8">
        <w:rPr>
          <w:lang w:eastAsia="et-EE"/>
        </w:rPr>
        <w:t>üldtelefon</w:t>
      </w:r>
      <w:proofErr w:type="spellEnd"/>
      <w:r w:rsidRPr="6390B1D8">
        <w:rPr>
          <w:lang w:eastAsia="et-EE"/>
        </w:rPr>
        <w:t xml:space="preserve"> ja e-posti aadress, tööajad); </w:t>
      </w:r>
    </w:p>
    <w:p w14:paraId="5708E5D0" w14:textId="77777777" w:rsidR="00C62EF7" w:rsidRDefault="00C62EF7" w:rsidP="00C62EF7">
      <w:pPr>
        <w:jc w:val="both"/>
        <w:rPr>
          <w:lang w:eastAsia="et-EE"/>
        </w:rPr>
      </w:pPr>
      <w:r w:rsidRPr="0077643A">
        <w:rPr>
          <w:lang w:eastAsia="et-EE"/>
        </w:rPr>
        <w:t>- asutuse üksuste nimetused.</w:t>
      </w:r>
    </w:p>
    <w:p w14:paraId="0B655041" w14:textId="77777777" w:rsidR="00C62EF7" w:rsidRPr="0077643A" w:rsidRDefault="00C62EF7" w:rsidP="00C62EF7">
      <w:pPr>
        <w:jc w:val="both"/>
        <w:rPr>
          <w:lang w:eastAsia="et-EE"/>
        </w:rPr>
      </w:pPr>
    </w:p>
    <w:p w14:paraId="48C49279" w14:textId="77777777" w:rsidR="00C62EF7" w:rsidRDefault="00C62EF7" w:rsidP="00C62EF7">
      <w:pPr>
        <w:jc w:val="both"/>
        <w:rPr>
          <w:lang w:eastAsia="et-EE"/>
        </w:rPr>
      </w:pPr>
      <w:r w:rsidRPr="49D9768D">
        <w:rPr>
          <w:lang w:eastAsia="et-EE"/>
        </w:rPr>
        <w:t>Mõnel asutusel on nn majasisesed tõlkekorraldajad ja tõlkijad, mõnel ka lepingupartnerid erasektorist tõlke-, toimetamise, tõlkekorraldaja jm tõlkevaldkonna teenuste läbiviimiseks. Nende lepingupartnerite andmed loetleb lõige kaks:</w:t>
      </w:r>
    </w:p>
    <w:p w14:paraId="38340306" w14:textId="77777777" w:rsidR="00C62EF7" w:rsidRPr="00233E6F" w:rsidRDefault="00C62EF7" w:rsidP="00C62EF7">
      <w:pPr>
        <w:textAlignment w:val="baseline"/>
        <w:rPr>
          <w:lang w:eastAsia="et-EE"/>
        </w:rPr>
      </w:pPr>
      <w:r>
        <w:rPr>
          <w:lang w:eastAsia="et-EE"/>
        </w:rPr>
        <w:t>-</w:t>
      </w:r>
      <w:r w:rsidRPr="00233E6F">
        <w:rPr>
          <w:lang w:eastAsia="et-EE"/>
        </w:rPr>
        <w:t xml:space="preserve"> </w:t>
      </w:r>
      <w:r>
        <w:rPr>
          <w:lang w:eastAsia="et-EE"/>
        </w:rPr>
        <w:t>ettevõtte</w:t>
      </w:r>
      <w:r w:rsidRPr="00233E6F">
        <w:rPr>
          <w:lang w:eastAsia="et-EE"/>
        </w:rPr>
        <w:t xml:space="preserve"> </w:t>
      </w:r>
      <w:r>
        <w:rPr>
          <w:lang w:eastAsia="et-EE"/>
        </w:rPr>
        <w:t>äri</w:t>
      </w:r>
      <w:r w:rsidRPr="00233E6F">
        <w:rPr>
          <w:lang w:eastAsia="et-EE"/>
        </w:rPr>
        <w:t>nimi ja nime lühend; </w:t>
      </w:r>
    </w:p>
    <w:p w14:paraId="3E64D991" w14:textId="77777777" w:rsidR="00C62EF7" w:rsidRPr="00233E6F" w:rsidRDefault="00C62EF7" w:rsidP="00C62EF7">
      <w:pPr>
        <w:textAlignment w:val="baseline"/>
        <w:rPr>
          <w:lang w:eastAsia="et-EE"/>
        </w:rPr>
      </w:pPr>
      <w:r w:rsidRPr="77741E82">
        <w:rPr>
          <w:lang w:eastAsia="et-EE"/>
        </w:rPr>
        <w:t>- kontaktandmed (</w:t>
      </w:r>
      <w:proofErr w:type="spellStart"/>
      <w:r w:rsidRPr="77741E82">
        <w:rPr>
          <w:lang w:eastAsia="et-EE"/>
        </w:rPr>
        <w:t>üldtelefon</w:t>
      </w:r>
      <w:proofErr w:type="spellEnd"/>
      <w:r w:rsidRPr="77741E82">
        <w:rPr>
          <w:lang w:eastAsia="et-EE"/>
        </w:rPr>
        <w:t xml:space="preserve"> ja e-posti aadress, tööajad); </w:t>
      </w:r>
    </w:p>
    <w:p w14:paraId="3DFB6817" w14:textId="77777777" w:rsidR="00C62EF7" w:rsidRDefault="00C62EF7" w:rsidP="00C62EF7">
      <w:pPr>
        <w:textAlignment w:val="baseline"/>
        <w:rPr>
          <w:lang w:eastAsia="et-EE"/>
        </w:rPr>
      </w:pPr>
      <w:r>
        <w:rPr>
          <w:lang w:eastAsia="et-EE"/>
        </w:rPr>
        <w:t xml:space="preserve">- </w:t>
      </w:r>
      <w:r w:rsidRPr="00233E6F">
        <w:rPr>
          <w:lang w:eastAsia="et-EE"/>
        </w:rPr>
        <w:t>üksuste nimetused</w:t>
      </w:r>
      <w:r>
        <w:rPr>
          <w:lang w:eastAsia="et-EE"/>
        </w:rPr>
        <w:t>,</w:t>
      </w:r>
    </w:p>
    <w:p w14:paraId="70D52114" w14:textId="77777777" w:rsidR="00C62EF7" w:rsidRDefault="00C62EF7" w:rsidP="00C62EF7">
      <w:pPr>
        <w:textAlignment w:val="baseline"/>
        <w:rPr>
          <w:lang w:eastAsia="et-EE"/>
        </w:rPr>
      </w:pPr>
      <w:r>
        <w:rPr>
          <w:lang w:eastAsia="et-EE"/>
        </w:rPr>
        <w:lastRenderedPageBreak/>
        <w:t>-</w:t>
      </w:r>
      <w:r w:rsidRPr="00233E6F">
        <w:rPr>
          <w:lang w:eastAsia="et-EE"/>
        </w:rPr>
        <w:t xml:space="preserve"> </w:t>
      </w:r>
      <w:r>
        <w:rPr>
          <w:lang w:eastAsia="et-EE"/>
        </w:rPr>
        <w:t xml:space="preserve">lepingu info kaasvastutava töötlejaga, sh </w:t>
      </w:r>
      <w:r w:rsidRPr="00233E6F">
        <w:rPr>
          <w:lang w:eastAsia="et-EE"/>
        </w:rPr>
        <w:t>hinnakiri.</w:t>
      </w:r>
    </w:p>
    <w:p w14:paraId="3B62FD98" w14:textId="77777777" w:rsidR="00C62EF7" w:rsidRDefault="00C62EF7" w:rsidP="00C62EF7">
      <w:pPr>
        <w:jc w:val="both"/>
        <w:rPr>
          <w:lang w:eastAsia="et-EE"/>
        </w:rPr>
      </w:pPr>
    </w:p>
    <w:p w14:paraId="5FA77779" w14:textId="77777777" w:rsidR="00C62EF7" w:rsidRDefault="00C62EF7" w:rsidP="00C62EF7">
      <w:pPr>
        <w:jc w:val="both"/>
      </w:pPr>
      <w:r w:rsidRPr="77741E82">
        <w:t xml:space="preserve">Lõikes kolm selgitatakse, et lõppkasutajaks võib olla </w:t>
      </w:r>
      <w:r>
        <w:t xml:space="preserve">tõlketöö </w:t>
      </w:r>
      <w:r w:rsidRPr="77741E82">
        <w:t>tellija, tõlkekorraldaja, tõlke teostaja, toimetaja. Nii luuakse suurem õigusselgus, kelle kohta kogutavad andmed võivad käia. Erisused on sätestatud järgnevates lõigetes.</w:t>
      </w:r>
    </w:p>
    <w:p w14:paraId="369F5332" w14:textId="77777777" w:rsidR="00C62EF7" w:rsidRDefault="00C62EF7" w:rsidP="00C62EF7">
      <w:pPr>
        <w:jc w:val="both"/>
        <w:rPr>
          <w:lang w:eastAsia="et-EE"/>
        </w:rPr>
      </w:pPr>
    </w:p>
    <w:p w14:paraId="194770C5" w14:textId="77777777" w:rsidR="00C62EF7" w:rsidRPr="0077643A" w:rsidRDefault="00C62EF7" w:rsidP="00C62EF7">
      <w:pPr>
        <w:jc w:val="both"/>
        <w:rPr>
          <w:lang w:eastAsia="et-EE"/>
        </w:rPr>
      </w:pPr>
      <w:r w:rsidRPr="77741E82">
        <w:rPr>
          <w:lang w:eastAsia="et-EE"/>
        </w:rPr>
        <w:t xml:space="preserve">Lõike neli alusel kogutakse tõlkevärava lõppkasutaja andmeid </w:t>
      </w:r>
      <w:r w:rsidRPr="77741E82">
        <w:t xml:space="preserve">tellija ja tõlkekorraldaja kohta </w:t>
      </w:r>
      <w:r w:rsidRPr="77741E82">
        <w:rPr>
          <w:lang w:eastAsia="et-EE"/>
        </w:rPr>
        <w:t>järgmises andmekoosseisus:</w:t>
      </w:r>
    </w:p>
    <w:p w14:paraId="64BDF39B" w14:textId="77777777" w:rsidR="00C62EF7" w:rsidRPr="0077643A" w:rsidRDefault="00C62EF7" w:rsidP="00C62EF7">
      <w:pPr>
        <w:jc w:val="both"/>
      </w:pPr>
      <w:r w:rsidRPr="77741E82">
        <w:rPr>
          <w:lang w:eastAsia="et-EE"/>
        </w:rPr>
        <w:t>- isikukood;</w:t>
      </w:r>
    </w:p>
    <w:p w14:paraId="66376A6E" w14:textId="77777777" w:rsidR="00C62EF7" w:rsidRPr="0077643A" w:rsidRDefault="00C62EF7" w:rsidP="00C62EF7">
      <w:pPr>
        <w:jc w:val="both"/>
        <w:rPr>
          <w:lang w:eastAsia="et-EE"/>
        </w:rPr>
      </w:pPr>
      <w:r w:rsidRPr="77741E82">
        <w:rPr>
          <w:lang w:eastAsia="et-EE"/>
        </w:rPr>
        <w:t xml:space="preserve">- </w:t>
      </w:r>
      <w:r>
        <w:rPr>
          <w:lang w:eastAsia="et-EE"/>
        </w:rPr>
        <w:t>e</w:t>
      </w:r>
      <w:r w:rsidRPr="77741E82">
        <w:rPr>
          <w:lang w:eastAsia="et-EE"/>
        </w:rPr>
        <w:t>es- ja perekonnanimi;</w:t>
      </w:r>
    </w:p>
    <w:p w14:paraId="76FAF817" w14:textId="77777777" w:rsidR="00C62EF7" w:rsidRPr="0077643A" w:rsidRDefault="00C62EF7" w:rsidP="00C62EF7">
      <w:pPr>
        <w:jc w:val="both"/>
      </w:pPr>
      <w:r w:rsidRPr="77741E82">
        <w:rPr>
          <w:lang w:eastAsia="et-EE"/>
        </w:rPr>
        <w:t>- seotus kasutajaasutuse või tõlkepartneri ja selle üksusega;</w:t>
      </w:r>
    </w:p>
    <w:p w14:paraId="150C8D68" w14:textId="77777777" w:rsidR="00C62EF7" w:rsidRDefault="00C62EF7" w:rsidP="00C62EF7">
      <w:pPr>
        <w:jc w:val="both"/>
        <w:rPr>
          <w:lang w:eastAsia="et-EE"/>
        </w:rPr>
      </w:pPr>
      <w:r w:rsidRPr="77741E82">
        <w:rPr>
          <w:lang w:eastAsia="et-EE"/>
        </w:rPr>
        <w:t>- kontaktandmed nagu e-post ja telefon, tööajad;</w:t>
      </w:r>
    </w:p>
    <w:p w14:paraId="1D999CC9" w14:textId="77777777" w:rsidR="00C62EF7" w:rsidRPr="0077643A" w:rsidRDefault="00C62EF7" w:rsidP="00C62EF7">
      <w:pPr>
        <w:jc w:val="both"/>
        <w:rPr>
          <w:bCs/>
          <w:lang w:eastAsia="et-EE"/>
        </w:rPr>
      </w:pPr>
      <w:r w:rsidRPr="0077643A">
        <w:rPr>
          <w:bCs/>
          <w:lang w:eastAsia="et-EE"/>
        </w:rPr>
        <w:t>- kasutajaõiguste ulatus;</w:t>
      </w:r>
    </w:p>
    <w:p w14:paraId="292081DE" w14:textId="77777777" w:rsidR="00C62EF7" w:rsidRDefault="00C62EF7" w:rsidP="00C62EF7">
      <w:pPr>
        <w:jc w:val="both"/>
        <w:rPr>
          <w:lang w:eastAsia="et-EE"/>
        </w:rPr>
      </w:pPr>
      <w:r w:rsidRPr="0077643A">
        <w:rPr>
          <w:lang w:eastAsia="et-EE"/>
        </w:rPr>
        <w:t>- staatus (aktiivne, deaktiveeritud).</w:t>
      </w:r>
    </w:p>
    <w:p w14:paraId="5F22F9FD" w14:textId="77777777" w:rsidR="00C62EF7" w:rsidRPr="0077643A" w:rsidRDefault="00C62EF7" w:rsidP="00C62EF7">
      <w:pPr>
        <w:jc w:val="both"/>
        <w:rPr>
          <w:lang w:eastAsia="et-EE"/>
        </w:rPr>
      </w:pPr>
    </w:p>
    <w:p w14:paraId="5BDD3EAB" w14:textId="77777777" w:rsidR="00C62EF7" w:rsidRDefault="00C62EF7" w:rsidP="00C62EF7">
      <w:pPr>
        <w:jc w:val="both"/>
        <w:rPr>
          <w:lang w:eastAsia="et-EE"/>
        </w:rPr>
      </w:pPr>
      <w:r w:rsidRPr="49D9768D">
        <w:rPr>
          <w:lang w:eastAsia="et-EE"/>
        </w:rPr>
        <w:t xml:space="preserve">Lõppkasutajate andmeid haldab iga kaasvastutav töötleja ja tõlkepartneri peakasutaja. Isikukoodi kasutatakse mh lõppkasutajate autentimisel </w:t>
      </w:r>
      <w:proofErr w:type="spellStart"/>
      <w:r w:rsidRPr="49D9768D">
        <w:rPr>
          <w:lang w:eastAsia="et-EE"/>
        </w:rPr>
        <w:t>TARA-s</w:t>
      </w:r>
      <w:proofErr w:type="spellEnd"/>
      <w:r>
        <w:rPr>
          <w:rStyle w:val="Allmrkuseviide"/>
          <w:lang w:eastAsia="et-EE"/>
        </w:rPr>
        <w:footnoteReference w:id="1"/>
      </w:r>
      <w:r w:rsidRPr="49D9768D">
        <w:rPr>
          <w:lang w:eastAsia="et-EE"/>
        </w:rPr>
        <w:t xml:space="preserve">; e-posti automaatteavituste (vt allpool) saatmiseks. </w:t>
      </w:r>
      <w:r>
        <w:rPr>
          <w:lang w:eastAsia="et-EE"/>
        </w:rPr>
        <w:t>R</w:t>
      </w:r>
      <w:r w:rsidRPr="49D9768D">
        <w:rPr>
          <w:lang w:eastAsia="et-EE"/>
        </w:rPr>
        <w:t>egulaarsed tööajad nagu nädalapäevad ja kellaajad ja menetluse staatus on vajalikud, et tõlkekorraldajad saaksid tõlketöid määrata ja õigeks ajaks täita. Seega on see vajalik töö sisuliseks korraldamiseks.</w:t>
      </w:r>
    </w:p>
    <w:p w14:paraId="51BA0534" w14:textId="77777777" w:rsidR="00C62EF7" w:rsidRPr="0077643A" w:rsidRDefault="00C62EF7" w:rsidP="00C62EF7">
      <w:pPr>
        <w:jc w:val="both"/>
        <w:rPr>
          <w:lang w:eastAsia="et-EE"/>
        </w:rPr>
      </w:pPr>
    </w:p>
    <w:p w14:paraId="686688FC" w14:textId="77777777" w:rsidR="00C62EF7" w:rsidRPr="0077643A" w:rsidRDefault="00C62EF7" w:rsidP="00C62EF7">
      <w:pPr>
        <w:jc w:val="both"/>
        <w:rPr>
          <w:lang w:eastAsia="et-EE"/>
        </w:rPr>
      </w:pPr>
      <w:r w:rsidRPr="0077643A">
        <w:rPr>
          <w:lang w:eastAsia="et-EE"/>
        </w:rPr>
        <w:t xml:space="preserve">Kasutajaõiguste ulatus (rollid, privileegid) määrab lõppkasutajale peakasutaja. Staatuseid kasutatakse mh selleks, et </w:t>
      </w:r>
      <w:r>
        <w:rPr>
          <w:lang w:eastAsia="et-EE"/>
        </w:rPr>
        <w:t xml:space="preserve">töölt </w:t>
      </w:r>
      <w:r w:rsidRPr="0077643A">
        <w:rPr>
          <w:lang w:eastAsia="et-EE"/>
        </w:rPr>
        <w:t>lahkunud või peatatud töösuhtega lõppkasutajate juurdepääsu tõlkeväravale piirata.</w:t>
      </w:r>
    </w:p>
    <w:p w14:paraId="40A2175E" w14:textId="77777777" w:rsidR="00C62EF7" w:rsidRPr="0077643A" w:rsidRDefault="00C62EF7" w:rsidP="00C62EF7">
      <w:pPr>
        <w:jc w:val="both"/>
        <w:rPr>
          <w:bCs/>
          <w:lang w:eastAsia="et-EE"/>
        </w:rPr>
      </w:pPr>
    </w:p>
    <w:p w14:paraId="2567599A" w14:textId="77777777" w:rsidR="00C62EF7" w:rsidRPr="0077643A" w:rsidRDefault="00C62EF7" w:rsidP="00C62EF7">
      <w:pPr>
        <w:jc w:val="both"/>
        <w:rPr>
          <w:lang w:eastAsia="et-EE"/>
        </w:rPr>
      </w:pPr>
      <w:r w:rsidRPr="2260A00A">
        <w:rPr>
          <w:lang w:eastAsia="et-EE"/>
        </w:rPr>
        <w:t xml:space="preserve">Lõike </w:t>
      </w:r>
      <w:r>
        <w:rPr>
          <w:lang w:eastAsia="et-EE"/>
        </w:rPr>
        <w:t>viis</w:t>
      </w:r>
      <w:r w:rsidRPr="2260A00A">
        <w:rPr>
          <w:lang w:eastAsia="et-EE"/>
        </w:rPr>
        <w:t xml:space="preserve"> alusel kogutakse tõlkevärava lõppkasutaja kohta täiendavaid andmeid juhul kui lõppkasutaja </w:t>
      </w:r>
      <w:r>
        <w:rPr>
          <w:lang w:eastAsia="et-EE"/>
        </w:rPr>
        <w:t>täidab tõlketöid, st on teostaja (tõlk, tõlkija) või toimetaja</w:t>
      </w:r>
      <w:r w:rsidRPr="2260A00A">
        <w:rPr>
          <w:lang w:eastAsia="et-EE"/>
        </w:rPr>
        <w:t>. Sellisel juhul on täiendavateks andmeteks järgmised andmed:</w:t>
      </w:r>
    </w:p>
    <w:p w14:paraId="08E5245E" w14:textId="77777777" w:rsidR="00C62EF7" w:rsidRPr="0077643A" w:rsidRDefault="00C62EF7" w:rsidP="00C62EF7">
      <w:pPr>
        <w:jc w:val="both"/>
      </w:pPr>
      <w:r w:rsidRPr="77741E82">
        <w:rPr>
          <w:lang w:eastAsia="et-EE"/>
        </w:rPr>
        <w:t xml:space="preserve">- </w:t>
      </w:r>
      <w:r w:rsidRPr="77741E82">
        <w:t>paragrahvi lõikes 4 nimetatud andmed;</w:t>
      </w:r>
    </w:p>
    <w:p w14:paraId="59B0DF32" w14:textId="77777777" w:rsidR="00C62EF7" w:rsidRPr="0077643A" w:rsidRDefault="00C62EF7" w:rsidP="00C62EF7">
      <w:pPr>
        <w:jc w:val="both"/>
        <w:rPr>
          <w:lang w:eastAsia="et-EE"/>
        </w:rPr>
      </w:pPr>
      <w:r w:rsidRPr="77741E82">
        <w:rPr>
          <w:lang w:eastAsia="et-EE"/>
        </w:rPr>
        <w:t xml:space="preserve">- keelesuunad; </w:t>
      </w:r>
    </w:p>
    <w:p w14:paraId="716F7214" w14:textId="77777777" w:rsidR="00C62EF7" w:rsidRPr="0077643A" w:rsidRDefault="00C62EF7" w:rsidP="00C62EF7">
      <w:pPr>
        <w:jc w:val="both"/>
        <w:rPr>
          <w:lang w:eastAsia="et-EE"/>
        </w:rPr>
      </w:pPr>
      <w:r w:rsidRPr="77741E82">
        <w:rPr>
          <w:lang w:eastAsia="et-EE"/>
        </w:rPr>
        <w:t>- kaasvastutava töötleja märkus täitja pädevuse kohta</w:t>
      </w:r>
      <w:r>
        <w:rPr>
          <w:lang w:eastAsia="et-EE"/>
        </w:rPr>
        <w:t>.</w:t>
      </w:r>
    </w:p>
    <w:p w14:paraId="5B785F34" w14:textId="77777777" w:rsidR="00C62EF7" w:rsidRPr="0077643A" w:rsidRDefault="00C62EF7" w:rsidP="00C62EF7">
      <w:pPr>
        <w:jc w:val="both"/>
        <w:rPr>
          <w:lang w:eastAsia="et-EE"/>
        </w:rPr>
      </w:pPr>
      <w:r w:rsidRPr="0077643A">
        <w:rPr>
          <w:lang w:eastAsia="et-EE"/>
        </w:rPr>
        <w:t>Need andmed on vajalikud selleks, et tõlkekorraldaja ja/või tõlkevärava automaatalgoritmid leiaksid igale tõlketellimusele sobivaima täitja või võimalikud täitjad, kellelt küsida hinnapakkumisi.</w:t>
      </w:r>
    </w:p>
    <w:p w14:paraId="33E92422" w14:textId="77777777" w:rsidR="00C62EF7" w:rsidRPr="0077643A" w:rsidRDefault="00C62EF7" w:rsidP="00C62EF7">
      <w:pPr>
        <w:jc w:val="both"/>
        <w:rPr>
          <w:bCs/>
          <w:lang w:eastAsia="et-EE"/>
        </w:rPr>
      </w:pPr>
    </w:p>
    <w:p w14:paraId="121C08D1" w14:textId="77777777" w:rsidR="00C62EF7" w:rsidRPr="0077643A" w:rsidRDefault="00C62EF7" w:rsidP="00C62EF7">
      <w:pPr>
        <w:jc w:val="both"/>
        <w:rPr>
          <w:lang w:eastAsia="et-EE"/>
        </w:rPr>
      </w:pPr>
      <w:r w:rsidRPr="0077643A">
        <w:rPr>
          <w:lang w:eastAsia="et-EE"/>
        </w:rPr>
        <w:t xml:space="preserve">Eelnõu § 7 sätestab tõlgetega seotud ja tõlkemälu andmed. Ka siin on jaotatud andmestik kolme ossa. </w:t>
      </w:r>
      <w:r w:rsidRPr="0077643A">
        <w:rPr>
          <w:bCs/>
          <w:lang w:eastAsia="et-EE"/>
        </w:rPr>
        <w:t>Lõikes üks reguleeritakse tõlketöö tehnilised andmed nagu:</w:t>
      </w:r>
    </w:p>
    <w:p w14:paraId="588AF2F2" w14:textId="77777777" w:rsidR="00C62EF7" w:rsidRPr="002253AC" w:rsidRDefault="00C62EF7" w:rsidP="00C62EF7">
      <w:pPr>
        <w:jc w:val="both"/>
        <w:rPr>
          <w:bCs/>
          <w:lang w:eastAsia="et-EE"/>
        </w:rPr>
      </w:pPr>
      <w:r w:rsidRPr="0077643A">
        <w:rPr>
          <w:bCs/>
          <w:lang w:eastAsia="et-EE"/>
        </w:rPr>
        <w:t>- tellimuse number;</w:t>
      </w:r>
      <w:r w:rsidRPr="002253AC">
        <w:rPr>
          <w:bCs/>
          <w:lang w:eastAsia="et-EE"/>
        </w:rPr>
        <w:t> </w:t>
      </w:r>
    </w:p>
    <w:p w14:paraId="65971085" w14:textId="77777777" w:rsidR="00C62EF7" w:rsidRPr="0077643A" w:rsidRDefault="00C62EF7" w:rsidP="00C62EF7">
      <w:pPr>
        <w:jc w:val="both"/>
        <w:rPr>
          <w:lang w:eastAsia="et-EE"/>
        </w:rPr>
      </w:pPr>
      <w:r w:rsidRPr="77741E82">
        <w:rPr>
          <w:lang w:eastAsia="et-EE"/>
        </w:rPr>
        <w:t>- viide</w:t>
      </w:r>
      <w:r>
        <w:rPr>
          <w:lang w:eastAsia="et-EE"/>
        </w:rPr>
        <w:t xml:space="preserve"> ja/või pealkiri</w:t>
      </w:r>
      <w:r w:rsidRPr="77741E82">
        <w:rPr>
          <w:lang w:eastAsia="et-EE"/>
        </w:rPr>
        <w:t>;</w:t>
      </w:r>
    </w:p>
    <w:p w14:paraId="6F6199A7" w14:textId="77777777" w:rsidR="00C62EF7" w:rsidRPr="0077643A" w:rsidRDefault="00C62EF7" w:rsidP="00C62EF7">
      <w:pPr>
        <w:jc w:val="both"/>
        <w:rPr>
          <w:lang w:eastAsia="et-EE"/>
        </w:rPr>
      </w:pPr>
      <w:r w:rsidRPr="77741E82">
        <w:rPr>
          <w:lang w:eastAsia="et-EE"/>
        </w:rPr>
        <w:t>- töö liigitus (</w:t>
      </w:r>
      <w:r>
        <w:rPr>
          <w:lang w:eastAsia="et-EE"/>
        </w:rPr>
        <w:t xml:space="preserve">eelkõige </w:t>
      </w:r>
      <w:proofErr w:type="spellStart"/>
      <w:r w:rsidRPr="77741E82">
        <w:rPr>
          <w:lang w:eastAsia="et-EE"/>
        </w:rPr>
        <w:t>tekstiline</w:t>
      </w:r>
      <w:proofErr w:type="spellEnd"/>
      <w:r w:rsidRPr="77741E82">
        <w:rPr>
          <w:lang w:eastAsia="et-EE"/>
        </w:rPr>
        <w:t xml:space="preserve"> tõlkimine, suuline tõlkimine, </w:t>
      </w:r>
      <w:r w:rsidRPr="00AC2250">
        <w:rPr>
          <w:lang w:eastAsia="et-EE"/>
        </w:rPr>
        <w:t>toimetamine</w:t>
      </w:r>
      <w:r w:rsidRPr="77741E82">
        <w:rPr>
          <w:lang w:eastAsia="et-EE"/>
        </w:rPr>
        <w:t xml:space="preserve"> ); </w:t>
      </w:r>
    </w:p>
    <w:p w14:paraId="0E50859F" w14:textId="77777777" w:rsidR="00C62EF7" w:rsidRPr="0077643A" w:rsidRDefault="00C62EF7" w:rsidP="00C62EF7">
      <w:pPr>
        <w:jc w:val="both"/>
        <w:rPr>
          <w:bCs/>
          <w:lang w:eastAsia="et-EE"/>
        </w:rPr>
      </w:pPr>
      <w:r w:rsidRPr="0077643A">
        <w:rPr>
          <w:bCs/>
          <w:lang w:eastAsia="et-EE"/>
        </w:rPr>
        <w:t>- suulise tõlke algusaeg, töö lõppemise või valmimise tähtaeg ning staatus (uus, lõpetatud, ootel vms); </w:t>
      </w:r>
    </w:p>
    <w:p w14:paraId="4222D23E" w14:textId="77777777" w:rsidR="00C62EF7" w:rsidRPr="0077643A" w:rsidRDefault="00C62EF7" w:rsidP="00C62EF7">
      <w:pPr>
        <w:jc w:val="both"/>
        <w:rPr>
          <w:bCs/>
          <w:lang w:eastAsia="et-EE"/>
        </w:rPr>
      </w:pPr>
      <w:r w:rsidRPr="0077643A">
        <w:rPr>
          <w:bCs/>
          <w:lang w:eastAsia="et-EE"/>
        </w:rPr>
        <w:t>- algkeel ja sihtkeel;</w:t>
      </w:r>
    </w:p>
    <w:p w14:paraId="4CE8782D" w14:textId="77777777" w:rsidR="00C62EF7" w:rsidRPr="0077643A" w:rsidRDefault="00C62EF7" w:rsidP="00C62EF7">
      <w:pPr>
        <w:jc w:val="both"/>
        <w:rPr>
          <w:bCs/>
          <w:lang w:eastAsia="et-EE"/>
        </w:rPr>
      </w:pPr>
      <w:r w:rsidRPr="0077643A">
        <w:rPr>
          <w:bCs/>
          <w:lang w:eastAsia="et-EE"/>
        </w:rPr>
        <w:t>- seotus lõppkasutajaga (tellija, tõlkekorraldaja, tõlke teostaja, toimetaja);</w:t>
      </w:r>
    </w:p>
    <w:p w14:paraId="0D574685" w14:textId="77777777" w:rsidR="00C62EF7" w:rsidRPr="00D73273" w:rsidRDefault="00C62EF7" w:rsidP="00C62EF7">
      <w:pPr>
        <w:jc w:val="both"/>
        <w:rPr>
          <w:bCs/>
          <w:lang w:val="fi-FI" w:eastAsia="et-EE"/>
        </w:rPr>
      </w:pPr>
      <w:r w:rsidRPr="0077643A">
        <w:rPr>
          <w:bCs/>
          <w:lang w:eastAsia="et-EE"/>
        </w:rPr>
        <w:t>- seotus tõlkemäluga;</w:t>
      </w:r>
      <w:r w:rsidRPr="00D73273">
        <w:rPr>
          <w:bCs/>
          <w:lang w:val="fi-FI" w:eastAsia="et-EE"/>
        </w:rPr>
        <w:t> </w:t>
      </w:r>
    </w:p>
    <w:p w14:paraId="68390C91" w14:textId="77777777" w:rsidR="00C62EF7" w:rsidRPr="0077643A" w:rsidRDefault="00C62EF7" w:rsidP="00C62EF7">
      <w:pPr>
        <w:jc w:val="both"/>
        <w:rPr>
          <w:bCs/>
          <w:lang w:eastAsia="et-EE"/>
        </w:rPr>
      </w:pPr>
      <w:r w:rsidRPr="0077643A">
        <w:rPr>
          <w:bCs/>
          <w:lang w:eastAsia="et-EE"/>
        </w:rPr>
        <w:t>- valdkond, silt, kommentaar;</w:t>
      </w:r>
    </w:p>
    <w:p w14:paraId="6FA415FA" w14:textId="77777777" w:rsidR="00C62EF7" w:rsidRPr="0077643A" w:rsidRDefault="00C62EF7" w:rsidP="00C62EF7">
      <w:pPr>
        <w:jc w:val="both"/>
        <w:rPr>
          <w:bCs/>
          <w:lang w:eastAsia="et-EE"/>
        </w:rPr>
      </w:pPr>
      <w:r w:rsidRPr="0077643A">
        <w:rPr>
          <w:bCs/>
          <w:lang w:eastAsia="et-EE"/>
        </w:rPr>
        <w:t>- paranduste kirjeldus;</w:t>
      </w:r>
    </w:p>
    <w:p w14:paraId="04EC08F7" w14:textId="77777777" w:rsidR="00C62EF7" w:rsidRPr="0077643A" w:rsidRDefault="00C62EF7" w:rsidP="00C62EF7">
      <w:pPr>
        <w:jc w:val="both"/>
      </w:pPr>
      <w:r w:rsidRPr="77741E82">
        <w:rPr>
          <w:lang w:eastAsia="et-EE"/>
        </w:rPr>
        <w:t>- maksumus.</w:t>
      </w:r>
    </w:p>
    <w:p w14:paraId="6E20A9FE" w14:textId="77777777" w:rsidR="00C62EF7" w:rsidRDefault="00C62EF7" w:rsidP="00C62EF7">
      <w:pPr>
        <w:jc w:val="both"/>
        <w:rPr>
          <w:lang w:eastAsia="et-EE"/>
        </w:rPr>
      </w:pPr>
    </w:p>
    <w:p w14:paraId="7626734D" w14:textId="77777777" w:rsidR="00C62EF7" w:rsidRPr="0077643A" w:rsidRDefault="00C62EF7" w:rsidP="00C62EF7">
      <w:pPr>
        <w:jc w:val="both"/>
        <w:rPr>
          <w:lang w:eastAsia="et-EE"/>
        </w:rPr>
      </w:pPr>
      <w:r w:rsidRPr="0077643A">
        <w:rPr>
          <w:lang w:eastAsia="et-EE"/>
        </w:rPr>
        <w:t xml:space="preserve">Tõlketöö tehnilised andmed on vajalikud tõlketööde korraldamiseks ja arveldusteks. Nt võimaldavad tehnilised andmed „meditsiinivaldkonna kirjaliku teksti tõlketöö eesti keelest inglise ja saksa keelde, kiire!“ leida vajaliku kvalifikatsiooniga </w:t>
      </w:r>
      <w:r>
        <w:rPr>
          <w:lang w:eastAsia="et-EE"/>
        </w:rPr>
        <w:t xml:space="preserve">saadaoleva </w:t>
      </w:r>
      <w:r w:rsidRPr="0077643A">
        <w:rPr>
          <w:lang w:eastAsia="et-EE"/>
        </w:rPr>
        <w:t>tõlkija. Tõlkekorraldaja saab valida sobilikud tõlkemälud, mis tõlkija tööd hõlbustavad.</w:t>
      </w:r>
    </w:p>
    <w:p w14:paraId="3C223EE5" w14:textId="77777777" w:rsidR="00C62EF7" w:rsidRPr="0077643A" w:rsidRDefault="00C62EF7" w:rsidP="00C62EF7">
      <w:pPr>
        <w:jc w:val="both"/>
        <w:rPr>
          <w:bCs/>
          <w:lang w:eastAsia="et-EE"/>
        </w:rPr>
      </w:pPr>
    </w:p>
    <w:p w14:paraId="08D39CA7" w14:textId="77777777" w:rsidR="00C62EF7" w:rsidRPr="0077643A" w:rsidRDefault="00C62EF7" w:rsidP="00C62EF7">
      <w:pPr>
        <w:jc w:val="both"/>
        <w:rPr>
          <w:lang w:eastAsia="et-EE"/>
        </w:rPr>
      </w:pPr>
      <w:r w:rsidRPr="77741E82">
        <w:rPr>
          <w:lang w:eastAsia="et-EE"/>
        </w:rPr>
        <w:t>Lõikes kaks on reguleeritud tõlgitava teabe ning lisa- ja taustamaterjali andmed - see mida kasutajaasutuse lõppkasutajast tõlketöö tellija tõlkida soovib,</w:t>
      </w:r>
      <w:r>
        <w:t xml:space="preserve"> </w:t>
      </w:r>
      <w:r w:rsidRPr="00D73273">
        <w:t>või</w:t>
      </w:r>
      <w:r>
        <w:t>b</w:t>
      </w:r>
      <w:r w:rsidRPr="00D73273">
        <w:t xml:space="preserve"> sisald</w:t>
      </w:r>
      <w:r>
        <w:t>a</w:t>
      </w:r>
      <w:r w:rsidRPr="00D73273">
        <w:t>da  keeleseaduse § 7</w:t>
      </w:r>
      <w:r w:rsidRPr="00D73273">
        <w:rPr>
          <w:vertAlign w:val="superscript"/>
        </w:rPr>
        <w:t>1</w:t>
      </w:r>
      <w:r w:rsidRPr="00D73273">
        <w:t xml:space="preserve"> lõikes 3 nimetatud </w:t>
      </w:r>
      <w:r>
        <w:t>isiku</w:t>
      </w:r>
      <w:r w:rsidRPr="00D73273">
        <w:t>andmed.</w:t>
      </w:r>
      <w:r>
        <w:t xml:space="preserve"> Kuna tõlgitav sisu võib olla absoluutselt igasugune tekst, ei ole võimalik ammendavalt tekstide pinnalt andmekoosseise reguleerida</w:t>
      </w:r>
      <w:r w:rsidRPr="77741E82">
        <w:rPr>
          <w:lang w:eastAsia="et-EE"/>
        </w:rPr>
        <w:t>. Seega võib tõlgitav teave sisaldada isikuandmed ja eriliiki isikuandmed. Seaduses on sätestatud õigus ja volitus neid andmeid töödelda. Kuna seadus sätestab üldise raami ja tõlgitava teksti sisu ei ole alati ette teada, ei ole võimalik sätestada ette ammendavat andmekoosseisu. Tõlgitavas tekstis, vestluses jms võib sisalduda erinevat teavet. Küll tuleb rõhutada, et teave on alati ligipääsetav vaid konkreetsele kasutajaasutusele ning just see asutus annab ka ligipääsuõigused kindlatele lõppkasutajatele</w:t>
      </w:r>
      <w:r>
        <w:rPr>
          <w:lang w:eastAsia="et-EE"/>
        </w:rPr>
        <w:t xml:space="preserve"> (vt täpsemalt § 10)</w:t>
      </w:r>
      <w:r w:rsidRPr="77741E82">
        <w:rPr>
          <w:lang w:eastAsia="et-EE"/>
        </w:rPr>
        <w:t>. Kui tegemist on piiratud juurdepääsuga teabega, ei lisata seda avalikku tõlkemällu ja vastavad reeglid sätestab iga asutus ise.</w:t>
      </w:r>
    </w:p>
    <w:p w14:paraId="392D74C1" w14:textId="77777777" w:rsidR="00C62EF7" w:rsidRPr="0077643A" w:rsidRDefault="00C62EF7" w:rsidP="00C62EF7">
      <w:pPr>
        <w:jc w:val="both"/>
        <w:rPr>
          <w:bCs/>
          <w:lang w:eastAsia="et-EE"/>
        </w:rPr>
      </w:pPr>
    </w:p>
    <w:p w14:paraId="1FE4F1E6" w14:textId="77777777" w:rsidR="00C62EF7" w:rsidRPr="0077643A" w:rsidRDefault="00C62EF7" w:rsidP="00C62EF7">
      <w:pPr>
        <w:jc w:val="both"/>
        <w:rPr>
          <w:bCs/>
          <w:lang w:eastAsia="et-EE"/>
        </w:rPr>
      </w:pPr>
      <w:r w:rsidRPr="0077643A">
        <w:rPr>
          <w:bCs/>
          <w:lang w:eastAsia="et-EE"/>
        </w:rPr>
        <w:t>Lõikes kolm reguleeritakse tõlkemälu andmed nagu:</w:t>
      </w:r>
    </w:p>
    <w:p w14:paraId="2D20B99B" w14:textId="77777777" w:rsidR="00C62EF7" w:rsidRPr="0077643A" w:rsidRDefault="00C62EF7" w:rsidP="00C62EF7">
      <w:pPr>
        <w:jc w:val="both"/>
        <w:rPr>
          <w:bCs/>
          <w:lang w:eastAsia="et-EE"/>
        </w:rPr>
      </w:pPr>
      <w:r w:rsidRPr="0077643A">
        <w:rPr>
          <w:bCs/>
          <w:lang w:eastAsia="et-EE"/>
        </w:rPr>
        <w:t>- nimetus; </w:t>
      </w:r>
    </w:p>
    <w:p w14:paraId="5B7D39DC" w14:textId="77777777" w:rsidR="00C62EF7" w:rsidRPr="0077643A" w:rsidRDefault="00C62EF7" w:rsidP="00C62EF7">
      <w:pPr>
        <w:jc w:val="both"/>
        <w:rPr>
          <w:bCs/>
          <w:lang w:eastAsia="et-EE"/>
        </w:rPr>
      </w:pPr>
      <w:r w:rsidRPr="0077643A">
        <w:rPr>
          <w:bCs/>
          <w:lang w:eastAsia="et-EE"/>
        </w:rPr>
        <w:t>- juurdepääsu ulatus (avalik, piiratud);</w:t>
      </w:r>
    </w:p>
    <w:p w14:paraId="6E21A2DB" w14:textId="77777777" w:rsidR="00C62EF7" w:rsidRPr="0077643A" w:rsidRDefault="00C62EF7" w:rsidP="00C62EF7">
      <w:pPr>
        <w:jc w:val="both"/>
        <w:rPr>
          <w:bCs/>
          <w:lang w:eastAsia="et-EE"/>
        </w:rPr>
      </w:pPr>
      <w:r w:rsidRPr="0077643A">
        <w:rPr>
          <w:bCs/>
          <w:lang w:eastAsia="et-EE"/>
        </w:rPr>
        <w:t>- ligipääsuõigusega kasutajaasutused ja lõppkasutajad;</w:t>
      </w:r>
    </w:p>
    <w:p w14:paraId="1B71A804" w14:textId="77777777" w:rsidR="00C62EF7" w:rsidRPr="0077643A" w:rsidRDefault="00C62EF7" w:rsidP="00C62EF7">
      <w:pPr>
        <w:jc w:val="both"/>
        <w:rPr>
          <w:bCs/>
          <w:lang w:eastAsia="et-EE"/>
        </w:rPr>
      </w:pPr>
      <w:r w:rsidRPr="0077643A">
        <w:rPr>
          <w:bCs/>
          <w:lang w:eastAsia="et-EE"/>
        </w:rPr>
        <w:t>- algkeel ja sihtkeel; </w:t>
      </w:r>
    </w:p>
    <w:p w14:paraId="7247700D" w14:textId="77777777" w:rsidR="00C62EF7" w:rsidRPr="0077643A" w:rsidRDefault="00C62EF7" w:rsidP="00C62EF7">
      <w:pPr>
        <w:jc w:val="both"/>
        <w:rPr>
          <w:lang w:eastAsia="et-EE"/>
        </w:rPr>
      </w:pPr>
      <w:r w:rsidRPr="77741E82">
        <w:rPr>
          <w:lang w:eastAsia="et-EE"/>
        </w:rPr>
        <w:t xml:space="preserve">- tõlkesegmendid lähte- ja sihtkeeles, sealhulgas isikuandmed ja eriliiki isikuandmed lähtuvalt tõlketöö sisust, </w:t>
      </w:r>
      <w:r w:rsidRPr="77741E82">
        <w:t>milles võivad sisalduda üksnes keeleseaduse § 7</w:t>
      </w:r>
      <w:r w:rsidRPr="77741E82">
        <w:rPr>
          <w:vertAlign w:val="superscript"/>
        </w:rPr>
        <w:t>1</w:t>
      </w:r>
      <w:r w:rsidRPr="77741E82">
        <w:t xml:space="preserve"> lõikes 3 nimetatud isikuandmed</w:t>
      </w:r>
      <w:r w:rsidRPr="77741E82">
        <w:rPr>
          <w:lang w:eastAsia="et-EE"/>
        </w:rPr>
        <w:t>;</w:t>
      </w:r>
    </w:p>
    <w:p w14:paraId="39A29151" w14:textId="77777777" w:rsidR="00C62EF7" w:rsidRPr="0077643A" w:rsidRDefault="00C62EF7" w:rsidP="00C62EF7">
      <w:pPr>
        <w:jc w:val="both"/>
        <w:rPr>
          <w:lang w:eastAsia="et-EE"/>
        </w:rPr>
      </w:pPr>
      <w:r w:rsidRPr="77741E82">
        <w:rPr>
          <w:lang w:eastAsia="et-EE"/>
        </w:rPr>
        <w:t>- tõlkesegmendi loomise aeg,  muutmise aeg;</w:t>
      </w:r>
    </w:p>
    <w:p w14:paraId="2CADAE2A" w14:textId="77777777" w:rsidR="00C62EF7" w:rsidRPr="0077643A" w:rsidRDefault="00C62EF7" w:rsidP="00C62EF7">
      <w:pPr>
        <w:jc w:val="both"/>
        <w:rPr>
          <w:bCs/>
          <w:lang w:eastAsia="et-EE"/>
        </w:rPr>
      </w:pPr>
      <w:r w:rsidRPr="0077643A">
        <w:rPr>
          <w:bCs/>
          <w:lang w:eastAsia="et-EE"/>
        </w:rPr>
        <w:t>- valdkond, silt ja kommentaar;</w:t>
      </w:r>
    </w:p>
    <w:p w14:paraId="1DFF3DA7" w14:textId="77777777" w:rsidR="00C62EF7" w:rsidRPr="0077643A" w:rsidRDefault="00C62EF7" w:rsidP="00C62EF7">
      <w:pPr>
        <w:jc w:val="both"/>
      </w:pPr>
      <w:r w:rsidRPr="77741E82">
        <w:rPr>
          <w:lang w:eastAsia="et-EE"/>
        </w:rPr>
        <w:t>- seotus tõlketööga.</w:t>
      </w:r>
    </w:p>
    <w:p w14:paraId="63ECF294" w14:textId="77777777" w:rsidR="00C62EF7" w:rsidRDefault="00C62EF7" w:rsidP="00C62EF7">
      <w:pPr>
        <w:jc w:val="both"/>
        <w:rPr>
          <w:lang w:eastAsia="et-EE"/>
        </w:rPr>
      </w:pPr>
    </w:p>
    <w:p w14:paraId="1422F97A" w14:textId="77777777" w:rsidR="00C62EF7" w:rsidRPr="0077643A" w:rsidRDefault="00C62EF7" w:rsidP="00C62EF7">
      <w:pPr>
        <w:jc w:val="both"/>
        <w:rPr>
          <w:lang w:eastAsia="et-EE"/>
        </w:rPr>
      </w:pPr>
      <w:r w:rsidRPr="0077643A">
        <w:rPr>
          <w:lang w:eastAsia="et-EE"/>
        </w:rPr>
        <w:t xml:space="preserve">Tõlkemälu on üks peamisi keeletehnoloogiaid, mis võimaldab korduvaid tekste tõlkida efektiivsemalt, seeläbi ka odavamalt (hankelepingutes nn </w:t>
      </w:r>
      <w:r>
        <w:rPr>
          <w:i/>
          <w:iCs/>
          <w:lang w:eastAsia="et-EE"/>
        </w:rPr>
        <w:t>CAT</w:t>
      </w:r>
      <w:r w:rsidRPr="0077643A">
        <w:rPr>
          <w:i/>
          <w:iCs/>
          <w:lang w:eastAsia="et-EE"/>
        </w:rPr>
        <w:t>-</w:t>
      </w:r>
      <w:proofErr w:type="spellStart"/>
      <w:r w:rsidRPr="0077643A">
        <w:rPr>
          <w:i/>
          <w:iCs/>
          <w:lang w:eastAsia="et-EE"/>
        </w:rPr>
        <w:t>grid</w:t>
      </w:r>
      <w:proofErr w:type="spellEnd"/>
      <w:r w:rsidRPr="0077643A">
        <w:rPr>
          <w:lang w:eastAsia="et-EE"/>
        </w:rPr>
        <w:t>) ning säilitada terminoloogiline, stiililine jm järjepidevus, seega tõsta tõlkekvaliteeti.</w:t>
      </w:r>
    </w:p>
    <w:p w14:paraId="1CC96B67" w14:textId="77777777" w:rsidR="00C62EF7" w:rsidRPr="0077643A" w:rsidRDefault="00C62EF7" w:rsidP="00C62EF7">
      <w:pPr>
        <w:jc w:val="both"/>
        <w:rPr>
          <w:lang w:eastAsia="et-EE"/>
        </w:rPr>
      </w:pPr>
    </w:p>
    <w:p w14:paraId="762A1D17" w14:textId="77777777" w:rsidR="00C62EF7" w:rsidRPr="0077643A" w:rsidRDefault="00C62EF7" w:rsidP="00C62EF7">
      <w:pPr>
        <w:jc w:val="both"/>
        <w:rPr>
          <w:bCs/>
          <w:lang w:eastAsia="et-EE"/>
        </w:rPr>
      </w:pPr>
      <w:r w:rsidRPr="0077643A">
        <w:rPr>
          <w:bCs/>
          <w:lang w:eastAsia="et-EE"/>
        </w:rPr>
        <w:t xml:space="preserve">Tõlkemälude juures on väga oluline leida tasakaalupunkt ühelt poolt nende mahu ehk kasuteguri ja teisalt konfidentsiaalsete andmete tõlkemällu sattumise </w:t>
      </w:r>
      <w:r>
        <w:rPr>
          <w:bCs/>
          <w:lang w:eastAsia="et-EE"/>
        </w:rPr>
        <w:t>riski</w:t>
      </w:r>
      <w:r w:rsidRPr="0077643A">
        <w:rPr>
          <w:bCs/>
          <w:lang w:eastAsia="et-EE"/>
        </w:rPr>
        <w:t xml:space="preserve"> vahel. Selleks on tõlkemälud jagatud rühmadesse:</w:t>
      </w:r>
    </w:p>
    <w:p w14:paraId="48AAF0EB" w14:textId="77777777" w:rsidR="00C62EF7" w:rsidRPr="0077643A" w:rsidRDefault="00C62EF7" w:rsidP="00C62EF7">
      <w:pPr>
        <w:pStyle w:val="Loendilik"/>
        <w:numPr>
          <w:ilvl w:val="0"/>
          <w:numId w:val="7"/>
        </w:numPr>
        <w:ind w:left="426"/>
        <w:rPr>
          <w:rFonts w:ascii="Times New Roman" w:hAnsi="Times New Roman"/>
          <w:bCs/>
          <w:sz w:val="24"/>
          <w:lang w:eastAsia="et-EE"/>
        </w:rPr>
      </w:pPr>
      <w:r w:rsidRPr="0077643A">
        <w:rPr>
          <w:rFonts w:ascii="Times New Roman" w:hAnsi="Times New Roman"/>
          <w:bCs/>
          <w:sz w:val="24"/>
          <w:u w:val="single"/>
          <w:lang w:eastAsia="et-EE"/>
        </w:rPr>
        <w:t>Avalikud tõlkemälud</w:t>
      </w:r>
      <w:r w:rsidRPr="0077643A">
        <w:rPr>
          <w:rFonts w:ascii="Times New Roman" w:hAnsi="Times New Roman"/>
          <w:bCs/>
          <w:sz w:val="24"/>
          <w:lang w:eastAsia="et-EE"/>
        </w:rPr>
        <w:t xml:space="preserve">. Need on kontrollitult puhtad ja ei sisalda isikuandmeid, ärisaladusi vm konfidentsiaalset infot. Avalikke tõlkemälusid jagatakse huvitatud osapooltega (nt keeletehnoloogiate loojatega, ülikoolidega, tõlkeettevõtetega) avaandmete teabeväravas </w:t>
      </w:r>
      <w:hyperlink r:id="rId22" w:history="1">
        <w:r w:rsidRPr="0077643A">
          <w:rPr>
            <w:rStyle w:val="Hperlink"/>
            <w:rFonts w:ascii="Times New Roman" w:hAnsi="Times New Roman"/>
            <w:bCs/>
            <w:sz w:val="24"/>
            <w:lang w:eastAsia="et-EE"/>
          </w:rPr>
          <w:t>https://andmed.eesti.ee/</w:t>
        </w:r>
      </w:hyperlink>
      <w:r w:rsidRPr="0077643A">
        <w:rPr>
          <w:rFonts w:ascii="Times New Roman" w:hAnsi="Times New Roman"/>
          <w:bCs/>
          <w:sz w:val="24"/>
          <w:lang w:eastAsia="et-EE"/>
        </w:rPr>
        <w:t>).</w:t>
      </w:r>
    </w:p>
    <w:p w14:paraId="60E9410F" w14:textId="77777777" w:rsidR="00C62EF7" w:rsidRPr="0077643A" w:rsidRDefault="00C62EF7" w:rsidP="00C62EF7">
      <w:pPr>
        <w:pStyle w:val="Loendilik"/>
        <w:numPr>
          <w:ilvl w:val="0"/>
          <w:numId w:val="7"/>
        </w:numPr>
        <w:ind w:left="426"/>
        <w:rPr>
          <w:rFonts w:ascii="Times New Roman" w:hAnsi="Times New Roman"/>
          <w:sz w:val="24"/>
          <w:lang w:eastAsia="et-EE"/>
        </w:rPr>
      </w:pPr>
      <w:r w:rsidRPr="49D9768D">
        <w:rPr>
          <w:rFonts w:ascii="Times New Roman" w:hAnsi="Times New Roman"/>
          <w:sz w:val="24"/>
          <w:u w:val="single"/>
          <w:lang w:eastAsia="et-EE"/>
        </w:rPr>
        <w:t>Kaasvastutavate töötlejate vahel jagatavad tõlkemälud</w:t>
      </w:r>
      <w:r w:rsidRPr="49D9768D">
        <w:rPr>
          <w:rFonts w:ascii="Times New Roman" w:hAnsi="Times New Roman"/>
          <w:sz w:val="24"/>
          <w:lang w:eastAsia="et-EE"/>
        </w:rPr>
        <w:t>. Nt võivad teatud asutused jagada omavahel teavet, kui tegemist on sama valdkonna tekstidega.</w:t>
      </w:r>
    </w:p>
    <w:p w14:paraId="6F71C68C" w14:textId="77777777" w:rsidR="00C62EF7" w:rsidRPr="0077643A" w:rsidRDefault="00C62EF7" w:rsidP="00C62EF7">
      <w:pPr>
        <w:pStyle w:val="Loendilik"/>
        <w:numPr>
          <w:ilvl w:val="0"/>
          <w:numId w:val="7"/>
        </w:numPr>
        <w:ind w:left="426"/>
        <w:rPr>
          <w:rFonts w:ascii="Times New Roman" w:hAnsi="Times New Roman"/>
          <w:bCs/>
          <w:sz w:val="24"/>
          <w:lang w:eastAsia="et-EE"/>
        </w:rPr>
      </w:pPr>
      <w:r w:rsidRPr="0077643A">
        <w:rPr>
          <w:rFonts w:ascii="Times New Roman" w:hAnsi="Times New Roman"/>
          <w:bCs/>
          <w:sz w:val="24"/>
          <w:u w:val="single"/>
          <w:lang w:eastAsia="et-EE"/>
        </w:rPr>
        <w:t>Asutusesisene tõlkemälu</w:t>
      </w:r>
      <w:r w:rsidRPr="0077643A">
        <w:rPr>
          <w:rFonts w:ascii="Times New Roman" w:hAnsi="Times New Roman"/>
          <w:bCs/>
          <w:sz w:val="24"/>
          <w:lang w:eastAsia="et-EE"/>
        </w:rPr>
        <w:t>. Siin sisalduvad tõlked mh jooksvalt tõlgitava</w:t>
      </w:r>
      <w:r>
        <w:rPr>
          <w:rFonts w:ascii="Times New Roman" w:hAnsi="Times New Roman"/>
          <w:bCs/>
          <w:sz w:val="24"/>
          <w:lang w:eastAsia="et-EE"/>
        </w:rPr>
        <w:t>te</w:t>
      </w:r>
      <w:r w:rsidRPr="0077643A">
        <w:rPr>
          <w:rFonts w:ascii="Times New Roman" w:hAnsi="Times New Roman"/>
          <w:bCs/>
          <w:sz w:val="24"/>
          <w:lang w:eastAsia="et-EE"/>
        </w:rPr>
        <w:t xml:space="preserve"> töö</w:t>
      </w:r>
      <w:r>
        <w:rPr>
          <w:rFonts w:ascii="Times New Roman" w:hAnsi="Times New Roman"/>
          <w:bCs/>
          <w:sz w:val="24"/>
          <w:lang w:eastAsia="et-EE"/>
        </w:rPr>
        <w:t>de</w:t>
      </w:r>
      <w:r w:rsidRPr="0077643A">
        <w:rPr>
          <w:rFonts w:ascii="Times New Roman" w:hAnsi="Times New Roman"/>
          <w:bCs/>
          <w:sz w:val="24"/>
          <w:lang w:eastAsia="et-EE"/>
        </w:rPr>
        <w:t xml:space="preserve"> kohta ning suuremahuliste tööde korral, mis on jagatud mitme tõlgi vahel, saab reaalajas korduvaid tõlke</w:t>
      </w:r>
      <w:r>
        <w:rPr>
          <w:rFonts w:ascii="Times New Roman" w:hAnsi="Times New Roman"/>
          <w:bCs/>
          <w:sz w:val="24"/>
          <w:lang w:eastAsia="et-EE"/>
        </w:rPr>
        <w:t>osasid</w:t>
      </w:r>
      <w:r w:rsidRPr="0077643A">
        <w:rPr>
          <w:rFonts w:ascii="Times New Roman" w:hAnsi="Times New Roman"/>
          <w:bCs/>
          <w:sz w:val="24"/>
          <w:lang w:eastAsia="et-EE"/>
        </w:rPr>
        <w:t xml:space="preserve"> (segmente) vahetada.</w:t>
      </w:r>
    </w:p>
    <w:p w14:paraId="7ADACA7D" w14:textId="77777777" w:rsidR="00C62EF7" w:rsidRPr="0077643A" w:rsidRDefault="00C62EF7" w:rsidP="00C62EF7">
      <w:pPr>
        <w:rPr>
          <w:lang w:eastAsia="et-EE"/>
        </w:rPr>
      </w:pPr>
    </w:p>
    <w:p w14:paraId="36971153" w14:textId="77777777" w:rsidR="00C62EF7" w:rsidRPr="0077643A" w:rsidRDefault="00C62EF7" w:rsidP="00C62EF7">
      <w:pPr>
        <w:jc w:val="both"/>
        <w:rPr>
          <w:bCs/>
          <w:lang w:eastAsia="et-EE"/>
        </w:rPr>
      </w:pPr>
      <w:r w:rsidRPr="0077643A">
        <w:rPr>
          <w:bCs/>
          <w:lang w:eastAsia="et-EE"/>
        </w:rPr>
        <w:t xml:space="preserve">Eelnõu §-s 8 on reguleeritud tehnilised andmed nagu teavituse andmed ja logid. Teavituste juures on silmas peetud automaatseid teateid </w:t>
      </w:r>
      <w:r>
        <w:rPr>
          <w:bCs/>
          <w:lang w:eastAsia="et-EE"/>
        </w:rPr>
        <w:t xml:space="preserve">lõppkasutajale, </w:t>
      </w:r>
      <w:r w:rsidRPr="0077643A">
        <w:rPr>
          <w:bCs/>
          <w:lang w:eastAsia="et-EE"/>
        </w:rPr>
        <w:t>näiteks uue töö saabumise</w:t>
      </w:r>
      <w:r>
        <w:rPr>
          <w:bCs/>
          <w:lang w:eastAsia="et-EE"/>
        </w:rPr>
        <w:t>, tõlketellimuse valmimise,</w:t>
      </w:r>
      <w:r w:rsidRPr="0077643A">
        <w:rPr>
          <w:bCs/>
          <w:lang w:eastAsia="et-EE"/>
        </w:rPr>
        <w:t xml:space="preserve"> vms kohta. Logid on sätestatud täpsemalt eelnõu §-s 14. </w:t>
      </w:r>
    </w:p>
    <w:p w14:paraId="5C8076FD" w14:textId="77777777" w:rsidR="00C62EF7" w:rsidRPr="0077643A" w:rsidRDefault="00C62EF7" w:rsidP="00C62EF7">
      <w:pPr>
        <w:jc w:val="both"/>
        <w:rPr>
          <w:b/>
          <w:lang w:eastAsia="et-EE"/>
        </w:rPr>
      </w:pPr>
    </w:p>
    <w:p w14:paraId="4761BFF2" w14:textId="77777777" w:rsidR="00C62EF7" w:rsidRPr="0077643A" w:rsidRDefault="00C62EF7" w:rsidP="00C62EF7">
      <w:pPr>
        <w:jc w:val="both"/>
        <w:rPr>
          <w:lang w:eastAsia="et-EE"/>
        </w:rPr>
      </w:pPr>
      <w:r w:rsidRPr="77741E82">
        <w:rPr>
          <w:b/>
          <w:bCs/>
          <w:lang w:eastAsia="et-EE"/>
        </w:rPr>
        <w:lastRenderedPageBreak/>
        <w:t xml:space="preserve">Eelnõu §-s 9 </w:t>
      </w:r>
      <w:r w:rsidRPr="77741E82">
        <w:rPr>
          <w:lang w:eastAsia="et-EE"/>
        </w:rPr>
        <w:t xml:space="preserve">on sätestatud kaasvastutavate töötlejate andmete sisestamine, et luua suurem andmetöötlust puudutav läbipaistvus läbi rakendusakti. Asutuse tõlketellijast lõppkasutaja on tõlke algataja rollis (tõlketöö andmed, sihtkeel jms). Asutuse nn majasisesed tõlkijad või nende poolt määratud teenuse osutaja erasektorist sisestavad tõlgitud või toimetatud teksti jne. </w:t>
      </w:r>
      <w:r w:rsidRPr="0010503B">
        <w:rPr>
          <w:lang w:eastAsia="et-EE"/>
        </w:rPr>
        <w:t>Peakasutaja määratleb asutuse seaded, üksused, rollid, lõppkasutajad, väliste tõlketeenuse osutajate andmed ja hinnakirja. Peakasutaja, määratledes rolle, võib ülesandeid delegeerida ka teistele lõppkasutajatele. Tõlkevärav ei kasuta teiste riigi infosüsteemi kuuluvate andmekogude andmeid.</w:t>
      </w:r>
    </w:p>
    <w:p w14:paraId="0C0D804F" w14:textId="77777777" w:rsidR="00C62EF7" w:rsidRPr="0077643A" w:rsidRDefault="00C62EF7" w:rsidP="00C62EF7">
      <w:pPr>
        <w:jc w:val="both"/>
        <w:rPr>
          <w:b/>
          <w:lang w:eastAsia="et-EE"/>
        </w:rPr>
      </w:pPr>
    </w:p>
    <w:p w14:paraId="7CFFFE8F" w14:textId="77777777" w:rsidR="00C62EF7" w:rsidRPr="0077643A" w:rsidRDefault="00C62EF7" w:rsidP="00C62EF7">
      <w:pPr>
        <w:jc w:val="both"/>
        <w:textAlignment w:val="baseline"/>
      </w:pPr>
      <w:r w:rsidRPr="77741E82">
        <w:rPr>
          <w:b/>
          <w:bCs/>
          <w:lang w:eastAsia="et-EE"/>
        </w:rPr>
        <w:t xml:space="preserve">Eelnõu §-s 10 </w:t>
      </w:r>
      <w:r w:rsidRPr="77741E82">
        <w:rPr>
          <w:lang w:eastAsia="et-EE"/>
        </w:rPr>
        <w:t xml:space="preserve">reguleeritakse andmete juurdepääsupiirangu kehtestamine ja ligipääsuõiguste andmise korralduslikud küsimused. </w:t>
      </w:r>
      <w:r>
        <w:rPr>
          <w:lang w:eastAsia="et-EE"/>
        </w:rPr>
        <w:t>I</w:t>
      </w:r>
      <w:r w:rsidRPr="77741E82">
        <w:rPr>
          <w:lang w:eastAsia="et-EE"/>
        </w:rPr>
        <w:t>ga kaasvastutav töötleja</w:t>
      </w:r>
      <w:r>
        <w:rPr>
          <w:lang w:eastAsia="et-EE"/>
        </w:rPr>
        <w:t xml:space="preserve"> </w:t>
      </w:r>
      <w:r w:rsidRPr="77741E82">
        <w:rPr>
          <w:lang w:eastAsia="et-EE"/>
        </w:rPr>
        <w:t>tagab, et isikuandmed ja juurdepääsupiiranguga andmed ei satu avalikku tõlkemällu. EKI kui haldaja seda iga kaasvastutava töötleja eest täiendavalt ei kontrolli (tegemist ei ole EKI teabega ning tal puuduks ka taustainfo piirangu üle otsustamiseks). Täpsemalt tagab kasutajaasutus ka ligipääsuõigused oma asutuse andmetele lähtuvalt asutusesisestest töökorraldusest. EKI võimaldab ke</w:t>
      </w:r>
      <w:r>
        <w:rPr>
          <w:lang w:eastAsia="et-EE"/>
        </w:rPr>
        <w:t>s</w:t>
      </w:r>
      <w:r w:rsidRPr="77741E82">
        <w:rPr>
          <w:lang w:eastAsia="et-EE"/>
        </w:rPr>
        <w:t xml:space="preserve">kse andmekogu haldajana erinvaid meetodeid ja tehnilisi vahendeid (kui need on olemas ja välja töötatud) kuid ei kontrolli ega langeta sisulist otsust, kas avalikustatav teave sisaldab või ei sisalda juurdepääsupiiranguga teavet. Selline korraldus on kooskõlas </w:t>
      </w:r>
      <w:proofErr w:type="spellStart"/>
      <w:r w:rsidRPr="77741E82">
        <w:rPr>
          <w:lang w:eastAsia="et-EE"/>
        </w:rPr>
        <w:t>AvTS-is</w:t>
      </w:r>
      <w:proofErr w:type="spellEnd"/>
      <w:r w:rsidRPr="77741E82">
        <w:rPr>
          <w:lang w:eastAsia="et-EE"/>
        </w:rPr>
        <w:t xml:space="preserve"> sätestatud põhimõtetega, kus iga teabevaldaja lähtub seaduses sätestatud põhimõtetest ning lähtuvalt tõlgitavast sisust, oskab iga kasutajaasutus ise hinnata, kas tõlgitav tekst sisaldab ärisaladust, teavet </w:t>
      </w:r>
      <w:r>
        <w:t xml:space="preserve">uurimisasutuse tegevuse meetodite ja taktika kohta või kas see võiks kahjustada kuidagi välissuhtlust vms (vt täpsemalt </w:t>
      </w:r>
      <w:proofErr w:type="spellStart"/>
      <w:r>
        <w:t>AvTS</w:t>
      </w:r>
      <w:proofErr w:type="spellEnd"/>
      <w:r>
        <w:t xml:space="preserve"> § 35). Samuti ei pruugi igasuguste juurdepääsupiirangute kohta hetkel olemas olla konkreetseid erivahendeid või tehnikaid.</w:t>
      </w:r>
    </w:p>
    <w:p w14:paraId="03D5A612" w14:textId="77777777" w:rsidR="00C62EF7" w:rsidRPr="0077643A" w:rsidRDefault="00C62EF7" w:rsidP="00C62EF7">
      <w:pPr>
        <w:jc w:val="both"/>
        <w:textAlignment w:val="baseline"/>
      </w:pPr>
    </w:p>
    <w:p w14:paraId="3650A63B" w14:textId="77777777" w:rsidR="00C62EF7" w:rsidRPr="0077643A" w:rsidRDefault="00C62EF7" w:rsidP="00C62EF7">
      <w:pPr>
        <w:pStyle w:val="paragraph"/>
        <w:spacing w:before="0" w:beforeAutospacing="0" w:after="0" w:afterAutospacing="0"/>
        <w:jc w:val="both"/>
        <w:rPr>
          <w:rStyle w:val="eop"/>
        </w:rPr>
      </w:pPr>
      <w:r>
        <w:t xml:space="preserve">Tõlkevärava haldaja ei pääse ligi tõlkevärava teiste kaasvastutavate töötlejate andmetele, v.a asutuse peakasutaja andmetele. Seetõttu ei teki ka andmete ülemäärast kasutust ja risk juurdepääsupiiranguga teabe täiendavaks ja lubamatuks töötluseks, on madal. </w:t>
      </w:r>
      <w:r w:rsidRPr="49D9768D">
        <w:rPr>
          <w:rStyle w:val="eop"/>
        </w:rPr>
        <w:t xml:space="preserve">Muudel isikutel on juurdepääs tõlkevärava juurdepääsupiiranguga andmetele, kui see õigus tuleneb seadusest. </w:t>
      </w:r>
    </w:p>
    <w:p w14:paraId="4F05E6EC" w14:textId="77777777" w:rsidR="00C62EF7" w:rsidRPr="0077643A" w:rsidRDefault="00C62EF7" w:rsidP="00C62EF7">
      <w:pPr>
        <w:jc w:val="both"/>
        <w:rPr>
          <w:lang w:eastAsia="et-EE"/>
        </w:rPr>
      </w:pPr>
    </w:p>
    <w:p w14:paraId="3078BC22" w14:textId="77777777" w:rsidR="00C62EF7" w:rsidRPr="0077643A" w:rsidRDefault="00C62EF7" w:rsidP="00C62EF7">
      <w:pPr>
        <w:jc w:val="both"/>
      </w:pPr>
      <w:r w:rsidRPr="49D9768D">
        <w:rPr>
          <w:lang w:eastAsia="et-EE"/>
        </w:rPr>
        <w:t xml:space="preserve">Juurdepääsupiiranguta ja anonüümitud </w:t>
      </w:r>
      <w:r w:rsidRPr="49D9768D">
        <w:rPr>
          <w:lang w:val="et"/>
        </w:rPr>
        <w:t xml:space="preserve">tõlkemälud avaldatakse avaandmete teabeväravas: </w:t>
      </w:r>
      <w:hyperlink r:id="rId23">
        <w:r w:rsidRPr="49D9768D">
          <w:rPr>
            <w:rStyle w:val="Hperlink"/>
            <w:lang w:val="et"/>
          </w:rPr>
          <w:t>https://andmed.eesti.ee/</w:t>
        </w:r>
      </w:hyperlink>
      <w:r>
        <w:t xml:space="preserve">. </w:t>
      </w:r>
      <w:proofErr w:type="spellStart"/>
      <w:r>
        <w:t>Anonüümimisvahendid</w:t>
      </w:r>
      <w:proofErr w:type="spellEnd"/>
      <w:r>
        <w:t xml:space="preserve"> on ajas muutuvad ning ka erinevad lähtuvalt teabe sisust. Kui isikuandmete osas on juba loodud tehnilisi vahendeid, mille tõhusus on suhtelisel kõrge, siis teiste juurdepääsupiirangute osas ei pruugi tehnoloogia olla veel piisav või puudub üldse, et tuvastada kõikvõimalikke asutusesiseseks kasutamiseks mõeldud aluseid. Seetõttu peab kasutajaasutus vaatama alati avalikustatava teabe üle. Avalikustatakse teave, mis ei sisalda juurdepääsupiiranguga teavet. Isikuandmete puhul järgitakse kõiki andmekaitsenõukogu juhiseid (nt </w:t>
      </w:r>
      <w:proofErr w:type="spellStart"/>
      <w:r>
        <w:t>anonüümimise</w:t>
      </w:r>
      <w:proofErr w:type="spellEnd"/>
      <w:r>
        <w:t xml:space="preserve"> juhis </w:t>
      </w:r>
      <w:hyperlink r:id="rId24" w:anchor="no-back" w:history="1">
        <w:proofErr w:type="spellStart"/>
        <w:r w:rsidRPr="001F40D0">
          <w:rPr>
            <w:rStyle w:val="Hperlink"/>
            <w:color w:val="2E74B5" w:themeColor="accent1" w:themeShade="BF"/>
          </w:rPr>
          <w:t>Guidelines</w:t>
        </w:r>
        <w:proofErr w:type="spellEnd"/>
        <w:r w:rsidRPr="001F40D0">
          <w:rPr>
            <w:rStyle w:val="Hperlink"/>
            <w:color w:val="2E74B5" w:themeColor="accent1" w:themeShade="BF"/>
          </w:rPr>
          <w:t xml:space="preserve"> 02/2026 on </w:t>
        </w:r>
        <w:proofErr w:type="spellStart"/>
        <w:r w:rsidRPr="001F40D0">
          <w:rPr>
            <w:rStyle w:val="Hperlink"/>
            <w:color w:val="2E74B5" w:themeColor="accent1" w:themeShade="BF"/>
          </w:rPr>
          <w:t>Anonymisation</w:t>
        </w:r>
        <w:proofErr w:type="spellEnd"/>
      </w:hyperlink>
      <w:r w:rsidRPr="001F40D0">
        <w:rPr>
          <w:color w:val="2E74B5" w:themeColor="accent1" w:themeShade="BF"/>
        </w:rPr>
        <w:t xml:space="preserve"> </w:t>
      </w:r>
      <w:r>
        <w:t>jne).</w:t>
      </w:r>
    </w:p>
    <w:p w14:paraId="22D63A5F" w14:textId="77777777" w:rsidR="00C62EF7" w:rsidRDefault="00C62EF7" w:rsidP="00C62EF7">
      <w:pPr>
        <w:jc w:val="both"/>
      </w:pPr>
    </w:p>
    <w:p w14:paraId="0F8A1612" w14:textId="77777777" w:rsidR="00C62EF7" w:rsidRDefault="00C62EF7" w:rsidP="00C62EF7">
      <w:pPr>
        <w:jc w:val="both"/>
      </w:pPr>
      <w:r w:rsidRPr="49D9768D">
        <w:t>Anonüümsuse hindamisel tuleb arvestada kolme põhikriteeriumi: üksikute kirjete eraldamise võimatus, andmete teiste andmestikega sidumise võimatus ning isikupõhiste järelduste tegemise võimatus (</w:t>
      </w:r>
      <w:proofErr w:type="spellStart"/>
      <w:r>
        <w:t>anonüümimise</w:t>
      </w:r>
      <w:proofErr w:type="spellEnd"/>
      <w:r>
        <w:t xml:space="preserve"> </w:t>
      </w:r>
      <w:r w:rsidRPr="49D9768D">
        <w:t>juhis, p 55, p 60, p 67). Kui kõik need kriteeriumid on täidetud, võib andmeid pidada anonüümseks; kui mõni kriteerium ei ole täidetud, tuleb teha täiendav analüüs (</w:t>
      </w:r>
      <w:proofErr w:type="spellStart"/>
      <w:r>
        <w:t>anonüümimise</w:t>
      </w:r>
      <w:proofErr w:type="spellEnd"/>
      <w:r w:rsidRPr="49D9768D">
        <w:t xml:space="preserve"> juhis, p 83, p 95). Juhis võimaldab anonüümsust hinnata kas lihtsustatud või kontekstipõhise lähenemise kaudu. Kontekstipõhine lähenemine arvestab konkreetsete osapoolte tegelikke võimalusi andmeid </w:t>
      </w:r>
      <w:proofErr w:type="spellStart"/>
      <w:r w:rsidRPr="49D9768D">
        <w:t>taasidentifitseerida</w:t>
      </w:r>
      <w:proofErr w:type="spellEnd"/>
      <w:r w:rsidRPr="49D9768D">
        <w:t>, sh seda, kas neil on mõistlikult tõenäoline juurdepääs täiendavale teabele (</w:t>
      </w:r>
      <w:proofErr w:type="spellStart"/>
      <w:r>
        <w:t>anonüümimise</w:t>
      </w:r>
      <w:proofErr w:type="spellEnd"/>
      <w:r w:rsidRPr="49D9768D">
        <w:t xml:space="preserve"> juhis, p 45, p 49). Hinnang peab arvestama ka tehnoloogia arengut ja täiendava info kättesaadavust ning anonüümsuse taset tuleks ajas regulaarselt uuesti hinnata (</w:t>
      </w:r>
      <w:proofErr w:type="spellStart"/>
      <w:r>
        <w:t>anonüümimise</w:t>
      </w:r>
      <w:proofErr w:type="spellEnd"/>
      <w:r w:rsidRPr="49D9768D">
        <w:t xml:space="preserve"> juhis, p 29(e), p 88). </w:t>
      </w:r>
      <w:r w:rsidRPr="006D0A63">
        <w:t xml:space="preserve">Andmete anonüümsus ei tähenda, et andmeid võib edasi avalikustada lihtsalt seetõttu, et neid peetakse anonüümseks. Tegelikult sõltub nõutav </w:t>
      </w:r>
      <w:proofErr w:type="spellStart"/>
      <w:r w:rsidRPr="006D0A63">
        <w:t>anonüümimise</w:t>
      </w:r>
      <w:proofErr w:type="spellEnd"/>
      <w:r w:rsidRPr="006D0A63">
        <w:t xml:space="preserve"> tase asjaomasest andmete </w:t>
      </w:r>
      <w:r w:rsidRPr="006D0A63">
        <w:lastRenderedPageBreak/>
        <w:t>konfidentsiaalsuse tasemest ning ka keskkonnast, kus andmeid töödeldakse, sest seal võib isiku uuesti tuvastamise risk varieeruda</w:t>
      </w:r>
      <w:r w:rsidRPr="49D9768D">
        <w:t>.</w:t>
      </w:r>
      <w:r w:rsidRPr="49D9768D">
        <w:rPr>
          <w:vertAlign w:val="superscript"/>
        </w:rPr>
        <w:footnoteReference w:id="2"/>
      </w:r>
      <w:r w:rsidRPr="49D9768D">
        <w:rPr>
          <w:vertAlign w:val="superscript"/>
        </w:rPr>
        <w:t xml:space="preserve"> </w:t>
      </w:r>
    </w:p>
    <w:p w14:paraId="3F7D75EC" w14:textId="77777777" w:rsidR="00C62EF7" w:rsidRDefault="00C62EF7" w:rsidP="00C62EF7">
      <w:pPr>
        <w:jc w:val="both"/>
      </w:pPr>
    </w:p>
    <w:p w14:paraId="4B21C037" w14:textId="77777777" w:rsidR="00C62EF7" w:rsidRPr="00784A14" w:rsidRDefault="00C62EF7" w:rsidP="00C62EF7">
      <w:pPr>
        <w:jc w:val="both"/>
      </w:pPr>
      <w:r w:rsidRPr="00784A14">
        <w:t>Kolm põhikriteeriumi anonüümsuse hindamiseks on juhise kohaselt järgmised:</w:t>
      </w:r>
    </w:p>
    <w:p w14:paraId="68D7E3E1" w14:textId="77777777" w:rsidR="00C62EF7" w:rsidRPr="00784A14" w:rsidRDefault="00C62EF7" w:rsidP="00C62EF7">
      <w:pPr>
        <w:pStyle w:val="Loendilik"/>
        <w:numPr>
          <w:ilvl w:val="0"/>
          <w:numId w:val="13"/>
        </w:numPr>
        <w:ind w:left="426"/>
        <w:rPr>
          <w:sz w:val="24"/>
        </w:rPr>
      </w:pPr>
      <w:r w:rsidRPr="00784A14">
        <w:rPr>
          <w:rFonts w:ascii="Times New Roman" w:hAnsi="Times New Roman"/>
          <w:sz w:val="24"/>
        </w:rPr>
        <w:t>Andmeid võib pidada anonüümseks, kui need vastavad kõigile kolmele kriteeriumile (</w:t>
      </w:r>
      <w:proofErr w:type="spellStart"/>
      <w:r w:rsidRPr="00784A14">
        <w:rPr>
          <w:rFonts w:ascii="Times New Roman" w:hAnsi="Times New Roman"/>
          <w:sz w:val="24"/>
        </w:rPr>
        <w:t>anonüümimise</w:t>
      </w:r>
      <w:proofErr w:type="spellEnd"/>
      <w:r w:rsidRPr="00784A14">
        <w:rPr>
          <w:rFonts w:ascii="Times New Roman" w:hAnsi="Times New Roman"/>
          <w:sz w:val="24"/>
        </w:rPr>
        <w:t xml:space="preserve"> juhis, p 46 jj).</w:t>
      </w:r>
    </w:p>
    <w:p w14:paraId="3D4E3024" w14:textId="77777777" w:rsidR="00C62EF7" w:rsidRPr="00784A14" w:rsidRDefault="00C62EF7" w:rsidP="00C62EF7">
      <w:pPr>
        <w:pStyle w:val="Loendilik"/>
        <w:numPr>
          <w:ilvl w:val="0"/>
          <w:numId w:val="13"/>
        </w:numPr>
        <w:ind w:left="426"/>
        <w:rPr>
          <w:sz w:val="24"/>
        </w:rPr>
      </w:pPr>
      <w:r w:rsidRPr="00784A14">
        <w:rPr>
          <w:rFonts w:ascii="Times New Roman" w:hAnsi="Times New Roman"/>
          <w:sz w:val="24"/>
        </w:rPr>
        <w:t xml:space="preserve">Puudub võimalus üksikuid kirjeid eraldada (No Record </w:t>
      </w:r>
      <w:proofErr w:type="spellStart"/>
      <w:r w:rsidRPr="00784A14">
        <w:rPr>
          <w:rFonts w:ascii="Times New Roman" w:hAnsi="Times New Roman"/>
          <w:sz w:val="24"/>
        </w:rPr>
        <w:t>Isolation</w:t>
      </w:r>
      <w:proofErr w:type="spellEnd"/>
      <w:r w:rsidRPr="00784A14">
        <w:rPr>
          <w:rFonts w:ascii="Times New Roman" w:hAnsi="Times New Roman"/>
          <w:sz w:val="24"/>
        </w:rPr>
        <w:t>) (</w:t>
      </w:r>
      <w:proofErr w:type="spellStart"/>
      <w:r w:rsidRPr="00784A14">
        <w:rPr>
          <w:rFonts w:ascii="Times New Roman" w:hAnsi="Times New Roman"/>
          <w:sz w:val="24"/>
        </w:rPr>
        <w:t>anonüümimise</w:t>
      </w:r>
      <w:proofErr w:type="spellEnd"/>
      <w:r w:rsidRPr="00784A14">
        <w:rPr>
          <w:rFonts w:ascii="Times New Roman" w:hAnsi="Times New Roman"/>
          <w:sz w:val="24"/>
        </w:rPr>
        <w:t xml:space="preserve"> juhis, p 55).</w:t>
      </w:r>
    </w:p>
    <w:p w14:paraId="7B99A326" w14:textId="77777777" w:rsidR="00C62EF7" w:rsidRPr="00784A14" w:rsidRDefault="00C62EF7" w:rsidP="00C62EF7">
      <w:pPr>
        <w:pStyle w:val="Loendilik"/>
        <w:numPr>
          <w:ilvl w:val="0"/>
          <w:numId w:val="13"/>
        </w:numPr>
        <w:ind w:left="426"/>
        <w:rPr>
          <w:sz w:val="24"/>
        </w:rPr>
      </w:pPr>
      <w:r w:rsidRPr="00784A14">
        <w:rPr>
          <w:rFonts w:ascii="Times New Roman" w:hAnsi="Times New Roman"/>
          <w:sz w:val="24"/>
        </w:rPr>
        <w:t xml:space="preserve">Puudub võimalus andmeid siduda teiste andmestikega (No </w:t>
      </w:r>
      <w:proofErr w:type="spellStart"/>
      <w:r w:rsidRPr="00784A14">
        <w:rPr>
          <w:rFonts w:ascii="Times New Roman" w:hAnsi="Times New Roman"/>
          <w:sz w:val="24"/>
        </w:rPr>
        <w:t>Linkage</w:t>
      </w:r>
      <w:proofErr w:type="spellEnd"/>
      <w:r w:rsidRPr="00784A14">
        <w:rPr>
          <w:rFonts w:ascii="Times New Roman" w:hAnsi="Times New Roman"/>
          <w:sz w:val="24"/>
        </w:rPr>
        <w:t>)  (</w:t>
      </w:r>
      <w:proofErr w:type="spellStart"/>
      <w:r w:rsidRPr="00784A14">
        <w:rPr>
          <w:rFonts w:ascii="Times New Roman" w:hAnsi="Times New Roman"/>
          <w:sz w:val="24"/>
        </w:rPr>
        <w:t>anonüümimise</w:t>
      </w:r>
      <w:proofErr w:type="spellEnd"/>
      <w:r w:rsidRPr="00784A14">
        <w:rPr>
          <w:rFonts w:ascii="Times New Roman" w:hAnsi="Times New Roman"/>
          <w:sz w:val="24"/>
        </w:rPr>
        <w:t xml:space="preserve"> juhis p 60)</w:t>
      </w:r>
    </w:p>
    <w:p w14:paraId="5014F359" w14:textId="77777777" w:rsidR="00C62EF7" w:rsidRPr="00784A14" w:rsidRDefault="00C62EF7" w:rsidP="00C62EF7">
      <w:pPr>
        <w:pStyle w:val="Loendilik"/>
        <w:numPr>
          <w:ilvl w:val="0"/>
          <w:numId w:val="13"/>
        </w:numPr>
        <w:ind w:left="426"/>
        <w:rPr>
          <w:sz w:val="24"/>
        </w:rPr>
      </w:pPr>
      <w:r w:rsidRPr="00784A14">
        <w:rPr>
          <w:rFonts w:ascii="Times New Roman" w:hAnsi="Times New Roman"/>
          <w:sz w:val="24"/>
        </w:rPr>
        <w:t xml:space="preserve">Puudub võimalus teha isikupõhiseid järeldusi (No </w:t>
      </w:r>
      <w:proofErr w:type="spellStart"/>
      <w:r w:rsidRPr="00784A14">
        <w:rPr>
          <w:rFonts w:ascii="Times New Roman" w:hAnsi="Times New Roman"/>
          <w:sz w:val="24"/>
        </w:rPr>
        <w:t>Inference</w:t>
      </w:r>
      <w:proofErr w:type="spellEnd"/>
      <w:r w:rsidRPr="00784A14">
        <w:rPr>
          <w:rFonts w:ascii="Times New Roman" w:hAnsi="Times New Roman"/>
          <w:sz w:val="24"/>
        </w:rPr>
        <w:t>) (</w:t>
      </w:r>
      <w:proofErr w:type="spellStart"/>
      <w:r w:rsidRPr="00784A14">
        <w:rPr>
          <w:rFonts w:ascii="Times New Roman" w:hAnsi="Times New Roman"/>
          <w:sz w:val="24"/>
        </w:rPr>
        <w:t>anonüümimise</w:t>
      </w:r>
      <w:proofErr w:type="spellEnd"/>
      <w:r w:rsidRPr="00784A14">
        <w:rPr>
          <w:rFonts w:ascii="Times New Roman" w:hAnsi="Times New Roman"/>
          <w:sz w:val="24"/>
        </w:rPr>
        <w:t xml:space="preserve"> juhis, p 67). </w:t>
      </w:r>
    </w:p>
    <w:p w14:paraId="4EC871A0" w14:textId="77777777" w:rsidR="00C62EF7" w:rsidRPr="00784A14" w:rsidRDefault="00C62EF7" w:rsidP="00C62EF7">
      <w:pPr>
        <w:pStyle w:val="Loendilik"/>
        <w:ind w:left="426" w:hanging="360"/>
        <w:rPr>
          <w:rFonts w:ascii="Times New Roman" w:hAnsi="Times New Roman"/>
          <w:sz w:val="24"/>
        </w:rPr>
      </w:pPr>
    </w:p>
    <w:p w14:paraId="7ABBEE39" w14:textId="77777777" w:rsidR="00C62EF7" w:rsidRPr="00784A14" w:rsidRDefault="00C62EF7" w:rsidP="00C62EF7">
      <w:pPr>
        <w:jc w:val="both"/>
      </w:pPr>
      <w:r w:rsidRPr="00784A14">
        <w:t>Seega, ei tohiks avalik tõlkemälu sisaldada andmeid, mille pinnalt võiks konkreetse isiku tuvastada. Seega tuleb igal juhul avalikku tõlkemällu teksti lisades hinnata, et selles ei sisalduks isikuandmeid ega muud tundlikku sisu. Kuna see on igakordne otsustus, teostab hinnangu konkreetne kaasvastutav töötleja. On oluline rõhutada, et viidatu</w:t>
      </w:r>
      <w:r>
        <w:t>d</w:t>
      </w:r>
      <w:r w:rsidRPr="00784A14">
        <w:t xml:space="preserve"> suunis ja </w:t>
      </w:r>
      <w:proofErr w:type="spellStart"/>
      <w:r w:rsidRPr="00784A14">
        <w:t>anonüümimise</w:t>
      </w:r>
      <w:proofErr w:type="spellEnd"/>
      <w:r w:rsidRPr="00784A14">
        <w:t xml:space="preserve"> meetodid on välja töötatud vaid isikuandmete kontekstis, mitte üldiselt juurdepääsupiirangute kohta.</w:t>
      </w:r>
    </w:p>
    <w:p w14:paraId="16AEFE84" w14:textId="77777777" w:rsidR="00C62EF7" w:rsidRPr="0077643A" w:rsidRDefault="00C62EF7" w:rsidP="00C62EF7">
      <w:pPr>
        <w:jc w:val="both"/>
        <w:rPr>
          <w:b/>
          <w:lang w:eastAsia="et-EE"/>
        </w:rPr>
      </w:pPr>
    </w:p>
    <w:p w14:paraId="5266C087" w14:textId="77777777" w:rsidR="00C62EF7" w:rsidRPr="0077643A" w:rsidRDefault="00C62EF7" w:rsidP="00C62EF7">
      <w:pPr>
        <w:pStyle w:val="paragraph"/>
        <w:spacing w:before="0" w:beforeAutospacing="0" w:after="0" w:afterAutospacing="0"/>
        <w:jc w:val="both"/>
        <w:textAlignment w:val="baseline"/>
      </w:pPr>
      <w:r w:rsidRPr="77741E82">
        <w:rPr>
          <w:b/>
          <w:bCs/>
        </w:rPr>
        <w:t xml:space="preserve">Eelnõu §-s 11 </w:t>
      </w:r>
      <w:r>
        <w:t>reguleeritakse täpsemalt ligipääsuõiguste kontroll. Tõlkevärava andmetele tagatakse turvaline juurdepääs, lõppkasutajad kasutavad turvalist internetiühendust HTTPS) Lõppkasutaja toimingute teostamisel kontrollitakse tarkvaraliselt tema õiguste (kasutaja staatus, talle omistatud rollid ja privileegid)  kehtivust. Kehtivuse osaks on kellel, millistele andmetele, mis toiminguks ja kui kauaks on õigus ligi pääseda.</w:t>
      </w:r>
    </w:p>
    <w:p w14:paraId="4AF4EC2F" w14:textId="77777777" w:rsidR="00C62EF7" w:rsidRPr="0077643A" w:rsidRDefault="00C62EF7" w:rsidP="00C62EF7">
      <w:pPr>
        <w:tabs>
          <w:tab w:val="left" w:pos="5161"/>
        </w:tabs>
        <w:jc w:val="both"/>
        <w:rPr>
          <w:b/>
          <w:lang w:eastAsia="et-EE"/>
        </w:rPr>
      </w:pPr>
      <w:r w:rsidRPr="0077643A">
        <w:rPr>
          <w:b/>
          <w:lang w:eastAsia="et-EE"/>
        </w:rPr>
        <w:tab/>
      </w:r>
    </w:p>
    <w:p w14:paraId="3115AB8E" w14:textId="77777777" w:rsidR="00C62EF7" w:rsidRPr="0077643A" w:rsidRDefault="00C62EF7" w:rsidP="00C62EF7">
      <w:pPr>
        <w:jc w:val="both"/>
        <w:rPr>
          <w:b/>
          <w:bCs/>
          <w:lang w:eastAsia="et-EE"/>
        </w:rPr>
      </w:pPr>
      <w:r w:rsidRPr="49D9768D">
        <w:rPr>
          <w:b/>
          <w:bCs/>
          <w:lang w:eastAsia="et-EE"/>
        </w:rPr>
        <w:t>Eelnõu §-s 12</w:t>
      </w:r>
      <w:r w:rsidRPr="49D9768D">
        <w:rPr>
          <w:lang w:eastAsia="et-EE"/>
        </w:rPr>
        <w:t xml:space="preserve"> sätestatakse, et kaasvastutav töötleja tagab ise oma asutuse andmete õigsuse. Seega ei vastuta keegi teine, kas nt tõlgitav tekst, tõlkemälu kanne, lõppkasutajate andmed vms on õige ja asjakohane.</w:t>
      </w:r>
    </w:p>
    <w:p w14:paraId="27633051" w14:textId="77777777" w:rsidR="00C62EF7" w:rsidRPr="0077643A" w:rsidRDefault="00C62EF7" w:rsidP="00C62EF7">
      <w:pPr>
        <w:jc w:val="both"/>
        <w:rPr>
          <w:b/>
          <w:lang w:eastAsia="et-EE"/>
        </w:rPr>
      </w:pPr>
    </w:p>
    <w:p w14:paraId="23416314" w14:textId="77777777" w:rsidR="00C62EF7" w:rsidRPr="0077643A" w:rsidRDefault="00C62EF7" w:rsidP="00C62EF7">
      <w:pPr>
        <w:jc w:val="both"/>
        <w:rPr>
          <w:b/>
          <w:lang w:eastAsia="et-EE"/>
        </w:rPr>
      </w:pPr>
      <w:r w:rsidRPr="0077643A">
        <w:rPr>
          <w:b/>
          <w:lang w:eastAsia="et-EE"/>
        </w:rPr>
        <w:t>Eelnõu §-s 13</w:t>
      </w:r>
      <w:r w:rsidRPr="0077643A">
        <w:rPr>
          <w:bCs/>
          <w:lang w:eastAsia="et-EE"/>
        </w:rPr>
        <w:t xml:space="preserve"> sätestatakse, et ebaõigeid andmeid parandavad andmete esitajad vastavalt oma volitustele. Parandused logitakse.</w:t>
      </w:r>
    </w:p>
    <w:p w14:paraId="1E82ACF7" w14:textId="77777777" w:rsidR="00C62EF7" w:rsidRPr="0077643A" w:rsidRDefault="00C62EF7" w:rsidP="00C62EF7">
      <w:pPr>
        <w:jc w:val="both"/>
        <w:rPr>
          <w:b/>
          <w:lang w:eastAsia="et-EE"/>
        </w:rPr>
      </w:pPr>
    </w:p>
    <w:p w14:paraId="16324A23" w14:textId="77777777" w:rsidR="00C62EF7" w:rsidRDefault="00C62EF7" w:rsidP="00C62EF7">
      <w:pPr>
        <w:jc w:val="both"/>
        <w:textAlignment w:val="baseline"/>
        <w:rPr>
          <w:lang w:eastAsia="et-EE"/>
        </w:rPr>
      </w:pPr>
      <w:r w:rsidRPr="77741E82">
        <w:rPr>
          <w:b/>
          <w:bCs/>
          <w:lang w:eastAsia="et-EE"/>
        </w:rPr>
        <w:t>Eelnõu §-s 14</w:t>
      </w:r>
      <w:r w:rsidRPr="77741E82">
        <w:rPr>
          <w:lang w:eastAsia="et-EE"/>
        </w:rPr>
        <w:t xml:space="preserve"> reguleeritakse logide sisu ja säilitamise tähtaeg. Tõlkeväravaandmete igasuguse töötluse üle peetakse logi, mis sisaldab tegevuse sooritaja, tegevuse sisu, tegevuse aja, käsitletud sihtobjekt ja muudatuse tulemi sihtobjekti andmeid. Töötlus tähendab igasuguseid toiminguid  - nii </w:t>
      </w:r>
      <w:r w:rsidRPr="77741E82">
        <w:rPr>
          <w:color w:val="000000" w:themeColor="text1"/>
        </w:rPr>
        <w:t>vaatamine, allalaadimine, tõlkemällu kandmine, tõlkemälust eemaldamine, avalikustamine, kustutamine jne.</w:t>
      </w:r>
      <w:r>
        <w:t xml:space="preserve"> </w:t>
      </w:r>
      <w:r w:rsidRPr="77741E82">
        <w:rPr>
          <w:lang w:eastAsia="et-EE"/>
        </w:rPr>
        <w:t>Logi säilitatakse kande või päringu tegemisest alates kaks aastat. Tõlkemälu muude andmete säilitamine on sätestatud seaduses.</w:t>
      </w:r>
    </w:p>
    <w:p w14:paraId="2252E25B" w14:textId="77777777" w:rsidR="00C62EF7" w:rsidRPr="0077643A" w:rsidRDefault="00C62EF7" w:rsidP="00C62EF7">
      <w:pPr>
        <w:jc w:val="both"/>
        <w:rPr>
          <w:b/>
          <w:lang w:eastAsia="et-EE"/>
        </w:rPr>
      </w:pPr>
    </w:p>
    <w:p w14:paraId="60C27507" w14:textId="77777777" w:rsidR="00C62EF7" w:rsidRPr="0077643A" w:rsidRDefault="00C62EF7" w:rsidP="00C62EF7">
      <w:pPr>
        <w:jc w:val="both"/>
        <w:rPr>
          <w:lang w:eastAsia="et-EE"/>
        </w:rPr>
      </w:pPr>
      <w:r w:rsidRPr="2260A00A">
        <w:rPr>
          <w:b/>
          <w:bCs/>
          <w:lang w:eastAsia="et-EE"/>
        </w:rPr>
        <w:t>Eelnõu §-s 15–17</w:t>
      </w:r>
      <w:r w:rsidRPr="2260A00A">
        <w:rPr>
          <w:lang w:eastAsia="et-EE"/>
        </w:rPr>
        <w:t xml:space="preserve"> reguleeritakse üldised andmekogude korraldust puudutavad sätted nagu järelevalve, rahastus ja andmekogu likvideerimine. Järelevalvet teostatakse tõlkevärava pidamise üle isikuandmete kaitse seaduse ja </w:t>
      </w:r>
      <w:proofErr w:type="spellStart"/>
      <w:r w:rsidRPr="2260A00A">
        <w:rPr>
          <w:lang w:eastAsia="et-EE"/>
        </w:rPr>
        <w:t>AvTS</w:t>
      </w:r>
      <w:proofErr w:type="spellEnd"/>
      <w:r w:rsidRPr="2260A00A">
        <w:rPr>
          <w:lang w:eastAsia="et-EE"/>
        </w:rPr>
        <w:t>-i kohaselt. Tõlkevärava rahastus tagatakse läbi riigieelarve EKI-le määratud vahenditest</w:t>
      </w:r>
      <w:r>
        <w:rPr>
          <w:lang w:eastAsia="et-EE"/>
        </w:rPr>
        <w:t>, kasutajatoe ja arendustööde jaoks on kavas taotleda toetust Justiits- ja Digiministeeriumi digipöörde rahastusest</w:t>
      </w:r>
      <w:r w:rsidRPr="2260A00A">
        <w:rPr>
          <w:lang w:eastAsia="et-EE"/>
        </w:rPr>
        <w:t>. Tõlkevärava likvideerimine toimub seaduse alusel, mille käigus tuleb ka otsustada, kas andmed kantakse teise riigi infosüsteemi kuuluvasse andmekogusse, antakse üle Rahvusarhiivi või hävitatakse.</w:t>
      </w:r>
    </w:p>
    <w:p w14:paraId="1F1081AF" w14:textId="77777777" w:rsidR="00C62EF7" w:rsidRPr="0077643A" w:rsidRDefault="00C62EF7" w:rsidP="00C62EF7">
      <w:pPr>
        <w:jc w:val="both"/>
        <w:rPr>
          <w:b/>
          <w:lang w:eastAsia="et-EE"/>
        </w:rPr>
      </w:pPr>
    </w:p>
    <w:p w14:paraId="574BDEE1" w14:textId="77777777" w:rsidR="00C62EF7" w:rsidRDefault="00C62EF7" w:rsidP="00C62EF7">
      <w:pPr>
        <w:jc w:val="both"/>
      </w:pPr>
      <w:r w:rsidRPr="77741E82">
        <w:rPr>
          <w:b/>
          <w:bCs/>
          <w:lang w:eastAsia="et-EE"/>
        </w:rPr>
        <w:lastRenderedPageBreak/>
        <w:t>Eelnõu §-s 18</w:t>
      </w:r>
      <w:r w:rsidRPr="77741E82">
        <w:rPr>
          <w:lang w:eastAsia="et-EE"/>
        </w:rPr>
        <w:t xml:space="preserve"> on </w:t>
      </w:r>
      <w:r>
        <w:rPr>
          <w:lang w:eastAsia="et-EE"/>
        </w:rPr>
        <w:t>jõustumis</w:t>
      </w:r>
      <w:r w:rsidRPr="77741E82">
        <w:rPr>
          <w:lang w:eastAsia="et-EE"/>
        </w:rPr>
        <w:t xml:space="preserve">säte, millega </w:t>
      </w:r>
      <w:r>
        <w:rPr>
          <w:lang w:eastAsia="et-EE"/>
        </w:rPr>
        <w:t>lükatakse edasi</w:t>
      </w:r>
      <w:r w:rsidRPr="77741E82">
        <w:rPr>
          <w:lang w:eastAsia="et-EE"/>
        </w:rPr>
        <w:t xml:space="preserve"> tõlkevärava andmekogu </w:t>
      </w:r>
      <w:r>
        <w:rPr>
          <w:lang w:eastAsia="et-EE"/>
        </w:rPr>
        <w:t>avaliku osa sätete jõustumine kuni</w:t>
      </w:r>
      <w:r w:rsidRPr="77741E82">
        <w:rPr>
          <w:lang w:eastAsia="et-EE"/>
        </w:rPr>
        <w:t xml:space="preserve"> 1. jaanuaril 2027.</w:t>
      </w:r>
    </w:p>
    <w:p w14:paraId="14B24272" w14:textId="77777777" w:rsidR="00C62EF7" w:rsidRDefault="00C62EF7" w:rsidP="00C62EF7">
      <w:pPr>
        <w:jc w:val="both"/>
        <w:rPr>
          <w:lang w:eastAsia="et-EE"/>
        </w:rPr>
      </w:pPr>
    </w:p>
    <w:p w14:paraId="15ABC7B0" w14:textId="77777777" w:rsidR="00C62EF7" w:rsidRPr="0077643A" w:rsidRDefault="00C62EF7" w:rsidP="00C62EF7">
      <w:pPr>
        <w:jc w:val="both"/>
        <w:rPr>
          <w:lang w:eastAsia="et-EE"/>
        </w:rPr>
      </w:pPr>
      <w:r w:rsidRPr="675FA33F">
        <w:rPr>
          <w:lang w:eastAsia="et-EE"/>
        </w:rPr>
        <w:t xml:space="preserve"> </w:t>
      </w:r>
    </w:p>
    <w:p w14:paraId="7A186E38" w14:textId="77777777" w:rsidR="00C62EF7" w:rsidRPr="0077643A" w:rsidRDefault="00C62EF7" w:rsidP="00C62EF7">
      <w:pPr>
        <w:jc w:val="both"/>
        <w:rPr>
          <w:b/>
          <w:bCs/>
          <w:lang w:eastAsia="et-EE"/>
        </w:rPr>
        <w:sectPr w:rsidR="00C62EF7" w:rsidRPr="0077643A" w:rsidSect="00C62EF7">
          <w:type w:val="continuous"/>
          <w:pgSz w:w="11907" w:h="16840" w:code="9"/>
          <w:pgMar w:top="1134" w:right="1134" w:bottom="1134" w:left="1701" w:header="709" w:footer="709" w:gutter="0"/>
          <w:cols w:space="708"/>
          <w:formProt w:val="0"/>
          <w:titlePg/>
          <w:docGrid w:linePitch="360"/>
        </w:sectPr>
      </w:pPr>
    </w:p>
    <w:p w14:paraId="16495EE5" w14:textId="77777777" w:rsidR="00C62EF7" w:rsidRPr="0077643A" w:rsidRDefault="00C62EF7" w:rsidP="00C62EF7">
      <w:pPr>
        <w:jc w:val="both"/>
        <w:rPr>
          <w:b/>
          <w:lang w:eastAsia="et-EE"/>
        </w:rPr>
        <w:sectPr w:rsidR="00C62EF7" w:rsidRPr="0077643A" w:rsidSect="00C62EF7">
          <w:type w:val="continuous"/>
          <w:pgSz w:w="11907" w:h="16840" w:code="9"/>
          <w:pgMar w:top="1134" w:right="1134" w:bottom="1134" w:left="1701" w:header="709" w:footer="709" w:gutter="0"/>
          <w:cols w:space="708"/>
          <w:formProt w:val="0"/>
          <w:titlePg/>
          <w:docGrid w:linePitch="360"/>
        </w:sectPr>
      </w:pPr>
    </w:p>
    <w:p w14:paraId="17CA371C" w14:textId="77777777" w:rsidR="00C62EF7" w:rsidRPr="00D26F8A" w:rsidRDefault="00C62EF7" w:rsidP="00C62EF7">
      <w:pPr>
        <w:jc w:val="both"/>
        <w:rPr>
          <w:b/>
          <w:bCs/>
          <w:lang w:eastAsia="et-EE"/>
        </w:rPr>
      </w:pPr>
      <w:r w:rsidRPr="0077643A">
        <w:rPr>
          <w:b/>
          <w:bCs/>
          <w:lang w:eastAsia="et-EE"/>
        </w:rPr>
        <w:t xml:space="preserve">3. Eelnõu vastavus </w:t>
      </w:r>
      <w:r w:rsidRPr="00D26F8A">
        <w:rPr>
          <w:b/>
          <w:bCs/>
          <w:lang w:eastAsia="et-EE"/>
        </w:rPr>
        <w:t>Euroopa Liidu õigusele</w:t>
      </w:r>
    </w:p>
    <w:p w14:paraId="43B0DE53" w14:textId="77777777" w:rsidR="00C62EF7" w:rsidRPr="00D26F8A" w:rsidRDefault="00C62EF7" w:rsidP="00C62EF7">
      <w:pPr>
        <w:jc w:val="both"/>
      </w:pPr>
    </w:p>
    <w:p w14:paraId="734DF5FC" w14:textId="77777777" w:rsidR="00C62EF7" w:rsidRPr="00D26F8A" w:rsidRDefault="00C62EF7" w:rsidP="00C62EF7">
      <w:pPr>
        <w:jc w:val="both"/>
        <w:sectPr w:rsidR="00C62EF7" w:rsidRPr="00D26F8A" w:rsidSect="00C62EF7">
          <w:type w:val="continuous"/>
          <w:pgSz w:w="11907" w:h="16840" w:code="9"/>
          <w:pgMar w:top="1134" w:right="1134" w:bottom="1134" w:left="1701" w:header="709" w:footer="709" w:gutter="0"/>
          <w:cols w:space="708"/>
          <w:formProt w:val="0"/>
          <w:titlePg/>
          <w:docGrid w:linePitch="360"/>
        </w:sectPr>
      </w:pPr>
      <w:r w:rsidRPr="005B7426">
        <w:t>Eelnõu on kooskõlas Euroopa Liidu õigusega.</w:t>
      </w:r>
      <w:r w:rsidRPr="005B7426">
        <w:rPr>
          <w:shd w:val="clear" w:color="auto" w:fill="FFFFFF"/>
        </w:rPr>
        <w:t xml:space="preserve"> Isikuandmete töötlemist reguleerivad Euroopa Parlamendi ja nõukogu määrus (EL) 2016/679 ja Euroopa Parlamendi ja nõukogu direktiiv (EL) 2016/680</w:t>
      </w:r>
      <w:r>
        <w:rPr>
          <w:rFonts w:ascii="Arial" w:hAnsi="Arial" w:cs="Arial"/>
          <w:sz w:val="21"/>
          <w:szCs w:val="21"/>
          <w:shd w:val="clear" w:color="auto" w:fill="FFFFFF"/>
        </w:rPr>
        <w:t>.</w:t>
      </w:r>
    </w:p>
    <w:p w14:paraId="10E2AA9A" w14:textId="77777777" w:rsidR="00C62EF7" w:rsidRPr="0077643A" w:rsidRDefault="00C62EF7" w:rsidP="00C62EF7">
      <w:pPr>
        <w:jc w:val="both"/>
      </w:pPr>
    </w:p>
    <w:p w14:paraId="62B798B4" w14:textId="77777777" w:rsidR="00C62EF7" w:rsidRPr="0077643A" w:rsidRDefault="00C62EF7" w:rsidP="00C62EF7">
      <w:pPr>
        <w:jc w:val="both"/>
        <w:rPr>
          <w:b/>
          <w:bCs/>
          <w:lang w:eastAsia="et-EE"/>
        </w:rPr>
      </w:pPr>
      <w:r w:rsidRPr="0077643A">
        <w:rPr>
          <w:b/>
          <w:bCs/>
          <w:lang w:eastAsia="et-EE"/>
        </w:rPr>
        <w:t>4. Määruse mõjud</w:t>
      </w:r>
    </w:p>
    <w:p w14:paraId="386A2B86" w14:textId="77777777" w:rsidR="00C62EF7" w:rsidRPr="0077643A" w:rsidRDefault="00C62EF7" w:rsidP="00C62EF7">
      <w:pPr>
        <w:jc w:val="both"/>
        <w:rPr>
          <w:lang w:eastAsia="et-EE"/>
        </w:rPr>
        <w:sectPr w:rsidR="00C62EF7" w:rsidRPr="0077643A" w:rsidSect="00C62EF7">
          <w:type w:val="continuous"/>
          <w:pgSz w:w="11907" w:h="16840" w:code="9"/>
          <w:pgMar w:top="1134" w:right="1134" w:bottom="1134" w:left="1701" w:header="709" w:footer="709" w:gutter="0"/>
          <w:cols w:space="708"/>
          <w:titlePg/>
          <w:docGrid w:linePitch="360"/>
        </w:sectPr>
      </w:pPr>
    </w:p>
    <w:p w14:paraId="5C14905D" w14:textId="77777777" w:rsidR="00C62EF7" w:rsidRPr="0077643A" w:rsidRDefault="00C62EF7" w:rsidP="00C62EF7">
      <w:pPr>
        <w:tabs>
          <w:tab w:val="left" w:pos="4860"/>
        </w:tabs>
        <w:jc w:val="both"/>
      </w:pPr>
      <w:r w:rsidRPr="0077643A">
        <w:t>Määruse mõjud on põhjalikult kajastatud juba seaduse eelnõu seletuskirjas (</w:t>
      </w:r>
      <w:r w:rsidRPr="0077643A">
        <w:rPr>
          <w:lang w:eastAsia="et-EE"/>
        </w:rPr>
        <w:t>a</w:t>
      </w:r>
      <w:r w:rsidRPr="0077643A">
        <w:t xml:space="preserve">valiku teabe seaduse ja keeleseaduse muutmise seadus </w:t>
      </w:r>
      <w:hyperlink r:id="rId25">
        <w:r w:rsidRPr="0077643A">
          <w:rPr>
            <w:rStyle w:val="Hperlink"/>
          </w:rPr>
          <w:t>759 SE</w:t>
        </w:r>
      </w:hyperlink>
      <w:r w:rsidRPr="0077643A">
        <w:t xml:space="preserve">, vt tõlkevärava osas alates lk 56). Neid siinkohal ei korrata. </w:t>
      </w:r>
    </w:p>
    <w:p w14:paraId="1BF33414" w14:textId="77777777" w:rsidR="00C62EF7" w:rsidRPr="0077643A" w:rsidRDefault="00C62EF7" w:rsidP="00C62EF7">
      <w:pPr>
        <w:tabs>
          <w:tab w:val="left" w:pos="4860"/>
        </w:tabs>
        <w:jc w:val="both"/>
      </w:pPr>
      <w:r>
        <w:t>Täiendavalt ja kokkuvõtlikult võib tuua, et tõlkeväraval on mitmeid positiivseid mõjusid:</w:t>
      </w:r>
    </w:p>
    <w:p w14:paraId="5C219325" w14:textId="77777777" w:rsidR="00C62EF7" w:rsidRPr="0077643A" w:rsidRDefault="00C62EF7" w:rsidP="00C62EF7">
      <w:pPr>
        <w:pStyle w:val="Loendilik"/>
        <w:numPr>
          <w:ilvl w:val="0"/>
          <w:numId w:val="8"/>
        </w:numPr>
        <w:tabs>
          <w:tab w:val="left" w:pos="4860"/>
        </w:tabs>
        <w:ind w:left="426"/>
        <w:rPr>
          <w:rFonts w:ascii="Times New Roman" w:hAnsi="Times New Roman"/>
          <w:sz w:val="24"/>
        </w:rPr>
      </w:pPr>
      <w:r>
        <w:rPr>
          <w:rFonts w:ascii="Times New Roman" w:hAnsi="Times New Roman"/>
          <w:sz w:val="24"/>
          <w:u w:val="single"/>
        </w:rPr>
        <w:t>Aitab korrastada t</w:t>
      </w:r>
      <w:r w:rsidRPr="0077643A">
        <w:rPr>
          <w:rFonts w:ascii="Times New Roman" w:hAnsi="Times New Roman"/>
          <w:sz w:val="24"/>
          <w:u w:val="single"/>
        </w:rPr>
        <w:t>õlketeenuste turg.</w:t>
      </w:r>
      <w:r w:rsidRPr="0077643A">
        <w:rPr>
          <w:rFonts w:ascii="Times New Roman" w:hAnsi="Times New Roman"/>
          <w:sz w:val="24"/>
        </w:rPr>
        <w:t xml:space="preserve"> Riigihangetes sätestatav tõlkevärava kasutusnõue erasektori tõlketeenusepakkujatele võimaldab leida õiglase ja parima hinnaga töö teostaja.</w:t>
      </w:r>
    </w:p>
    <w:p w14:paraId="0F16CEE8" w14:textId="77777777" w:rsidR="00C62EF7" w:rsidRPr="0077643A" w:rsidRDefault="00C62EF7" w:rsidP="00C62EF7">
      <w:pPr>
        <w:pStyle w:val="Loendilik"/>
        <w:numPr>
          <w:ilvl w:val="0"/>
          <w:numId w:val="8"/>
        </w:numPr>
        <w:tabs>
          <w:tab w:val="left" w:pos="4860"/>
        </w:tabs>
        <w:ind w:left="426"/>
        <w:rPr>
          <w:rFonts w:ascii="Times New Roman" w:hAnsi="Times New Roman"/>
          <w:sz w:val="24"/>
        </w:rPr>
      </w:pPr>
      <w:r w:rsidRPr="0077643A">
        <w:rPr>
          <w:rFonts w:ascii="Times New Roman" w:hAnsi="Times New Roman"/>
          <w:sz w:val="24"/>
          <w:u w:val="single"/>
        </w:rPr>
        <w:t xml:space="preserve">Luuakse tõlkemälude kogumise ja vahetamise süsteem. </w:t>
      </w:r>
      <w:r w:rsidRPr="0077643A">
        <w:rPr>
          <w:rFonts w:ascii="Times New Roman" w:hAnsi="Times New Roman"/>
          <w:sz w:val="24"/>
        </w:rPr>
        <w:t>Süsteem moodustub koos teiste keeletehnoloogiate (nt õigekirjakontroll, automaattõlge) rakendamisega. Sellega kaasnev positiivne mõju väljendub eelkõige järgmises:</w:t>
      </w:r>
    </w:p>
    <w:p w14:paraId="790C534C" w14:textId="77777777" w:rsidR="00C62EF7" w:rsidRPr="0077643A" w:rsidRDefault="00C62EF7" w:rsidP="00C62EF7">
      <w:pPr>
        <w:pStyle w:val="Loendilik"/>
        <w:numPr>
          <w:ilvl w:val="2"/>
          <w:numId w:val="8"/>
        </w:numPr>
        <w:tabs>
          <w:tab w:val="left" w:pos="4860"/>
        </w:tabs>
        <w:ind w:left="1134"/>
        <w:rPr>
          <w:rFonts w:ascii="Times New Roman" w:hAnsi="Times New Roman"/>
          <w:sz w:val="24"/>
        </w:rPr>
      </w:pPr>
      <w:r w:rsidRPr="0077643A">
        <w:rPr>
          <w:rFonts w:ascii="Times New Roman" w:hAnsi="Times New Roman"/>
          <w:sz w:val="24"/>
        </w:rPr>
        <w:t>vähenevad tõlkekulud,</w:t>
      </w:r>
    </w:p>
    <w:p w14:paraId="68E49393" w14:textId="77777777" w:rsidR="00C62EF7" w:rsidRPr="0077643A" w:rsidRDefault="00C62EF7" w:rsidP="00C62EF7">
      <w:pPr>
        <w:pStyle w:val="Loendilik"/>
        <w:numPr>
          <w:ilvl w:val="2"/>
          <w:numId w:val="8"/>
        </w:numPr>
        <w:tabs>
          <w:tab w:val="left" w:pos="4860"/>
        </w:tabs>
        <w:ind w:left="1134"/>
        <w:rPr>
          <w:rFonts w:ascii="Times New Roman" w:hAnsi="Times New Roman"/>
          <w:sz w:val="24"/>
        </w:rPr>
      </w:pPr>
      <w:r w:rsidRPr="0077643A">
        <w:rPr>
          <w:rFonts w:ascii="Times New Roman" w:hAnsi="Times New Roman"/>
          <w:sz w:val="24"/>
        </w:rPr>
        <w:t xml:space="preserve">võimaldatakse </w:t>
      </w:r>
      <w:r>
        <w:rPr>
          <w:rFonts w:ascii="Times New Roman" w:hAnsi="Times New Roman"/>
          <w:sz w:val="24"/>
        </w:rPr>
        <w:t>läbi avaandmete erasektoril kasutada kvaliteetseid andmeid  (</w:t>
      </w:r>
      <w:r w:rsidRPr="0077643A">
        <w:rPr>
          <w:rFonts w:ascii="Times New Roman" w:hAnsi="Times New Roman"/>
          <w:sz w:val="24"/>
        </w:rPr>
        <w:t>treenida keeletehnoloogiaid</w:t>
      </w:r>
      <w:r>
        <w:rPr>
          <w:rFonts w:ascii="Times New Roman" w:hAnsi="Times New Roman"/>
          <w:sz w:val="24"/>
        </w:rPr>
        <w:t>,</w:t>
      </w:r>
      <w:r w:rsidRPr="0077643A">
        <w:rPr>
          <w:rFonts w:ascii="Times New Roman" w:hAnsi="Times New Roman"/>
          <w:sz w:val="24"/>
        </w:rPr>
        <w:t xml:space="preserve"> sh suuri keelemudeleid),</w:t>
      </w:r>
    </w:p>
    <w:p w14:paraId="23FE701B" w14:textId="77777777" w:rsidR="00C62EF7" w:rsidRPr="0077643A" w:rsidRDefault="00C62EF7" w:rsidP="00C62EF7">
      <w:pPr>
        <w:pStyle w:val="Loendilik"/>
        <w:numPr>
          <w:ilvl w:val="2"/>
          <w:numId w:val="8"/>
        </w:numPr>
        <w:tabs>
          <w:tab w:val="left" w:pos="4860"/>
        </w:tabs>
        <w:ind w:left="1134"/>
        <w:rPr>
          <w:rFonts w:ascii="Times New Roman" w:hAnsi="Times New Roman"/>
          <w:sz w:val="24"/>
        </w:rPr>
      </w:pPr>
      <w:r w:rsidRPr="0077643A">
        <w:rPr>
          <w:rFonts w:ascii="Times New Roman" w:hAnsi="Times New Roman"/>
          <w:sz w:val="24"/>
        </w:rPr>
        <w:t>ühtlustub terminikasutust ja</w:t>
      </w:r>
    </w:p>
    <w:p w14:paraId="731F7F64" w14:textId="77777777" w:rsidR="00C62EF7" w:rsidRPr="0077643A" w:rsidRDefault="00C62EF7" w:rsidP="00C62EF7">
      <w:pPr>
        <w:pStyle w:val="Loendilik"/>
        <w:numPr>
          <w:ilvl w:val="2"/>
          <w:numId w:val="8"/>
        </w:numPr>
        <w:tabs>
          <w:tab w:val="left" w:pos="4860"/>
        </w:tabs>
        <w:ind w:left="1134"/>
        <w:rPr>
          <w:rFonts w:ascii="Times New Roman" w:hAnsi="Times New Roman"/>
          <w:sz w:val="24"/>
        </w:rPr>
      </w:pPr>
      <w:r w:rsidRPr="0077643A">
        <w:rPr>
          <w:rFonts w:ascii="Times New Roman" w:hAnsi="Times New Roman"/>
          <w:sz w:val="24"/>
        </w:rPr>
        <w:t>tõuseb tõlkekvaliteeti.</w:t>
      </w:r>
    </w:p>
    <w:p w14:paraId="1A671964" w14:textId="77777777" w:rsidR="00C62EF7" w:rsidRDefault="00C62EF7" w:rsidP="00C62EF7">
      <w:pPr>
        <w:pStyle w:val="Loendilik"/>
        <w:numPr>
          <w:ilvl w:val="0"/>
          <w:numId w:val="8"/>
        </w:numPr>
        <w:tabs>
          <w:tab w:val="left" w:pos="4860"/>
        </w:tabs>
        <w:ind w:left="426"/>
        <w:rPr>
          <w:rFonts w:ascii="Times New Roman" w:hAnsi="Times New Roman"/>
          <w:sz w:val="24"/>
        </w:rPr>
      </w:pPr>
      <w:r w:rsidRPr="0077643A">
        <w:rPr>
          <w:rFonts w:ascii="Times New Roman" w:hAnsi="Times New Roman"/>
          <w:sz w:val="24"/>
          <w:u w:val="single"/>
        </w:rPr>
        <w:t>Reeglistik selgineb</w:t>
      </w:r>
      <w:r w:rsidRPr="0077643A">
        <w:rPr>
          <w:rFonts w:ascii="Times New Roman" w:hAnsi="Times New Roman"/>
          <w:sz w:val="24"/>
        </w:rPr>
        <w:t xml:space="preserve">. Tõlkida võib nt masintõlke teenuste abil, kartmata turvariske, sh isikuandmete lekkimist. </w:t>
      </w:r>
      <w:r>
        <w:rPr>
          <w:rFonts w:ascii="Times New Roman" w:hAnsi="Times New Roman"/>
          <w:sz w:val="24"/>
        </w:rPr>
        <w:t xml:space="preserve">Läbi põhimääruse kehtestatud nõuete on </w:t>
      </w:r>
    </w:p>
    <w:p w14:paraId="0045C0C3" w14:textId="77777777" w:rsidR="00C62EF7" w:rsidRPr="0077643A" w:rsidRDefault="00C62EF7" w:rsidP="00C62EF7">
      <w:pPr>
        <w:pStyle w:val="Loendilik"/>
        <w:numPr>
          <w:ilvl w:val="0"/>
          <w:numId w:val="8"/>
        </w:numPr>
        <w:tabs>
          <w:tab w:val="left" w:pos="4860"/>
        </w:tabs>
        <w:ind w:left="426"/>
        <w:rPr>
          <w:rFonts w:ascii="Times New Roman" w:hAnsi="Times New Roman"/>
          <w:sz w:val="24"/>
        </w:rPr>
      </w:pPr>
      <w:proofErr w:type="spellStart"/>
      <w:r>
        <w:rPr>
          <w:rFonts w:ascii="Times New Roman" w:hAnsi="Times New Roman"/>
          <w:sz w:val="24"/>
          <w:u w:val="single"/>
        </w:rPr>
        <w:t>t</w:t>
      </w:r>
      <w:r w:rsidRPr="0077643A">
        <w:rPr>
          <w:rFonts w:ascii="Times New Roman" w:hAnsi="Times New Roman"/>
          <w:sz w:val="24"/>
        </w:rPr>
        <w:t>Turvariskid</w:t>
      </w:r>
      <w:proofErr w:type="spellEnd"/>
      <w:r w:rsidRPr="0077643A">
        <w:rPr>
          <w:rFonts w:ascii="Times New Roman" w:hAnsi="Times New Roman"/>
          <w:sz w:val="24"/>
        </w:rPr>
        <w:t xml:space="preserve">  keskselt juhitud.</w:t>
      </w:r>
    </w:p>
    <w:p w14:paraId="0F00AB7F" w14:textId="77777777" w:rsidR="00C62EF7" w:rsidRDefault="00C62EF7" w:rsidP="00C62EF7">
      <w:pPr>
        <w:pStyle w:val="Loendilik"/>
        <w:numPr>
          <w:ilvl w:val="0"/>
          <w:numId w:val="8"/>
        </w:numPr>
        <w:tabs>
          <w:tab w:val="left" w:pos="4860"/>
        </w:tabs>
        <w:ind w:left="426"/>
        <w:rPr>
          <w:rFonts w:ascii="Times New Roman" w:hAnsi="Times New Roman"/>
          <w:sz w:val="24"/>
        </w:rPr>
      </w:pPr>
      <w:r w:rsidRPr="0077643A">
        <w:rPr>
          <w:rFonts w:ascii="Times New Roman" w:hAnsi="Times New Roman"/>
          <w:sz w:val="24"/>
          <w:u w:val="single"/>
        </w:rPr>
        <w:t>Kujuneb riigiasutuste ülene tõlkevaldkonna kogukond.</w:t>
      </w:r>
      <w:r w:rsidRPr="0077643A">
        <w:rPr>
          <w:rFonts w:ascii="Times New Roman" w:hAnsi="Times New Roman"/>
          <w:sz w:val="24"/>
        </w:rPr>
        <w:t xml:space="preserve"> Omavahel jagatakse infot parimate praktikate, keeletehnoloogiate kasutusvõimaluste, tõlketuru olukorra jm üle.</w:t>
      </w:r>
    </w:p>
    <w:p w14:paraId="27BFD286" w14:textId="77777777" w:rsidR="00C62EF7" w:rsidRPr="0077643A" w:rsidRDefault="00C62EF7" w:rsidP="00C62EF7">
      <w:pPr>
        <w:pStyle w:val="Loendilik"/>
        <w:tabs>
          <w:tab w:val="left" w:pos="4860"/>
        </w:tabs>
        <w:ind w:left="426"/>
        <w:rPr>
          <w:rFonts w:ascii="Times New Roman" w:hAnsi="Times New Roman"/>
          <w:sz w:val="24"/>
        </w:rPr>
      </w:pPr>
    </w:p>
    <w:p w14:paraId="04FC270C" w14:textId="77777777" w:rsidR="00C62EF7" w:rsidRDefault="00C62EF7" w:rsidP="00C62EF7">
      <w:pPr>
        <w:tabs>
          <w:tab w:val="left" w:pos="4860"/>
        </w:tabs>
        <w:jc w:val="both"/>
      </w:pPr>
      <w:r>
        <w:t xml:space="preserve">Lisada näitena seaduse seletuskirjast PPA näide PPA saab loobuda olemasolevast tellimuste haldamiseks mõeldud tarkvarast (PPA tõlkeregister). </w:t>
      </w:r>
    </w:p>
    <w:p w14:paraId="58729E2C" w14:textId="77777777" w:rsidR="00C62EF7" w:rsidRPr="0077643A" w:rsidRDefault="00C62EF7" w:rsidP="00C62EF7">
      <w:pPr>
        <w:tabs>
          <w:tab w:val="left" w:pos="4860"/>
        </w:tabs>
        <w:jc w:val="both"/>
      </w:pPr>
    </w:p>
    <w:p w14:paraId="402ADB45" w14:textId="77777777" w:rsidR="00C62EF7" w:rsidRPr="0077643A" w:rsidRDefault="00C62EF7" w:rsidP="00C62EF7">
      <w:pPr>
        <w:jc w:val="both"/>
        <w:rPr>
          <w:b/>
          <w:bCs/>
        </w:rPr>
      </w:pPr>
      <w:r w:rsidRPr="0077643A">
        <w:rPr>
          <w:b/>
          <w:bCs/>
        </w:rPr>
        <w:t>4.1. Andmekaitsealane mõjuhinnang</w:t>
      </w:r>
    </w:p>
    <w:p w14:paraId="472AC560" w14:textId="77777777" w:rsidR="00C62EF7" w:rsidRPr="0077643A" w:rsidRDefault="00C62EF7" w:rsidP="00C62EF7">
      <w:pPr>
        <w:jc w:val="both"/>
      </w:pPr>
    </w:p>
    <w:p w14:paraId="4EE2CF83" w14:textId="77777777" w:rsidR="00C62EF7" w:rsidRPr="006A0804" w:rsidRDefault="00C62EF7" w:rsidP="00C62EF7">
      <w:pPr>
        <w:jc w:val="both"/>
      </w:pPr>
      <w:r>
        <w:t>Lähtuvalt sellest, et tegemist on seaduse rakendusaktiga, esitatakse selle seletuskirjas üldine mõjuhinnang (IKÜM art 35(10)). Seadusandja on otsustanud luua tõlkevärava ning muudatus jõustus 16. märtsil 2026. a.</w:t>
      </w:r>
    </w:p>
    <w:p w14:paraId="6E3FB40C" w14:textId="77777777" w:rsidR="00C62EF7" w:rsidRPr="006A0804" w:rsidRDefault="00C62EF7" w:rsidP="00C62EF7">
      <w:pPr>
        <w:jc w:val="both"/>
      </w:pPr>
    </w:p>
    <w:p w14:paraId="1CEB19F0" w14:textId="77777777" w:rsidR="00C62EF7" w:rsidRDefault="00C62EF7" w:rsidP="00C62EF7">
      <w:pPr>
        <w:jc w:val="both"/>
      </w:pPr>
      <w:r w:rsidRPr="77741E82">
        <w:rPr>
          <w:lang w:eastAsia="et-EE"/>
        </w:rPr>
        <w:t>Eelnõus kajastatud tegevused ei too sisuliselt kaasa uusi töötlustoiminguid ning võrreldes kehtiva seadusega töötluse eesmärgid ja ulatus oluliselt ei muutu.</w:t>
      </w:r>
      <w:r>
        <w:t xml:space="preserve"> Kaasvastutavad töötlejad töötlevad ka täna samu andmeid tõlgeteks, seega ei muutu töötlemise eesmärk, vaid selleks kasutatavad vahendid – tekib üks ja turvaline keskkond, mis võimaldab täita sama eesmärki säästlikumalt ning tõlkemälude võimalusi jagades (osas, kus see on lubatud). Kaasvastutavad töötlejad rakendasid ka täna teabe tõlkimiseks infosüsteeme (ja andmekoguna näiteks dokumendiregistrit), samuti volitatud töötlejaid, seetõttu ei teki muudatusega täiendavaid riske, mis mõjutaksid oluliselt andmesubjektide õigusi ja vabadusi.</w:t>
      </w:r>
    </w:p>
    <w:p w14:paraId="024EBD1F" w14:textId="77777777" w:rsidR="00C62EF7" w:rsidRPr="006A0804" w:rsidRDefault="00C62EF7" w:rsidP="00C62EF7">
      <w:pPr>
        <w:spacing w:line="259" w:lineRule="auto"/>
        <w:jc w:val="both"/>
      </w:pPr>
    </w:p>
    <w:p w14:paraId="21B9F2D4" w14:textId="77777777" w:rsidR="00C62EF7" w:rsidRPr="006A0804" w:rsidRDefault="00C62EF7" w:rsidP="00C62EF7">
      <w:pPr>
        <w:jc w:val="both"/>
        <w:rPr>
          <w:rStyle w:val="Allmrkuseviide"/>
          <w:color w:val="000000" w:themeColor="text1"/>
        </w:rPr>
      </w:pPr>
      <w:r w:rsidRPr="006A0804">
        <w:rPr>
          <w:color w:val="000000" w:themeColor="text1"/>
        </w:rPr>
        <w:t xml:space="preserve">Eelnõu juures on kaalutud IKÜM põhimõtteid - nii andmetöötluse minimaalsuse (IKÜM art 5 lg 1 c), eesmärgipärasuse (IKÜM art 5 lg 1 p b), õigsuse (IKÜM art 5 lg 1 p d), usaldusväärsuse </w:t>
      </w:r>
      <w:r w:rsidRPr="006A0804">
        <w:rPr>
          <w:color w:val="000000" w:themeColor="text1"/>
        </w:rPr>
        <w:lastRenderedPageBreak/>
        <w:t>ja konfidentsiaalsuse (IKÜM art 5 lg 1 p f) ning säilitamise (IKÜM art 5 lg 1 p e) piiranguid. Kõikide põhimõtete tagamise eest vastutab vastutav töötleja (art 5 lg 2) ning vastutava töötleja vastutust eeldatakse, kui ta ei tõenda vastupidist.</w:t>
      </w:r>
      <w:r w:rsidRPr="006A0804">
        <w:rPr>
          <w:rStyle w:val="Allmrkuseviide"/>
          <w:color w:val="000000" w:themeColor="text1"/>
        </w:rPr>
        <w:footnoteReference w:id="3"/>
      </w:r>
      <w:r w:rsidRPr="006A0804">
        <w:rPr>
          <w:rStyle w:val="Allmrkuseviide"/>
          <w:color w:val="000000" w:themeColor="text1"/>
        </w:rPr>
        <w:t xml:space="preserve"> </w:t>
      </w:r>
    </w:p>
    <w:p w14:paraId="75A57B11" w14:textId="77777777" w:rsidR="00C62EF7" w:rsidRPr="006A0804" w:rsidRDefault="00C62EF7" w:rsidP="00C62EF7">
      <w:pPr>
        <w:jc w:val="both"/>
      </w:pPr>
    </w:p>
    <w:p w14:paraId="686F3A07" w14:textId="77777777" w:rsidR="00C62EF7" w:rsidRPr="006A0804" w:rsidRDefault="00C62EF7" w:rsidP="00C62EF7">
      <w:pPr>
        <w:spacing w:line="259" w:lineRule="auto"/>
        <w:jc w:val="both"/>
      </w:pPr>
      <w:r>
        <w:t xml:space="preserve">Selleks, et isikule oleks andmetöötlus ettenähtav, sätestati seaduses nii isikuandmete üldistatud koosseis, vastutav töötleja kui ka töötlemise eesmärgid. Seega on tõlkevärava kasutus läbipaistev ja kasutamise õiguslikuks tagatiseks on </w:t>
      </w:r>
      <w:proofErr w:type="spellStart"/>
      <w:r>
        <w:t>KeeleS-is</w:t>
      </w:r>
      <w:proofErr w:type="spellEnd"/>
      <w:r>
        <w:t xml:space="preserve"> sätestatud eesmärgipiirang (IKÜM art 5(1)(a)(b)). Asutused kasutavad tõlkeväravat oma ülesannete täitmisel (IKÜM art 6(1)(e)). Seetõttu ei muutu isikuandmete töötlemises midagi põhimõtteliselt. Kaasvastutavate töötlejate õigus isikuandmeid töödelda tuleneb nende tööd reguleerivatest õigusaktidest, andmekogu loomisega täiendavaid õiguseid ei looda. Juurdepääsupiirangu alustena lähtutakse ka edaspidi juba kehtivast õigusest ja selle kehtestamise protseduurid on asutuste sisemine pädevus. Seega jätkub senine isikuandmete töötlemine, selle erinevusega, et edaspidi toimub see ühtses infosüsteemis, mille puhul tagatakse andmete turvalisus. Keskne andmekogu haldaja ei oma juurdepääsu kaasvastutavate töötlejate teabele. Kohalduvad kõik infosüsteemile sätestatud turvanõuded, mistõttu on riskid olemasolevate meetmetega maandatud.</w:t>
      </w:r>
    </w:p>
    <w:p w14:paraId="0E120C51" w14:textId="77777777" w:rsidR="00C62EF7" w:rsidRPr="006A0804" w:rsidRDefault="00C62EF7" w:rsidP="00C62EF7">
      <w:pPr>
        <w:jc w:val="both"/>
      </w:pPr>
    </w:p>
    <w:p w14:paraId="656F36DF" w14:textId="77777777" w:rsidR="00C62EF7" w:rsidRPr="006A0804" w:rsidRDefault="00C62EF7" w:rsidP="00C62EF7">
      <w:pPr>
        <w:jc w:val="both"/>
      </w:pPr>
      <w:r w:rsidRPr="77741E82">
        <w:rPr>
          <w:color w:val="202020"/>
        </w:rPr>
        <w:t xml:space="preserve">Õiguspärane töötlus tagatakse seeläbi, et tehakse arendustöid ning teenuseid testitakse. Riigi infosüsteemi kuuluvate andmekogude puhul tuleb lähtuda küberturvalisuse seaduses toodud nõuetest, sh </w:t>
      </w:r>
      <w:hyperlink r:id="rId26" w:history="1">
        <w:r w:rsidRPr="77741E82">
          <w:rPr>
            <w:rStyle w:val="Hperlink"/>
          </w:rPr>
          <w:t>võrgu- ja infosüsteemide küberturvalisuse nõuetest</w:t>
        </w:r>
      </w:hyperlink>
      <w:r w:rsidRPr="77741E82">
        <w:rPr>
          <w:color w:val="000000" w:themeColor="text1"/>
        </w:rPr>
        <w:t xml:space="preserve"> (E-ITS ning selle alammoodul </w:t>
      </w:r>
      <w:hyperlink r:id="rId27">
        <w:r w:rsidRPr="77741E82">
          <w:rPr>
            <w:rStyle w:val="Hperlink"/>
          </w:rPr>
          <w:t>CON2 – isikuandmete kaitse)</w:t>
        </w:r>
      </w:hyperlink>
      <w:r w:rsidRPr="77741E82">
        <w:rPr>
          <w:color w:val="000000" w:themeColor="text1"/>
        </w:rPr>
        <w:t xml:space="preserve">. </w:t>
      </w:r>
      <w:r w:rsidRPr="77741E82">
        <w:rPr>
          <w:color w:val="202020"/>
        </w:rPr>
        <w:t>Riskide hindamisel lähtutakse riski realiseerumise tõenäosusest ja realiseerumise mõjust. Kuna tegemist on kontrollitud keskkonnaga ning töötlus toimub juba loodud riigi infosüsteemile kuuluvas andmekogus, ei kaasne praegusel juhul eelnõus käsitletud andmete lisandumisel lisariske.</w:t>
      </w:r>
      <w:r>
        <w:t xml:space="preserve"> Ohtude hindamisel on arvesse võetud nende esinemise statistikat nii Eestis kui ka teistes riikides.</w:t>
      </w:r>
    </w:p>
    <w:p w14:paraId="7698F2BC" w14:textId="77777777" w:rsidR="00C62EF7" w:rsidRPr="006A0804" w:rsidRDefault="00C62EF7" w:rsidP="00C62EF7">
      <w:pPr>
        <w:jc w:val="both"/>
      </w:pPr>
    </w:p>
    <w:p w14:paraId="64A4FB73" w14:textId="77777777" w:rsidR="00C62EF7" w:rsidRPr="006A0804" w:rsidRDefault="00C62EF7" w:rsidP="00C62EF7">
      <w:pPr>
        <w:shd w:val="clear" w:color="auto" w:fill="FFFFFF" w:themeFill="background1"/>
        <w:jc w:val="both"/>
        <w:rPr>
          <w:rFonts w:eastAsia="Aptos"/>
        </w:rPr>
      </w:pPr>
      <w:r w:rsidRPr="006A0804">
        <w:rPr>
          <w:color w:val="202020"/>
        </w:rPr>
        <w:t>Kaasvastutavatelt</w:t>
      </w:r>
      <w:r w:rsidRPr="49D9768D">
        <w:rPr>
          <w:color w:val="202020"/>
        </w:rPr>
        <w:t xml:space="preserve"> töötlejatelt eeldatakse, et rikkumised ei toimuks ega korduks. Selle tagamiseks võib rakendada auditeid, monitooringut, sisekontrolli mehhanisme, reageerimisplaane turvaintsidentide korral jm</w:t>
      </w:r>
      <w:r w:rsidRPr="49D9768D">
        <w:rPr>
          <w:rStyle w:val="Allmrkuseviide"/>
          <w:color w:val="202020"/>
        </w:rPr>
        <w:footnoteReference w:id="4"/>
      </w:r>
      <w:r w:rsidRPr="49D9768D">
        <w:rPr>
          <w:color w:val="202020"/>
        </w:rPr>
        <w:t xml:space="preserve">. Riskide vähendamiseks rakendatakse selgeid töötlemisjuhiseid, samuti tagab iga kaasvastutav töötleja isikute teavitamise ja koolitamise oma asutuses. Oluline, et </w:t>
      </w:r>
      <w:r w:rsidRPr="49D9768D">
        <w:rPr>
          <w:rFonts w:eastAsia="Aptos"/>
        </w:rPr>
        <w:t xml:space="preserve">töötlemisjuhised oleksid kasutajatele selged ja mõistetavad, sest andmete väärkasutamise oht kasvab, kui organisatsioonis puuduvad vajalikud juhised ja protseduurid. </w:t>
      </w:r>
    </w:p>
    <w:p w14:paraId="284F4D03" w14:textId="77777777" w:rsidR="00C62EF7" w:rsidRPr="006A0804" w:rsidRDefault="00C62EF7" w:rsidP="00C62EF7">
      <w:pPr>
        <w:shd w:val="clear" w:color="auto" w:fill="FFFFFF" w:themeFill="background1"/>
        <w:jc w:val="both"/>
        <w:rPr>
          <w:rFonts w:eastAsia="Aptos"/>
        </w:rPr>
      </w:pPr>
    </w:p>
    <w:p w14:paraId="054A2497" w14:textId="77777777" w:rsidR="00C62EF7" w:rsidRPr="006A0804" w:rsidRDefault="00C62EF7" w:rsidP="00C62EF7">
      <w:pPr>
        <w:jc w:val="both"/>
      </w:pPr>
      <w:r w:rsidRPr="006A0804">
        <w:rPr>
          <w:color w:val="202020"/>
        </w:rPr>
        <w:t>Andmekaitse Inspektsiooni suunised “Lõimitud ja vaikimisi andmekaitse” (IKÜM art 25) kohta rõhutavad, et vastutavad töötlejad peaksid juba kavandamisel rakendama kaitsemeetmeid ning neid regulaarselt ka üle vaatama.</w:t>
      </w:r>
      <w:r w:rsidRPr="006A0804">
        <w:rPr>
          <w:rStyle w:val="Allmrkuseviide"/>
          <w:color w:val="202020"/>
        </w:rPr>
        <w:footnoteReference w:id="5"/>
      </w:r>
      <w:r w:rsidRPr="006A0804">
        <w:rPr>
          <w:color w:val="202020"/>
        </w:rPr>
        <w:t xml:space="preserve"> Sobivate tehniliste ja organisatsiooniliste meetmete valik peab olema konkreetne ning põhinev riski hindamisel – näiteks risk, mida töötlemine endas kandis, andmete iseloom, ulatus, kontekst, riigi tehnoloogiline tase jmt.</w:t>
      </w:r>
      <w:r w:rsidRPr="006A0804">
        <w:rPr>
          <w:rStyle w:val="Allmrkuseviide"/>
          <w:color w:val="202020"/>
        </w:rPr>
        <w:footnoteReference w:id="6"/>
      </w:r>
      <w:r w:rsidRPr="006A0804">
        <w:rPr>
          <w:color w:val="202020"/>
        </w:rPr>
        <w:t xml:space="preserve"> Tõlkevärava käivitamisel rakendatakse parimaid praktikaid ja järgitakse juurdepääsuulatust ja määratud õigusi.</w:t>
      </w:r>
      <w:r w:rsidRPr="1768D428">
        <w:rPr>
          <w:color w:val="202020"/>
        </w:rPr>
        <w:t xml:space="preserve"> Asutuste vahel jagatav tõlkemälu ei mõjuta samuti oluliselt andmesubjekti õigusi ja vabadusi. Ka kavandatud </w:t>
      </w:r>
      <w:proofErr w:type="spellStart"/>
      <w:r w:rsidRPr="1768D428">
        <w:rPr>
          <w:color w:val="202020"/>
        </w:rPr>
        <w:t>asutustevaheline</w:t>
      </w:r>
      <w:proofErr w:type="spellEnd"/>
      <w:r w:rsidRPr="1768D428">
        <w:rPr>
          <w:color w:val="202020"/>
        </w:rPr>
        <w:t xml:space="preserve"> tõlkemälu kasutus </w:t>
      </w:r>
      <w:r w:rsidRPr="00E300CC">
        <w:t xml:space="preserve">ei tähenda automaatselt piiramatut </w:t>
      </w:r>
      <w:proofErr w:type="spellStart"/>
      <w:r w:rsidRPr="00E300CC">
        <w:t>asutustevahelist</w:t>
      </w:r>
      <w:proofErr w:type="spellEnd"/>
      <w:r w:rsidRPr="00E300CC">
        <w:t xml:space="preserve"> juurdepääsu. Mõju hinnatakse tegeliku töötluskorralduse, juurdepääsu ulatuse, andmete laadi ja kaitsemeetmete põhjal</w:t>
      </w:r>
      <w:r>
        <w:t xml:space="preserve"> (vt eraldi Andmekaitsenõukogu </w:t>
      </w:r>
      <w:proofErr w:type="spellStart"/>
      <w:r>
        <w:t>anonüümimise</w:t>
      </w:r>
      <w:proofErr w:type="spellEnd"/>
      <w:r>
        <w:t xml:space="preserve"> juhist). Seega selleks, et riski mõju hinnata, peaks jagatav sisu hõlmama isikuandmeid, kuid see eeldab omakorda, et teine asutus, suudaks sisu </w:t>
      </w:r>
      <w:proofErr w:type="spellStart"/>
      <w:r>
        <w:t>taasisikustada</w:t>
      </w:r>
      <w:proofErr w:type="spellEnd"/>
      <w:r>
        <w:t xml:space="preserve"> mõistlikke vahendeid kasutades. Kuna tõlkemälus ei ole juurdepääsupiiranguga teavet, siis võib </w:t>
      </w:r>
      <w:r>
        <w:lastRenderedPageBreak/>
        <w:t>objektiivselt eeldada, et selline risk on äärmiselt madal. Jagamine toimub vaid</w:t>
      </w:r>
      <w:r w:rsidRPr="00E300CC">
        <w:t xml:space="preserve"> kindlaksmääratud asutuste vahel ja konkreetsel, õigusaktidest tuleneval eesmärgil</w:t>
      </w:r>
      <w:r>
        <w:t xml:space="preserve">, </w:t>
      </w:r>
      <w:r w:rsidRPr="00E300CC">
        <w:t>jagatud tõlkemällu ei lisata automaatselt kõiki tõlkeid, vaid üksnes selleks sobivaid segmente</w:t>
      </w:r>
      <w:r>
        <w:t xml:space="preserve">. Samuti hinnatakse </w:t>
      </w:r>
      <w:r w:rsidRPr="00E300CC">
        <w:t xml:space="preserve">enne lisamist </w:t>
      </w:r>
      <w:r>
        <w:t>seda,</w:t>
      </w:r>
      <w:r w:rsidRPr="00E300CC">
        <w:t xml:space="preserve"> kas tekst sisaldab isikuandmeid, eriliiki isikuandmeid või juurdepääsupiiranguga teavet;</w:t>
      </w:r>
      <w:r>
        <w:t xml:space="preserve"> ning t</w:t>
      </w:r>
      <w:r w:rsidRPr="00E300CC">
        <w:t>undlikud või piiratud juurdepääsuga tekstid jäävad asutusesisesesse tõlkemällu</w:t>
      </w:r>
      <w:r>
        <w:t>. Seega näeb kasutaja a</w:t>
      </w:r>
      <w:r w:rsidRPr="00E300CC">
        <w:t>inult neid tõlkemälusid ja segmente, millele talle on rollipõhine juurdepääs antud</w:t>
      </w:r>
      <w:r>
        <w:t>. J</w:t>
      </w:r>
      <w:r w:rsidRPr="00E300CC">
        <w:t>uurdepääs ja muud toimingud logitakse ning neid saab kontrollida</w:t>
      </w:r>
      <w:r>
        <w:t>. Oluline on, et a</w:t>
      </w:r>
      <w:r w:rsidRPr="00E300CC">
        <w:t>ndm</w:t>
      </w:r>
      <w:r>
        <w:t xml:space="preserve">ete </w:t>
      </w:r>
      <w:r w:rsidRPr="00E300CC">
        <w:t>jagamine ei muuda algset töötlemise eesmärki ega loo asutustele uusi sisulisi õigusi isikuandmete kasutamiseks</w:t>
      </w:r>
      <w:r>
        <w:t>. K</w:t>
      </w:r>
      <w:r w:rsidRPr="00E300CC">
        <w:t>eskne, kontrollitud keskkond võib võrreldes failide, e-kirjade ja eraldiseisvate süsteemide kaudu vahetamisega hoopis vähendada andmete eksliku</w:t>
      </w:r>
      <w:r>
        <w:t xml:space="preserve"> vaatamist, samuti</w:t>
      </w:r>
      <w:r w:rsidRPr="00E300CC">
        <w:t xml:space="preserve"> avaldamise, kontrollimatu paljundamise ja kadumise riski.</w:t>
      </w:r>
      <w:r>
        <w:t xml:space="preserve"> Seega, a</w:t>
      </w:r>
      <w:r w:rsidRPr="00E300CC">
        <w:t xml:space="preserve">sutuste vahel jagatav tõlkemälu ei mõjuta oluliselt andmesubjektide õigusi ja vabadusi, </w:t>
      </w:r>
      <w:r w:rsidRPr="1768D428">
        <w:rPr>
          <w:color w:val="242424"/>
        </w:rPr>
        <w:t>Avalikkusele suunatud osast midagi tõlkeväravas ei säilita, seega teksti</w:t>
      </w:r>
      <w:r>
        <w:rPr>
          <w:color w:val="242424"/>
        </w:rPr>
        <w:t>,</w:t>
      </w:r>
      <w:r w:rsidRPr="1768D428">
        <w:rPr>
          <w:color w:val="242424"/>
        </w:rPr>
        <w:t xml:space="preserve"> mida inimene tõlgib, ei kanta ka tõlkemällu (masin tõlgib ja unustab).</w:t>
      </w:r>
      <w:proofErr w:type="spellStart"/>
      <w:r>
        <w:fldChar w:fldCharType="begin"/>
      </w:r>
      <w:r>
        <w:instrText>HYPERLINK "https://www.edpb.europa.eu/public-consultations/guidelines-022026-on-anonymisation_en" \l "no-back" \h</w:instrText>
      </w:r>
      <w:r>
        <w:fldChar w:fldCharType="separate"/>
      </w:r>
      <w:r w:rsidRPr="00365536">
        <w:rPr>
          <w:rStyle w:val="Hperlink"/>
        </w:rPr>
        <w:t>Guidelines</w:t>
      </w:r>
      <w:proofErr w:type="spellEnd"/>
      <w:r w:rsidRPr="00365536">
        <w:rPr>
          <w:rStyle w:val="Hperlink"/>
        </w:rPr>
        <w:t xml:space="preserve"> 02/2026 on </w:t>
      </w:r>
      <w:proofErr w:type="spellStart"/>
      <w:r w:rsidRPr="00365536">
        <w:rPr>
          <w:rStyle w:val="Hperlink"/>
        </w:rPr>
        <w:t>Anonymisation</w:t>
      </w:r>
      <w:proofErr w:type="spellEnd"/>
      <w:r>
        <w:fldChar w:fldCharType="end"/>
      </w:r>
      <w:r w:rsidRPr="00365536">
        <w:t>).</w:t>
      </w:r>
      <w:r>
        <w:t xml:space="preserve"> Seega selleks, et riski mõju hinnata, peaks jagatav sisu hõlmama isikuandmeid, kuid see eeldab omakorda, et teine asutus, suudaks sisu </w:t>
      </w:r>
      <w:proofErr w:type="spellStart"/>
      <w:r>
        <w:t>taasisikustada</w:t>
      </w:r>
      <w:proofErr w:type="spellEnd"/>
      <w:r>
        <w:t xml:space="preserve"> mõistlikke vahendeid kasutades. Kuna tõlkemälus ei ole juurdepääsupiiranguga teavet, siis võib objektiivselt eeldada, et selline risk on äärmiselt madal. Jagamine toimub vaid kindlaksmääratud asutuste vahel ja konkreetsel, õigusaktidest tuleneval eesmärgil, jagatud tõlkemällu ei lisata automaatselt kõiki tõlkeid, vaid üksnes selleks sobivaid segmente. Samuti hinnatakse enne lisamist seda, kas tekst sisaldab isikuandmeid, eriliiki isikuandmeid või juurdepääsupiiranguga teavet; ning tundlikud või piiratud juurdepääsuga tekstid jäävad asutusesisesesse tõlkemällu. Seega näeb kasutaja ainult neid tõlkemälusid ja segmente, millele talle on rollipõhine juurdepääs antud. Juurdepääs ja muud toimingud logitakse ning neid saab kontrollida. Oluline on, et andmete jagamine ei muuda algset töötlemise eesmärki ega loo asutustele uusi sisulisi õigusi isikuandmete kasutamiseks. Keskne, kontrollitud keskkond võib võrreldes failide, e-kirjade ja eraldiseisvate süsteemide kaudu vahetamisega hoopis vähendada andmete eksliku vaatamist, samuti avaldamise, kontrollimatu paljundamise ja kadumise riski. Seega, asutuste vahel jagatav tõlkemälu ei mõjuta oluliselt andmesubjektide õigusi ja vabadusi, </w:t>
      </w:r>
      <w:r w:rsidRPr="370DC3F1">
        <w:rPr>
          <w:color w:val="242424"/>
        </w:rPr>
        <w:t>Avalikkusele suunatud osast midagi tõlkeväravas ei säilita, seega teksti, mida inimene tõlgib, ei kanta ka tõlkemällu (masin tõlgib ja unustab).</w:t>
      </w:r>
    </w:p>
    <w:p w14:paraId="086A66B0" w14:textId="77777777" w:rsidR="00C62EF7" w:rsidRPr="006A0804" w:rsidRDefault="00C62EF7" w:rsidP="00C62EF7">
      <w:pPr>
        <w:shd w:val="clear" w:color="auto" w:fill="FFFFFF" w:themeFill="background1"/>
        <w:jc w:val="both"/>
      </w:pPr>
    </w:p>
    <w:p w14:paraId="74F21965" w14:textId="77777777" w:rsidR="00C62EF7" w:rsidRDefault="00C62EF7" w:rsidP="00C62EF7">
      <w:pPr>
        <w:jc w:val="both"/>
        <w:rPr>
          <w:lang w:eastAsia="et-EE"/>
        </w:rPr>
      </w:pPr>
      <w:r w:rsidRPr="006A0804">
        <w:t xml:space="preserve">Kokkuvõttes võib tõdeda, et muudatustega ei kaasne olulist mõju, mis võiks negatiivselt andmesubjekti õigusi kahjustada. </w:t>
      </w:r>
      <w:r w:rsidRPr="006A0804">
        <w:rPr>
          <w:color w:val="000000" w:themeColor="text1"/>
        </w:rPr>
        <w:t>Tulenevalt eelnevast võib kaasnevat negatiivset mõju andmesubjektidele pidada väheseks.</w:t>
      </w:r>
      <w:r>
        <w:rPr>
          <w:lang w:eastAsia="et-EE"/>
        </w:rPr>
        <w:t xml:space="preserve"> </w:t>
      </w:r>
    </w:p>
    <w:p w14:paraId="06C51F05" w14:textId="77777777" w:rsidR="00C62EF7" w:rsidRPr="0077643A" w:rsidRDefault="00C62EF7" w:rsidP="00C62EF7">
      <w:pPr>
        <w:jc w:val="both"/>
      </w:pPr>
    </w:p>
    <w:p w14:paraId="5343C8E0" w14:textId="77777777" w:rsidR="00C62EF7" w:rsidRPr="0077643A" w:rsidRDefault="00C62EF7" w:rsidP="00C62EF7">
      <w:pPr>
        <w:jc w:val="both"/>
        <w:rPr>
          <w:b/>
          <w:bCs/>
        </w:rPr>
      </w:pPr>
      <w:r w:rsidRPr="0077643A">
        <w:rPr>
          <w:b/>
          <w:bCs/>
        </w:rPr>
        <w:t>4.2. Mõju halduskoormusele</w:t>
      </w:r>
    </w:p>
    <w:p w14:paraId="6A7E0CD8" w14:textId="77777777" w:rsidR="00C62EF7" w:rsidRPr="0077643A" w:rsidRDefault="00C62EF7" w:rsidP="00C62EF7">
      <w:pPr>
        <w:jc w:val="both"/>
        <w:rPr>
          <w:b/>
          <w:bCs/>
        </w:rPr>
      </w:pPr>
    </w:p>
    <w:p w14:paraId="00BFA1A6" w14:textId="77777777" w:rsidR="00C62EF7" w:rsidRPr="0077643A" w:rsidRDefault="00C62EF7" w:rsidP="00C62EF7">
      <w:pPr>
        <w:jc w:val="both"/>
      </w:pPr>
      <w:r w:rsidRPr="0077643A">
        <w:t xml:space="preserve">Tõlketööde korraldamise koormus </w:t>
      </w:r>
      <w:r>
        <w:t xml:space="preserve">tõlkeandmekogu kasutavates </w:t>
      </w:r>
      <w:r w:rsidRPr="0077643A">
        <w:t>riigiasutustes väheneb. Valdavalt kasutusel</w:t>
      </w:r>
      <w:r>
        <w:t xml:space="preserve"> </w:t>
      </w:r>
      <w:r w:rsidRPr="0077643A">
        <w:t>olev tõlketööde tell</w:t>
      </w:r>
      <w:r>
        <w:t>i</w:t>
      </w:r>
      <w:r w:rsidRPr="0077643A">
        <w:t xml:space="preserve">mise protsess – </w:t>
      </w:r>
      <w:proofErr w:type="spellStart"/>
      <w:r w:rsidRPr="0077643A">
        <w:t>meilitsi</w:t>
      </w:r>
      <w:proofErr w:type="spellEnd"/>
      <w:r w:rsidRPr="0077643A">
        <w:t xml:space="preserve"> pakkumiste küsimine, </w:t>
      </w:r>
      <w:proofErr w:type="spellStart"/>
      <w:r w:rsidRPr="0077643A">
        <w:t>meilitsi</w:t>
      </w:r>
      <w:proofErr w:type="spellEnd"/>
      <w:r w:rsidRPr="0077643A">
        <w:t xml:space="preserve"> tööde saatmine ja vastuvõtmine, arvestuste pidamine tabelarvutusprogrammidega – koondatakse tõlkeväravasse ja osa protsessi sammud</w:t>
      </w:r>
      <w:r>
        <w:t>est</w:t>
      </w:r>
      <w:r w:rsidRPr="0077643A">
        <w:t xml:space="preserve"> automatiseeritakse.</w:t>
      </w:r>
    </w:p>
    <w:p w14:paraId="52A9155A" w14:textId="77777777" w:rsidR="00C62EF7" w:rsidRPr="0077643A" w:rsidRDefault="00C62EF7" w:rsidP="00C62EF7">
      <w:pPr>
        <w:tabs>
          <w:tab w:val="left" w:pos="4860"/>
        </w:tabs>
        <w:jc w:val="both"/>
      </w:pPr>
    </w:p>
    <w:p w14:paraId="3BA4F271" w14:textId="77777777" w:rsidR="00C62EF7" w:rsidRPr="0077643A" w:rsidRDefault="00C62EF7" w:rsidP="00C62EF7">
      <w:pPr>
        <w:jc w:val="both"/>
      </w:pPr>
      <w:r w:rsidRPr="0077643A">
        <w:rPr>
          <w:b/>
          <w:lang w:eastAsia="et-EE"/>
        </w:rPr>
        <w:t xml:space="preserve">5. Määruse </w:t>
      </w:r>
      <w:r w:rsidRPr="0077643A">
        <w:rPr>
          <w:b/>
        </w:rPr>
        <w:t>rakendamisega seotud tegevused, vajalikud kulud ja määruse rakendamise eeldatavad tulud</w:t>
      </w:r>
    </w:p>
    <w:p w14:paraId="41F5A8B3" w14:textId="77777777" w:rsidR="00C62EF7" w:rsidRPr="0077643A" w:rsidRDefault="00C62EF7" w:rsidP="00C62EF7">
      <w:pPr>
        <w:tabs>
          <w:tab w:val="left" w:pos="4860"/>
        </w:tabs>
        <w:jc w:val="both"/>
        <w:sectPr w:rsidR="00C62EF7" w:rsidRPr="0077643A" w:rsidSect="00C62EF7">
          <w:type w:val="continuous"/>
          <w:pgSz w:w="11907" w:h="16840" w:code="9"/>
          <w:pgMar w:top="1134" w:right="1134" w:bottom="1134" w:left="1701" w:header="709" w:footer="709" w:gutter="0"/>
          <w:cols w:space="708"/>
          <w:titlePg/>
          <w:docGrid w:linePitch="360"/>
        </w:sectPr>
      </w:pPr>
    </w:p>
    <w:p w14:paraId="0855B818" w14:textId="77777777" w:rsidR="00C62EF7" w:rsidRPr="006751C9" w:rsidRDefault="00C62EF7" w:rsidP="00C62EF7">
      <w:pPr>
        <w:tabs>
          <w:tab w:val="left" w:pos="4860"/>
        </w:tabs>
        <w:jc w:val="both"/>
      </w:pPr>
    </w:p>
    <w:p w14:paraId="5B8414C2" w14:textId="77777777" w:rsidR="00C62EF7" w:rsidRDefault="00C62EF7" w:rsidP="00C62EF7">
      <w:pPr>
        <w:tabs>
          <w:tab w:val="left" w:pos="4860"/>
        </w:tabs>
        <w:jc w:val="both"/>
      </w:pPr>
      <w:r w:rsidRPr="006751C9">
        <w:t>Tõlkevärava haldamisega kaasnev</w:t>
      </w:r>
      <w:r>
        <w:t xml:space="preserve"> aastane</w:t>
      </w:r>
      <w:r w:rsidRPr="006751C9">
        <w:t xml:space="preserve"> kulu</w:t>
      </w:r>
      <w:r>
        <w:t xml:space="preserve"> </w:t>
      </w:r>
    </w:p>
    <w:p w14:paraId="751D3E79" w14:textId="77777777" w:rsidR="00C62EF7" w:rsidRDefault="00C62EF7" w:rsidP="00C62EF7">
      <w:pPr>
        <w:pStyle w:val="Loendilik"/>
        <w:numPr>
          <w:ilvl w:val="0"/>
          <w:numId w:val="11"/>
        </w:numPr>
        <w:tabs>
          <w:tab w:val="left" w:pos="4860"/>
        </w:tabs>
        <w:rPr>
          <w:rFonts w:ascii="Times New Roman" w:hAnsi="Times New Roman"/>
          <w:sz w:val="24"/>
        </w:rPr>
      </w:pPr>
      <w:r w:rsidRPr="00F7403A">
        <w:rPr>
          <w:rFonts w:ascii="Times New Roman" w:hAnsi="Times New Roman"/>
          <w:sz w:val="24"/>
        </w:rPr>
        <w:t>Haldus- ja hooldusteenused ning Riigipilve taristu rent – u 240 000 eurot</w:t>
      </w:r>
      <w:r>
        <w:rPr>
          <w:rFonts w:ascii="Times New Roman" w:hAnsi="Times New Roman"/>
          <w:sz w:val="24"/>
        </w:rPr>
        <w:t xml:space="preserve"> aastas on kavandatud</w:t>
      </w:r>
      <w:r w:rsidRPr="00F7403A">
        <w:rPr>
          <w:rFonts w:ascii="Times New Roman" w:hAnsi="Times New Roman"/>
          <w:sz w:val="24"/>
        </w:rPr>
        <w:t xml:space="preserve"> H</w:t>
      </w:r>
      <w:r>
        <w:rPr>
          <w:rFonts w:ascii="Times New Roman" w:hAnsi="Times New Roman"/>
          <w:sz w:val="24"/>
        </w:rPr>
        <w:t xml:space="preserve">aridus- ja </w:t>
      </w:r>
      <w:r w:rsidRPr="00F7403A">
        <w:rPr>
          <w:rFonts w:ascii="Times New Roman" w:hAnsi="Times New Roman"/>
          <w:sz w:val="24"/>
        </w:rPr>
        <w:t>T</w:t>
      </w:r>
      <w:r>
        <w:rPr>
          <w:rFonts w:ascii="Times New Roman" w:hAnsi="Times New Roman"/>
          <w:sz w:val="24"/>
        </w:rPr>
        <w:t>eadusministeeriumi</w:t>
      </w:r>
      <w:r w:rsidRPr="00F7403A">
        <w:rPr>
          <w:rFonts w:ascii="Times New Roman" w:hAnsi="Times New Roman"/>
          <w:sz w:val="24"/>
        </w:rPr>
        <w:t xml:space="preserve"> eelarves.</w:t>
      </w:r>
    </w:p>
    <w:p w14:paraId="7DF2ACA7" w14:textId="77777777" w:rsidR="00C62EF7" w:rsidRDefault="00C62EF7" w:rsidP="00C62EF7">
      <w:pPr>
        <w:tabs>
          <w:tab w:val="left" w:pos="4860"/>
        </w:tabs>
      </w:pPr>
    </w:p>
    <w:p w14:paraId="61D676E1" w14:textId="77777777" w:rsidR="00C62EF7" w:rsidRPr="00305BEC" w:rsidRDefault="00C62EF7" w:rsidP="00C62EF7">
      <w:pPr>
        <w:tabs>
          <w:tab w:val="left" w:pos="4860"/>
        </w:tabs>
      </w:pPr>
      <w:r>
        <w:t>Tõlkevärava arenduskulu</w:t>
      </w:r>
    </w:p>
    <w:p w14:paraId="7B9B8B73" w14:textId="77777777" w:rsidR="00C62EF7" w:rsidRPr="00F7403A" w:rsidRDefault="00C62EF7" w:rsidP="00C62EF7">
      <w:pPr>
        <w:pStyle w:val="Loendilik"/>
        <w:numPr>
          <w:ilvl w:val="0"/>
          <w:numId w:val="11"/>
        </w:numPr>
        <w:tabs>
          <w:tab w:val="left" w:pos="4860"/>
        </w:tabs>
        <w:rPr>
          <w:rFonts w:ascii="Times New Roman" w:hAnsi="Times New Roman"/>
          <w:sz w:val="24"/>
        </w:rPr>
      </w:pPr>
      <w:r w:rsidRPr="00F7403A">
        <w:rPr>
          <w:rFonts w:ascii="Times New Roman" w:hAnsi="Times New Roman"/>
          <w:sz w:val="24"/>
        </w:rPr>
        <w:lastRenderedPageBreak/>
        <w:t>Kasutajatugi ja liituvate asutuste konsultatsiooniteenus – u 150 000 eurot, taotletakse J</w:t>
      </w:r>
      <w:r>
        <w:rPr>
          <w:rFonts w:ascii="Times New Roman" w:hAnsi="Times New Roman"/>
          <w:sz w:val="24"/>
        </w:rPr>
        <w:t xml:space="preserve">ustiits- ja </w:t>
      </w:r>
      <w:r w:rsidRPr="00F7403A">
        <w:rPr>
          <w:rFonts w:ascii="Times New Roman" w:hAnsi="Times New Roman"/>
          <w:sz w:val="24"/>
        </w:rPr>
        <w:t>D</w:t>
      </w:r>
      <w:r>
        <w:rPr>
          <w:rFonts w:ascii="Times New Roman" w:hAnsi="Times New Roman"/>
          <w:sz w:val="24"/>
        </w:rPr>
        <w:t>igiministeeriumi</w:t>
      </w:r>
      <w:r w:rsidRPr="00F7403A">
        <w:rPr>
          <w:rFonts w:ascii="Times New Roman" w:hAnsi="Times New Roman"/>
          <w:sz w:val="24"/>
        </w:rPr>
        <w:t xml:space="preserve"> digipöörde voorust.</w:t>
      </w:r>
    </w:p>
    <w:p w14:paraId="1941A255" w14:textId="77777777" w:rsidR="00C62EF7" w:rsidRPr="00F7403A" w:rsidRDefault="00C62EF7" w:rsidP="00C62EF7">
      <w:pPr>
        <w:pStyle w:val="Loendilik"/>
        <w:numPr>
          <w:ilvl w:val="0"/>
          <w:numId w:val="11"/>
        </w:numPr>
        <w:tabs>
          <w:tab w:val="left" w:pos="4860"/>
        </w:tabs>
        <w:rPr>
          <w:rFonts w:ascii="Times New Roman" w:hAnsi="Times New Roman"/>
          <w:sz w:val="24"/>
        </w:rPr>
      </w:pPr>
      <w:r w:rsidRPr="00F7403A">
        <w:rPr>
          <w:rFonts w:ascii="Times New Roman" w:hAnsi="Times New Roman"/>
          <w:sz w:val="24"/>
        </w:rPr>
        <w:t>Arendusteenus ja tootejuhtimine – u 200 000 eurot, taotletakse J</w:t>
      </w:r>
      <w:r>
        <w:rPr>
          <w:rFonts w:ascii="Times New Roman" w:hAnsi="Times New Roman"/>
          <w:sz w:val="24"/>
        </w:rPr>
        <w:t xml:space="preserve">ustiits- ja </w:t>
      </w:r>
      <w:r w:rsidRPr="00F7403A">
        <w:rPr>
          <w:rFonts w:ascii="Times New Roman" w:hAnsi="Times New Roman"/>
          <w:sz w:val="24"/>
        </w:rPr>
        <w:t>D</w:t>
      </w:r>
      <w:r>
        <w:rPr>
          <w:rFonts w:ascii="Times New Roman" w:hAnsi="Times New Roman"/>
          <w:sz w:val="24"/>
        </w:rPr>
        <w:t>igiministeeriumi</w:t>
      </w:r>
      <w:r w:rsidRPr="00F7403A">
        <w:rPr>
          <w:rFonts w:ascii="Times New Roman" w:hAnsi="Times New Roman"/>
          <w:sz w:val="24"/>
        </w:rPr>
        <w:t xml:space="preserve"> digipöörde voorust.</w:t>
      </w:r>
    </w:p>
    <w:p w14:paraId="05FD4B8F" w14:textId="77777777" w:rsidR="00C62EF7" w:rsidRDefault="00C62EF7" w:rsidP="00C62EF7">
      <w:pPr>
        <w:tabs>
          <w:tab w:val="left" w:pos="4860"/>
        </w:tabs>
        <w:jc w:val="both"/>
      </w:pPr>
    </w:p>
    <w:p w14:paraId="614854A9" w14:textId="77777777" w:rsidR="00C62EF7" w:rsidRPr="006751C9" w:rsidRDefault="00C62EF7" w:rsidP="00C62EF7">
      <w:r>
        <w:t xml:space="preserve">Kuna määruse rakendamiseks täies mahus vahendid riigieelarves puuduvad, esitatakse tegevuste finantseerimiseks projektipõhised taotlused </w:t>
      </w:r>
      <w:proofErr w:type="spellStart"/>
      <w:r>
        <w:t>välisvahendite</w:t>
      </w:r>
      <w:proofErr w:type="spellEnd"/>
      <w:r>
        <w:t xml:space="preserve"> kaasamiseks Justiits- ja Digiministeeriumi digipöörde voorust. Juhul kui projektitaotlusi ei rahuldata, vaadatakse tegevused üle riigi eelarvestrateegia läbirääkimiste käigus 2027. aastal??. </w:t>
      </w:r>
      <w:r w:rsidRPr="3A52DD21">
        <w:rPr>
          <w:color w:val="000000" w:themeColor="text1"/>
        </w:rPr>
        <w:t>Kui digipöördest ega riigieelarvest Tõlkevärava arenduskulusid ei rahastata, katkeb küll uute funktsionaalsuste arendustöö kuid olemasolev süsteem jääb töösse. Kõik hädavajalikud ja kriitilised tegevused (nt vead ja turvaparandused) teostatakse garantii- või hooldustööde raames (HTM-i eelarves</w:t>
      </w:r>
      <w:r>
        <w:rPr>
          <w:color w:val="000000" w:themeColor="text1"/>
        </w:rPr>
        <w:t>t</w:t>
      </w:r>
      <w:r w:rsidRPr="3A52DD21">
        <w:rPr>
          <w:color w:val="000000" w:themeColor="text1"/>
        </w:rPr>
        <w:t xml:space="preserve">). Pikemas perspektiivis taotletakse uuteks arendusteks arendusrahastust muudest </w:t>
      </w:r>
      <w:proofErr w:type="spellStart"/>
      <w:r w:rsidRPr="3A52DD21">
        <w:rPr>
          <w:color w:val="000000" w:themeColor="text1"/>
        </w:rPr>
        <w:t>välisvahenditest</w:t>
      </w:r>
      <w:proofErr w:type="spellEnd"/>
      <w:r w:rsidRPr="3A52DD21">
        <w:rPr>
          <w:color w:val="000000" w:themeColor="text1"/>
        </w:rPr>
        <w:t>.</w:t>
      </w:r>
    </w:p>
    <w:p w14:paraId="2EE4BB93" w14:textId="77777777" w:rsidR="00C62EF7" w:rsidRPr="0077643A" w:rsidRDefault="00C62EF7" w:rsidP="00C62EF7">
      <w:pPr>
        <w:tabs>
          <w:tab w:val="left" w:pos="4860"/>
        </w:tabs>
        <w:jc w:val="both"/>
      </w:pPr>
    </w:p>
    <w:p w14:paraId="17FCCAA0" w14:textId="77777777" w:rsidR="00C62EF7" w:rsidRPr="0077643A" w:rsidRDefault="00C62EF7" w:rsidP="00C62EF7">
      <w:pPr>
        <w:tabs>
          <w:tab w:val="left" w:pos="4860"/>
        </w:tabs>
        <w:jc w:val="both"/>
      </w:pPr>
      <w:r>
        <w:t>Tõlkevärava kasutusele võtmisega teistele asutustele kulu ei kaasne. Küll aga võib asutuste kokkuhoidu tõlkekuludelt hinnata umbes miljonile</w:t>
      </w:r>
      <w:r w:rsidRPr="0077643A">
        <w:t xml:space="preserve"> euro</w:t>
      </w:r>
      <w:r>
        <w:t>le</w:t>
      </w:r>
      <w:r w:rsidRPr="0077643A">
        <w:t xml:space="preserve"> aastas (v</w:t>
      </w:r>
      <w:r>
        <w:t xml:space="preserve">t </w:t>
      </w:r>
      <w:r w:rsidRPr="0077643A">
        <w:t>eelanalüüsi</w:t>
      </w:r>
      <w:r>
        <w:t>,</w:t>
      </w:r>
      <w:r w:rsidRPr="0077643A">
        <w:t xml:space="preserve"> </w:t>
      </w:r>
      <w:hyperlink r:id="rId28" w:anchor="justiitshalduspoliitika" w:history="1">
        <w:r w:rsidRPr="0077643A">
          <w:rPr>
            <w:rStyle w:val="Hperlink"/>
          </w:rPr>
          <w:t>https://www.justdigi.ee/uuringud#justiitshalduspoliitika</w:t>
        </w:r>
      </w:hyperlink>
      <w:r w:rsidRPr="0077643A">
        <w:t>).</w:t>
      </w:r>
    </w:p>
    <w:p w14:paraId="57F615E5" w14:textId="77777777" w:rsidR="00C62EF7" w:rsidRPr="0077643A" w:rsidRDefault="00C62EF7" w:rsidP="00C62EF7">
      <w:pPr>
        <w:tabs>
          <w:tab w:val="left" w:pos="4860"/>
        </w:tabs>
        <w:jc w:val="both"/>
        <w:sectPr w:rsidR="00C62EF7" w:rsidRPr="0077643A" w:rsidSect="00C62EF7">
          <w:type w:val="continuous"/>
          <w:pgSz w:w="11907" w:h="16840" w:code="9"/>
          <w:pgMar w:top="1134" w:right="1134" w:bottom="1134" w:left="1701" w:header="709" w:footer="709" w:gutter="0"/>
          <w:cols w:space="708"/>
          <w:formProt w:val="0"/>
          <w:titlePg/>
          <w:docGrid w:linePitch="360"/>
        </w:sectPr>
      </w:pPr>
    </w:p>
    <w:p w14:paraId="16B2CDC2" w14:textId="77777777" w:rsidR="00C62EF7" w:rsidRPr="0077643A" w:rsidRDefault="00C62EF7" w:rsidP="00C62EF7">
      <w:pPr>
        <w:tabs>
          <w:tab w:val="left" w:pos="4860"/>
        </w:tabs>
        <w:jc w:val="both"/>
      </w:pPr>
    </w:p>
    <w:p w14:paraId="648C3D9A" w14:textId="77777777" w:rsidR="00C62EF7" w:rsidRPr="0077643A" w:rsidRDefault="00C62EF7" w:rsidP="00C62EF7">
      <w:pPr>
        <w:jc w:val="both"/>
        <w:rPr>
          <w:b/>
          <w:bCs/>
          <w:lang w:eastAsia="et-EE"/>
        </w:rPr>
      </w:pPr>
      <w:r w:rsidRPr="0077643A">
        <w:rPr>
          <w:b/>
          <w:bCs/>
          <w:lang w:eastAsia="et-EE"/>
        </w:rPr>
        <w:t>6. Määruse jõustumine</w:t>
      </w:r>
    </w:p>
    <w:p w14:paraId="73242AA3" w14:textId="77777777" w:rsidR="00C62EF7" w:rsidRPr="0077643A" w:rsidRDefault="00C62EF7" w:rsidP="00C62EF7">
      <w:pPr>
        <w:jc w:val="both"/>
        <w:rPr>
          <w:lang w:eastAsia="et-EE"/>
        </w:rPr>
      </w:pPr>
    </w:p>
    <w:p w14:paraId="4D84AC6B" w14:textId="77777777" w:rsidR="00C62EF7" w:rsidRPr="0077643A" w:rsidRDefault="00C62EF7" w:rsidP="00C62EF7">
      <w:pPr>
        <w:jc w:val="both"/>
        <w:rPr>
          <w:lang w:eastAsia="et-EE"/>
        </w:rPr>
        <w:sectPr w:rsidR="00C62EF7" w:rsidRPr="0077643A" w:rsidSect="00C62EF7">
          <w:type w:val="continuous"/>
          <w:pgSz w:w="11907" w:h="16840" w:code="9"/>
          <w:pgMar w:top="1134" w:right="1134" w:bottom="1134" w:left="1701" w:header="709" w:footer="709" w:gutter="0"/>
          <w:cols w:space="708"/>
          <w:titlePg/>
          <w:docGrid w:linePitch="360"/>
        </w:sectPr>
      </w:pPr>
    </w:p>
    <w:p w14:paraId="75D772CA" w14:textId="77777777" w:rsidR="00C62EF7" w:rsidRPr="0077643A" w:rsidRDefault="00C62EF7" w:rsidP="00C62EF7">
      <w:pPr>
        <w:jc w:val="both"/>
        <w:rPr>
          <w:lang w:eastAsia="et-EE"/>
        </w:rPr>
      </w:pPr>
      <w:r w:rsidRPr="0077643A">
        <w:rPr>
          <w:lang w:eastAsia="et-EE"/>
        </w:rPr>
        <w:t>Määrus jõustub üldises korras</w:t>
      </w:r>
      <w:r>
        <w:rPr>
          <w:lang w:eastAsia="et-EE"/>
        </w:rPr>
        <w:t>. Volitusnorm põhimääruse kehtestamiseks on jõustunud ja</w:t>
      </w:r>
      <w:r w:rsidRPr="0077643A">
        <w:rPr>
          <w:lang w:eastAsia="et-EE"/>
        </w:rPr>
        <w:t xml:space="preserve"> </w:t>
      </w:r>
      <w:r>
        <w:rPr>
          <w:lang w:eastAsia="et-EE"/>
        </w:rPr>
        <w:t xml:space="preserve">kohest </w:t>
      </w:r>
      <w:proofErr w:type="spellStart"/>
      <w:r>
        <w:rPr>
          <w:lang w:eastAsia="et-EE"/>
        </w:rPr>
        <w:t>kasutuselvõttu</w:t>
      </w:r>
      <w:proofErr w:type="spellEnd"/>
      <w:r>
        <w:rPr>
          <w:lang w:eastAsia="et-EE"/>
        </w:rPr>
        <w:t xml:space="preserve"> võimaldav tarkvara on valminud, mistõttu</w:t>
      </w:r>
      <w:r w:rsidRPr="0077643A">
        <w:rPr>
          <w:lang w:eastAsia="et-EE"/>
        </w:rPr>
        <w:t xml:space="preserve"> ei </w:t>
      </w:r>
      <w:r>
        <w:rPr>
          <w:lang w:eastAsia="et-EE"/>
        </w:rPr>
        <w:t>ole vajalik</w:t>
      </w:r>
      <w:r w:rsidRPr="0077643A">
        <w:rPr>
          <w:lang w:eastAsia="et-EE"/>
        </w:rPr>
        <w:t xml:space="preserve"> jätta määruse jõustumiseks üleminekuaega. </w:t>
      </w:r>
    </w:p>
    <w:p w14:paraId="655B9B21" w14:textId="77777777" w:rsidR="00C62EF7" w:rsidRPr="0077643A" w:rsidRDefault="00C62EF7" w:rsidP="00C62EF7">
      <w:pPr>
        <w:jc w:val="both"/>
        <w:rPr>
          <w:lang w:eastAsia="et-EE"/>
        </w:rPr>
      </w:pPr>
    </w:p>
    <w:p w14:paraId="065B22A0" w14:textId="77777777" w:rsidR="00C62EF7" w:rsidRPr="0077643A" w:rsidRDefault="00C62EF7" w:rsidP="00C62EF7">
      <w:pPr>
        <w:jc w:val="both"/>
        <w:rPr>
          <w:lang w:eastAsia="et-EE"/>
        </w:rPr>
        <w:sectPr w:rsidR="00C62EF7" w:rsidRPr="0077643A" w:rsidSect="00C62EF7">
          <w:type w:val="continuous"/>
          <w:pgSz w:w="11907" w:h="16840" w:code="9"/>
          <w:pgMar w:top="1134" w:right="1134" w:bottom="1134" w:left="1701" w:header="709" w:footer="709" w:gutter="0"/>
          <w:cols w:space="708"/>
          <w:formProt w:val="0"/>
          <w:titlePg/>
          <w:docGrid w:linePitch="360"/>
        </w:sectPr>
      </w:pPr>
      <w:r w:rsidRPr="0077643A">
        <w:rPr>
          <w:lang w:eastAsia="et-EE"/>
        </w:rPr>
        <w:t>Erandina jõustu</w:t>
      </w:r>
      <w:r>
        <w:rPr>
          <w:lang w:eastAsia="et-EE"/>
        </w:rPr>
        <w:t xml:space="preserve">vad hiljem </w:t>
      </w:r>
      <w:r w:rsidRPr="0077643A">
        <w:rPr>
          <w:lang w:eastAsia="et-EE"/>
        </w:rPr>
        <w:t>sä</w:t>
      </w:r>
      <w:r>
        <w:rPr>
          <w:lang w:eastAsia="et-EE"/>
        </w:rPr>
        <w:t>t</w:t>
      </w:r>
      <w:r w:rsidRPr="0077643A">
        <w:rPr>
          <w:lang w:eastAsia="et-EE"/>
        </w:rPr>
        <w:t>te</w:t>
      </w:r>
      <w:r>
        <w:rPr>
          <w:lang w:eastAsia="et-EE"/>
        </w:rPr>
        <w:t>d</w:t>
      </w:r>
      <w:r w:rsidRPr="0077643A">
        <w:rPr>
          <w:lang w:eastAsia="et-EE"/>
        </w:rPr>
        <w:t xml:space="preserve">, mis on seotud </w:t>
      </w:r>
      <w:r>
        <w:rPr>
          <w:lang w:eastAsia="et-EE"/>
        </w:rPr>
        <w:t>keele</w:t>
      </w:r>
      <w:r w:rsidRPr="0077643A">
        <w:rPr>
          <w:lang w:eastAsia="et-EE"/>
        </w:rPr>
        <w:t xml:space="preserve">seaduse muudatusega. Nimelt täieneb andmekogu eesmärk seaduses alates 1. jaanuarist 2027. a. Seoses sellega täiendatakse eesmärki </w:t>
      </w:r>
      <w:r>
        <w:rPr>
          <w:lang w:eastAsia="et-EE"/>
        </w:rPr>
        <w:t xml:space="preserve">sama jõustumisajaga </w:t>
      </w:r>
      <w:r w:rsidRPr="0077643A">
        <w:rPr>
          <w:lang w:eastAsia="et-EE"/>
        </w:rPr>
        <w:t>ka põhimääruses.</w:t>
      </w:r>
    </w:p>
    <w:p w14:paraId="714BFB3C" w14:textId="77777777" w:rsidR="00C62EF7" w:rsidRPr="0077643A" w:rsidRDefault="00C62EF7" w:rsidP="00C62EF7">
      <w:pPr>
        <w:jc w:val="both"/>
        <w:rPr>
          <w:lang w:eastAsia="et-EE"/>
        </w:rPr>
      </w:pPr>
    </w:p>
    <w:p w14:paraId="0AF225F6" w14:textId="77777777" w:rsidR="00C62EF7" w:rsidRPr="0077643A" w:rsidRDefault="00C62EF7" w:rsidP="00C62EF7">
      <w:pPr>
        <w:jc w:val="both"/>
        <w:rPr>
          <w:b/>
          <w:bCs/>
          <w:lang w:eastAsia="et-EE"/>
        </w:rPr>
      </w:pPr>
      <w:r w:rsidRPr="6EDFF56D">
        <w:rPr>
          <w:b/>
          <w:bCs/>
          <w:lang w:eastAsia="et-EE"/>
        </w:rPr>
        <w:t xml:space="preserve">7. Eelnõu kooskõlastamine, </w:t>
      </w:r>
      <w:r w:rsidRPr="6EDFF56D">
        <w:rPr>
          <w:b/>
          <w:bCs/>
        </w:rPr>
        <w:t>huvirühmade kaasamine ja avalik konsultatsioon</w:t>
      </w:r>
    </w:p>
    <w:p w14:paraId="06A6F6E8" w14:textId="77777777" w:rsidR="00C62EF7" w:rsidRPr="0077643A" w:rsidRDefault="00C62EF7" w:rsidP="00C62EF7">
      <w:pPr>
        <w:jc w:val="both"/>
        <w:rPr>
          <w:lang w:eastAsia="et-EE"/>
        </w:rPr>
      </w:pPr>
    </w:p>
    <w:p w14:paraId="4E5AE006" w14:textId="77777777" w:rsidR="00C62EF7" w:rsidRPr="0077643A" w:rsidRDefault="00C62EF7" w:rsidP="00C62EF7">
      <w:pPr>
        <w:jc w:val="both"/>
        <w:sectPr w:rsidR="00C62EF7" w:rsidRPr="0077643A" w:rsidSect="00C62EF7">
          <w:type w:val="continuous"/>
          <w:pgSz w:w="11907" w:h="16840" w:code="9"/>
          <w:pgMar w:top="1134" w:right="1134" w:bottom="1134" w:left="1701" w:header="709" w:footer="709" w:gutter="0"/>
          <w:cols w:space="708"/>
          <w:titlePg/>
          <w:docGrid w:linePitch="360"/>
        </w:sectPr>
      </w:pPr>
    </w:p>
    <w:p w14:paraId="0F51136F" w14:textId="77777777" w:rsidR="00C62EF7" w:rsidRPr="0077643A" w:rsidRDefault="00C62EF7" w:rsidP="00C62EF7">
      <w:pPr>
        <w:jc w:val="both"/>
      </w:pPr>
      <w:r>
        <w:t xml:space="preserve">Eelnõu esitati eelnõude kooskõlastamissüsteemi EIS kaudu ametlikuks kooskõlastamiseks ministeeriumidele, kes saavad kaasata arvamuse andmisse enda valitsusala asutusi. Eelnõu esitati arvamuse avaldamiseks ka Andmekaitse Inspektsioonile, Eesti Tõlkemagistrite Liidule ja Eesti Tõlkebüroode Liidule. </w:t>
      </w:r>
    </w:p>
    <w:p w14:paraId="34634737" w14:textId="77777777" w:rsidR="00C62EF7" w:rsidRPr="00C62EF7" w:rsidRDefault="00C62EF7" w:rsidP="00C62EF7">
      <w:pPr>
        <w:jc w:val="both"/>
      </w:pPr>
    </w:p>
    <w:p w14:paraId="5FAFE42B" w14:textId="5742DD29" w:rsidR="00C62EF7" w:rsidRDefault="00C62EF7" w:rsidP="00C62EF7">
      <w:pPr>
        <w:jc w:val="both"/>
      </w:pPr>
      <w:r w:rsidRPr="00C62EF7">
        <w:t xml:space="preserve">Eelnõule laekunud tagasiside ning neile antud selgitusega saab tutvuda eelnõu seletuskirja lisas (kooskõlastustabel). Eesti Tõlkemagistrite Liit andis teada, et on tutvunud </w:t>
      </w:r>
      <w:r w:rsidRPr="00C62EF7">
        <w:rPr>
          <w:color w:val="000000"/>
        </w:rPr>
        <w:t>määruse ja seletuskirjaga ega soovi sisulisi kommentaare lisada.</w:t>
      </w:r>
    </w:p>
    <w:p w14:paraId="75D2C83A" w14:textId="231FD537" w:rsidR="00AC1FF6" w:rsidRPr="00C62EF7" w:rsidRDefault="00AC1FF6" w:rsidP="00C62EF7"/>
    <w:sectPr w:rsidR="00AC1FF6" w:rsidRPr="00C62EF7" w:rsidSect="00A8180C">
      <w:headerReference w:type="default" r:id="rId29"/>
      <w:footerReference w:type="even" r:id="rId30"/>
      <w:footerReference w:type="default" r:id="rId31"/>
      <w:footerReference w:type="first" r:id="rId32"/>
      <w:type w:val="continuous"/>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451F" w14:textId="77777777" w:rsidR="00315EFA" w:rsidRDefault="00315EFA">
      <w:r>
        <w:separator/>
      </w:r>
    </w:p>
  </w:endnote>
  <w:endnote w:type="continuationSeparator" w:id="0">
    <w:p w14:paraId="7FF9B65C" w14:textId="77777777" w:rsidR="00315EFA" w:rsidRDefault="0031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6582" w14:textId="77777777" w:rsidR="00C62EF7" w:rsidRDefault="00C62EF7"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5EB0FC2C" w14:textId="77777777" w:rsidR="00C62EF7" w:rsidRDefault="00C62EF7" w:rsidP="00EA201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8"/>
      </w:rPr>
      <w:id w:val="1721017908"/>
      <w:docPartObj>
        <w:docPartGallery w:val="Page Numbers (Bottom of Page)"/>
        <w:docPartUnique/>
      </w:docPartObj>
    </w:sdtPr>
    <w:sdtEndPr>
      <w:rPr>
        <w:szCs w:val="24"/>
      </w:rPr>
    </w:sdtEndPr>
    <w:sdtContent>
      <w:p w14:paraId="41AE1E04" w14:textId="77777777" w:rsidR="00C62EF7" w:rsidRPr="0013759F" w:rsidRDefault="00C62EF7" w:rsidP="0013759F">
        <w:pPr>
          <w:pStyle w:val="Laad2"/>
          <w:jc w:val="right"/>
          <w:rPr>
            <w:rFonts w:ascii="Times New Roman" w:hAnsi="Times New Roman"/>
            <w:sz w:val="24"/>
            <w:szCs w:val="28"/>
          </w:rPr>
        </w:pPr>
        <w:r w:rsidRPr="0013759F">
          <w:rPr>
            <w:rFonts w:ascii="Times New Roman" w:hAnsi="Times New Roman"/>
            <w:sz w:val="24"/>
            <w:szCs w:val="28"/>
          </w:rPr>
          <w:fldChar w:fldCharType="begin"/>
        </w:r>
        <w:r w:rsidRPr="0013759F">
          <w:rPr>
            <w:rFonts w:ascii="Times New Roman" w:hAnsi="Times New Roman"/>
            <w:sz w:val="24"/>
            <w:szCs w:val="28"/>
          </w:rPr>
          <w:instrText>PAGE   \* MERGEFORMAT</w:instrText>
        </w:r>
        <w:r w:rsidRPr="0013759F">
          <w:rPr>
            <w:rFonts w:ascii="Times New Roman" w:hAnsi="Times New Roman"/>
            <w:sz w:val="24"/>
            <w:szCs w:val="28"/>
          </w:rPr>
          <w:fldChar w:fldCharType="separate"/>
        </w:r>
        <w:r w:rsidRPr="0013759F">
          <w:rPr>
            <w:rFonts w:ascii="Times New Roman" w:hAnsi="Times New Roman"/>
            <w:sz w:val="24"/>
            <w:szCs w:val="28"/>
          </w:rPr>
          <w:t>2</w:t>
        </w:r>
        <w:r w:rsidRPr="0013759F">
          <w:rPr>
            <w:rFonts w:ascii="Times New Roman" w:hAnsi="Times New Roman"/>
            <w:sz w:val="24"/>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534E" w14:textId="77777777" w:rsidR="00C62EF7" w:rsidRDefault="00C62EF7">
    <w:pPr>
      <w:pStyle w:val="Jalus"/>
      <w:jc w:val="center"/>
    </w:pPr>
  </w:p>
  <w:p w14:paraId="4492CEC6" w14:textId="77777777" w:rsidR="00C62EF7" w:rsidRDefault="00C62EF7">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D08E" w14:textId="77777777" w:rsidR="001B07C4" w:rsidRDefault="001B07C4"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4BC0D2FE" w14:textId="77777777" w:rsidR="001B07C4" w:rsidRDefault="001B07C4" w:rsidP="00EA201A">
    <w:pPr>
      <w:pStyle w:val="Jalu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8"/>
      </w:rPr>
      <w:id w:val="718393829"/>
      <w:docPartObj>
        <w:docPartGallery w:val="Page Numbers (Bottom of Page)"/>
        <w:docPartUnique/>
      </w:docPartObj>
    </w:sdtPr>
    <w:sdtEndPr/>
    <w:sdtContent>
      <w:p w14:paraId="0FAC8359" w14:textId="4D96F386" w:rsidR="001B07C4" w:rsidRPr="0013759F" w:rsidRDefault="00034371" w:rsidP="0013759F">
        <w:pPr>
          <w:pStyle w:val="Laad2"/>
          <w:jc w:val="right"/>
          <w:rPr>
            <w:rFonts w:ascii="Times New Roman" w:hAnsi="Times New Roman"/>
            <w:sz w:val="24"/>
            <w:szCs w:val="28"/>
          </w:rPr>
        </w:pPr>
        <w:r w:rsidRPr="0013759F">
          <w:rPr>
            <w:rFonts w:ascii="Times New Roman" w:hAnsi="Times New Roman"/>
            <w:sz w:val="24"/>
            <w:szCs w:val="28"/>
          </w:rPr>
          <w:fldChar w:fldCharType="begin"/>
        </w:r>
        <w:r w:rsidRPr="0013759F">
          <w:rPr>
            <w:rFonts w:ascii="Times New Roman" w:hAnsi="Times New Roman"/>
            <w:sz w:val="24"/>
            <w:szCs w:val="28"/>
          </w:rPr>
          <w:instrText>PAGE   \* MERGEFORMAT</w:instrText>
        </w:r>
        <w:r w:rsidRPr="0013759F">
          <w:rPr>
            <w:rFonts w:ascii="Times New Roman" w:hAnsi="Times New Roman"/>
            <w:sz w:val="24"/>
            <w:szCs w:val="28"/>
          </w:rPr>
          <w:fldChar w:fldCharType="separate"/>
        </w:r>
        <w:r w:rsidRPr="0013759F">
          <w:rPr>
            <w:rFonts w:ascii="Times New Roman" w:hAnsi="Times New Roman"/>
            <w:sz w:val="24"/>
            <w:szCs w:val="28"/>
          </w:rPr>
          <w:t>2</w:t>
        </w:r>
        <w:r w:rsidRPr="0013759F">
          <w:rPr>
            <w:rFonts w:ascii="Times New Roman" w:hAnsi="Times New Roman"/>
            <w:sz w:val="24"/>
            <w:szCs w:val="2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A138" w14:textId="257862FF" w:rsidR="00034371" w:rsidRDefault="00034371">
    <w:pPr>
      <w:pStyle w:val="Jalus"/>
      <w:jc w:val="center"/>
    </w:pPr>
  </w:p>
  <w:p w14:paraId="622B14B0" w14:textId="77777777" w:rsidR="00034371" w:rsidRDefault="000343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BFACA" w14:textId="77777777" w:rsidR="00315EFA" w:rsidRDefault="00315EFA">
      <w:r>
        <w:separator/>
      </w:r>
    </w:p>
  </w:footnote>
  <w:footnote w:type="continuationSeparator" w:id="0">
    <w:p w14:paraId="4F4D237C" w14:textId="77777777" w:rsidR="00315EFA" w:rsidRDefault="00315EFA">
      <w:r>
        <w:continuationSeparator/>
      </w:r>
    </w:p>
  </w:footnote>
  <w:footnote w:id="1">
    <w:p w14:paraId="24445D6E" w14:textId="77777777" w:rsidR="00C62EF7" w:rsidRPr="000926CF" w:rsidRDefault="00C62EF7" w:rsidP="00C62EF7">
      <w:pPr>
        <w:pStyle w:val="Allmrkusetekst"/>
        <w:rPr>
          <w:sz w:val="22"/>
          <w:szCs w:val="22"/>
        </w:rPr>
      </w:pPr>
      <w:r w:rsidRPr="000926CF">
        <w:rPr>
          <w:rStyle w:val="Allmrkuseviide"/>
          <w:sz w:val="22"/>
          <w:szCs w:val="22"/>
        </w:rPr>
        <w:footnoteRef/>
      </w:r>
      <w:r w:rsidRPr="000926CF">
        <w:rPr>
          <w:sz w:val="22"/>
          <w:szCs w:val="22"/>
        </w:rPr>
        <w:t xml:space="preserve"> </w:t>
      </w:r>
      <w:r w:rsidRPr="000926CF">
        <w:rPr>
          <w:color w:val="003087"/>
          <w:sz w:val="22"/>
          <w:szCs w:val="22"/>
          <w:shd w:val="clear" w:color="auto" w:fill="FFFFFF"/>
        </w:rPr>
        <w:t>Riigi autentimisteenus võimaldab asutustel pakkuda oma e-teenustes erinevad autentimismeetodeid, sh ID-kaart, Mobiil-ID, Smart-ID ja Euroopa Liidu eID, neid autentimismeetodeid omavahel kombineerides või eraldi kasutades.</w:t>
      </w:r>
    </w:p>
  </w:footnote>
  <w:footnote w:id="2">
    <w:p w14:paraId="6DC0FEA7" w14:textId="77777777" w:rsidR="00C62EF7" w:rsidRPr="006D0A63" w:rsidRDefault="00C62EF7" w:rsidP="00C62EF7">
      <w:pPr>
        <w:rPr>
          <w:sz w:val="20"/>
          <w:szCs w:val="20"/>
        </w:rPr>
      </w:pPr>
      <w:r w:rsidRPr="006D0A63">
        <w:rPr>
          <w:sz w:val="20"/>
          <w:szCs w:val="20"/>
          <w:vertAlign w:val="superscript"/>
          <w:lang w:val="en-US"/>
        </w:rPr>
        <w:footnoteRef/>
      </w:r>
      <w:r w:rsidRPr="006D0A63">
        <w:rPr>
          <w:sz w:val="20"/>
          <w:szCs w:val="20"/>
          <w:vertAlign w:val="superscript"/>
          <w:lang w:val="en-US"/>
        </w:rPr>
        <w:t xml:space="preserve"> </w:t>
      </w:r>
      <w:r w:rsidRPr="006D0A63">
        <w:rPr>
          <w:sz w:val="20"/>
          <w:szCs w:val="20"/>
          <w:lang w:val="en-US"/>
        </w:rPr>
        <w:t>Emanuela Podda, Daniela Spajic, Pierangela Samarati, Anonymising personal data under the data legislative acquis established by the Data Governance Act, Computer Law &amp; Security</w:t>
      </w:r>
      <w:r w:rsidRPr="49D9768D">
        <w:rPr>
          <w:lang w:val="en-US"/>
        </w:rPr>
        <w:t xml:space="preserve"> </w:t>
      </w:r>
      <w:r w:rsidRPr="006D0A63">
        <w:rPr>
          <w:sz w:val="20"/>
          <w:szCs w:val="20"/>
          <w:lang w:val="en-US"/>
        </w:rPr>
        <w:t xml:space="preserve">Review, Volume 60, April 2026, 106261, </w:t>
      </w:r>
      <w:hyperlink r:id="rId1" w:history="1">
        <w:r w:rsidRPr="006D0A63">
          <w:rPr>
            <w:rStyle w:val="Hperlink"/>
            <w:color w:val="0000FF"/>
            <w:sz w:val="20"/>
            <w:szCs w:val="20"/>
            <w:lang w:val="en-US"/>
          </w:rPr>
          <w:t>https://www.sciencedirect.com/science/article/pii/S2212473X26000027</w:t>
        </w:r>
      </w:hyperlink>
      <w:r w:rsidRPr="006D0A63">
        <w:rPr>
          <w:sz w:val="20"/>
          <w:szCs w:val="20"/>
          <w:lang w:val="en-US"/>
        </w:rPr>
        <w:t>.</w:t>
      </w:r>
    </w:p>
  </w:footnote>
  <w:footnote w:id="3">
    <w:p w14:paraId="1FF647A1" w14:textId="77777777" w:rsidR="00C62EF7" w:rsidRDefault="00C62EF7" w:rsidP="00C62EF7">
      <w:pPr>
        <w:pStyle w:val="Allmrkusetekst"/>
      </w:pPr>
      <w:r>
        <w:rPr>
          <w:rStyle w:val="Allmrkuseviide"/>
        </w:rPr>
        <w:footnoteRef/>
      </w:r>
      <w:r>
        <w:t xml:space="preserve"> Kohtuasjas </w:t>
      </w:r>
      <w:hyperlink r:id="rId2" w:history="1">
        <w:r>
          <w:rPr>
            <w:rStyle w:val="Hperlink"/>
          </w:rPr>
          <w:t>C-741/21</w:t>
        </w:r>
      </w:hyperlink>
      <w:r>
        <w:t xml:space="preserve"> , p 45.</w:t>
      </w:r>
    </w:p>
  </w:footnote>
  <w:footnote w:id="4">
    <w:p w14:paraId="4626A1D0" w14:textId="77777777" w:rsidR="00C62EF7" w:rsidRDefault="00C62EF7" w:rsidP="00C62EF7">
      <w:pPr>
        <w:pStyle w:val="Allmrkusetekst"/>
      </w:pPr>
      <w:r>
        <w:rPr>
          <w:rStyle w:val="Allmrkuseviide"/>
        </w:rPr>
        <w:footnoteRef/>
      </w:r>
      <w:r>
        <w:t xml:space="preserve"> DLA. Germany: </w:t>
      </w:r>
      <w:hyperlink r:id="rId3" w:history="1">
        <w:r>
          <w:rPr>
            <w:rStyle w:val="Hperlink"/>
          </w:rPr>
          <w:t>Monitoring and auditing obligations of controllers with respect to their processors,</w:t>
        </w:r>
      </w:hyperlink>
    </w:p>
  </w:footnote>
  <w:footnote w:id="5">
    <w:p w14:paraId="531A767D" w14:textId="77777777" w:rsidR="00C62EF7" w:rsidRDefault="00C62EF7" w:rsidP="00C62EF7">
      <w:pPr>
        <w:pStyle w:val="Allmrkusetekst"/>
      </w:pPr>
      <w:r>
        <w:rPr>
          <w:rStyle w:val="Allmrkuseviide"/>
        </w:rPr>
        <w:footnoteRef/>
      </w:r>
      <w:r>
        <w:t xml:space="preserve"> Andmekaitse Inspektsioon. </w:t>
      </w:r>
      <w:hyperlink r:id="rId4" w:history="1">
        <w:r>
          <w:rPr>
            <w:rStyle w:val="Hperlink"/>
          </w:rPr>
          <w:t>Lõimitud ja vaikimisi andmekaitse</w:t>
        </w:r>
      </w:hyperlink>
      <w:r>
        <w:t>.</w:t>
      </w:r>
    </w:p>
  </w:footnote>
  <w:footnote w:id="6">
    <w:p w14:paraId="39406FA7" w14:textId="77777777" w:rsidR="00C62EF7" w:rsidRDefault="00C62EF7" w:rsidP="00C62EF7">
      <w:pPr>
        <w:pStyle w:val="Allmrkusetekst"/>
      </w:pPr>
      <w:r>
        <w:rPr>
          <w:rStyle w:val="Allmrkuseviide"/>
        </w:rPr>
        <w:footnoteRef/>
      </w:r>
      <w:r>
        <w:t xml:space="preserve"> The Law Library. </w:t>
      </w:r>
      <w:hyperlink r:id="rId5" w:history="1">
        <w:r>
          <w:rPr>
            <w:rStyle w:val="Hperlink"/>
          </w:rPr>
          <w:t>GDPR Article 82 – The JEU Gathers Pace Clarifying Data Breach Compensation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6F5F" w14:textId="77777777" w:rsidR="00C62EF7" w:rsidRPr="00C61EA6" w:rsidRDefault="00C62EF7" w:rsidP="001372D6">
    <w:pPr>
      <w:pStyle w:val="Pis"/>
      <w:rPr>
        <w:rFonts w:ascii="Arial" w:hAnsi="Arial" w:cs="Arial"/>
        <w:sz w:val="22"/>
        <w:szCs w:val="22"/>
      </w:rPr>
    </w:pPr>
  </w:p>
  <w:p w14:paraId="2DEA7232" w14:textId="77777777" w:rsidR="00C62EF7" w:rsidRDefault="00C62EF7">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9DB" w14:textId="1934DD37" w:rsidR="00C61EA6" w:rsidRPr="00C61EA6" w:rsidRDefault="00C61EA6" w:rsidP="001372D6">
    <w:pPr>
      <w:pStyle w:val="Pis"/>
      <w:rPr>
        <w:rFonts w:ascii="Arial" w:hAnsi="Arial" w:cs="Arial"/>
        <w:sz w:val="22"/>
        <w:szCs w:val="22"/>
      </w:rPr>
    </w:pPr>
  </w:p>
  <w:p w14:paraId="56919ABE" w14:textId="77777777" w:rsidR="00C61EA6" w:rsidRDefault="00C61EA6">
    <w:pPr>
      <w:pStyle w:val="Pis"/>
    </w:pPr>
  </w:p>
</w:hdr>
</file>

<file path=word/intelligence2.xml><?xml version="1.0" encoding="utf-8"?>
<int2:intelligence xmlns:int2="http://schemas.microsoft.com/office/intelligence/2020/intelligence" xmlns:oel="http://schemas.microsoft.com/office/2019/extlst">
  <int2:observations>
    <int2:textHash int2:hashCode="uP+DuUEYiyDyV5" int2:id="jsfjvwU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2D6"/>
    <w:multiLevelType w:val="hybridMultilevel"/>
    <w:tmpl w:val="FF48FF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5777A9"/>
    <w:multiLevelType w:val="hybridMultilevel"/>
    <w:tmpl w:val="D3DACBAC"/>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92D1380"/>
    <w:multiLevelType w:val="hybridMultilevel"/>
    <w:tmpl w:val="DC4A8CAC"/>
    <w:lvl w:ilvl="0" w:tplc="042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08095A"/>
    <w:multiLevelType w:val="multilevel"/>
    <w:tmpl w:val="E1A4E18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FF3107D"/>
    <w:multiLevelType w:val="hybridMultilevel"/>
    <w:tmpl w:val="D3C241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B35C9D"/>
    <w:multiLevelType w:val="multilevel"/>
    <w:tmpl w:val="5C92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EC4EFF"/>
    <w:multiLevelType w:val="multilevel"/>
    <w:tmpl w:val="868C2B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3E36568"/>
    <w:multiLevelType w:val="hybridMultilevel"/>
    <w:tmpl w:val="31B416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53923F7"/>
    <w:multiLevelType w:val="hybridMultilevel"/>
    <w:tmpl w:val="55564F7E"/>
    <w:lvl w:ilvl="0" w:tplc="3F16880A">
      <w:start w:val="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AE5B921"/>
    <w:multiLevelType w:val="hybridMultilevel"/>
    <w:tmpl w:val="FFFFFFFF"/>
    <w:lvl w:ilvl="0" w:tplc="995CD9EA">
      <w:start w:val="1"/>
      <w:numFmt w:val="bullet"/>
      <w:lvlText w:val=""/>
      <w:lvlJc w:val="left"/>
      <w:pPr>
        <w:ind w:left="720" w:hanging="360"/>
      </w:pPr>
      <w:rPr>
        <w:rFonts w:ascii="Symbol" w:hAnsi="Symbol" w:hint="default"/>
      </w:rPr>
    </w:lvl>
    <w:lvl w:ilvl="1" w:tplc="9DAA081C">
      <w:start w:val="1"/>
      <w:numFmt w:val="bullet"/>
      <w:lvlText w:val="o"/>
      <w:lvlJc w:val="left"/>
      <w:pPr>
        <w:ind w:left="1440" w:hanging="360"/>
      </w:pPr>
      <w:rPr>
        <w:rFonts w:ascii="Courier New" w:hAnsi="Courier New" w:hint="default"/>
      </w:rPr>
    </w:lvl>
    <w:lvl w:ilvl="2" w:tplc="6EF63D54">
      <w:start w:val="1"/>
      <w:numFmt w:val="bullet"/>
      <w:lvlText w:val=""/>
      <w:lvlJc w:val="left"/>
      <w:pPr>
        <w:ind w:left="2160" w:hanging="360"/>
      </w:pPr>
      <w:rPr>
        <w:rFonts w:ascii="Wingdings" w:hAnsi="Wingdings" w:hint="default"/>
      </w:rPr>
    </w:lvl>
    <w:lvl w:ilvl="3" w:tplc="248A16F4">
      <w:start w:val="1"/>
      <w:numFmt w:val="bullet"/>
      <w:lvlText w:val=""/>
      <w:lvlJc w:val="left"/>
      <w:pPr>
        <w:ind w:left="2880" w:hanging="360"/>
      </w:pPr>
      <w:rPr>
        <w:rFonts w:ascii="Symbol" w:hAnsi="Symbol" w:hint="default"/>
      </w:rPr>
    </w:lvl>
    <w:lvl w:ilvl="4" w:tplc="D58861BA">
      <w:start w:val="1"/>
      <w:numFmt w:val="bullet"/>
      <w:lvlText w:val="o"/>
      <w:lvlJc w:val="left"/>
      <w:pPr>
        <w:ind w:left="3600" w:hanging="360"/>
      </w:pPr>
      <w:rPr>
        <w:rFonts w:ascii="Courier New" w:hAnsi="Courier New" w:hint="default"/>
      </w:rPr>
    </w:lvl>
    <w:lvl w:ilvl="5" w:tplc="75BAC634">
      <w:start w:val="1"/>
      <w:numFmt w:val="bullet"/>
      <w:lvlText w:val=""/>
      <w:lvlJc w:val="left"/>
      <w:pPr>
        <w:ind w:left="4320" w:hanging="360"/>
      </w:pPr>
      <w:rPr>
        <w:rFonts w:ascii="Wingdings" w:hAnsi="Wingdings" w:hint="default"/>
      </w:rPr>
    </w:lvl>
    <w:lvl w:ilvl="6" w:tplc="3BE893BC">
      <w:start w:val="1"/>
      <w:numFmt w:val="bullet"/>
      <w:lvlText w:val=""/>
      <w:lvlJc w:val="left"/>
      <w:pPr>
        <w:ind w:left="5040" w:hanging="360"/>
      </w:pPr>
      <w:rPr>
        <w:rFonts w:ascii="Symbol" w:hAnsi="Symbol" w:hint="default"/>
      </w:rPr>
    </w:lvl>
    <w:lvl w:ilvl="7" w:tplc="150E233A">
      <w:start w:val="1"/>
      <w:numFmt w:val="bullet"/>
      <w:lvlText w:val="o"/>
      <w:lvlJc w:val="left"/>
      <w:pPr>
        <w:ind w:left="5760" w:hanging="360"/>
      </w:pPr>
      <w:rPr>
        <w:rFonts w:ascii="Courier New" w:hAnsi="Courier New" w:hint="default"/>
      </w:rPr>
    </w:lvl>
    <w:lvl w:ilvl="8" w:tplc="BEDA39C8">
      <w:start w:val="1"/>
      <w:numFmt w:val="bullet"/>
      <w:lvlText w:val=""/>
      <w:lvlJc w:val="left"/>
      <w:pPr>
        <w:ind w:left="6480" w:hanging="360"/>
      </w:pPr>
      <w:rPr>
        <w:rFonts w:ascii="Wingdings" w:hAnsi="Wingdings" w:hint="default"/>
      </w:rPr>
    </w:lvl>
  </w:abstractNum>
  <w:abstractNum w:abstractNumId="10"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6F47D1"/>
    <w:multiLevelType w:val="hybridMultilevel"/>
    <w:tmpl w:val="E480AA6A"/>
    <w:lvl w:ilvl="0" w:tplc="56B2658E">
      <w:start w:val="1"/>
      <w:numFmt w:val="decimal"/>
      <w:lvlText w:val="%1."/>
      <w:lvlJc w:val="left"/>
      <w:pPr>
        <w:ind w:left="720" w:hanging="360"/>
      </w:pPr>
      <w:rPr>
        <w:rFonts w:ascii="Times New Roman" w:hAnsi="Times New Roman" w:cs="Times New Roman" w:hint="default"/>
      </w:rPr>
    </w:lvl>
    <w:lvl w:ilvl="1" w:tplc="91C23766">
      <w:start w:val="1"/>
      <w:numFmt w:val="decimal"/>
      <w:lvlText w:val="%2."/>
      <w:lvlJc w:val="left"/>
      <w:pPr>
        <w:ind w:left="1440" w:hanging="360"/>
      </w:pPr>
    </w:lvl>
    <w:lvl w:ilvl="2" w:tplc="9B0A6D42">
      <w:start w:val="1"/>
      <w:numFmt w:val="lowerRoman"/>
      <w:lvlText w:val="%3."/>
      <w:lvlJc w:val="right"/>
      <w:pPr>
        <w:ind w:left="2160" w:hanging="180"/>
      </w:pPr>
    </w:lvl>
    <w:lvl w:ilvl="3" w:tplc="0D024EE4">
      <w:start w:val="1"/>
      <w:numFmt w:val="decimal"/>
      <w:lvlText w:val="%4."/>
      <w:lvlJc w:val="left"/>
      <w:pPr>
        <w:ind w:left="2880" w:hanging="360"/>
      </w:pPr>
    </w:lvl>
    <w:lvl w:ilvl="4" w:tplc="E704357E">
      <w:start w:val="1"/>
      <w:numFmt w:val="lowerLetter"/>
      <w:lvlText w:val="%5."/>
      <w:lvlJc w:val="left"/>
      <w:pPr>
        <w:ind w:left="3600" w:hanging="360"/>
      </w:pPr>
    </w:lvl>
    <w:lvl w:ilvl="5" w:tplc="7D0474FE">
      <w:start w:val="1"/>
      <w:numFmt w:val="lowerRoman"/>
      <w:lvlText w:val="%6."/>
      <w:lvlJc w:val="right"/>
      <w:pPr>
        <w:ind w:left="4320" w:hanging="180"/>
      </w:pPr>
    </w:lvl>
    <w:lvl w:ilvl="6" w:tplc="947CC7F8">
      <w:start w:val="1"/>
      <w:numFmt w:val="decimal"/>
      <w:lvlText w:val="%7."/>
      <w:lvlJc w:val="left"/>
      <w:pPr>
        <w:ind w:left="5040" w:hanging="360"/>
      </w:pPr>
    </w:lvl>
    <w:lvl w:ilvl="7" w:tplc="2F228FEE">
      <w:start w:val="1"/>
      <w:numFmt w:val="lowerLetter"/>
      <w:lvlText w:val="%8."/>
      <w:lvlJc w:val="left"/>
      <w:pPr>
        <w:ind w:left="5760" w:hanging="360"/>
      </w:pPr>
    </w:lvl>
    <w:lvl w:ilvl="8" w:tplc="3044F9CE">
      <w:start w:val="1"/>
      <w:numFmt w:val="lowerRoman"/>
      <w:lvlText w:val="%9."/>
      <w:lvlJc w:val="right"/>
      <w:pPr>
        <w:ind w:left="6480" w:hanging="180"/>
      </w:pPr>
    </w:lvl>
  </w:abstractNum>
  <w:abstractNum w:abstractNumId="12" w15:restartNumberingAfterBreak="0">
    <w:nsid w:val="63D82938"/>
    <w:multiLevelType w:val="multilevel"/>
    <w:tmpl w:val="1880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868105">
    <w:abstractNumId w:val="10"/>
  </w:num>
  <w:num w:numId="2" w16cid:durableId="1487432027">
    <w:abstractNumId w:val="6"/>
  </w:num>
  <w:num w:numId="3" w16cid:durableId="205068543">
    <w:abstractNumId w:val="3"/>
  </w:num>
  <w:num w:numId="4" w16cid:durableId="972716755">
    <w:abstractNumId w:val="12"/>
  </w:num>
  <w:num w:numId="5" w16cid:durableId="45764556">
    <w:abstractNumId w:val="0"/>
  </w:num>
  <w:num w:numId="6" w16cid:durableId="32775926">
    <w:abstractNumId w:val="4"/>
  </w:num>
  <w:num w:numId="7" w16cid:durableId="948706775">
    <w:abstractNumId w:val="2"/>
  </w:num>
  <w:num w:numId="8" w16cid:durableId="2118064646">
    <w:abstractNumId w:val="1"/>
  </w:num>
  <w:num w:numId="9" w16cid:durableId="653220820">
    <w:abstractNumId w:val="8"/>
  </w:num>
  <w:num w:numId="10" w16cid:durableId="1127889412">
    <w:abstractNumId w:val="5"/>
  </w:num>
  <w:num w:numId="11" w16cid:durableId="596597304">
    <w:abstractNumId w:val="7"/>
  </w:num>
  <w:num w:numId="12" w16cid:durableId="345985893">
    <w:abstractNumId w:val="9"/>
  </w:num>
  <w:num w:numId="13" w16cid:durableId="1495875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55"/>
    <w:rsid w:val="00000407"/>
    <w:rsid w:val="0000075D"/>
    <w:rsid w:val="00001525"/>
    <w:rsid w:val="00001F9D"/>
    <w:rsid w:val="0000431C"/>
    <w:rsid w:val="0000639E"/>
    <w:rsid w:val="000069A4"/>
    <w:rsid w:val="00007CC4"/>
    <w:rsid w:val="00011C5F"/>
    <w:rsid w:val="0001467F"/>
    <w:rsid w:val="000154C1"/>
    <w:rsid w:val="00017EA5"/>
    <w:rsid w:val="000203ED"/>
    <w:rsid w:val="00020E99"/>
    <w:rsid w:val="00023908"/>
    <w:rsid w:val="0002457B"/>
    <w:rsid w:val="00030329"/>
    <w:rsid w:val="000340DE"/>
    <w:rsid w:val="00034371"/>
    <w:rsid w:val="00036C82"/>
    <w:rsid w:val="00042D80"/>
    <w:rsid w:val="000440A0"/>
    <w:rsid w:val="00045BCA"/>
    <w:rsid w:val="0004635E"/>
    <w:rsid w:val="00050049"/>
    <w:rsid w:val="00050E91"/>
    <w:rsid w:val="00051685"/>
    <w:rsid w:val="00061846"/>
    <w:rsid w:val="00063EC4"/>
    <w:rsid w:val="00065529"/>
    <w:rsid w:val="00065AF5"/>
    <w:rsid w:val="00065E7A"/>
    <w:rsid w:val="00067E83"/>
    <w:rsid w:val="00074E04"/>
    <w:rsid w:val="00077E71"/>
    <w:rsid w:val="000803FA"/>
    <w:rsid w:val="0008315C"/>
    <w:rsid w:val="00084302"/>
    <w:rsid w:val="00090C49"/>
    <w:rsid w:val="00092EF7"/>
    <w:rsid w:val="000938C2"/>
    <w:rsid w:val="00095CC4"/>
    <w:rsid w:val="000A7011"/>
    <w:rsid w:val="000A7BE6"/>
    <w:rsid w:val="000A7D8A"/>
    <w:rsid w:val="000B2204"/>
    <w:rsid w:val="000B766D"/>
    <w:rsid w:val="000B77E1"/>
    <w:rsid w:val="000C0449"/>
    <w:rsid w:val="000C06EB"/>
    <w:rsid w:val="000C0A47"/>
    <w:rsid w:val="000C2161"/>
    <w:rsid w:val="000C6AAB"/>
    <w:rsid w:val="000D0228"/>
    <w:rsid w:val="000D0792"/>
    <w:rsid w:val="000D4C04"/>
    <w:rsid w:val="000D7052"/>
    <w:rsid w:val="000E249C"/>
    <w:rsid w:val="000E24EB"/>
    <w:rsid w:val="000E2721"/>
    <w:rsid w:val="000F0820"/>
    <w:rsid w:val="000F2791"/>
    <w:rsid w:val="000F2E4E"/>
    <w:rsid w:val="000F6196"/>
    <w:rsid w:val="00107546"/>
    <w:rsid w:val="00110532"/>
    <w:rsid w:val="0011115C"/>
    <w:rsid w:val="0011257B"/>
    <w:rsid w:val="00112613"/>
    <w:rsid w:val="00116280"/>
    <w:rsid w:val="00116698"/>
    <w:rsid w:val="0012007B"/>
    <w:rsid w:val="00120FF3"/>
    <w:rsid w:val="0012236E"/>
    <w:rsid w:val="00127A2A"/>
    <w:rsid w:val="001307C4"/>
    <w:rsid w:val="00131007"/>
    <w:rsid w:val="001310BE"/>
    <w:rsid w:val="001329C5"/>
    <w:rsid w:val="0013514A"/>
    <w:rsid w:val="00136BC5"/>
    <w:rsid w:val="001372D6"/>
    <w:rsid w:val="0013759F"/>
    <w:rsid w:val="00142924"/>
    <w:rsid w:val="00143603"/>
    <w:rsid w:val="00143C3A"/>
    <w:rsid w:val="001450DB"/>
    <w:rsid w:val="00150DBB"/>
    <w:rsid w:val="0015162B"/>
    <w:rsid w:val="001563F5"/>
    <w:rsid w:val="00165006"/>
    <w:rsid w:val="00165B7C"/>
    <w:rsid w:val="00165C01"/>
    <w:rsid w:val="00167BC7"/>
    <w:rsid w:val="00167D54"/>
    <w:rsid w:val="00170274"/>
    <w:rsid w:val="00170575"/>
    <w:rsid w:val="001739FB"/>
    <w:rsid w:val="001775D1"/>
    <w:rsid w:val="00177A79"/>
    <w:rsid w:val="0018216A"/>
    <w:rsid w:val="00182549"/>
    <w:rsid w:val="00183798"/>
    <w:rsid w:val="00184CFF"/>
    <w:rsid w:val="00190DD7"/>
    <w:rsid w:val="00195021"/>
    <w:rsid w:val="0019539A"/>
    <w:rsid w:val="0019603D"/>
    <w:rsid w:val="001975E8"/>
    <w:rsid w:val="001A4A37"/>
    <w:rsid w:val="001A6B9D"/>
    <w:rsid w:val="001A7A4A"/>
    <w:rsid w:val="001B07C4"/>
    <w:rsid w:val="001B3DA2"/>
    <w:rsid w:val="001B4202"/>
    <w:rsid w:val="001B46C4"/>
    <w:rsid w:val="001B6081"/>
    <w:rsid w:val="001B7870"/>
    <w:rsid w:val="001C12DB"/>
    <w:rsid w:val="001C1AF5"/>
    <w:rsid w:val="001C1E30"/>
    <w:rsid w:val="001C2CCF"/>
    <w:rsid w:val="001C51FE"/>
    <w:rsid w:val="001C65FD"/>
    <w:rsid w:val="001D2AA9"/>
    <w:rsid w:val="001D2C2E"/>
    <w:rsid w:val="001E1518"/>
    <w:rsid w:val="001E2BBD"/>
    <w:rsid w:val="001E3D3B"/>
    <w:rsid w:val="001E3E8F"/>
    <w:rsid w:val="001E53AF"/>
    <w:rsid w:val="001E5D9E"/>
    <w:rsid w:val="001E6718"/>
    <w:rsid w:val="001F0F61"/>
    <w:rsid w:val="001F43F3"/>
    <w:rsid w:val="001F44FE"/>
    <w:rsid w:val="001F5515"/>
    <w:rsid w:val="001F7AA1"/>
    <w:rsid w:val="00203561"/>
    <w:rsid w:val="0020592E"/>
    <w:rsid w:val="00205AB9"/>
    <w:rsid w:val="00207BD2"/>
    <w:rsid w:val="00210351"/>
    <w:rsid w:val="00210EB9"/>
    <w:rsid w:val="00211CDC"/>
    <w:rsid w:val="00212534"/>
    <w:rsid w:val="00216C52"/>
    <w:rsid w:val="00220857"/>
    <w:rsid w:val="00223516"/>
    <w:rsid w:val="002241BD"/>
    <w:rsid w:val="00224618"/>
    <w:rsid w:val="00227387"/>
    <w:rsid w:val="00230D4D"/>
    <w:rsid w:val="00232D81"/>
    <w:rsid w:val="002330B6"/>
    <w:rsid w:val="0024073B"/>
    <w:rsid w:val="002408AF"/>
    <w:rsid w:val="0024120C"/>
    <w:rsid w:val="002452DD"/>
    <w:rsid w:val="00245F9C"/>
    <w:rsid w:val="00247563"/>
    <w:rsid w:val="00250F17"/>
    <w:rsid w:val="00254A00"/>
    <w:rsid w:val="00254D06"/>
    <w:rsid w:val="00256C9A"/>
    <w:rsid w:val="0026396D"/>
    <w:rsid w:val="00266D09"/>
    <w:rsid w:val="00267A35"/>
    <w:rsid w:val="00271393"/>
    <w:rsid w:val="00271D36"/>
    <w:rsid w:val="0027613F"/>
    <w:rsid w:val="00277089"/>
    <w:rsid w:val="00281385"/>
    <w:rsid w:val="00281CD3"/>
    <w:rsid w:val="00283DB7"/>
    <w:rsid w:val="00285C0D"/>
    <w:rsid w:val="00286048"/>
    <w:rsid w:val="00287A9D"/>
    <w:rsid w:val="00291B2B"/>
    <w:rsid w:val="00292B0D"/>
    <w:rsid w:val="00293B00"/>
    <w:rsid w:val="00294582"/>
    <w:rsid w:val="00295553"/>
    <w:rsid w:val="0029569B"/>
    <w:rsid w:val="00295E62"/>
    <w:rsid w:val="002A3B40"/>
    <w:rsid w:val="002A6C84"/>
    <w:rsid w:val="002B1739"/>
    <w:rsid w:val="002B30D1"/>
    <w:rsid w:val="002B3D0E"/>
    <w:rsid w:val="002B4849"/>
    <w:rsid w:val="002B5830"/>
    <w:rsid w:val="002B7E38"/>
    <w:rsid w:val="002C5743"/>
    <w:rsid w:val="002C75F9"/>
    <w:rsid w:val="002C7A90"/>
    <w:rsid w:val="002D49F4"/>
    <w:rsid w:val="002D711A"/>
    <w:rsid w:val="002D72FE"/>
    <w:rsid w:val="002D7897"/>
    <w:rsid w:val="002E0BF7"/>
    <w:rsid w:val="002E34E1"/>
    <w:rsid w:val="002E36A3"/>
    <w:rsid w:val="002E49E5"/>
    <w:rsid w:val="002E5566"/>
    <w:rsid w:val="002E709E"/>
    <w:rsid w:val="002F11F2"/>
    <w:rsid w:val="002F4C68"/>
    <w:rsid w:val="002F4E51"/>
    <w:rsid w:val="002F5B3A"/>
    <w:rsid w:val="002F682D"/>
    <w:rsid w:val="002F6FCB"/>
    <w:rsid w:val="0030041F"/>
    <w:rsid w:val="00300599"/>
    <w:rsid w:val="00300B95"/>
    <w:rsid w:val="0030222D"/>
    <w:rsid w:val="00305BEC"/>
    <w:rsid w:val="00306853"/>
    <w:rsid w:val="00312B31"/>
    <w:rsid w:val="00314DF2"/>
    <w:rsid w:val="003154AF"/>
    <w:rsid w:val="00315EFA"/>
    <w:rsid w:val="00316E6B"/>
    <w:rsid w:val="00320A3F"/>
    <w:rsid w:val="00323165"/>
    <w:rsid w:val="0032326D"/>
    <w:rsid w:val="00325663"/>
    <w:rsid w:val="00326914"/>
    <w:rsid w:val="00332D57"/>
    <w:rsid w:val="003341BB"/>
    <w:rsid w:val="003360A2"/>
    <w:rsid w:val="003402A1"/>
    <w:rsid w:val="00341CC7"/>
    <w:rsid w:val="00343DE0"/>
    <w:rsid w:val="003450F0"/>
    <w:rsid w:val="00347141"/>
    <w:rsid w:val="00350A1A"/>
    <w:rsid w:val="00351DB8"/>
    <w:rsid w:val="00354F5F"/>
    <w:rsid w:val="00355697"/>
    <w:rsid w:val="00360F83"/>
    <w:rsid w:val="003623A0"/>
    <w:rsid w:val="0036452F"/>
    <w:rsid w:val="00364EE0"/>
    <w:rsid w:val="003650BD"/>
    <w:rsid w:val="00365D1E"/>
    <w:rsid w:val="00366438"/>
    <w:rsid w:val="00370166"/>
    <w:rsid w:val="00370738"/>
    <w:rsid w:val="00370781"/>
    <w:rsid w:val="00375FE2"/>
    <w:rsid w:val="003779DE"/>
    <w:rsid w:val="00380503"/>
    <w:rsid w:val="00380AE5"/>
    <w:rsid w:val="00382BFA"/>
    <w:rsid w:val="00382E77"/>
    <w:rsid w:val="003832D0"/>
    <w:rsid w:val="00391206"/>
    <w:rsid w:val="00391735"/>
    <w:rsid w:val="0039267D"/>
    <w:rsid w:val="003955FA"/>
    <w:rsid w:val="0039691C"/>
    <w:rsid w:val="003A047F"/>
    <w:rsid w:val="003A381A"/>
    <w:rsid w:val="003A4CFF"/>
    <w:rsid w:val="003A5FB1"/>
    <w:rsid w:val="003B6A7B"/>
    <w:rsid w:val="003B793E"/>
    <w:rsid w:val="003C0354"/>
    <w:rsid w:val="003C2327"/>
    <w:rsid w:val="003C5528"/>
    <w:rsid w:val="003D3B61"/>
    <w:rsid w:val="003D3E19"/>
    <w:rsid w:val="003D5377"/>
    <w:rsid w:val="003D64A7"/>
    <w:rsid w:val="003E08D9"/>
    <w:rsid w:val="003E17EA"/>
    <w:rsid w:val="003E24C8"/>
    <w:rsid w:val="003E3A10"/>
    <w:rsid w:val="003E53EF"/>
    <w:rsid w:val="003E68EB"/>
    <w:rsid w:val="003F181C"/>
    <w:rsid w:val="003F366B"/>
    <w:rsid w:val="003F6D19"/>
    <w:rsid w:val="003F7620"/>
    <w:rsid w:val="00401A6E"/>
    <w:rsid w:val="0040255D"/>
    <w:rsid w:val="00405DEE"/>
    <w:rsid w:val="00406E4C"/>
    <w:rsid w:val="0040715C"/>
    <w:rsid w:val="00411E72"/>
    <w:rsid w:val="00420536"/>
    <w:rsid w:val="00421790"/>
    <w:rsid w:val="00422269"/>
    <w:rsid w:val="00425406"/>
    <w:rsid w:val="00425870"/>
    <w:rsid w:val="00425B57"/>
    <w:rsid w:val="00427852"/>
    <w:rsid w:val="00427C43"/>
    <w:rsid w:val="00432F0E"/>
    <w:rsid w:val="00435686"/>
    <w:rsid w:val="00436F31"/>
    <w:rsid w:val="00440392"/>
    <w:rsid w:val="00443064"/>
    <w:rsid w:val="0044344B"/>
    <w:rsid w:val="004510B5"/>
    <w:rsid w:val="00451B4F"/>
    <w:rsid w:val="004533AB"/>
    <w:rsid w:val="00454303"/>
    <w:rsid w:val="004573F5"/>
    <w:rsid w:val="004576DB"/>
    <w:rsid w:val="00457BA1"/>
    <w:rsid w:val="00457F8B"/>
    <w:rsid w:val="00462289"/>
    <w:rsid w:val="0046293D"/>
    <w:rsid w:val="00471DAD"/>
    <w:rsid w:val="004761E4"/>
    <w:rsid w:val="00482DF9"/>
    <w:rsid w:val="0048438D"/>
    <w:rsid w:val="0048648E"/>
    <w:rsid w:val="004875EB"/>
    <w:rsid w:val="00491ECE"/>
    <w:rsid w:val="004921DB"/>
    <w:rsid w:val="00493C6B"/>
    <w:rsid w:val="00493CF9"/>
    <w:rsid w:val="0049433F"/>
    <w:rsid w:val="004948B0"/>
    <w:rsid w:val="00494D0B"/>
    <w:rsid w:val="0049527E"/>
    <w:rsid w:val="00495D69"/>
    <w:rsid w:val="004963F4"/>
    <w:rsid w:val="004A0D74"/>
    <w:rsid w:val="004A579D"/>
    <w:rsid w:val="004A7A18"/>
    <w:rsid w:val="004B091C"/>
    <w:rsid w:val="004B2EDA"/>
    <w:rsid w:val="004B3AEB"/>
    <w:rsid w:val="004B3E92"/>
    <w:rsid w:val="004B5237"/>
    <w:rsid w:val="004B5C9B"/>
    <w:rsid w:val="004B7E97"/>
    <w:rsid w:val="004C01CA"/>
    <w:rsid w:val="004C0ADA"/>
    <w:rsid w:val="004C106E"/>
    <w:rsid w:val="004C12AE"/>
    <w:rsid w:val="004C404F"/>
    <w:rsid w:val="004D0017"/>
    <w:rsid w:val="004D0360"/>
    <w:rsid w:val="004D4755"/>
    <w:rsid w:val="004D4CCD"/>
    <w:rsid w:val="004D60D9"/>
    <w:rsid w:val="004D6EE1"/>
    <w:rsid w:val="004E0DEA"/>
    <w:rsid w:val="004E136F"/>
    <w:rsid w:val="004E253B"/>
    <w:rsid w:val="004E7750"/>
    <w:rsid w:val="004F2178"/>
    <w:rsid w:val="004F33D3"/>
    <w:rsid w:val="004F4ACF"/>
    <w:rsid w:val="00510C82"/>
    <w:rsid w:val="00511534"/>
    <w:rsid w:val="00511F28"/>
    <w:rsid w:val="00515931"/>
    <w:rsid w:val="00517D41"/>
    <w:rsid w:val="005217F0"/>
    <w:rsid w:val="00524CDD"/>
    <w:rsid w:val="00527367"/>
    <w:rsid w:val="00527E03"/>
    <w:rsid w:val="00532B61"/>
    <w:rsid w:val="00536C46"/>
    <w:rsid w:val="00537DD8"/>
    <w:rsid w:val="005446DB"/>
    <w:rsid w:val="00545343"/>
    <w:rsid w:val="005457CD"/>
    <w:rsid w:val="005460B7"/>
    <w:rsid w:val="00550BF6"/>
    <w:rsid w:val="00556441"/>
    <w:rsid w:val="005574B2"/>
    <w:rsid w:val="00561BE9"/>
    <w:rsid w:val="005703D8"/>
    <w:rsid w:val="00573F19"/>
    <w:rsid w:val="005761B6"/>
    <w:rsid w:val="005767F4"/>
    <w:rsid w:val="00583703"/>
    <w:rsid w:val="00586954"/>
    <w:rsid w:val="00586E0D"/>
    <w:rsid w:val="005943E9"/>
    <w:rsid w:val="00594475"/>
    <w:rsid w:val="00595E72"/>
    <w:rsid w:val="0059769C"/>
    <w:rsid w:val="005A02ED"/>
    <w:rsid w:val="005A2C42"/>
    <w:rsid w:val="005A4CE4"/>
    <w:rsid w:val="005A53D7"/>
    <w:rsid w:val="005A7136"/>
    <w:rsid w:val="005B7426"/>
    <w:rsid w:val="005C00CF"/>
    <w:rsid w:val="005C15B7"/>
    <w:rsid w:val="005C1D32"/>
    <w:rsid w:val="005C3D18"/>
    <w:rsid w:val="005D1A7A"/>
    <w:rsid w:val="005D54F6"/>
    <w:rsid w:val="005D7EC0"/>
    <w:rsid w:val="005E001C"/>
    <w:rsid w:val="005E50AF"/>
    <w:rsid w:val="005E69F7"/>
    <w:rsid w:val="005F0A34"/>
    <w:rsid w:val="005F0D6A"/>
    <w:rsid w:val="005F1721"/>
    <w:rsid w:val="005F22D3"/>
    <w:rsid w:val="005F5B11"/>
    <w:rsid w:val="005F7EEA"/>
    <w:rsid w:val="006000D0"/>
    <w:rsid w:val="006010C0"/>
    <w:rsid w:val="0060257A"/>
    <w:rsid w:val="00602D44"/>
    <w:rsid w:val="0060309C"/>
    <w:rsid w:val="006062DB"/>
    <w:rsid w:val="006063A5"/>
    <w:rsid w:val="00610DB0"/>
    <w:rsid w:val="00612D76"/>
    <w:rsid w:val="00613927"/>
    <w:rsid w:val="006139F6"/>
    <w:rsid w:val="00616DE9"/>
    <w:rsid w:val="00617407"/>
    <w:rsid w:val="00620039"/>
    <w:rsid w:val="00621E1C"/>
    <w:rsid w:val="0062289C"/>
    <w:rsid w:val="00622CCE"/>
    <w:rsid w:val="006241FE"/>
    <w:rsid w:val="0062469C"/>
    <w:rsid w:val="00625199"/>
    <w:rsid w:val="00630ABA"/>
    <w:rsid w:val="00630C69"/>
    <w:rsid w:val="00631519"/>
    <w:rsid w:val="0064005E"/>
    <w:rsid w:val="00640807"/>
    <w:rsid w:val="006409AD"/>
    <w:rsid w:val="006425E0"/>
    <w:rsid w:val="00644DD6"/>
    <w:rsid w:val="00645BB3"/>
    <w:rsid w:val="00647265"/>
    <w:rsid w:val="00647426"/>
    <w:rsid w:val="00647EB1"/>
    <w:rsid w:val="00652A60"/>
    <w:rsid w:val="00652E5C"/>
    <w:rsid w:val="00653F9D"/>
    <w:rsid w:val="0065466E"/>
    <w:rsid w:val="006639EE"/>
    <w:rsid w:val="006669DF"/>
    <w:rsid w:val="006674E9"/>
    <w:rsid w:val="00671480"/>
    <w:rsid w:val="006715D0"/>
    <w:rsid w:val="00673273"/>
    <w:rsid w:val="0067401D"/>
    <w:rsid w:val="006751C9"/>
    <w:rsid w:val="00677740"/>
    <w:rsid w:val="00680499"/>
    <w:rsid w:val="006810D4"/>
    <w:rsid w:val="00681304"/>
    <w:rsid w:val="006825C3"/>
    <w:rsid w:val="00684797"/>
    <w:rsid w:val="00685E13"/>
    <w:rsid w:val="00687D63"/>
    <w:rsid w:val="00687D81"/>
    <w:rsid w:val="00691B24"/>
    <w:rsid w:val="00694C36"/>
    <w:rsid w:val="00695B38"/>
    <w:rsid w:val="00695CAA"/>
    <w:rsid w:val="00697B4D"/>
    <w:rsid w:val="00697D5C"/>
    <w:rsid w:val="006A0804"/>
    <w:rsid w:val="006A0A4B"/>
    <w:rsid w:val="006A3A7B"/>
    <w:rsid w:val="006A45A7"/>
    <w:rsid w:val="006B168C"/>
    <w:rsid w:val="006B174C"/>
    <w:rsid w:val="006B5ABB"/>
    <w:rsid w:val="006B7998"/>
    <w:rsid w:val="006C070E"/>
    <w:rsid w:val="006C247C"/>
    <w:rsid w:val="006C4AAD"/>
    <w:rsid w:val="006C5412"/>
    <w:rsid w:val="006C566A"/>
    <w:rsid w:val="006C68AB"/>
    <w:rsid w:val="006C7B8B"/>
    <w:rsid w:val="006C7E38"/>
    <w:rsid w:val="006D27AF"/>
    <w:rsid w:val="006D2838"/>
    <w:rsid w:val="006D3528"/>
    <w:rsid w:val="006D3D77"/>
    <w:rsid w:val="006D4FAB"/>
    <w:rsid w:val="006D60DE"/>
    <w:rsid w:val="006E0CFD"/>
    <w:rsid w:val="006E14BE"/>
    <w:rsid w:val="006E2619"/>
    <w:rsid w:val="006E2A7A"/>
    <w:rsid w:val="006E36DC"/>
    <w:rsid w:val="006E6884"/>
    <w:rsid w:val="006E68CE"/>
    <w:rsid w:val="006F10BB"/>
    <w:rsid w:val="006F1E35"/>
    <w:rsid w:val="006F2E41"/>
    <w:rsid w:val="006F399A"/>
    <w:rsid w:val="006F448B"/>
    <w:rsid w:val="00700DCA"/>
    <w:rsid w:val="00704825"/>
    <w:rsid w:val="0070482B"/>
    <w:rsid w:val="00705EE2"/>
    <w:rsid w:val="0070682C"/>
    <w:rsid w:val="00710821"/>
    <w:rsid w:val="00711993"/>
    <w:rsid w:val="007153BC"/>
    <w:rsid w:val="007238E8"/>
    <w:rsid w:val="00732112"/>
    <w:rsid w:val="00737E57"/>
    <w:rsid w:val="0074250A"/>
    <w:rsid w:val="00750A3C"/>
    <w:rsid w:val="00752ED9"/>
    <w:rsid w:val="0075505A"/>
    <w:rsid w:val="00755764"/>
    <w:rsid w:val="007579C0"/>
    <w:rsid w:val="0076350C"/>
    <w:rsid w:val="00770139"/>
    <w:rsid w:val="007721FA"/>
    <w:rsid w:val="00772B8A"/>
    <w:rsid w:val="0077504F"/>
    <w:rsid w:val="0077643A"/>
    <w:rsid w:val="00777333"/>
    <w:rsid w:val="0078129E"/>
    <w:rsid w:val="007819C8"/>
    <w:rsid w:val="00784A11"/>
    <w:rsid w:val="007859BF"/>
    <w:rsid w:val="00786E69"/>
    <w:rsid w:val="00787834"/>
    <w:rsid w:val="00794141"/>
    <w:rsid w:val="00794E68"/>
    <w:rsid w:val="00795004"/>
    <w:rsid w:val="007953F2"/>
    <w:rsid w:val="007968FA"/>
    <w:rsid w:val="007A0E84"/>
    <w:rsid w:val="007A3EC0"/>
    <w:rsid w:val="007A4079"/>
    <w:rsid w:val="007A5BF4"/>
    <w:rsid w:val="007A6B05"/>
    <w:rsid w:val="007A750A"/>
    <w:rsid w:val="007A7528"/>
    <w:rsid w:val="007B1FCB"/>
    <w:rsid w:val="007B3E9A"/>
    <w:rsid w:val="007B45C9"/>
    <w:rsid w:val="007B4FC1"/>
    <w:rsid w:val="007B5929"/>
    <w:rsid w:val="007C1909"/>
    <w:rsid w:val="007D0B22"/>
    <w:rsid w:val="007D1669"/>
    <w:rsid w:val="007D23D6"/>
    <w:rsid w:val="007D263D"/>
    <w:rsid w:val="007D26CC"/>
    <w:rsid w:val="007D49DA"/>
    <w:rsid w:val="007D4D5D"/>
    <w:rsid w:val="007D594B"/>
    <w:rsid w:val="007D7E02"/>
    <w:rsid w:val="007E04CE"/>
    <w:rsid w:val="007E08E9"/>
    <w:rsid w:val="007E14FB"/>
    <w:rsid w:val="007E36AD"/>
    <w:rsid w:val="007E727A"/>
    <w:rsid w:val="007E755F"/>
    <w:rsid w:val="007E76E2"/>
    <w:rsid w:val="007F0B6E"/>
    <w:rsid w:val="007F0CA3"/>
    <w:rsid w:val="007F4472"/>
    <w:rsid w:val="008069CE"/>
    <w:rsid w:val="00806EAB"/>
    <w:rsid w:val="008076A1"/>
    <w:rsid w:val="0081021F"/>
    <w:rsid w:val="008104DD"/>
    <w:rsid w:val="00812A86"/>
    <w:rsid w:val="00815A71"/>
    <w:rsid w:val="00817233"/>
    <w:rsid w:val="00822A17"/>
    <w:rsid w:val="008235CF"/>
    <w:rsid w:val="0082442C"/>
    <w:rsid w:val="00825B9D"/>
    <w:rsid w:val="00825CF6"/>
    <w:rsid w:val="008301A6"/>
    <w:rsid w:val="00831107"/>
    <w:rsid w:val="0083202C"/>
    <w:rsid w:val="00834371"/>
    <w:rsid w:val="00834638"/>
    <w:rsid w:val="008346A7"/>
    <w:rsid w:val="00834D39"/>
    <w:rsid w:val="00836299"/>
    <w:rsid w:val="0083747C"/>
    <w:rsid w:val="00842D7E"/>
    <w:rsid w:val="008430F2"/>
    <w:rsid w:val="008461C6"/>
    <w:rsid w:val="008463DB"/>
    <w:rsid w:val="00846A7F"/>
    <w:rsid w:val="008527B6"/>
    <w:rsid w:val="00854A24"/>
    <w:rsid w:val="008551FC"/>
    <w:rsid w:val="00860FB0"/>
    <w:rsid w:val="00861127"/>
    <w:rsid w:val="008612A2"/>
    <w:rsid w:val="00861E69"/>
    <w:rsid w:val="0087104D"/>
    <w:rsid w:val="00872A51"/>
    <w:rsid w:val="00874914"/>
    <w:rsid w:val="00880526"/>
    <w:rsid w:val="0088104C"/>
    <w:rsid w:val="0088239D"/>
    <w:rsid w:val="008832D1"/>
    <w:rsid w:val="00884BEE"/>
    <w:rsid w:val="00885547"/>
    <w:rsid w:val="0088585F"/>
    <w:rsid w:val="00885C83"/>
    <w:rsid w:val="00886995"/>
    <w:rsid w:val="0088758B"/>
    <w:rsid w:val="008907F3"/>
    <w:rsid w:val="0089427F"/>
    <w:rsid w:val="008A14A7"/>
    <w:rsid w:val="008A167B"/>
    <w:rsid w:val="008A22F0"/>
    <w:rsid w:val="008A628D"/>
    <w:rsid w:val="008B344C"/>
    <w:rsid w:val="008B3D19"/>
    <w:rsid w:val="008B45F6"/>
    <w:rsid w:val="008B4AA8"/>
    <w:rsid w:val="008B53DE"/>
    <w:rsid w:val="008B7286"/>
    <w:rsid w:val="008B767A"/>
    <w:rsid w:val="008C0D4A"/>
    <w:rsid w:val="008C0FD8"/>
    <w:rsid w:val="008C5DCF"/>
    <w:rsid w:val="008D0458"/>
    <w:rsid w:val="008D1919"/>
    <w:rsid w:val="008D660C"/>
    <w:rsid w:val="008E2369"/>
    <w:rsid w:val="008E57EC"/>
    <w:rsid w:val="008E6554"/>
    <w:rsid w:val="008E7E33"/>
    <w:rsid w:val="008F08FE"/>
    <w:rsid w:val="008F2FBD"/>
    <w:rsid w:val="008F4FB6"/>
    <w:rsid w:val="008F546A"/>
    <w:rsid w:val="008F7244"/>
    <w:rsid w:val="00903B0B"/>
    <w:rsid w:val="009061C5"/>
    <w:rsid w:val="00906ABF"/>
    <w:rsid w:val="009120BD"/>
    <w:rsid w:val="00912D70"/>
    <w:rsid w:val="00914DA3"/>
    <w:rsid w:val="009175F5"/>
    <w:rsid w:val="0092129B"/>
    <w:rsid w:val="00923199"/>
    <w:rsid w:val="00924A04"/>
    <w:rsid w:val="00925088"/>
    <w:rsid w:val="00925CDB"/>
    <w:rsid w:val="009271E1"/>
    <w:rsid w:val="00927710"/>
    <w:rsid w:val="00927D07"/>
    <w:rsid w:val="0093013B"/>
    <w:rsid w:val="00932E59"/>
    <w:rsid w:val="009335EC"/>
    <w:rsid w:val="00934F93"/>
    <w:rsid w:val="00936165"/>
    <w:rsid w:val="0093648D"/>
    <w:rsid w:val="00943913"/>
    <w:rsid w:val="00943A1C"/>
    <w:rsid w:val="00943E57"/>
    <w:rsid w:val="00944524"/>
    <w:rsid w:val="00947B7D"/>
    <w:rsid w:val="00947BF7"/>
    <w:rsid w:val="00950FB3"/>
    <w:rsid w:val="009515B4"/>
    <w:rsid w:val="00954921"/>
    <w:rsid w:val="00954B69"/>
    <w:rsid w:val="00955456"/>
    <w:rsid w:val="00956748"/>
    <w:rsid w:val="00960A19"/>
    <w:rsid w:val="00962F45"/>
    <w:rsid w:val="009649DA"/>
    <w:rsid w:val="00965E11"/>
    <w:rsid w:val="00965E38"/>
    <w:rsid w:val="009825C5"/>
    <w:rsid w:val="00983FB7"/>
    <w:rsid w:val="00987A1A"/>
    <w:rsid w:val="00992171"/>
    <w:rsid w:val="00992904"/>
    <w:rsid w:val="00996F66"/>
    <w:rsid w:val="009974B5"/>
    <w:rsid w:val="009A336B"/>
    <w:rsid w:val="009A36A7"/>
    <w:rsid w:val="009A5B27"/>
    <w:rsid w:val="009A6773"/>
    <w:rsid w:val="009A7CF2"/>
    <w:rsid w:val="009B1DB5"/>
    <w:rsid w:val="009B26B0"/>
    <w:rsid w:val="009B2AF9"/>
    <w:rsid w:val="009B473F"/>
    <w:rsid w:val="009C045D"/>
    <w:rsid w:val="009C1218"/>
    <w:rsid w:val="009C2812"/>
    <w:rsid w:val="009C2C83"/>
    <w:rsid w:val="009C3767"/>
    <w:rsid w:val="009C661A"/>
    <w:rsid w:val="009C67F1"/>
    <w:rsid w:val="009D08BE"/>
    <w:rsid w:val="009D11E9"/>
    <w:rsid w:val="009D154B"/>
    <w:rsid w:val="009D45B1"/>
    <w:rsid w:val="009D46D5"/>
    <w:rsid w:val="009D67AB"/>
    <w:rsid w:val="009D6AD5"/>
    <w:rsid w:val="009D6F79"/>
    <w:rsid w:val="009E0AAB"/>
    <w:rsid w:val="009E31D7"/>
    <w:rsid w:val="009E395E"/>
    <w:rsid w:val="009E7F37"/>
    <w:rsid w:val="009E7F3C"/>
    <w:rsid w:val="009F01E6"/>
    <w:rsid w:val="009F24BB"/>
    <w:rsid w:val="009F40A7"/>
    <w:rsid w:val="009F5A94"/>
    <w:rsid w:val="00A02700"/>
    <w:rsid w:val="00A02A6D"/>
    <w:rsid w:val="00A07289"/>
    <w:rsid w:val="00A10092"/>
    <w:rsid w:val="00A104B8"/>
    <w:rsid w:val="00A11004"/>
    <w:rsid w:val="00A11706"/>
    <w:rsid w:val="00A123F9"/>
    <w:rsid w:val="00A13D90"/>
    <w:rsid w:val="00A15491"/>
    <w:rsid w:val="00A17040"/>
    <w:rsid w:val="00A17C89"/>
    <w:rsid w:val="00A24528"/>
    <w:rsid w:val="00A248DC"/>
    <w:rsid w:val="00A24D06"/>
    <w:rsid w:val="00A26086"/>
    <w:rsid w:val="00A2720A"/>
    <w:rsid w:val="00A2774C"/>
    <w:rsid w:val="00A30125"/>
    <w:rsid w:val="00A302BB"/>
    <w:rsid w:val="00A30719"/>
    <w:rsid w:val="00A32C5F"/>
    <w:rsid w:val="00A36933"/>
    <w:rsid w:val="00A42B08"/>
    <w:rsid w:val="00A44814"/>
    <w:rsid w:val="00A44CF5"/>
    <w:rsid w:val="00A4517C"/>
    <w:rsid w:val="00A46E50"/>
    <w:rsid w:val="00A47803"/>
    <w:rsid w:val="00A5083D"/>
    <w:rsid w:val="00A538E6"/>
    <w:rsid w:val="00A542F0"/>
    <w:rsid w:val="00A55075"/>
    <w:rsid w:val="00A56C1E"/>
    <w:rsid w:val="00A578DE"/>
    <w:rsid w:val="00A62267"/>
    <w:rsid w:val="00A6795F"/>
    <w:rsid w:val="00A7724C"/>
    <w:rsid w:val="00A80686"/>
    <w:rsid w:val="00A80A2F"/>
    <w:rsid w:val="00A81438"/>
    <w:rsid w:val="00A8180C"/>
    <w:rsid w:val="00A82357"/>
    <w:rsid w:val="00A824BF"/>
    <w:rsid w:val="00A828EF"/>
    <w:rsid w:val="00A83FD9"/>
    <w:rsid w:val="00A85D8B"/>
    <w:rsid w:val="00A95BF0"/>
    <w:rsid w:val="00A962F4"/>
    <w:rsid w:val="00A97B08"/>
    <w:rsid w:val="00AA02BE"/>
    <w:rsid w:val="00AA1467"/>
    <w:rsid w:val="00AA2A82"/>
    <w:rsid w:val="00AA63AF"/>
    <w:rsid w:val="00AA7836"/>
    <w:rsid w:val="00AB22F1"/>
    <w:rsid w:val="00AB4204"/>
    <w:rsid w:val="00AB7732"/>
    <w:rsid w:val="00AC1FF6"/>
    <w:rsid w:val="00AC3B0B"/>
    <w:rsid w:val="00AC6560"/>
    <w:rsid w:val="00AD0AF6"/>
    <w:rsid w:val="00AD72B6"/>
    <w:rsid w:val="00AE11CA"/>
    <w:rsid w:val="00AE16C1"/>
    <w:rsid w:val="00AE1E02"/>
    <w:rsid w:val="00AE4040"/>
    <w:rsid w:val="00AE63D9"/>
    <w:rsid w:val="00AF013A"/>
    <w:rsid w:val="00AF386C"/>
    <w:rsid w:val="00AF4205"/>
    <w:rsid w:val="00AF5B49"/>
    <w:rsid w:val="00AF704E"/>
    <w:rsid w:val="00B00BE6"/>
    <w:rsid w:val="00B01103"/>
    <w:rsid w:val="00B0379A"/>
    <w:rsid w:val="00B03871"/>
    <w:rsid w:val="00B04583"/>
    <w:rsid w:val="00B105F9"/>
    <w:rsid w:val="00B1156C"/>
    <w:rsid w:val="00B1235A"/>
    <w:rsid w:val="00B1243E"/>
    <w:rsid w:val="00B12C86"/>
    <w:rsid w:val="00B14EA7"/>
    <w:rsid w:val="00B165E3"/>
    <w:rsid w:val="00B25421"/>
    <w:rsid w:val="00B2572C"/>
    <w:rsid w:val="00B25C21"/>
    <w:rsid w:val="00B25F9A"/>
    <w:rsid w:val="00B26DAA"/>
    <w:rsid w:val="00B34993"/>
    <w:rsid w:val="00B350A2"/>
    <w:rsid w:val="00B361FC"/>
    <w:rsid w:val="00B37B34"/>
    <w:rsid w:val="00B41FFC"/>
    <w:rsid w:val="00B42489"/>
    <w:rsid w:val="00B45601"/>
    <w:rsid w:val="00B45FF4"/>
    <w:rsid w:val="00B5083E"/>
    <w:rsid w:val="00B51555"/>
    <w:rsid w:val="00B51878"/>
    <w:rsid w:val="00B527F6"/>
    <w:rsid w:val="00B53C41"/>
    <w:rsid w:val="00B53D5C"/>
    <w:rsid w:val="00B55BF4"/>
    <w:rsid w:val="00B60B6D"/>
    <w:rsid w:val="00B61661"/>
    <w:rsid w:val="00B6348C"/>
    <w:rsid w:val="00B63BD1"/>
    <w:rsid w:val="00B67AAB"/>
    <w:rsid w:val="00B7487B"/>
    <w:rsid w:val="00B74D33"/>
    <w:rsid w:val="00B80AC0"/>
    <w:rsid w:val="00B81804"/>
    <w:rsid w:val="00B827E4"/>
    <w:rsid w:val="00B8435E"/>
    <w:rsid w:val="00B87021"/>
    <w:rsid w:val="00B903A4"/>
    <w:rsid w:val="00B90C53"/>
    <w:rsid w:val="00B9109C"/>
    <w:rsid w:val="00B92775"/>
    <w:rsid w:val="00B93A01"/>
    <w:rsid w:val="00B94E85"/>
    <w:rsid w:val="00B9683D"/>
    <w:rsid w:val="00B96A5C"/>
    <w:rsid w:val="00BA0326"/>
    <w:rsid w:val="00BA069C"/>
    <w:rsid w:val="00BA1796"/>
    <w:rsid w:val="00BA2491"/>
    <w:rsid w:val="00BA4A3F"/>
    <w:rsid w:val="00BA7CA8"/>
    <w:rsid w:val="00BB3002"/>
    <w:rsid w:val="00BB4336"/>
    <w:rsid w:val="00BC030F"/>
    <w:rsid w:val="00BC0717"/>
    <w:rsid w:val="00BC3F33"/>
    <w:rsid w:val="00BC4397"/>
    <w:rsid w:val="00BC52F3"/>
    <w:rsid w:val="00BC5ED6"/>
    <w:rsid w:val="00BD0314"/>
    <w:rsid w:val="00BD126F"/>
    <w:rsid w:val="00BD5F2B"/>
    <w:rsid w:val="00BE1C0C"/>
    <w:rsid w:val="00BE6C5B"/>
    <w:rsid w:val="00BF4A9F"/>
    <w:rsid w:val="00BF71A0"/>
    <w:rsid w:val="00BF739E"/>
    <w:rsid w:val="00C00BB6"/>
    <w:rsid w:val="00C052AA"/>
    <w:rsid w:val="00C10C06"/>
    <w:rsid w:val="00C14243"/>
    <w:rsid w:val="00C16EE8"/>
    <w:rsid w:val="00C17BB0"/>
    <w:rsid w:val="00C2157F"/>
    <w:rsid w:val="00C2169A"/>
    <w:rsid w:val="00C22412"/>
    <w:rsid w:val="00C23627"/>
    <w:rsid w:val="00C24273"/>
    <w:rsid w:val="00C323F1"/>
    <w:rsid w:val="00C325A9"/>
    <w:rsid w:val="00C3390D"/>
    <w:rsid w:val="00C43E03"/>
    <w:rsid w:val="00C45AC2"/>
    <w:rsid w:val="00C45ACD"/>
    <w:rsid w:val="00C45E11"/>
    <w:rsid w:val="00C462EA"/>
    <w:rsid w:val="00C4642C"/>
    <w:rsid w:val="00C521C3"/>
    <w:rsid w:val="00C61EA6"/>
    <w:rsid w:val="00C62EF7"/>
    <w:rsid w:val="00C6433F"/>
    <w:rsid w:val="00C6579E"/>
    <w:rsid w:val="00C65A43"/>
    <w:rsid w:val="00C6756C"/>
    <w:rsid w:val="00C679E2"/>
    <w:rsid w:val="00C70575"/>
    <w:rsid w:val="00C71045"/>
    <w:rsid w:val="00C722D4"/>
    <w:rsid w:val="00C81120"/>
    <w:rsid w:val="00C8130D"/>
    <w:rsid w:val="00C818AC"/>
    <w:rsid w:val="00C8323E"/>
    <w:rsid w:val="00C83E13"/>
    <w:rsid w:val="00C85A46"/>
    <w:rsid w:val="00C85ECC"/>
    <w:rsid w:val="00C86929"/>
    <w:rsid w:val="00C95FB5"/>
    <w:rsid w:val="00C96D15"/>
    <w:rsid w:val="00C97E0E"/>
    <w:rsid w:val="00CA05F7"/>
    <w:rsid w:val="00CA159D"/>
    <w:rsid w:val="00CA171A"/>
    <w:rsid w:val="00CA1A9B"/>
    <w:rsid w:val="00CA27C9"/>
    <w:rsid w:val="00CA42EF"/>
    <w:rsid w:val="00CA5D18"/>
    <w:rsid w:val="00CB1C10"/>
    <w:rsid w:val="00CB59CC"/>
    <w:rsid w:val="00CC14C2"/>
    <w:rsid w:val="00CC1DBF"/>
    <w:rsid w:val="00CC6D44"/>
    <w:rsid w:val="00CD0AB2"/>
    <w:rsid w:val="00CD33FA"/>
    <w:rsid w:val="00CD4423"/>
    <w:rsid w:val="00CD46FE"/>
    <w:rsid w:val="00CD5629"/>
    <w:rsid w:val="00CE099E"/>
    <w:rsid w:val="00CE22E4"/>
    <w:rsid w:val="00CE2C5B"/>
    <w:rsid w:val="00CE437D"/>
    <w:rsid w:val="00CF0038"/>
    <w:rsid w:val="00CF0FC2"/>
    <w:rsid w:val="00CF1D04"/>
    <w:rsid w:val="00CF208E"/>
    <w:rsid w:val="00CF4738"/>
    <w:rsid w:val="00D0048D"/>
    <w:rsid w:val="00D004CE"/>
    <w:rsid w:val="00D02D1B"/>
    <w:rsid w:val="00D04624"/>
    <w:rsid w:val="00D06D79"/>
    <w:rsid w:val="00D070B7"/>
    <w:rsid w:val="00D07337"/>
    <w:rsid w:val="00D107F2"/>
    <w:rsid w:val="00D11A60"/>
    <w:rsid w:val="00D11B2B"/>
    <w:rsid w:val="00D133C3"/>
    <w:rsid w:val="00D1419D"/>
    <w:rsid w:val="00D21CD6"/>
    <w:rsid w:val="00D24778"/>
    <w:rsid w:val="00D24FCC"/>
    <w:rsid w:val="00D2645A"/>
    <w:rsid w:val="00D26F8A"/>
    <w:rsid w:val="00D27750"/>
    <w:rsid w:val="00D30A41"/>
    <w:rsid w:val="00D318D6"/>
    <w:rsid w:val="00D32352"/>
    <w:rsid w:val="00D329F7"/>
    <w:rsid w:val="00D33519"/>
    <w:rsid w:val="00D360A4"/>
    <w:rsid w:val="00D37516"/>
    <w:rsid w:val="00D46C4E"/>
    <w:rsid w:val="00D50DE6"/>
    <w:rsid w:val="00D51003"/>
    <w:rsid w:val="00D5460D"/>
    <w:rsid w:val="00D575AD"/>
    <w:rsid w:val="00D57B34"/>
    <w:rsid w:val="00D610DC"/>
    <w:rsid w:val="00D62EAC"/>
    <w:rsid w:val="00D630E6"/>
    <w:rsid w:val="00D6311B"/>
    <w:rsid w:val="00D64AF9"/>
    <w:rsid w:val="00D667C0"/>
    <w:rsid w:val="00D71766"/>
    <w:rsid w:val="00D73695"/>
    <w:rsid w:val="00D75B70"/>
    <w:rsid w:val="00D8378A"/>
    <w:rsid w:val="00D844AE"/>
    <w:rsid w:val="00D84C3D"/>
    <w:rsid w:val="00D91479"/>
    <w:rsid w:val="00D952D5"/>
    <w:rsid w:val="00DA1581"/>
    <w:rsid w:val="00DA2B49"/>
    <w:rsid w:val="00DA607B"/>
    <w:rsid w:val="00DA70A2"/>
    <w:rsid w:val="00DB000E"/>
    <w:rsid w:val="00DB1C8F"/>
    <w:rsid w:val="00DB4CED"/>
    <w:rsid w:val="00DB6AED"/>
    <w:rsid w:val="00DC1A4B"/>
    <w:rsid w:val="00DC2AB6"/>
    <w:rsid w:val="00DD1169"/>
    <w:rsid w:val="00DD312E"/>
    <w:rsid w:val="00DD5481"/>
    <w:rsid w:val="00DD592B"/>
    <w:rsid w:val="00DD5BF9"/>
    <w:rsid w:val="00DD5EAE"/>
    <w:rsid w:val="00DD6246"/>
    <w:rsid w:val="00DD7827"/>
    <w:rsid w:val="00DE02DD"/>
    <w:rsid w:val="00DE55D5"/>
    <w:rsid w:val="00DE6254"/>
    <w:rsid w:val="00DF3F21"/>
    <w:rsid w:val="00DF4A7D"/>
    <w:rsid w:val="00DF6DA2"/>
    <w:rsid w:val="00E046EE"/>
    <w:rsid w:val="00E104B7"/>
    <w:rsid w:val="00E12899"/>
    <w:rsid w:val="00E17433"/>
    <w:rsid w:val="00E20DE9"/>
    <w:rsid w:val="00E224AF"/>
    <w:rsid w:val="00E239D2"/>
    <w:rsid w:val="00E24FC3"/>
    <w:rsid w:val="00E27B5D"/>
    <w:rsid w:val="00E30B2D"/>
    <w:rsid w:val="00E35BB6"/>
    <w:rsid w:val="00E36195"/>
    <w:rsid w:val="00E40F25"/>
    <w:rsid w:val="00E42053"/>
    <w:rsid w:val="00E42A12"/>
    <w:rsid w:val="00E430BB"/>
    <w:rsid w:val="00E44C48"/>
    <w:rsid w:val="00E47A9A"/>
    <w:rsid w:val="00E52EC9"/>
    <w:rsid w:val="00E53B07"/>
    <w:rsid w:val="00E5422A"/>
    <w:rsid w:val="00E55AF5"/>
    <w:rsid w:val="00E605AB"/>
    <w:rsid w:val="00E60F73"/>
    <w:rsid w:val="00E61DF8"/>
    <w:rsid w:val="00E62A7B"/>
    <w:rsid w:val="00E70FA0"/>
    <w:rsid w:val="00E712F0"/>
    <w:rsid w:val="00E72890"/>
    <w:rsid w:val="00E75293"/>
    <w:rsid w:val="00E7547C"/>
    <w:rsid w:val="00E75C5B"/>
    <w:rsid w:val="00E75E33"/>
    <w:rsid w:val="00E77193"/>
    <w:rsid w:val="00E77F99"/>
    <w:rsid w:val="00E80980"/>
    <w:rsid w:val="00E81E5C"/>
    <w:rsid w:val="00E84999"/>
    <w:rsid w:val="00E90F4B"/>
    <w:rsid w:val="00E9308C"/>
    <w:rsid w:val="00E94227"/>
    <w:rsid w:val="00E955FA"/>
    <w:rsid w:val="00E95E76"/>
    <w:rsid w:val="00E96D11"/>
    <w:rsid w:val="00EA201A"/>
    <w:rsid w:val="00EA4C62"/>
    <w:rsid w:val="00EA69E0"/>
    <w:rsid w:val="00EA6F9F"/>
    <w:rsid w:val="00EB07B0"/>
    <w:rsid w:val="00EB2E17"/>
    <w:rsid w:val="00EB3A3E"/>
    <w:rsid w:val="00EB45EA"/>
    <w:rsid w:val="00EB5C7F"/>
    <w:rsid w:val="00EC1EB1"/>
    <w:rsid w:val="00EC20C2"/>
    <w:rsid w:val="00EC4550"/>
    <w:rsid w:val="00EC4D45"/>
    <w:rsid w:val="00EC57C5"/>
    <w:rsid w:val="00ED4F7B"/>
    <w:rsid w:val="00EE04F5"/>
    <w:rsid w:val="00EE21F3"/>
    <w:rsid w:val="00EE263D"/>
    <w:rsid w:val="00EE56F1"/>
    <w:rsid w:val="00EF3A49"/>
    <w:rsid w:val="00EF4795"/>
    <w:rsid w:val="00EF4EA7"/>
    <w:rsid w:val="00EF771D"/>
    <w:rsid w:val="00F00A5B"/>
    <w:rsid w:val="00F01166"/>
    <w:rsid w:val="00F0162F"/>
    <w:rsid w:val="00F020D2"/>
    <w:rsid w:val="00F062C9"/>
    <w:rsid w:val="00F17158"/>
    <w:rsid w:val="00F17955"/>
    <w:rsid w:val="00F208EC"/>
    <w:rsid w:val="00F21BDE"/>
    <w:rsid w:val="00F26362"/>
    <w:rsid w:val="00F26FF4"/>
    <w:rsid w:val="00F312D6"/>
    <w:rsid w:val="00F351F9"/>
    <w:rsid w:val="00F376C0"/>
    <w:rsid w:val="00F41429"/>
    <w:rsid w:val="00F43358"/>
    <w:rsid w:val="00F4376B"/>
    <w:rsid w:val="00F43BB4"/>
    <w:rsid w:val="00F43E08"/>
    <w:rsid w:val="00F45BF1"/>
    <w:rsid w:val="00F475EF"/>
    <w:rsid w:val="00F476EF"/>
    <w:rsid w:val="00F5276C"/>
    <w:rsid w:val="00F5558D"/>
    <w:rsid w:val="00F60C68"/>
    <w:rsid w:val="00F610B8"/>
    <w:rsid w:val="00F61FCF"/>
    <w:rsid w:val="00F63ED7"/>
    <w:rsid w:val="00F648C5"/>
    <w:rsid w:val="00F662DA"/>
    <w:rsid w:val="00F668DF"/>
    <w:rsid w:val="00F66A47"/>
    <w:rsid w:val="00F6705A"/>
    <w:rsid w:val="00F7153C"/>
    <w:rsid w:val="00F71FB9"/>
    <w:rsid w:val="00F72AB5"/>
    <w:rsid w:val="00F7403A"/>
    <w:rsid w:val="00F76964"/>
    <w:rsid w:val="00F80513"/>
    <w:rsid w:val="00F811D7"/>
    <w:rsid w:val="00F817B3"/>
    <w:rsid w:val="00F81C01"/>
    <w:rsid w:val="00F81F97"/>
    <w:rsid w:val="00F82A6C"/>
    <w:rsid w:val="00F83BFA"/>
    <w:rsid w:val="00F83E18"/>
    <w:rsid w:val="00F84C07"/>
    <w:rsid w:val="00F903C3"/>
    <w:rsid w:val="00F929F2"/>
    <w:rsid w:val="00F92E6A"/>
    <w:rsid w:val="00F9316C"/>
    <w:rsid w:val="00F96C20"/>
    <w:rsid w:val="00F96DD9"/>
    <w:rsid w:val="00FA2388"/>
    <w:rsid w:val="00FA2497"/>
    <w:rsid w:val="00FA777B"/>
    <w:rsid w:val="00FB08D5"/>
    <w:rsid w:val="00FB2C96"/>
    <w:rsid w:val="00FB305B"/>
    <w:rsid w:val="00FB76F7"/>
    <w:rsid w:val="00FC0C75"/>
    <w:rsid w:val="00FC4646"/>
    <w:rsid w:val="00FC546F"/>
    <w:rsid w:val="00FC6390"/>
    <w:rsid w:val="00FD127C"/>
    <w:rsid w:val="00FD1BA2"/>
    <w:rsid w:val="00FD4750"/>
    <w:rsid w:val="00FD4EC0"/>
    <w:rsid w:val="00FD6BC6"/>
    <w:rsid w:val="00FD78DE"/>
    <w:rsid w:val="00FE2185"/>
    <w:rsid w:val="00FE24B9"/>
    <w:rsid w:val="00FE2EBD"/>
    <w:rsid w:val="00FE331B"/>
    <w:rsid w:val="00FE3EBA"/>
    <w:rsid w:val="00FE78F8"/>
    <w:rsid w:val="00FF05DE"/>
    <w:rsid w:val="00FF0F1E"/>
    <w:rsid w:val="00FF1EE7"/>
    <w:rsid w:val="00FF3335"/>
    <w:rsid w:val="00FF5FCB"/>
    <w:rsid w:val="0848A7A5"/>
    <w:rsid w:val="1C40C2DD"/>
    <w:rsid w:val="2260A00A"/>
    <w:rsid w:val="68969D35"/>
    <w:rsid w:val="6EDFF56D"/>
    <w:rsid w:val="75B59AF4"/>
    <w:rsid w:val="7FC0373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73FE"/>
  <w15:chartTrackingRefBased/>
  <w15:docId w15:val="{C5FAC516-1189-48F3-BB69-7BC0216B1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60C68"/>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EA201A"/>
    <w:pPr>
      <w:tabs>
        <w:tab w:val="center" w:pos="4536"/>
        <w:tab w:val="right" w:pos="9072"/>
      </w:tabs>
    </w:pPr>
  </w:style>
  <w:style w:type="character" w:styleId="Lehekljenumber">
    <w:name w:val="page number"/>
    <w:basedOn w:val="Liguvaikefont"/>
    <w:rsid w:val="00EA201A"/>
  </w:style>
  <w:style w:type="paragraph" w:styleId="Normaallaadveeb">
    <w:name w:val="Normal (Web)"/>
    <w:basedOn w:val="Normaallaad"/>
    <w:uiPriority w:val="99"/>
    <w:rsid w:val="00FD1BA2"/>
    <w:pPr>
      <w:spacing w:before="100" w:beforeAutospacing="1" w:after="100" w:afterAutospacing="1"/>
    </w:pPr>
    <w:rPr>
      <w:color w:val="000000"/>
      <w:lang w:eastAsia="et-EE"/>
    </w:rPr>
  </w:style>
  <w:style w:type="character" w:styleId="Hperlink">
    <w:name w:val="Hyperlink"/>
    <w:rsid w:val="00FD1BA2"/>
    <w:rPr>
      <w:color w:val="003471"/>
      <w:u w:val="single"/>
    </w:rPr>
  </w:style>
  <w:style w:type="paragraph" w:styleId="Kehatekst3">
    <w:name w:val="Body Text 3"/>
    <w:basedOn w:val="Normaallaad"/>
    <w:link w:val="Kehatekst3Mrk"/>
    <w:rsid w:val="00FD1BA2"/>
    <w:pPr>
      <w:spacing w:before="100" w:beforeAutospacing="1" w:after="100" w:afterAutospacing="1"/>
    </w:pPr>
    <w:rPr>
      <w:color w:val="000000"/>
      <w:lang w:eastAsia="et-EE"/>
    </w:rPr>
  </w:style>
  <w:style w:type="paragraph" w:styleId="Kehatekst2">
    <w:name w:val="Body Text 2"/>
    <w:basedOn w:val="Normaallaad"/>
    <w:link w:val="Kehatekst2Mrk"/>
    <w:rsid w:val="00FD1BA2"/>
    <w:pPr>
      <w:spacing w:before="100" w:beforeAutospacing="1" w:after="100" w:afterAutospacing="1"/>
    </w:pPr>
    <w:rPr>
      <w:color w:val="000000"/>
      <w:lang w:eastAsia="et-EE"/>
    </w:rPr>
  </w:style>
  <w:style w:type="paragraph" w:styleId="Pealkiri">
    <w:name w:val="Title"/>
    <w:basedOn w:val="Normaallaad"/>
    <w:link w:val="PealkiriMrk"/>
    <w:qFormat/>
    <w:rsid w:val="009974B5"/>
    <w:pPr>
      <w:overflowPunct w:val="0"/>
      <w:autoSpaceDE w:val="0"/>
      <w:autoSpaceDN w:val="0"/>
      <w:adjustRightInd w:val="0"/>
      <w:spacing w:line="360" w:lineRule="auto"/>
      <w:jc w:val="center"/>
      <w:textAlignment w:val="baseline"/>
    </w:pPr>
    <w:rPr>
      <w:rFonts w:ascii="Arial" w:hAnsi="Arial" w:cs="Arial"/>
      <w:b/>
      <w:sz w:val="22"/>
      <w:szCs w:val="20"/>
    </w:rPr>
  </w:style>
  <w:style w:type="character" w:styleId="Kommentaariviide">
    <w:name w:val="annotation reference"/>
    <w:semiHidden/>
    <w:rsid w:val="00C3390D"/>
    <w:rPr>
      <w:sz w:val="16"/>
      <w:szCs w:val="16"/>
    </w:rPr>
  </w:style>
  <w:style w:type="paragraph" w:styleId="Kommentaaritekst">
    <w:name w:val="annotation text"/>
    <w:basedOn w:val="Normaallaad"/>
    <w:link w:val="KommentaaritekstMrk"/>
    <w:semiHidden/>
    <w:rsid w:val="00C3390D"/>
    <w:rPr>
      <w:sz w:val="20"/>
      <w:szCs w:val="20"/>
    </w:rPr>
  </w:style>
  <w:style w:type="paragraph" w:styleId="Kommentaariteema">
    <w:name w:val="annotation subject"/>
    <w:basedOn w:val="Kommentaaritekst"/>
    <w:next w:val="Kommentaaritekst"/>
    <w:link w:val="KommentaariteemaMrk"/>
    <w:semiHidden/>
    <w:rsid w:val="00C3390D"/>
    <w:rPr>
      <w:b/>
      <w:bCs/>
    </w:rPr>
  </w:style>
  <w:style w:type="paragraph" w:styleId="Jutumullitekst">
    <w:name w:val="Balloon Text"/>
    <w:basedOn w:val="Normaallaad"/>
    <w:link w:val="JutumullitekstMrk"/>
    <w:semiHidden/>
    <w:rsid w:val="00C3390D"/>
    <w:rPr>
      <w:rFonts w:ascii="Tahoma" w:hAnsi="Tahoma" w:cs="Tahoma"/>
      <w:sz w:val="16"/>
      <w:szCs w:val="16"/>
    </w:rPr>
  </w:style>
  <w:style w:type="character" w:styleId="Tugev">
    <w:name w:val="Strong"/>
    <w:uiPriority w:val="22"/>
    <w:qFormat/>
    <w:rsid w:val="002B7E38"/>
    <w:rPr>
      <w:b/>
      <w:bCs/>
      <w:sz w:val="24"/>
      <w:szCs w:val="24"/>
      <w:bdr w:val="none" w:sz="0" w:space="0" w:color="auto" w:frame="1"/>
      <w:vertAlign w:val="baseline"/>
    </w:rPr>
  </w:style>
  <w:style w:type="character" w:customStyle="1" w:styleId="tyhik">
    <w:name w:val="tyhik"/>
    <w:rsid w:val="000C0A47"/>
  </w:style>
  <w:style w:type="paragraph" w:styleId="Pis">
    <w:name w:val="header"/>
    <w:basedOn w:val="Normaallaad"/>
    <w:link w:val="PisMrk"/>
    <w:uiPriority w:val="99"/>
    <w:rsid w:val="009E31D7"/>
    <w:pPr>
      <w:tabs>
        <w:tab w:val="center" w:pos="4536"/>
        <w:tab w:val="right" w:pos="9072"/>
      </w:tabs>
    </w:pPr>
  </w:style>
  <w:style w:type="character" w:customStyle="1" w:styleId="PisMrk">
    <w:name w:val="Päis Märk"/>
    <w:basedOn w:val="Liguvaikefont"/>
    <w:link w:val="Pis"/>
    <w:uiPriority w:val="99"/>
    <w:rsid w:val="009E31D7"/>
    <w:rPr>
      <w:sz w:val="24"/>
      <w:szCs w:val="24"/>
      <w:lang w:eastAsia="en-US"/>
    </w:rPr>
  </w:style>
  <w:style w:type="paragraph" w:styleId="Redaktsioon">
    <w:name w:val="Revision"/>
    <w:hidden/>
    <w:uiPriority w:val="99"/>
    <w:semiHidden/>
    <w:rsid w:val="00332D57"/>
    <w:rPr>
      <w:sz w:val="24"/>
      <w:szCs w:val="24"/>
      <w:lang w:eastAsia="en-US"/>
    </w:rPr>
  </w:style>
  <w:style w:type="character" w:customStyle="1" w:styleId="KommentaaritekstMrk">
    <w:name w:val="Kommentaari tekst Märk"/>
    <w:basedOn w:val="Liguvaikefont"/>
    <w:link w:val="Kommentaaritekst"/>
    <w:semiHidden/>
    <w:rsid w:val="00A7724C"/>
    <w:rPr>
      <w:lang w:eastAsia="en-US"/>
    </w:rPr>
  </w:style>
  <w:style w:type="character" w:styleId="Kohatitetekst">
    <w:name w:val="Placeholder Text"/>
    <w:basedOn w:val="Liguvaikefont"/>
    <w:uiPriority w:val="99"/>
    <w:semiHidden/>
    <w:rsid w:val="00684797"/>
    <w:rPr>
      <w:color w:val="808080"/>
    </w:rPr>
  </w:style>
  <w:style w:type="paragraph" w:customStyle="1" w:styleId="Default">
    <w:name w:val="Default"/>
    <w:rsid w:val="002F682D"/>
    <w:pPr>
      <w:autoSpaceDE w:val="0"/>
      <w:autoSpaceDN w:val="0"/>
      <w:adjustRightInd w:val="0"/>
    </w:pPr>
    <w:rPr>
      <w:rFonts w:ascii="Arial" w:hAnsi="Arial" w:cs="Arial"/>
      <w:color w:val="000000"/>
      <w:sz w:val="24"/>
      <w:szCs w:val="24"/>
    </w:rPr>
  </w:style>
  <w:style w:type="character" w:styleId="Klastatudhperlink">
    <w:name w:val="FollowedHyperlink"/>
    <w:basedOn w:val="Liguvaikefont"/>
    <w:rsid w:val="002F682D"/>
    <w:rPr>
      <w:color w:val="954F72" w:themeColor="followedHyperlink"/>
      <w:u w:val="single"/>
    </w:rPr>
  </w:style>
  <w:style w:type="character" w:styleId="Lahendamatamainimine">
    <w:name w:val="Unresolved Mention"/>
    <w:basedOn w:val="Liguvaikefont"/>
    <w:uiPriority w:val="99"/>
    <w:semiHidden/>
    <w:unhideWhenUsed/>
    <w:rsid w:val="00EC1EB1"/>
    <w:rPr>
      <w:color w:val="605E5C"/>
      <w:shd w:val="clear" w:color="auto" w:fill="E1DFDD"/>
    </w:rPr>
  </w:style>
  <w:style w:type="paragraph" w:styleId="Loendilik">
    <w:name w:val="List Paragraph"/>
    <w:basedOn w:val="Normaallaad"/>
    <w:uiPriority w:val="34"/>
    <w:qFormat/>
    <w:rsid w:val="00212534"/>
    <w:pPr>
      <w:ind w:left="720"/>
      <w:contextualSpacing/>
      <w:jc w:val="both"/>
    </w:pPr>
    <w:rPr>
      <w:rFonts w:ascii="Arial" w:hAnsi="Arial"/>
      <w:sz w:val="22"/>
    </w:rPr>
  </w:style>
  <w:style w:type="table" w:styleId="Kontuurtabel">
    <w:name w:val="Table Grid"/>
    <w:basedOn w:val="Normaaltabel"/>
    <w:uiPriority w:val="59"/>
    <w:rsid w:val="00E10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1">
    <w:name w:val="Laad1"/>
    <w:basedOn w:val="Liguvaikefont"/>
    <w:uiPriority w:val="1"/>
    <w:rsid w:val="00DF4A7D"/>
    <w:rPr>
      <w:rFonts w:ascii="Arial" w:hAnsi="Arial"/>
      <w:sz w:val="22"/>
    </w:rPr>
  </w:style>
  <w:style w:type="character" w:customStyle="1" w:styleId="JalusMrk">
    <w:name w:val="Jalus Märk"/>
    <w:basedOn w:val="Liguvaikefont"/>
    <w:link w:val="Jalus"/>
    <w:uiPriority w:val="99"/>
    <w:rsid w:val="001372D6"/>
    <w:rPr>
      <w:sz w:val="24"/>
      <w:szCs w:val="24"/>
      <w:lang w:eastAsia="en-US"/>
    </w:rPr>
  </w:style>
  <w:style w:type="paragraph" w:customStyle="1" w:styleId="Laad2">
    <w:name w:val="Laad2"/>
    <w:basedOn w:val="Jalus"/>
    <w:link w:val="Laad2Mrk"/>
    <w:qFormat/>
    <w:rsid w:val="00FE331B"/>
    <w:pPr>
      <w:jc w:val="center"/>
    </w:pPr>
    <w:rPr>
      <w:rFonts w:ascii="Arial" w:hAnsi="Arial"/>
      <w:sz w:val="22"/>
    </w:rPr>
  </w:style>
  <w:style w:type="character" w:customStyle="1" w:styleId="Laad2Mrk">
    <w:name w:val="Laad2 Märk"/>
    <w:basedOn w:val="JalusMrk"/>
    <w:link w:val="Laad2"/>
    <w:rsid w:val="00FE331B"/>
    <w:rPr>
      <w:rFonts w:ascii="Arial" w:hAnsi="Arial"/>
      <w:sz w:val="22"/>
      <w:szCs w:val="24"/>
      <w:lang w:eastAsia="en-US"/>
    </w:rPr>
  </w:style>
  <w:style w:type="character" w:styleId="Mainimine">
    <w:name w:val="Mention"/>
    <w:basedOn w:val="Liguvaikefont"/>
    <w:uiPriority w:val="99"/>
    <w:unhideWhenUsed/>
    <w:rsid w:val="004F2178"/>
    <w:rPr>
      <w:color w:val="2B579A"/>
      <w:shd w:val="clear" w:color="auto" w:fill="E1DFDD"/>
    </w:rPr>
  </w:style>
  <w:style w:type="paragraph" w:customStyle="1" w:styleId="paragraph">
    <w:name w:val="paragraph"/>
    <w:basedOn w:val="Normaallaad"/>
    <w:rsid w:val="00C052AA"/>
    <w:pPr>
      <w:spacing w:before="100" w:beforeAutospacing="1" w:after="100" w:afterAutospacing="1"/>
    </w:pPr>
    <w:rPr>
      <w:lang w:eastAsia="et-EE"/>
    </w:rPr>
  </w:style>
  <w:style w:type="character" w:customStyle="1" w:styleId="eop">
    <w:name w:val="eop"/>
    <w:basedOn w:val="Liguvaikefont"/>
    <w:rsid w:val="00C052AA"/>
    <w:rPr>
      <w:rFonts w:cs="Times New Roman"/>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locked/>
    <w:rsid w:val="006A0804"/>
    <w:rPr>
      <w:lang w:eastAsia="en-US"/>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
    <w:basedOn w:val="Normaallaad"/>
    <w:link w:val="AllmrkusetekstMrk"/>
    <w:uiPriority w:val="99"/>
    <w:unhideWhenUsed/>
    <w:rsid w:val="006A0804"/>
    <w:pPr>
      <w:jc w:val="both"/>
    </w:pPr>
    <w:rPr>
      <w:sz w:val="20"/>
      <w:szCs w:val="20"/>
    </w:rPr>
  </w:style>
  <w:style w:type="character" w:customStyle="1" w:styleId="AllmrkusetekstMrk1">
    <w:name w:val="Allmärkuse tekst Märk1"/>
    <w:basedOn w:val="Liguvaikefont"/>
    <w:rsid w:val="006A0804"/>
    <w:rPr>
      <w:lang w:eastAsia="en-US"/>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uiPriority w:val="99"/>
    <w:unhideWhenUsed/>
    <w:rsid w:val="006A0804"/>
    <w:rPr>
      <w:rFonts w:ascii="Times New Roman" w:hAnsi="Times New Roman" w:cs="Times New Roman" w:hint="default"/>
      <w:vertAlign w:val="superscript"/>
    </w:rPr>
  </w:style>
  <w:style w:type="character" w:customStyle="1" w:styleId="Kehatekst3Mrk">
    <w:name w:val="Kehatekst 3 Märk"/>
    <w:basedOn w:val="Liguvaikefont"/>
    <w:link w:val="Kehatekst3"/>
    <w:rsid w:val="00545343"/>
    <w:rPr>
      <w:color w:val="000000"/>
      <w:sz w:val="24"/>
      <w:szCs w:val="24"/>
    </w:rPr>
  </w:style>
  <w:style w:type="character" w:customStyle="1" w:styleId="Kehatekst2Mrk">
    <w:name w:val="Kehatekst 2 Märk"/>
    <w:basedOn w:val="Liguvaikefont"/>
    <w:link w:val="Kehatekst2"/>
    <w:rsid w:val="00545343"/>
    <w:rPr>
      <w:color w:val="000000"/>
      <w:sz w:val="24"/>
      <w:szCs w:val="24"/>
    </w:rPr>
  </w:style>
  <w:style w:type="character" w:customStyle="1" w:styleId="PealkiriMrk">
    <w:name w:val="Pealkiri Märk"/>
    <w:basedOn w:val="Liguvaikefont"/>
    <w:link w:val="Pealkiri"/>
    <w:rsid w:val="00545343"/>
    <w:rPr>
      <w:rFonts w:ascii="Arial" w:hAnsi="Arial" w:cs="Arial"/>
      <w:b/>
      <w:sz w:val="22"/>
      <w:lang w:eastAsia="en-US"/>
    </w:rPr>
  </w:style>
  <w:style w:type="character" w:customStyle="1" w:styleId="KommentaariteemaMrk">
    <w:name w:val="Kommentaari teema Märk"/>
    <w:basedOn w:val="KommentaaritekstMrk"/>
    <w:link w:val="Kommentaariteema"/>
    <w:semiHidden/>
    <w:rsid w:val="00545343"/>
    <w:rPr>
      <w:b/>
      <w:bCs/>
      <w:lang w:eastAsia="en-US"/>
    </w:rPr>
  </w:style>
  <w:style w:type="character" w:customStyle="1" w:styleId="JutumullitekstMrk">
    <w:name w:val="Jutumullitekst Märk"/>
    <w:basedOn w:val="Liguvaikefont"/>
    <w:link w:val="Jutumullitekst"/>
    <w:semiHidden/>
    <w:rsid w:val="0054534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941">
      <w:bodyDiv w:val="1"/>
      <w:marLeft w:val="0"/>
      <w:marRight w:val="0"/>
      <w:marTop w:val="0"/>
      <w:marBottom w:val="0"/>
      <w:divBdr>
        <w:top w:val="none" w:sz="0" w:space="0" w:color="auto"/>
        <w:left w:val="none" w:sz="0" w:space="0" w:color="auto"/>
        <w:bottom w:val="none" w:sz="0" w:space="0" w:color="auto"/>
        <w:right w:val="none" w:sz="0" w:space="0" w:color="auto"/>
      </w:divBdr>
      <w:divsChild>
        <w:div w:id="607545742">
          <w:marLeft w:val="0"/>
          <w:marRight w:val="0"/>
          <w:marTop w:val="0"/>
          <w:marBottom w:val="0"/>
          <w:divBdr>
            <w:top w:val="none" w:sz="0" w:space="0" w:color="auto"/>
            <w:left w:val="none" w:sz="0" w:space="0" w:color="auto"/>
            <w:bottom w:val="none" w:sz="0" w:space="0" w:color="auto"/>
            <w:right w:val="none" w:sz="0" w:space="0" w:color="auto"/>
          </w:divBdr>
        </w:div>
      </w:divsChild>
    </w:div>
    <w:div w:id="326984988">
      <w:bodyDiv w:val="1"/>
      <w:marLeft w:val="0"/>
      <w:marRight w:val="0"/>
      <w:marTop w:val="0"/>
      <w:marBottom w:val="0"/>
      <w:divBdr>
        <w:top w:val="none" w:sz="0" w:space="0" w:color="auto"/>
        <w:left w:val="none" w:sz="0" w:space="0" w:color="auto"/>
        <w:bottom w:val="none" w:sz="0" w:space="0" w:color="auto"/>
        <w:right w:val="none" w:sz="0" w:space="0" w:color="auto"/>
      </w:divBdr>
      <w:divsChild>
        <w:div w:id="936207140">
          <w:marLeft w:val="0"/>
          <w:marRight w:val="0"/>
          <w:marTop w:val="0"/>
          <w:marBottom w:val="0"/>
          <w:divBdr>
            <w:top w:val="none" w:sz="0" w:space="0" w:color="auto"/>
            <w:left w:val="none" w:sz="0" w:space="0" w:color="auto"/>
            <w:bottom w:val="none" w:sz="0" w:space="0" w:color="auto"/>
            <w:right w:val="none" w:sz="0" w:space="0" w:color="auto"/>
          </w:divBdr>
        </w:div>
      </w:divsChild>
    </w:div>
    <w:div w:id="575819401">
      <w:bodyDiv w:val="1"/>
      <w:marLeft w:val="0"/>
      <w:marRight w:val="0"/>
      <w:marTop w:val="0"/>
      <w:marBottom w:val="0"/>
      <w:divBdr>
        <w:top w:val="none" w:sz="0" w:space="0" w:color="auto"/>
        <w:left w:val="none" w:sz="0" w:space="0" w:color="auto"/>
        <w:bottom w:val="none" w:sz="0" w:space="0" w:color="auto"/>
        <w:right w:val="none" w:sz="0" w:space="0" w:color="auto"/>
      </w:divBdr>
      <w:divsChild>
        <w:div w:id="1417746157">
          <w:marLeft w:val="0"/>
          <w:marRight w:val="0"/>
          <w:marTop w:val="0"/>
          <w:marBottom w:val="0"/>
          <w:divBdr>
            <w:top w:val="none" w:sz="0" w:space="0" w:color="auto"/>
            <w:left w:val="none" w:sz="0" w:space="0" w:color="auto"/>
            <w:bottom w:val="none" w:sz="0" w:space="0" w:color="auto"/>
            <w:right w:val="none" w:sz="0" w:space="0" w:color="auto"/>
          </w:divBdr>
        </w:div>
      </w:divsChild>
    </w:div>
    <w:div w:id="635139998">
      <w:bodyDiv w:val="1"/>
      <w:marLeft w:val="0"/>
      <w:marRight w:val="0"/>
      <w:marTop w:val="0"/>
      <w:marBottom w:val="0"/>
      <w:divBdr>
        <w:top w:val="none" w:sz="0" w:space="0" w:color="auto"/>
        <w:left w:val="none" w:sz="0" w:space="0" w:color="auto"/>
        <w:bottom w:val="none" w:sz="0" w:space="0" w:color="auto"/>
        <w:right w:val="none" w:sz="0" w:space="0" w:color="auto"/>
      </w:divBdr>
    </w:div>
    <w:div w:id="753361582">
      <w:bodyDiv w:val="1"/>
      <w:marLeft w:val="0"/>
      <w:marRight w:val="0"/>
      <w:marTop w:val="0"/>
      <w:marBottom w:val="0"/>
      <w:divBdr>
        <w:top w:val="none" w:sz="0" w:space="0" w:color="auto"/>
        <w:left w:val="none" w:sz="0" w:space="0" w:color="auto"/>
        <w:bottom w:val="none" w:sz="0" w:space="0" w:color="auto"/>
        <w:right w:val="none" w:sz="0" w:space="0" w:color="auto"/>
      </w:divBdr>
      <w:divsChild>
        <w:div w:id="2131707803">
          <w:marLeft w:val="0"/>
          <w:marRight w:val="0"/>
          <w:marTop w:val="0"/>
          <w:marBottom w:val="0"/>
          <w:divBdr>
            <w:top w:val="none" w:sz="0" w:space="0" w:color="auto"/>
            <w:left w:val="none" w:sz="0" w:space="0" w:color="auto"/>
            <w:bottom w:val="none" w:sz="0" w:space="0" w:color="auto"/>
            <w:right w:val="none" w:sz="0" w:space="0" w:color="auto"/>
          </w:divBdr>
        </w:div>
      </w:divsChild>
    </w:div>
    <w:div w:id="816844849">
      <w:bodyDiv w:val="1"/>
      <w:marLeft w:val="0"/>
      <w:marRight w:val="0"/>
      <w:marTop w:val="0"/>
      <w:marBottom w:val="0"/>
      <w:divBdr>
        <w:top w:val="none" w:sz="0" w:space="0" w:color="auto"/>
        <w:left w:val="none" w:sz="0" w:space="0" w:color="auto"/>
        <w:bottom w:val="none" w:sz="0" w:space="0" w:color="auto"/>
        <w:right w:val="none" w:sz="0" w:space="0" w:color="auto"/>
      </w:divBdr>
      <w:divsChild>
        <w:div w:id="1721006096">
          <w:marLeft w:val="0"/>
          <w:marRight w:val="0"/>
          <w:marTop w:val="0"/>
          <w:marBottom w:val="0"/>
          <w:divBdr>
            <w:top w:val="none" w:sz="0" w:space="0" w:color="auto"/>
            <w:left w:val="none" w:sz="0" w:space="0" w:color="auto"/>
            <w:bottom w:val="none" w:sz="0" w:space="0" w:color="auto"/>
            <w:right w:val="none" w:sz="0" w:space="0" w:color="auto"/>
          </w:divBdr>
        </w:div>
      </w:divsChild>
    </w:div>
    <w:div w:id="1094011820">
      <w:bodyDiv w:val="1"/>
      <w:marLeft w:val="0"/>
      <w:marRight w:val="0"/>
      <w:marTop w:val="0"/>
      <w:marBottom w:val="0"/>
      <w:divBdr>
        <w:top w:val="none" w:sz="0" w:space="0" w:color="auto"/>
        <w:left w:val="none" w:sz="0" w:space="0" w:color="auto"/>
        <w:bottom w:val="none" w:sz="0" w:space="0" w:color="auto"/>
        <w:right w:val="none" w:sz="0" w:space="0" w:color="auto"/>
      </w:divBdr>
      <w:divsChild>
        <w:div w:id="1753970511">
          <w:marLeft w:val="0"/>
          <w:marRight w:val="0"/>
          <w:marTop w:val="0"/>
          <w:marBottom w:val="0"/>
          <w:divBdr>
            <w:top w:val="none" w:sz="0" w:space="0" w:color="auto"/>
            <w:left w:val="none" w:sz="0" w:space="0" w:color="auto"/>
            <w:bottom w:val="none" w:sz="0" w:space="0" w:color="auto"/>
            <w:right w:val="none" w:sz="0" w:space="0" w:color="auto"/>
          </w:divBdr>
        </w:div>
      </w:divsChild>
    </w:div>
    <w:div w:id="1587835835">
      <w:bodyDiv w:val="1"/>
      <w:marLeft w:val="0"/>
      <w:marRight w:val="0"/>
      <w:marTop w:val="0"/>
      <w:marBottom w:val="0"/>
      <w:divBdr>
        <w:top w:val="none" w:sz="0" w:space="0" w:color="auto"/>
        <w:left w:val="none" w:sz="0" w:space="0" w:color="auto"/>
        <w:bottom w:val="none" w:sz="0" w:space="0" w:color="auto"/>
        <w:right w:val="none" w:sz="0" w:space="0" w:color="auto"/>
      </w:divBdr>
      <w:divsChild>
        <w:div w:id="1089035570">
          <w:marLeft w:val="0"/>
          <w:marRight w:val="0"/>
          <w:marTop w:val="0"/>
          <w:marBottom w:val="0"/>
          <w:divBdr>
            <w:top w:val="none" w:sz="0" w:space="0" w:color="auto"/>
            <w:left w:val="none" w:sz="0" w:space="0" w:color="auto"/>
            <w:bottom w:val="none" w:sz="0" w:space="0" w:color="auto"/>
            <w:right w:val="none" w:sz="0" w:space="0" w:color="auto"/>
          </w:divBdr>
        </w:div>
      </w:divsChild>
    </w:div>
    <w:div w:id="1687949018">
      <w:bodyDiv w:val="1"/>
      <w:marLeft w:val="0"/>
      <w:marRight w:val="0"/>
      <w:marTop w:val="0"/>
      <w:marBottom w:val="0"/>
      <w:divBdr>
        <w:top w:val="none" w:sz="0" w:space="0" w:color="auto"/>
        <w:left w:val="none" w:sz="0" w:space="0" w:color="auto"/>
        <w:bottom w:val="none" w:sz="0" w:space="0" w:color="auto"/>
        <w:right w:val="none" w:sz="0" w:space="0" w:color="auto"/>
      </w:divBdr>
      <w:divsChild>
        <w:div w:id="1975483940">
          <w:marLeft w:val="0"/>
          <w:marRight w:val="0"/>
          <w:marTop w:val="0"/>
          <w:marBottom w:val="0"/>
          <w:divBdr>
            <w:top w:val="none" w:sz="0" w:space="0" w:color="auto"/>
            <w:left w:val="none" w:sz="0" w:space="0" w:color="auto"/>
            <w:bottom w:val="none" w:sz="0" w:space="0" w:color="auto"/>
            <w:right w:val="none" w:sz="0" w:space="0" w:color="auto"/>
          </w:divBdr>
        </w:div>
      </w:divsChild>
    </w:div>
    <w:div w:id="1876306593">
      <w:bodyDiv w:val="1"/>
      <w:marLeft w:val="0"/>
      <w:marRight w:val="0"/>
      <w:marTop w:val="0"/>
      <w:marBottom w:val="0"/>
      <w:divBdr>
        <w:top w:val="none" w:sz="0" w:space="0" w:color="auto"/>
        <w:left w:val="none" w:sz="0" w:space="0" w:color="auto"/>
        <w:bottom w:val="none" w:sz="0" w:space="0" w:color="auto"/>
        <w:right w:val="none" w:sz="0" w:space="0" w:color="auto"/>
      </w:divBdr>
      <w:divsChild>
        <w:div w:id="843208840">
          <w:marLeft w:val="0"/>
          <w:marRight w:val="0"/>
          <w:marTop w:val="0"/>
          <w:marBottom w:val="0"/>
          <w:divBdr>
            <w:top w:val="none" w:sz="0" w:space="0" w:color="auto"/>
            <w:left w:val="none" w:sz="0" w:space="0" w:color="auto"/>
            <w:bottom w:val="none" w:sz="0" w:space="0" w:color="auto"/>
            <w:right w:val="none" w:sz="0" w:space="0" w:color="auto"/>
          </w:divBdr>
        </w:div>
      </w:divsChild>
    </w:div>
    <w:div w:id="189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9785074">
          <w:marLeft w:val="0"/>
          <w:marRight w:val="0"/>
          <w:marTop w:val="0"/>
          <w:marBottom w:val="0"/>
          <w:divBdr>
            <w:top w:val="none" w:sz="0" w:space="0" w:color="auto"/>
            <w:left w:val="none" w:sz="0" w:space="0" w:color="auto"/>
            <w:bottom w:val="none" w:sz="0" w:space="0" w:color="auto"/>
            <w:right w:val="none" w:sz="0" w:space="0" w:color="auto"/>
          </w:divBdr>
        </w:div>
      </w:divsChild>
    </w:div>
    <w:div w:id="1999844422">
      <w:bodyDiv w:val="1"/>
      <w:marLeft w:val="0"/>
      <w:marRight w:val="0"/>
      <w:marTop w:val="0"/>
      <w:marBottom w:val="0"/>
      <w:divBdr>
        <w:top w:val="none" w:sz="0" w:space="0" w:color="auto"/>
        <w:left w:val="none" w:sz="0" w:space="0" w:color="auto"/>
        <w:bottom w:val="none" w:sz="0" w:space="0" w:color="auto"/>
        <w:right w:val="none" w:sz="0" w:space="0" w:color="auto"/>
      </w:divBdr>
      <w:divsChild>
        <w:div w:id="1115443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artin.luts@eki.ee" TargetMode="External"/><Relationship Id="rId26" Type="http://schemas.openxmlformats.org/officeDocument/2006/relationships/hyperlink" Target="https://www.riigiteataja.ee/et/akt/127092025002?leiaKehtiv" TargetMode="External"/><Relationship Id="rId3" Type="http://schemas.openxmlformats.org/officeDocument/2006/relationships/customXml" Target="../customXml/item3.xml"/><Relationship Id="rId21" Type="http://schemas.openxmlformats.org/officeDocument/2006/relationships/hyperlink" Target="https://www.riigikogu.ee/tegevus/eelnoud/eelnou/732a1beb-ada4-4720-866f-113caa264471/"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nele.nisu@eki.ee" TargetMode="External"/><Relationship Id="rId25" Type="http://schemas.openxmlformats.org/officeDocument/2006/relationships/hyperlink" Target="https://www.riigikogu.ee/tegevus/eelnoud/eelnou/732a1beb-ada4-4720-866f-113caa26447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attias.suumann@hm.ee" TargetMode="External"/><Relationship Id="rId20" Type="http://schemas.openxmlformats.org/officeDocument/2006/relationships/hyperlink" Target="https://eur-lex.europa.eu/eli/reg/2016/679/oj/es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edpb.europa.eu/public-consultations/guidelines-022026-on-anonymisation_en"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s://www.riigiteataja.ee/akt/106032026006" TargetMode="External"/><Relationship Id="rId23" Type="http://schemas.openxmlformats.org/officeDocument/2006/relationships/hyperlink" Target="https://andmed.eesti.ee/" TargetMode="External"/><Relationship Id="rId28" Type="http://schemas.openxmlformats.org/officeDocument/2006/relationships/hyperlink" Target="https://www.justdigi.ee/uuringud"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justdigi.ee/uuringud"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andmed.eesti.ee/" TargetMode="External"/><Relationship Id="rId27" Type="http://schemas.openxmlformats.org/officeDocument/2006/relationships/hyperlink" Target="https://eits.ria.ee/et/versioon/2023/eits-poohidokumendid/etalonturbe-kataloog/con-kontseptsioonid-ja-metoodikad/con2-isikuandmete-kaitse" TargetMode="Externa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privacymatters.dlapiper.com/2025/04/germany-monitoring-and-auditing-obligations-of-controllers-with-respect-to-their-processors/" TargetMode="External"/><Relationship Id="rId2" Type="http://schemas.openxmlformats.org/officeDocument/2006/relationships/hyperlink" Target="https://curia.europa.eu/juris/document/document.jsf?text=&amp;docid=284641&amp;pageIndex=0&amp;doclang=et&amp;mode=lst&amp;dir=&amp;occ=first&amp;part=1&amp;cid=9087769" TargetMode="External"/><Relationship Id="rId1" Type="http://schemas.openxmlformats.org/officeDocument/2006/relationships/hyperlink" Target="https://www.sciencedirect.com/science/article/pii/S2212473X26000027" TargetMode="External"/><Relationship Id="rId5" Type="http://schemas.openxmlformats.org/officeDocument/2006/relationships/hyperlink" Target="https://www.lawlibrary.ie/viewpoints/article-82-gdpr/" TargetMode="External"/><Relationship Id="rId4" Type="http://schemas.openxmlformats.org/officeDocument/2006/relationships/hyperlink" Target="https://www.aki.ee/loimitud-ja-vaikimisi-andmekait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m&#228;&#228;rus%20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52FCA34A3E40E0A1F8EFFC1AE22ADC"/>
        <w:category>
          <w:name w:val="Üldine"/>
          <w:gallery w:val="placeholder"/>
        </w:category>
        <w:types>
          <w:type w:val="bbPlcHdr"/>
        </w:types>
        <w:behaviors>
          <w:behavior w:val="content"/>
        </w:behaviors>
        <w:guid w:val="{682AAB7E-FFF7-4451-A5B4-2E365D6E974A}"/>
      </w:docPartPr>
      <w:docPartBody>
        <w:p w:rsidR="00C96ABE" w:rsidRDefault="0088020D" w:rsidP="0088020D">
          <w:pPr>
            <w:pStyle w:val="1F52FCA34A3E40E0A1F8EFFC1AE22ADC"/>
          </w:pPr>
          <w:r w:rsidRPr="00406D97">
            <w:rPr>
              <w:rStyle w:val="Kohatitetekst"/>
            </w:rPr>
            <w:t>Sisestage korratav sisu (sh muud sisujuhtelemendid). Selle juhtelemendi saate tabeliosade kordamiseks sisestada ka tabeliridade ümber.</w:t>
          </w:r>
        </w:p>
      </w:docPartBody>
    </w:docPart>
    <w:docPart>
      <w:docPartPr>
        <w:name w:val="B1285ECE1FA7473CB9CC723D32CC6AC0"/>
        <w:category>
          <w:name w:val="Üldine"/>
          <w:gallery w:val="placeholder"/>
        </w:category>
        <w:types>
          <w:type w:val="bbPlcHdr"/>
        </w:types>
        <w:behaviors>
          <w:behavior w:val="content"/>
        </w:behaviors>
        <w:guid w:val="{B986CD12-B4DE-4B53-8EBD-5BFF892A1F6F}"/>
      </w:docPartPr>
      <w:docPartBody>
        <w:p w:rsidR="00C96ABE" w:rsidRDefault="0088020D" w:rsidP="0088020D">
          <w:pPr>
            <w:pStyle w:val="B1285ECE1FA7473CB9CC723D32CC6AC0"/>
          </w:pPr>
          <w:r w:rsidRPr="00BE37C2">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F2"/>
    <w:rsid w:val="000154C1"/>
    <w:rsid w:val="0008704C"/>
    <w:rsid w:val="0009018E"/>
    <w:rsid w:val="000A6222"/>
    <w:rsid w:val="00103CFB"/>
    <w:rsid w:val="00112613"/>
    <w:rsid w:val="00116280"/>
    <w:rsid w:val="001975E8"/>
    <w:rsid w:val="001E2C56"/>
    <w:rsid w:val="001F0F61"/>
    <w:rsid w:val="00236832"/>
    <w:rsid w:val="00256B63"/>
    <w:rsid w:val="00283DB7"/>
    <w:rsid w:val="002C7A90"/>
    <w:rsid w:val="00314DF2"/>
    <w:rsid w:val="003832D0"/>
    <w:rsid w:val="003C4DF8"/>
    <w:rsid w:val="003E6D9B"/>
    <w:rsid w:val="00400D4D"/>
    <w:rsid w:val="00410742"/>
    <w:rsid w:val="00427C43"/>
    <w:rsid w:val="00432F0E"/>
    <w:rsid w:val="0044344B"/>
    <w:rsid w:val="0049433F"/>
    <w:rsid w:val="004948B0"/>
    <w:rsid w:val="004963F4"/>
    <w:rsid w:val="004D4755"/>
    <w:rsid w:val="005766C3"/>
    <w:rsid w:val="005C4624"/>
    <w:rsid w:val="005D1A7A"/>
    <w:rsid w:val="005F22D3"/>
    <w:rsid w:val="005F5B11"/>
    <w:rsid w:val="00652E5C"/>
    <w:rsid w:val="00673273"/>
    <w:rsid w:val="00691B24"/>
    <w:rsid w:val="00697D5C"/>
    <w:rsid w:val="00707E25"/>
    <w:rsid w:val="007953F2"/>
    <w:rsid w:val="007C6D2E"/>
    <w:rsid w:val="007D1669"/>
    <w:rsid w:val="007F58A6"/>
    <w:rsid w:val="008127D0"/>
    <w:rsid w:val="0088020D"/>
    <w:rsid w:val="00886995"/>
    <w:rsid w:val="008A02EA"/>
    <w:rsid w:val="008B4508"/>
    <w:rsid w:val="008F2FBD"/>
    <w:rsid w:val="00982052"/>
    <w:rsid w:val="009B2AF9"/>
    <w:rsid w:val="009C18DA"/>
    <w:rsid w:val="009C2812"/>
    <w:rsid w:val="009D154B"/>
    <w:rsid w:val="009D1DAB"/>
    <w:rsid w:val="009D46D5"/>
    <w:rsid w:val="009E7F3C"/>
    <w:rsid w:val="00A11706"/>
    <w:rsid w:val="00A30719"/>
    <w:rsid w:val="00A67F65"/>
    <w:rsid w:val="00AE5EFD"/>
    <w:rsid w:val="00B96A5C"/>
    <w:rsid w:val="00C109BE"/>
    <w:rsid w:val="00C40511"/>
    <w:rsid w:val="00C9088A"/>
    <w:rsid w:val="00C96ABE"/>
    <w:rsid w:val="00CD5629"/>
    <w:rsid w:val="00CE099E"/>
    <w:rsid w:val="00CE2C5B"/>
    <w:rsid w:val="00CE437D"/>
    <w:rsid w:val="00D33D70"/>
    <w:rsid w:val="00D373E4"/>
    <w:rsid w:val="00D374D0"/>
    <w:rsid w:val="00DE02DD"/>
    <w:rsid w:val="00E51C1B"/>
    <w:rsid w:val="00E70079"/>
    <w:rsid w:val="00EA1B51"/>
    <w:rsid w:val="00EA47F2"/>
    <w:rsid w:val="00EC4D45"/>
    <w:rsid w:val="00ED5CE3"/>
    <w:rsid w:val="00F17F77"/>
    <w:rsid w:val="00F3060A"/>
    <w:rsid w:val="00F648C5"/>
    <w:rsid w:val="00FA2749"/>
    <w:rsid w:val="00FD46B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88020D"/>
    <w:rPr>
      <w:color w:val="808080"/>
    </w:rPr>
  </w:style>
  <w:style w:type="paragraph" w:customStyle="1" w:styleId="1F52FCA34A3E40E0A1F8EFFC1AE22ADC">
    <w:name w:val="1F52FCA34A3E40E0A1F8EFFC1AE22ADC"/>
    <w:rsid w:val="0088020D"/>
  </w:style>
  <w:style w:type="paragraph" w:customStyle="1" w:styleId="B1285ECE1FA7473CB9CC723D32CC6AC0">
    <w:name w:val="B1285ECE1FA7473CB9CC723D32CC6AC0"/>
    <w:rsid w:val="008802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b8e13a-d540-42d7-8ccd-b03a6cf3f9ef">
      <Terms xmlns="http://schemas.microsoft.com/office/infopath/2007/PartnerControls"/>
    </lcf76f155ced4ddcb4097134ff3c332f>
    <TaxCatchAll xmlns="bc121108-97a1-456e-b8df-09e60f8296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726383E2BFF740AEFB0B0CF2528FF5" ma:contentTypeVersion="14" ma:contentTypeDescription="Loo uus dokument" ma:contentTypeScope="" ma:versionID="87ff82a9525720820b9886f90fbc1630">
  <xsd:schema xmlns:xsd="http://www.w3.org/2001/XMLSchema" xmlns:xs="http://www.w3.org/2001/XMLSchema" xmlns:p="http://schemas.microsoft.com/office/2006/metadata/properties" xmlns:ns2="dab8e13a-d540-42d7-8ccd-b03a6cf3f9ef" xmlns:ns3="bc121108-97a1-456e-b8df-09e60f829672" targetNamespace="http://schemas.microsoft.com/office/2006/metadata/properties" ma:root="true" ma:fieldsID="068830774fb7787a553cc7228b9e944e" ns2:_="" ns3:_="">
    <xsd:import namespace="dab8e13a-d540-42d7-8ccd-b03a6cf3f9ef"/>
    <xsd:import namespace="bc121108-97a1-456e-b8df-09e60f8296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b8e13a-d540-42d7-8ccd-b03a6cf3f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Pildisildid" ma:readOnly="false" ma:fieldId="{5cf76f15-5ced-4ddc-b409-7134ff3c332f}" ma:taxonomyMulti="true" ma:sspId="88cca76e-1594-4dea-b59a-365f40e4ff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121108-97a1-456e-b8df-09e60f829672" elementFormDefault="qualified">
    <xsd:import namespace="http://schemas.microsoft.com/office/2006/documentManagement/types"/>
    <xsd:import namespace="http://schemas.microsoft.com/office/infopath/2007/PartnerControls"/>
    <xsd:element name="SharedWithUsers" ma:index="10"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Ühiskasutusse andmise üksikasjad" ma:internalName="SharedWithDetails" ma:readOnly="true">
      <xsd:simpleType>
        <xsd:restriction base="dms:Note">
          <xsd:maxLength value="255"/>
        </xsd:restriction>
      </xsd:simpleType>
    </xsd:element>
    <xsd:element name="TaxCatchAll" ma:index="16" nillable="true" ma:displayName="Taxonomy Catch All Column" ma:hidden="true" ma:list="{224ccc4a-696f-4ba4-a70a-58aea0395954}" ma:internalName="TaxCatchAll" ma:showField="CatchAllData" ma:web="bc121108-97a1-456e-b8df-09e60f8296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4D5F-B9C4-482A-8050-E299BF99CDB9}">
  <ds:schemaRefs>
    <ds:schemaRef ds:uri="http://schemas.microsoft.com/office/2006/metadata/properties"/>
    <ds:schemaRef ds:uri="http://schemas.microsoft.com/office/infopath/2007/PartnerControls"/>
    <ds:schemaRef ds:uri="dab8e13a-d540-42d7-8ccd-b03a6cf3f9ef"/>
    <ds:schemaRef ds:uri="bc121108-97a1-456e-b8df-09e60f829672"/>
  </ds:schemaRefs>
</ds:datastoreItem>
</file>

<file path=customXml/itemProps2.xml><?xml version="1.0" encoding="utf-8"?>
<ds:datastoreItem xmlns:ds="http://schemas.openxmlformats.org/officeDocument/2006/customXml" ds:itemID="{56412536-63D9-4712-BDE4-959D31A1E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b8e13a-d540-42d7-8ccd-b03a6cf3f9ef"/>
    <ds:schemaRef ds:uri="bc121108-97a1-456e-b8df-09e60f829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71CFE-8DAD-4C63-845D-6035CAF8A112}">
  <ds:schemaRefs>
    <ds:schemaRef ds:uri="http://schemas.microsoft.com/sharepoint/v3/contenttype/forms"/>
  </ds:schemaRefs>
</ds:datastoreItem>
</file>

<file path=customXml/itemProps4.xml><?xml version="1.0" encoding="utf-8"?>
<ds:datastoreItem xmlns:ds="http://schemas.openxmlformats.org/officeDocument/2006/customXml" ds:itemID="{B395D963-2B59-4341-AB14-076CE627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määrus 2018</Template>
  <TotalTime>0</TotalTime>
  <Pages>12</Pages>
  <Words>5706</Words>
  <Characters>33097</Characters>
  <Application>Microsoft Office Word</Application>
  <DocSecurity>0</DocSecurity>
  <Lines>275</Lines>
  <Paragraphs>77</Paragraphs>
  <ScaleCrop>false</ScaleCrop>
  <HeadingPairs>
    <vt:vector size="2" baseType="variant">
      <vt:variant>
        <vt:lpstr>Pealkiri</vt:lpstr>
      </vt:variant>
      <vt:variant>
        <vt:i4>1</vt:i4>
      </vt:variant>
    </vt:vector>
  </HeadingPairs>
  <TitlesOfParts>
    <vt:vector size="1" baseType="lpstr">
      <vt:lpstr>1_VV määruse seletuskiri</vt:lpstr>
    </vt:vector>
  </TitlesOfParts>
  <Company>Sotsiaalministeerium</Company>
  <LinksUpToDate>false</LinksUpToDate>
  <CharactersWithSpaces>38726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Tõlkevärava_põhimääruse_seletuskiri</dc:title>
  <dc:subject/>
  <dc:creator>Anu Ehamaa</dc:creator>
  <dc:description/>
  <cp:lastModifiedBy>Kärt Sepp - RTK</cp:lastModifiedBy>
  <cp:revision>2</cp:revision>
  <cp:lastPrinted>2006-02-10T13:01:00Z</cp:lastPrinted>
  <dcterms:created xsi:type="dcterms:W3CDTF">2026-10-19T07:35:00Z</dcterms:created>
  <dcterms:modified xsi:type="dcterms:W3CDTF">2026-10-19T07:35:00Z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0x01010093726383E2BFF740AEFB0B0CF2528FF5</vt:lpwstr>
  </property>
  <property fmtid="{D5CDD505-2E9C-101B-9397-08002B2CF9AE}" pid="4" name="_dlc_DocIdItemGuid">
    <vt:lpwstr>f386527e-3af9-4be2-ac4f-d0cf142cfd04</vt:lpwstr>
  </property>
  <property fmtid="{D5CDD505-2E9C-101B-9397-08002B2CF9AE}" pid="5" name="MSIP_Label_defa4170-0d19-0005-0004-bc88714345d2_Enabled">
    <vt:lpwstr>true</vt:lpwstr>
  </property>
  <property fmtid="{D5CDD505-2E9C-101B-9397-08002B2CF9AE}" pid="6" name="MSIP_Label_defa4170-0d19-0005-0004-bc88714345d2_SetDate">
    <vt:lpwstr>2025-09-05T11:36:32Z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5b284fa7-7400-4a28-91b2-d12ed640ba7a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MediaServiceImageTags">
    <vt:lpwstr/>
  </property>
</Properties>
</file>