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F907" w14:textId="06FA0890" w:rsidR="00395A4A" w:rsidRPr="00241FAE" w:rsidRDefault="00241FAE" w:rsidP="00241FAE">
      <w:pPr>
        <w:jc w:val="right"/>
        <w:rPr>
          <w:rFonts w:ascii="Times New Roman" w:hAnsi="Times New Roman" w:cs="Times New Roman"/>
          <w:bCs/>
          <w:sz w:val="24"/>
          <w:szCs w:val="24"/>
        </w:rPr>
      </w:pPr>
      <w:r w:rsidRPr="002A3079">
        <w:rPr>
          <w:rFonts w:ascii="Times New Roman" w:hAnsi="Times New Roman" w:cs="Times New Roman"/>
          <w:b/>
          <w:noProof/>
          <w:sz w:val="24"/>
          <w:szCs w:val="24"/>
        </w:rPr>
        <w:drawing>
          <wp:anchor distT="0" distB="0" distL="114300" distR="114300" simplePos="0" relativeHeight="251659264" behindDoc="0" locked="0" layoutInCell="1" allowOverlap="1" wp14:anchorId="0D63AFE5" wp14:editId="3F905525">
            <wp:simplePos x="0" y="0"/>
            <wp:positionH relativeFrom="margin">
              <wp:align>center</wp:align>
            </wp:positionH>
            <wp:positionV relativeFrom="topMargin">
              <wp:posOffset>821348</wp:posOffset>
            </wp:positionV>
            <wp:extent cx="542925" cy="654685"/>
            <wp:effectExtent l="0" t="0" r="9525" b="0"/>
            <wp:wrapSquare wrapText="bothSides"/>
            <wp:docPr id="6" name="Picture 6" descr="The image depicts a blue nautical anchor emblem with a stylized ship silhouette, suggesting a maritime or naval association.&#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image depicts a blue nautical anchor emblem with a stylized ship silhouette, suggesting a maritime or naval association.&#10;&#10;Tehisintellekti genereeritud sisu ei pruugi olla õi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5468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Cs/>
          <w:sz w:val="24"/>
          <w:szCs w:val="24"/>
        </w:rPr>
        <w:t xml:space="preserve"> </w:t>
      </w:r>
    </w:p>
    <w:p w14:paraId="5EF4607A" w14:textId="01DC3410" w:rsidR="00395A4A" w:rsidRPr="00241FAE" w:rsidRDefault="00395A4A" w:rsidP="00395A4A">
      <w:pPr>
        <w:autoSpaceDE/>
        <w:autoSpaceDN/>
        <w:adjustRightInd/>
        <w:ind w:left="4956" w:firstLine="708"/>
        <w:rPr>
          <w:rFonts w:ascii="Times New Roman" w:hAnsi="Times New Roman" w:cs="Times New Roman"/>
          <w:bCs/>
          <w:sz w:val="24"/>
          <w:szCs w:val="24"/>
        </w:rPr>
      </w:pPr>
      <w:r w:rsidRPr="002A3079">
        <w:rPr>
          <w:rFonts w:ascii="Times New Roman" w:hAnsi="Times New Roman" w:cs="Times New Roman"/>
          <w:b/>
          <w:sz w:val="24"/>
          <w:szCs w:val="24"/>
        </w:rPr>
        <w:t xml:space="preserve">              </w:t>
      </w:r>
      <w:r w:rsidR="00241FAE">
        <w:rPr>
          <w:rFonts w:ascii="Times New Roman" w:hAnsi="Times New Roman" w:cs="Times New Roman"/>
          <w:b/>
          <w:sz w:val="24"/>
          <w:szCs w:val="24"/>
        </w:rPr>
        <w:t xml:space="preserve">             </w:t>
      </w:r>
      <w:r w:rsidRPr="002A3079">
        <w:rPr>
          <w:rFonts w:ascii="Times New Roman" w:hAnsi="Times New Roman" w:cs="Times New Roman"/>
          <w:b/>
          <w:sz w:val="24"/>
          <w:szCs w:val="24"/>
        </w:rPr>
        <w:t xml:space="preserve">      </w:t>
      </w:r>
      <w:r w:rsidR="00241FAE" w:rsidRPr="00241FAE">
        <w:rPr>
          <w:rFonts w:ascii="Times New Roman" w:hAnsi="Times New Roman" w:cs="Times New Roman"/>
          <w:bCs/>
          <w:sz w:val="24"/>
          <w:szCs w:val="24"/>
        </w:rPr>
        <w:t>EELNÕU</w:t>
      </w:r>
    </w:p>
    <w:p w14:paraId="2DF9C763" w14:textId="0BDB0BBF" w:rsidR="00395A4A" w:rsidRPr="002A3079" w:rsidRDefault="00395A4A" w:rsidP="00241FAE">
      <w:pPr>
        <w:jc w:val="right"/>
        <w:rPr>
          <w:rFonts w:ascii="Times New Roman" w:hAnsi="Times New Roman" w:cs="Times New Roman"/>
          <w:b/>
          <w:sz w:val="24"/>
          <w:szCs w:val="24"/>
        </w:rPr>
      </w:pPr>
      <w:r w:rsidRPr="002A3079">
        <w:rPr>
          <w:rFonts w:ascii="Times New Roman" w:hAnsi="Times New Roman" w:cs="Times New Roman"/>
          <w:b/>
          <w:sz w:val="24"/>
          <w:szCs w:val="24"/>
        </w:rPr>
        <w:tab/>
      </w:r>
      <w:r w:rsidRPr="002A3079">
        <w:rPr>
          <w:rFonts w:ascii="Times New Roman" w:hAnsi="Times New Roman" w:cs="Times New Roman"/>
          <w:b/>
          <w:sz w:val="24"/>
          <w:szCs w:val="24"/>
        </w:rPr>
        <w:tab/>
      </w:r>
      <w:r w:rsidRPr="002A3079">
        <w:rPr>
          <w:rFonts w:ascii="Times New Roman" w:hAnsi="Times New Roman" w:cs="Times New Roman"/>
          <w:b/>
          <w:sz w:val="24"/>
          <w:szCs w:val="24"/>
        </w:rPr>
        <w:tab/>
      </w:r>
      <w:r w:rsidRPr="002A3079">
        <w:rPr>
          <w:rFonts w:ascii="Times New Roman" w:hAnsi="Times New Roman" w:cs="Times New Roman"/>
          <w:b/>
          <w:sz w:val="24"/>
          <w:szCs w:val="24"/>
        </w:rPr>
        <w:tab/>
      </w:r>
      <w:r w:rsidRPr="002A3079">
        <w:rPr>
          <w:rFonts w:ascii="Times New Roman" w:hAnsi="Times New Roman" w:cs="Times New Roman"/>
          <w:b/>
          <w:sz w:val="24"/>
          <w:szCs w:val="24"/>
        </w:rPr>
        <w:tab/>
      </w:r>
      <w:r w:rsidR="00241FAE">
        <w:rPr>
          <w:rFonts w:ascii="Times New Roman" w:hAnsi="Times New Roman" w:cs="Times New Roman"/>
          <w:b/>
          <w:sz w:val="24"/>
          <w:szCs w:val="24"/>
        </w:rPr>
        <w:t xml:space="preserve">                           </w:t>
      </w:r>
      <w:r w:rsidRPr="002A3079">
        <w:rPr>
          <w:rFonts w:ascii="Times New Roman" w:hAnsi="Times New Roman" w:cs="Times New Roman"/>
          <w:b/>
          <w:sz w:val="24"/>
          <w:szCs w:val="24"/>
        </w:rPr>
        <w:tab/>
      </w:r>
      <w:r w:rsidRPr="002A3079">
        <w:rPr>
          <w:rFonts w:ascii="Times New Roman" w:hAnsi="Times New Roman" w:cs="Times New Roman"/>
          <w:b/>
          <w:sz w:val="24"/>
          <w:szCs w:val="24"/>
        </w:rPr>
        <w:tab/>
      </w:r>
      <w:r w:rsidRPr="002A3079">
        <w:rPr>
          <w:rFonts w:ascii="Times New Roman" w:hAnsi="Times New Roman" w:cs="Times New Roman"/>
          <w:b/>
          <w:sz w:val="24"/>
          <w:szCs w:val="24"/>
        </w:rPr>
        <w:tab/>
      </w:r>
      <w:r w:rsidRPr="002A3079">
        <w:rPr>
          <w:rFonts w:ascii="Times New Roman" w:hAnsi="Times New Roman" w:cs="Times New Roman"/>
          <w:b/>
          <w:sz w:val="24"/>
          <w:szCs w:val="24"/>
        </w:rPr>
        <w:tab/>
      </w:r>
    </w:p>
    <w:p w14:paraId="6262E24D" w14:textId="19FC0C0E" w:rsidR="00395A4A" w:rsidRPr="002A3079" w:rsidRDefault="00395A4A" w:rsidP="00241FAE">
      <w:pPr>
        <w:jc w:val="center"/>
        <w:rPr>
          <w:rFonts w:ascii="Times New Roman" w:hAnsi="Times New Roman" w:cs="Times New Roman"/>
          <w:b/>
          <w:sz w:val="24"/>
          <w:szCs w:val="24"/>
        </w:rPr>
      </w:pPr>
      <w:r w:rsidRPr="00241FAE">
        <w:rPr>
          <w:rFonts w:ascii="Times New Roman" w:hAnsi="Times New Roman" w:cs="Times New Roman"/>
          <w:bCs/>
          <w:sz w:val="24"/>
          <w:szCs w:val="24"/>
        </w:rPr>
        <w:t>EESTI VABARIIK</w:t>
      </w:r>
      <w:r w:rsidRPr="002A3079">
        <w:rPr>
          <w:rFonts w:ascii="Times New Roman" w:hAnsi="Times New Roman" w:cs="Times New Roman"/>
          <w:b/>
          <w:sz w:val="24"/>
          <w:szCs w:val="24"/>
        </w:rPr>
        <w:br/>
        <w:t>MAARDU LINNAVOLIKOGU</w:t>
      </w:r>
    </w:p>
    <w:p w14:paraId="06908CCD" w14:textId="77777777" w:rsidR="00395A4A" w:rsidRPr="002A3079" w:rsidRDefault="00395A4A" w:rsidP="00395A4A">
      <w:pPr>
        <w:spacing w:after="0" w:line="240" w:lineRule="auto"/>
        <w:rPr>
          <w:rFonts w:ascii="Times New Roman" w:cs="Times New Roman"/>
          <w:b/>
          <w:sz w:val="24"/>
          <w:szCs w:val="24"/>
          <w:lang w:eastAsia="et-EE"/>
        </w:rPr>
      </w:pPr>
      <w:r w:rsidRPr="002A3079">
        <w:rPr>
          <w:rFonts w:ascii="Times New Roman" w:cs="Times New Roman"/>
          <w:b/>
          <w:sz w:val="24"/>
          <w:szCs w:val="24"/>
          <w:lang w:eastAsia="et-EE"/>
        </w:rPr>
        <w:br/>
      </w:r>
    </w:p>
    <w:p w14:paraId="72764C5E" w14:textId="77777777" w:rsidR="00395A4A" w:rsidRPr="00241FAE" w:rsidRDefault="00395A4A" w:rsidP="00395A4A">
      <w:pPr>
        <w:spacing w:after="0" w:line="240" w:lineRule="auto"/>
        <w:rPr>
          <w:rFonts w:ascii="Times New Roman" w:eastAsia="Times New Roman" w:hAnsi="Times New Roman" w:cs="Times New Roman"/>
          <w:b/>
          <w:sz w:val="24"/>
          <w:szCs w:val="24"/>
          <w:lang w:eastAsia="et-EE"/>
        </w:rPr>
      </w:pPr>
      <w:r w:rsidRPr="00241FAE">
        <w:rPr>
          <w:rFonts w:ascii="Times New Roman" w:eastAsia="Times New Roman" w:hAnsi="Times New Roman" w:cs="Times New Roman"/>
          <w:b/>
          <w:sz w:val="24"/>
          <w:szCs w:val="24"/>
          <w:lang w:eastAsia="et-EE"/>
        </w:rPr>
        <w:t>OTSUS</w:t>
      </w:r>
    </w:p>
    <w:p w14:paraId="5F58D94A" w14:textId="77777777" w:rsidR="00395A4A" w:rsidRPr="00241FAE" w:rsidRDefault="00395A4A" w:rsidP="00395A4A">
      <w:pPr>
        <w:spacing w:after="0" w:line="240" w:lineRule="auto"/>
        <w:rPr>
          <w:rFonts w:ascii="Times New Roman" w:hAnsi="Times New Roman" w:cs="Times New Roman"/>
          <w:sz w:val="24"/>
          <w:szCs w:val="24"/>
          <w:lang w:eastAsia="et-EE"/>
        </w:rPr>
      </w:pPr>
    </w:p>
    <w:p w14:paraId="6E94D72D" w14:textId="2586BC1C" w:rsidR="00395A4A" w:rsidRPr="00241FAE" w:rsidRDefault="00395A4A" w:rsidP="00395A4A">
      <w:pPr>
        <w:spacing w:after="0" w:line="240" w:lineRule="auto"/>
        <w:jc w:val="both"/>
        <w:rPr>
          <w:rFonts w:ascii="Times New Roman" w:hAnsi="Times New Roman" w:cs="Times New Roman"/>
          <w:szCs w:val="24"/>
        </w:rPr>
      </w:pPr>
      <w:r w:rsidRPr="00241FAE">
        <w:rPr>
          <w:rFonts w:ascii="Times New Roman" w:eastAsia="Times New Roman" w:hAnsi="Times New Roman" w:cs="Times New Roman"/>
          <w:sz w:val="24"/>
          <w:szCs w:val="24"/>
          <w:lang w:eastAsia="et-EE"/>
        </w:rPr>
        <w:t>Maardu</w:t>
      </w:r>
      <w:r w:rsidRPr="00241FAE">
        <w:rPr>
          <w:rFonts w:ascii="Times New Roman" w:eastAsia="Times New Roman" w:hAnsi="Times New Roman" w:cs="Times New Roman"/>
          <w:sz w:val="24"/>
          <w:szCs w:val="24"/>
          <w:lang w:eastAsia="et-EE"/>
        </w:rPr>
        <w:tab/>
      </w:r>
      <w:r w:rsidRPr="00241FAE">
        <w:rPr>
          <w:rFonts w:ascii="Times New Roman" w:eastAsia="Times New Roman" w:hAnsi="Times New Roman" w:cs="Times New Roman"/>
          <w:sz w:val="24"/>
          <w:szCs w:val="24"/>
          <w:lang w:eastAsia="et-EE"/>
        </w:rPr>
        <w:tab/>
      </w:r>
      <w:r w:rsidRPr="00241FAE">
        <w:rPr>
          <w:rFonts w:ascii="Times New Roman" w:eastAsia="Times New Roman" w:hAnsi="Times New Roman" w:cs="Times New Roman"/>
          <w:sz w:val="24"/>
          <w:szCs w:val="24"/>
          <w:lang w:eastAsia="et-EE"/>
        </w:rPr>
        <w:tab/>
      </w:r>
      <w:r w:rsidRPr="00241FAE">
        <w:rPr>
          <w:rFonts w:ascii="Times New Roman" w:eastAsia="Times New Roman" w:hAnsi="Times New Roman" w:cs="Times New Roman"/>
          <w:sz w:val="24"/>
          <w:szCs w:val="24"/>
          <w:lang w:eastAsia="et-EE"/>
        </w:rPr>
        <w:tab/>
      </w:r>
      <w:r w:rsidRPr="00241FAE">
        <w:rPr>
          <w:rFonts w:ascii="Times New Roman" w:eastAsia="Times New Roman" w:hAnsi="Times New Roman" w:cs="Times New Roman"/>
          <w:sz w:val="24"/>
          <w:szCs w:val="24"/>
          <w:lang w:eastAsia="et-EE"/>
        </w:rPr>
        <w:tab/>
      </w:r>
      <w:r w:rsidRPr="00241FAE">
        <w:rPr>
          <w:rFonts w:ascii="Times New Roman" w:eastAsia="Times New Roman" w:hAnsi="Times New Roman" w:cs="Times New Roman"/>
          <w:sz w:val="24"/>
          <w:szCs w:val="24"/>
          <w:lang w:eastAsia="et-EE"/>
        </w:rPr>
        <w:tab/>
      </w:r>
      <w:r w:rsidRPr="00241FAE">
        <w:rPr>
          <w:rFonts w:ascii="Times New Roman" w:eastAsia="Times New Roman" w:hAnsi="Times New Roman" w:cs="Times New Roman"/>
          <w:sz w:val="24"/>
          <w:szCs w:val="24"/>
          <w:lang w:eastAsia="et-EE"/>
        </w:rPr>
        <w:tab/>
        <w:t xml:space="preserve">                                … 2026 nr …</w:t>
      </w:r>
    </w:p>
    <w:p w14:paraId="5F0FDDBF" w14:textId="77777777" w:rsidR="00395A4A" w:rsidRPr="00241FAE" w:rsidRDefault="00395A4A" w:rsidP="00395A4A">
      <w:pPr>
        <w:spacing w:after="0" w:line="240" w:lineRule="auto"/>
        <w:jc w:val="both"/>
        <w:rPr>
          <w:rFonts w:ascii="Times New Roman" w:eastAsia="Times New Roman" w:hAnsi="Times New Roman" w:cs="Times New Roman"/>
          <w:sz w:val="24"/>
          <w:szCs w:val="24"/>
          <w:lang w:eastAsia="et-EE"/>
        </w:rPr>
      </w:pPr>
    </w:p>
    <w:p w14:paraId="7EBAC0B9" w14:textId="77777777" w:rsidR="00395A4A" w:rsidRPr="00241FAE" w:rsidRDefault="00395A4A" w:rsidP="00395A4A">
      <w:pPr>
        <w:spacing w:after="0" w:line="240" w:lineRule="auto"/>
        <w:jc w:val="both"/>
        <w:rPr>
          <w:rFonts w:ascii="Times New Roman" w:eastAsia="Times New Roman" w:hAnsi="Times New Roman" w:cs="Times New Roman"/>
          <w:sz w:val="24"/>
          <w:szCs w:val="24"/>
          <w:lang w:eastAsia="et-EE"/>
        </w:rPr>
      </w:pPr>
    </w:p>
    <w:p w14:paraId="7D1FC5AA" w14:textId="77777777" w:rsidR="00395A4A" w:rsidRPr="00241FAE" w:rsidRDefault="00395A4A" w:rsidP="00395A4A">
      <w:pPr>
        <w:spacing w:after="0" w:line="240" w:lineRule="auto"/>
        <w:jc w:val="both"/>
        <w:rPr>
          <w:rFonts w:ascii="Times New Roman" w:eastAsia="Times New Roman" w:hAnsi="Times New Roman" w:cs="Times New Roman"/>
          <w:b/>
          <w:sz w:val="24"/>
          <w:szCs w:val="24"/>
          <w:lang w:eastAsia="et-EE"/>
        </w:rPr>
      </w:pPr>
      <w:r w:rsidRPr="00241FAE">
        <w:rPr>
          <w:rFonts w:ascii="Times New Roman" w:eastAsia="Times New Roman" w:hAnsi="Times New Roman" w:cs="Times New Roman"/>
          <w:b/>
          <w:sz w:val="24"/>
          <w:szCs w:val="24"/>
          <w:lang w:eastAsia="et-EE"/>
        </w:rPr>
        <w:t xml:space="preserve">Vana-Narva mnt 30/4 kinnistu ning lähiala </w:t>
      </w:r>
    </w:p>
    <w:p w14:paraId="25A198C0" w14:textId="2841367C" w:rsidR="00395A4A" w:rsidRPr="00241FAE" w:rsidRDefault="00395A4A" w:rsidP="00395A4A">
      <w:pPr>
        <w:spacing w:after="0" w:line="240" w:lineRule="auto"/>
        <w:jc w:val="both"/>
        <w:rPr>
          <w:rFonts w:ascii="Times New Roman" w:eastAsia="Times New Roman" w:hAnsi="Times New Roman" w:cs="Times New Roman"/>
          <w:b/>
          <w:sz w:val="24"/>
          <w:szCs w:val="24"/>
          <w:lang w:eastAsia="et-EE"/>
        </w:rPr>
      </w:pPr>
      <w:r w:rsidRPr="00241FAE">
        <w:rPr>
          <w:rFonts w:ascii="Times New Roman" w:eastAsia="Times New Roman" w:hAnsi="Times New Roman" w:cs="Times New Roman"/>
          <w:b/>
          <w:sz w:val="24"/>
          <w:szCs w:val="24"/>
          <w:lang w:eastAsia="et-EE"/>
        </w:rPr>
        <w:t>detailplaneeringu kehtetuks tunnistamine</w:t>
      </w:r>
    </w:p>
    <w:p w14:paraId="436DD26B" w14:textId="77777777" w:rsidR="00395A4A" w:rsidRPr="00241FAE" w:rsidRDefault="00395A4A" w:rsidP="00395A4A">
      <w:pPr>
        <w:spacing w:after="0" w:line="240" w:lineRule="auto"/>
        <w:jc w:val="both"/>
        <w:rPr>
          <w:rFonts w:ascii="Times New Roman" w:hAnsi="Times New Roman" w:cs="Times New Roman"/>
          <w:szCs w:val="24"/>
          <w:lang w:eastAsia="et-EE"/>
        </w:rPr>
      </w:pPr>
    </w:p>
    <w:p w14:paraId="672E3673" w14:textId="77777777" w:rsidR="00395A4A" w:rsidRPr="00241FAE" w:rsidRDefault="00395A4A" w:rsidP="00395A4A">
      <w:pPr>
        <w:spacing w:after="0" w:line="240" w:lineRule="auto"/>
        <w:jc w:val="both"/>
        <w:rPr>
          <w:rFonts w:ascii="Times New Roman" w:hAnsi="Times New Roman" w:cs="Times New Roman"/>
          <w:szCs w:val="24"/>
          <w:lang w:eastAsia="et-EE"/>
        </w:rPr>
      </w:pPr>
    </w:p>
    <w:p w14:paraId="59A3CB8F" w14:textId="4F2C68A0" w:rsidR="00395A4A" w:rsidRPr="00241FAE" w:rsidRDefault="00395A4A" w:rsidP="0087330C">
      <w:pPr>
        <w:pStyle w:val="Kehatekst"/>
        <w:spacing w:after="0"/>
        <w:jc w:val="both"/>
        <w:rPr>
          <w:lang w:val="et-EE"/>
        </w:rPr>
      </w:pPr>
      <w:r w:rsidRPr="00241FAE">
        <w:rPr>
          <w:lang w:val="et-EE"/>
        </w:rPr>
        <w:t>Maardu Linnavalitsuse 07.04.2021 korraldusega nr 268 kehtestati Vana-Narva mnt 30/4 kinnistu ning lähiala detailplaneering</w:t>
      </w:r>
      <w:r w:rsidR="006A71D4" w:rsidRPr="00241FAE">
        <w:rPr>
          <w:lang w:val="et-EE"/>
        </w:rPr>
        <w:t xml:space="preserve"> (edaspidi detailplaneering)</w:t>
      </w:r>
      <w:r w:rsidR="0087330C" w:rsidRPr="00241FAE">
        <w:rPr>
          <w:lang w:val="et-EE"/>
        </w:rPr>
        <w:t>. Detailplaneeringu koostamise peamine eesmärk on ehitusõiguse määramine äri- ja tootmishoonete püstitamiseks, heakorrastuse, haljastuse, juurdepääsude ja tehnovõrkudega varustamise põhimõtteline lahendamine. Planeeringuala suurus on ligikaudu 3,2 ha.</w:t>
      </w:r>
    </w:p>
    <w:p w14:paraId="0C8F77F4" w14:textId="77777777" w:rsidR="0087330C" w:rsidRPr="00241FAE" w:rsidRDefault="0087330C" w:rsidP="0087330C">
      <w:pPr>
        <w:pStyle w:val="Kehatekst"/>
        <w:spacing w:after="0"/>
        <w:jc w:val="both"/>
        <w:rPr>
          <w:lang w:val="et-EE"/>
        </w:rPr>
      </w:pPr>
    </w:p>
    <w:p w14:paraId="26C1BB4C" w14:textId="08FC78D9" w:rsidR="0087330C" w:rsidRPr="00241FAE" w:rsidRDefault="00395A4A" w:rsidP="0087330C">
      <w:pPr>
        <w:pStyle w:val="Kehatekst"/>
        <w:spacing w:after="0"/>
        <w:jc w:val="both"/>
        <w:rPr>
          <w:lang w:val="et-EE"/>
        </w:rPr>
      </w:pPr>
      <w:r w:rsidRPr="00241FAE">
        <w:rPr>
          <w:lang w:val="et-EE"/>
        </w:rPr>
        <w:t xml:space="preserve">Kehtiv planeerimislahendus </w:t>
      </w:r>
      <w:r w:rsidR="0087330C" w:rsidRPr="00241FAE">
        <w:rPr>
          <w:lang w:val="et-EE"/>
        </w:rPr>
        <w:t>näeb ette olemasoleva krundi jagamise neljaks. Krundile nr 1 on ette nähtud maksimaalseks ehitisealuseks pinnaks 3800 m</w:t>
      </w:r>
      <w:r w:rsidR="0087330C" w:rsidRPr="00241FAE">
        <w:rPr>
          <w:vertAlign w:val="superscript"/>
          <w:lang w:val="et-EE"/>
        </w:rPr>
        <w:t>2</w:t>
      </w:r>
      <w:r w:rsidR="0087330C" w:rsidRPr="00241FAE">
        <w:rPr>
          <w:lang w:val="et-EE"/>
        </w:rPr>
        <w:t>, krundile nr 2 kuni 3000 m</w:t>
      </w:r>
      <w:r w:rsidR="0087330C" w:rsidRPr="00241FAE">
        <w:rPr>
          <w:vertAlign w:val="superscript"/>
          <w:lang w:val="et-EE"/>
        </w:rPr>
        <w:t>2</w:t>
      </w:r>
      <w:r w:rsidR="0087330C" w:rsidRPr="00241FAE">
        <w:rPr>
          <w:lang w:val="et-EE"/>
        </w:rPr>
        <w:t xml:space="preserve"> ning krundile nr 3 kuni 2700 m</w:t>
      </w:r>
      <w:r w:rsidR="0087330C" w:rsidRPr="00241FAE">
        <w:rPr>
          <w:vertAlign w:val="superscript"/>
          <w:lang w:val="et-EE"/>
        </w:rPr>
        <w:t>2</w:t>
      </w:r>
      <w:r w:rsidR="0087330C" w:rsidRPr="00241FAE">
        <w:rPr>
          <w:lang w:val="et-EE"/>
        </w:rPr>
        <w:t>. Eelnimetatud kruntidele on igaühele lubatud ehitada kuni 6 hoonet, kuni ühe maa-aluse ja viie maapealse korrusega, kõrgusega kuni 20 m. Krundile nr 4 on ette nähtud eratee eelnimetatud kruntidele ligipääsuks. Juhul kui krunte ei jagata, säilib üks krunt, millele on määratud ehitusõigus kuni 18 hoone ehitamiseks, ehitisealuse pinnaga kuni 9500 m</w:t>
      </w:r>
      <w:r w:rsidR="0087330C" w:rsidRPr="00241FAE">
        <w:rPr>
          <w:vertAlign w:val="superscript"/>
          <w:lang w:val="et-EE"/>
        </w:rPr>
        <w:t>2</w:t>
      </w:r>
      <w:r w:rsidR="0087330C" w:rsidRPr="00241FAE">
        <w:rPr>
          <w:lang w:val="et-EE"/>
        </w:rPr>
        <w:t>, maksimaalselt ühe maa-aluse ja viie maapealse korrusega, kõrgusega kuni 20 m.</w:t>
      </w:r>
    </w:p>
    <w:p w14:paraId="713B24CE" w14:textId="77777777" w:rsidR="0087330C" w:rsidRPr="00241FAE" w:rsidRDefault="0087330C" w:rsidP="0087330C">
      <w:pPr>
        <w:pStyle w:val="Kehatekst"/>
        <w:spacing w:after="0"/>
        <w:jc w:val="both"/>
        <w:rPr>
          <w:lang w:val="et-EE"/>
        </w:rPr>
      </w:pPr>
    </w:p>
    <w:p w14:paraId="4DEB279F" w14:textId="04FFD6A5" w:rsidR="00395A4A" w:rsidRPr="00241FAE" w:rsidRDefault="0087330C" w:rsidP="0087330C">
      <w:pPr>
        <w:pStyle w:val="Kehatekst"/>
        <w:spacing w:after="0"/>
        <w:jc w:val="both"/>
        <w:rPr>
          <w:lang w:val="et-EE"/>
        </w:rPr>
      </w:pPr>
      <w:r w:rsidRPr="00241FAE">
        <w:rPr>
          <w:lang w:val="et-EE"/>
        </w:rPr>
        <w:t>Krundile nr 1 on haljastuse minimaalseks osakaaluks ette nähtud 10%, krundile nr 2 – 20%, krundile nr 3 – 15%, krundile nr 4 – 10%. Juhul kui krunte ei liideta, siis on planeeringuala haljastuse minimaalseks osakaaluks ette nähtud 10%.</w:t>
      </w:r>
    </w:p>
    <w:p w14:paraId="7EB09E92" w14:textId="77777777" w:rsidR="008B2326" w:rsidRPr="00241FAE" w:rsidRDefault="008B2326" w:rsidP="0087330C">
      <w:pPr>
        <w:pStyle w:val="Kehatekst"/>
        <w:spacing w:after="0"/>
        <w:jc w:val="both"/>
        <w:rPr>
          <w:lang w:val="et-EE"/>
        </w:rPr>
      </w:pPr>
    </w:p>
    <w:p w14:paraId="648AFB0F" w14:textId="6F77C9C7" w:rsidR="008B2326" w:rsidRPr="00241FAE" w:rsidRDefault="008B2326" w:rsidP="0087330C">
      <w:pPr>
        <w:pStyle w:val="Kehatekst"/>
        <w:spacing w:after="0"/>
        <w:jc w:val="both"/>
        <w:rPr>
          <w:lang w:val="et-EE"/>
        </w:rPr>
      </w:pPr>
      <w:r w:rsidRPr="00241FAE">
        <w:rPr>
          <w:lang w:val="et-EE"/>
        </w:rPr>
        <w:t>Ehitisregistri andmetel asub kinnistul väravahoone (ehitisregistri kood 116045067, ehitisealune pind 174 m</w:t>
      </w:r>
      <w:r w:rsidRPr="00241FAE">
        <w:rPr>
          <w:vertAlign w:val="superscript"/>
          <w:lang w:val="et-EE"/>
        </w:rPr>
        <w:t>2</w:t>
      </w:r>
      <w:r w:rsidRPr="00241FAE">
        <w:rPr>
          <w:lang w:val="et-EE"/>
        </w:rPr>
        <w:t>), kaarhall (ehitisregistri kood 116045069, ehitisealune pind 543 m</w:t>
      </w:r>
      <w:r w:rsidRPr="00241FAE">
        <w:rPr>
          <w:vertAlign w:val="superscript"/>
          <w:lang w:val="et-EE"/>
        </w:rPr>
        <w:t>2</w:t>
      </w:r>
      <w:r w:rsidRPr="00241FAE">
        <w:rPr>
          <w:lang w:val="et-EE"/>
        </w:rPr>
        <w:t>) ja kaarhall (ehitisregistri kood 116045070, ehitisealune pind 453 m</w:t>
      </w:r>
      <w:r w:rsidRPr="00241FAE">
        <w:rPr>
          <w:vertAlign w:val="superscript"/>
          <w:lang w:val="et-EE"/>
        </w:rPr>
        <w:t>2</w:t>
      </w:r>
      <w:r w:rsidRPr="00241FAE">
        <w:rPr>
          <w:lang w:val="et-EE"/>
        </w:rPr>
        <w:t>).</w:t>
      </w:r>
      <w:r w:rsidR="006A71D4" w:rsidRPr="00241FAE">
        <w:rPr>
          <w:lang w:val="et-EE"/>
        </w:rPr>
        <w:t xml:space="preserve"> Nimetatud ehitised on olnud kinnistul enne detailplaneeringu kehtestamist.</w:t>
      </w:r>
    </w:p>
    <w:p w14:paraId="3D49978B" w14:textId="77777777" w:rsidR="006A71D4" w:rsidRPr="00241FAE" w:rsidRDefault="006A71D4" w:rsidP="0087330C">
      <w:pPr>
        <w:pStyle w:val="Kehatekst"/>
        <w:spacing w:after="0"/>
        <w:jc w:val="both"/>
        <w:rPr>
          <w:lang w:val="et-EE"/>
        </w:rPr>
      </w:pPr>
    </w:p>
    <w:p w14:paraId="0088F9A1" w14:textId="487895C2" w:rsidR="00614F63" w:rsidRPr="00241FAE" w:rsidRDefault="00723F79" w:rsidP="00614F63">
      <w:pPr>
        <w:pStyle w:val="Kehatekst"/>
        <w:spacing w:after="0"/>
        <w:jc w:val="both"/>
        <w:rPr>
          <w:lang w:val="et-EE"/>
        </w:rPr>
      </w:pPr>
      <w:r w:rsidRPr="00241FAE">
        <w:rPr>
          <w:lang w:val="et-EE"/>
        </w:rPr>
        <w:t>2023.</w:t>
      </w:r>
      <w:r w:rsidR="00614F63">
        <w:rPr>
          <w:lang w:val="et-EE"/>
        </w:rPr>
        <w:t xml:space="preserve"> </w:t>
      </w:r>
      <w:r w:rsidRPr="00241FAE">
        <w:rPr>
          <w:lang w:val="et-EE"/>
        </w:rPr>
        <w:t>aastal rajati Vana-Narva mnt 30/4 kinnistu teenindamiseks kanalisatsiooni- ja sademeveetorustik vastavalt kehtivale detailplaneeringule. Maardu Linnavalitsuse 24.10.2023 korraldusega nr 699 väljastati Vana-Narva mnt L6, Vana-Narva mnt L18, Vana-Narva mnt L19 ja Vana-Narva mnt 30/4 kinnistutele kasutusluba kanalisatsioonitorustikule. Samuti väljastati Maardu Linnavalitsuse 24.10.2023 korraldusega nr 698 nimetatud kinnistutele kasutusluba sademeveetorustikule.</w:t>
      </w:r>
      <w:r w:rsidR="00614F63">
        <w:rPr>
          <w:lang w:val="et-EE"/>
        </w:rPr>
        <w:t xml:space="preserve"> T</w:t>
      </w:r>
      <w:r w:rsidR="00614F63" w:rsidRPr="00241FAE">
        <w:rPr>
          <w:lang w:val="et-EE"/>
        </w:rPr>
        <w:t>ehnovõrkude väljaehitamine</w:t>
      </w:r>
      <w:r w:rsidR="00614F63">
        <w:rPr>
          <w:lang w:val="et-EE"/>
        </w:rPr>
        <w:t xml:space="preserve"> ei ole</w:t>
      </w:r>
      <w:r w:rsidR="00614F63" w:rsidRPr="00241FAE">
        <w:rPr>
          <w:lang w:val="et-EE"/>
        </w:rPr>
        <w:t xml:space="preserve"> mõjutanud negatiivselt naaberkinnisasjade kasutamist ega toonud kaasa täiendavat ruumilist mõju võrreldes detailplaneeringus kavandatud ehitusõiguse realiseerimisega.</w:t>
      </w:r>
    </w:p>
    <w:p w14:paraId="4D6BF019" w14:textId="21DD455F" w:rsidR="00723F79" w:rsidRPr="00241FAE" w:rsidRDefault="00723F79" w:rsidP="00723F79">
      <w:pPr>
        <w:pStyle w:val="Kehatekst"/>
        <w:spacing w:after="0"/>
        <w:jc w:val="both"/>
        <w:rPr>
          <w:lang w:val="et-EE"/>
        </w:rPr>
      </w:pPr>
    </w:p>
    <w:p w14:paraId="62F0A17A" w14:textId="77777777" w:rsidR="00723F79" w:rsidRPr="00241FAE" w:rsidRDefault="00723F79" w:rsidP="00723F79">
      <w:pPr>
        <w:pStyle w:val="Kehatekst"/>
        <w:spacing w:after="0"/>
        <w:jc w:val="both"/>
        <w:rPr>
          <w:lang w:val="et-EE"/>
        </w:rPr>
      </w:pPr>
    </w:p>
    <w:p w14:paraId="446FABE6" w14:textId="77777777" w:rsidR="00723F79" w:rsidRPr="00241FAE" w:rsidRDefault="00723F79" w:rsidP="00723F79">
      <w:pPr>
        <w:pStyle w:val="Kehatekst"/>
        <w:spacing w:after="0"/>
        <w:jc w:val="both"/>
        <w:rPr>
          <w:lang w:val="et-EE"/>
        </w:rPr>
      </w:pPr>
      <w:r w:rsidRPr="00241FAE">
        <w:rPr>
          <w:lang w:val="et-EE"/>
        </w:rPr>
        <w:lastRenderedPageBreak/>
        <w:t>Enne detailplaneeringu kehtestamist paiknesid kinnisasjal juba olemasolevad hooned ning nende teenindamiseks olid kasutusel lokaalsed tehnilised lahendused – veevarustus olemasolevast puurkaevust (keskkonnaregistri kood PRK0030983), sademevee immutamine kinnistu piires ning kanalisatsiooni puudumine. Seetõttu oli tehnovõrkude rajamine käsitletav eelkõige olemasoleva olukorra tehnilise korrastamisena ega toonud kaasa detailplaneeringuga kavandatud hoonestuse või maakasutuse sisulist elluviimist.</w:t>
      </w:r>
    </w:p>
    <w:p w14:paraId="241F7D82" w14:textId="77777777" w:rsidR="00723F79" w:rsidRPr="00241FAE" w:rsidRDefault="00723F79" w:rsidP="00723F79">
      <w:pPr>
        <w:pStyle w:val="Kehatekst"/>
        <w:spacing w:after="0"/>
        <w:jc w:val="both"/>
        <w:rPr>
          <w:lang w:val="et-EE"/>
        </w:rPr>
      </w:pPr>
    </w:p>
    <w:p w14:paraId="4EA21A50" w14:textId="50C0A2DC" w:rsidR="00395A4A" w:rsidRPr="00241FAE" w:rsidRDefault="00395A4A" w:rsidP="00395A4A">
      <w:pPr>
        <w:spacing w:after="0" w:line="240" w:lineRule="auto"/>
        <w:jc w:val="both"/>
        <w:rPr>
          <w:rFonts w:ascii="Times New Roman" w:eastAsia="Times New Roman" w:hAnsi="Times New Roman" w:cs="Times New Roman"/>
          <w:sz w:val="24"/>
          <w:szCs w:val="24"/>
          <w:lang w:eastAsia="et-EE"/>
        </w:rPr>
      </w:pPr>
      <w:r w:rsidRPr="00241FAE">
        <w:rPr>
          <w:rFonts w:ascii="Times New Roman" w:eastAsia="Times New Roman" w:hAnsi="Times New Roman" w:cs="Times New Roman"/>
          <w:sz w:val="24"/>
          <w:szCs w:val="24"/>
          <w:lang w:eastAsia="et-EE"/>
        </w:rPr>
        <w:t xml:space="preserve">Planeerimisseaduse (edaspidi </w:t>
      </w:r>
      <w:proofErr w:type="spellStart"/>
      <w:r w:rsidRPr="00241FAE">
        <w:rPr>
          <w:rFonts w:ascii="Times New Roman" w:eastAsia="Times New Roman" w:hAnsi="Times New Roman" w:cs="Times New Roman"/>
          <w:sz w:val="24"/>
          <w:szCs w:val="24"/>
          <w:lang w:eastAsia="et-EE"/>
        </w:rPr>
        <w:t>PlanS</w:t>
      </w:r>
      <w:proofErr w:type="spellEnd"/>
      <w:r w:rsidRPr="00241FAE">
        <w:rPr>
          <w:rFonts w:ascii="Times New Roman" w:eastAsia="Times New Roman" w:hAnsi="Times New Roman" w:cs="Times New Roman"/>
          <w:sz w:val="24"/>
          <w:szCs w:val="24"/>
          <w:lang w:eastAsia="et-EE"/>
        </w:rPr>
        <w:t xml:space="preserve">) § 140 lg </w:t>
      </w:r>
      <w:r w:rsidR="006A57AF" w:rsidRPr="00241FAE">
        <w:rPr>
          <w:rFonts w:ascii="Times New Roman" w:eastAsia="Times New Roman" w:hAnsi="Times New Roman" w:cs="Times New Roman"/>
          <w:sz w:val="24"/>
          <w:szCs w:val="24"/>
          <w:lang w:eastAsia="et-EE"/>
        </w:rPr>
        <w:t>1 p</w:t>
      </w:r>
      <w:r w:rsidR="00614F63">
        <w:rPr>
          <w:rFonts w:ascii="Times New Roman" w:eastAsia="Times New Roman" w:hAnsi="Times New Roman" w:cs="Times New Roman"/>
          <w:sz w:val="24"/>
          <w:szCs w:val="24"/>
          <w:lang w:eastAsia="et-EE"/>
        </w:rPr>
        <w:t xml:space="preserve"> </w:t>
      </w:r>
      <w:r w:rsidR="006A57AF" w:rsidRPr="00241FAE">
        <w:rPr>
          <w:rFonts w:ascii="Times New Roman" w:eastAsia="Times New Roman" w:hAnsi="Times New Roman" w:cs="Times New Roman"/>
          <w:sz w:val="24"/>
          <w:szCs w:val="24"/>
          <w:lang w:eastAsia="et-EE"/>
        </w:rPr>
        <w:t>2</w:t>
      </w:r>
      <w:r w:rsidRPr="00241FAE">
        <w:rPr>
          <w:rFonts w:ascii="Times New Roman" w:eastAsia="Times New Roman" w:hAnsi="Times New Roman" w:cs="Times New Roman"/>
          <w:sz w:val="24"/>
          <w:szCs w:val="24"/>
          <w:lang w:eastAsia="et-EE"/>
        </w:rPr>
        <w:t xml:space="preserve"> kohaselt võib detailplaneeringu tunnistada kehtetuks, kui </w:t>
      </w:r>
      <w:r w:rsidR="006A57AF" w:rsidRPr="00241FAE">
        <w:rPr>
          <w:rFonts w:ascii="Times New Roman" w:eastAsia="Times New Roman" w:hAnsi="Times New Roman" w:cs="Times New Roman"/>
          <w:sz w:val="24"/>
          <w:szCs w:val="24"/>
          <w:lang w:eastAsia="et-EE"/>
        </w:rPr>
        <w:t>planeeringu koostamise korraldaja või planeeritava kinnistu omanik soovib planeeringu elluviimisest loobuda</w:t>
      </w:r>
      <w:r w:rsidRPr="00241FAE">
        <w:rPr>
          <w:rFonts w:ascii="Times New Roman" w:eastAsia="Times New Roman" w:hAnsi="Times New Roman" w:cs="Times New Roman"/>
          <w:sz w:val="24"/>
          <w:szCs w:val="24"/>
          <w:lang w:eastAsia="et-EE"/>
        </w:rPr>
        <w:t xml:space="preserve">. </w:t>
      </w:r>
      <w:r w:rsidR="00087826" w:rsidRPr="00241FAE">
        <w:rPr>
          <w:rFonts w:ascii="Times New Roman" w:eastAsia="Times New Roman" w:hAnsi="Times New Roman" w:cs="Times New Roman"/>
          <w:sz w:val="24"/>
          <w:szCs w:val="24"/>
          <w:lang w:eastAsia="et-EE"/>
        </w:rPr>
        <w:t>Vana-Narva mnt 30/4 kinnistu omanik on esitanud taotluse detailplaneeringu kehtetuks tunnistamiseks</w:t>
      </w:r>
      <w:r w:rsidR="00C01854" w:rsidRPr="00241FAE">
        <w:rPr>
          <w:rFonts w:ascii="Times New Roman" w:eastAsia="Times New Roman" w:hAnsi="Times New Roman" w:cs="Times New Roman"/>
          <w:sz w:val="24"/>
          <w:szCs w:val="24"/>
          <w:lang w:eastAsia="et-EE"/>
        </w:rPr>
        <w:t xml:space="preserve"> ja halduslepingu lõpetamiseks</w:t>
      </w:r>
      <w:r w:rsidR="00087826" w:rsidRPr="00241FAE">
        <w:rPr>
          <w:rFonts w:ascii="Times New Roman" w:eastAsia="Times New Roman" w:hAnsi="Times New Roman" w:cs="Times New Roman"/>
          <w:sz w:val="24"/>
          <w:szCs w:val="24"/>
          <w:lang w:eastAsia="et-EE"/>
        </w:rPr>
        <w:t xml:space="preserve"> 19.03.2026 kirjaga nr 7-2.12/370-2.</w:t>
      </w:r>
    </w:p>
    <w:p w14:paraId="3BD83BF1" w14:textId="77777777" w:rsidR="00395A4A" w:rsidRPr="00241FAE" w:rsidRDefault="00395A4A" w:rsidP="00395A4A">
      <w:pPr>
        <w:spacing w:after="0" w:line="240" w:lineRule="auto"/>
        <w:jc w:val="both"/>
        <w:rPr>
          <w:rFonts w:ascii="Times New Roman" w:eastAsia="Times New Roman" w:hAnsi="Times New Roman" w:cs="Times New Roman"/>
          <w:sz w:val="24"/>
          <w:szCs w:val="24"/>
          <w:lang w:eastAsia="et-EE"/>
        </w:rPr>
      </w:pPr>
    </w:p>
    <w:p w14:paraId="71804DF6" w14:textId="6E84A47A" w:rsidR="00395A4A" w:rsidRPr="00241FAE" w:rsidRDefault="00395A4A" w:rsidP="00395A4A">
      <w:pPr>
        <w:spacing w:after="0" w:line="240" w:lineRule="auto"/>
        <w:jc w:val="both"/>
        <w:rPr>
          <w:rFonts w:ascii="Times New Roman" w:eastAsia="Times New Roman" w:hAnsi="Times New Roman" w:cs="Times New Roman"/>
          <w:sz w:val="24"/>
          <w:szCs w:val="24"/>
          <w:lang w:eastAsia="et-EE"/>
        </w:rPr>
      </w:pPr>
      <w:proofErr w:type="spellStart"/>
      <w:r w:rsidRPr="00241FAE">
        <w:rPr>
          <w:rFonts w:ascii="Times New Roman" w:eastAsia="Times New Roman" w:hAnsi="Times New Roman" w:cs="Times New Roman"/>
          <w:sz w:val="24"/>
          <w:szCs w:val="24"/>
          <w:lang w:eastAsia="et-EE"/>
        </w:rPr>
        <w:t>PlanS</w:t>
      </w:r>
      <w:proofErr w:type="spellEnd"/>
      <w:r w:rsidRPr="00241FAE">
        <w:rPr>
          <w:rFonts w:ascii="Times New Roman" w:eastAsia="Times New Roman" w:hAnsi="Times New Roman" w:cs="Times New Roman"/>
          <w:sz w:val="24"/>
          <w:szCs w:val="24"/>
          <w:lang w:eastAsia="et-EE"/>
        </w:rPr>
        <w:t xml:space="preserve"> § 140 lg 3 alusel esitati detailplaneeringu kehtetuks tunnistamise otsuse eelnõu</w:t>
      </w:r>
      <w:r w:rsidR="00614F63">
        <w:rPr>
          <w:rFonts w:ascii="Times New Roman" w:eastAsia="Times New Roman" w:hAnsi="Times New Roman" w:cs="Times New Roman"/>
          <w:sz w:val="24"/>
          <w:szCs w:val="24"/>
          <w:lang w:eastAsia="et-EE"/>
        </w:rPr>
        <w:t>…..</w:t>
      </w:r>
    </w:p>
    <w:p w14:paraId="623BC629" w14:textId="77777777" w:rsidR="00395A4A" w:rsidRPr="00241FAE" w:rsidRDefault="00395A4A" w:rsidP="00395A4A">
      <w:pPr>
        <w:spacing w:after="0" w:line="240" w:lineRule="auto"/>
        <w:jc w:val="both"/>
        <w:rPr>
          <w:rFonts w:ascii="Times New Roman" w:eastAsia="Times New Roman" w:hAnsi="Times New Roman" w:cs="Times New Roman"/>
          <w:sz w:val="24"/>
          <w:szCs w:val="24"/>
          <w:lang w:eastAsia="et-EE"/>
        </w:rPr>
      </w:pPr>
    </w:p>
    <w:p w14:paraId="2A2DED09" w14:textId="35C0066D" w:rsidR="00395A4A" w:rsidRPr="00241FAE" w:rsidRDefault="00395A4A" w:rsidP="00395A4A">
      <w:pPr>
        <w:spacing w:after="0" w:line="240" w:lineRule="auto"/>
        <w:jc w:val="both"/>
        <w:rPr>
          <w:rFonts w:ascii="Times New Roman" w:eastAsia="Times New Roman" w:hAnsi="Times New Roman" w:cs="Times New Roman"/>
          <w:sz w:val="24"/>
          <w:szCs w:val="24"/>
          <w:lang w:eastAsia="et-EE"/>
        </w:rPr>
      </w:pPr>
      <w:r w:rsidRPr="00241FAE">
        <w:rPr>
          <w:rFonts w:ascii="Times New Roman" w:eastAsia="Times New Roman" w:hAnsi="Times New Roman" w:cs="Times New Roman"/>
          <w:sz w:val="24"/>
          <w:szCs w:val="24"/>
          <w:lang w:eastAsia="et-EE"/>
        </w:rPr>
        <w:t xml:space="preserve">Võttes aluseks eeltoodu ja kohaliku omavalitsuse korralduse seaduse § 22 lg 1 p 33, planeerimisseaduse § 140 lg </w:t>
      </w:r>
      <w:r w:rsidR="00965C5E" w:rsidRPr="00241FAE">
        <w:rPr>
          <w:rFonts w:ascii="Times New Roman" w:eastAsia="Times New Roman" w:hAnsi="Times New Roman" w:cs="Times New Roman"/>
          <w:sz w:val="24"/>
          <w:szCs w:val="24"/>
          <w:lang w:eastAsia="et-EE"/>
        </w:rPr>
        <w:t>1 ja 2</w:t>
      </w:r>
      <w:r w:rsidR="00614F63">
        <w:rPr>
          <w:rFonts w:ascii="Times New Roman" w:eastAsia="Times New Roman" w:hAnsi="Times New Roman" w:cs="Times New Roman"/>
          <w:sz w:val="24"/>
          <w:szCs w:val="24"/>
          <w:lang w:eastAsia="et-EE"/>
        </w:rPr>
        <w:t xml:space="preserve"> ning </w:t>
      </w:r>
      <w:r w:rsidR="00614F63" w:rsidRPr="00241FAE">
        <w:rPr>
          <w:rFonts w:ascii="Times New Roman" w:eastAsia="Times New Roman" w:hAnsi="Times New Roman" w:cs="Times New Roman"/>
          <w:sz w:val="24"/>
          <w:szCs w:val="24"/>
          <w:lang w:eastAsia="et-EE"/>
        </w:rPr>
        <w:t>Maardu linna põhimääruse § 22 lg 1 p 32</w:t>
      </w:r>
    </w:p>
    <w:p w14:paraId="3EEB3974" w14:textId="77777777" w:rsidR="00395A4A" w:rsidRPr="00241FAE" w:rsidRDefault="00395A4A" w:rsidP="00395A4A">
      <w:pPr>
        <w:spacing w:after="0" w:line="240" w:lineRule="auto"/>
        <w:jc w:val="both"/>
        <w:rPr>
          <w:rFonts w:ascii="Times New Roman" w:eastAsia="Times New Roman" w:hAnsi="Times New Roman" w:cs="Times New Roman"/>
          <w:sz w:val="24"/>
          <w:szCs w:val="24"/>
          <w:lang w:eastAsia="et-EE"/>
        </w:rPr>
      </w:pPr>
    </w:p>
    <w:p w14:paraId="6107E00B" w14:textId="22DF35E4" w:rsidR="00395A4A" w:rsidRPr="00241FAE" w:rsidRDefault="00395A4A" w:rsidP="00395A4A">
      <w:pPr>
        <w:pStyle w:val="Loendilik"/>
        <w:numPr>
          <w:ilvl w:val="0"/>
          <w:numId w:val="1"/>
        </w:numPr>
        <w:autoSpaceDE/>
        <w:autoSpaceDN/>
        <w:adjustRightInd/>
        <w:spacing w:after="0" w:line="240" w:lineRule="auto"/>
        <w:jc w:val="both"/>
        <w:rPr>
          <w:rFonts w:ascii="Times New Roman" w:eastAsia="Times New Roman" w:hAnsi="Times New Roman" w:cs="Times New Roman"/>
          <w:sz w:val="24"/>
          <w:szCs w:val="24"/>
          <w:lang w:eastAsia="et-EE"/>
        </w:rPr>
      </w:pPr>
      <w:r w:rsidRPr="00241FAE">
        <w:rPr>
          <w:rFonts w:ascii="Times New Roman" w:eastAsia="Times New Roman" w:hAnsi="Times New Roman" w:cs="Times New Roman"/>
          <w:sz w:val="24"/>
          <w:szCs w:val="24"/>
          <w:lang w:eastAsia="et-EE"/>
        </w:rPr>
        <w:t>Tunnistada Maardu Linnav</w:t>
      </w:r>
      <w:r w:rsidR="00965C5E" w:rsidRPr="00241FAE">
        <w:rPr>
          <w:rFonts w:ascii="Times New Roman" w:eastAsia="Times New Roman" w:hAnsi="Times New Roman" w:cs="Times New Roman"/>
          <w:sz w:val="24"/>
          <w:szCs w:val="24"/>
          <w:lang w:eastAsia="et-EE"/>
        </w:rPr>
        <w:t>alitsuse</w:t>
      </w:r>
      <w:r w:rsidRPr="00241FAE">
        <w:rPr>
          <w:rFonts w:ascii="Times New Roman" w:eastAsia="Times New Roman" w:hAnsi="Times New Roman" w:cs="Times New Roman"/>
          <w:sz w:val="24"/>
          <w:szCs w:val="24"/>
          <w:lang w:eastAsia="et-EE"/>
        </w:rPr>
        <w:t xml:space="preserve"> </w:t>
      </w:r>
      <w:r w:rsidR="00965C5E" w:rsidRPr="00241FAE">
        <w:rPr>
          <w:rFonts w:ascii="Times New Roman" w:eastAsia="Times New Roman" w:hAnsi="Times New Roman" w:cs="Times New Roman"/>
          <w:sz w:val="24"/>
          <w:szCs w:val="24"/>
          <w:lang w:eastAsia="et-EE"/>
        </w:rPr>
        <w:t>07</w:t>
      </w:r>
      <w:r w:rsidRPr="00241FAE">
        <w:rPr>
          <w:rFonts w:ascii="Times New Roman" w:eastAsia="Times New Roman" w:hAnsi="Times New Roman" w:cs="Times New Roman"/>
          <w:sz w:val="24"/>
          <w:szCs w:val="24"/>
          <w:lang w:eastAsia="et-EE"/>
        </w:rPr>
        <w:t>.</w:t>
      </w:r>
      <w:r w:rsidR="00965C5E" w:rsidRPr="00241FAE">
        <w:rPr>
          <w:rFonts w:ascii="Times New Roman" w:eastAsia="Times New Roman" w:hAnsi="Times New Roman" w:cs="Times New Roman"/>
          <w:sz w:val="24"/>
          <w:szCs w:val="24"/>
          <w:lang w:eastAsia="et-EE"/>
        </w:rPr>
        <w:t>04</w:t>
      </w:r>
      <w:r w:rsidRPr="00241FAE">
        <w:rPr>
          <w:rFonts w:ascii="Times New Roman" w:eastAsia="Times New Roman" w:hAnsi="Times New Roman" w:cs="Times New Roman"/>
          <w:sz w:val="24"/>
          <w:szCs w:val="24"/>
          <w:lang w:eastAsia="et-EE"/>
        </w:rPr>
        <w:t>.20</w:t>
      </w:r>
      <w:r w:rsidR="00965C5E" w:rsidRPr="00241FAE">
        <w:rPr>
          <w:rFonts w:ascii="Times New Roman" w:eastAsia="Times New Roman" w:hAnsi="Times New Roman" w:cs="Times New Roman"/>
          <w:sz w:val="24"/>
          <w:szCs w:val="24"/>
          <w:lang w:eastAsia="et-EE"/>
        </w:rPr>
        <w:t>21 korraldusega</w:t>
      </w:r>
      <w:r w:rsidRPr="00241FAE">
        <w:rPr>
          <w:rFonts w:ascii="Times New Roman" w:eastAsia="Times New Roman" w:hAnsi="Times New Roman" w:cs="Times New Roman"/>
          <w:sz w:val="24"/>
          <w:szCs w:val="24"/>
          <w:lang w:eastAsia="et-EE"/>
        </w:rPr>
        <w:t xml:space="preserve"> nr 26</w:t>
      </w:r>
      <w:r w:rsidR="00965C5E" w:rsidRPr="00241FAE">
        <w:rPr>
          <w:rFonts w:ascii="Times New Roman" w:eastAsia="Times New Roman" w:hAnsi="Times New Roman" w:cs="Times New Roman"/>
          <w:sz w:val="24"/>
          <w:szCs w:val="24"/>
          <w:lang w:eastAsia="et-EE"/>
        </w:rPr>
        <w:t>8</w:t>
      </w:r>
      <w:r w:rsidRPr="00241FAE">
        <w:rPr>
          <w:rFonts w:ascii="Times New Roman" w:eastAsia="Times New Roman" w:hAnsi="Times New Roman" w:cs="Times New Roman"/>
          <w:sz w:val="24"/>
          <w:szCs w:val="24"/>
          <w:lang w:eastAsia="et-EE"/>
        </w:rPr>
        <w:t xml:space="preserve"> kehtesta</w:t>
      </w:r>
      <w:r w:rsidR="00965C5E" w:rsidRPr="00241FAE">
        <w:rPr>
          <w:rFonts w:ascii="Times New Roman" w:eastAsia="Times New Roman" w:hAnsi="Times New Roman" w:cs="Times New Roman"/>
          <w:sz w:val="24"/>
          <w:szCs w:val="24"/>
          <w:lang w:eastAsia="et-EE"/>
        </w:rPr>
        <w:t>tud</w:t>
      </w:r>
      <w:r w:rsidRPr="00241FAE">
        <w:rPr>
          <w:rFonts w:ascii="Times New Roman" w:eastAsia="Times New Roman" w:hAnsi="Times New Roman" w:cs="Times New Roman"/>
          <w:sz w:val="24"/>
          <w:szCs w:val="24"/>
          <w:lang w:eastAsia="et-EE"/>
        </w:rPr>
        <w:t xml:space="preserve"> </w:t>
      </w:r>
      <w:r w:rsidR="00965C5E" w:rsidRPr="00241FAE">
        <w:rPr>
          <w:rFonts w:ascii="Times New Roman" w:eastAsia="Times New Roman" w:hAnsi="Times New Roman" w:cs="Times New Roman"/>
          <w:sz w:val="24"/>
          <w:szCs w:val="24"/>
          <w:lang w:eastAsia="et-EE"/>
        </w:rPr>
        <w:t>Vana-Narva mnt 30/4 kinnistu ning lähiala</w:t>
      </w:r>
      <w:r w:rsidRPr="00241FAE">
        <w:rPr>
          <w:rFonts w:ascii="Times New Roman" w:eastAsia="Times New Roman" w:hAnsi="Times New Roman" w:cs="Times New Roman"/>
          <w:sz w:val="24"/>
          <w:szCs w:val="24"/>
          <w:lang w:eastAsia="et-EE"/>
        </w:rPr>
        <w:t xml:space="preserve"> detailplaneering kehtetuks. </w:t>
      </w:r>
    </w:p>
    <w:p w14:paraId="566A8BD7" w14:textId="77777777" w:rsidR="008D34BE" w:rsidRPr="00241FAE" w:rsidRDefault="008D34BE" w:rsidP="008D34BE">
      <w:pPr>
        <w:autoSpaceDE/>
        <w:autoSpaceDN/>
        <w:adjustRightInd/>
        <w:spacing w:after="0" w:line="240" w:lineRule="auto"/>
        <w:jc w:val="both"/>
        <w:rPr>
          <w:rFonts w:ascii="Times New Roman" w:eastAsia="Times New Roman" w:hAnsi="Times New Roman" w:cs="Times New Roman"/>
          <w:sz w:val="24"/>
          <w:szCs w:val="24"/>
          <w:lang w:eastAsia="et-EE"/>
        </w:rPr>
      </w:pPr>
    </w:p>
    <w:p w14:paraId="44A17027" w14:textId="0AD60FBA" w:rsidR="008D34BE" w:rsidRPr="00241FAE" w:rsidRDefault="008D34BE" w:rsidP="008D34BE">
      <w:pPr>
        <w:pStyle w:val="Loendilik"/>
        <w:numPr>
          <w:ilvl w:val="0"/>
          <w:numId w:val="1"/>
        </w:numPr>
        <w:autoSpaceDE/>
        <w:autoSpaceDN/>
        <w:adjustRightInd/>
        <w:spacing w:after="0" w:line="240" w:lineRule="auto"/>
        <w:jc w:val="both"/>
        <w:rPr>
          <w:rFonts w:ascii="Times New Roman" w:eastAsia="Times New Roman" w:hAnsi="Times New Roman" w:cs="Times New Roman"/>
          <w:sz w:val="24"/>
          <w:szCs w:val="24"/>
          <w:lang w:eastAsia="et-EE"/>
        </w:rPr>
      </w:pPr>
      <w:r w:rsidRPr="00241FAE">
        <w:rPr>
          <w:rFonts w:ascii="Times New Roman" w:eastAsia="Times New Roman" w:hAnsi="Times New Roman" w:cs="Times New Roman"/>
          <w:sz w:val="24"/>
          <w:szCs w:val="24"/>
          <w:lang w:eastAsia="et-EE"/>
        </w:rPr>
        <w:t>Lõpetada 30.04.2020 sõlmitud haldusleping detailplaneeringu kohaste rajatiste väljaehitamiseks ning 14.01.2021 sõlmitud kokkuleppe halduslepingu muutmiseks.</w:t>
      </w:r>
    </w:p>
    <w:p w14:paraId="062AFC16" w14:textId="77777777" w:rsidR="00395A4A" w:rsidRPr="00241FAE" w:rsidRDefault="00395A4A" w:rsidP="00395A4A">
      <w:pPr>
        <w:spacing w:after="0" w:line="240" w:lineRule="auto"/>
        <w:jc w:val="both"/>
        <w:rPr>
          <w:rFonts w:ascii="Times New Roman" w:eastAsia="Times New Roman" w:hAnsi="Times New Roman" w:cs="Times New Roman"/>
          <w:sz w:val="24"/>
          <w:szCs w:val="24"/>
          <w:lang w:eastAsia="et-EE"/>
        </w:rPr>
      </w:pPr>
    </w:p>
    <w:p w14:paraId="3A1595A9" w14:textId="25003CA3" w:rsidR="00395A4A" w:rsidRPr="00241FAE" w:rsidRDefault="00395A4A" w:rsidP="00395A4A">
      <w:pPr>
        <w:pStyle w:val="Loendilik"/>
        <w:numPr>
          <w:ilvl w:val="0"/>
          <w:numId w:val="1"/>
        </w:numPr>
        <w:autoSpaceDE/>
        <w:autoSpaceDN/>
        <w:adjustRightInd/>
        <w:spacing w:after="0" w:line="240" w:lineRule="auto"/>
        <w:jc w:val="both"/>
        <w:rPr>
          <w:rFonts w:ascii="Times New Roman" w:eastAsia="Times New Roman" w:hAnsi="Times New Roman" w:cs="Times New Roman"/>
          <w:sz w:val="24"/>
          <w:szCs w:val="24"/>
          <w:lang w:eastAsia="et-EE"/>
        </w:rPr>
      </w:pPr>
      <w:r w:rsidRPr="00241FAE">
        <w:rPr>
          <w:rFonts w:ascii="Times New Roman" w:eastAsia="Times New Roman" w:hAnsi="Times New Roman" w:cs="Times New Roman"/>
          <w:sz w:val="24"/>
          <w:szCs w:val="24"/>
          <w:lang w:eastAsia="et-EE"/>
        </w:rPr>
        <w:t>Maardu Linnavalitsuse planeerimis- ja majandusosakonnal korraldada detailplaneeringu kehtetuks tunnistamisest teavitamine.</w:t>
      </w:r>
    </w:p>
    <w:p w14:paraId="692052EF" w14:textId="77777777" w:rsidR="00395A4A" w:rsidRPr="00241FAE" w:rsidRDefault="00395A4A" w:rsidP="00395A4A">
      <w:pPr>
        <w:pStyle w:val="Loendilik"/>
        <w:rPr>
          <w:rFonts w:ascii="Times New Roman" w:eastAsia="Times New Roman" w:hAnsi="Times New Roman" w:cs="Times New Roman"/>
          <w:sz w:val="24"/>
          <w:szCs w:val="24"/>
          <w:lang w:eastAsia="et-EE"/>
        </w:rPr>
      </w:pPr>
    </w:p>
    <w:p w14:paraId="150B2F3F" w14:textId="7B9C54C1" w:rsidR="00395A4A" w:rsidRPr="00241FAE" w:rsidRDefault="00395A4A" w:rsidP="00395A4A">
      <w:pPr>
        <w:pStyle w:val="Loendilik"/>
        <w:numPr>
          <w:ilvl w:val="0"/>
          <w:numId w:val="1"/>
        </w:numPr>
        <w:autoSpaceDE/>
        <w:autoSpaceDN/>
        <w:adjustRightInd/>
        <w:spacing w:after="0" w:line="240" w:lineRule="auto"/>
        <w:jc w:val="both"/>
        <w:rPr>
          <w:rFonts w:ascii="Times New Roman" w:eastAsia="Times New Roman" w:hAnsi="Times New Roman" w:cs="Times New Roman"/>
          <w:sz w:val="24"/>
          <w:szCs w:val="24"/>
          <w:lang w:eastAsia="et-EE"/>
        </w:rPr>
      </w:pPr>
      <w:r w:rsidRPr="00241FAE">
        <w:rPr>
          <w:rFonts w:ascii="Times New Roman" w:eastAsia="Times New Roman" w:hAnsi="Times New Roman" w:cs="Times New Roman"/>
          <w:sz w:val="24"/>
          <w:szCs w:val="24"/>
          <w:lang w:eastAsia="et-EE"/>
        </w:rPr>
        <w:t>Otsus jõustub teatavakstegemisest.</w:t>
      </w:r>
    </w:p>
    <w:p w14:paraId="691B3AAD" w14:textId="77777777" w:rsidR="00395A4A" w:rsidRPr="00241FAE" w:rsidRDefault="00395A4A" w:rsidP="00395A4A">
      <w:pPr>
        <w:pStyle w:val="Loendilik"/>
        <w:spacing w:after="0" w:line="240" w:lineRule="auto"/>
        <w:ind w:left="284"/>
        <w:jc w:val="both"/>
        <w:rPr>
          <w:rFonts w:ascii="Times New Roman" w:eastAsia="Times New Roman" w:hAnsi="Times New Roman" w:cs="Times New Roman"/>
          <w:sz w:val="24"/>
          <w:szCs w:val="24"/>
          <w:lang w:eastAsia="et-EE"/>
        </w:rPr>
      </w:pPr>
    </w:p>
    <w:p w14:paraId="54A6E739" w14:textId="3B9C8698" w:rsidR="00395A4A" w:rsidRPr="00241FAE" w:rsidRDefault="00395A4A" w:rsidP="00395A4A">
      <w:pPr>
        <w:pStyle w:val="Loendilik"/>
        <w:numPr>
          <w:ilvl w:val="0"/>
          <w:numId w:val="1"/>
        </w:numPr>
        <w:autoSpaceDE/>
        <w:autoSpaceDN/>
        <w:adjustRightInd/>
        <w:spacing w:after="0" w:line="240" w:lineRule="auto"/>
        <w:jc w:val="both"/>
        <w:rPr>
          <w:rFonts w:ascii="Times New Roman" w:eastAsia="Times New Roman" w:hAnsi="Times New Roman" w:cs="Times New Roman"/>
          <w:sz w:val="24"/>
          <w:szCs w:val="24"/>
          <w:lang w:eastAsia="et-EE"/>
        </w:rPr>
      </w:pPr>
      <w:r w:rsidRPr="00241FAE">
        <w:rPr>
          <w:rFonts w:ascii="Times New Roman" w:eastAsia="Times New Roman" w:hAnsi="Times New Roman" w:cs="Times New Roman"/>
          <w:sz w:val="24"/>
          <w:szCs w:val="24"/>
          <w:lang w:eastAsia="et-EE"/>
        </w:rPr>
        <w:t xml:space="preserve">Otsust on võimalik vaidlustada 30 päeva jooksul teatavakstegemisest, esitades </w:t>
      </w:r>
      <w:r w:rsidRPr="00241FAE">
        <w:rPr>
          <w:rFonts w:ascii="Times New Roman" w:hAnsi="Times New Roman" w:cs="Times New Roman"/>
          <w:sz w:val="24"/>
          <w:szCs w:val="24"/>
        </w:rPr>
        <w:t xml:space="preserve">vastava </w:t>
      </w:r>
      <w:r w:rsidRPr="00241FAE">
        <w:rPr>
          <w:rFonts w:ascii="Times New Roman" w:eastAsia="Times New Roman" w:hAnsi="Times New Roman" w:cs="Times New Roman"/>
          <w:sz w:val="24"/>
          <w:szCs w:val="24"/>
          <w:lang w:eastAsia="et-EE"/>
        </w:rPr>
        <w:t>kaebuse</w:t>
      </w:r>
      <w:r w:rsidR="00614F63">
        <w:rPr>
          <w:rFonts w:ascii="Times New Roman" w:eastAsia="Times New Roman" w:hAnsi="Times New Roman" w:cs="Times New Roman"/>
          <w:sz w:val="24"/>
          <w:szCs w:val="24"/>
          <w:lang w:eastAsia="et-EE"/>
        </w:rPr>
        <w:t xml:space="preserve"> </w:t>
      </w:r>
      <w:r w:rsidRPr="00241FAE">
        <w:rPr>
          <w:rFonts w:ascii="Times New Roman" w:eastAsia="Times New Roman" w:hAnsi="Times New Roman" w:cs="Times New Roman"/>
          <w:sz w:val="24"/>
          <w:szCs w:val="24"/>
          <w:lang w:eastAsia="et-EE"/>
        </w:rPr>
        <w:t>Tallinna Halduskohtule halduskohtumenetluse seadustikus sätestatud korras.</w:t>
      </w:r>
    </w:p>
    <w:p w14:paraId="22015086" w14:textId="77777777" w:rsidR="00395A4A" w:rsidRPr="002A3079" w:rsidRDefault="00395A4A" w:rsidP="00395A4A">
      <w:pPr>
        <w:pStyle w:val="Loendilik"/>
        <w:spacing w:after="0" w:line="240" w:lineRule="auto"/>
        <w:ind w:left="284"/>
        <w:jc w:val="both"/>
        <w:rPr>
          <w:rFonts w:ascii="Times New Roman" w:eastAsia="Times New Roman" w:hAnsi="Times New Roman" w:cs="Times New Roman"/>
          <w:sz w:val="24"/>
          <w:szCs w:val="24"/>
          <w:lang w:eastAsia="et-EE"/>
        </w:rPr>
      </w:pPr>
    </w:p>
    <w:p w14:paraId="2F9DBE60" w14:textId="77777777" w:rsidR="00395A4A" w:rsidRPr="002A3079" w:rsidRDefault="00395A4A" w:rsidP="00395A4A">
      <w:pPr>
        <w:spacing w:after="0" w:line="240" w:lineRule="auto"/>
        <w:jc w:val="both"/>
        <w:rPr>
          <w:rFonts w:ascii="Times New Roman" w:hAnsi="Times New Roman" w:cs="Times New Roman"/>
          <w:sz w:val="24"/>
          <w:szCs w:val="24"/>
          <w:lang w:eastAsia="et-EE"/>
        </w:rPr>
      </w:pPr>
    </w:p>
    <w:p w14:paraId="181283CB" w14:textId="77777777" w:rsidR="00395A4A" w:rsidRPr="002A3079" w:rsidRDefault="00395A4A" w:rsidP="00395A4A">
      <w:pPr>
        <w:spacing w:after="0" w:line="240" w:lineRule="auto"/>
        <w:rPr>
          <w:rFonts w:ascii="Times New Roman" w:hAnsi="Times New Roman" w:cs="Times New Roman"/>
          <w:sz w:val="24"/>
          <w:szCs w:val="24"/>
          <w:lang w:eastAsia="et-EE"/>
        </w:rPr>
      </w:pPr>
    </w:p>
    <w:p w14:paraId="1956CF67" w14:textId="77777777" w:rsidR="00395A4A" w:rsidRPr="002A3079" w:rsidRDefault="00395A4A" w:rsidP="00395A4A">
      <w:pPr>
        <w:spacing w:after="0" w:line="240" w:lineRule="auto"/>
        <w:rPr>
          <w:rFonts w:ascii="Times New Roman" w:hAnsi="Times New Roman" w:cs="Times New Roman"/>
          <w:szCs w:val="24"/>
        </w:rPr>
      </w:pPr>
      <w:r w:rsidRPr="002A3079">
        <w:rPr>
          <w:rFonts w:ascii="Times New Roman" w:eastAsia="Times New Roman" w:hAnsi="Times New Roman" w:cs="Times New Roman"/>
          <w:sz w:val="24"/>
          <w:szCs w:val="24"/>
          <w:lang w:eastAsia="et-EE"/>
        </w:rPr>
        <w:t>Ailar Lyra</w:t>
      </w:r>
    </w:p>
    <w:p w14:paraId="216F93FC" w14:textId="6EA4B6B1" w:rsidR="00DF0B0C" w:rsidRPr="00241FAE" w:rsidRDefault="00395A4A" w:rsidP="00241FAE">
      <w:pPr>
        <w:spacing w:after="0" w:line="240" w:lineRule="auto"/>
        <w:rPr>
          <w:rFonts w:ascii="Times New Roman" w:hAnsi="Times New Roman" w:cs="Times New Roman"/>
          <w:szCs w:val="24"/>
        </w:rPr>
      </w:pPr>
      <w:r w:rsidRPr="002A3079">
        <w:rPr>
          <w:rFonts w:ascii="Times New Roman" w:eastAsia="Times New Roman" w:hAnsi="Times New Roman" w:cs="Times New Roman"/>
          <w:sz w:val="24"/>
          <w:szCs w:val="24"/>
          <w:lang w:eastAsia="et-EE"/>
        </w:rPr>
        <w:t>Esimees</w:t>
      </w:r>
    </w:p>
    <w:sectPr w:rsidR="00DF0B0C" w:rsidRPr="00241FAE" w:rsidSect="00395A4A">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803F3"/>
    <w:multiLevelType w:val="hybridMultilevel"/>
    <w:tmpl w:val="A9FA8B1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3CF14E6"/>
    <w:multiLevelType w:val="hybridMultilevel"/>
    <w:tmpl w:val="DCE283C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60992363"/>
    <w:multiLevelType w:val="multilevel"/>
    <w:tmpl w:val="D87CBE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0490300">
    <w:abstractNumId w:val="1"/>
  </w:num>
  <w:num w:numId="2" w16cid:durableId="1182860509">
    <w:abstractNumId w:val="2"/>
  </w:num>
  <w:num w:numId="3" w16cid:durableId="42573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4A"/>
    <w:rsid w:val="00087826"/>
    <w:rsid w:val="000A4488"/>
    <w:rsid w:val="000B4212"/>
    <w:rsid w:val="00241FAE"/>
    <w:rsid w:val="00270AA2"/>
    <w:rsid w:val="00393BF6"/>
    <w:rsid w:val="00395A4A"/>
    <w:rsid w:val="003C7BB3"/>
    <w:rsid w:val="00453FEF"/>
    <w:rsid w:val="00483A2C"/>
    <w:rsid w:val="005055D0"/>
    <w:rsid w:val="00531ACC"/>
    <w:rsid w:val="00570021"/>
    <w:rsid w:val="005A616D"/>
    <w:rsid w:val="00614F63"/>
    <w:rsid w:val="00691B23"/>
    <w:rsid w:val="006A57AF"/>
    <w:rsid w:val="006A71D4"/>
    <w:rsid w:val="00715C08"/>
    <w:rsid w:val="00723F79"/>
    <w:rsid w:val="00734001"/>
    <w:rsid w:val="0087330C"/>
    <w:rsid w:val="008B2326"/>
    <w:rsid w:val="008D34BE"/>
    <w:rsid w:val="008E289F"/>
    <w:rsid w:val="008E6D8C"/>
    <w:rsid w:val="00944C33"/>
    <w:rsid w:val="00965C5E"/>
    <w:rsid w:val="009B0056"/>
    <w:rsid w:val="009E4A7D"/>
    <w:rsid w:val="009F30FE"/>
    <w:rsid w:val="00A2590A"/>
    <w:rsid w:val="00B233BC"/>
    <w:rsid w:val="00C01854"/>
    <w:rsid w:val="00DF0B0C"/>
    <w:rsid w:val="00E45EDD"/>
    <w:rsid w:val="00E76D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1FB1"/>
  <w15:chartTrackingRefBased/>
  <w15:docId w15:val="{0C7B8AC9-BDCC-4673-905C-FA09A2FC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95A4A"/>
    <w:pPr>
      <w:autoSpaceDE w:val="0"/>
      <w:autoSpaceDN w:val="0"/>
      <w:adjustRightInd w:val="0"/>
      <w:spacing w:after="200" w:line="276" w:lineRule="auto"/>
    </w:pPr>
    <w:rPr>
      <w:rFonts w:ascii="Calibri" w:eastAsiaTheme="minorEastAsia" w:hAnsi="Calibri" w:cs="Calibri"/>
      <w:kern w:val="1"/>
      <w:sz w:val="22"/>
      <w:szCs w:val="22"/>
      <w:lang w:val="et-EE"/>
      <w14:ligatures w14:val="none"/>
    </w:rPr>
  </w:style>
  <w:style w:type="paragraph" w:styleId="Pealkiri1">
    <w:name w:val="heading 1"/>
    <w:basedOn w:val="Normaallaad"/>
    <w:next w:val="Normaallaad"/>
    <w:link w:val="Pealkiri1Mrk"/>
    <w:uiPriority w:val="9"/>
    <w:qFormat/>
    <w:rsid w:val="00395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95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95A4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95A4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95A4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95A4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95A4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95A4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95A4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95A4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95A4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95A4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95A4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95A4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95A4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95A4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95A4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95A4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95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95A4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95A4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95A4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95A4A"/>
    <w:pPr>
      <w:spacing w:before="160"/>
      <w:jc w:val="center"/>
    </w:pPr>
    <w:rPr>
      <w:i/>
      <w:iCs/>
      <w:color w:val="404040" w:themeColor="text1" w:themeTint="BF"/>
    </w:rPr>
  </w:style>
  <w:style w:type="character" w:customStyle="1" w:styleId="TsitaatMrk">
    <w:name w:val="Tsitaat Märk"/>
    <w:basedOn w:val="Liguvaikefont"/>
    <w:link w:val="Tsitaat"/>
    <w:uiPriority w:val="29"/>
    <w:rsid w:val="00395A4A"/>
    <w:rPr>
      <w:i/>
      <w:iCs/>
      <w:color w:val="404040" w:themeColor="text1" w:themeTint="BF"/>
    </w:rPr>
  </w:style>
  <w:style w:type="paragraph" w:styleId="Loendilik">
    <w:name w:val="List Paragraph"/>
    <w:basedOn w:val="Normaallaad"/>
    <w:uiPriority w:val="34"/>
    <w:qFormat/>
    <w:rsid w:val="00395A4A"/>
    <w:pPr>
      <w:ind w:left="720"/>
      <w:contextualSpacing/>
    </w:pPr>
  </w:style>
  <w:style w:type="character" w:styleId="Selgeltmrgatavrhutus">
    <w:name w:val="Intense Emphasis"/>
    <w:basedOn w:val="Liguvaikefont"/>
    <w:uiPriority w:val="21"/>
    <w:qFormat/>
    <w:rsid w:val="00395A4A"/>
    <w:rPr>
      <w:i/>
      <w:iCs/>
      <w:color w:val="0F4761" w:themeColor="accent1" w:themeShade="BF"/>
    </w:rPr>
  </w:style>
  <w:style w:type="paragraph" w:styleId="Selgeltmrgatavtsitaat">
    <w:name w:val="Intense Quote"/>
    <w:basedOn w:val="Normaallaad"/>
    <w:next w:val="Normaallaad"/>
    <w:link w:val="SelgeltmrgatavtsitaatMrk"/>
    <w:uiPriority w:val="30"/>
    <w:qFormat/>
    <w:rsid w:val="00395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95A4A"/>
    <w:rPr>
      <w:i/>
      <w:iCs/>
      <w:color w:val="0F4761" w:themeColor="accent1" w:themeShade="BF"/>
    </w:rPr>
  </w:style>
  <w:style w:type="character" w:styleId="Selgeltmrgatavviide">
    <w:name w:val="Intense Reference"/>
    <w:basedOn w:val="Liguvaikefont"/>
    <w:uiPriority w:val="32"/>
    <w:qFormat/>
    <w:rsid w:val="00395A4A"/>
    <w:rPr>
      <w:b/>
      <w:bCs/>
      <w:smallCaps/>
      <w:color w:val="0F4761" w:themeColor="accent1" w:themeShade="BF"/>
      <w:spacing w:val="5"/>
    </w:rPr>
  </w:style>
  <w:style w:type="paragraph" w:styleId="Kehatekst">
    <w:name w:val="Body Text"/>
    <w:basedOn w:val="Normaallaad"/>
    <w:link w:val="KehatekstMrk"/>
    <w:uiPriority w:val="99"/>
    <w:unhideWhenUsed/>
    <w:rsid w:val="00395A4A"/>
    <w:pPr>
      <w:autoSpaceDE/>
      <w:autoSpaceDN/>
      <w:adjustRightInd/>
      <w:spacing w:after="120" w:line="240" w:lineRule="auto"/>
    </w:pPr>
    <w:rPr>
      <w:rFonts w:ascii="Times New Roman" w:eastAsia="Times New Roman" w:hAnsi="Times New Roman" w:cs="Times New Roman"/>
      <w:kern w:val="0"/>
      <w:sz w:val="24"/>
      <w:szCs w:val="24"/>
      <w:lang w:val="en-US"/>
    </w:rPr>
  </w:style>
  <w:style w:type="character" w:customStyle="1" w:styleId="KehatekstMrk">
    <w:name w:val="Kehatekst Märk"/>
    <w:basedOn w:val="Liguvaikefont"/>
    <w:link w:val="Kehatekst"/>
    <w:uiPriority w:val="99"/>
    <w:rsid w:val="00395A4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3695</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Mett-Mäelde</dc:creator>
  <cp:keywords/>
  <dc:description/>
  <cp:lastModifiedBy>Annabel Mett-Mäelde</cp:lastModifiedBy>
  <cp:revision>3</cp:revision>
  <dcterms:created xsi:type="dcterms:W3CDTF">2026-05-29T06:56:00Z</dcterms:created>
  <dcterms:modified xsi:type="dcterms:W3CDTF">2026-06-05T07:53:00Z</dcterms:modified>
</cp:coreProperties>
</file>