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00.000000000002" w:type="dxa"/>
        <w:jc w:val="center"/>
        <w:tblLayout w:type="fixed"/>
        <w:tblLook w:val="0000"/>
      </w:tblPr>
      <w:tblGrid>
        <w:gridCol w:w="1968"/>
        <w:gridCol w:w="2693"/>
        <w:gridCol w:w="46"/>
        <w:gridCol w:w="911"/>
        <w:gridCol w:w="1012"/>
        <w:gridCol w:w="1024"/>
        <w:gridCol w:w="1262"/>
        <w:gridCol w:w="1669"/>
        <w:gridCol w:w="115"/>
        <w:tblGridChange w:id="0">
          <w:tblGrid>
            <w:gridCol w:w="1968"/>
            <w:gridCol w:w="2693"/>
            <w:gridCol w:w="46"/>
            <w:gridCol w:w="911"/>
            <w:gridCol w:w="1012"/>
            <w:gridCol w:w="1024"/>
            <w:gridCol w:w="1262"/>
            <w:gridCol w:w="1669"/>
            <w:gridCol w:w="115"/>
          </w:tblGrid>
        </w:tblGridChange>
      </w:tblGrid>
      <w:tr>
        <w:trPr>
          <w:cantSplit w:val="0"/>
          <w:trHeight w:val="395" w:hRule="atLeast"/>
          <w:tblHeader w:val="0"/>
        </w:trPr>
        <w:tc>
          <w:tcPr>
            <w:gridSpan w:val="9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TAOTLUS LIIKLUSVÄLISE TEGEVUSE LOA SAAMISEKS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Loa taotleja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Taotleja nimi/nimetus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Tuule Jõks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Registri- või isikukood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60402170235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Asukoht/elukoht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Nurme põik 12, Viimsi</w:t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 e-post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+37253364995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; tuule04@tlu.ee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Liiklusvälise tegevuse eest vastutaja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1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Ees- ja perekonnanimi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 Tuule J</w:t>
            </w:r>
            <w:r w:rsidDel="00000000" w:rsidR="00000000" w:rsidRPr="00000000">
              <w:rPr>
                <w:sz w:val="22"/>
                <w:szCs w:val="22"/>
                <w:rtl w:val="0"/>
              </w:rPr>
              <w:t xml:space="preserve">õks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 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Telefon; e-post</w:t>
            </w:r>
          </w:p>
        </w:tc>
        <w:tc>
          <w:tcPr>
            <w:gridSpan w:val="7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+37253364995; tuule04@tlu.ee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5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Liiklusvälise tegevuse asukoht  (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tee nimi, tee km, kohanimi)</w:t>
            </w:r>
          </w:p>
        </w:tc>
      </w:tr>
      <w:tr>
        <w:trPr>
          <w:cantSplit w:val="0"/>
          <w:trHeight w:val="40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C">
            <w:pPr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Võsu-Kotka; 210; </w:t>
            </w:r>
            <w:r w:rsidDel="00000000" w:rsidR="00000000" w:rsidRPr="00000000">
              <w:rPr>
                <w:color w:val="007b8b"/>
                <w:sz w:val="24"/>
                <w:szCs w:val="24"/>
                <w:highlight w:val="white"/>
                <w:rtl w:val="0"/>
              </w:rPr>
              <w:t xml:space="preserve">59.557729, 25.828969 kuni 59.552034, 25.788429; 2.4km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2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 Tegevuse aeg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(kuupäev, kellaaeg, alates - kuni)</w:t>
            </w:r>
          </w:p>
        </w:tc>
      </w:tr>
      <w:tr>
        <w:trPr>
          <w:cantSplit w:val="0"/>
          <w:trHeight w:val="1349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98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18.03.2026; ajavahemik: 9:00 - 18:00</w:t>
            </w:r>
          </w:p>
          <w:p w:rsidR="00000000" w:rsidDel="00000000" w:rsidP="00000000" w:rsidRDefault="00000000" w:rsidRPr="00000000" w14:paraId="00000099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19.03.2026; ajavahemik:  7:00 - 15:00</w:t>
            </w:r>
          </w:p>
          <w:p w:rsidR="00000000" w:rsidDel="00000000" w:rsidP="00000000" w:rsidRDefault="00000000" w:rsidRPr="00000000" w14:paraId="0000009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20.03.2026; ajavahemik 9:00 - 17:00</w:t>
            </w:r>
          </w:p>
          <w:p w:rsidR="00000000" w:rsidDel="00000000" w:rsidP="00000000" w:rsidRDefault="00000000" w:rsidRPr="00000000" w14:paraId="0000009B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21.03.2026; ajavahemik  8:00 - 15:00</w:t>
            </w:r>
          </w:p>
          <w:p w:rsidR="00000000" w:rsidDel="00000000" w:rsidP="00000000" w:rsidRDefault="00000000" w:rsidRPr="00000000" w14:paraId="0000009C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8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420" w:right="0" w:hanging="36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Kavandatava tegevuse kirjeldus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0" w:hRule="atLeast"/>
          <w:tblHeader w:val="0"/>
        </w:trPr>
        <w:tc>
          <w:tcPr>
            <w:gridSpan w:val="9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Lavastusliku liiklusteemalise lühifilmi “Kihlvedu” filmivõtted. Ajutine liikluskorraldus. Filmivõtete ajal hoiavad</w:t>
            </w:r>
          </w:p>
          <w:p w:rsidR="00000000" w:rsidDel="00000000" w:rsidP="00000000" w:rsidRDefault="00000000" w:rsidRPr="00000000" w14:paraId="000000B0">
            <w:pPr>
              <w:pBdr>
                <w:left w:color="000000" w:space="0" w:sz="0" w:val="none"/>
                <w:bottom w:color="000000" w:space="0" w:sz="0" w:val="none"/>
              </w:pBdr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reguleerijaid lühiajaliselt liiklust kinni (max. 3min)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color="000000" w:space="0" w:sz="0" w:val="none"/>
                <w:bottom w:color="000000" w:space="0" w:sz="0" w:val="none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restart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4. Lisad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(projekt, joonised)</w:t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restart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5. Kooskõlastused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Teavitada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kohaliku omavalitsusega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Teavitada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ühistranspordikeskusega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Teavitada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Päästeametiga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39" w:hRule="atLeast"/>
          <w:tblHeader w:val="0"/>
        </w:trPr>
        <w:tc>
          <w:tcPr>
            <w:gridSpan w:val="2"/>
            <w:vMerge w:val="continue"/>
            <w:tcMar>
              <w:top w:w="13.0" w:type="dxa"/>
              <w:left w:w="13.0" w:type="dxa"/>
              <w:bottom w:w="0.0" w:type="dxa"/>
              <w:right w:w="13.0" w:type="dxa"/>
            </w:tcMar>
            <w:vAlign w:val="top"/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7"/>
            <w:vAlign w:val="center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Teavitada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Politsei- ja Piirivalveametiga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40" w:w="11907" w:orient="portrait"/>
      <w:pgMar w:bottom="720" w:top="567" w:left="567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4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abstractNum w:abstractNumId="2">
    <w:lvl w:ilvl="0">
      <w:start w:val="3"/>
      <w:numFmt w:val="decimal"/>
      <w:lvlText w:val="%1."/>
      <w:lvlJc w:val="left"/>
      <w:pPr>
        <w:ind w:left="420" w:hanging="360"/>
      </w:pPr>
      <w:rPr>
        <w:sz w:val="24"/>
        <w:szCs w:val="24"/>
        <w:vertAlign w:val="baseline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7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allaad">
    <w:name w:val="Normaallaad"/>
    <w:next w:val="Normaallaad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en-US" w:val="en-US"/>
    </w:rPr>
  </w:style>
  <w:style w:type="paragraph" w:styleId="Pealkiri1">
    <w:name w:val="Pealkiri 1"/>
    <w:basedOn w:val="Normaallaad"/>
    <w:next w:val="Normaallaad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t-EE"/>
    </w:rPr>
  </w:style>
  <w:style w:type="paragraph" w:styleId="Pealkiri2">
    <w:name w:val="Pealkiri 2"/>
    <w:basedOn w:val="Normaallaad"/>
    <w:next w:val="Normaallaad"/>
    <w:autoRedefine w:val="0"/>
    <w:hidden w:val="0"/>
    <w:qFormat w:val="0"/>
    <w:pPr>
      <w:keepNext w:val="1"/>
      <w:framePr w:anchorLock="0" w:lines="0" w:hSpace="180" w:wrap="around" w:hAnchor="page" w:vAnchor="text" w:x="-347" w:y="1" w:hRule="auto"/>
      <w:suppressAutoHyphens w:val="1"/>
      <w:spacing w:line="1" w:lineRule="atLeast"/>
      <w:ind w:leftChars="-1" w:rightChars="0" w:firstLineChars="-1"/>
      <w:suppressOverlap w:val="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28"/>
      <w:szCs w:val="22"/>
      <w:effect w:val="none"/>
      <w:vertAlign w:val="baseline"/>
      <w:cs w:val="0"/>
      <w:em w:val="none"/>
      <w:lang w:bidi="ar-SA" w:eastAsia="en-US" w:val="et-EE"/>
    </w:rPr>
  </w:style>
  <w:style w:type="character" w:styleId="Lõiguvaikefont">
    <w:name w:val="Lõigu vaikefont"/>
    <w:next w:val="Lõiguvaike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Normaaltabel">
    <w:name w:val="Normaaltabel"/>
    <w:next w:val="Normaal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Loendita">
    <w:name w:val="Loendita"/>
    <w:next w:val="Loendi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xl27">
    <w:name w:val="xl27"/>
    <w:basedOn w:val="Normaallaad"/>
    <w:next w:val="xl27"/>
    <w:autoRedefine w:val="0"/>
    <w:hidden w:val="0"/>
    <w:qFormat w:val="0"/>
    <w:pPr>
      <w:pBdr>
        <w:left w:color="auto" w:space="0" w:sz="4" w:val="single"/>
        <w:bottom w:color="auto" w:space="0" w:sz="4" w:val="single"/>
      </w:pBd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</w:style>
  <w:style w:type="paragraph" w:styleId="Plokktekst">
    <w:name w:val="Plokktekst"/>
    <w:basedOn w:val="Normaallaad"/>
    <w:next w:val="Plokktekst"/>
    <w:autoRedefine w:val="0"/>
    <w:hidden w:val="0"/>
    <w:qFormat w:val="0"/>
    <w:pPr>
      <w:suppressAutoHyphens w:val="1"/>
      <w:spacing w:line="1" w:lineRule="atLeast"/>
      <w:ind w:left="709" w:right="-218" w:leftChars="-1" w:rightChars="0" w:firstLineChars="-1"/>
      <w:jc w:val="both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et-EE" w:val="et-EE"/>
    </w:rPr>
  </w:style>
  <w:style w:type="paragraph" w:styleId="Jutumullitekst">
    <w:name w:val="Jutumullitekst"/>
    <w:basedOn w:val="Normaallaad"/>
    <w:next w:val="Jutumullitek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JutumullitekstMärk">
    <w:name w:val="Jutumullitekst Märk"/>
    <w:next w:val="JutumullitekstMärk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 w:val="en-US"/>
    </w:rPr>
  </w:style>
  <w:style w:type="character" w:styleId="Hüperlink">
    <w:name w:val="Hüperlink"/>
    <w:next w:val="Hü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MeOOMwBqf5Sr5v4oVoPDlE1Q1w==">CgMxLjA4AHIhMWlVTXkzcXNFN3hjWkJIT3Ywb2oxcVVsYzhYNlZ0VmlU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2022-10-25T11:45:00Z</dcterms:created>
  <dc:creator>kristjan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str/>
  </property>
</Properties>
</file>