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CB0B7" w14:textId="77777777" w:rsidR="00E11A35" w:rsidRDefault="0030004F">
      <w:pPr>
        <w:spacing w:after="0"/>
        <w:jc w:val="right"/>
      </w:pPr>
      <w:r>
        <w:rPr>
          <w:rFonts w:ascii="Arial" w:eastAsia="Arial" w:hAnsi="Arial" w:cs="Arial"/>
        </w:rPr>
        <w:t xml:space="preserve">Sotsiaalkaitseministri 21.12.2023 määrus nr 74 </w:t>
      </w:r>
    </w:p>
    <w:p w14:paraId="09E418E0" w14:textId="77777777" w:rsidR="00E11A35" w:rsidRDefault="0030004F">
      <w:pPr>
        <w:spacing w:after="2" w:line="238" w:lineRule="auto"/>
        <w:ind w:left="4964" w:firstLine="535"/>
      </w:pPr>
      <w:r>
        <w:rPr>
          <w:rFonts w:ascii="Arial" w:eastAsia="Arial" w:hAnsi="Arial" w:cs="Arial"/>
          <w:b/>
        </w:rPr>
        <w:t>„</w:t>
      </w:r>
      <w:r>
        <w:rPr>
          <w:rFonts w:ascii="Arial" w:eastAsia="Arial" w:hAnsi="Arial" w:cs="Arial"/>
        </w:rPr>
        <w:t>Sotsiaalteenuste kättesaadavuse ja  kvaliteedi parandamine kohalikul tasandil</w:t>
      </w:r>
      <w:r>
        <w:rPr>
          <w:rFonts w:ascii="Arial" w:eastAsia="Arial" w:hAnsi="Arial" w:cs="Arial"/>
          <w:b/>
        </w:rPr>
        <w:t xml:space="preserve">“ </w:t>
      </w:r>
    </w:p>
    <w:p w14:paraId="0E9B0C4A" w14:textId="77777777" w:rsidR="00E11A35" w:rsidRDefault="0030004F">
      <w:pPr>
        <w:spacing w:after="0"/>
        <w:jc w:val="right"/>
      </w:pPr>
      <w:r>
        <w:rPr>
          <w:rFonts w:ascii="Arial" w:eastAsia="Arial" w:hAnsi="Arial" w:cs="Arial"/>
          <w:b/>
        </w:rPr>
        <w:t xml:space="preserve">Lisa 2 </w:t>
      </w:r>
    </w:p>
    <w:p w14:paraId="6D332E39" w14:textId="77777777" w:rsidR="00E11A35" w:rsidRDefault="0030004F">
      <w:pPr>
        <w:spacing w:after="0"/>
      </w:pPr>
      <w:r>
        <w:rPr>
          <w:rFonts w:ascii="Arial" w:eastAsia="Arial" w:hAnsi="Arial" w:cs="Arial"/>
          <w:b/>
        </w:rPr>
        <w:t xml:space="preserve"> </w:t>
      </w:r>
    </w:p>
    <w:p w14:paraId="5F813B83" w14:textId="77777777" w:rsidR="00E11A35" w:rsidRDefault="0030004F">
      <w:pPr>
        <w:spacing w:after="0"/>
      </w:pPr>
      <w:r>
        <w:rPr>
          <w:rFonts w:ascii="Arial" w:eastAsia="Arial" w:hAnsi="Arial" w:cs="Arial"/>
          <w:b/>
        </w:rPr>
        <w:t xml:space="preserve"> </w:t>
      </w:r>
    </w:p>
    <w:p w14:paraId="7BD505B3" w14:textId="77777777" w:rsidR="00E11A35" w:rsidRDefault="0030004F">
      <w:pPr>
        <w:spacing w:after="0"/>
      </w:pPr>
      <w:r>
        <w:rPr>
          <w:rFonts w:ascii="Arial" w:eastAsia="Arial" w:hAnsi="Arial" w:cs="Arial"/>
          <w:b/>
        </w:rPr>
        <w:t xml:space="preserve"> </w:t>
      </w:r>
    </w:p>
    <w:p w14:paraId="3648A08F" w14:textId="77777777" w:rsidR="00E11A35" w:rsidRDefault="0030004F">
      <w:pPr>
        <w:spacing w:after="55"/>
        <w:ind w:left="1144"/>
        <w:jc w:val="center"/>
      </w:pPr>
      <w:r>
        <w:rPr>
          <w:rFonts w:ascii="Arial" w:eastAsia="Arial" w:hAnsi="Arial" w:cs="Arial"/>
          <w:b/>
          <w:sz w:val="20"/>
        </w:rPr>
        <w:t>Hindamisleht</w:t>
      </w:r>
      <w:r>
        <w:rPr>
          <w:rFonts w:ascii="Arial" w:eastAsia="Arial" w:hAnsi="Arial" w:cs="Arial"/>
          <w:sz w:val="20"/>
        </w:rPr>
        <w:t xml:space="preserve"> </w:t>
      </w:r>
    </w:p>
    <w:p w14:paraId="45EEF3A7" w14:textId="77777777" w:rsidR="00535581" w:rsidRDefault="0030004F" w:rsidP="00535581">
      <w:pPr>
        <w:spacing w:after="80"/>
        <w:ind w:left="77"/>
        <w:rPr>
          <w:rFonts w:ascii="Arial" w:eastAsia="Arial" w:hAnsi="Arial" w:cs="Arial"/>
          <w:sz w:val="20"/>
        </w:rPr>
      </w:pPr>
      <w:r>
        <w:rPr>
          <w:rFonts w:ascii="Arial" w:eastAsia="Arial" w:hAnsi="Arial" w:cs="Arial"/>
          <w:sz w:val="20"/>
        </w:rPr>
        <w:t xml:space="preserve">  </w:t>
      </w:r>
    </w:p>
    <w:p w14:paraId="0DA2525A" w14:textId="0BBF5365" w:rsidR="00535581" w:rsidRDefault="0030004F" w:rsidP="00535581">
      <w:pPr>
        <w:spacing w:after="80"/>
        <w:ind w:left="77"/>
        <w:rPr>
          <w:rFonts w:ascii="Arial" w:eastAsia="Arial" w:hAnsi="Arial" w:cs="Arial"/>
          <w:sz w:val="20"/>
        </w:rPr>
      </w:pPr>
      <w:r>
        <w:rPr>
          <w:rFonts w:ascii="Arial" w:eastAsia="Arial" w:hAnsi="Arial" w:cs="Arial"/>
          <w:sz w:val="20"/>
        </w:rPr>
        <w:t xml:space="preserve"> </w:t>
      </w:r>
    </w:p>
    <w:tbl>
      <w:tblPr>
        <w:tblStyle w:val="Kontuurtabel"/>
        <w:tblW w:w="10124" w:type="dxa"/>
        <w:tblInd w:w="77" w:type="dxa"/>
        <w:tblLook w:val="04A0" w:firstRow="1" w:lastRow="0" w:firstColumn="1" w:lastColumn="0" w:noHBand="0" w:noVBand="1"/>
      </w:tblPr>
      <w:tblGrid>
        <w:gridCol w:w="3462"/>
        <w:gridCol w:w="6662"/>
      </w:tblGrid>
      <w:tr w:rsidR="00535581" w14:paraId="10846D3E" w14:textId="77777777" w:rsidTr="00535581">
        <w:tc>
          <w:tcPr>
            <w:tcW w:w="3462" w:type="dxa"/>
          </w:tcPr>
          <w:p w14:paraId="4C842F9B" w14:textId="3AA4F609" w:rsidR="00535581" w:rsidRDefault="00535581">
            <w:pPr>
              <w:rPr>
                <w:rFonts w:ascii="Arial" w:eastAsia="Arial" w:hAnsi="Arial" w:cs="Arial"/>
                <w:sz w:val="20"/>
              </w:rPr>
            </w:pPr>
            <w:r>
              <w:rPr>
                <w:rFonts w:ascii="Arial" w:eastAsia="Arial" w:hAnsi="Arial" w:cs="Arial"/>
                <w:sz w:val="20"/>
              </w:rPr>
              <w:t>Taotluse nimi:</w:t>
            </w:r>
          </w:p>
        </w:tc>
        <w:tc>
          <w:tcPr>
            <w:tcW w:w="6662" w:type="dxa"/>
          </w:tcPr>
          <w:p w14:paraId="06233A68" w14:textId="7C0CAC1C" w:rsidR="00535581" w:rsidRDefault="000A24EC">
            <w:pPr>
              <w:rPr>
                <w:rFonts w:ascii="Arial" w:eastAsia="Arial" w:hAnsi="Arial" w:cs="Arial"/>
                <w:sz w:val="20"/>
              </w:rPr>
            </w:pPr>
            <w:r w:rsidRPr="000A24EC">
              <w:rPr>
                <w:rFonts w:ascii="Arial" w:eastAsia="Arial" w:hAnsi="Arial" w:cs="Arial"/>
                <w:sz w:val="20"/>
              </w:rPr>
              <w:t xml:space="preserve">Koduteenuse arendamine </w:t>
            </w:r>
            <w:proofErr w:type="spellStart"/>
            <w:r w:rsidRPr="000A24EC">
              <w:rPr>
                <w:rFonts w:ascii="Arial" w:eastAsia="Arial" w:hAnsi="Arial" w:cs="Arial"/>
                <w:sz w:val="20"/>
              </w:rPr>
              <w:t>Kastre</w:t>
            </w:r>
            <w:proofErr w:type="spellEnd"/>
            <w:r w:rsidRPr="000A24EC">
              <w:rPr>
                <w:rFonts w:ascii="Arial" w:eastAsia="Arial" w:hAnsi="Arial" w:cs="Arial"/>
                <w:sz w:val="20"/>
              </w:rPr>
              <w:t>, Kambja ja Tartu vallas</w:t>
            </w:r>
          </w:p>
        </w:tc>
      </w:tr>
      <w:tr w:rsidR="00535581" w14:paraId="76FFC48D" w14:textId="77777777" w:rsidTr="00535581">
        <w:tc>
          <w:tcPr>
            <w:tcW w:w="3462" w:type="dxa"/>
          </w:tcPr>
          <w:p w14:paraId="435FA59C" w14:textId="160299D6" w:rsidR="00535581" w:rsidRDefault="00535581">
            <w:pPr>
              <w:rPr>
                <w:rFonts w:ascii="Arial" w:eastAsia="Arial" w:hAnsi="Arial" w:cs="Arial"/>
                <w:sz w:val="20"/>
              </w:rPr>
            </w:pPr>
            <w:r>
              <w:rPr>
                <w:rFonts w:ascii="Arial" w:eastAsia="Arial" w:hAnsi="Arial" w:cs="Arial"/>
                <w:sz w:val="20"/>
              </w:rPr>
              <w:t>SFOS kood:</w:t>
            </w:r>
          </w:p>
        </w:tc>
        <w:tc>
          <w:tcPr>
            <w:tcW w:w="6662" w:type="dxa"/>
          </w:tcPr>
          <w:p w14:paraId="47613374" w14:textId="2926A05C" w:rsidR="00535581" w:rsidRDefault="000A24EC">
            <w:pPr>
              <w:rPr>
                <w:rFonts w:ascii="Arial" w:eastAsia="Arial" w:hAnsi="Arial" w:cs="Arial"/>
                <w:sz w:val="20"/>
              </w:rPr>
            </w:pPr>
            <w:r w:rsidRPr="000A24EC">
              <w:rPr>
                <w:rFonts w:ascii="Arial" w:eastAsia="Arial" w:hAnsi="Arial" w:cs="Arial"/>
                <w:sz w:val="20"/>
              </w:rPr>
              <w:t>2021-2027.4.09.24-0041</w:t>
            </w:r>
          </w:p>
        </w:tc>
      </w:tr>
      <w:tr w:rsidR="00535581" w14:paraId="37A696A2" w14:textId="77777777" w:rsidTr="00535581">
        <w:tc>
          <w:tcPr>
            <w:tcW w:w="3462" w:type="dxa"/>
          </w:tcPr>
          <w:p w14:paraId="4D244624" w14:textId="6A3C34EB" w:rsidR="00535581" w:rsidRDefault="00535581">
            <w:pPr>
              <w:rPr>
                <w:rFonts w:ascii="Arial" w:eastAsia="Arial" w:hAnsi="Arial" w:cs="Arial"/>
                <w:sz w:val="20"/>
              </w:rPr>
            </w:pPr>
            <w:r>
              <w:rPr>
                <w:rFonts w:ascii="Arial" w:eastAsia="Arial" w:hAnsi="Arial" w:cs="Arial"/>
                <w:sz w:val="20"/>
              </w:rPr>
              <w:t>Hindamise kuupäev:</w:t>
            </w:r>
          </w:p>
        </w:tc>
        <w:tc>
          <w:tcPr>
            <w:tcW w:w="6662" w:type="dxa"/>
          </w:tcPr>
          <w:p w14:paraId="03A3A2BB" w14:textId="7A2251AD" w:rsidR="00535581" w:rsidRDefault="000A24EC">
            <w:pPr>
              <w:rPr>
                <w:rFonts w:ascii="Arial" w:eastAsia="Arial" w:hAnsi="Arial" w:cs="Arial"/>
                <w:sz w:val="20"/>
              </w:rPr>
            </w:pPr>
            <w:r>
              <w:rPr>
                <w:rFonts w:ascii="Arial" w:eastAsia="Arial" w:hAnsi="Arial" w:cs="Arial"/>
                <w:sz w:val="20"/>
              </w:rPr>
              <w:t>10.05.2024</w:t>
            </w:r>
          </w:p>
        </w:tc>
      </w:tr>
      <w:tr w:rsidR="00535581" w14:paraId="08F49D60" w14:textId="77777777" w:rsidTr="00535581">
        <w:tc>
          <w:tcPr>
            <w:tcW w:w="3462" w:type="dxa"/>
          </w:tcPr>
          <w:p w14:paraId="0CED8F42" w14:textId="5A7CA11E" w:rsidR="00535581" w:rsidRDefault="00535581">
            <w:pPr>
              <w:rPr>
                <w:rFonts w:ascii="Arial" w:eastAsia="Arial" w:hAnsi="Arial" w:cs="Arial"/>
                <w:sz w:val="20"/>
              </w:rPr>
            </w:pPr>
            <w:r>
              <w:rPr>
                <w:rFonts w:ascii="Arial" w:eastAsia="Arial" w:hAnsi="Arial" w:cs="Arial"/>
                <w:sz w:val="20"/>
              </w:rPr>
              <w:t>Hindamislehe tagastamise tähtpäev:</w:t>
            </w:r>
          </w:p>
        </w:tc>
        <w:tc>
          <w:tcPr>
            <w:tcW w:w="6662" w:type="dxa"/>
          </w:tcPr>
          <w:p w14:paraId="109D989E" w14:textId="2F6AAE9D" w:rsidR="00535581" w:rsidRDefault="000A24EC">
            <w:pPr>
              <w:rPr>
                <w:rFonts w:ascii="Arial" w:eastAsia="Arial" w:hAnsi="Arial" w:cs="Arial"/>
                <w:sz w:val="20"/>
              </w:rPr>
            </w:pPr>
            <w:r>
              <w:rPr>
                <w:rFonts w:ascii="Arial" w:eastAsia="Arial" w:hAnsi="Arial" w:cs="Arial"/>
                <w:sz w:val="20"/>
              </w:rPr>
              <w:t>23.05.2024</w:t>
            </w:r>
          </w:p>
        </w:tc>
      </w:tr>
    </w:tbl>
    <w:p w14:paraId="56D5CBC1" w14:textId="7BEB517E" w:rsidR="00E11A35" w:rsidRDefault="00E11A35">
      <w:pPr>
        <w:spacing w:after="0"/>
        <w:ind w:left="77"/>
        <w:rPr>
          <w:rFonts w:ascii="Arial" w:eastAsia="Arial" w:hAnsi="Arial" w:cs="Arial"/>
          <w:sz w:val="20"/>
        </w:rPr>
      </w:pPr>
    </w:p>
    <w:p w14:paraId="2F6B45FC" w14:textId="77777777" w:rsidR="00535581" w:rsidRDefault="00535581">
      <w:pPr>
        <w:spacing w:after="0"/>
        <w:ind w:left="77"/>
      </w:pPr>
    </w:p>
    <w:tbl>
      <w:tblPr>
        <w:tblStyle w:val="TableGrid"/>
        <w:tblW w:w="10212" w:type="dxa"/>
        <w:tblInd w:w="5" w:type="dxa"/>
        <w:tblCellMar>
          <w:top w:w="42" w:type="dxa"/>
          <w:left w:w="72" w:type="dxa"/>
          <w:right w:w="12" w:type="dxa"/>
        </w:tblCellMar>
        <w:tblLook w:val="04A0" w:firstRow="1" w:lastRow="0" w:firstColumn="1" w:lastColumn="0" w:noHBand="0" w:noVBand="1"/>
      </w:tblPr>
      <w:tblGrid>
        <w:gridCol w:w="6947"/>
        <w:gridCol w:w="1935"/>
        <w:gridCol w:w="1330"/>
      </w:tblGrid>
      <w:tr w:rsidR="00E11A35" w14:paraId="430932BA" w14:textId="77777777">
        <w:trPr>
          <w:trHeight w:val="922"/>
        </w:trPr>
        <w:tc>
          <w:tcPr>
            <w:tcW w:w="6947" w:type="dxa"/>
            <w:tcBorders>
              <w:top w:val="single" w:sz="4" w:space="0" w:color="000000"/>
              <w:left w:val="single" w:sz="4" w:space="0" w:color="000000"/>
              <w:bottom w:val="single" w:sz="4" w:space="0" w:color="000000"/>
              <w:right w:val="single" w:sz="4" w:space="0" w:color="000000"/>
            </w:tcBorders>
            <w:vAlign w:val="center"/>
          </w:tcPr>
          <w:p w14:paraId="62F67E6F" w14:textId="77777777" w:rsidR="00E11A35" w:rsidRDefault="0030004F">
            <w:r>
              <w:rPr>
                <w:rFonts w:ascii="Arial" w:eastAsia="Arial" w:hAnsi="Arial" w:cs="Arial"/>
                <w:b/>
                <w:sz w:val="20"/>
              </w:rPr>
              <w:t xml:space="preserve">Hindamisleht  </w:t>
            </w:r>
          </w:p>
        </w:tc>
        <w:tc>
          <w:tcPr>
            <w:tcW w:w="1935" w:type="dxa"/>
            <w:tcBorders>
              <w:top w:val="single" w:sz="4" w:space="0" w:color="000000"/>
              <w:left w:val="single" w:sz="4" w:space="0" w:color="000000"/>
              <w:bottom w:val="single" w:sz="4" w:space="0" w:color="000000"/>
              <w:right w:val="single" w:sz="4" w:space="0" w:color="000000"/>
            </w:tcBorders>
            <w:vAlign w:val="center"/>
          </w:tcPr>
          <w:p w14:paraId="255D4191" w14:textId="77777777" w:rsidR="00E11A35" w:rsidRDefault="0030004F">
            <w:pPr>
              <w:ind w:left="79"/>
            </w:pPr>
            <w:r>
              <w:rPr>
                <w:rFonts w:ascii="Arial" w:eastAsia="Arial" w:hAnsi="Arial" w:cs="Arial"/>
                <w:b/>
                <w:sz w:val="20"/>
              </w:rPr>
              <w:t xml:space="preserve">Maksimum-hinne </w:t>
            </w:r>
          </w:p>
        </w:tc>
        <w:tc>
          <w:tcPr>
            <w:tcW w:w="1330" w:type="dxa"/>
            <w:tcBorders>
              <w:top w:val="single" w:sz="4" w:space="0" w:color="000000"/>
              <w:left w:val="single" w:sz="4" w:space="0" w:color="000000"/>
              <w:bottom w:val="single" w:sz="4" w:space="0" w:color="000000"/>
              <w:right w:val="single" w:sz="4" w:space="0" w:color="000000"/>
            </w:tcBorders>
            <w:vAlign w:val="center"/>
          </w:tcPr>
          <w:p w14:paraId="05A917F8" w14:textId="77777777" w:rsidR="00E11A35" w:rsidRDefault="0030004F">
            <w:pPr>
              <w:ind w:right="58"/>
              <w:jc w:val="center"/>
            </w:pPr>
            <w:r>
              <w:rPr>
                <w:rFonts w:ascii="Arial" w:eastAsia="Arial" w:hAnsi="Arial" w:cs="Arial"/>
                <w:b/>
                <w:sz w:val="20"/>
              </w:rPr>
              <w:t xml:space="preserve">Hinne </w:t>
            </w:r>
          </w:p>
        </w:tc>
      </w:tr>
      <w:tr w:rsidR="00E11A35" w14:paraId="16DC9D1D" w14:textId="77777777">
        <w:trPr>
          <w:trHeight w:val="468"/>
        </w:trPr>
        <w:tc>
          <w:tcPr>
            <w:tcW w:w="6947" w:type="dxa"/>
            <w:tcBorders>
              <w:top w:val="single" w:sz="4" w:space="0" w:color="000000"/>
              <w:left w:val="single" w:sz="4" w:space="0" w:color="000000"/>
              <w:bottom w:val="single" w:sz="4" w:space="0" w:color="000000"/>
              <w:right w:val="single" w:sz="4" w:space="0" w:color="000000"/>
            </w:tcBorders>
          </w:tcPr>
          <w:p w14:paraId="52EBD4CC" w14:textId="77777777" w:rsidR="00E11A35" w:rsidRDefault="0030004F">
            <w:r>
              <w:rPr>
                <w:rFonts w:ascii="Arial" w:eastAsia="Arial" w:hAnsi="Arial" w:cs="Arial"/>
                <w:b/>
                <w:sz w:val="20"/>
              </w:rPr>
              <w:t xml:space="preserve">1. Projekti mõju rakenduskava erieesmärgi ja meetme eesmärkide saavutamisele  </w:t>
            </w:r>
          </w:p>
        </w:tc>
        <w:tc>
          <w:tcPr>
            <w:tcW w:w="1935" w:type="dxa"/>
            <w:tcBorders>
              <w:top w:val="single" w:sz="4" w:space="0" w:color="000000"/>
              <w:left w:val="single" w:sz="4" w:space="0" w:color="000000"/>
              <w:bottom w:val="single" w:sz="4" w:space="0" w:color="000000"/>
              <w:right w:val="single" w:sz="4" w:space="0" w:color="000000"/>
            </w:tcBorders>
            <w:vAlign w:val="center"/>
          </w:tcPr>
          <w:p w14:paraId="3C4F7E09" w14:textId="77777777" w:rsidR="00E11A35" w:rsidRDefault="0030004F">
            <w:pPr>
              <w:ind w:right="59"/>
              <w:jc w:val="center"/>
            </w:pPr>
            <w:r>
              <w:rPr>
                <w:rFonts w:ascii="Arial" w:eastAsia="Arial" w:hAnsi="Arial" w:cs="Arial"/>
                <w:b/>
                <w:sz w:val="20"/>
              </w:rPr>
              <w:t xml:space="preserve">8 </w:t>
            </w:r>
          </w:p>
        </w:tc>
        <w:tc>
          <w:tcPr>
            <w:tcW w:w="1330" w:type="dxa"/>
            <w:tcBorders>
              <w:top w:val="single" w:sz="4" w:space="0" w:color="000000"/>
              <w:left w:val="single" w:sz="4" w:space="0" w:color="000000"/>
              <w:bottom w:val="single" w:sz="4" w:space="0" w:color="000000"/>
              <w:right w:val="single" w:sz="4" w:space="0" w:color="000000"/>
            </w:tcBorders>
            <w:vAlign w:val="center"/>
          </w:tcPr>
          <w:p w14:paraId="50A2F6A3" w14:textId="4CDD1870" w:rsidR="00E11A35" w:rsidRPr="00953A44" w:rsidRDefault="00953A44">
            <w:pPr>
              <w:ind w:right="2"/>
              <w:jc w:val="center"/>
              <w:rPr>
                <w:b/>
                <w:bCs/>
              </w:rPr>
            </w:pPr>
            <w:r w:rsidRPr="00953A44">
              <w:rPr>
                <w:rFonts w:ascii="Arial" w:eastAsia="Arial" w:hAnsi="Arial" w:cs="Arial"/>
                <w:b/>
                <w:bCs/>
                <w:sz w:val="20"/>
              </w:rPr>
              <w:t>5</w:t>
            </w:r>
          </w:p>
        </w:tc>
      </w:tr>
      <w:tr w:rsidR="00E11A35" w14:paraId="7BB8A9E4" w14:textId="77777777">
        <w:trPr>
          <w:trHeight w:val="1241"/>
        </w:trPr>
        <w:tc>
          <w:tcPr>
            <w:tcW w:w="6947" w:type="dxa"/>
            <w:tcBorders>
              <w:top w:val="single" w:sz="4" w:space="0" w:color="000000"/>
              <w:left w:val="single" w:sz="4" w:space="0" w:color="000000"/>
              <w:bottom w:val="single" w:sz="4" w:space="0" w:color="000000"/>
              <w:right w:val="single" w:sz="4" w:space="0" w:color="000000"/>
            </w:tcBorders>
          </w:tcPr>
          <w:p w14:paraId="28842978" w14:textId="77777777" w:rsidR="00E11A35" w:rsidRDefault="0030004F">
            <w:pPr>
              <w:spacing w:line="239" w:lineRule="auto"/>
              <w:jc w:val="both"/>
            </w:pPr>
            <w:r>
              <w:rPr>
                <w:rFonts w:ascii="Arial" w:eastAsia="Arial" w:hAnsi="Arial" w:cs="Arial"/>
                <w:sz w:val="20"/>
              </w:rPr>
              <w:t xml:space="preserve">1.1. Projekti panus meetme eesmärkide saavutamisse (hinnatakse projekti kooskõla määruse § 2 lõikes 1 nimetatud eesmärkidega) </w:t>
            </w:r>
          </w:p>
          <w:p w14:paraId="7137A274" w14:textId="77777777" w:rsidR="00E11A35" w:rsidRDefault="0030004F">
            <w:pPr>
              <w:spacing w:after="46" w:line="241" w:lineRule="auto"/>
            </w:pPr>
            <w:r>
              <w:rPr>
                <w:rFonts w:ascii="Arial" w:eastAsia="Arial" w:hAnsi="Arial" w:cs="Arial"/>
                <w:i/>
                <w:sz w:val="20"/>
              </w:rPr>
              <w:t>(e-toetuse taotlusvormi „Sisu“ alajaotuse andmeväljad „Projekti eesmärk ja tulemused“)</w:t>
            </w:r>
            <w:r>
              <w:rPr>
                <w:rFonts w:ascii="Arial" w:eastAsia="Arial" w:hAnsi="Arial" w:cs="Arial"/>
                <w:sz w:val="20"/>
              </w:rPr>
              <w:t xml:space="preserve"> </w:t>
            </w:r>
          </w:p>
          <w:p w14:paraId="7E602F60" w14:textId="77777777" w:rsidR="00E11A35" w:rsidRDefault="0030004F">
            <w:r>
              <w:rPr>
                <w:rFonts w:ascii="Arial" w:eastAsia="Arial" w:hAnsi="Arial" w:cs="Arial"/>
                <w:i/>
                <w:sz w:val="20"/>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4B06842A" w14:textId="77777777" w:rsidR="00E11A35" w:rsidRDefault="0030004F">
            <w:pPr>
              <w:ind w:right="116"/>
              <w:jc w:val="center"/>
            </w:pPr>
            <w:r>
              <w:rPr>
                <w:rFonts w:ascii="Arial" w:eastAsia="Arial" w:hAnsi="Arial" w:cs="Arial"/>
                <w:sz w:val="20"/>
              </w:rPr>
              <w:t xml:space="preserve">3  </w:t>
            </w:r>
          </w:p>
        </w:tc>
        <w:tc>
          <w:tcPr>
            <w:tcW w:w="1330" w:type="dxa"/>
            <w:tcBorders>
              <w:top w:val="single" w:sz="4" w:space="0" w:color="000000"/>
              <w:left w:val="single" w:sz="4" w:space="0" w:color="000000"/>
              <w:bottom w:val="single" w:sz="4" w:space="0" w:color="000000"/>
              <w:right w:val="single" w:sz="4" w:space="0" w:color="000000"/>
            </w:tcBorders>
            <w:vAlign w:val="center"/>
          </w:tcPr>
          <w:p w14:paraId="540916B3" w14:textId="4B71C778" w:rsidR="00E11A35" w:rsidRDefault="00C26B6F">
            <w:pPr>
              <w:ind w:right="2"/>
              <w:jc w:val="center"/>
            </w:pPr>
            <w:r>
              <w:rPr>
                <w:rFonts w:ascii="Arial" w:eastAsia="Arial" w:hAnsi="Arial" w:cs="Arial"/>
                <w:sz w:val="20"/>
              </w:rPr>
              <w:t>1</w:t>
            </w:r>
            <w:r w:rsidR="0030004F">
              <w:rPr>
                <w:rFonts w:ascii="Arial" w:eastAsia="Arial" w:hAnsi="Arial" w:cs="Arial"/>
                <w:sz w:val="20"/>
              </w:rPr>
              <w:t xml:space="preserve"> </w:t>
            </w:r>
          </w:p>
        </w:tc>
      </w:tr>
      <w:tr w:rsidR="007D6EDA" w14:paraId="21B579E8" w14:textId="77777777" w:rsidTr="00D11018">
        <w:trPr>
          <w:trHeight w:val="655"/>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1262AF64" w14:textId="77777777" w:rsidR="007D6EDA" w:rsidRDefault="007D6EDA">
            <w:pPr>
              <w:rPr>
                <w:rFonts w:ascii="Arial" w:eastAsia="Arial" w:hAnsi="Arial" w:cs="Arial"/>
                <w:sz w:val="20"/>
              </w:rPr>
            </w:pPr>
            <w:r>
              <w:rPr>
                <w:rFonts w:ascii="Arial" w:eastAsia="Arial" w:hAnsi="Arial" w:cs="Arial"/>
                <w:sz w:val="20"/>
              </w:rPr>
              <w:t xml:space="preserve">Selgitus punkti 1.1 hinnangute kohta: </w:t>
            </w:r>
          </w:p>
          <w:p w14:paraId="591004A4" w14:textId="568EE370" w:rsidR="00072DBD" w:rsidRPr="00072DBD" w:rsidRDefault="00C26B6F">
            <w:pPr>
              <w:rPr>
                <w:rFonts w:ascii="Arial" w:hAnsi="Arial" w:cs="Arial"/>
                <w:iCs/>
                <w:color w:val="auto"/>
                <w:sz w:val="20"/>
                <w:szCs w:val="20"/>
              </w:rPr>
            </w:pPr>
            <w:r w:rsidRPr="00072DBD">
              <w:rPr>
                <w:rFonts w:ascii="Arial" w:hAnsi="Arial" w:cs="Arial"/>
                <w:iCs/>
                <w:color w:val="auto"/>
                <w:sz w:val="20"/>
                <w:szCs w:val="20"/>
              </w:rPr>
              <w:t xml:space="preserve">Projekti eesmärgid on vastavuses määruse eesmärgiga, parandada kvaliteetsete kodus elamist toetavate sotsiaalteenuste või hoolduskoormust leevendavate teenuste ning abi- või toetusvajaduse süvenemist ennetavate meetmete kättesaadavust kohalikul tasandil. Ebaselge on kuidas püstitatud eesmärgid viivad tulemusteni. </w:t>
            </w:r>
          </w:p>
          <w:p w14:paraId="1862CF40" w14:textId="0CCC5DD3" w:rsidR="00A0186F" w:rsidRPr="004645CD" w:rsidRDefault="00A0186F">
            <w:pPr>
              <w:rPr>
                <w:rFonts w:ascii="Arial" w:eastAsia="Arial" w:hAnsi="Arial" w:cs="Arial"/>
                <w:color w:val="4472C4" w:themeColor="accent1"/>
                <w:sz w:val="20"/>
              </w:rPr>
            </w:pPr>
            <w:r w:rsidRPr="00072DBD">
              <w:rPr>
                <w:rFonts w:ascii="Arial" w:eastAsia="Arial" w:hAnsi="Arial" w:cs="Arial"/>
                <w:color w:val="auto"/>
                <w:sz w:val="20"/>
              </w:rPr>
              <w:t xml:space="preserve">Eesmärgid ja tulemus on kirjeldatud väga üldsõnaliselt. </w:t>
            </w:r>
            <w:r w:rsidR="00C26B6F" w:rsidRPr="00072DBD">
              <w:rPr>
                <w:rFonts w:ascii="Arial" w:eastAsia="Arial" w:hAnsi="Arial" w:cs="Arial"/>
                <w:color w:val="auto"/>
                <w:sz w:val="20"/>
              </w:rPr>
              <w:t xml:space="preserve">Projekti tulemused ja eesmärk andmeväli ei sisalda selget kirjeldust, kuidas just need planeeritud tegevused viivad soovitud eesmärgini. </w:t>
            </w:r>
            <w:r w:rsidRPr="00072DBD">
              <w:rPr>
                <w:rFonts w:ascii="Arial" w:eastAsia="Arial" w:hAnsi="Arial" w:cs="Arial"/>
                <w:color w:val="auto"/>
                <w:sz w:val="20"/>
              </w:rPr>
              <w:t xml:space="preserve">Vaadeldes taotluses esitatud infot tervikuna on võimalik aru saada, milliste tegevustega soovitakse jõuda püstitatud eesmärkidest tulemusteni. </w:t>
            </w:r>
          </w:p>
        </w:tc>
      </w:tr>
      <w:tr w:rsidR="00E11A35" w14:paraId="1CC29DF9" w14:textId="77777777">
        <w:trPr>
          <w:trHeight w:val="1010"/>
        </w:trPr>
        <w:tc>
          <w:tcPr>
            <w:tcW w:w="6947" w:type="dxa"/>
            <w:tcBorders>
              <w:top w:val="single" w:sz="4" w:space="0" w:color="000000"/>
              <w:left w:val="single" w:sz="4" w:space="0" w:color="000000"/>
              <w:bottom w:val="single" w:sz="4" w:space="0" w:color="000000"/>
              <w:right w:val="single" w:sz="4" w:space="0" w:color="000000"/>
            </w:tcBorders>
          </w:tcPr>
          <w:p w14:paraId="4A1280D6" w14:textId="77777777" w:rsidR="00E11A35" w:rsidRDefault="0030004F">
            <w:pPr>
              <w:spacing w:after="50" w:line="239" w:lineRule="auto"/>
              <w:ind w:right="53"/>
              <w:jc w:val="both"/>
            </w:pPr>
            <w:r>
              <w:rPr>
                <w:rFonts w:ascii="Arial" w:eastAsia="Arial" w:hAnsi="Arial" w:cs="Arial"/>
                <w:sz w:val="20"/>
              </w:rPr>
              <w:t xml:space="preserve">1.2 Projekti panus meetme väljundnäitaja saavutamisse (hinnatakse projekti panust väljundnäitaja saavutamisse vastavalt § 2 lõikele 3) </w:t>
            </w:r>
            <w:r>
              <w:rPr>
                <w:rFonts w:ascii="Arial" w:eastAsia="Arial" w:hAnsi="Arial" w:cs="Arial"/>
                <w:i/>
                <w:sz w:val="20"/>
              </w:rPr>
              <w:t xml:space="preserve">(e-toetuse taotlusvormi „Näitajad“) </w:t>
            </w:r>
          </w:p>
          <w:p w14:paraId="42E57D7D" w14:textId="77777777" w:rsidR="00E11A35" w:rsidRDefault="0030004F">
            <w:r>
              <w:rPr>
                <w:rFonts w:ascii="Arial" w:eastAsia="Arial" w:hAnsi="Arial" w:cs="Arial"/>
                <w:sz w:val="20"/>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790C05E4" w14:textId="77777777" w:rsidR="00E11A35" w:rsidRDefault="0030004F">
            <w:pPr>
              <w:ind w:right="116"/>
              <w:jc w:val="center"/>
            </w:pPr>
            <w:r>
              <w:rPr>
                <w:rFonts w:ascii="Arial" w:eastAsia="Arial" w:hAnsi="Arial" w:cs="Arial"/>
                <w:sz w:val="20"/>
              </w:rPr>
              <w:t xml:space="preserve">2  </w:t>
            </w:r>
          </w:p>
        </w:tc>
        <w:tc>
          <w:tcPr>
            <w:tcW w:w="1330" w:type="dxa"/>
            <w:tcBorders>
              <w:top w:val="single" w:sz="4" w:space="0" w:color="000000"/>
              <w:left w:val="single" w:sz="4" w:space="0" w:color="000000"/>
              <w:bottom w:val="single" w:sz="4" w:space="0" w:color="000000"/>
              <w:right w:val="single" w:sz="4" w:space="0" w:color="000000"/>
            </w:tcBorders>
            <w:vAlign w:val="center"/>
          </w:tcPr>
          <w:p w14:paraId="5D4AE1BB" w14:textId="0FA36F60" w:rsidR="00E11A35" w:rsidRDefault="00A0186F">
            <w:pPr>
              <w:ind w:right="2"/>
              <w:jc w:val="center"/>
            </w:pPr>
            <w:r>
              <w:rPr>
                <w:rFonts w:ascii="Arial" w:eastAsia="Arial" w:hAnsi="Arial" w:cs="Arial"/>
                <w:sz w:val="20"/>
              </w:rPr>
              <w:t>2</w:t>
            </w:r>
            <w:r w:rsidR="0030004F">
              <w:rPr>
                <w:rFonts w:ascii="Arial" w:eastAsia="Arial" w:hAnsi="Arial" w:cs="Arial"/>
                <w:sz w:val="20"/>
              </w:rPr>
              <w:t xml:space="preserve">  </w:t>
            </w:r>
          </w:p>
        </w:tc>
      </w:tr>
      <w:tr w:rsidR="007D6EDA" w:rsidRPr="00A0186F" w14:paraId="5E1A4C1F" w14:textId="77777777" w:rsidTr="00E047C8">
        <w:trPr>
          <w:trHeight w:val="461"/>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39861E5C" w14:textId="77777777" w:rsidR="007D6EDA" w:rsidRPr="00A0186F" w:rsidRDefault="007D6EDA">
            <w:pPr>
              <w:rPr>
                <w:rFonts w:ascii="Arial" w:eastAsia="Arial" w:hAnsi="Arial" w:cs="Arial"/>
                <w:sz w:val="20"/>
                <w:szCs w:val="20"/>
              </w:rPr>
            </w:pPr>
            <w:r w:rsidRPr="00A0186F">
              <w:rPr>
                <w:rFonts w:ascii="Arial" w:eastAsia="Arial" w:hAnsi="Arial" w:cs="Arial"/>
                <w:sz w:val="20"/>
                <w:szCs w:val="20"/>
              </w:rPr>
              <w:t xml:space="preserve">Selgitus punkti 1.2 hinnangute kohta: </w:t>
            </w:r>
          </w:p>
          <w:p w14:paraId="246BFECA" w14:textId="32AAFB2A" w:rsidR="00A0186F" w:rsidRPr="00A0186F" w:rsidRDefault="00A0186F">
            <w:pPr>
              <w:rPr>
                <w:rFonts w:ascii="Arial" w:hAnsi="Arial" w:cs="Arial"/>
                <w:sz w:val="20"/>
                <w:szCs w:val="20"/>
              </w:rPr>
            </w:pPr>
            <w:r w:rsidRPr="00072DBD">
              <w:rPr>
                <w:rFonts w:ascii="Arial" w:hAnsi="Arial" w:cs="Arial"/>
                <w:color w:val="auto"/>
                <w:sz w:val="20"/>
                <w:szCs w:val="20"/>
              </w:rPr>
              <w:t xml:space="preserve">Sihtväärtusena on esitatud hoolekandeteenuse saajate arvuks </w:t>
            </w:r>
            <w:r w:rsidR="00C26B6F" w:rsidRPr="00072DBD">
              <w:rPr>
                <w:rFonts w:ascii="Arial" w:hAnsi="Arial" w:cs="Arial"/>
                <w:color w:val="auto"/>
                <w:sz w:val="20"/>
                <w:szCs w:val="20"/>
              </w:rPr>
              <w:t xml:space="preserve">kolme omavalitsuse kohta </w:t>
            </w:r>
            <w:r w:rsidRPr="00072DBD">
              <w:rPr>
                <w:rFonts w:ascii="Arial" w:hAnsi="Arial" w:cs="Arial"/>
                <w:color w:val="auto"/>
                <w:sz w:val="20"/>
                <w:szCs w:val="20"/>
              </w:rPr>
              <w:t>89.</w:t>
            </w:r>
          </w:p>
        </w:tc>
      </w:tr>
      <w:tr w:rsidR="00E11A35" w14:paraId="411AC712" w14:textId="77777777">
        <w:trPr>
          <w:trHeight w:val="1238"/>
        </w:trPr>
        <w:tc>
          <w:tcPr>
            <w:tcW w:w="6947" w:type="dxa"/>
            <w:tcBorders>
              <w:top w:val="single" w:sz="4" w:space="0" w:color="000000"/>
              <w:left w:val="single" w:sz="4" w:space="0" w:color="000000"/>
              <w:bottom w:val="single" w:sz="4" w:space="0" w:color="000000"/>
              <w:right w:val="single" w:sz="4" w:space="0" w:color="000000"/>
            </w:tcBorders>
          </w:tcPr>
          <w:p w14:paraId="31E718B4" w14:textId="77777777" w:rsidR="00E11A35" w:rsidRDefault="0030004F">
            <w:pPr>
              <w:spacing w:line="241" w:lineRule="auto"/>
              <w:jc w:val="both"/>
            </w:pPr>
            <w:r>
              <w:rPr>
                <w:rFonts w:ascii="Arial" w:eastAsia="Arial" w:hAnsi="Arial" w:cs="Arial"/>
                <w:sz w:val="20"/>
              </w:rPr>
              <w:t xml:space="preserve">1.3. Projekti panus Vabariigi Valitsuse Rohepöörde tegevusplaani 2023–2025 eesmärkidesse (hinnatakse projekti kooskõla määruse § 4 lõikega 5) </w:t>
            </w:r>
          </w:p>
          <w:p w14:paraId="09AB8A42" w14:textId="77777777" w:rsidR="00E11A35" w:rsidRDefault="0030004F">
            <w:pPr>
              <w:spacing w:after="43" w:line="241" w:lineRule="auto"/>
            </w:pPr>
            <w:r>
              <w:rPr>
                <w:rFonts w:ascii="Arial" w:eastAsia="Arial" w:hAnsi="Arial" w:cs="Arial"/>
                <w:i/>
                <w:sz w:val="20"/>
              </w:rPr>
              <w:t>(e-toetuse taotlusvormi „Sisu“ alajaotuse andmeväli „Keskkonnasäästlikud lahendused“)</w:t>
            </w:r>
            <w:r>
              <w:rPr>
                <w:rFonts w:ascii="Arial" w:eastAsia="Arial" w:hAnsi="Arial" w:cs="Arial"/>
                <w:sz w:val="20"/>
              </w:rPr>
              <w:t xml:space="preserve"> </w:t>
            </w:r>
          </w:p>
          <w:p w14:paraId="14E3C9CA" w14:textId="77777777" w:rsidR="00E11A35" w:rsidRDefault="0030004F">
            <w:r>
              <w:rPr>
                <w:rFonts w:ascii="Arial" w:eastAsia="Arial" w:hAnsi="Arial" w:cs="Arial"/>
                <w:i/>
                <w:sz w:val="20"/>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01C10CA0" w14:textId="77777777" w:rsidR="00E11A35" w:rsidRDefault="0030004F">
            <w:pPr>
              <w:ind w:right="59"/>
              <w:jc w:val="center"/>
            </w:pPr>
            <w:r>
              <w:rPr>
                <w:rFonts w:ascii="Arial" w:eastAsia="Arial" w:hAnsi="Arial" w:cs="Arial"/>
                <w:sz w:val="20"/>
              </w:rPr>
              <w:t xml:space="preserve">1 </w:t>
            </w:r>
          </w:p>
        </w:tc>
        <w:tc>
          <w:tcPr>
            <w:tcW w:w="1330" w:type="dxa"/>
            <w:tcBorders>
              <w:top w:val="single" w:sz="4" w:space="0" w:color="000000"/>
              <w:left w:val="single" w:sz="4" w:space="0" w:color="000000"/>
              <w:bottom w:val="single" w:sz="4" w:space="0" w:color="000000"/>
              <w:right w:val="single" w:sz="4" w:space="0" w:color="000000"/>
            </w:tcBorders>
            <w:vAlign w:val="center"/>
          </w:tcPr>
          <w:p w14:paraId="660DF91D" w14:textId="5093F981" w:rsidR="00E11A35" w:rsidRDefault="004C5CA4">
            <w:pPr>
              <w:ind w:right="2"/>
              <w:jc w:val="center"/>
            </w:pPr>
            <w:r>
              <w:rPr>
                <w:rFonts w:ascii="Arial" w:eastAsia="Arial" w:hAnsi="Arial" w:cs="Arial"/>
                <w:sz w:val="20"/>
              </w:rPr>
              <w:t>1</w:t>
            </w:r>
            <w:r w:rsidR="0030004F">
              <w:rPr>
                <w:rFonts w:ascii="Arial" w:eastAsia="Arial" w:hAnsi="Arial" w:cs="Arial"/>
                <w:sz w:val="20"/>
              </w:rPr>
              <w:t xml:space="preserve">  </w:t>
            </w:r>
          </w:p>
        </w:tc>
      </w:tr>
      <w:tr w:rsidR="007D6EDA" w:rsidRPr="004C5CA4" w14:paraId="04B69F69" w14:textId="77777777" w:rsidTr="006C028C">
        <w:trPr>
          <w:trHeight w:val="461"/>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08734DC3" w14:textId="77777777" w:rsidR="007D6EDA" w:rsidRPr="004C5CA4" w:rsidRDefault="007D6EDA">
            <w:pPr>
              <w:rPr>
                <w:rFonts w:ascii="Arial" w:eastAsia="Arial" w:hAnsi="Arial" w:cs="Arial"/>
                <w:sz w:val="20"/>
                <w:szCs w:val="20"/>
              </w:rPr>
            </w:pPr>
            <w:r w:rsidRPr="004C5CA4">
              <w:rPr>
                <w:rFonts w:ascii="Arial" w:eastAsia="Arial" w:hAnsi="Arial" w:cs="Arial"/>
                <w:sz w:val="20"/>
                <w:szCs w:val="20"/>
              </w:rPr>
              <w:t xml:space="preserve">Selgitus punkti 1.3 hinnangute kohta: </w:t>
            </w:r>
          </w:p>
          <w:p w14:paraId="141F02AF" w14:textId="373BF60C" w:rsidR="004C5CA4" w:rsidRPr="004C5CA4" w:rsidRDefault="004C5CA4">
            <w:pPr>
              <w:rPr>
                <w:rFonts w:ascii="Arial" w:hAnsi="Arial" w:cs="Arial"/>
                <w:sz w:val="20"/>
                <w:szCs w:val="20"/>
              </w:rPr>
            </w:pPr>
            <w:r w:rsidRPr="00072DBD">
              <w:rPr>
                <w:rFonts w:ascii="Arial" w:hAnsi="Arial" w:cs="Arial"/>
                <w:color w:val="auto"/>
                <w:sz w:val="20"/>
                <w:szCs w:val="20"/>
              </w:rPr>
              <w:t>Arusaadavalt on lahti kirjutatud, kuidas panustatakse VV Rohepöörde tegevusplaani 2023-2025 eesmärkidesse. Taotluses on välja toodud panustamine kliimaneutraalsuse suunas liikumisel, keskkonnahoidlike ja jätkusuutlike lahenduste soodustamine. Projektis planeeritakse soetada digitaalseid abivahendeid (digitaalne ravimidosaator, häirenupp, õhukvaliteedi mõõtur, koduandurid), mis vähendavad ebavajalikke sõite ehk autokütuse tarbimist. Samuti on planeeritud koduteenuse osutamiseks vajalikke tegevusi digitaliseerida (kauba tellimine, teenuse koordineerimine, sõitude optimeerimine) võttes kasutusele nutiseadmed (nutitelefonid ja tahvelarvutid) ja tarkvaralahendused (</w:t>
            </w:r>
            <w:proofErr w:type="spellStart"/>
            <w:r w:rsidRPr="00072DBD">
              <w:rPr>
                <w:rFonts w:ascii="Arial" w:hAnsi="Arial" w:cs="Arial"/>
                <w:color w:val="auto"/>
                <w:sz w:val="20"/>
                <w:szCs w:val="20"/>
              </w:rPr>
              <w:t>Navirec</w:t>
            </w:r>
            <w:proofErr w:type="spellEnd"/>
            <w:r w:rsidRPr="00072DBD">
              <w:rPr>
                <w:rFonts w:ascii="Arial" w:hAnsi="Arial" w:cs="Arial"/>
                <w:color w:val="auto"/>
                <w:sz w:val="20"/>
                <w:szCs w:val="20"/>
              </w:rPr>
              <w:t xml:space="preserve">, </w:t>
            </w:r>
            <w:proofErr w:type="spellStart"/>
            <w:r w:rsidRPr="00072DBD">
              <w:rPr>
                <w:rFonts w:ascii="Arial" w:hAnsi="Arial" w:cs="Arial"/>
                <w:color w:val="auto"/>
                <w:sz w:val="20"/>
                <w:szCs w:val="20"/>
              </w:rPr>
              <w:t>Fleet</w:t>
            </w:r>
            <w:proofErr w:type="spellEnd"/>
            <w:r w:rsidR="00E968C6" w:rsidRPr="00072DBD">
              <w:rPr>
                <w:rFonts w:ascii="Arial" w:hAnsi="Arial" w:cs="Arial"/>
                <w:color w:val="auto"/>
                <w:sz w:val="20"/>
                <w:szCs w:val="20"/>
              </w:rPr>
              <w:t xml:space="preserve"> </w:t>
            </w:r>
            <w:proofErr w:type="spellStart"/>
            <w:r w:rsidRPr="00072DBD">
              <w:rPr>
                <w:rFonts w:ascii="Arial" w:hAnsi="Arial" w:cs="Arial"/>
                <w:color w:val="auto"/>
                <w:sz w:val="20"/>
                <w:szCs w:val="20"/>
              </w:rPr>
              <w:t>Complet</w:t>
            </w:r>
            <w:r w:rsidR="00FD6C15" w:rsidRPr="00072DBD">
              <w:rPr>
                <w:rFonts w:ascii="Arial" w:hAnsi="Arial" w:cs="Arial"/>
                <w:color w:val="auto"/>
                <w:sz w:val="20"/>
                <w:szCs w:val="20"/>
              </w:rPr>
              <w:t>e</w:t>
            </w:r>
            <w:proofErr w:type="spellEnd"/>
            <w:r w:rsidRPr="00072DBD">
              <w:rPr>
                <w:rFonts w:ascii="Arial" w:hAnsi="Arial" w:cs="Arial"/>
                <w:color w:val="auto"/>
                <w:sz w:val="20"/>
                <w:szCs w:val="20"/>
              </w:rPr>
              <w:t xml:space="preserve">). Abivahendite ja toodete soetamisel eelistatakse energiasäästlikke </w:t>
            </w:r>
            <w:r w:rsidRPr="00072DBD">
              <w:rPr>
                <w:rFonts w:ascii="Arial" w:hAnsi="Arial" w:cs="Arial"/>
                <w:color w:val="auto"/>
                <w:sz w:val="20"/>
                <w:szCs w:val="20"/>
              </w:rPr>
              <w:lastRenderedPageBreak/>
              <w:t>seadmeid.</w:t>
            </w:r>
            <w:r w:rsidR="001B6C3D" w:rsidRPr="00072DBD">
              <w:rPr>
                <w:rFonts w:ascii="Arial" w:hAnsi="Arial" w:cs="Arial"/>
                <w:color w:val="auto"/>
                <w:sz w:val="20"/>
                <w:szCs w:val="20"/>
              </w:rPr>
              <w:t xml:space="preserve"> Taotlusest nähtub, et projekt panustab negatiivsete keskkonnamõjude vähendamise, nüüdisaegse ja kvaliteetse elukeskkonna kujundamise eesmärkidesse. </w:t>
            </w:r>
          </w:p>
        </w:tc>
      </w:tr>
      <w:tr w:rsidR="00E11A35" w14:paraId="4A7FE979" w14:textId="77777777">
        <w:trPr>
          <w:trHeight w:val="932"/>
        </w:trPr>
        <w:tc>
          <w:tcPr>
            <w:tcW w:w="6947" w:type="dxa"/>
            <w:tcBorders>
              <w:top w:val="single" w:sz="4" w:space="0" w:color="000000"/>
              <w:left w:val="single" w:sz="4" w:space="0" w:color="000000"/>
              <w:bottom w:val="single" w:sz="4" w:space="0" w:color="000000"/>
              <w:right w:val="single" w:sz="4" w:space="0" w:color="000000"/>
            </w:tcBorders>
          </w:tcPr>
          <w:p w14:paraId="6D0E3C95" w14:textId="77777777" w:rsidR="00E11A35" w:rsidRDefault="0030004F">
            <w:pPr>
              <w:spacing w:line="242" w:lineRule="auto"/>
              <w:jc w:val="both"/>
            </w:pPr>
            <w:r>
              <w:rPr>
                <w:rFonts w:ascii="Arial" w:eastAsia="Arial" w:hAnsi="Arial" w:cs="Arial"/>
                <w:sz w:val="20"/>
              </w:rPr>
              <w:lastRenderedPageBreak/>
              <w:t xml:space="preserve">1.4. Projekti tegevuste jätkusuutlikkuse kirjeldus (hinnatakse, kuidas on planeeritud tegevuste jätkumine peale projekti lõppu) </w:t>
            </w:r>
          </w:p>
          <w:p w14:paraId="56371E3B" w14:textId="77777777" w:rsidR="00E11A35" w:rsidRDefault="0030004F">
            <w:r>
              <w:rPr>
                <w:rFonts w:ascii="Arial" w:eastAsia="Arial" w:hAnsi="Arial" w:cs="Arial"/>
                <w:i/>
                <w:sz w:val="20"/>
              </w:rPr>
              <w:t xml:space="preserve">(e-toetuse taotlusvormi „Sisu“ alajaotuse andmeväljad „Projekti tegevused“ ja „Projekti tulemuste jätkusuutlikkus“) </w:t>
            </w:r>
          </w:p>
        </w:tc>
        <w:tc>
          <w:tcPr>
            <w:tcW w:w="1935" w:type="dxa"/>
            <w:tcBorders>
              <w:top w:val="single" w:sz="4" w:space="0" w:color="000000"/>
              <w:left w:val="single" w:sz="4" w:space="0" w:color="000000"/>
              <w:bottom w:val="single" w:sz="4" w:space="0" w:color="000000"/>
              <w:right w:val="single" w:sz="4" w:space="0" w:color="000000"/>
            </w:tcBorders>
            <w:vAlign w:val="center"/>
          </w:tcPr>
          <w:p w14:paraId="1B8FB240" w14:textId="77777777" w:rsidR="00E11A35" w:rsidRDefault="0030004F">
            <w:pPr>
              <w:ind w:right="59"/>
              <w:jc w:val="center"/>
            </w:pPr>
            <w:r>
              <w:rPr>
                <w:rFonts w:ascii="Arial" w:eastAsia="Arial" w:hAnsi="Arial" w:cs="Arial"/>
                <w:sz w:val="20"/>
              </w:rPr>
              <w:t>2</w:t>
            </w:r>
            <w:r>
              <w:rPr>
                <w:rFonts w:ascii="Arial" w:eastAsia="Arial" w:hAnsi="Arial" w:cs="Arial"/>
                <w:i/>
                <w:sz w:val="20"/>
              </w:rPr>
              <w:t xml:space="preserve"> </w:t>
            </w:r>
          </w:p>
        </w:tc>
        <w:tc>
          <w:tcPr>
            <w:tcW w:w="1330" w:type="dxa"/>
            <w:tcBorders>
              <w:top w:val="single" w:sz="4" w:space="0" w:color="000000"/>
              <w:left w:val="single" w:sz="4" w:space="0" w:color="000000"/>
              <w:bottom w:val="single" w:sz="4" w:space="0" w:color="000000"/>
              <w:right w:val="single" w:sz="4" w:space="0" w:color="000000"/>
            </w:tcBorders>
          </w:tcPr>
          <w:p w14:paraId="5EDBEB57" w14:textId="77777777" w:rsidR="00FD6C15" w:rsidRDefault="00FD6C15" w:rsidP="00FD6C15">
            <w:pPr>
              <w:jc w:val="center"/>
              <w:rPr>
                <w:rFonts w:ascii="Arial" w:eastAsia="Arial" w:hAnsi="Arial" w:cs="Arial"/>
                <w:i/>
                <w:sz w:val="20"/>
              </w:rPr>
            </w:pPr>
          </w:p>
          <w:p w14:paraId="784216FF" w14:textId="77777777" w:rsidR="00FD6C15" w:rsidRDefault="00FD6C15" w:rsidP="00FD6C15">
            <w:pPr>
              <w:jc w:val="center"/>
              <w:rPr>
                <w:rFonts w:ascii="Arial" w:eastAsia="Arial" w:hAnsi="Arial" w:cs="Arial"/>
                <w:i/>
                <w:sz w:val="20"/>
              </w:rPr>
            </w:pPr>
          </w:p>
          <w:p w14:paraId="72B5FB8B" w14:textId="35E0484A" w:rsidR="00E11A35" w:rsidRPr="00FD6C15" w:rsidRDefault="005958FE" w:rsidP="00FD6C15">
            <w:pPr>
              <w:jc w:val="center"/>
              <w:rPr>
                <w:rFonts w:ascii="Arial" w:eastAsia="Arial" w:hAnsi="Arial" w:cs="Arial"/>
                <w:i/>
                <w:sz w:val="20"/>
              </w:rPr>
            </w:pPr>
            <w:r>
              <w:rPr>
                <w:rFonts w:ascii="Arial" w:eastAsia="Arial" w:hAnsi="Arial" w:cs="Arial"/>
                <w:i/>
                <w:sz w:val="20"/>
              </w:rPr>
              <w:t>1</w:t>
            </w:r>
          </w:p>
        </w:tc>
      </w:tr>
      <w:tr w:rsidR="00E968C6" w14:paraId="7F9A35E3" w14:textId="77777777" w:rsidTr="002E2DA9">
        <w:trPr>
          <w:trHeight w:val="919"/>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718765FD" w14:textId="77777777" w:rsidR="00E968C6" w:rsidRDefault="00E968C6">
            <w:pPr>
              <w:rPr>
                <w:rFonts w:ascii="Arial" w:eastAsia="Arial" w:hAnsi="Arial" w:cs="Arial"/>
                <w:sz w:val="20"/>
              </w:rPr>
            </w:pPr>
            <w:r>
              <w:rPr>
                <w:rFonts w:ascii="Arial" w:eastAsia="Arial" w:hAnsi="Arial" w:cs="Arial"/>
                <w:sz w:val="20"/>
              </w:rPr>
              <w:t xml:space="preserve">Selgitus punkti 1.4 hinnangute kohta: </w:t>
            </w:r>
          </w:p>
          <w:p w14:paraId="7260871B" w14:textId="77777777" w:rsidR="00E968C6" w:rsidRPr="00072DBD" w:rsidRDefault="00E968C6">
            <w:pPr>
              <w:rPr>
                <w:rFonts w:ascii="Arial" w:eastAsia="Arial" w:hAnsi="Arial" w:cs="Arial"/>
                <w:color w:val="auto"/>
                <w:sz w:val="20"/>
                <w:szCs w:val="20"/>
              </w:rPr>
            </w:pPr>
            <w:r w:rsidRPr="00072DBD">
              <w:rPr>
                <w:rFonts w:ascii="Arial" w:eastAsia="Arial" w:hAnsi="Arial" w:cs="Arial"/>
                <w:color w:val="auto"/>
                <w:sz w:val="20"/>
              </w:rPr>
              <w:t xml:space="preserve">Projekti tulemuste jätkusuutlikkuse kirjelduses on selgitatud, et on võimalik projekti tegevusi jätkata üksnes osaliselt või välja pakutud lahendused ei ole täielikult teostatavad. Projekti tegevused ja tulemuste jätkusuutlikkus on </w:t>
            </w:r>
            <w:r w:rsidRPr="00072DBD">
              <w:rPr>
                <w:rFonts w:ascii="Arial" w:eastAsia="Arial" w:hAnsi="Arial" w:cs="Arial"/>
                <w:color w:val="auto"/>
                <w:sz w:val="20"/>
                <w:szCs w:val="20"/>
              </w:rPr>
              <w:t xml:space="preserve">omavahel seotud, aga tekitab küsitavusi. </w:t>
            </w:r>
          </w:p>
          <w:p w14:paraId="7C2BFBBC" w14:textId="77777777" w:rsidR="00E968C6" w:rsidRPr="00072DBD" w:rsidRDefault="00E968C6">
            <w:pPr>
              <w:rPr>
                <w:rFonts w:ascii="Arial" w:hAnsi="Arial" w:cs="Arial"/>
                <w:color w:val="auto"/>
                <w:sz w:val="20"/>
                <w:szCs w:val="20"/>
              </w:rPr>
            </w:pPr>
            <w:r w:rsidRPr="00072DBD">
              <w:rPr>
                <w:rFonts w:ascii="Arial" w:hAnsi="Arial" w:cs="Arial"/>
                <w:color w:val="auto"/>
                <w:sz w:val="20"/>
                <w:szCs w:val="20"/>
              </w:rPr>
              <w:t xml:space="preserve">Projekti tulemuste jätkusuutlikkuse ja projekti tegevuste osas on taotlus üldsõnaline. Ühegi tegevuse puhul ei selgu täpselt, mis saab edasi pärast projekti lõppu. Ei selgu täpsemalt, mis saab projekti käigus tööle võetud inimestest (2 kodutöötajat, heaolumeister). Projekti käigus soetatud abivahendid, töövahendid ja tööriided on teatud kasutuseaga ning taotlusest ei selgu, kuidas planeeritakse tagada need pärast projekti lõppu. Samuti ei selgu taotlusest tekkivate püsikulude (tarkvara kuutasude) katmine pärast projektitegevuste lõppu. </w:t>
            </w:r>
          </w:p>
          <w:p w14:paraId="2A0AE905" w14:textId="3B9A6A0E" w:rsidR="00E968C6" w:rsidRDefault="00E968C6" w:rsidP="00EB6244">
            <w:r w:rsidRPr="00072DBD">
              <w:rPr>
                <w:rFonts w:ascii="Arial" w:hAnsi="Arial" w:cs="Arial"/>
                <w:color w:val="auto"/>
                <w:sz w:val="20"/>
                <w:szCs w:val="20"/>
              </w:rPr>
              <w:t>Taotluses on välja toodud, et koduteenuse vajaduse korral jätkatakse teenuste osutamist vastavalt vajadusele</w:t>
            </w:r>
            <w:r w:rsidR="00EB6244" w:rsidRPr="00072DBD">
              <w:rPr>
                <w:rFonts w:ascii="Arial" w:hAnsi="Arial" w:cs="Arial"/>
                <w:color w:val="auto"/>
                <w:sz w:val="20"/>
                <w:szCs w:val="20"/>
              </w:rPr>
              <w:t xml:space="preserve">. </w:t>
            </w:r>
            <w:r w:rsidRPr="00072DBD">
              <w:rPr>
                <w:rFonts w:ascii="Arial" w:hAnsi="Arial" w:cs="Arial"/>
                <w:color w:val="auto"/>
                <w:sz w:val="20"/>
                <w:szCs w:val="20"/>
              </w:rPr>
              <w:t>Projekti käigus koolitatakse töötajaid ja tagatakse seeläbi nende poolt kvaliteetsem teenuse osutamine, samuti omandavad töötajad tööks vajalikke oskusi ja teadmisi.</w:t>
            </w:r>
            <w:r w:rsidRPr="00072DBD">
              <w:rPr>
                <w:color w:val="auto"/>
              </w:rPr>
              <w:t xml:space="preserve"> </w:t>
            </w:r>
          </w:p>
        </w:tc>
      </w:tr>
      <w:tr w:rsidR="00E11A35" w14:paraId="2C3B0993" w14:textId="77777777">
        <w:trPr>
          <w:trHeight w:val="919"/>
        </w:trPr>
        <w:tc>
          <w:tcPr>
            <w:tcW w:w="6947" w:type="dxa"/>
            <w:tcBorders>
              <w:top w:val="single" w:sz="4" w:space="0" w:color="000000"/>
              <w:left w:val="single" w:sz="4" w:space="0" w:color="000000"/>
              <w:bottom w:val="single" w:sz="4" w:space="0" w:color="000000"/>
              <w:right w:val="single" w:sz="4" w:space="0" w:color="000000"/>
            </w:tcBorders>
            <w:vAlign w:val="center"/>
          </w:tcPr>
          <w:p w14:paraId="5A1233D5" w14:textId="77777777" w:rsidR="00E11A35" w:rsidRDefault="0030004F">
            <w:r>
              <w:rPr>
                <w:rFonts w:ascii="Arial" w:eastAsia="Arial" w:hAnsi="Arial" w:cs="Arial"/>
                <w:b/>
                <w:sz w:val="20"/>
              </w:rPr>
              <w:t>2. Projekti põhjendatus</w:t>
            </w:r>
            <w:r>
              <w:t xml:space="preserve"> </w:t>
            </w:r>
            <w:r>
              <w:rPr>
                <w:rFonts w:ascii="Arial" w:eastAsia="Arial" w:hAnsi="Arial" w:cs="Arial"/>
                <w:b/>
                <w:sz w:val="20"/>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075B61A7" w14:textId="77777777" w:rsidR="00E11A35" w:rsidRDefault="0030004F">
            <w:pPr>
              <w:ind w:right="59"/>
              <w:jc w:val="center"/>
            </w:pPr>
            <w:r>
              <w:rPr>
                <w:rFonts w:ascii="Arial" w:eastAsia="Arial" w:hAnsi="Arial" w:cs="Arial"/>
                <w:b/>
                <w:sz w:val="20"/>
              </w:rPr>
              <w:t xml:space="preserve">10 </w:t>
            </w:r>
          </w:p>
        </w:tc>
        <w:tc>
          <w:tcPr>
            <w:tcW w:w="1330" w:type="dxa"/>
            <w:tcBorders>
              <w:top w:val="single" w:sz="4" w:space="0" w:color="000000"/>
              <w:left w:val="single" w:sz="4" w:space="0" w:color="000000"/>
              <w:bottom w:val="single" w:sz="4" w:space="0" w:color="000000"/>
              <w:right w:val="single" w:sz="4" w:space="0" w:color="000000"/>
            </w:tcBorders>
            <w:vAlign w:val="center"/>
          </w:tcPr>
          <w:p w14:paraId="57BDED07" w14:textId="47FAD760" w:rsidR="00E11A35" w:rsidRPr="004645CD" w:rsidRDefault="0030004F">
            <w:pPr>
              <w:ind w:right="2"/>
              <w:jc w:val="center"/>
              <w:rPr>
                <w:b/>
                <w:bCs/>
              </w:rPr>
            </w:pPr>
            <w:r w:rsidRPr="004645CD">
              <w:rPr>
                <w:rFonts w:ascii="Arial" w:eastAsia="Arial" w:hAnsi="Arial" w:cs="Arial"/>
                <w:b/>
                <w:bCs/>
                <w:sz w:val="20"/>
              </w:rPr>
              <w:t xml:space="preserve"> </w:t>
            </w:r>
            <w:r w:rsidR="004645CD" w:rsidRPr="004645CD">
              <w:rPr>
                <w:rFonts w:ascii="Arial" w:eastAsia="Arial" w:hAnsi="Arial" w:cs="Arial"/>
                <w:b/>
                <w:bCs/>
                <w:sz w:val="20"/>
              </w:rPr>
              <w:t>6</w:t>
            </w:r>
          </w:p>
        </w:tc>
      </w:tr>
      <w:tr w:rsidR="007D6EDA" w14:paraId="4BF485C2" w14:textId="77777777" w:rsidTr="00052800">
        <w:trPr>
          <w:trHeight w:val="2970"/>
        </w:trPr>
        <w:tc>
          <w:tcPr>
            <w:tcW w:w="6947" w:type="dxa"/>
            <w:tcBorders>
              <w:top w:val="single" w:sz="4" w:space="0" w:color="000000"/>
              <w:left w:val="single" w:sz="4" w:space="0" w:color="000000"/>
              <w:right w:val="single" w:sz="4" w:space="0" w:color="000000"/>
            </w:tcBorders>
          </w:tcPr>
          <w:p w14:paraId="1392B0B3" w14:textId="77777777" w:rsidR="007D6EDA" w:rsidRDefault="007D6EDA">
            <w:pPr>
              <w:jc w:val="both"/>
            </w:pPr>
            <w:r>
              <w:rPr>
                <w:rFonts w:ascii="Arial" w:eastAsia="Arial" w:hAnsi="Arial" w:cs="Arial"/>
                <w:sz w:val="20"/>
              </w:rPr>
              <w:t xml:space="preserve">2.1. Projekti vajaduse põhjendatus olukorra analüüsist lähtuvalt, mh projekti tegevuste selgus, teostatavus ja otstarbekus </w:t>
            </w:r>
            <w:r>
              <w:t>(</w:t>
            </w:r>
            <w:r>
              <w:rPr>
                <w:rFonts w:ascii="Arial" w:eastAsia="Arial" w:hAnsi="Arial" w:cs="Arial"/>
                <w:sz w:val="20"/>
              </w:rPr>
              <w:t xml:space="preserve">hinnatakse, kuidas projekti </w:t>
            </w:r>
          </w:p>
          <w:p w14:paraId="7D91729A" w14:textId="77777777" w:rsidR="007D6EDA" w:rsidRDefault="007D6EDA">
            <w:pPr>
              <w:spacing w:line="241" w:lineRule="auto"/>
              <w:ind w:right="55"/>
              <w:jc w:val="both"/>
            </w:pPr>
            <w:r>
              <w:rPr>
                <w:rFonts w:ascii="Arial" w:eastAsia="Arial" w:hAnsi="Arial" w:cs="Arial"/>
                <w:sz w:val="20"/>
              </w:rPr>
              <w:t xml:space="preserve">tegevuste eesmärgipüstitus on põhjendatud, kas projekti elluviimiseks on olemas põhjendatud vajadus, kas on olemas probleem, kitsakoht või kasutamata arenguvõimalus; kuidas projektis ette nähtud tegevused võimaldavad täita püstitatud eesmärke ning saavutada planeeritud väljundeid ja tulemusi kooskõlas määruse §-ga 2; kui realistlik on tegevuste ajakava, arvestades mh tegevuste omavahelisi seoseid, ajalist järgnevust ja planeeritud eelarvet). </w:t>
            </w:r>
          </w:p>
          <w:p w14:paraId="4FE68B42" w14:textId="77777777" w:rsidR="007D6EDA" w:rsidRDefault="007D6EDA">
            <w:pPr>
              <w:spacing w:after="12" w:line="241" w:lineRule="auto"/>
              <w:jc w:val="both"/>
            </w:pPr>
            <w:r>
              <w:rPr>
                <w:rFonts w:ascii="Arial" w:eastAsia="Arial" w:hAnsi="Arial" w:cs="Arial"/>
                <w:i/>
                <w:sz w:val="20"/>
              </w:rPr>
              <w:t xml:space="preserve">(e-toetuse taotlusvormi „Sisu“ alajaotuse andmeväli „Olemasolev olukord ja ülevaade projekti vajalikkusest“ ning „Tegevused“). </w:t>
            </w:r>
          </w:p>
          <w:p w14:paraId="6FEB12AF" w14:textId="5A7952FE" w:rsidR="007D6EDA" w:rsidRDefault="007D6EDA" w:rsidP="00052800">
            <w:r>
              <w:rPr>
                <w:rFonts w:ascii="Arial" w:eastAsia="Arial" w:hAnsi="Arial" w:cs="Arial"/>
                <w:sz w:val="20"/>
              </w:rPr>
              <w:t xml:space="preserve">  </w:t>
            </w:r>
          </w:p>
        </w:tc>
        <w:tc>
          <w:tcPr>
            <w:tcW w:w="1935" w:type="dxa"/>
            <w:tcBorders>
              <w:top w:val="single" w:sz="4" w:space="0" w:color="000000"/>
              <w:left w:val="single" w:sz="4" w:space="0" w:color="000000"/>
              <w:right w:val="single" w:sz="4" w:space="0" w:color="000000"/>
            </w:tcBorders>
            <w:vAlign w:val="center"/>
          </w:tcPr>
          <w:p w14:paraId="2838ABF3" w14:textId="77777777" w:rsidR="007D6EDA" w:rsidRDefault="007D6EDA">
            <w:pPr>
              <w:ind w:right="59"/>
              <w:jc w:val="center"/>
            </w:pPr>
            <w:r>
              <w:rPr>
                <w:rFonts w:ascii="Arial" w:eastAsia="Arial" w:hAnsi="Arial" w:cs="Arial"/>
                <w:sz w:val="20"/>
              </w:rPr>
              <w:t xml:space="preserve">4 </w:t>
            </w:r>
          </w:p>
        </w:tc>
        <w:tc>
          <w:tcPr>
            <w:tcW w:w="1330" w:type="dxa"/>
            <w:tcBorders>
              <w:top w:val="single" w:sz="4" w:space="0" w:color="000000"/>
              <w:left w:val="single" w:sz="4" w:space="0" w:color="000000"/>
              <w:right w:val="single" w:sz="4" w:space="0" w:color="000000"/>
            </w:tcBorders>
            <w:vAlign w:val="center"/>
          </w:tcPr>
          <w:p w14:paraId="2129642B" w14:textId="0466436F" w:rsidR="007D6EDA" w:rsidRDefault="003F290D">
            <w:pPr>
              <w:ind w:right="2"/>
              <w:jc w:val="center"/>
            </w:pPr>
            <w:r>
              <w:rPr>
                <w:rFonts w:ascii="Arial" w:eastAsia="Arial" w:hAnsi="Arial" w:cs="Arial"/>
                <w:sz w:val="20"/>
              </w:rPr>
              <w:t>2</w:t>
            </w:r>
            <w:r w:rsidR="007D6EDA">
              <w:rPr>
                <w:rFonts w:ascii="Arial" w:eastAsia="Arial" w:hAnsi="Arial" w:cs="Arial"/>
                <w:sz w:val="20"/>
              </w:rPr>
              <w:t xml:space="preserve">  </w:t>
            </w:r>
          </w:p>
        </w:tc>
      </w:tr>
      <w:tr w:rsidR="007D6EDA" w14:paraId="608552C9" w14:textId="77777777" w:rsidTr="007D6EDA">
        <w:tblPrEx>
          <w:tblCellMar>
            <w:top w:w="37" w:type="dxa"/>
          </w:tblCellMar>
        </w:tblPrEx>
        <w:trPr>
          <w:trHeight w:val="501"/>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41D3D364" w14:textId="77777777" w:rsidR="007D6EDA" w:rsidRDefault="007D6EDA">
            <w:pPr>
              <w:rPr>
                <w:rFonts w:ascii="Arial" w:eastAsia="Arial" w:hAnsi="Arial" w:cs="Arial"/>
                <w:sz w:val="20"/>
              </w:rPr>
            </w:pPr>
            <w:r>
              <w:rPr>
                <w:rFonts w:ascii="Arial" w:eastAsia="Arial" w:hAnsi="Arial" w:cs="Arial"/>
                <w:sz w:val="20"/>
              </w:rPr>
              <w:t xml:space="preserve">Selgitus punkti 2.1 hinnangute kohta: </w:t>
            </w:r>
          </w:p>
          <w:p w14:paraId="58B4F1A7" w14:textId="60B4E68F" w:rsidR="003F290D" w:rsidRPr="00C06B98" w:rsidRDefault="001D6E3D">
            <w:pPr>
              <w:rPr>
                <w:rFonts w:ascii="Arial" w:hAnsi="Arial" w:cs="Arial"/>
                <w:iCs/>
                <w:color w:val="auto"/>
                <w:sz w:val="20"/>
                <w:szCs w:val="20"/>
              </w:rPr>
            </w:pPr>
            <w:r w:rsidRPr="00C06B98">
              <w:rPr>
                <w:rFonts w:ascii="Arial" w:hAnsi="Arial" w:cs="Arial"/>
                <w:iCs/>
                <w:color w:val="auto"/>
                <w:sz w:val="20"/>
                <w:szCs w:val="20"/>
              </w:rPr>
              <w:t xml:space="preserve">Projekti vajalikkus on taotluses seotud statistiliste andmete, arengustrateegia ja </w:t>
            </w:r>
            <w:r w:rsidR="00E968C6" w:rsidRPr="00C06B98">
              <w:rPr>
                <w:rFonts w:ascii="Arial" w:hAnsi="Arial" w:cs="Arial"/>
                <w:iCs/>
                <w:color w:val="auto"/>
                <w:sz w:val="20"/>
                <w:szCs w:val="20"/>
              </w:rPr>
              <w:t>taotluse esitanud omavalitsuste</w:t>
            </w:r>
            <w:r w:rsidRPr="00C06B98">
              <w:rPr>
                <w:rFonts w:ascii="Arial" w:hAnsi="Arial" w:cs="Arial"/>
                <w:iCs/>
                <w:color w:val="auto"/>
                <w:sz w:val="20"/>
                <w:szCs w:val="20"/>
              </w:rPr>
              <w:t xml:space="preserve"> arengukavadega. Probleemi kirjelduse ja tegevuste vahel on seos, kuid kõik tegevused ei ole projekti vajalikkuse osas välja toodud</w:t>
            </w:r>
            <w:r w:rsidR="00EF2314" w:rsidRPr="00C06B98">
              <w:rPr>
                <w:rFonts w:ascii="Arial" w:hAnsi="Arial" w:cs="Arial"/>
                <w:iCs/>
                <w:color w:val="auto"/>
                <w:sz w:val="20"/>
                <w:szCs w:val="20"/>
              </w:rPr>
              <w:t>. Samuti on välja toodud küll koduteenuse osutajate koolitamine, kuid ei ole loodud seost teiste tegevustega (kogemuste vahetamise ja parimate praktikatega tutvumise eesmärgil koostöö ja hea tava õppepäevad Saaremaal ja Ida-Virumaal, teiste arendustegevusega seotud inimeste koolitamine, omavalitsuste töötoad).</w:t>
            </w:r>
          </w:p>
          <w:p w14:paraId="14B2BAF7" w14:textId="135FBFEE" w:rsidR="00EF2314" w:rsidRPr="00C06B98" w:rsidRDefault="00EF2314">
            <w:pPr>
              <w:rPr>
                <w:rFonts w:ascii="Arial" w:hAnsi="Arial" w:cs="Arial"/>
                <w:iCs/>
                <w:color w:val="auto"/>
                <w:sz w:val="20"/>
                <w:szCs w:val="20"/>
              </w:rPr>
            </w:pPr>
            <w:r w:rsidRPr="00C06B98">
              <w:rPr>
                <w:rFonts w:ascii="Arial" w:hAnsi="Arial" w:cs="Arial"/>
                <w:iCs/>
                <w:color w:val="auto"/>
                <w:sz w:val="20"/>
                <w:szCs w:val="20"/>
              </w:rPr>
              <w:t>Projektitegevuste aja</w:t>
            </w:r>
            <w:r w:rsidR="00072DBD" w:rsidRPr="00C06B98">
              <w:rPr>
                <w:rFonts w:ascii="Arial" w:hAnsi="Arial" w:cs="Arial"/>
                <w:iCs/>
                <w:color w:val="auto"/>
                <w:sz w:val="20"/>
                <w:szCs w:val="20"/>
              </w:rPr>
              <w:t xml:space="preserve">line </w:t>
            </w:r>
            <w:r w:rsidR="00530791" w:rsidRPr="00C06B98">
              <w:rPr>
                <w:rFonts w:ascii="Arial" w:hAnsi="Arial" w:cs="Arial"/>
                <w:iCs/>
                <w:color w:val="auto"/>
                <w:sz w:val="20"/>
                <w:szCs w:val="20"/>
              </w:rPr>
              <w:t>järgnevus ei ole</w:t>
            </w:r>
            <w:r w:rsidRPr="00C06B98">
              <w:rPr>
                <w:rFonts w:ascii="Arial" w:hAnsi="Arial" w:cs="Arial"/>
                <w:iCs/>
                <w:color w:val="auto"/>
                <w:sz w:val="20"/>
                <w:szCs w:val="20"/>
              </w:rPr>
              <w:t xml:space="preserve"> selgelt välja toodud</w:t>
            </w:r>
            <w:r w:rsidR="00530791" w:rsidRPr="00C06B98">
              <w:rPr>
                <w:rFonts w:ascii="Arial" w:hAnsi="Arial" w:cs="Arial"/>
                <w:iCs/>
                <w:color w:val="auto"/>
                <w:sz w:val="20"/>
                <w:szCs w:val="20"/>
              </w:rPr>
              <w:t xml:space="preserve"> ehk</w:t>
            </w:r>
            <w:r w:rsidRPr="00C06B98">
              <w:rPr>
                <w:rFonts w:ascii="Arial" w:hAnsi="Arial" w:cs="Arial"/>
                <w:iCs/>
                <w:color w:val="auto"/>
                <w:sz w:val="20"/>
                <w:szCs w:val="20"/>
              </w:rPr>
              <w:t xml:space="preserve"> kõik tegevused ei ole kirjeldatud ajaliselt kronoloogilises järjestuses, mistõttu ei selgu täpsemalt</w:t>
            </w:r>
            <w:r w:rsidR="00530791" w:rsidRPr="00C06B98">
              <w:rPr>
                <w:rFonts w:ascii="Arial" w:hAnsi="Arial" w:cs="Arial"/>
                <w:iCs/>
                <w:color w:val="auto"/>
                <w:sz w:val="20"/>
                <w:szCs w:val="20"/>
              </w:rPr>
              <w:t xml:space="preserve"> kui realistlik on ajakava</w:t>
            </w:r>
            <w:r w:rsidRPr="00C06B98">
              <w:rPr>
                <w:rFonts w:ascii="Arial" w:hAnsi="Arial" w:cs="Arial"/>
                <w:iCs/>
                <w:color w:val="auto"/>
                <w:sz w:val="20"/>
                <w:szCs w:val="20"/>
              </w:rPr>
              <w:t>.</w:t>
            </w:r>
          </w:p>
          <w:p w14:paraId="196A2415" w14:textId="77777777" w:rsidR="00EF2314" w:rsidRPr="00C06B98" w:rsidRDefault="00EF2314">
            <w:pPr>
              <w:rPr>
                <w:rFonts w:ascii="Arial" w:hAnsi="Arial" w:cs="Arial"/>
                <w:iCs/>
                <w:color w:val="auto"/>
                <w:sz w:val="20"/>
                <w:szCs w:val="20"/>
              </w:rPr>
            </w:pPr>
            <w:r w:rsidRPr="00C06B98">
              <w:rPr>
                <w:rFonts w:ascii="Arial" w:hAnsi="Arial" w:cs="Arial"/>
                <w:iCs/>
                <w:color w:val="auto"/>
                <w:sz w:val="20"/>
                <w:szCs w:val="20"/>
              </w:rPr>
              <w:t xml:space="preserve">Kõik planeeritud tegevused on eesmärgi saavutamiseks vajalikud. </w:t>
            </w:r>
          </w:p>
          <w:p w14:paraId="33BC7946" w14:textId="40A2F25B" w:rsidR="00E968C6" w:rsidRPr="00EF2314" w:rsidRDefault="00430309">
            <w:pPr>
              <w:rPr>
                <w:rFonts w:ascii="Arial" w:hAnsi="Arial" w:cs="Arial"/>
                <w:iCs/>
                <w:sz w:val="20"/>
                <w:szCs w:val="20"/>
              </w:rPr>
            </w:pPr>
            <w:r w:rsidRPr="00C06B98">
              <w:rPr>
                <w:rFonts w:ascii="Arial" w:hAnsi="Arial" w:cs="Arial"/>
                <w:iCs/>
                <w:color w:val="auto"/>
                <w:sz w:val="20"/>
                <w:szCs w:val="20"/>
              </w:rPr>
              <w:t>Taotluses kirjeldatud projektijuhi tööülesanded (6. Tegevused, Horisontaalsed tegevused, projektijuhi töötasu) on mahukad, mistõttu võib etteantud tööülesannete kvaliteetne täitmine tööaja piires osutuda raskeks ehk projektimeeskond on alaplaneeritud.</w:t>
            </w:r>
            <w:r w:rsidR="00E968C6" w:rsidRPr="00C06B98">
              <w:rPr>
                <w:rFonts w:ascii="Arial" w:hAnsi="Arial" w:cs="Arial"/>
                <w:iCs/>
                <w:color w:val="auto"/>
                <w:sz w:val="20"/>
                <w:szCs w:val="20"/>
              </w:rPr>
              <w:t xml:space="preserve"> </w:t>
            </w:r>
          </w:p>
        </w:tc>
      </w:tr>
      <w:tr w:rsidR="00E11A35" w14:paraId="56B5D87F" w14:textId="77777777">
        <w:tblPrEx>
          <w:tblCellMar>
            <w:top w:w="37" w:type="dxa"/>
          </w:tblCellMar>
        </w:tblPrEx>
        <w:trPr>
          <w:trHeight w:val="1248"/>
        </w:trPr>
        <w:tc>
          <w:tcPr>
            <w:tcW w:w="6947" w:type="dxa"/>
            <w:tcBorders>
              <w:top w:val="single" w:sz="4" w:space="0" w:color="000000"/>
              <w:left w:val="single" w:sz="4" w:space="0" w:color="000000"/>
              <w:bottom w:val="single" w:sz="4" w:space="0" w:color="000000"/>
              <w:right w:val="single" w:sz="4" w:space="0" w:color="000000"/>
            </w:tcBorders>
          </w:tcPr>
          <w:p w14:paraId="75C5D97C" w14:textId="77777777" w:rsidR="00E11A35" w:rsidRDefault="0030004F">
            <w:pPr>
              <w:spacing w:after="10" w:line="239" w:lineRule="auto"/>
              <w:jc w:val="both"/>
            </w:pPr>
            <w:r>
              <w:rPr>
                <w:rFonts w:ascii="Arial" w:eastAsia="Arial" w:hAnsi="Arial" w:cs="Arial"/>
                <w:sz w:val="20"/>
              </w:rPr>
              <w:t xml:space="preserve">2.2. Projekti riskianalüüs (hinnatakse, kuivõrd on analüüsitud  väliseid ja sisemisi riske) </w:t>
            </w:r>
          </w:p>
          <w:p w14:paraId="42355C8A" w14:textId="77777777" w:rsidR="00E11A35" w:rsidRDefault="0030004F">
            <w:pPr>
              <w:spacing w:after="48" w:line="241" w:lineRule="auto"/>
              <w:jc w:val="both"/>
            </w:pPr>
            <w:r>
              <w:rPr>
                <w:rFonts w:ascii="Arial" w:eastAsia="Arial" w:hAnsi="Arial" w:cs="Arial"/>
                <w:i/>
                <w:sz w:val="20"/>
              </w:rPr>
              <w:t xml:space="preserve">(e-toetuse taotlusvormi „Sisu“ alajaotuse andmeväli „Kaasnevad riskid ja nende maandamine“ ning „Tegevused“) </w:t>
            </w:r>
          </w:p>
          <w:p w14:paraId="142BE297" w14:textId="77777777" w:rsidR="00E11A35" w:rsidRDefault="0030004F">
            <w:r>
              <w:rPr>
                <w:rFonts w:ascii="Arial" w:eastAsia="Arial" w:hAnsi="Arial" w:cs="Arial"/>
                <w:sz w:val="20"/>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72A08721" w14:textId="77777777" w:rsidR="00E11A35" w:rsidRDefault="0030004F">
            <w:pPr>
              <w:ind w:right="62"/>
              <w:jc w:val="center"/>
            </w:pPr>
            <w:r>
              <w:rPr>
                <w:rFonts w:ascii="Arial" w:eastAsia="Arial" w:hAnsi="Arial" w:cs="Arial"/>
                <w:sz w:val="20"/>
              </w:rPr>
              <w:t xml:space="preserve"> 2 </w:t>
            </w:r>
          </w:p>
        </w:tc>
        <w:tc>
          <w:tcPr>
            <w:tcW w:w="1330" w:type="dxa"/>
            <w:tcBorders>
              <w:top w:val="single" w:sz="4" w:space="0" w:color="000000"/>
              <w:left w:val="single" w:sz="4" w:space="0" w:color="000000"/>
              <w:bottom w:val="single" w:sz="4" w:space="0" w:color="000000"/>
              <w:right w:val="single" w:sz="4" w:space="0" w:color="000000"/>
            </w:tcBorders>
            <w:vAlign w:val="center"/>
          </w:tcPr>
          <w:p w14:paraId="136CF9BF" w14:textId="5A2D4B62" w:rsidR="00E11A35" w:rsidRDefault="000435C9">
            <w:pPr>
              <w:ind w:right="3"/>
              <w:jc w:val="center"/>
            </w:pPr>
            <w:r>
              <w:rPr>
                <w:rFonts w:ascii="Arial" w:eastAsia="Arial" w:hAnsi="Arial" w:cs="Arial"/>
                <w:sz w:val="20"/>
              </w:rPr>
              <w:t>1</w:t>
            </w:r>
            <w:r w:rsidR="0030004F">
              <w:rPr>
                <w:rFonts w:ascii="Arial" w:eastAsia="Arial" w:hAnsi="Arial" w:cs="Arial"/>
                <w:sz w:val="20"/>
              </w:rPr>
              <w:t xml:space="preserve">  </w:t>
            </w:r>
          </w:p>
        </w:tc>
      </w:tr>
      <w:tr w:rsidR="007D6EDA" w14:paraId="7F3357ED" w14:textId="77777777" w:rsidTr="001D05D3">
        <w:tblPrEx>
          <w:tblCellMar>
            <w:top w:w="37" w:type="dxa"/>
          </w:tblCellMar>
        </w:tblPrEx>
        <w:trPr>
          <w:trHeight w:val="471"/>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0A1074A9" w14:textId="5D7F3023" w:rsidR="007D6EDA" w:rsidRDefault="007D6EDA">
            <w:pPr>
              <w:rPr>
                <w:rFonts w:ascii="Arial" w:eastAsia="Arial" w:hAnsi="Arial" w:cs="Arial"/>
                <w:sz w:val="20"/>
              </w:rPr>
            </w:pPr>
            <w:r>
              <w:rPr>
                <w:rFonts w:ascii="Arial" w:eastAsia="Arial" w:hAnsi="Arial" w:cs="Arial"/>
                <w:sz w:val="20"/>
              </w:rPr>
              <w:t xml:space="preserve">Selgitus punkti 2.2 hinnangute kohta: </w:t>
            </w:r>
          </w:p>
          <w:p w14:paraId="35483D62" w14:textId="77777777" w:rsidR="00E968C6" w:rsidRPr="00C06B98" w:rsidRDefault="00E968C6">
            <w:pPr>
              <w:rPr>
                <w:rFonts w:ascii="Arial" w:eastAsia="Arial" w:hAnsi="Arial" w:cs="Arial"/>
                <w:iCs/>
                <w:color w:val="auto"/>
                <w:sz w:val="20"/>
                <w:szCs w:val="20"/>
              </w:rPr>
            </w:pPr>
            <w:r w:rsidRPr="00C06B98">
              <w:rPr>
                <w:rFonts w:ascii="Arial" w:eastAsia="Arial" w:hAnsi="Arial" w:cs="Arial"/>
                <w:iCs/>
                <w:color w:val="auto"/>
                <w:sz w:val="20"/>
                <w:szCs w:val="20"/>
              </w:rPr>
              <w:t xml:space="preserve">Taotlus ei sisalda kõiki projekti elluviimise seisukohast oluliste riskide kaardistust ja maandamistegevusi. </w:t>
            </w:r>
          </w:p>
          <w:p w14:paraId="4392553E" w14:textId="2FA1EFFE" w:rsidR="00B82A99" w:rsidRPr="00C06B98" w:rsidRDefault="00E968C6">
            <w:pPr>
              <w:rPr>
                <w:rFonts w:ascii="Arial" w:eastAsia="Arial" w:hAnsi="Arial" w:cs="Arial"/>
                <w:iCs/>
                <w:color w:val="auto"/>
                <w:sz w:val="20"/>
                <w:szCs w:val="20"/>
              </w:rPr>
            </w:pPr>
            <w:r w:rsidRPr="00C06B98">
              <w:rPr>
                <w:rFonts w:ascii="Arial" w:eastAsia="Arial" w:hAnsi="Arial" w:cs="Arial"/>
                <w:iCs/>
                <w:color w:val="auto"/>
                <w:sz w:val="20"/>
                <w:szCs w:val="20"/>
              </w:rPr>
              <w:t>Taotluses kirjeldatud riskid ja maandamistegevused on asjakohased, kuid maandamistegevused on üldsõnalised. Näiteks riski</w:t>
            </w:r>
            <w:r w:rsidR="00B82A99" w:rsidRPr="00C06B98">
              <w:rPr>
                <w:rFonts w:ascii="Arial" w:eastAsia="Arial" w:hAnsi="Arial" w:cs="Arial"/>
                <w:iCs/>
                <w:color w:val="auto"/>
                <w:sz w:val="20"/>
                <w:szCs w:val="20"/>
              </w:rPr>
              <w:t>,</w:t>
            </w:r>
            <w:r w:rsidRPr="00C06B98">
              <w:rPr>
                <w:rFonts w:ascii="Arial" w:eastAsia="Arial" w:hAnsi="Arial" w:cs="Arial"/>
                <w:iCs/>
                <w:color w:val="auto"/>
                <w:sz w:val="20"/>
                <w:szCs w:val="20"/>
              </w:rPr>
              <w:t xml:space="preserve"> eelarvelised vahendid jäävad väheseks, st kulud ületavad planeeritut</w:t>
            </w:r>
            <w:r w:rsidR="00B82A99" w:rsidRPr="00C06B98">
              <w:rPr>
                <w:rFonts w:ascii="Arial" w:eastAsia="Arial" w:hAnsi="Arial" w:cs="Arial"/>
                <w:iCs/>
                <w:color w:val="auto"/>
                <w:sz w:val="20"/>
                <w:szCs w:val="20"/>
              </w:rPr>
              <w:t>, maandamistegevuste osas</w:t>
            </w:r>
            <w:r w:rsidRPr="00C06B98">
              <w:rPr>
                <w:rFonts w:ascii="Arial" w:eastAsia="Arial" w:hAnsi="Arial" w:cs="Arial"/>
                <w:iCs/>
                <w:color w:val="auto"/>
                <w:sz w:val="20"/>
                <w:szCs w:val="20"/>
              </w:rPr>
              <w:t xml:space="preserve"> on</w:t>
            </w:r>
            <w:r w:rsidR="00B82A99" w:rsidRPr="00C06B98">
              <w:rPr>
                <w:rFonts w:ascii="Arial" w:eastAsia="Arial" w:hAnsi="Arial" w:cs="Arial"/>
                <w:iCs/>
                <w:color w:val="auto"/>
                <w:sz w:val="20"/>
                <w:szCs w:val="20"/>
              </w:rPr>
              <w:t xml:space="preserve"> </w:t>
            </w:r>
            <w:r w:rsidR="00B82A99" w:rsidRPr="00C06B98">
              <w:rPr>
                <w:rFonts w:ascii="Arial" w:eastAsia="Arial" w:hAnsi="Arial" w:cs="Arial"/>
                <w:iCs/>
                <w:color w:val="auto"/>
                <w:sz w:val="20"/>
                <w:szCs w:val="20"/>
              </w:rPr>
              <w:lastRenderedPageBreak/>
              <w:t>välja toodud, et vajadusel saab kulusid vähendada, kuid</w:t>
            </w:r>
            <w:r w:rsidR="00C06B98" w:rsidRPr="00C06B98">
              <w:rPr>
                <w:rFonts w:ascii="Arial" w:eastAsia="Arial" w:hAnsi="Arial" w:cs="Arial"/>
                <w:iCs/>
                <w:color w:val="auto"/>
                <w:sz w:val="20"/>
                <w:szCs w:val="20"/>
              </w:rPr>
              <w:t xml:space="preserve"> kokkuhoiukohti</w:t>
            </w:r>
            <w:r w:rsidR="00B82A99" w:rsidRPr="00C06B98">
              <w:rPr>
                <w:rFonts w:ascii="Arial" w:eastAsia="Arial" w:hAnsi="Arial" w:cs="Arial"/>
                <w:iCs/>
                <w:color w:val="auto"/>
                <w:sz w:val="20"/>
                <w:szCs w:val="20"/>
              </w:rPr>
              <w:t xml:space="preserve"> ei ole täpsus</w:t>
            </w:r>
            <w:r w:rsidR="00C06B98" w:rsidRPr="00C06B98">
              <w:rPr>
                <w:rFonts w:ascii="Arial" w:eastAsia="Arial" w:hAnsi="Arial" w:cs="Arial"/>
                <w:iCs/>
                <w:color w:val="auto"/>
                <w:sz w:val="20"/>
                <w:szCs w:val="20"/>
              </w:rPr>
              <w:t xml:space="preserve">emalt kirjeldatud. </w:t>
            </w:r>
            <w:r w:rsidR="00B82A99" w:rsidRPr="00C06B98">
              <w:rPr>
                <w:rFonts w:ascii="Arial" w:eastAsia="Arial" w:hAnsi="Arial" w:cs="Arial"/>
                <w:iCs/>
                <w:color w:val="auto"/>
                <w:sz w:val="20"/>
                <w:szCs w:val="20"/>
              </w:rPr>
              <w:t>Samuti ei ole välja toodud</w:t>
            </w:r>
            <w:r w:rsidR="00C06B98" w:rsidRPr="00C06B98">
              <w:rPr>
                <w:rFonts w:ascii="Arial" w:eastAsia="Arial" w:hAnsi="Arial" w:cs="Arial"/>
                <w:iCs/>
                <w:color w:val="auto"/>
                <w:sz w:val="20"/>
                <w:szCs w:val="20"/>
              </w:rPr>
              <w:t>,</w:t>
            </w:r>
            <w:r w:rsidR="00B82A99" w:rsidRPr="00C06B98">
              <w:rPr>
                <w:rFonts w:ascii="Arial" w:eastAsia="Arial" w:hAnsi="Arial" w:cs="Arial"/>
                <w:iCs/>
                <w:color w:val="auto"/>
                <w:sz w:val="20"/>
                <w:szCs w:val="20"/>
              </w:rPr>
              <w:t xml:space="preserve"> mida tähendab „mingil määral“ valmidus ootamatute kulude katmiseks.</w:t>
            </w:r>
          </w:p>
          <w:p w14:paraId="2F0F761F" w14:textId="6A65B6F7" w:rsidR="00EF2314" w:rsidRPr="00B82A99" w:rsidRDefault="00B82A99" w:rsidP="00B82A99">
            <w:pPr>
              <w:rPr>
                <w:rFonts w:ascii="Arial" w:eastAsia="Arial" w:hAnsi="Arial" w:cs="Arial"/>
                <w:iCs/>
                <w:color w:val="4472C4" w:themeColor="accent1"/>
                <w:sz w:val="20"/>
                <w:szCs w:val="20"/>
              </w:rPr>
            </w:pPr>
            <w:r w:rsidRPr="00C06B98">
              <w:rPr>
                <w:rFonts w:ascii="Arial" w:eastAsia="Arial" w:hAnsi="Arial" w:cs="Arial"/>
                <w:iCs/>
                <w:color w:val="auto"/>
                <w:sz w:val="20"/>
                <w:szCs w:val="20"/>
              </w:rPr>
              <w:t xml:space="preserve">Taotluse hindajad leiavad, et olulise riskina on kaardistamata ja maandamata see, et 65+ ja osalise või puuduva töövõimega inimesed ei tule digitaalsete lahendustega kaasa, ei oska uuenduslikke abivahendeid kasutada. Samuti on kaardistamata projekti käigus tööle võetavate inimeste mitteleidmise risk – sobiva tööjõu puudus on oluline risk ja seab ohtu projekti eduka elluviimise. </w:t>
            </w:r>
          </w:p>
        </w:tc>
      </w:tr>
      <w:tr w:rsidR="00E11A35" w14:paraId="47539CB3" w14:textId="77777777">
        <w:tblPrEx>
          <w:tblCellMar>
            <w:top w:w="37" w:type="dxa"/>
          </w:tblCellMar>
        </w:tblPrEx>
        <w:trPr>
          <w:trHeight w:val="1239"/>
        </w:trPr>
        <w:tc>
          <w:tcPr>
            <w:tcW w:w="6947" w:type="dxa"/>
            <w:tcBorders>
              <w:top w:val="single" w:sz="4" w:space="0" w:color="000000"/>
              <w:left w:val="single" w:sz="4" w:space="0" w:color="000000"/>
              <w:bottom w:val="single" w:sz="4" w:space="0" w:color="000000"/>
              <w:right w:val="single" w:sz="4" w:space="0" w:color="000000"/>
            </w:tcBorders>
          </w:tcPr>
          <w:p w14:paraId="6FC1290A" w14:textId="77777777" w:rsidR="00E11A35" w:rsidRDefault="0030004F">
            <w:pPr>
              <w:spacing w:line="241" w:lineRule="auto"/>
              <w:jc w:val="both"/>
            </w:pPr>
            <w:r>
              <w:rPr>
                <w:rFonts w:ascii="Arial" w:eastAsia="Arial" w:hAnsi="Arial" w:cs="Arial"/>
                <w:sz w:val="20"/>
              </w:rPr>
              <w:lastRenderedPageBreak/>
              <w:t xml:space="preserve">2.3. Projekti tegevuste elluviimiseks kaasatud </w:t>
            </w:r>
            <w:proofErr w:type="spellStart"/>
            <w:r>
              <w:rPr>
                <w:rFonts w:ascii="Arial" w:eastAsia="Arial" w:hAnsi="Arial" w:cs="Arial"/>
                <w:sz w:val="20"/>
              </w:rPr>
              <w:t>KOV-id</w:t>
            </w:r>
            <w:proofErr w:type="spellEnd"/>
            <w:r>
              <w:rPr>
                <w:rFonts w:ascii="Arial" w:eastAsia="Arial" w:hAnsi="Arial" w:cs="Arial"/>
                <w:sz w:val="20"/>
              </w:rPr>
              <w:t xml:space="preserve"> (hinnatakse partnerina kaasatud </w:t>
            </w:r>
            <w:proofErr w:type="spellStart"/>
            <w:r>
              <w:rPr>
                <w:rFonts w:ascii="Arial" w:eastAsia="Arial" w:hAnsi="Arial" w:cs="Arial"/>
                <w:sz w:val="20"/>
              </w:rPr>
              <w:t>KOV-ide</w:t>
            </w:r>
            <w:proofErr w:type="spellEnd"/>
            <w:r>
              <w:rPr>
                <w:rFonts w:ascii="Arial" w:eastAsia="Arial" w:hAnsi="Arial" w:cs="Arial"/>
                <w:sz w:val="20"/>
              </w:rPr>
              <w:t xml:space="preserve"> arvu). </w:t>
            </w:r>
          </w:p>
          <w:p w14:paraId="60504DE8" w14:textId="77777777" w:rsidR="00E11A35" w:rsidRDefault="0030004F">
            <w:pPr>
              <w:spacing w:after="48" w:line="241" w:lineRule="auto"/>
            </w:pPr>
            <w:r>
              <w:rPr>
                <w:rFonts w:ascii="Arial" w:eastAsia="Arial" w:hAnsi="Arial" w:cs="Arial"/>
                <w:i/>
                <w:sz w:val="20"/>
              </w:rPr>
              <w:t xml:space="preserve">(e-toetuse taotlusvormi alajaotus „Partnerid“ ja taotlusvormi lisa 1 partneri kinnituskiri) </w:t>
            </w:r>
          </w:p>
          <w:p w14:paraId="03C99F11" w14:textId="77777777" w:rsidR="00E11A35" w:rsidRDefault="0030004F">
            <w:r>
              <w:rPr>
                <w:rFonts w:ascii="Arial" w:eastAsia="Arial" w:hAnsi="Arial" w:cs="Arial"/>
                <w:sz w:val="20"/>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68E80439" w14:textId="77777777" w:rsidR="00E11A35" w:rsidRDefault="0030004F">
            <w:pPr>
              <w:ind w:right="59"/>
              <w:jc w:val="center"/>
            </w:pPr>
            <w:r>
              <w:rPr>
                <w:rFonts w:ascii="Arial" w:eastAsia="Arial" w:hAnsi="Arial" w:cs="Arial"/>
                <w:sz w:val="20"/>
              </w:rPr>
              <w:t xml:space="preserve">3 </w:t>
            </w:r>
          </w:p>
        </w:tc>
        <w:tc>
          <w:tcPr>
            <w:tcW w:w="1330" w:type="dxa"/>
            <w:tcBorders>
              <w:top w:val="single" w:sz="4" w:space="0" w:color="000000"/>
              <w:left w:val="single" w:sz="4" w:space="0" w:color="000000"/>
              <w:bottom w:val="single" w:sz="4" w:space="0" w:color="000000"/>
              <w:right w:val="single" w:sz="4" w:space="0" w:color="000000"/>
            </w:tcBorders>
            <w:vAlign w:val="center"/>
          </w:tcPr>
          <w:p w14:paraId="27F6EFA0" w14:textId="039379B1" w:rsidR="00E11A35" w:rsidRDefault="0030004F">
            <w:pPr>
              <w:ind w:right="3"/>
              <w:jc w:val="center"/>
            </w:pPr>
            <w:r>
              <w:rPr>
                <w:rFonts w:ascii="Arial" w:eastAsia="Arial" w:hAnsi="Arial" w:cs="Arial"/>
                <w:sz w:val="20"/>
              </w:rPr>
              <w:t xml:space="preserve">  </w:t>
            </w:r>
            <w:r w:rsidR="001350F5">
              <w:rPr>
                <w:rFonts w:ascii="Arial" w:eastAsia="Arial" w:hAnsi="Arial" w:cs="Arial"/>
                <w:sz w:val="20"/>
              </w:rPr>
              <w:t>2</w:t>
            </w:r>
          </w:p>
        </w:tc>
      </w:tr>
      <w:tr w:rsidR="007D6EDA" w14:paraId="7A19BDDF" w14:textId="77777777" w:rsidTr="00F267B0">
        <w:tblPrEx>
          <w:tblCellMar>
            <w:top w:w="37" w:type="dxa"/>
          </w:tblCellMar>
        </w:tblPrEx>
        <w:trPr>
          <w:trHeight w:val="470"/>
        </w:trPr>
        <w:tc>
          <w:tcPr>
            <w:tcW w:w="10212" w:type="dxa"/>
            <w:gridSpan w:val="3"/>
            <w:tcBorders>
              <w:top w:val="single" w:sz="4" w:space="0" w:color="000000"/>
              <w:left w:val="single" w:sz="4" w:space="0" w:color="000000"/>
              <w:bottom w:val="single" w:sz="4" w:space="0" w:color="000000"/>
              <w:right w:val="single" w:sz="4" w:space="0" w:color="000000"/>
            </w:tcBorders>
          </w:tcPr>
          <w:p w14:paraId="653D1793" w14:textId="438A6719" w:rsidR="00B82A99" w:rsidRPr="00C06B98" w:rsidRDefault="007D6EDA">
            <w:r>
              <w:rPr>
                <w:rFonts w:ascii="Arial" w:eastAsia="Arial" w:hAnsi="Arial" w:cs="Arial"/>
                <w:sz w:val="20"/>
              </w:rPr>
              <w:t xml:space="preserve">Selgitus punkti 2.3 hinnangute kohta: </w:t>
            </w:r>
            <w:r w:rsidR="001350F5" w:rsidRPr="001350F5">
              <w:rPr>
                <w:rFonts w:ascii="Arial" w:hAnsi="Arial" w:cs="Arial"/>
                <w:color w:val="FF0000"/>
                <w:sz w:val="20"/>
                <w:szCs w:val="20"/>
              </w:rPr>
              <w:t xml:space="preserve"> </w:t>
            </w:r>
          </w:p>
          <w:p w14:paraId="02FE8AA6" w14:textId="3B66CABA" w:rsidR="007D6EDA" w:rsidRPr="001350F5" w:rsidRDefault="00B82A99">
            <w:pPr>
              <w:rPr>
                <w:sz w:val="20"/>
                <w:szCs w:val="20"/>
              </w:rPr>
            </w:pPr>
            <w:r w:rsidRPr="00C06B98">
              <w:rPr>
                <w:rFonts w:ascii="Arial" w:hAnsi="Arial" w:cs="Arial"/>
                <w:color w:val="auto"/>
                <w:sz w:val="20"/>
                <w:szCs w:val="20"/>
              </w:rPr>
              <w:t xml:space="preserve">Projekti tegevuste elluviimisse on kaasatud </w:t>
            </w:r>
            <w:proofErr w:type="spellStart"/>
            <w:r w:rsidR="001350F5" w:rsidRPr="00C06B98">
              <w:rPr>
                <w:rFonts w:ascii="Arial" w:hAnsi="Arial" w:cs="Arial"/>
                <w:color w:val="auto"/>
                <w:sz w:val="20"/>
                <w:szCs w:val="20"/>
              </w:rPr>
              <w:t>Kastre</w:t>
            </w:r>
            <w:proofErr w:type="spellEnd"/>
            <w:r w:rsidR="001350F5" w:rsidRPr="00C06B98">
              <w:rPr>
                <w:rFonts w:ascii="Arial" w:hAnsi="Arial" w:cs="Arial"/>
                <w:color w:val="auto"/>
                <w:sz w:val="20"/>
                <w:szCs w:val="20"/>
              </w:rPr>
              <w:t>, Kambja ja Tartu vald.</w:t>
            </w:r>
          </w:p>
        </w:tc>
      </w:tr>
      <w:tr w:rsidR="00E11A35" w14:paraId="218CD783" w14:textId="77777777">
        <w:tblPrEx>
          <w:tblCellMar>
            <w:top w:w="37" w:type="dxa"/>
          </w:tblCellMar>
        </w:tblPrEx>
        <w:trPr>
          <w:trHeight w:val="931"/>
        </w:trPr>
        <w:tc>
          <w:tcPr>
            <w:tcW w:w="6947" w:type="dxa"/>
            <w:tcBorders>
              <w:top w:val="single" w:sz="4" w:space="0" w:color="000000"/>
              <w:left w:val="single" w:sz="4" w:space="0" w:color="000000"/>
              <w:bottom w:val="single" w:sz="4" w:space="0" w:color="000000"/>
              <w:right w:val="single" w:sz="4" w:space="0" w:color="000000"/>
            </w:tcBorders>
          </w:tcPr>
          <w:p w14:paraId="4895FD5D" w14:textId="77777777" w:rsidR="00E11A35" w:rsidRDefault="0030004F">
            <w:pPr>
              <w:spacing w:line="241" w:lineRule="auto"/>
              <w:ind w:right="55"/>
              <w:jc w:val="both"/>
            </w:pPr>
            <w:r>
              <w:rPr>
                <w:rFonts w:ascii="Arial" w:eastAsia="Arial" w:hAnsi="Arial" w:cs="Arial"/>
                <w:sz w:val="20"/>
              </w:rPr>
              <w:t xml:space="preserve">2.4. Projekti planeeritud abitehnoloogiad (hinnatakse, kas projekti arendustegevustes on planeeritud teenuse tõhusamaks muutmiseks kasutusele võtta abitehnoloogiaid). </w:t>
            </w:r>
          </w:p>
          <w:p w14:paraId="3D25B22D" w14:textId="77777777" w:rsidR="00E11A35" w:rsidRDefault="0030004F">
            <w:r>
              <w:rPr>
                <w:rFonts w:ascii="Arial" w:eastAsia="Arial" w:hAnsi="Arial" w:cs="Arial"/>
                <w:i/>
                <w:sz w:val="20"/>
              </w:rPr>
              <w:t>(e-toetuse taotlusvormi alajaotus „Tegevused“)</w:t>
            </w:r>
            <w:r>
              <w:rPr>
                <w:rFonts w:ascii="Arial" w:eastAsia="Arial" w:hAnsi="Arial" w:cs="Arial"/>
                <w:sz w:val="20"/>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6A313692" w14:textId="77777777" w:rsidR="00E11A35" w:rsidRDefault="0030004F">
            <w:pPr>
              <w:ind w:right="59"/>
              <w:jc w:val="center"/>
            </w:pPr>
            <w:r>
              <w:rPr>
                <w:rFonts w:ascii="Arial" w:eastAsia="Arial" w:hAnsi="Arial" w:cs="Arial"/>
                <w:sz w:val="20"/>
              </w:rPr>
              <w:t xml:space="preserve">1 </w:t>
            </w:r>
          </w:p>
        </w:tc>
        <w:tc>
          <w:tcPr>
            <w:tcW w:w="1330" w:type="dxa"/>
            <w:tcBorders>
              <w:top w:val="single" w:sz="4" w:space="0" w:color="000000"/>
              <w:left w:val="single" w:sz="4" w:space="0" w:color="000000"/>
              <w:bottom w:val="single" w:sz="4" w:space="0" w:color="000000"/>
              <w:right w:val="single" w:sz="4" w:space="0" w:color="000000"/>
            </w:tcBorders>
            <w:vAlign w:val="center"/>
          </w:tcPr>
          <w:p w14:paraId="7D077127" w14:textId="173817FC" w:rsidR="00E11A35" w:rsidRDefault="001350F5" w:rsidP="004645CD">
            <w:pPr>
              <w:jc w:val="center"/>
            </w:pPr>
            <w:r>
              <w:rPr>
                <w:rFonts w:ascii="Arial" w:eastAsia="Arial" w:hAnsi="Arial" w:cs="Arial"/>
                <w:sz w:val="20"/>
              </w:rPr>
              <w:t>1</w:t>
            </w:r>
          </w:p>
        </w:tc>
      </w:tr>
      <w:tr w:rsidR="007D6EDA" w14:paraId="50B9069D" w14:textId="77777777" w:rsidTr="007D6EDA">
        <w:tblPrEx>
          <w:tblCellMar>
            <w:top w:w="37" w:type="dxa"/>
          </w:tblCellMar>
        </w:tblPrEx>
        <w:trPr>
          <w:trHeight w:val="608"/>
        </w:trPr>
        <w:tc>
          <w:tcPr>
            <w:tcW w:w="10212" w:type="dxa"/>
            <w:gridSpan w:val="3"/>
            <w:tcBorders>
              <w:top w:val="single" w:sz="4" w:space="0" w:color="000000"/>
              <w:left w:val="single" w:sz="4" w:space="0" w:color="000000"/>
              <w:bottom w:val="single" w:sz="4" w:space="0" w:color="000000"/>
              <w:right w:val="single" w:sz="4" w:space="0" w:color="000000"/>
            </w:tcBorders>
          </w:tcPr>
          <w:p w14:paraId="606DAC5A" w14:textId="77777777" w:rsidR="007D6EDA" w:rsidRDefault="007D6EDA" w:rsidP="007D6EDA">
            <w:pPr>
              <w:rPr>
                <w:rFonts w:ascii="Arial" w:eastAsia="Arial" w:hAnsi="Arial" w:cs="Arial"/>
                <w:sz w:val="20"/>
              </w:rPr>
            </w:pPr>
            <w:r>
              <w:rPr>
                <w:rFonts w:ascii="Arial" w:eastAsia="Arial" w:hAnsi="Arial" w:cs="Arial"/>
                <w:sz w:val="20"/>
              </w:rPr>
              <w:t xml:space="preserve"> Selgitus punkti 2.4 hinnangute kohta:  </w:t>
            </w:r>
          </w:p>
          <w:p w14:paraId="51A4B34E" w14:textId="5B8B0030" w:rsidR="001350F5" w:rsidRPr="00C06B98" w:rsidRDefault="001350F5" w:rsidP="007D6EDA">
            <w:pPr>
              <w:rPr>
                <w:rFonts w:ascii="Arial" w:hAnsi="Arial" w:cs="Arial"/>
                <w:iCs/>
                <w:color w:val="auto"/>
                <w:sz w:val="20"/>
                <w:szCs w:val="20"/>
              </w:rPr>
            </w:pPr>
            <w:r w:rsidRPr="00C06B98">
              <w:rPr>
                <w:rFonts w:ascii="Arial" w:hAnsi="Arial" w:cs="Arial"/>
                <w:iCs/>
                <w:color w:val="auto"/>
                <w:sz w:val="20"/>
                <w:szCs w:val="20"/>
              </w:rPr>
              <w:t>Projekti tegevustesse on planeeritud abitehnoloogiaid, mis aitavad parandada abi- või toetusvajadusega inimeste toimetulekut või tõhustada teenuste korraldust, sealhulgas optimeerida ressursside kasutamist jms.</w:t>
            </w:r>
          </w:p>
          <w:p w14:paraId="29D44DCA" w14:textId="62B596BA" w:rsidR="001350F5" w:rsidRPr="001350F5" w:rsidRDefault="001350F5" w:rsidP="001350F5">
            <w:pPr>
              <w:rPr>
                <w:iCs/>
                <w:sz w:val="20"/>
                <w:szCs w:val="20"/>
              </w:rPr>
            </w:pPr>
            <w:r w:rsidRPr="00C06B98">
              <w:rPr>
                <w:rFonts w:ascii="Arial" w:hAnsi="Arial" w:cs="Arial"/>
                <w:iCs/>
                <w:color w:val="auto"/>
                <w:sz w:val="20"/>
                <w:szCs w:val="20"/>
              </w:rPr>
              <w:t xml:space="preserve">Taotluses on loetletud soetatavad seadmed ja tarkvara: trepironija, automaatne ravimidosaator, kukkumisanduriga häirenupp, heaolumonitor, koduandur, pliidivalvur, </w:t>
            </w:r>
            <w:proofErr w:type="spellStart"/>
            <w:r w:rsidRPr="00C06B98">
              <w:rPr>
                <w:rFonts w:ascii="Arial" w:hAnsi="Arial" w:cs="Arial"/>
                <w:iCs/>
                <w:color w:val="auto"/>
                <w:sz w:val="20"/>
                <w:szCs w:val="20"/>
              </w:rPr>
              <w:t>vaegkuuljate</w:t>
            </w:r>
            <w:proofErr w:type="spellEnd"/>
            <w:r w:rsidRPr="00C06B98">
              <w:rPr>
                <w:rFonts w:ascii="Arial" w:hAnsi="Arial" w:cs="Arial"/>
                <w:iCs/>
                <w:color w:val="auto"/>
                <w:sz w:val="20"/>
                <w:szCs w:val="20"/>
              </w:rPr>
              <w:t xml:space="preserve"> kõrvaklapid, vinguandur, suitsuandur, nutitelefonid, tahvelarvutid, </w:t>
            </w:r>
            <w:proofErr w:type="spellStart"/>
            <w:r w:rsidRPr="00C06B98">
              <w:rPr>
                <w:rFonts w:ascii="Arial" w:hAnsi="Arial" w:cs="Arial"/>
                <w:iCs/>
                <w:color w:val="auto"/>
                <w:sz w:val="20"/>
                <w:szCs w:val="20"/>
              </w:rPr>
              <w:t>Navirec</w:t>
            </w:r>
            <w:proofErr w:type="spellEnd"/>
            <w:r w:rsidRPr="00C06B98">
              <w:rPr>
                <w:rFonts w:ascii="Arial" w:hAnsi="Arial" w:cs="Arial"/>
                <w:iCs/>
                <w:color w:val="auto"/>
                <w:sz w:val="20"/>
                <w:szCs w:val="20"/>
              </w:rPr>
              <w:t xml:space="preserve"> ja </w:t>
            </w:r>
            <w:proofErr w:type="spellStart"/>
            <w:r w:rsidRPr="00C06B98">
              <w:rPr>
                <w:rFonts w:ascii="Arial" w:hAnsi="Arial" w:cs="Arial"/>
                <w:iCs/>
                <w:color w:val="auto"/>
                <w:sz w:val="20"/>
                <w:szCs w:val="20"/>
              </w:rPr>
              <w:t>Fleet</w:t>
            </w:r>
            <w:proofErr w:type="spellEnd"/>
            <w:r w:rsidRPr="00C06B98">
              <w:rPr>
                <w:rFonts w:ascii="Arial" w:hAnsi="Arial" w:cs="Arial"/>
                <w:iCs/>
                <w:color w:val="auto"/>
                <w:sz w:val="20"/>
                <w:szCs w:val="20"/>
              </w:rPr>
              <w:t xml:space="preserve"> </w:t>
            </w:r>
            <w:proofErr w:type="spellStart"/>
            <w:r w:rsidRPr="00C06B98">
              <w:rPr>
                <w:rFonts w:ascii="Arial" w:hAnsi="Arial" w:cs="Arial"/>
                <w:iCs/>
                <w:color w:val="auto"/>
                <w:sz w:val="20"/>
                <w:szCs w:val="20"/>
              </w:rPr>
              <w:t>Coplete</w:t>
            </w:r>
            <w:proofErr w:type="spellEnd"/>
            <w:r w:rsidRPr="00C06B98">
              <w:rPr>
                <w:rFonts w:ascii="Arial" w:hAnsi="Arial" w:cs="Arial"/>
                <w:iCs/>
                <w:color w:val="auto"/>
                <w:sz w:val="20"/>
                <w:szCs w:val="20"/>
              </w:rPr>
              <w:t xml:space="preserve">. </w:t>
            </w:r>
          </w:p>
        </w:tc>
      </w:tr>
      <w:tr w:rsidR="00E11A35" w14:paraId="662A5084" w14:textId="77777777">
        <w:tblPrEx>
          <w:tblCellMar>
            <w:top w:w="37" w:type="dxa"/>
          </w:tblCellMar>
        </w:tblPrEx>
        <w:trPr>
          <w:trHeight w:val="312"/>
        </w:trPr>
        <w:tc>
          <w:tcPr>
            <w:tcW w:w="6947" w:type="dxa"/>
            <w:tcBorders>
              <w:top w:val="single" w:sz="4" w:space="0" w:color="000000"/>
              <w:left w:val="single" w:sz="4" w:space="0" w:color="000000"/>
              <w:bottom w:val="single" w:sz="4" w:space="0" w:color="000000"/>
              <w:right w:val="single" w:sz="4" w:space="0" w:color="000000"/>
            </w:tcBorders>
          </w:tcPr>
          <w:p w14:paraId="653F92C5" w14:textId="77777777" w:rsidR="00E11A35" w:rsidRDefault="0030004F">
            <w:r>
              <w:rPr>
                <w:rFonts w:ascii="Arial" w:eastAsia="Arial" w:hAnsi="Arial" w:cs="Arial"/>
                <w:b/>
                <w:sz w:val="20"/>
              </w:rPr>
              <w:t xml:space="preserve">3. Projekti kuluefektiivsus  </w:t>
            </w:r>
          </w:p>
        </w:tc>
        <w:tc>
          <w:tcPr>
            <w:tcW w:w="1935" w:type="dxa"/>
            <w:tcBorders>
              <w:top w:val="single" w:sz="4" w:space="0" w:color="000000"/>
              <w:left w:val="single" w:sz="4" w:space="0" w:color="000000"/>
              <w:bottom w:val="single" w:sz="4" w:space="0" w:color="000000"/>
              <w:right w:val="single" w:sz="4" w:space="0" w:color="000000"/>
            </w:tcBorders>
          </w:tcPr>
          <w:p w14:paraId="52EE7252" w14:textId="77777777" w:rsidR="00E11A35" w:rsidRDefault="0030004F">
            <w:pPr>
              <w:ind w:right="59"/>
              <w:jc w:val="center"/>
            </w:pPr>
            <w:r>
              <w:rPr>
                <w:rFonts w:ascii="Arial" w:eastAsia="Arial" w:hAnsi="Arial" w:cs="Arial"/>
                <w:b/>
                <w:sz w:val="20"/>
              </w:rPr>
              <w:t xml:space="preserve">6 </w:t>
            </w:r>
          </w:p>
        </w:tc>
        <w:tc>
          <w:tcPr>
            <w:tcW w:w="1330" w:type="dxa"/>
            <w:tcBorders>
              <w:top w:val="single" w:sz="4" w:space="0" w:color="000000"/>
              <w:left w:val="single" w:sz="4" w:space="0" w:color="000000"/>
              <w:bottom w:val="single" w:sz="4" w:space="0" w:color="000000"/>
              <w:right w:val="single" w:sz="4" w:space="0" w:color="000000"/>
            </w:tcBorders>
          </w:tcPr>
          <w:p w14:paraId="20A49D11" w14:textId="7D2562BA" w:rsidR="00E11A35" w:rsidRPr="004645CD" w:rsidRDefault="004645CD">
            <w:pPr>
              <w:ind w:right="3"/>
              <w:jc w:val="center"/>
              <w:rPr>
                <w:b/>
                <w:bCs/>
              </w:rPr>
            </w:pPr>
            <w:r w:rsidRPr="004645CD">
              <w:rPr>
                <w:rFonts w:ascii="Arial" w:eastAsia="Arial" w:hAnsi="Arial" w:cs="Arial"/>
                <w:b/>
                <w:bCs/>
                <w:sz w:val="20"/>
              </w:rPr>
              <w:t>4</w:t>
            </w:r>
            <w:r w:rsidR="0030004F" w:rsidRPr="004645CD">
              <w:rPr>
                <w:rFonts w:ascii="Arial" w:eastAsia="Arial" w:hAnsi="Arial" w:cs="Arial"/>
                <w:b/>
                <w:bCs/>
                <w:sz w:val="20"/>
              </w:rPr>
              <w:t xml:space="preserve">  </w:t>
            </w:r>
          </w:p>
        </w:tc>
      </w:tr>
      <w:tr w:rsidR="00E11A35" w14:paraId="725A558A" w14:textId="77777777">
        <w:tblPrEx>
          <w:tblCellMar>
            <w:top w:w="37" w:type="dxa"/>
          </w:tblCellMar>
        </w:tblPrEx>
        <w:trPr>
          <w:trHeight w:val="1469"/>
        </w:trPr>
        <w:tc>
          <w:tcPr>
            <w:tcW w:w="6947" w:type="dxa"/>
            <w:tcBorders>
              <w:top w:val="single" w:sz="4" w:space="0" w:color="000000"/>
              <w:left w:val="single" w:sz="4" w:space="0" w:color="000000"/>
              <w:bottom w:val="single" w:sz="4" w:space="0" w:color="000000"/>
              <w:right w:val="single" w:sz="4" w:space="0" w:color="000000"/>
            </w:tcBorders>
          </w:tcPr>
          <w:p w14:paraId="005FD2C4" w14:textId="77777777" w:rsidR="00E11A35" w:rsidRDefault="0030004F">
            <w:pPr>
              <w:ind w:right="58"/>
              <w:jc w:val="both"/>
            </w:pPr>
            <w:r>
              <w:rPr>
                <w:rFonts w:ascii="Arial" w:eastAsia="Arial" w:hAnsi="Arial" w:cs="Arial"/>
                <w:sz w:val="20"/>
              </w:rPr>
              <w:t xml:space="preserve">3.1. Projekti üldine kuluefektiivsus (hinnatakse, kuivõrd kavandatud tegevused on kuluefektiivsed planeeritud väljundite ja tulemuste saavutamiseks) </w:t>
            </w:r>
          </w:p>
          <w:p w14:paraId="77255183" w14:textId="77777777" w:rsidR="00E11A35" w:rsidRDefault="0030004F">
            <w:pPr>
              <w:spacing w:after="48" w:line="241" w:lineRule="auto"/>
              <w:jc w:val="both"/>
            </w:pPr>
            <w:r>
              <w:rPr>
                <w:rFonts w:ascii="Arial" w:eastAsia="Arial" w:hAnsi="Arial" w:cs="Arial"/>
                <w:i/>
                <w:sz w:val="20"/>
              </w:rPr>
              <w:t xml:space="preserve">(e-toetuse taotlusvormi sisu alajaotuse andmeväljad „projekti eesmärk ja tulemused“, „näitajad“ ja „eelarve“) </w:t>
            </w:r>
          </w:p>
          <w:p w14:paraId="6DB50427" w14:textId="77777777" w:rsidR="00E11A35" w:rsidRDefault="0030004F">
            <w:r>
              <w:rPr>
                <w:rFonts w:ascii="Arial" w:eastAsia="Arial" w:hAnsi="Arial" w:cs="Arial"/>
                <w:sz w:val="20"/>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546D343E" w14:textId="77777777" w:rsidR="00E11A35" w:rsidRDefault="0030004F">
            <w:pPr>
              <w:ind w:right="117"/>
              <w:jc w:val="center"/>
            </w:pPr>
            <w:r>
              <w:rPr>
                <w:rFonts w:ascii="Arial" w:eastAsia="Arial" w:hAnsi="Arial" w:cs="Arial"/>
                <w:sz w:val="20"/>
              </w:rPr>
              <w:t xml:space="preserve">3  </w:t>
            </w:r>
          </w:p>
        </w:tc>
        <w:tc>
          <w:tcPr>
            <w:tcW w:w="1330" w:type="dxa"/>
            <w:tcBorders>
              <w:top w:val="single" w:sz="4" w:space="0" w:color="000000"/>
              <w:left w:val="single" w:sz="4" w:space="0" w:color="000000"/>
              <w:bottom w:val="single" w:sz="4" w:space="0" w:color="000000"/>
              <w:right w:val="single" w:sz="4" w:space="0" w:color="000000"/>
            </w:tcBorders>
            <w:vAlign w:val="center"/>
          </w:tcPr>
          <w:p w14:paraId="7C7A13E6" w14:textId="4DDA1C98" w:rsidR="00E11A35" w:rsidRDefault="00B25546">
            <w:pPr>
              <w:ind w:right="3"/>
              <w:jc w:val="center"/>
            </w:pPr>
            <w:r>
              <w:rPr>
                <w:rFonts w:ascii="Arial" w:eastAsia="Arial" w:hAnsi="Arial" w:cs="Arial"/>
                <w:sz w:val="20"/>
              </w:rPr>
              <w:t>2</w:t>
            </w:r>
            <w:r w:rsidR="0030004F">
              <w:rPr>
                <w:rFonts w:ascii="Arial" w:eastAsia="Arial" w:hAnsi="Arial" w:cs="Arial"/>
                <w:sz w:val="20"/>
              </w:rPr>
              <w:t xml:space="preserve">  </w:t>
            </w:r>
          </w:p>
        </w:tc>
      </w:tr>
      <w:tr w:rsidR="007D6EDA" w14:paraId="4836FC52" w14:textId="77777777" w:rsidTr="00202561">
        <w:tblPrEx>
          <w:tblCellMar>
            <w:top w:w="37" w:type="dxa"/>
          </w:tblCellMar>
        </w:tblPrEx>
        <w:trPr>
          <w:trHeight w:val="919"/>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12660181" w14:textId="77777777" w:rsidR="007D6EDA" w:rsidRDefault="007D6EDA">
            <w:pPr>
              <w:rPr>
                <w:rFonts w:ascii="Arial" w:eastAsia="Arial" w:hAnsi="Arial" w:cs="Arial"/>
                <w:sz w:val="20"/>
              </w:rPr>
            </w:pPr>
            <w:r>
              <w:rPr>
                <w:rFonts w:ascii="Arial" w:eastAsia="Arial" w:hAnsi="Arial" w:cs="Arial"/>
                <w:sz w:val="20"/>
              </w:rPr>
              <w:t xml:space="preserve">Selgitus punkti 3.1 hinnangute kohta: </w:t>
            </w:r>
          </w:p>
          <w:p w14:paraId="57A74CB7" w14:textId="3D8692A5" w:rsidR="002D4AF7" w:rsidRPr="00D00371" w:rsidRDefault="002D4AF7">
            <w:pPr>
              <w:rPr>
                <w:rFonts w:ascii="Arial" w:hAnsi="Arial" w:cs="Arial"/>
                <w:iCs/>
                <w:sz w:val="20"/>
                <w:szCs w:val="20"/>
              </w:rPr>
            </w:pPr>
            <w:r w:rsidRPr="00D00371">
              <w:rPr>
                <w:rFonts w:ascii="Arial" w:hAnsi="Arial" w:cs="Arial"/>
                <w:iCs/>
                <w:color w:val="auto"/>
                <w:sz w:val="20"/>
                <w:szCs w:val="20"/>
              </w:rPr>
              <w:t xml:space="preserve">Projektis planeeritud tegevused sh koolitused ja soetatavad abivahendid, töövahendid on kasutatavad ja omavad </w:t>
            </w:r>
            <w:r w:rsidR="00B25546" w:rsidRPr="00D00371">
              <w:rPr>
                <w:rFonts w:ascii="Arial" w:hAnsi="Arial" w:cs="Arial"/>
                <w:iCs/>
                <w:color w:val="auto"/>
                <w:sz w:val="20"/>
                <w:szCs w:val="20"/>
              </w:rPr>
              <w:t xml:space="preserve">pikemaajalist </w:t>
            </w:r>
            <w:r w:rsidRPr="00D00371">
              <w:rPr>
                <w:rFonts w:ascii="Arial" w:hAnsi="Arial" w:cs="Arial"/>
                <w:iCs/>
                <w:color w:val="auto"/>
                <w:sz w:val="20"/>
                <w:szCs w:val="20"/>
              </w:rPr>
              <w:t>mõju ka pärast projektiperioodi lõppu. 24 kuu pikkuse perioodile planeeritud kulutused on hoolekandeteenust saava isiku</w:t>
            </w:r>
            <w:r w:rsidR="00B82A99" w:rsidRPr="00D00371">
              <w:rPr>
                <w:rFonts w:ascii="Arial" w:hAnsi="Arial" w:cs="Arial"/>
                <w:iCs/>
                <w:color w:val="auto"/>
                <w:sz w:val="20"/>
                <w:szCs w:val="20"/>
              </w:rPr>
              <w:t xml:space="preserve"> (89 isikut)</w:t>
            </w:r>
            <w:r w:rsidRPr="00D00371">
              <w:rPr>
                <w:rFonts w:ascii="Arial" w:hAnsi="Arial" w:cs="Arial"/>
                <w:iCs/>
                <w:color w:val="auto"/>
                <w:sz w:val="20"/>
                <w:szCs w:val="20"/>
              </w:rPr>
              <w:t xml:space="preserve"> kohta 206 eurot kuus.</w:t>
            </w:r>
            <w:r w:rsidR="00B25546" w:rsidRPr="00D00371">
              <w:rPr>
                <w:rFonts w:ascii="Arial" w:hAnsi="Arial" w:cs="Arial"/>
                <w:iCs/>
                <w:color w:val="auto"/>
                <w:sz w:val="20"/>
                <w:szCs w:val="20"/>
              </w:rPr>
              <w:t xml:space="preserve"> Projekti üldine kuluefektiivsus on veidi ülepaisutatud – </w:t>
            </w:r>
            <w:r w:rsidR="007944B4" w:rsidRPr="00D00371">
              <w:rPr>
                <w:rFonts w:ascii="Arial" w:hAnsi="Arial" w:cs="Arial"/>
                <w:iCs/>
                <w:color w:val="auto"/>
                <w:sz w:val="20"/>
                <w:szCs w:val="20"/>
              </w:rPr>
              <w:t xml:space="preserve">tegevuse </w:t>
            </w:r>
            <w:r w:rsidR="007944B4" w:rsidRPr="00B8060C">
              <w:rPr>
                <w:rFonts w:ascii="Arial" w:hAnsi="Arial" w:cs="Arial"/>
                <w:iCs/>
                <w:color w:val="auto"/>
                <w:sz w:val="20"/>
                <w:szCs w:val="20"/>
              </w:rPr>
              <w:t>„</w:t>
            </w:r>
            <w:r w:rsidR="007944B4" w:rsidRPr="006722D7">
              <w:rPr>
                <w:rFonts w:ascii="Arial" w:hAnsi="Arial" w:cs="Arial"/>
                <w:color w:val="1A1A1A"/>
                <w:sz w:val="20"/>
                <w:szCs w:val="20"/>
                <w:shd w:val="clear" w:color="auto" w:fill="F5F5F5"/>
              </w:rPr>
              <w:t xml:space="preserve">Seadmete soetamine (hooldusvajadustega isikute abivahendid)“ </w:t>
            </w:r>
            <w:r w:rsidR="007944B4" w:rsidRPr="00D00371">
              <w:rPr>
                <w:rFonts w:ascii="Arial" w:hAnsi="Arial" w:cs="Arial"/>
                <w:iCs/>
                <w:color w:val="auto"/>
                <w:sz w:val="20"/>
                <w:szCs w:val="20"/>
              </w:rPr>
              <w:t xml:space="preserve"> </w:t>
            </w:r>
            <w:r w:rsidR="00C06B98" w:rsidRPr="00B8060C">
              <w:rPr>
                <w:rFonts w:ascii="Arial" w:hAnsi="Arial" w:cs="Arial"/>
                <w:iCs/>
                <w:color w:val="auto"/>
                <w:sz w:val="20"/>
                <w:szCs w:val="20"/>
              </w:rPr>
              <w:t xml:space="preserve">abikõlbulike kulude hulka ei kuulu </w:t>
            </w:r>
            <w:r w:rsidR="00B25546" w:rsidRPr="00B8060C">
              <w:rPr>
                <w:rFonts w:ascii="Arial" w:hAnsi="Arial" w:cs="Arial"/>
                <w:iCs/>
                <w:color w:val="auto"/>
                <w:sz w:val="20"/>
                <w:szCs w:val="20"/>
              </w:rPr>
              <w:t>suitsu- ja vinguandurid</w:t>
            </w:r>
            <w:r w:rsidR="007944B4" w:rsidRPr="00B8060C">
              <w:rPr>
                <w:rFonts w:ascii="Arial" w:hAnsi="Arial" w:cs="Arial"/>
                <w:iCs/>
                <w:color w:val="auto"/>
                <w:sz w:val="20"/>
                <w:szCs w:val="20"/>
              </w:rPr>
              <w:t xml:space="preserve"> summas 3149,55 eurot</w:t>
            </w:r>
            <w:r w:rsidR="00B25546" w:rsidRPr="00B8060C">
              <w:rPr>
                <w:rFonts w:ascii="Arial" w:hAnsi="Arial" w:cs="Arial"/>
                <w:iCs/>
                <w:color w:val="auto"/>
                <w:sz w:val="20"/>
                <w:szCs w:val="20"/>
              </w:rPr>
              <w:t xml:space="preserve">, mis on </w:t>
            </w:r>
            <w:r w:rsidR="007944B4" w:rsidRPr="00B8060C">
              <w:rPr>
                <w:rFonts w:ascii="Arial" w:hAnsi="Arial" w:cs="Arial"/>
                <w:iCs/>
                <w:color w:val="auto"/>
                <w:sz w:val="20"/>
                <w:szCs w:val="20"/>
              </w:rPr>
              <w:t>Tuleohutuse seaduse §32 lg 3 ja 3</w:t>
            </w:r>
            <w:r w:rsidR="007944B4" w:rsidRPr="006722D7">
              <w:rPr>
                <w:rFonts w:ascii="Arial" w:hAnsi="Arial" w:cs="Arial"/>
                <w:iCs/>
                <w:color w:val="auto"/>
                <w:sz w:val="20"/>
                <w:szCs w:val="20"/>
                <w:vertAlign w:val="superscript"/>
              </w:rPr>
              <w:t>1</w:t>
            </w:r>
            <w:r w:rsidR="007944B4" w:rsidRPr="00D00371">
              <w:rPr>
                <w:rFonts w:ascii="Arial" w:hAnsi="Arial" w:cs="Arial"/>
                <w:iCs/>
                <w:color w:val="auto"/>
                <w:sz w:val="20"/>
                <w:szCs w:val="20"/>
              </w:rPr>
              <w:t xml:space="preserve"> </w:t>
            </w:r>
            <w:r w:rsidR="007944B4" w:rsidRPr="00B8060C">
              <w:rPr>
                <w:rFonts w:ascii="Arial" w:hAnsi="Arial" w:cs="Arial"/>
                <w:iCs/>
                <w:color w:val="auto"/>
                <w:sz w:val="20"/>
                <w:szCs w:val="20"/>
              </w:rPr>
              <w:t xml:space="preserve">kohaselt </w:t>
            </w:r>
            <w:r w:rsidR="00B8060C">
              <w:rPr>
                <w:rFonts w:ascii="Arial" w:hAnsi="Arial" w:cs="Arial"/>
                <w:iCs/>
                <w:color w:val="auto"/>
                <w:sz w:val="20"/>
                <w:szCs w:val="20"/>
              </w:rPr>
              <w:t xml:space="preserve">elamus või korteris </w:t>
            </w:r>
            <w:r w:rsidR="00B25546" w:rsidRPr="00B8060C">
              <w:rPr>
                <w:rFonts w:ascii="Arial" w:hAnsi="Arial" w:cs="Arial"/>
                <w:iCs/>
                <w:color w:val="auto"/>
                <w:sz w:val="20"/>
                <w:szCs w:val="20"/>
              </w:rPr>
              <w:t xml:space="preserve">kohustuslikud ja ei ole </w:t>
            </w:r>
            <w:r w:rsidR="00D20C9D" w:rsidRPr="00B8060C">
              <w:rPr>
                <w:rFonts w:ascii="Arial" w:hAnsi="Arial" w:cs="Arial"/>
                <w:iCs/>
                <w:color w:val="auto"/>
                <w:sz w:val="20"/>
                <w:szCs w:val="20"/>
              </w:rPr>
              <w:t xml:space="preserve">otseselt </w:t>
            </w:r>
            <w:r w:rsidR="00B25546" w:rsidRPr="00B8060C">
              <w:rPr>
                <w:rFonts w:ascii="Arial" w:hAnsi="Arial" w:cs="Arial"/>
                <w:iCs/>
                <w:color w:val="auto"/>
                <w:sz w:val="20"/>
                <w:szCs w:val="20"/>
              </w:rPr>
              <w:t>seotud koduteenuse arendustegevusega.</w:t>
            </w:r>
            <w:r w:rsidR="00C06B98" w:rsidRPr="00B8060C">
              <w:rPr>
                <w:rFonts w:ascii="Arial" w:hAnsi="Arial" w:cs="Arial"/>
                <w:iCs/>
                <w:color w:val="auto"/>
                <w:sz w:val="20"/>
                <w:szCs w:val="20"/>
              </w:rPr>
              <w:t xml:space="preserve"> </w:t>
            </w:r>
            <w:r w:rsidR="00D34F93" w:rsidRPr="00D00371">
              <w:rPr>
                <w:rFonts w:ascii="Arial" w:hAnsi="Arial" w:cs="Arial"/>
                <w:iCs/>
                <w:color w:val="auto"/>
                <w:sz w:val="20"/>
                <w:szCs w:val="20"/>
              </w:rPr>
              <w:t xml:space="preserve"> </w:t>
            </w:r>
            <w:r w:rsidR="00D34F93" w:rsidRPr="00B8060C">
              <w:rPr>
                <w:rFonts w:ascii="Arial" w:hAnsi="Arial" w:cs="Arial"/>
                <w:iCs/>
                <w:color w:val="auto"/>
                <w:sz w:val="20"/>
                <w:szCs w:val="20"/>
              </w:rPr>
              <w:t xml:space="preserve">Tegevuste </w:t>
            </w:r>
            <w:r w:rsidR="00D00371" w:rsidRPr="00B8060C">
              <w:rPr>
                <w:rFonts w:ascii="Arial" w:hAnsi="Arial" w:cs="Arial"/>
                <w:iCs/>
                <w:color w:val="auto"/>
                <w:sz w:val="20"/>
                <w:szCs w:val="20"/>
              </w:rPr>
              <w:t>„</w:t>
            </w:r>
            <w:r w:rsidR="00D34F93" w:rsidRPr="006722D7">
              <w:rPr>
                <w:rFonts w:ascii="Arial" w:hAnsi="Arial" w:cs="Arial"/>
                <w:color w:val="1A1A1A"/>
                <w:sz w:val="20"/>
                <w:szCs w:val="20"/>
                <w:shd w:val="clear" w:color="auto" w:fill="F5F5F5"/>
              </w:rPr>
              <w:t>Transpordikulud koduteenuse osutajatel ja koduteenuse arendusprogrammidel</w:t>
            </w:r>
            <w:r w:rsidR="00D00371" w:rsidRPr="006722D7">
              <w:rPr>
                <w:rFonts w:ascii="Arial" w:hAnsi="Arial" w:cs="Arial"/>
                <w:color w:val="1A1A1A"/>
                <w:sz w:val="20"/>
                <w:szCs w:val="20"/>
                <w:shd w:val="clear" w:color="auto" w:fill="F5F5F5"/>
              </w:rPr>
              <w:t>“</w:t>
            </w:r>
            <w:r w:rsidR="00D34F93" w:rsidRPr="006722D7">
              <w:rPr>
                <w:rFonts w:ascii="Arial" w:hAnsi="Arial" w:cs="Arial"/>
                <w:color w:val="1A1A1A"/>
                <w:sz w:val="20"/>
                <w:szCs w:val="20"/>
                <w:shd w:val="clear" w:color="auto" w:fill="F5F5F5"/>
              </w:rPr>
              <w:t xml:space="preserve"> ja </w:t>
            </w:r>
            <w:r w:rsidR="00D00371" w:rsidRPr="006722D7">
              <w:rPr>
                <w:rFonts w:ascii="Arial" w:hAnsi="Arial" w:cs="Arial"/>
                <w:color w:val="1A1A1A"/>
                <w:sz w:val="20"/>
                <w:szCs w:val="20"/>
                <w:shd w:val="clear" w:color="auto" w:fill="F5F5F5"/>
              </w:rPr>
              <w:t>„</w:t>
            </w:r>
            <w:r w:rsidR="00D34F93" w:rsidRPr="006722D7">
              <w:rPr>
                <w:rFonts w:ascii="Arial" w:hAnsi="Arial" w:cs="Arial"/>
                <w:color w:val="1A1A1A"/>
                <w:sz w:val="20"/>
                <w:szCs w:val="20"/>
                <w:shd w:val="clear" w:color="auto" w:fill="F5F5F5"/>
              </w:rPr>
              <w:t>Koduteenuse arendamist muud toetavad sotsiaalteenused</w:t>
            </w:r>
            <w:r w:rsidR="00D00371" w:rsidRPr="006722D7">
              <w:rPr>
                <w:rFonts w:ascii="Arial" w:hAnsi="Arial" w:cs="Arial"/>
                <w:color w:val="1A1A1A"/>
                <w:sz w:val="20"/>
                <w:szCs w:val="20"/>
                <w:shd w:val="clear" w:color="auto" w:fill="F5F5F5"/>
              </w:rPr>
              <w:t>“</w:t>
            </w:r>
            <w:r w:rsidR="00D34F93" w:rsidRPr="00D00371">
              <w:rPr>
                <w:rFonts w:ascii="Arial" w:hAnsi="Arial" w:cs="Arial"/>
                <w:iCs/>
                <w:color w:val="auto"/>
                <w:sz w:val="20"/>
                <w:szCs w:val="20"/>
              </w:rPr>
              <w:t xml:space="preserve"> t</w:t>
            </w:r>
            <w:r w:rsidR="00C06B98" w:rsidRPr="00D00371">
              <w:rPr>
                <w:rFonts w:ascii="Arial" w:hAnsi="Arial" w:cs="Arial"/>
                <w:iCs/>
                <w:color w:val="auto"/>
                <w:sz w:val="20"/>
                <w:szCs w:val="20"/>
              </w:rPr>
              <w:t xml:space="preserve">ranspordikulu </w:t>
            </w:r>
            <w:r w:rsidR="00D34F93" w:rsidRPr="00D00371">
              <w:rPr>
                <w:rFonts w:ascii="Arial" w:hAnsi="Arial" w:cs="Arial"/>
                <w:iCs/>
                <w:color w:val="auto"/>
                <w:sz w:val="20"/>
                <w:szCs w:val="20"/>
              </w:rPr>
              <w:t xml:space="preserve">kokku </w:t>
            </w:r>
            <w:r w:rsidR="00C06B98" w:rsidRPr="00D00371">
              <w:rPr>
                <w:rFonts w:ascii="Arial" w:hAnsi="Arial" w:cs="Arial"/>
                <w:iCs/>
                <w:color w:val="auto"/>
                <w:sz w:val="20"/>
                <w:szCs w:val="20"/>
              </w:rPr>
              <w:t xml:space="preserve">on </w:t>
            </w:r>
            <w:r w:rsidR="00D20C9D" w:rsidRPr="00D00371">
              <w:rPr>
                <w:rFonts w:ascii="Arial" w:hAnsi="Arial" w:cs="Arial"/>
                <w:iCs/>
                <w:color w:val="auto"/>
                <w:sz w:val="20"/>
                <w:szCs w:val="20"/>
              </w:rPr>
              <w:t xml:space="preserve">lubatud </w:t>
            </w:r>
            <w:r w:rsidR="00C06B98" w:rsidRPr="00D00371">
              <w:rPr>
                <w:rFonts w:ascii="Arial" w:hAnsi="Arial" w:cs="Arial"/>
                <w:iCs/>
                <w:color w:val="auto"/>
                <w:sz w:val="20"/>
                <w:szCs w:val="20"/>
              </w:rPr>
              <w:t xml:space="preserve">abikõlblikest kuludest </w:t>
            </w:r>
            <w:r w:rsidR="00D34F93" w:rsidRPr="00D00371">
              <w:rPr>
                <w:rFonts w:ascii="Arial" w:hAnsi="Arial" w:cs="Arial"/>
                <w:iCs/>
                <w:color w:val="auto"/>
                <w:sz w:val="20"/>
                <w:szCs w:val="20"/>
              </w:rPr>
              <w:t xml:space="preserve">12597,98 eurot ehk 2,87% </w:t>
            </w:r>
            <w:r w:rsidR="00D20C9D" w:rsidRPr="00D00371">
              <w:rPr>
                <w:rFonts w:ascii="Arial" w:hAnsi="Arial" w:cs="Arial"/>
                <w:iCs/>
                <w:color w:val="auto"/>
                <w:sz w:val="20"/>
                <w:szCs w:val="20"/>
              </w:rPr>
              <w:t>suurem (</w:t>
            </w:r>
            <w:r w:rsidR="00045EAB" w:rsidRPr="00D00371">
              <w:rPr>
                <w:rFonts w:ascii="Arial" w:hAnsi="Arial" w:cs="Arial"/>
                <w:iCs/>
                <w:color w:val="auto"/>
                <w:sz w:val="20"/>
                <w:szCs w:val="20"/>
              </w:rPr>
              <w:t xml:space="preserve">määruse § 5 lg 1 p 1 </w:t>
            </w:r>
            <w:r w:rsidR="00D20C9D" w:rsidRPr="00D00371">
              <w:rPr>
                <w:rFonts w:ascii="Arial" w:hAnsi="Arial" w:cs="Arial"/>
                <w:iCs/>
                <w:color w:val="auto"/>
                <w:sz w:val="20"/>
                <w:szCs w:val="20"/>
              </w:rPr>
              <w:t xml:space="preserve">lubatud kuni 20% </w:t>
            </w:r>
            <w:r w:rsidR="00045EAB" w:rsidRPr="00D00371">
              <w:rPr>
                <w:rFonts w:ascii="Arial" w:hAnsi="Arial" w:cs="Arial"/>
                <w:iCs/>
                <w:color w:val="auto"/>
                <w:sz w:val="20"/>
                <w:szCs w:val="20"/>
              </w:rPr>
              <w:t xml:space="preserve">projekti </w:t>
            </w:r>
            <w:r w:rsidR="00D20C9D" w:rsidRPr="00D00371">
              <w:rPr>
                <w:rFonts w:ascii="Arial" w:hAnsi="Arial" w:cs="Arial"/>
                <w:iCs/>
                <w:color w:val="auto"/>
                <w:sz w:val="20"/>
                <w:szCs w:val="20"/>
              </w:rPr>
              <w:t>abikõlblikest kuludest).</w:t>
            </w:r>
            <w:r w:rsidR="00D34F93" w:rsidRPr="00D00371">
              <w:rPr>
                <w:rFonts w:ascii="Arial" w:hAnsi="Arial" w:cs="Arial"/>
                <w:iCs/>
                <w:color w:val="auto"/>
                <w:sz w:val="20"/>
                <w:szCs w:val="20"/>
              </w:rPr>
              <w:t xml:space="preserve"> </w:t>
            </w:r>
          </w:p>
        </w:tc>
      </w:tr>
      <w:tr w:rsidR="007D6EDA" w14:paraId="49760A4C" w14:textId="77777777" w:rsidTr="00E26B3A">
        <w:tblPrEx>
          <w:tblCellMar>
            <w:top w:w="37" w:type="dxa"/>
          </w:tblCellMar>
        </w:tblPrEx>
        <w:trPr>
          <w:trHeight w:val="2085"/>
        </w:trPr>
        <w:tc>
          <w:tcPr>
            <w:tcW w:w="6947" w:type="dxa"/>
            <w:tcBorders>
              <w:top w:val="single" w:sz="4" w:space="0" w:color="000000"/>
              <w:left w:val="single" w:sz="4" w:space="0" w:color="000000"/>
              <w:right w:val="single" w:sz="4" w:space="0" w:color="000000"/>
            </w:tcBorders>
          </w:tcPr>
          <w:p w14:paraId="1B37E43E" w14:textId="77777777" w:rsidR="007D6EDA" w:rsidRDefault="007D6EDA">
            <w:pPr>
              <w:ind w:right="55"/>
              <w:jc w:val="both"/>
            </w:pPr>
            <w:r>
              <w:rPr>
                <w:rFonts w:ascii="Arial" w:eastAsia="Arial" w:hAnsi="Arial" w:cs="Arial"/>
                <w:sz w:val="20"/>
              </w:rPr>
              <w:t>3.2. Konkreetsete kavandatud kulutuste vajalikkus, põhjendatus ja mõistlikkus projekti rakendamise seisukohast</w:t>
            </w:r>
            <w:r>
              <w:t xml:space="preserve"> (</w:t>
            </w:r>
            <w:r>
              <w:rPr>
                <w:rFonts w:ascii="Arial" w:eastAsia="Arial" w:hAnsi="Arial" w:cs="Arial"/>
                <w:sz w:val="20"/>
              </w:rPr>
              <w:t>hinnatakse, kuivõrd planeeritud eelarve on realistlik ja mõistlik (sh arvestades planeeritud ajakava), on selgelt lahti kirjutatud, milliste arvutuste ja hinnangute alusel on eelarve kokku pandud, kas planeeritud kulud on vajalikud).</w:t>
            </w:r>
            <w:r>
              <w:rPr>
                <w:rFonts w:ascii="Arial" w:eastAsia="Arial" w:hAnsi="Arial" w:cs="Arial"/>
                <w:i/>
                <w:sz w:val="20"/>
              </w:rPr>
              <w:t xml:space="preserve"> </w:t>
            </w:r>
          </w:p>
          <w:p w14:paraId="4A3BE734" w14:textId="77777777" w:rsidR="007D6EDA" w:rsidRDefault="007D6EDA">
            <w:pPr>
              <w:spacing w:after="2" w:line="242" w:lineRule="auto"/>
              <w:jc w:val="both"/>
            </w:pPr>
            <w:r>
              <w:rPr>
                <w:rFonts w:ascii="Arial" w:eastAsia="Arial" w:hAnsi="Arial" w:cs="Arial"/>
                <w:i/>
                <w:sz w:val="20"/>
              </w:rPr>
              <w:t xml:space="preserve">(e-toetuse taotlusvormi „Sisu“ alajaotuse andmeväljad „Olemasolev olukord ja ülevaade projekti vajalikkusest“ ning „Tegevused“ ja „Eelarve“) </w:t>
            </w:r>
          </w:p>
          <w:p w14:paraId="007AA897" w14:textId="77219712" w:rsidR="007D6EDA" w:rsidRDefault="007D6EDA" w:rsidP="00E26B3A">
            <w:r>
              <w:rPr>
                <w:rFonts w:ascii="Arial" w:eastAsia="Arial" w:hAnsi="Arial" w:cs="Arial"/>
                <w:sz w:val="20"/>
              </w:rPr>
              <w:t xml:space="preserve"> </w:t>
            </w:r>
          </w:p>
        </w:tc>
        <w:tc>
          <w:tcPr>
            <w:tcW w:w="1935" w:type="dxa"/>
            <w:tcBorders>
              <w:top w:val="single" w:sz="4" w:space="0" w:color="000000"/>
              <w:left w:val="single" w:sz="4" w:space="0" w:color="000000"/>
              <w:right w:val="single" w:sz="4" w:space="0" w:color="000000"/>
            </w:tcBorders>
            <w:vAlign w:val="center"/>
          </w:tcPr>
          <w:p w14:paraId="7CA25150" w14:textId="77777777" w:rsidR="007D6EDA" w:rsidRDefault="007D6EDA">
            <w:pPr>
              <w:ind w:right="62"/>
              <w:jc w:val="center"/>
            </w:pPr>
            <w:r>
              <w:rPr>
                <w:rFonts w:ascii="Arial" w:eastAsia="Arial" w:hAnsi="Arial" w:cs="Arial"/>
                <w:sz w:val="20"/>
              </w:rPr>
              <w:t xml:space="preserve"> 3 </w:t>
            </w:r>
          </w:p>
        </w:tc>
        <w:tc>
          <w:tcPr>
            <w:tcW w:w="1330" w:type="dxa"/>
            <w:tcBorders>
              <w:top w:val="single" w:sz="4" w:space="0" w:color="000000"/>
              <w:left w:val="single" w:sz="4" w:space="0" w:color="000000"/>
              <w:right w:val="single" w:sz="4" w:space="0" w:color="000000"/>
            </w:tcBorders>
            <w:vAlign w:val="center"/>
          </w:tcPr>
          <w:p w14:paraId="7A166D8F" w14:textId="25CAF251" w:rsidR="007D6EDA" w:rsidRDefault="002D4AF7">
            <w:pPr>
              <w:ind w:right="3"/>
              <w:jc w:val="center"/>
            </w:pPr>
            <w:r>
              <w:rPr>
                <w:rFonts w:ascii="Arial" w:eastAsia="Arial" w:hAnsi="Arial" w:cs="Arial"/>
                <w:sz w:val="20"/>
              </w:rPr>
              <w:t>2</w:t>
            </w:r>
            <w:r w:rsidR="007D6EDA">
              <w:rPr>
                <w:rFonts w:ascii="Arial" w:eastAsia="Arial" w:hAnsi="Arial" w:cs="Arial"/>
                <w:sz w:val="20"/>
              </w:rPr>
              <w:t xml:space="preserve">  </w:t>
            </w:r>
          </w:p>
        </w:tc>
      </w:tr>
      <w:tr w:rsidR="007D6EDA" w14:paraId="372A8C63" w14:textId="77777777" w:rsidTr="007D6EDA">
        <w:tblPrEx>
          <w:tblCellMar>
            <w:top w:w="37" w:type="dxa"/>
          </w:tblCellMar>
        </w:tblPrEx>
        <w:trPr>
          <w:trHeight w:val="376"/>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6F0C63B9" w14:textId="77777777" w:rsidR="007D6EDA" w:rsidRDefault="007D6EDA">
            <w:pPr>
              <w:rPr>
                <w:rFonts w:ascii="Arial" w:eastAsia="Arial" w:hAnsi="Arial" w:cs="Arial"/>
                <w:sz w:val="20"/>
              </w:rPr>
            </w:pPr>
            <w:r>
              <w:rPr>
                <w:rFonts w:ascii="Arial" w:eastAsia="Arial" w:hAnsi="Arial" w:cs="Arial"/>
                <w:sz w:val="20"/>
              </w:rPr>
              <w:t xml:space="preserve">Selgitus punkti 3.2 hinnangute kohta: </w:t>
            </w:r>
          </w:p>
          <w:p w14:paraId="0C565F34" w14:textId="5D4A019C" w:rsidR="002D4AF7" w:rsidRPr="00B25784" w:rsidRDefault="002D4AF7">
            <w:pPr>
              <w:rPr>
                <w:rFonts w:ascii="Arial" w:hAnsi="Arial" w:cs="Arial"/>
                <w:iCs/>
                <w:color w:val="auto"/>
                <w:sz w:val="20"/>
                <w:szCs w:val="20"/>
              </w:rPr>
            </w:pPr>
            <w:r w:rsidRPr="00B25784">
              <w:rPr>
                <w:rFonts w:ascii="Arial" w:hAnsi="Arial" w:cs="Arial"/>
                <w:iCs/>
                <w:color w:val="auto"/>
                <w:sz w:val="20"/>
                <w:szCs w:val="20"/>
              </w:rPr>
              <w:t xml:space="preserve">Enamik kavandatud kulutusi on konkreetsete tegevuste raames nende elluviimiseks vajalikud. Esinevad üksikud mittevajalikud kulutused sh </w:t>
            </w:r>
            <w:proofErr w:type="spellStart"/>
            <w:r w:rsidRPr="00B25784">
              <w:rPr>
                <w:rFonts w:ascii="Arial" w:hAnsi="Arial" w:cs="Arial"/>
                <w:iCs/>
                <w:color w:val="auto"/>
                <w:sz w:val="20"/>
                <w:szCs w:val="20"/>
              </w:rPr>
              <w:t>üleplaneeritud</w:t>
            </w:r>
            <w:proofErr w:type="spellEnd"/>
            <w:r w:rsidRPr="00B25784">
              <w:rPr>
                <w:rFonts w:ascii="Arial" w:hAnsi="Arial" w:cs="Arial"/>
                <w:iCs/>
                <w:color w:val="auto"/>
                <w:sz w:val="20"/>
                <w:szCs w:val="20"/>
              </w:rPr>
              <w:t xml:space="preserve"> kulud. Põhjendatud tegevused on ressurssidega kaetud, kuid esineb mõni alaplaneeritud kulu. Enamik kavandatud kulutustest baseeruvad tegelikel turuhindadel</w:t>
            </w:r>
            <w:r w:rsidR="00D34F93">
              <w:rPr>
                <w:rFonts w:ascii="Arial" w:hAnsi="Arial" w:cs="Arial"/>
                <w:iCs/>
                <w:color w:val="auto"/>
                <w:sz w:val="20"/>
                <w:szCs w:val="20"/>
              </w:rPr>
              <w:t>.</w:t>
            </w:r>
          </w:p>
          <w:p w14:paraId="23BADA39" w14:textId="00B3BCB6" w:rsidR="002D4AF7" w:rsidRPr="00B25784" w:rsidRDefault="002D4AF7">
            <w:pPr>
              <w:rPr>
                <w:rFonts w:ascii="Arial" w:hAnsi="Arial" w:cs="Arial"/>
                <w:iCs/>
                <w:color w:val="auto"/>
                <w:sz w:val="20"/>
                <w:szCs w:val="20"/>
              </w:rPr>
            </w:pPr>
            <w:r w:rsidRPr="00B25784">
              <w:rPr>
                <w:rFonts w:ascii="Arial" w:hAnsi="Arial" w:cs="Arial"/>
                <w:iCs/>
                <w:color w:val="auto"/>
                <w:sz w:val="20"/>
                <w:szCs w:val="20"/>
              </w:rPr>
              <w:t>Transpordikulu osas ei ole taotluses välja toodud kui palju see erineb praegusest kulust, kus ei ole abivahendeid, mis transpordikulu kokku hoiavad.</w:t>
            </w:r>
          </w:p>
          <w:p w14:paraId="72833550" w14:textId="01153CA8" w:rsidR="002D4AF7" w:rsidRPr="00B25784" w:rsidRDefault="002D4AF7">
            <w:pPr>
              <w:rPr>
                <w:rFonts w:ascii="Arial" w:hAnsi="Arial" w:cs="Arial"/>
                <w:iCs/>
                <w:color w:val="auto"/>
                <w:sz w:val="20"/>
                <w:szCs w:val="20"/>
              </w:rPr>
            </w:pPr>
            <w:r w:rsidRPr="00B25784">
              <w:rPr>
                <w:rFonts w:ascii="Arial" w:hAnsi="Arial" w:cs="Arial"/>
                <w:iCs/>
                <w:color w:val="auto"/>
                <w:sz w:val="20"/>
                <w:szCs w:val="20"/>
              </w:rPr>
              <w:lastRenderedPageBreak/>
              <w:t>Taotlusest ei selgu</w:t>
            </w:r>
            <w:r w:rsidR="00380DAD" w:rsidRPr="00B25784">
              <w:rPr>
                <w:rFonts w:ascii="Arial" w:hAnsi="Arial" w:cs="Arial"/>
                <w:iCs/>
                <w:color w:val="auto"/>
                <w:sz w:val="20"/>
                <w:szCs w:val="20"/>
              </w:rPr>
              <w:t>, kas</w:t>
            </w:r>
            <w:r w:rsidRPr="00B25784">
              <w:rPr>
                <w:rFonts w:ascii="Arial" w:hAnsi="Arial" w:cs="Arial"/>
                <w:iCs/>
                <w:color w:val="auto"/>
                <w:sz w:val="20"/>
                <w:szCs w:val="20"/>
              </w:rPr>
              <w:t xml:space="preserve"> trepironija liigub koos kodutöötajaga </w:t>
            </w:r>
            <w:r w:rsidR="00380DAD" w:rsidRPr="00B25784">
              <w:rPr>
                <w:rFonts w:ascii="Arial" w:hAnsi="Arial" w:cs="Arial"/>
                <w:iCs/>
                <w:color w:val="auto"/>
                <w:sz w:val="20"/>
                <w:szCs w:val="20"/>
              </w:rPr>
              <w:t>või sotsiaaltransporditeenuse o</w:t>
            </w:r>
            <w:r w:rsidR="00B25546" w:rsidRPr="00B25784">
              <w:rPr>
                <w:rFonts w:ascii="Arial" w:hAnsi="Arial" w:cs="Arial"/>
                <w:iCs/>
                <w:color w:val="auto"/>
                <w:sz w:val="20"/>
                <w:szCs w:val="20"/>
              </w:rPr>
              <w:t>s</w:t>
            </w:r>
            <w:r w:rsidR="00380DAD" w:rsidRPr="00B25784">
              <w:rPr>
                <w:rFonts w:ascii="Arial" w:hAnsi="Arial" w:cs="Arial"/>
                <w:iCs/>
                <w:color w:val="auto"/>
                <w:sz w:val="20"/>
                <w:szCs w:val="20"/>
              </w:rPr>
              <w:t xml:space="preserve">utajaga </w:t>
            </w:r>
            <w:r w:rsidRPr="00B25784">
              <w:rPr>
                <w:rFonts w:ascii="Arial" w:hAnsi="Arial" w:cs="Arial"/>
                <w:iCs/>
                <w:color w:val="auto"/>
                <w:sz w:val="20"/>
                <w:szCs w:val="20"/>
              </w:rPr>
              <w:t xml:space="preserve">kaasa, kuid samas on taotluses kirjas, et suurendatakse sotsiaaltranspordi osakaalu, et võtta </w:t>
            </w:r>
            <w:r w:rsidR="00380DAD" w:rsidRPr="00B25784">
              <w:rPr>
                <w:rFonts w:ascii="Arial" w:hAnsi="Arial" w:cs="Arial"/>
                <w:iCs/>
                <w:color w:val="auto"/>
                <w:sz w:val="20"/>
                <w:szCs w:val="20"/>
              </w:rPr>
              <w:t xml:space="preserve">kodutöötajalt seda koormust maha. </w:t>
            </w:r>
          </w:p>
          <w:p w14:paraId="2DA0EFDE" w14:textId="226EF119" w:rsidR="00380DAD" w:rsidRPr="00B25784" w:rsidRDefault="00380DAD">
            <w:pPr>
              <w:rPr>
                <w:rFonts w:ascii="Arial" w:hAnsi="Arial" w:cs="Arial"/>
                <w:iCs/>
                <w:color w:val="auto"/>
                <w:sz w:val="20"/>
                <w:szCs w:val="20"/>
              </w:rPr>
            </w:pPr>
            <w:r w:rsidRPr="00B25784">
              <w:rPr>
                <w:rFonts w:ascii="Arial" w:hAnsi="Arial" w:cs="Arial"/>
                <w:iCs/>
                <w:color w:val="auto"/>
                <w:sz w:val="20"/>
                <w:szCs w:val="20"/>
              </w:rPr>
              <w:t xml:space="preserve">Taotlusest ei selgu, kuidas on jõutud seadmete vajaduse arvudeni ehk mitut seadet vajatakse, nt Tartu vald soovib 10, Kambja 2 ja </w:t>
            </w:r>
            <w:proofErr w:type="spellStart"/>
            <w:r w:rsidRPr="00B25784">
              <w:rPr>
                <w:rFonts w:ascii="Arial" w:hAnsi="Arial" w:cs="Arial"/>
                <w:iCs/>
                <w:color w:val="auto"/>
                <w:sz w:val="20"/>
                <w:szCs w:val="20"/>
              </w:rPr>
              <w:t>Kastre</w:t>
            </w:r>
            <w:proofErr w:type="spellEnd"/>
            <w:r w:rsidRPr="00B25784">
              <w:rPr>
                <w:rFonts w:ascii="Arial" w:hAnsi="Arial" w:cs="Arial"/>
                <w:iCs/>
                <w:color w:val="auto"/>
                <w:sz w:val="20"/>
                <w:szCs w:val="20"/>
              </w:rPr>
              <w:t xml:space="preserve"> 5 häirenuppu, kuid olemasoleva olukorra ülevaates on Tartu ja </w:t>
            </w:r>
            <w:proofErr w:type="spellStart"/>
            <w:r w:rsidRPr="00B25784">
              <w:rPr>
                <w:rFonts w:ascii="Arial" w:hAnsi="Arial" w:cs="Arial"/>
                <w:iCs/>
                <w:color w:val="auto"/>
                <w:sz w:val="20"/>
                <w:szCs w:val="20"/>
              </w:rPr>
              <w:t>Kastre</w:t>
            </w:r>
            <w:proofErr w:type="spellEnd"/>
            <w:r w:rsidRPr="00B25784">
              <w:rPr>
                <w:rFonts w:ascii="Arial" w:hAnsi="Arial" w:cs="Arial"/>
                <w:iCs/>
                <w:color w:val="auto"/>
                <w:sz w:val="20"/>
                <w:szCs w:val="20"/>
              </w:rPr>
              <w:t xml:space="preserve"> valla elanike arv, eakate ja ka osalise või puuduva töövõimega isikute arv sarnane</w:t>
            </w:r>
            <w:r w:rsidR="00B25546" w:rsidRPr="00B25784">
              <w:rPr>
                <w:rFonts w:ascii="Arial" w:hAnsi="Arial" w:cs="Arial"/>
                <w:iCs/>
                <w:color w:val="auto"/>
                <w:sz w:val="20"/>
                <w:szCs w:val="20"/>
              </w:rPr>
              <w:t xml:space="preserve"> ning </w:t>
            </w:r>
            <w:proofErr w:type="spellStart"/>
            <w:r w:rsidR="00B25546" w:rsidRPr="00B25784">
              <w:rPr>
                <w:rFonts w:ascii="Arial" w:hAnsi="Arial" w:cs="Arial"/>
                <w:iCs/>
                <w:color w:val="auto"/>
                <w:sz w:val="20"/>
                <w:szCs w:val="20"/>
              </w:rPr>
              <w:t>Kastre</w:t>
            </w:r>
            <w:proofErr w:type="spellEnd"/>
            <w:r w:rsidR="00B25546" w:rsidRPr="00B25784">
              <w:rPr>
                <w:rFonts w:ascii="Arial" w:hAnsi="Arial" w:cs="Arial"/>
                <w:iCs/>
                <w:color w:val="auto"/>
                <w:sz w:val="20"/>
                <w:szCs w:val="20"/>
              </w:rPr>
              <w:t xml:space="preserve"> vallas pea poole väiksem</w:t>
            </w:r>
            <w:r w:rsidRPr="00B25784">
              <w:rPr>
                <w:rFonts w:ascii="Arial" w:hAnsi="Arial" w:cs="Arial"/>
                <w:iCs/>
                <w:color w:val="auto"/>
                <w:sz w:val="20"/>
                <w:szCs w:val="20"/>
              </w:rPr>
              <w:t>.</w:t>
            </w:r>
            <w:r w:rsidR="00484997" w:rsidRPr="00B25784">
              <w:rPr>
                <w:rFonts w:ascii="Arial" w:hAnsi="Arial" w:cs="Arial"/>
                <w:iCs/>
                <w:color w:val="auto"/>
                <w:sz w:val="20"/>
                <w:szCs w:val="20"/>
              </w:rPr>
              <w:t xml:space="preserve"> </w:t>
            </w:r>
          </w:p>
          <w:p w14:paraId="09BEC29B" w14:textId="0A5B49A5" w:rsidR="00484997" w:rsidRPr="00B25784" w:rsidRDefault="00484997">
            <w:pPr>
              <w:rPr>
                <w:rFonts w:ascii="Arial" w:hAnsi="Arial" w:cs="Arial"/>
                <w:iCs/>
                <w:strike/>
                <w:color w:val="auto"/>
                <w:sz w:val="20"/>
                <w:szCs w:val="20"/>
              </w:rPr>
            </w:pPr>
            <w:r w:rsidRPr="00B25784">
              <w:rPr>
                <w:rFonts w:ascii="Arial" w:hAnsi="Arial" w:cs="Arial"/>
                <w:iCs/>
                <w:color w:val="auto"/>
                <w:sz w:val="20"/>
                <w:szCs w:val="20"/>
              </w:rPr>
              <w:t>Esitatud</w:t>
            </w:r>
            <w:r w:rsidR="008F25CA" w:rsidRPr="00B25784">
              <w:rPr>
                <w:rFonts w:ascii="Arial" w:hAnsi="Arial" w:cs="Arial"/>
                <w:iCs/>
                <w:color w:val="auto"/>
                <w:sz w:val="20"/>
                <w:szCs w:val="20"/>
              </w:rPr>
              <w:t xml:space="preserve"> olemasoleva olukorra kirjelduses</w:t>
            </w:r>
            <w:r w:rsidRPr="00B25784">
              <w:rPr>
                <w:rFonts w:ascii="Arial" w:hAnsi="Arial" w:cs="Arial"/>
                <w:iCs/>
                <w:color w:val="auto"/>
                <w:sz w:val="20"/>
                <w:szCs w:val="20"/>
              </w:rPr>
              <w:t xml:space="preserve"> ei ole välja toodud, mitu kodutöötajat on valdades praegu tööl</w:t>
            </w:r>
            <w:r w:rsidR="008F25CA" w:rsidRPr="00B25784">
              <w:rPr>
                <w:rFonts w:ascii="Arial" w:hAnsi="Arial" w:cs="Arial"/>
                <w:iCs/>
                <w:color w:val="auto"/>
                <w:sz w:val="20"/>
                <w:szCs w:val="20"/>
              </w:rPr>
              <w:t>, mistõttu ei ole selge, kas kõik planeeritud kulutused on vajalikud, põhjendatud ja mõistlikud</w:t>
            </w:r>
            <w:r w:rsidRPr="00B25784">
              <w:rPr>
                <w:rFonts w:ascii="Arial" w:hAnsi="Arial" w:cs="Arial"/>
                <w:iCs/>
                <w:color w:val="auto"/>
                <w:sz w:val="20"/>
                <w:szCs w:val="20"/>
              </w:rPr>
              <w:t xml:space="preserve">. </w:t>
            </w:r>
          </w:p>
          <w:p w14:paraId="53A7CB21" w14:textId="2AE08AA0" w:rsidR="00FB19C3" w:rsidRPr="00B25784" w:rsidRDefault="007D1D62">
            <w:pPr>
              <w:rPr>
                <w:rFonts w:ascii="Arial" w:hAnsi="Arial" w:cs="Arial"/>
                <w:iCs/>
                <w:color w:val="auto"/>
                <w:sz w:val="20"/>
                <w:szCs w:val="20"/>
              </w:rPr>
            </w:pPr>
            <w:r w:rsidRPr="00B25784">
              <w:rPr>
                <w:rFonts w:ascii="Arial" w:hAnsi="Arial" w:cs="Arial"/>
                <w:iCs/>
                <w:color w:val="auto"/>
                <w:sz w:val="20"/>
                <w:szCs w:val="20"/>
              </w:rPr>
              <w:t>Projektijuhi tööülesannete loetelu on mahukas,</w:t>
            </w:r>
            <w:r w:rsidR="00B25784" w:rsidRPr="00B25784">
              <w:rPr>
                <w:rFonts w:ascii="Arial" w:hAnsi="Arial" w:cs="Arial"/>
                <w:iCs/>
                <w:color w:val="auto"/>
                <w:sz w:val="20"/>
                <w:szCs w:val="20"/>
              </w:rPr>
              <w:t xml:space="preserve"> mistõttu võib etteantud tööülesannete kvaliteetne täitmine tööaja piires osutuda raskeks. Projektijuhile planeeritud töötasu ei ole vastavuses töömahuga ja tööturul sarnase töö eest makstava tasuga.</w:t>
            </w:r>
          </w:p>
          <w:p w14:paraId="6AFAEB87" w14:textId="48B06E98" w:rsidR="002D4AF7" w:rsidRPr="00874228" w:rsidRDefault="00191CAF">
            <w:pPr>
              <w:rPr>
                <w:rFonts w:ascii="Arial" w:hAnsi="Arial" w:cs="Arial"/>
                <w:iCs/>
                <w:color w:val="4472C4" w:themeColor="accent1"/>
                <w:sz w:val="20"/>
                <w:szCs w:val="20"/>
              </w:rPr>
            </w:pPr>
            <w:r w:rsidRPr="00B25784">
              <w:rPr>
                <w:rFonts w:ascii="Arial" w:hAnsi="Arial" w:cs="Arial"/>
                <w:iCs/>
                <w:color w:val="auto"/>
                <w:sz w:val="20"/>
                <w:szCs w:val="20"/>
              </w:rPr>
              <w:t xml:space="preserve">Taotlusest ei selgu, miks on kaasatud motivatsiooni ja supervisiooniprogrammi 22 inimest (kulud jaotatakse võrdselt 3 KOV vahel). </w:t>
            </w:r>
            <w:r w:rsidR="00A91327" w:rsidRPr="00B25784">
              <w:rPr>
                <w:rFonts w:ascii="Arial" w:hAnsi="Arial" w:cs="Arial"/>
                <w:iCs/>
                <w:color w:val="auto"/>
                <w:sz w:val="20"/>
                <w:szCs w:val="20"/>
              </w:rPr>
              <w:t xml:space="preserve">Supervisioonikoolituse eesmärk on õppida töötajate arendamisel kasutama individuaal- ja rühmasupervisiooni meetodeid – </w:t>
            </w:r>
            <w:r w:rsidR="00FB19C3" w:rsidRPr="00B25784">
              <w:rPr>
                <w:rFonts w:ascii="Arial" w:hAnsi="Arial" w:cs="Arial"/>
                <w:iCs/>
                <w:color w:val="auto"/>
                <w:sz w:val="20"/>
                <w:szCs w:val="20"/>
              </w:rPr>
              <w:t>hindajatele teadaolevalt</w:t>
            </w:r>
            <w:r w:rsidR="00A91327" w:rsidRPr="00B25784">
              <w:rPr>
                <w:rFonts w:ascii="Arial" w:hAnsi="Arial" w:cs="Arial"/>
                <w:iCs/>
                <w:color w:val="auto"/>
                <w:sz w:val="20"/>
                <w:szCs w:val="20"/>
              </w:rPr>
              <w:t xml:space="preserve"> on supervisioon alati välise partneri osalusel läbiviidav ehk meeskonna sees ei ole </w:t>
            </w:r>
            <w:r w:rsidR="00FB19C3" w:rsidRPr="00B25784">
              <w:rPr>
                <w:rFonts w:ascii="Arial" w:hAnsi="Arial" w:cs="Arial"/>
                <w:iCs/>
                <w:color w:val="auto"/>
                <w:sz w:val="20"/>
                <w:szCs w:val="20"/>
              </w:rPr>
              <w:t>üksikuid supervisiooni elemente</w:t>
            </w:r>
            <w:r w:rsidR="00A91327" w:rsidRPr="00B25784">
              <w:rPr>
                <w:rFonts w:ascii="Arial" w:hAnsi="Arial" w:cs="Arial"/>
                <w:iCs/>
                <w:color w:val="auto"/>
                <w:sz w:val="20"/>
                <w:szCs w:val="20"/>
              </w:rPr>
              <w:t xml:space="preserve"> võimalik selliselt kasutada, küll on võimalik koovisiooni töömeetod selgeks õppida ja edaspidi kasutada. </w:t>
            </w:r>
            <w:r w:rsidR="00D57F2E" w:rsidRPr="00B25784">
              <w:rPr>
                <w:rFonts w:ascii="Arial" w:hAnsi="Arial" w:cs="Arial"/>
                <w:iCs/>
                <w:color w:val="auto"/>
                <w:sz w:val="20"/>
                <w:szCs w:val="20"/>
              </w:rPr>
              <w:t>Omavalitsuse töötubadesse on planeeritud osalema iga kord 9 inimest, kuid osalejate loetelu põhjal saab öelda, et osalejaid on oluliselt rohkem.</w:t>
            </w:r>
          </w:p>
        </w:tc>
      </w:tr>
      <w:tr w:rsidR="00E11A35" w14:paraId="3681C94A" w14:textId="77777777">
        <w:tblPrEx>
          <w:tblCellMar>
            <w:top w:w="37" w:type="dxa"/>
          </w:tblCellMar>
        </w:tblPrEx>
        <w:trPr>
          <w:trHeight w:val="470"/>
        </w:trPr>
        <w:tc>
          <w:tcPr>
            <w:tcW w:w="6947" w:type="dxa"/>
            <w:tcBorders>
              <w:top w:val="single" w:sz="4" w:space="0" w:color="000000"/>
              <w:left w:val="single" w:sz="4" w:space="0" w:color="000000"/>
              <w:bottom w:val="single" w:sz="4" w:space="0" w:color="000000"/>
              <w:right w:val="single" w:sz="4" w:space="0" w:color="000000"/>
            </w:tcBorders>
          </w:tcPr>
          <w:p w14:paraId="7658838F" w14:textId="77777777" w:rsidR="00E11A35" w:rsidRDefault="0030004F">
            <w:r>
              <w:rPr>
                <w:rFonts w:ascii="Arial" w:eastAsia="Arial" w:hAnsi="Arial" w:cs="Arial"/>
                <w:b/>
                <w:sz w:val="20"/>
              </w:rPr>
              <w:lastRenderedPageBreak/>
              <w:t>4.</w:t>
            </w:r>
            <w:r>
              <w:rPr>
                <w:rFonts w:ascii="Arial" w:eastAsia="Arial" w:hAnsi="Arial" w:cs="Arial"/>
                <w:sz w:val="20"/>
              </w:rPr>
              <w:t xml:space="preserve"> </w:t>
            </w:r>
            <w:r>
              <w:rPr>
                <w:rFonts w:ascii="Arial" w:eastAsia="Arial" w:hAnsi="Arial" w:cs="Arial"/>
                <w:b/>
                <w:sz w:val="20"/>
              </w:rPr>
              <w:t>Taotleja ja partnerite suutlikkus projekti ellu viia</w:t>
            </w:r>
            <w:r>
              <w:rPr>
                <w:rFonts w:ascii="Arial" w:eastAsia="Arial" w:hAnsi="Arial" w:cs="Arial"/>
                <w:sz w:val="20"/>
              </w:rPr>
              <w:t xml:space="preserve">  </w:t>
            </w:r>
          </w:p>
          <w:p w14:paraId="3CBBFDBC" w14:textId="77777777" w:rsidR="00E11A35" w:rsidRDefault="0030004F">
            <w:r>
              <w:rPr>
                <w:rFonts w:ascii="Arial" w:eastAsia="Arial" w:hAnsi="Arial" w:cs="Arial"/>
                <w:b/>
                <w:sz w:val="20"/>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1301E7A5" w14:textId="77777777" w:rsidR="00E11A35" w:rsidRDefault="0030004F">
            <w:pPr>
              <w:ind w:right="59"/>
              <w:jc w:val="center"/>
            </w:pPr>
            <w:r>
              <w:rPr>
                <w:rFonts w:ascii="Arial" w:eastAsia="Arial" w:hAnsi="Arial" w:cs="Arial"/>
                <w:b/>
                <w:sz w:val="20"/>
              </w:rPr>
              <w:t xml:space="preserve">3 </w:t>
            </w:r>
          </w:p>
        </w:tc>
        <w:tc>
          <w:tcPr>
            <w:tcW w:w="1330" w:type="dxa"/>
            <w:tcBorders>
              <w:top w:val="single" w:sz="4" w:space="0" w:color="000000"/>
              <w:left w:val="single" w:sz="4" w:space="0" w:color="000000"/>
              <w:bottom w:val="single" w:sz="4" w:space="0" w:color="000000"/>
              <w:right w:val="single" w:sz="4" w:space="0" w:color="000000"/>
            </w:tcBorders>
            <w:vAlign w:val="center"/>
          </w:tcPr>
          <w:p w14:paraId="4B207052" w14:textId="1E496625" w:rsidR="00E11A35" w:rsidRPr="004645CD" w:rsidRDefault="0030004F">
            <w:pPr>
              <w:ind w:right="3"/>
              <w:jc w:val="center"/>
              <w:rPr>
                <w:b/>
                <w:bCs/>
              </w:rPr>
            </w:pPr>
            <w:r>
              <w:rPr>
                <w:rFonts w:ascii="Arial" w:eastAsia="Arial" w:hAnsi="Arial" w:cs="Arial"/>
                <w:sz w:val="20"/>
              </w:rPr>
              <w:t xml:space="preserve"> </w:t>
            </w:r>
            <w:r w:rsidR="004645CD" w:rsidRPr="004645CD">
              <w:rPr>
                <w:rFonts w:ascii="Arial" w:eastAsia="Arial" w:hAnsi="Arial" w:cs="Arial"/>
                <w:b/>
                <w:bCs/>
                <w:sz w:val="20"/>
              </w:rPr>
              <w:t>3</w:t>
            </w:r>
            <w:r w:rsidRPr="004645CD">
              <w:rPr>
                <w:rFonts w:ascii="Arial" w:eastAsia="Arial" w:hAnsi="Arial" w:cs="Arial"/>
                <w:b/>
                <w:bCs/>
                <w:sz w:val="20"/>
              </w:rPr>
              <w:t xml:space="preserve"> </w:t>
            </w:r>
          </w:p>
        </w:tc>
      </w:tr>
      <w:tr w:rsidR="00E11A35" w14:paraId="5FE8EDA7" w14:textId="77777777">
        <w:tblPrEx>
          <w:tblCellMar>
            <w:top w:w="37" w:type="dxa"/>
          </w:tblCellMar>
        </w:tblPrEx>
        <w:trPr>
          <w:trHeight w:val="2309"/>
        </w:trPr>
        <w:tc>
          <w:tcPr>
            <w:tcW w:w="6947" w:type="dxa"/>
            <w:tcBorders>
              <w:top w:val="single" w:sz="4" w:space="0" w:color="000000"/>
              <w:left w:val="single" w:sz="4" w:space="0" w:color="000000"/>
              <w:bottom w:val="single" w:sz="4" w:space="0" w:color="000000"/>
              <w:right w:val="single" w:sz="4" w:space="0" w:color="000000"/>
            </w:tcBorders>
          </w:tcPr>
          <w:p w14:paraId="2C13EB02" w14:textId="77777777" w:rsidR="00E11A35" w:rsidRDefault="0030004F">
            <w:pPr>
              <w:spacing w:line="241" w:lineRule="auto"/>
              <w:ind w:right="57"/>
              <w:jc w:val="both"/>
            </w:pPr>
            <w:r>
              <w:rPr>
                <w:rFonts w:ascii="Arial" w:eastAsia="Arial" w:hAnsi="Arial" w:cs="Arial"/>
                <w:sz w:val="20"/>
              </w:rPr>
              <w:t xml:space="preserve">Taotleja ja partneri võimekus ja rollijaotus projekti elluviimisel (hinnatakse, kas taotlejal ja partneril(tel) (partneri olemasolu korral) on tegevuskavas jaotus tegevustesse panustamisel. Kui hästi projekti tegevused ja/või tegevuste kirjeldused kajastavad toetuse saaja ja (partneri olemasolul) partneri tegevusi või tegevuste etappe. Kas partneri olemasolul on partneri kinnituskirjas kajastatud roll projekti tegevustes). </w:t>
            </w:r>
          </w:p>
          <w:p w14:paraId="132B7E60" w14:textId="77777777" w:rsidR="00E11A35" w:rsidRDefault="0030004F">
            <w:pPr>
              <w:spacing w:line="242" w:lineRule="auto"/>
              <w:ind w:right="58"/>
              <w:jc w:val="both"/>
            </w:pPr>
            <w:r>
              <w:rPr>
                <w:rFonts w:ascii="Arial" w:eastAsia="Arial" w:hAnsi="Arial" w:cs="Arial"/>
                <w:i/>
                <w:sz w:val="20"/>
              </w:rPr>
              <w:t xml:space="preserve">(e-toetuse taotlusvormi „Sisu“ alajaotuse andmeväli „Taotleja kogemused taotluses toodud tegevustega analoogsete tegevuste elluviimisel“ ning „Tegevused“ ja „Eelarve“ ning lisa 3 „Partneri kinnituskiri“) </w:t>
            </w:r>
          </w:p>
          <w:p w14:paraId="069BE9C4" w14:textId="77777777" w:rsidR="00E11A35" w:rsidRDefault="0030004F">
            <w:r>
              <w:rPr>
                <w:rFonts w:ascii="Arial" w:eastAsia="Arial" w:hAnsi="Arial" w:cs="Arial"/>
                <w:i/>
                <w:sz w:val="20"/>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2663C338" w14:textId="77777777" w:rsidR="00E11A35" w:rsidRDefault="0030004F">
            <w:pPr>
              <w:ind w:right="59"/>
              <w:jc w:val="center"/>
            </w:pPr>
            <w:r>
              <w:rPr>
                <w:rFonts w:ascii="Arial" w:eastAsia="Arial" w:hAnsi="Arial" w:cs="Arial"/>
                <w:sz w:val="20"/>
              </w:rPr>
              <w:t xml:space="preserve">3 </w:t>
            </w:r>
          </w:p>
        </w:tc>
        <w:tc>
          <w:tcPr>
            <w:tcW w:w="1330" w:type="dxa"/>
            <w:tcBorders>
              <w:top w:val="single" w:sz="4" w:space="0" w:color="000000"/>
              <w:left w:val="single" w:sz="4" w:space="0" w:color="000000"/>
              <w:bottom w:val="single" w:sz="4" w:space="0" w:color="000000"/>
              <w:right w:val="single" w:sz="4" w:space="0" w:color="000000"/>
            </w:tcBorders>
            <w:vAlign w:val="center"/>
          </w:tcPr>
          <w:p w14:paraId="5C450BF7" w14:textId="7F8EA69D" w:rsidR="00E11A35" w:rsidRDefault="00E86DA0">
            <w:pPr>
              <w:ind w:right="3"/>
              <w:jc w:val="center"/>
            </w:pPr>
            <w:r>
              <w:rPr>
                <w:rFonts w:ascii="Arial" w:eastAsia="Arial" w:hAnsi="Arial" w:cs="Arial"/>
                <w:sz w:val="20"/>
              </w:rPr>
              <w:t>3</w:t>
            </w:r>
            <w:r w:rsidR="0030004F">
              <w:rPr>
                <w:rFonts w:ascii="Arial" w:eastAsia="Arial" w:hAnsi="Arial" w:cs="Arial"/>
                <w:sz w:val="20"/>
              </w:rPr>
              <w:t xml:space="preserve">  </w:t>
            </w:r>
          </w:p>
        </w:tc>
      </w:tr>
      <w:tr w:rsidR="004B54D2" w14:paraId="365908AF" w14:textId="77777777" w:rsidTr="00971BB7">
        <w:tblPrEx>
          <w:tblCellMar>
            <w:top w:w="37" w:type="dxa"/>
          </w:tblCellMar>
        </w:tblPrEx>
        <w:trPr>
          <w:trHeight w:val="612"/>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7E84B529" w14:textId="77777777" w:rsidR="004B54D2" w:rsidRDefault="004B54D2">
            <w:pPr>
              <w:rPr>
                <w:rFonts w:ascii="Arial" w:eastAsia="Arial" w:hAnsi="Arial" w:cs="Arial"/>
                <w:sz w:val="20"/>
              </w:rPr>
            </w:pPr>
            <w:r>
              <w:rPr>
                <w:rFonts w:ascii="Arial" w:eastAsia="Arial" w:hAnsi="Arial" w:cs="Arial"/>
                <w:sz w:val="20"/>
              </w:rPr>
              <w:t xml:space="preserve">Selgitus punkti 4 hinnangute kohta: </w:t>
            </w:r>
          </w:p>
          <w:p w14:paraId="602B2759" w14:textId="77777777" w:rsidR="00E86DA0" w:rsidRPr="00B25784" w:rsidRDefault="00E86DA0">
            <w:pPr>
              <w:rPr>
                <w:rFonts w:ascii="Arial" w:hAnsi="Arial" w:cs="Arial"/>
                <w:iCs/>
                <w:color w:val="auto"/>
                <w:sz w:val="20"/>
                <w:szCs w:val="20"/>
              </w:rPr>
            </w:pPr>
            <w:r w:rsidRPr="00B25784">
              <w:rPr>
                <w:rFonts w:ascii="Arial" w:hAnsi="Arial" w:cs="Arial"/>
                <w:iCs/>
                <w:color w:val="auto"/>
                <w:sz w:val="20"/>
                <w:szCs w:val="20"/>
              </w:rPr>
              <w:t xml:space="preserve">Kolmest partnerist ühel on varasem kogemus projektidega ja analoogsete tegevuste elluviimisel. </w:t>
            </w:r>
          </w:p>
          <w:p w14:paraId="3025D494" w14:textId="523D11D4" w:rsidR="00E86DA0" w:rsidRPr="00E86DA0" w:rsidRDefault="00E86DA0" w:rsidP="00B25784">
            <w:pPr>
              <w:rPr>
                <w:iCs/>
                <w:sz w:val="20"/>
                <w:szCs w:val="20"/>
              </w:rPr>
            </w:pPr>
            <w:r w:rsidRPr="00B25784">
              <w:rPr>
                <w:rFonts w:ascii="Arial" w:hAnsi="Arial" w:cs="Arial"/>
                <w:iCs/>
                <w:color w:val="auto"/>
                <w:sz w:val="20"/>
                <w:szCs w:val="20"/>
              </w:rPr>
              <w:t xml:space="preserve">Taotluses on näha rollijaotus projektitegevuste läbiviimisel. Kinnituskirjades on kajastatud, millistesse projekti tegevustesse partner panustab. Samuti on taotluses erinevates kohtades välja toodud, kes partneritest mille eest vastutab (näiteks heaolumeistri </w:t>
            </w:r>
            <w:r w:rsidR="00FB19C3" w:rsidRPr="00B25784">
              <w:rPr>
                <w:rFonts w:ascii="Arial" w:hAnsi="Arial" w:cs="Arial"/>
                <w:iCs/>
                <w:color w:val="auto"/>
                <w:sz w:val="20"/>
                <w:szCs w:val="20"/>
              </w:rPr>
              <w:t xml:space="preserve">ja projektijuhi </w:t>
            </w:r>
            <w:r w:rsidRPr="00B25784">
              <w:rPr>
                <w:rFonts w:ascii="Arial" w:hAnsi="Arial" w:cs="Arial"/>
                <w:iCs/>
                <w:color w:val="auto"/>
                <w:sz w:val="20"/>
                <w:szCs w:val="20"/>
              </w:rPr>
              <w:t>palkamine).</w:t>
            </w:r>
            <w:r w:rsidRPr="00B25784">
              <w:rPr>
                <w:iCs/>
                <w:color w:val="auto"/>
                <w:sz w:val="20"/>
                <w:szCs w:val="20"/>
              </w:rPr>
              <w:t xml:space="preserve"> </w:t>
            </w:r>
            <w:r w:rsidR="00B25784" w:rsidRPr="00B25784">
              <w:rPr>
                <w:rFonts w:ascii="Arial" w:hAnsi="Arial" w:cs="Arial"/>
                <w:iCs/>
                <w:color w:val="auto"/>
                <w:sz w:val="20"/>
                <w:szCs w:val="20"/>
              </w:rPr>
              <w:t>Partneri kinnituskirjas on kajastatud panus projekti tegevustesse.</w:t>
            </w:r>
          </w:p>
        </w:tc>
      </w:tr>
      <w:tr w:rsidR="00E11A35" w14:paraId="191155DA" w14:textId="77777777">
        <w:tblPrEx>
          <w:tblCellMar>
            <w:top w:w="37" w:type="dxa"/>
          </w:tblCellMar>
        </w:tblPrEx>
        <w:trPr>
          <w:trHeight w:val="468"/>
        </w:trPr>
        <w:tc>
          <w:tcPr>
            <w:tcW w:w="6947" w:type="dxa"/>
            <w:tcBorders>
              <w:top w:val="single" w:sz="4" w:space="0" w:color="000000"/>
              <w:left w:val="single" w:sz="4" w:space="0" w:color="000000"/>
              <w:bottom w:val="single" w:sz="4" w:space="0" w:color="000000"/>
              <w:right w:val="single" w:sz="4" w:space="0" w:color="000000"/>
            </w:tcBorders>
          </w:tcPr>
          <w:p w14:paraId="10AEF007" w14:textId="77777777" w:rsidR="00E11A35" w:rsidRDefault="0030004F">
            <w:pPr>
              <w:jc w:val="both"/>
            </w:pPr>
            <w:r>
              <w:rPr>
                <w:rFonts w:ascii="Arial" w:eastAsia="Arial" w:hAnsi="Arial" w:cs="Arial"/>
                <w:b/>
                <w:sz w:val="20"/>
              </w:rPr>
              <w:t xml:space="preserve">5. Projekti kooskõla Eesti pikaajalise arengustrateegia aluspõhimõtete ja sihtidega  </w:t>
            </w:r>
          </w:p>
        </w:tc>
        <w:tc>
          <w:tcPr>
            <w:tcW w:w="1935" w:type="dxa"/>
            <w:tcBorders>
              <w:top w:val="single" w:sz="4" w:space="0" w:color="000000"/>
              <w:left w:val="single" w:sz="4" w:space="0" w:color="000000"/>
              <w:bottom w:val="single" w:sz="4" w:space="0" w:color="000000"/>
              <w:right w:val="single" w:sz="4" w:space="0" w:color="000000"/>
            </w:tcBorders>
            <w:vAlign w:val="center"/>
          </w:tcPr>
          <w:p w14:paraId="223AF6D7" w14:textId="77777777" w:rsidR="00E11A35" w:rsidRDefault="0030004F">
            <w:pPr>
              <w:ind w:right="59"/>
              <w:jc w:val="center"/>
            </w:pPr>
            <w:r>
              <w:rPr>
                <w:rFonts w:ascii="Arial" w:eastAsia="Arial" w:hAnsi="Arial" w:cs="Arial"/>
                <w:b/>
                <w:sz w:val="20"/>
              </w:rPr>
              <w:t xml:space="preserve">4 </w:t>
            </w:r>
          </w:p>
        </w:tc>
        <w:tc>
          <w:tcPr>
            <w:tcW w:w="1330" w:type="dxa"/>
            <w:tcBorders>
              <w:top w:val="single" w:sz="4" w:space="0" w:color="000000"/>
              <w:left w:val="single" w:sz="4" w:space="0" w:color="000000"/>
              <w:bottom w:val="single" w:sz="4" w:space="0" w:color="000000"/>
              <w:right w:val="single" w:sz="4" w:space="0" w:color="000000"/>
            </w:tcBorders>
            <w:vAlign w:val="center"/>
          </w:tcPr>
          <w:p w14:paraId="4B1C55B8" w14:textId="00E05490" w:rsidR="00E11A35" w:rsidRPr="004645CD" w:rsidRDefault="004645CD">
            <w:pPr>
              <w:jc w:val="center"/>
              <w:rPr>
                <w:b/>
                <w:bCs/>
              </w:rPr>
            </w:pPr>
            <w:r w:rsidRPr="004645CD">
              <w:rPr>
                <w:rFonts w:ascii="Arial" w:eastAsia="Arial" w:hAnsi="Arial" w:cs="Arial"/>
                <w:b/>
                <w:bCs/>
                <w:sz w:val="20"/>
              </w:rPr>
              <w:t>2</w:t>
            </w:r>
            <w:r w:rsidR="0030004F" w:rsidRPr="004645CD">
              <w:rPr>
                <w:rFonts w:ascii="Arial" w:eastAsia="Arial" w:hAnsi="Arial" w:cs="Arial"/>
                <w:b/>
                <w:bCs/>
                <w:sz w:val="20"/>
              </w:rPr>
              <w:t xml:space="preserve"> </w:t>
            </w:r>
          </w:p>
        </w:tc>
      </w:tr>
      <w:tr w:rsidR="00E11A35" w14:paraId="5591D6CA" w14:textId="77777777">
        <w:tblPrEx>
          <w:tblCellMar>
            <w:top w:w="37" w:type="dxa"/>
          </w:tblCellMar>
        </w:tblPrEx>
        <w:trPr>
          <w:trHeight w:val="2120"/>
        </w:trPr>
        <w:tc>
          <w:tcPr>
            <w:tcW w:w="6947" w:type="dxa"/>
            <w:tcBorders>
              <w:top w:val="single" w:sz="4" w:space="0" w:color="000000"/>
              <w:left w:val="single" w:sz="4" w:space="0" w:color="000000"/>
              <w:bottom w:val="single" w:sz="4" w:space="0" w:color="000000"/>
              <w:right w:val="single" w:sz="4" w:space="0" w:color="000000"/>
            </w:tcBorders>
          </w:tcPr>
          <w:p w14:paraId="78EC4D09" w14:textId="77777777" w:rsidR="0030004F" w:rsidRDefault="0030004F">
            <w:pPr>
              <w:ind w:right="56"/>
              <w:jc w:val="both"/>
              <w:rPr>
                <w:rFonts w:ascii="Arial" w:eastAsia="Arial" w:hAnsi="Arial" w:cs="Arial"/>
                <w:sz w:val="20"/>
              </w:rPr>
            </w:pPr>
            <w:r>
              <w:rPr>
                <w:rFonts w:ascii="Arial" w:eastAsia="Arial" w:hAnsi="Arial" w:cs="Arial"/>
                <w:sz w:val="20"/>
              </w:rPr>
              <w:t xml:space="preserve">Hinnang lisaks projekti vahetutele eesmärkidele panustamine Eesti pikaajalise arengustrateegia aluspõhimõtete ja sihtidega seotud horisontaalsete põhimõtete (sooline võrdõiguslikkus, võrdsed võimalused, ligipääsetavus, regionaalareng) eesmärkide saavutamisse ja panustamine seeläbi vastavasse strateegia riigi pikaajalise arengustrateegia näitajasse. </w:t>
            </w:r>
            <w:r>
              <w:t>(</w:t>
            </w:r>
            <w:r>
              <w:rPr>
                <w:rFonts w:ascii="Arial" w:eastAsia="Arial" w:hAnsi="Arial" w:cs="Arial"/>
                <w:sz w:val="20"/>
              </w:rPr>
              <w:t xml:space="preserve">hinnatakse, kuidas võetakse arvesse „Eesti 2035“ aluspõhimõtete ja sihtidega seotud horisontaalseid põhimõtteid vastavalt § 2 lõigetele 6 ja 7) </w:t>
            </w:r>
          </w:p>
          <w:p w14:paraId="49175626" w14:textId="04DBA241" w:rsidR="00E11A35" w:rsidRDefault="0030004F">
            <w:pPr>
              <w:ind w:right="56"/>
              <w:jc w:val="both"/>
            </w:pPr>
            <w:r>
              <w:rPr>
                <w:rFonts w:ascii="Arial" w:eastAsia="Arial" w:hAnsi="Arial" w:cs="Arial"/>
                <w:i/>
                <w:sz w:val="20"/>
              </w:rPr>
              <w:t>(e-toetuse taotlusvormi „</w:t>
            </w:r>
            <w:r w:rsidR="007F0D64">
              <w:rPr>
                <w:rFonts w:ascii="Arial" w:eastAsia="Arial" w:hAnsi="Arial" w:cs="Arial"/>
                <w:i/>
                <w:sz w:val="20"/>
              </w:rPr>
              <w:t>Näitajad</w:t>
            </w:r>
            <w:r>
              <w:rPr>
                <w:rFonts w:ascii="Arial" w:eastAsia="Arial" w:hAnsi="Arial" w:cs="Arial"/>
                <w:i/>
                <w:sz w:val="20"/>
              </w:rPr>
              <w:t xml:space="preserve">“ alajaotuse andmeväljas „Meetme tegevuse ülesed näitajad“) </w:t>
            </w:r>
          </w:p>
        </w:tc>
        <w:tc>
          <w:tcPr>
            <w:tcW w:w="1935" w:type="dxa"/>
            <w:tcBorders>
              <w:top w:val="single" w:sz="4" w:space="0" w:color="000000"/>
              <w:left w:val="single" w:sz="4" w:space="0" w:color="000000"/>
              <w:bottom w:val="single" w:sz="4" w:space="0" w:color="000000"/>
              <w:right w:val="single" w:sz="4" w:space="0" w:color="000000"/>
            </w:tcBorders>
            <w:vAlign w:val="center"/>
          </w:tcPr>
          <w:p w14:paraId="1F50D45C" w14:textId="77777777" w:rsidR="00E11A35" w:rsidRDefault="0030004F">
            <w:pPr>
              <w:ind w:right="59"/>
              <w:jc w:val="center"/>
            </w:pPr>
            <w:r>
              <w:rPr>
                <w:rFonts w:ascii="Arial" w:eastAsia="Arial" w:hAnsi="Arial" w:cs="Arial"/>
                <w:sz w:val="20"/>
              </w:rPr>
              <w:t xml:space="preserve">4 </w:t>
            </w:r>
          </w:p>
        </w:tc>
        <w:tc>
          <w:tcPr>
            <w:tcW w:w="1330" w:type="dxa"/>
            <w:tcBorders>
              <w:top w:val="single" w:sz="4" w:space="0" w:color="000000"/>
              <w:left w:val="single" w:sz="4" w:space="0" w:color="000000"/>
              <w:bottom w:val="single" w:sz="4" w:space="0" w:color="000000"/>
              <w:right w:val="single" w:sz="4" w:space="0" w:color="000000"/>
            </w:tcBorders>
            <w:vAlign w:val="center"/>
          </w:tcPr>
          <w:p w14:paraId="7AEF9E1E" w14:textId="44B7F48C" w:rsidR="00E11A35" w:rsidRDefault="00E86DA0">
            <w:pPr>
              <w:jc w:val="center"/>
            </w:pPr>
            <w:r>
              <w:rPr>
                <w:rFonts w:ascii="Arial" w:eastAsia="Arial" w:hAnsi="Arial" w:cs="Arial"/>
                <w:sz w:val="20"/>
              </w:rPr>
              <w:t>2</w:t>
            </w:r>
            <w:r w:rsidR="0030004F">
              <w:rPr>
                <w:rFonts w:ascii="Arial" w:eastAsia="Arial" w:hAnsi="Arial" w:cs="Arial"/>
                <w:sz w:val="20"/>
              </w:rPr>
              <w:t xml:space="preserve"> </w:t>
            </w:r>
          </w:p>
        </w:tc>
      </w:tr>
      <w:tr w:rsidR="007D6EDA" w14:paraId="13812E62" w14:textId="77777777" w:rsidTr="007D6EDA">
        <w:tblPrEx>
          <w:tblCellMar>
            <w:top w:w="37" w:type="dxa"/>
          </w:tblCellMar>
        </w:tblPrEx>
        <w:trPr>
          <w:trHeight w:val="334"/>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21332CE5" w14:textId="77777777" w:rsidR="007D6EDA" w:rsidRDefault="007D6EDA">
            <w:pPr>
              <w:rPr>
                <w:rFonts w:ascii="Arial" w:eastAsia="Arial" w:hAnsi="Arial" w:cs="Arial"/>
                <w:sz w:val="20"/>
              </w:rPr>
            </w:pPr>
            <w:r>
              <w:rPr>
                <w:rFonts w:ascii="Arial" w:eastAsia="Arial" w:hAnsi="Arial" w:cs="Arial"/>
                <w:sz w:val="20"/>
              </w:rPr>
              <w:t xml:space="preserve">Selgitus punkti 5 hinnangute kohta: </w:t>
            </w:r>
          </w:p>
          <w:p w14:paraId="0B1AFD35" w14:textId="7B4564C5" w:rsidR="00FB19C3" w:rsidRPr="000935E2" w:rsidRDefault="00FB19C3" w:rsidP="00FB19C3">
            <w:pPr>
              <w:rPr>
                <w:rFonts w:ascii="Arial" w:hAnsi="Arial" w:cs="Arial"/>
                <w:iCs/>
                <w:color w:val="auto"/>
                <w:sz w:val="20"/>
                <w:szCs w:val="20"/>
              </w:rPr>
            </w:pPr>
            <w:r w:rsidRPr="000935E2">
              <w:rPr>
                <w:rFonts w:ascii="Arial" w:hAnsi="Arial" w:cs="Arial"/>
                <w:iCs/>
                <w:color w:val="auto"/>
                <w:sz w:val="20"/>
                <w:szCs w:val="20"/>
              </w:rPr>
              <w:t>Taotluse kirjeldused Eesti pikaajalise arengustrateegia aluspõhimõtete ja sihtide</w:t>
            </w:r>
            <w:r w:rsidR="006B7A5A" w:rsidRPr="000935E2">
              <w:rPr>
                <w:rFonts w:ascii="Arial" w:hAnsi="Arial" w:cs="Arial"/>
                <w:iCs/>
                <w:color w:val="auto"/>
                <w:sz w:val="20"/>
                <w:szCs w:val="20"/>
              </w:rPr>
              <w:t xml:space="preserve">ga kooskõla osas </w:t>
            </w:r>
            <w:r w:rsidRPr="000935E2">
              <w:rPr>
                <w:rFonts w:ascii="Arial" w:hAnsi="Arial" w:cs="Arial"/>
                <w:iCs/>
                <w:color w:val="auto"/>
                <w:sz w:val="20"/>
                <w:szCs w:val="20"/>
              </w:rPr>
              <w:t xml:space="preserve">on </w:t>
            </w:r>
            <w:r w:rsidR="006B7A5A" w:rsidRPr="000935E2">
              <w:rPr>
                <w:rFonts w:ascii="Arial" w:hAnsi="Arial" w:cs="Arial"/>
                <w:iCs/>
                <w:color w:val="auto"/>
                <w:sz w:val="20"/>
                <w:szCs w:val="20"/>
              </w:rPr>
              <w:t xml:space="preserve">osaliselt </w:t>
            </w:r>
            <w:r w:rsidRPr="000935E2">
              <w:rPr>
                <w:rFonts w:ascii="Arial" w:hAnsi="Arial" w:cs="Arial"/>
                <w:iCs/>
                <w:color w:val="auto"/>
                <w:sz w:val="20"/>
                <w:szCs w:val="20"/>
              </w:rPr>
              <w:t>üldsõnalised ja pealiskaudsed</w:t>
            </w:r>
            <w:r w:rsidR="006B7A5A" w:rsidRPr="000935E2">
              <w:rPr>
                <w:rFonts w:ascii="Arial" w:hAnsi="Arial" w:cs="Arial"/>
                <w:iCs/>
                <w:color w:val="auto"/>
                <w:sz w:val="20"/>
                <w:szCs w:val="20"/>
              </w:rPr>
              <w:t xml:space="preserve"> ning </w:t>
            </w:r>
            <w:r w:rsidRPr="000935E2">
              <w:rPr>
                <w:rFonts w:ascii="Arial" w:hAnsi="Arial" w:cs="Arial"/>
                <w:iCs/>
                <w:color w:val="auto"/>
                <w:sz w:val="20"/>
                <w:szCs w:val="20"/>
              </w:rPr>
              <w:t>ei anna selget ülevaadet, kuidas hinnatakse eesmärkidesse panustamist</w:t>
            </w:r>
            <w:r w:rsidR="006B7A5A" w:rsidRPr="000935E2">
              <w:rPr>
                <w:rFonts w:ascii="Arial" w:hAnsi="Arial" w:cs="Arial"/>
                <w:iCs/>
                <w:color w:val="auto"/>
                <w:sz w:val="20"/>
                <w:szCs w:val="20"/>
              </w:rPr>
              <w:t xml:space="preserve">. </w:t>
            </w:r>
            <w:r w:rsidRPr="000935E2">
              <w:rPr>
                <w:rFonts w:ascii="Arial" w:hAnsi="Arial" w:cs="Arial"/>
                <w:iCs/>
                <w:color w:val="auto"/>
                <w:sz w:val="20"/>
                <w:szCs w:val="20"/>
              </w:rPr>
              <w:t xml:space="preserve">  </w:t>
            </w:r>
          </w:p>
          <w:p w14:paraId="6A52B56C" w14:textId="1D6E53BD" w:rsidR="006B7A5A" w:rsidRPr="000935E2" w:rsidRDefault="006B7A5A">
            <w:pPr>
              <w:rPr>
                <w:rFonts w:ascii="Arial" w:hAnsi="Arial" w:cs="Arial"/>
                <w:color w:val="auto"/>
                <w:sz w:val="20"/>
                <w:szCs w:val="20"/>
              </w:rPr>
            </w:pPr>
            <w:r w:rsidRPr="000935E2">
              <w:rPr>
                <w:rFonts w:ascii="Arial" w:hAnsi="Arial" w:cs="Arial"/>
                <w:color w:val="auto"/>
                <w:sz w:val="20"/>
                <w:szCs w:val="20"/>
              </w:rPr>
              <w:t>Projekti tegevused on suunatud haavatavate gruppide olukorra parandamiseks ja teenuse osutamisel lähtutakse isiku individuaalsetest vajadustest</w:t>
            </w:r>
            <w:r w:rsidR="00E00959" w:rsidRPr="000935E2">
              <w:rPr>
                <w:rFonts w:ascii="Arial" w:hAnsi="Arial" w:cs="Arial"/>
                <w:color w:val="auto"/>
                <w:sz w:val="20"/>
                <w:szCs w:val="20"/>
              </w:rPr>
              <w:t xml:space="preserve">. </w:t>
            </w:r>
          </w:p>
          <w:p w14:paraId="6DE3B894" w14:textId="0BA3CAD0" w:rsidR="006B7A5A" w:rsidRPr="000935E2" w:rsidRDefault="006B7A5A">
            <w:pPr>
              <w:rPr>
                <w:rFonts w:ascii="Arial" w:hAnsi="Arial" w:cs="Arial"/>
                <w:color w:val="auto"/>
                <w:sz w:val="20"/>
                <w:szCs w:val="20"/>
              </w:rPr>
            </w:pPr>
            <w:r w:rsidRPr="000935E2">
              <w:rPr>
                <w:rFonts w:ascii="Arial" w:hAnsi="Arial" w:cs="Arial"/>
                <w:color w:val="auto"/>
                <w:sz w:val="20"/>
                <w:szCs w:val="20"/>
              </w:rPr>
              <w:t>Taotluse</w:t>
            </w:r>
            <w:r w:rsidR="00E00959" w:rsidRPr="000935E2">
              <w:rPr>
                <w:rFonts w:ascii="Arial" w:hAnsi="Arial" w:cs="Arial"/>
                <w:color w:val="auto"/>
                <w:sz w:val="20"/>
                <w:szCs w:val="20"/>
              </w:rPr>
              <w:t>s</w:t>
            </w:r>
            <w:r w:rsidRPr="000935E2">
              <w:rPr>
                <w:rFonts w:ascii="Arial" w:hAnsi="Arial" w:cs="Arial"/>
                <w:color w:val="auto"/>
                <w:sz w:val="20"/>
                <w:szCs w:val="20"/>
              </w:rPr>
              <w:t xml:space="preserve"> on välja toodud võimalik naiste hoolduskoormuse vähenemine. </w:t>
            </w:r>
          </w:p>
          <w:p w14:paraId="265C252D" w14:textId="1C832308" w:rsidR="00E86DA0" w:rsidRPr="000935E2" w:rsidRDefault="006B7A5A">
            <w:pPr>
              <w:rPr>
                <w:rFonts w:ascii="Arial" w:hAnsi="Arial" w:cs="Arial"/>
                <w:color w:val="auto"/>
                <w:sz w:val="20"/>
                <w:szCs w:val="20"/>
              </w:rPr>
            </w:pPr>
            <w:r w:rsidRPr="000935E2">
              <w:rPr>
                <w:rFonts w:ascii="Arial" w:hAnsi="Arial" w:cs="Arial"/>
                <w:color w:val="auto"/>
                <w:sz w:val="20"/>
                <w:szCs w:val="20"/>
              </w:rPr>
              <w:t xml:space="preserve">Taotluses ei ole kirjeldatud ligipääsetavuse kõiki aspekte (nii füüsilise kui digitaalse ruumi kohandused, info ja kommunikatsioon) ega lahendusi kõikide puudeliikide osas. </w:t>
            </w:r>
          </w:p>
          <w:p w14:paraId="65629F2B" w14:textId="364FCC3F" w:rsidR="00E86DA0" w:rsidRDefault="00E00959">
            <w:r w:rsidRPr="000935E2">
              <w:rPr>
                <w:rFonts w:ascii="Arial" w:hAnsi="Arial" w:cs="Arial"/>
                <w:color w:val="auto"/>
                <w:sz w:val="20"/>
                <w:szCs w:val="20"/>
              </w:rPr>
              <w:t>Omavalitsuse teenustega rahulolu näitajasse panustatakse hooldusteenuse arendamise, kvaliteedi ja kättesaadavuse parandamisega. Planeeritud on läbi viia rahuloluküsitlus. Selgelt ei ole lahti kirjutatud, kuidas panustatakse teenuse kättesaadavuse parandamisse.</w:t>
            </w:r>
            <w:r w:rsidR="00E86DA0" w:rsidRPr="000935E2">
              <w:rPr>
                <w:color w:val="auto"/>
              </w:rPr>
              <w:t xml:space="preserve"> </w:t>
            </w:r>
          </w:p>
        </w:tc>
      </w:tr>
      <w:tr w:rsidR="00E11A35" w14:paraId="1AE8FA3A" w14:textId="77777777">
        <w:tblPrEx>
          <w:tblCellMar>
            <w:top w:w="37" w:type="dxa"/>
          </w:tblCellMar>
        </w:tblPrEx>
        <w:trPr>
          <w:trHeight w:val="312"/>
        </w:trPr>
        <w:tc>
          <w:tcPr>
            <w:tcW w:w="6947" w:type="dxa"/>
            <w:tcBorders>
              <w:top w:val="single" w:sz="4" w:space="0" w:color="000000"/>
              <w:left w:val="single" w:sz="4" w:space="0" w:color="000000"/>
              <w:bottom w:val="single" w:sz="4" w:space="0" w:color="000000"/>
              <w:right w:val="single" w:sz="4" w:space="0" w:color="000000"/>
            </w:tcBorders>
          </w:tcPr>
          <w:p w14:paraId="5DDD1F72" w14:textId="77777777" w:rsidR="00E11A35" w:rsidRDefault="0030004F">
            <w:r>
              <w:rPr>
                <w:rFonts w:ascii="Arial" w:eastAsia="Arial" w:hAnsi="Arial" w:cs="Arial"/>
                <w:b/>
                <w:sz w:val="20"/>
              </w:rPr>
              <w:t xml:space="preserve">Maksimaalne koondhinne </w:t>
            </w:r>
          </w:p>
        </w:tc>
        <w:tc>
          <w:tcPr>
            <w:tcW w:w="1935" w:type="dxa"/>
            <w:tcBorders>
              <w:top w:val="single" w:sz="4" w:space="0" w:color="000000"/>
              <w:left w:val="single" w:sz="4" w:space="0" w:color="000000"/>
              <w:bottom w:val="single" w:sz="4" w:space="0" w:color="000000"/>
              <w:right w:val="single" w:sz="4" w:space="0" w:color="000000"/>
            </w:tcBorders>
          </w:tcPr>
          <w:p w14:paraId="070C3AF3" w14:textId="77777777" w:rsidR="00E11A35" w:rsidRDefault="0030004F">
            <w:pPr>
              <w:ind w:right="59"/>
              <w:jc w:val="center"/>
            </w:pPr>
            <w:r>
              <w:rPr>
                <w:rFonts w:ascii="Arial" w:eastAsia="Arial" w:hAnsi="Arial" w:cs="Arial"/>
                <w:b/>
                <w:sz w:val="20"/>
              </w:rPr>
              <w:t xml:space="preserve">31 </w:t>
            </w:r>
          </w:p>
        </w:tc>
        <w:tc>
          <w:tcPr>
            <w:tcW w:w="1330" w:type="dxa"/>
            <w:tcBorders>
              <w:top w:val="single" w:sz="4" w:space="0" w:color="000000"/>
              <w:left w:val="single" w:sz="4" w:space="0" w:color="000000"/>
              <w:bottom w:val="single" w:sz="4" w:space="0" w:color="000000"/>
              <w:right w:val="single" w:sz="4" w:space="0" w:color="000000"/>
            </w:tcBorders>
          </w:tcPr>
          <w:p w14:paraId="7B3E2A48" w14:textId="3150F17A" w:rsidR="00E11A35" w:rsidRPr="00692676" w:rsidRDefault="0030004F">
            <w:pPr>
              <w:rPr>
                <w:b/>
                <w:bCs/>
              </w:rPr>
            </w:pPr>
            <w:r>
              <w:rPr>
                <w:rFonts w:ascii="Arial" w:eastAsia="Arial" w:hAnsi="Arial" w:cs="Arial"/>
                <w:sz w:val="20"/>
              </w:rPr>
              <w:t xml:space="preserve"> </w:t>
            </w:r>
            <w:r w:rsidRPr="00692676">
              <w:rPr>
                <w:rFonts w:ascii="Arial" w:eastAsia="Arial" w:hAnsi="Arial" w:cs="Arial"/>
                <w:b/>
                <w:bCs/>
                <w:sz w:val="20"/>
              </w:rPr>
              <w:t xml:space="preserve"> </w:t>
            </w:r>
            <w:r w:rsidR="00C42B3B" w:rsidRPr="00692676">
              <w:rPr>
                <w:rFonts w:ascii="Arial" w:eastAsia="Arial" w:hAnsi="Arial" w:cs="Arial"/>
                <w:b/>
                <w:bCs/>
                <w:sz w:val="20"/>
              </w:rPr>
              <w:t>2</w:t>
            </w:r>
            <w:r w:rsidR="00E00959" w:rsidRPr="00692676">
              <w:rPr>
                <w:rFonts w:ascii="Arial" w:eastAsia="Arial" w:hAnsi="Arial" w:cs="Arial"/>
                <w:b/>
                <w:bCs/>
                <w:sz w:val="20"/>
              </w:rPr>
              <w:t>0</w:t>
            </w:r>
          </w:p>
        </w:tc>
      </w:tr>
    </w:tbl>
    <w:p w14:paraId="76D45676" w14:textId="77777777" w:rsidR="00E11A35" w:rsidRDefault="0030004F">
      <w:pPr>
        <w:spacing w:after="0"/>
      </w:pPr>
      <w:r>
        <w:rPr>
          <w:rFonts w:ascii="Arial" w:eastAsia="Arial" w:hAnsi="Arial" w:cs="Arial"/>
          <w:b/>
        </w:rPr>
        <w:lastRenderedPageBreak/>
        <w:t xml:space="preserve"> </w:t>
      </w:r>
    </w:p>
    <w:p w14:paraId="4B05F370" w14:textId="77777777" w:rsidR="00E11A35" w:rsidRDefault="0030004F">
      <w:pPr>
        <w:spacing w:after="0"/>
      </w:pPr>
      <w:r>
        <w:rPr>
          <w:rFonts w:ascii="Arial" w:eastAsia="Arial" w:hAnsi="Arial" w:cs="Arial"/>
          <w:b/>
        </w:rPr>
        <w:t xml:space="preserve"> </w:t>
      </w:r>
    </w:p>
    <w:p w14:paraId="3E58F238" w14:textId="77777777" w:rsidR="00E11A35" w:rsidRDefault="0030004F">
      <w:pPr>
        <w:spacing w:after="0"/>
      </w:pPr>
      <w:r>
        <w:rPr>
          <w:rFonts w:ascii="Arial" w:eastAsia="Arial" w:hAnsi="Arial" w:cs="Arial"/>
          <w:b/>
        </w:rPr>
        <w:t xml:space="preserve"> </w:t>
      </w:r>
    </w:p>
    <w:tbl>
      <w:tblPr>
        <w:tblStyle w:val="TableGrid"/>
        <w:tblW w:w="10188" w:type="dxa"/>
        <w:tblInd w:w="5" w:type="dxa"/>
        <w:tblCellMar>
          <w:top w:w="91" w:type="dxa"/>
          <w:left w:w="110" w:type="dxa"/>
          <w:right w:w="115" w:type="dxa"/>
        </w:tblCellMar>
        <w:tblLook w:val="04A0" w:firstRow="1" w:lastRow="0" w:firstColumn="1" w:lastColumn="0" w:noHBand="0" w:noVBand="1"/>
      </w:tblPr>
      <w:tblGrid>
        <w:gridCol w:w="10188"/>
      </w:tblGrid>
      <w:tr w:rsidR="00E11A35" w14:paraId="1E8A0606" w14:textId="77777777" w:rsidTr="00312D31">
        <w:trPr>
          <w:trHeight w:val="2048"/>
        </w:trPr>
        <w:tc>
          <w:tcPr>
            <w:tcW w:w="10188" w:type="dxa"/>
            <w:tcBorders>
              <w:top w:val="single" w:sz="4" w:space="0" w:color="000000"/>
              <w:left w:val="single" w:sz="4" w:space="0" w:color="000000"/>
              <w:bottom w:val="single" w:sz="4" w:space="0" w:color="000000"/>
              <w:right w:val="single" w:sz="4" w:space="0" w:color="000000"/>
            </w:tcBorders>
          </w:tcPr>
          <w:p w14:paraId="755122B6" w14:textId="77777777" w:rsidR="00E11A35" w:rsidRDefault="0030004F">
            <w:pPr>
              <w:spacing w:after="169"/>
            </w:pPr>
            <w:r>
              <w:rPr>
                <w:rFonts w:ascii="Arial" w:eastAsia="Arial" w:hAnsi="Arial" w:cs="Arial"/>
                <w:b/>
              </w:rPr>
              <w:t>Ettepanek</w:t>
            </w:r>
            <w:r>
              <w:rPr>
                <w:rFonts w:ascii="Arial" w:eastAsia="Arial" w:hAnsi="Arial" w:cs="Arial"/>
                <w:sz w:val="28"/>
                <w:vertAlign w:val="superscript"/>
              </w:rPr>
              <w:footnoteReference w:id="1"/>
            </w:r>
            <w:r>
              <w:rPr>
                <w:rFonts w:ascii="Arial" w:eastAsia="Arial" w:hAnsi="Arial" w:cs="Arial"/>
              </w:rPr>
              <w:t>:</w:t>
            </w:r>
            <w:r>
              <w:rPr>
                <w:rFonts w:ascii="Arial" w:eastAsia="Arial" w:hAnsi="Arial" w:cs="Arial"/>
                <w:b/>
              </w:rPr>
              <w:t xml:space="preserve">  </w:t>
            </w:r>
          </w:p>
          <w:p w14:paraId="44AD8E30" w14:textId="1AB265B4" w:rsidR="00E11A35" w:rsidRDefault="003B18F7">
            <w:pPr>
              <w:spacing w:after="218"/>
              <w:ind w:left="742"/>
            </w:pPr>
            <w:r w:rsidRPr="003B18F7">
              <w:rPr>
                <w:rFonts w:ascii="Arial" w:eastAsia="Arial" w:hAnsi="Arial" w:cs="Arial"/>
                <w:b/>
                <w:bCs/>
              </w:rPr>
              <w:t>X</w:t>
            </w:r>
            <w:r>
              <w:rPr>
                <w:rFonts w:ascii="Arial" w:eastAsia="Arial" w:hAnsi="Arial" w:cs="Arial"/>
              </w:rPr>
              <w:t xml:space="preserve"> </w:t>
            </w:r>
            <w:r w:rsidR="0030004F">
              <w:rPr>
                <w:rFonts w:ascii="Arial" w:eastAsia="Arial" w:hAnsi="Arial" w:cs="Arial"/>
              </w:rPr>
              <w:t xml:space="preserve"> rahuldada taotlus osalises mahus </w:t>
            </w:r>
          </w:p>
          <w:p w14:paraId="6A60B7AA" w14:textId="37BCEF59" w:rsidR="000935E2" w:rsidRDefault="0030004F">
            <w:pPr>
              <w:spacing w:after="194"/>
              <w:rPr>
                <w:rFonts w:ascii="Arial" w:eastAsia="Arial" w:hAnsi="Arial" w:cs="Arial"/>
              </w:rPr>
            </w:pPr>
            <w:r>
              <w:rPr>
                <w:rFonts w:ascii="Arial" w:eastAsia="Arial" w:hAnsi="Arial" w:cs="Arial"/>
              </w:rPr>
              <w:t>Ettepaneku põhjendus:</w:t>
            </w:r>
            <w:r w:rsidR="00045EAB">
              <w:rPr>
                <w:rFonts w:ascii="Arial" w:eastAsia="Arial" w:hAnsi="Arial" w:cs="Arial"/>
              </w:rPr>
              <w:t xml:space="preserve"> Vähendada eelarvet summas </w:t>
            </w:r>
            <w:r w:rsidR="00D00371">
              <w:rPr>
                <w:rFonts w:ascii="Arial" w:eastAsia="Arial" w:hAnsi="Arial" w:cs="Arial"/>
              </w:rPr>
              <w:t>15747,53</w:t>
            </w:r>
            <w:r w:rsidR="00045EAB">
              <w:rPr>
                <w:rFonts w:ascii="Arial" w:eastAsia="Arial" w:hAnsi="Arial" w:cs="Arial"/>
              </w:rPr>
              <w:t xml:space="preserve"> eurot.</w:t>
            </w:r>
          </w:p>
          <w:p w14:paraId="23CA9770" w14:textId="66370B30" w:rsidR="000935E2" w:rsidRDefault="000935E2" w:rsidP="000935E2">
            <w:pPr>
              <w:pStyle w:val="Loendilik"/>
              <w:numPr>
                <w:ilvl w:val="0"/>
                <w:numId w:val="5"/>
              </w:numPr>
              <w:spacing w:after="194" w:line="240" w:lineRule="auto"/>
              <w:rPr>
                <w:rFonts w:ascii="Arial" w:eastAsia="Arial" w:hAnsi="Arial" w:cs="Arial"/>
              </w:rPr>
            </w:pPr>
            <w:r w:rsidRPr="000935E2">
              <w:rPr>
                <w:rFonts w:ascii="Arial" w:eastAsia="Arial" w:hAnsi="Arial" w:cs="Arial"/>
              </w:rPr>
              <w:t>suitsu- ja vinguandurite soetamise osas  summas 3149,55 eurot</w:t>
            </w:r>
            <w:r w:rsidR="00045EAB">
              <w:rPr>
                <w:rFonts w:ascii="Arial" w:eastAsia="Arial" w:hAnsi="Arial" w:cs="Arial"/>
              </w:rPr>
              <w:t xml:space="preserve"> (selgitus punkti 3.1 juures) </w:t>
            </w:r>
            <w:r w:rsidRPr="000935E2">
              <w:rPr>
                <w:rFonts w:ascii="Arial" w:eastAsia="Arial" w:hAnsi="Arial" w:cs="Arial"/>
              </w:rPr>
              <w:t>;</w:t>
            </w:r>
          </w:p>
          <w:p w14:paraId="38FB6F1F" w14:textId="7B442BBA" w:rsidR="000935E2" w:rsidRPr="000935E2" w:rsidRDefault="000935E2" w:rsidP="000935E2">
            <w:pPr>
              <w:pStyle w:val="Loendilik"/>
              <w:numPr>
                <w:ilvl w:val="0"/>
                <w:numId w:val="5"/>
              </w:numPr>
              <w:spacing w:after="194" w:line="240" w:lineRule="auto"/>
              <w:rPr>
                <w:rFonts w:ascii="Arial" w:eastAsia="Arial" w:hAnsi="Arial" w:cs="Arial"/>
              </w:rPr>
            </w:pPr>
            <w:r>
              <w:rPr>
                <w:rFonts w:ascii="Arial" w:eastAsia="Arial" w:hAnsi="Arial" w:cs="Arial"/>
              </w:rPr>
              <w:t>transpordi</w:t>
            </w:r>
            <w:r w:rsidR="00E42CDB">
              <w:rPr>
                <w:rFonts w:ascii="Arial" w:eastAsia="Arial" w:hAnsi="Arial" w:cs="Arial"/>
              </w:rPr>
              <w:t xml:space="preserve">ga seotud </w:t>
            </w:r>
            <w:r>
              <w:rPr>
                <w:rFonts w:ascii="Arial" w:eastAsia="Arial" w:hAnsi="Arial" w:cs="Arial"/>
              </w:rPr>
              <w:t>kulude osas</w:t>
            </w:r>
            <w:r w:rsidR="00E42CDB">
              <w:rPr>
                <w:rFonts w:ascii="Arial" w:eastAsia="Arial" w:hAnsi="Arial" w:cs="Arial"/>
              </w:rPr>
              <w:t xml:space="preserve"> summas 12597,98 eurot</w:t>
            </w:r>
            <w:r w:rsidR="00045EAB">
              <w:rPr>
                <w:rFonts w:ascii="Arial" w:eastAsia="Arial" w:hAnsi="Arial" w:cs="Arial"/>
              </w:rPr>
              <w:t xml:space="preserve"> (selgitus punkti 3.1 juures)</w:t>
            </w:r>
            <w:r w:rsidR="00E42CDB">
              <w:rPr>
                <w:rFonts w:ascii="Arial" w:eastAsia="Arial" w:hAnsi="Arial" w:cs="Arial"/>
              </w:rPr>
              <w:t>.</w:t>
            </w:r>
          </w:p>
          <w:p w14:paraId="6A24BD96" w14:textId="027B4FDD" w:rsidR="00E11A35" w:rsidRDefault="0030004F" w:rsidP="00E42CDB">
            <w:pPr>
              <w:spacing w:after="194"/>
            </w:pPr>
            <w:r>
              <w:rPr>
                <w:rFonts w:ascii="Arial" w:eastAsia="Arial" w:hAnsi="Arial" w:cs="Arial"/>
              </w:rPr>
              <w:t xml:space="preserve">  </w:t>
            </w:r>
            <w:r w:rsidRPr="00E00959">
              <w:rPr>
                <w:noProof/>
                <w:color w:val="auto"/>
              </w:rPr>
              <mc:AlternateContent>
                <mc:Choice Requires="wpg">
                  <w:drawing>
                    <wp:inline distT="0" distB="0" distL="0" distR="0" wp14:anchorId="61EAEAE5" wp14:editId="0C4239D9">
                      <wp:extent cx="131064" cy="131064"/>
                      <wp:effectExtent l="0" t="0" r="0" b="0"/>
                      <wp:docPr id="8179" name="Group 8179"/>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136" name="Shape 1136"/>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oel="http://schemas.microsoft.com/office/2019/extlst">
                  <w:pict>
                    <v:group id="Group 8179" style="width:10.32pt;height:10.32pt;mso-position-horizontal-relative:char;mso-position-vertical-relative:line" coordsize="1310,1310">
                      <v:shape id="Shape 1136" style="position:absolute;width:1310;height:1310;left:0;top:0;" coordsize="131064,131064" path="m0,131064l131064,131064l131064,0l0,0x">
                        <v:stroke weight="0.72pt" endcap="flat" joinstyle="round" on="true" color="#000000"/>
                        <v:fill on="false" color="#000000" opacity="0"/>
                      </v:shape>
                    </v:group>
                  </w:pict>
                </mc:Fallback>
              </mc:AlternateContent>
            </w:r>
            <w:r w:rsidRPr="00E00959">
              <w:rPr>
                <w:rFonts w:ascii="Arial" w:eastAsia="Arial" w:hAnsi="Arial" w:cs="Arial"/>
                <w:color w:val="auto"/>
              </w:rPr>
              <w:t xml:space="preserve"> rahuldada taotlus taotletud mahus </w:t>
            </w:r>
          </w:p>
        </w:tc>
      </w:tr>
    </w:tbl>
    <w:p w14:paraId="3015E88D" w14:textId="77777777" w:rsidR="00E11A35" w:rsidRDefault="0030004F">
      <w:pPr>
        <w:spacing w:after="0"/>
      </w:pPr>
      <w:r>
        <w:rPr>
          <w:rFonts w:ascii="Arial" w:eastAsia="Arial" w:hAnsi="Arial" w:cs="Arial"/>
          <w:b/>
        </w:rPr>
        <w:t xml:space="preserve"> </w:t>
      </w:r>
    </w:p>
    <w:sectPr w:rsidR="00E11A35">
      <w:footnotePr>
        <w:numRestart w:val="eachPage"/>
      </w:footnotePr>
      <w:pgSz w:w="11906" w:h="16838"/>
      <w:pgMar w:top="1416" w:right="1414" w:bottom="1419"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C73BC" w14:textId="77777777" w:rsidR="00995655" w:rsidRDefault="00995655">
      <w:pPr>
        <w:spacing w:after="0" w:line="240" w:lineRule="auto"/>
      </w:pPr>
      <w:r>
        <w:separator/>
      </w:r>
    </w:p>
  </w:endnote>
  <w:endnote w:type="continuationSeparator" w:id="0">
    <w:p w14:paraId="7C3246F1" w14:textId="77777777" w:rsidR="00995655" w:rsidRDefault="00995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E8D14" w14:textId="77777777" w:rsidR="00995655" w:rsidRDefault="00995655">
      <w:pPr>
        <w:spacing w:after="0"/>
        <w:jc w:val="both"/>
      </w:pPr>
      <w:r>
        <w:separator/>
      </w:r>
    </w:p>
  </w:footnote>
  <w:footnote w:type="continuationSeparator" w:id="0">
    <w:p w14:paraId="28C28CBA" w14:textId="77777777" w:rsidR="00995655" w:rsidRDefault="00995655">
      <w:pPr>
        <w:spacing w:after="0"/>
        <w:jc w:val="both"/>
      </w:pPr>
      <w:r>
        <w:continuationSeparator/>
      </w:r>
    </w:p>
  </w:footnote>
  <w:footnote w:id="1">
    <w:p w14:paraId="695F54FB" w14:textId="187B5A21" w:rsidR="00E11A35" w:rsidRDefault="0030004F">
      <w:pPr>
        <w:pStyle w:val="footnotedescription"/>
      </w:pPr>
      <w:r>
        <w:rPr>
          <w:rStyle w:val="footnotemark"/>
        </w:rPr>
        <w:footnoteRef/>
      </w:r>
      <w:r>
        <w:t xml:space="preserve"> Lahter täidetakse juhul, kui taotlus on saanud määruse § 15 lõikes 6 sätestatud positiivse hinnangu</w:t>
      </w:r>
      <w:r w:rsidR="00A46A52">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1184D"/>
    <w:multiLevelType w:val="hybridMultilevel"/>
    <w:tmpl w:val="01880234"/>
    <w:lvl w:ilvl="0" w:tplc="2A36B73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D367DD7"/>
    <w:multiLevelType w:val="multilevel"/>
    <w:tmpl w:val="D0003E0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ED95DEC"/>
    <w:multiLevelType w:val="multilevel"/>
    <w:tmpl w:val="D154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381B3F"/>
    <w:multiLevelType w:val="hybridMultilevel"/>
    <w:tmpl w:val="CE2C0F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69AD58A1"/>
    <w:multiLevelType w:val="hybridMultilevel"/>
    <w:tmpl w:val="DFC6482E"/>
    <w:lvl w:ilvl="0" w:tplc="9AA89FAA">
      <w:start w:val="6"/>
      <w:numFmt w:val="bullet"/>
      <w:lvlText w:val="-"/>
      <w:lvlJc w:val="left"/>
      <w:pPr>
        <w:ind w:left="720" w:hanging="360"/>
      </w:pPr>
      <w:rPr>
        <w:rFonts w:ascii="Arial" w:eastAsia="Arial"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A35"/>
    <w:rsid w:val="00036753"/>
    <w:rsid w:val="000435C9"/>
    <w:rsid w:val="00045EAB"/>
    <w:rsid w:val="00072DBD"/>
    <w:rsid w:val="000935E2"/>
    <w:rsid w:val="00095618"/>
    <w:rsid w:val="000A24EC"/>
    <w:rsid w:val="001211B4"/>
    <w:rsid w:val="00123FC6"/>
    <w:rsid w:val="001350F5"/>
    <w:rsid w:val="00141B0E"/>
    <w:rsid w:val="00191CAF"/>
    <w:rsid w:val="001B6C3D"/>
    <w:rsid w:val="001D6E3D"/>
    <w:rsid w:val="002D4AF7"/>
    <w:rsid w:val="002F7293"/>
    <w:rsid w:val="0030004F"/>
    <w:rsid w:val="00305F31"/>
    <w:rsid w:val="00312D31"/>
    <w:rsid w:val="00380DAD"/>
    <w:rsid w:val="003B18F7"/>
    <w:rsid w:val="003F290D"/>
    <w:rsid w:val="00400996"/>
    <w:rsid w:val="00430309"/>
    <w:rsid w:val="004645CD"/>
    <w:rsid w:val="00484997"/>
    <w:rsid w:val="004B54D2"/>
    <w:rsid w:val="004C0FC8"/>
    <w:rsid w:val="004C5CA4"/>
    <w:rsid w:val="00530791"/>
    <w:rsid w:val="00535581"/>
    <w:rsid w:val="005958FE"/>
    <w:rsid w:val="005D7042"/>
    <w:rsid w:val="006722D7"/>
    <w:rsid w:val="00692676"/>
    <w:rsid w:val="00693695"/>
    <w:rsid w:val="006B7A5A"/>
    <w:rsid w:val="007373A0"/>
    <w:rsid w:val="00776114"/>
    <w:rsid w:val="007944B4"/>
    <w:rsid w:val="007B0981"/>
    <w:rsid w:val="007D1D62"/>
    <w:rsid w:val="007D6EDA"/>
    <w:rsid w:val="007E1624"/>
    <w:rsid w:val="007E2945"/>
    <w:rsid w:val="007F0D64"/>
    <w:rsid w:val="00874228"/>
    <w:rsid w:val="008C1F66"/>
    <w:rsid w:val="008E01D3"/>
    <w:rsid w:val="008F0613"/>
    <w:rsid w:val="008F25CA"/>
    <w:rsid w:val="008F2AFC"/>
    <w:rsid w:val="00931A39"/>
    <w:rsid w:val="00953A44"/>
    <w:rsid w:val="00995655"/>
    <w:rsid w:val="009966B3"/>
    <w:rsid w:val="009D54F4"/>
    <w:rsid w:val="00A01618"/>
    <w:rsid w:val="00A0186F"/>
    <w:rsid w:val="00A16C95"/>
    <w:rsid w:val="00A46A52"/>
    <w:rsid w:val="00A91327"/>
    <w:rsid w:val="00AB10E0"/>
    <w:rsid w:val="00B1317F"/>
    <w:rsid w:val="00B25546"/>
    <w:rsid w:val="00B25784"/>
    <w:rsid w:val="00B4208A"/>
    <w:rsid w:val="00B774D3"/>
    <w:rsid w:val="00B8060C"/>
    <w:rsid w:val="00B82A99"/>
    <w:rsid w:val="00B9448E"/>
    <w:rsid w:val="00BE45A4"/>
    <w:rsid w:val="00C06B98"/>
    <w:rsid w:val="00C20044"/>
    <w:rsid w:val="00C26B6F"/>
    <w:rsid w:val="00C42B3B"/>
    <w:rsid w:val="00C6081F"/>
    <w:rsid w:val="00C96578"/>
    <w:rsid w:val="00D00371"/>
    <w:rsid w:val="00D11018"/>
    <w:rsid w:val="00D20C9D"/>
    <w:rsid w:val="00D34F93"/>
    <w:rsid w:val="00D57F2E"/>
    <w:rsid w:val="00E00959"/>
    <w:rsid w:val="00E11A35"/>
    <w:rsid w:val="00E15A8D"/>
    <w:rsid w:val="00E30325"/>
    <w:rsid w:val="00E40C85"/>
    <w:rsid w:val="00E42CDB"/>
    <w:rsid w:val="00E46C83"/>
    <w:rsid w:val="00E811D4"/>
    <w:rsid w:val="00E86DA0"/>
    <w:rsid w:val="00E968C6"/>
    <w:rsid w:val="00E97526"/>
    <w:rsid w:val="00EB6244"/>
    <w:rsid w:val="00EE3F6C"/>
    <w:rsid w:val="00EF2314"/>
    <w:rsid w:val="00F02DBD"/>
    <w:rsid w:val="00F42019"/>
    <w:rsid w:val="00F76BE6"/>
    <w:rsid w:val="00FB19C3"/>
    <w:rsid w:val="00FD6C1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13C76"/>
  <w15:docId w15:val="{C0568E46-ABE4-4D54-A15A-E38125D1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ascii="Calibri" w:eastAsia="Calibri" w:hAnsi="Calibri" w:cs="Calibri"/>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footnotedescription">
    <w:name w:val="footnote description"/>
    <w:next w:val="Normaallaad"/>
    <w:link w:val="footnotedescriptionChar"/>
    <w:hidden/>
    <w:pPr>
      <w:spacing w:after="0"/>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Kontuurtabel">
    <w:name w:val="Table Grid"/>
    <w:basedOn w:val="Normaaltabel"/>
    <w:uiPriority w:val="39"/>
    <w:rsid w:val="00535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4C5CA4"/>
    <w:rPr>
      <w:sz w:val="16"/>
      <w:szCs w:val="16"/>
    </w:rPr>
  </w:style>
  <w:style w:type="paragraph" w:styleId="Kommentaaritekst">
    <w:name w:val="annotation text"/>
    <w:basedOn w:val="Normaallaad"/>
    <w:link w:val="KommentaaritekstMrk"/>
    <w:uiPriority w:val="99"/>
    <w:semiHidden/>
    <w:unhideWhenUsed/>
    <w:rsid w:val="004C5CA4"/>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C5CA4"/>
    <w:rPr>
      <w:rFonts w:ascii="Calibri" w:eastAsia="Calibri" w:hAnsi="Calibri" w:cs="Calibri"/>
      <w:color w:val="000000"/>
      <w:sz w:val="20"/>
      <w:szCs w:val="20"/>
    </w:rPr>
  </w:style>
  <w:style w:type="paragraph" w:styleId="Kommentaariteema">
    <w:name w:val="annotation subject"/>
    <w:basedOn w:val="Kommentaaritekst"/>
    <w:next w:val="Kommentaaritekst"/>
    <w:link w:val="KommentaariteemaMrk"/>
    <w:uiPriority w:val="99"/>
    <w:semiHidden/>
    <w:unhideWhenUsed/>
    <w:rsid w:val="004C5CA4"/>
    <w:rPr>
      <w:b/>
      <w:bCs/>
    </w:rPr>
  </w:style>
  <w:style w:type="character" w:customStyle="1" w:styleId="KommentaariteemaMrk">
    <w:name w:val="Kommentaari teema Märk"/>
    <w:basedOn w:val="KommentaaritekstMrk"/>
    <w:link w:val="Kommentaariteema"/>
    <w:uiPriority w:val="99"/>
    <w:semiHidden/>
    <w:rsid w:val="004C5CA4"/>
    <w:rPr>
      <w:rFonts w:ascii="Calibri" w:eastAsia="Calibri" w:hAnsi="Calibri" w:cs="Calibri"/>
      <w:b/>
      <w:bCs/>
      <w:color w:val="000000"/>
      <w:sz w:val="20"/>
      <w:szCs w:val="20"/>
    </w:rPr>
  </w:style>
  <w:style w:type="paragraph" w:styleId="Loendilik">
    <w:name w:val="List Paragraph"/>
    <w:aliases w:val="Mummuga loetelu,Loendi l›ik,References,numbered list"/>
    <w:basedOn w:val="Normaallaad"/>
    <w:link w:val="LoendilikMrk"/>
    <w:uiPriority w:val="34"/>
    <w:qFormat/>
    <w:rsid w:val="00E86DA0"/>
    <w:pPr>
      <w:spacing w:after="200" w:line="276" w:lineRule="auto"/>
      <w:ind w:left="720"/>
      <w:contextualSpacing/>
    </w:pPr>
    <w:rPr>
      <w:rFonts w:asciiTheme="minorHAnsi" w:eastAsiaTheme="minorHAnsi" w:hAnsiTheme="minorHAnsi" w:cstheme="minorBidi"/>
      <w:color w:val="auto"/>
      <w:lang w:eastAsia="en-US"/>
    </w:rPr>
  </w:style>
  <w:style w:type="character" w:customStyle="1" w:styleId="LoendilikMrk">
    <w:name w:val="Loendi lõik Märk"/>
    <w:aliases w:val="Mummuga loetelu Märk,Loendi l›ik Märk,References Märk,numbered list Märk"/>
    <w:link w:val="Loendilik"/>
    <w:uiPriority w:val="34"/>
    <w:locked/>
    <w:rsid w:val="00E86DA0"/>
    <w:rPr>
      <w:rFonts w:eastAsiaTheme="minorHAnsi"/>
      <w:lang w:eastAsia="en-US"/>
    </w:rPr>
  </w:style>
  <w:style w:type="paragraph" w:styleId="Redaktsioon">
    <w:name w:val="Revision"/>
    <w:hidden/>
    <w:uiPriority w:val="99"/>
    <w:semiHidden/>
    <w:rsid w:val="00045EAB"/>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59870">
      <w:bodyDiv w:val="1"/>
      <w:marLeft w:val="0"/>
      <w:marRight w:val="0"/>
      <w:marTop w:val="0"/>
      <w:marBottom w:val="0"/>
      <w:divBdr>
        <w:top w:val="none" w:sz="0" w:space="0" w:color="auto"/>
        <w:left w:val="none" w:sz="0" w:space="0" w:color="auto"/>
        <w:bottom w:val="none" w:sz="0" w:space="0" w:color="auto"/>
        <w:right w:val="none" w:sz="0" w:space="0" w:color="auto"/>
      </w:divBdr>
      <w:divsChild>
        <w:div w:id="1177190349">
          <w:marLeft w:val="0"/>
          <w:marRight w:val="0"/>
          <w:marTop w:val="0"/>
          <w:marBottom w:val="0"/>
          <w:divBdr>
            <w:top w:val="none" w:sz="0" w:space="0" w:color="auto"/>
            <w:left w:val="none" w:sz="0" w:space="0" w:color="auto"/>
            <w:bottom w:val="none" w:sz="0" w:space="0" w:color="auto"/>
            <w:right w:val="none" w:sz="0" w:space="0" w:color="auto"/>
          </w:divBdr>
        </w:div>
        <w:div w:id="2131630632">
          <w:marLeft w:val="0"/>
          <w:marRight w:val="0"/>
          <w:marTop w:val="0"/>
          <w:marBottom w:val="0"/>
          <w:divBdr>
            <w:top w:val="none" w:sz="0" w:space="0" w:color="auto"/>
            <w:left w:val="none" w:sz="0" w:space="0" w:color="auto"/>
            <w:bottom w:val="none" w:sz="0" w:space="0" w:color="auto"/>
            <w:right w:val="none" w:sz="0" w:space="0" w:color="auto"/>
          </w:divBdr>
        </w:div>
        <w:div w:id="1954897224">
          <w:marLeft w:val="0"/>
          <w:marRight w:val="0"/>
          <w:marTop w:val="0"/>
          <w:marBottom w:val="0"/>
          <w:divBdr>
            <w:top w:val="none" w:sz="0" w:space="0" w:color="auto"/>
            <w:left w:val="none" w:sz="0" w:space="0" w:color="auto"/>
            <w:bottom w:val="none" w:sz="0" w:space="0" w:color="auto"/>
            <w:right w:val="none" w:sz="0" w:space="0" w:color="auto"/>
          </w:divBdr>
        </w:div>
        <w:div w:id="603729444">
          <w:marLeft w:val="0"/>
          <w:marRight w:val="0"/>
          <w:marTop w:val="0"/>
          <w:marBottom w:val="0"/>
          <w:divBdr>
            <w:top w:val="none" w:sz="0" w:space="0" w:color="auto"/>
            <w:left w:val="none" w:sz="0" w:space="0" w:color="auto"/>
            <w:bottom w:val="none" w:sz="0" w:space="0" w:color="auto"/>
            <w:right w:val="none" w:sz="0" w:space="0" w:color="auto"/>
          </w:divBdr>
        </w:div>
        <w:div w:id="868487475">
          <w:marLeft w:val="0"/>
          <w:marRight w:val="0"/>
          <w:marTop w:val="0"/>
          <w:marBottom w:val="0"/>
          <w:divBdr>
            <w:top w:val="none" w:sz="0" w:space="0" w:color="auto"/>
            <w:left w:val="none" w:sz="0" w:space="0" w:color="auto"/>
            <w:bottom w:val="none" w:sz="0" w:space="0" w:color="auto"/>
            <w:right w:val="none" w:sz="0" w:space="0" w:color="auto"/>
          </w:divBdr>
        </w:div>
        <w:div w:id="1417898294">
          <w:marLeft w:val="0"/>
          <w:marRight w:val="0"/>
          <w:marTop w:val="0"/>
          <w:marBottom w:val="0"/>
          <w:divBdr>
            <w:top w:val="none" w:sz="0" w:space="0" w:color="auto"/>
            <w:left w:val="none" w:sz="0" w:space="0" w:color="auto"/>
            <w:bottom w:val="none" w:sz="0" w:space="0" w:color="auto"/>
            <w:right w:val="none" w:sz="0" w:space="0" w:color="auto"/>
          </w:divBdr>
        </w:div>
      </w:divsChild>
    </w:div>
    <w:div w:id="2065641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87138-BF0C-4644-8CE6-70F5B95D8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2281</Words>
  <Characters>13233</Characters>
  <Application>Microsoft Office Word</Application>
  <DocSecurity>0</DocSecurity>
  <Lines>110</Lines>
  <Paragraphs>30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Ney</dc:creator>
  <cp:keywords/>
  <cp:lastModifiedBy>Anu Hall</cp:lastModifiedBy>
  <cp:revision>2</cp:revision>
  <dcterms:created xsi:type="dcterms:W3CDTF">2024-05-23T13:53:00Z</dcterms:created>
  <dcterms:modified xsi:type="dcterms:W3CDTF">2024-05-23T13:53:00Z</dcterms:modified>
</cp:coreProperties>
</file>