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826F29" w14:textId="77777777" w:rsidR="00FA067D" w:rsidRDefault="00FA067D" w:rsidP="00D44CBD">
      <w:pPr>
        <w:pStyle w:val="TOCHeading"/>
        <w:framePr w:wrap="notBeside"/>
        <w:numPr>
          <w:ilvl w:val="0"/>
          <w:numId w:val="0"/>
        </w:numPr>
        <w:shd w:val="clear" w:color="auto" w:fill="auto"/>
        <w:rPr>
          <w:rFonts w:eastAsiaTheme="minorHAnsi"/>
        </w:rPr>
      </w:pPr>
    </w:p>
    <w:sdt>
      <w:sdtPr>
        <w:rPr>
          <w:rFonts w:eastAsiaTheme="minorHAnsi" w:cstheme="minorBidi"/>
          <w:b w:val="0"/>
          <w:caps w:val="0"/>
          <w:sz w:val="20"/>
          <w:lang w:eastAsia="en-US"/>
        </w:rPr>
        <w:id w:val="-1958469521"/>
        <w:docPartObj>
          <w:docPartGallery w:val="Table of Contents"/>
          <w:docPartUnique/>
        </w:docPartObj>
      </w:sdtPr>
      <w:sdtContent>
        <w:p w14:paraId="18F3C69B" w14:textId="094D09ED" w:rsidR="005C1CD9" w:rsidRPr="008E1112" w:rsidRDefault="005C1CD9" w:rsidP="00D44CBD">
          <w:pPr>
            <w:pStyle w:val="TOCHeading"/>
            <w:framePr w:wrap="notBeside"/>
            <w:numPr>
              <w:ilvl w:val="0"/>
              <w:numId w:val="0"/>
            </w:numPr>
            <w:shd w:val="clear" w:color="auto" w:fill="auto"/>
          </w:pPr>
          <w:r w:rsidRPr="008E1112">
            <w:t>Sisukord</w:t>
          </w:r>
        </w:p>
        <w:p w14:paraId="3F3FDA9E" w14:textId="5B5382BA" w:rsidR="00D72C84" w:rsidRDefault="005C1CD9">
          <w:pPr>
            <w:pStyle w:val="TOC1"/>
            <w:rPr>
              <w:rFonts w:asciiTheme="minorHAnsi" w:eastAsiaTheme="minorEastAsia" w:hAnsiTheme="minorHAnsi"/>
              <w:noProof/>
              <w:kern w:val="2"/>
              <w:sz w:val="24"/>
              <w:szCs w:val="24"/>
              <w:lang w:val="en-US"/>
              <w14:ligatures w14:val="standardContextual"/>
            </w:rPr>
          </w:pPr>
          <w:r w:rsidRPr="008E1112">
            <w:rPr>
              <w:b/>
              <w:bCs/>
            </w:rPr>
            <w:fldChar w:fldCharType="begin"/>
          </w:r>
          <w:r w:rsidRPr="008E1112">
            <w:rPr>
              <w:b/>
              <w:bCs/>
            </w:rPr>
            <w:instrText xml:space="preserve"> TOC \o "1-3" \h \z \u </w:instrText>
          </w:r>
          <w:r w:rsidRPr="008E1112">
            <w:rPr>
              <w:b/>
              <w:bCs/>
            </w:rPr>
            <w:fldChar w:fldCharType="separate"/>
          </w:r>
          <w:hyperlink w:anchor="_Toc167910025" w:history="1">
            <w:r w:rsidR="00D72C84" w:rsidRPr="007238F5">
              <w:rPr>
                <w:rStyle w:val="Hyperlink"/>
                <w:noProof/>
              </w:rPr>
              <w:t>1</w:t>
            </w:r>
            <w:r w:rsidR="00D72C84">
              <w:rPr>
                <w:rFonts w:asciiTheme="minorHAnsi" w:eastAsiaTheme="minorEastAsia" w:hAnsiTheme="minorHAnsi"/>
                <w:noProof/>
                <w:kern w:val="2"/>
                <w:sz w:val="24"/>
                <w:szCs w:val="24"/>
                <w:lang w:val="en-US"/>
                <w14:ligatures w14:val="standardContextual"/>
              </w:rPr>
              <w:tab/>
            </w:r>
            <w:r w:rsidR="00D72C84" w:rsidRPr="007238F5">
              <w:rPr>
                <w:rStyle w:val="Hyperlink"/>
                <w:noProof/>
              </w:rPr>
              <w:t>ÜLDOSA</w:t>
            </w:r>
            <w:r w:rsidR="00D72C84">
              <w:rPr>
                <w:noProof/>
                <w:webHidden/>
              </w:rPr>
              <w:tab/>
            </w:r>
            <w:r w:rsidR="00D72C84">
              <w:rPr>
                <w:noProof/>
                <w:webHidden/>
              </w:rPr>
              <w:fldChar w:fldCharType="begin"/>
            </w:r>
            <w:r w:rsidR="00D72C84">
              <w:rPr>
                <w:noProof/>
                <w:webHidden/>
              </w:rPr>
              <w:instrText xml:space="preserve"> PAGEREF _Toc167910025 \h </w:instrText>
            </w:r>
            <w:r w:rsidR="00D72C84">
              <w:rPr>
                <w:noProof/>
                <w:webHidden/>
              </w:rPr>
            </w:r>
            <w:r w:rsidR="00D72C84">
              <w:rPr>
                <w:noProof/>
                <w:webHidden/>
              </w:rPr>
              <w:fldChar w:fldCharType="separate"/>
            </w:r>
            <w:r w:rsidR="00D72C84">
              <w:rPr>
                <w:noProof/>
                <w:webHidden/>
              </w:rPr>
              <w:t>3</w:t>
            </w:r>
            <w:r w:rsidR="00D72C84">
              <w:rPr>
                <w:noProof/>
                <w:webHidden/>
              </w:rPr>
              <w:fldChar w:fldCharType="end"/>
            </w:r>
          </w:hyperlink>
        </w:p>
        <w:p w14:paraId="0FB2C83A" w14:textId="769F2E3C" w:rsidR="00D72C84" w:rsidRDefault="00D72C84">
          <w:pPr>
            <w:pStyle w:val="TOC1"/>
            <w:rPr>
              <w:rFonts w:asciiTheme="minorHAnsi" w:eastAsiaTheme="minorEastAsia" w:hAnsiTheme="minorHAnsi"/>
              <w:noProof/>
              <w:kern w:val="2"/>
              <w:sz w:val="24"/>
              <w:szCs w:val="24"/>
              <w:lang w:val="en-US"/>
              <w14:ligatures w14:val="standardContextual"/>
            </w:rPr>
          </w:pPr>
          <w:hyperlink w:anchor="_Toc167910026" w:history="1">
            <w:r w:rsidRPr="007238F5">
              <w:rPr>
                <w:rStyle w:val="Hyperlink"/>
                <w:noProof/>
              </w:rPr>
              <w:t>2</w:t>
            </w:r>
            <w:r>
              <w:rPr>
                <w:rFonts w:asciiTheme="minorHAnsi" w:eastAsiaTheme="minorEastAsia" w:hAnsiTheme="minorHAnsi"/>
                <w:noProof/>
                <w:kern w:val="2"/>
                <w:sz w:val="24"/>
                <w:szCs w:val="24"/>
                <w:lang w:val="en-US"/>
                <w14:ligatures w14:val="standardContextual"/>
              </w:rPr>
              <w:tab/>
            </w:r>
            <w:r w:rsidRPr="007238F5">
              <w:rPr>
                <w:rStyle w:val="Hyperlink"/>
                <w:noProof/>
              </w:rPr>
              <w:t>OLEMASOLEV OLUKORD</w:t>
            </w:r>
            <w:r>
              <w:rPr>
                <w:noProof/>
                <w:webHidden/>
              </w:rPr>
              <w:tab/>
            </w:r>
            <w:r>
              <w:rPr>
                <w:noProof/>
                <w:webHidden/>
              </w:rPr>
              <w:fldChar w:fldCharType="begin"/>
            </w:r>
            <w:r>
              <w:rPr>
                <w:noProof/>
                <w:webHidden/>
              </w:rPr>
              <w:instrText xml:space="preserve"> PAGEREF _Toc167910026 \h </w:instrText>
            </w:r>
            <w:r>
              <w:rPr>
                <w:noProof/>
                <w:webHidden/>
              </w:rPr>
            </w:r>
            <w:r>
              <w:rPr>
                <w:noProof/>
                <w:webHidden/>
              </w:rPr>
              <w:fldChar w:fldCharType="separate"/>
            </w:r>
            <w:r>
              <w:rPr>
                <w:noProof/>
                <w:webHidden/>
              </w:rPr>
              <w:t>3</w:t>
            </w:r>
            <w:r>
              <w:rPr>
                <w:noProof/>
                <w:webHidden/>
              </w:rPr>
              <w:fldChar w:fldCharType="end"/>
            </w:r>
          </w:hyperlink>
        </w:p>
        <w:p w14:paraId="58B810F7" w14:textId="311F2532" w:rsidR="00D72C84" w:rsidRDefault="00D72C84">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7910027" w:history="1">
            <w:r w:rsidRPr="007238F5">
              <w:rPr>
                <w:rStyle w:val="Hyperlink"/>
                <w:noProof/>
              </w:rPr>
              <w:t>2.1</w:t>
            </w:r>
            <w:r>
              <w:rPr>
                <w:rFonts w:asciiTheme="minorHAnsi" w:eastAsiaTheme="minorEastAsia" w:hAnsiTheme="minorHAnsi"/>
                <w:noProof/>
                <w:kern w:val="2"/>
                <w:sz w:val="24"/>
                <w:szCs w:val="24"/>
                <w:lang w:val="en-US"/>
                <w14:ligatures w14:val="standardContextual"/>
              </w:rPr>
              <w:tab/>
            </w:r>
            <w:r w:rsidRPr="007238F5">
              <w:rPr>
                <w:rStyle w:val="Hyperlink"/>
                <w:noProof/>
              </w:rPr>
              <w:t>Lähtematerjalid, projektid, planeeringud</w:t>
            </w:r>
            <w:r>
              <w:rPr>
                <w:noProof/>
                <w:webHidden/>
              </w:rPr>
              <w:tab/>
            </w:r>
            <w:r>
              <w:rPr>
                <w:noProof/>
                <w:webHidden/>
              </w:rPr>
              <w:fldChar w:fldCharType="begin"/>
            </w:r>
            <w:r>
              <w:rPr>
                <w:noProof/>
                <w:webHidden/>
              </w:rPr>
              <w:instrText xml:space="preserve"> PAGEREF _Toc167910027 \h </w:instrText>
            </w:r>
            <w:r>
              <w:rPr>
                <w:noProof/>
                <w:webHidden/>
              </w:rPr>
            </w:r>
            <w:r>
              <w:rPr>
                <w:noProof/>
                <w:webHidden/>
              </w:rPr>
              <w:fldChar w:fldCharType="separate"/>
            </w:r>
            <w:r>
              <w:rPr>
                <w:noProof/>
                <w:webHidden/>
              </w:rPr>
              <w:t>4</w:t>
            </w:r>
            <w:r>
              <w:rPr>
                <w:noProof/>
                <w:webHidden/>
              </w:rPr>
              <w:fldChar w:fldCharType="end"/>
            </w:r>
          </w:hyperlink>
        </w:p>
        <w:p w14:paraId="286FC0E7" w14:textId="1DF04373" w:rsidR="00D72C84" w:rsidRDefault="00D72C84">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7910028" w:history="1">
            <w:r w:rsidRPr="007238F5">
              <w:rPr>
                <w:rStyle w:val="Hyperlink"/>
                <w:noProof/>
              </w:rPr>
              <w:t>2.2</w:t>
            </w:r>
            <w:r>
              <w:rPr>
                <w:rFonts w:asciiTheme="minorHAnsi" w:eastAsiaTheme="minorEastAsia" w:hAnsiTheme="minorHAnsi"/>
                <w:noProof/>
                <w:kern w:val="2"/>
                <w:sz w:val="24"/>
                <w:szCs w:val="24"/>
                <w:lang w:val="en-US"/>
                <w14:ligatures w14:val="standardContextual"/>
              </w:rPr>
              <w:tab/>
            </w:r>
            <w:r w:rsidRPr="007238F5">
              <w:rPr>
                <w:rStyle w:val="Hyperlink"/>
                <w:noProof/>
              </w:rPr>
              <w:t>Olemasolevad tehnovõrgud</w:t>
            </w:r>
            <w:r>
              <w:rPr>
                <w:noProof/>
                <w:webHidden/>
              </w:rPr>
              <w:tab/>
            </w:r>
            <w:r>
              <w:rPr>
                <w:noProof/>
                <w:webHidden/>
              </w:rPr>
              <w:fldChar w:fldCharType="begin"/>
            </w:r>
            <w:r>
              <w:rPr>
                <w:noProof/>
                <w:webHidden/>
              </w:rPr>
              <w:instrText xml:space="preserve"> PAGEREF _Toc167910028 \h </w:instrText>
            </w:r>
            <w:r>
              <w:rPr>
                <w:noProof/>
                <w:webHidden/>
              </w:rPr>
            </w:r>
            <w:r>
              <w:rPr>
                <w:noProof/>
                <w:webHidden/>
              </w:rPr>
              <w:fldChar w:fldCharType="separate"/>
            </w:r>
            <w:r>
              <w:rPr>
                <w:noProof/>
                <w:webHidden/>
              </w:rPr>
              <w:t>4</w:t>
            </w:r>
            <w:r>
              <w:rPr>
                <w:noProof/>
                <w:webHidden/>
              </w:rPr>
              <w:fldChar w:fldCharType="end"/>
            </w:r>
          </w:hyperlink>
        </w:p>
        <w:p w14:paraId="62482A58" w14:textId="45EDE466" w:rsidR="00D72C84" w:rsidRDefault="00D72C84">
          <w:pPr>
            <w:pStyle w:val="TOC1"/>
            <w:rPr>
              <w:rFonts w:asciiTheme="minorHAnsi" w:eastAsiaTheme="minorEastAsia" w:hAnsiTheme="minorHAnsi"/>
              <w:noProof/>
              <w:kern w:val="2"/>
              <w:sz w:val="24"/>
              <w:szCs w:val="24"/>
              <w:lang w:val="en-US"/>
              <w14:ligatures w14:val="standardContextual"/>
            </w:rPr>
          </w:pPr>
          <w:hyperlink w:anchor="_Toc167910029" w:history="1">
            <w:r w:rsidRPr="007238F5">
              <w:rPr>
                <w:rStyle w:val="Hyperlink"/>
                <w:noProof/>
              </w:rPr>
              <w:t>3</w:t>
            </w:r>
            <w:r>
              <w:rPr>
                <w:rFonts w:asciiTheme="minorHAnsi" w:eastAsiaTheme="minorEastAsia" w:hAnsiTheme="minorHAnsi"/>
                <w:noProof/>
                <w:kern w:val="2"/>
                <w:sz w:val="24"/>
                <w:szCs w:val="24"/>
                <w:lang w:val="en-US"/>
                <w14:ligatures w14:val="standardContextual"/>
              </w:rPr>
              <w:tab/>
            </w:r>
            <w:r w:rsidRPr="007238F5">
              <w:rPr>
                <w:rStyle w:val="Hyperlink"/>
                <w:noProof/>
              </w:rPr>
              <w:t>UURINGUD</w:t>
            </w:r>
            <w:r>
              <w:rPr>
                <w:noProof/>
                <w:webHidden/>
              </w:rPr>
              <w:tab/>
            </w:r>
            <w:r>
              <w:rPr>
                <w:noProof/>
                <w:webHidden/>
              </w:rPr>
              <w:fldChar w:fldCharType="begin"/>
            </w:r>
            <w:r>
              <w:rPr>
                <w:noProof/>
                <w:webHidden/>
              </w:rPr>
              <w:instrText xml:space="preserve"> PAGEREF _Toc167910029 \h </w:instrText>
            </w:r>
            <w:r>
              <w:rPr>
                <w:noProof/>
                <w:webHidden/>
              </w:rPr>
            </w:r>
            <w:r>
              <w:rPr>
                <w:noProof/>
                <w:webHidden/>
              </w:rPr>
              <w:fldChar w:fldCharType="separate"/>
            </w:r>
            <w:r>
              <w:rPr>
                <w:noProof/>
                <w:webHidden/>
              </w:rPr>
              <w:t>4</w:t>
            </w:r>
            <w:r>
              <w:rPr>
                <w:noProof/>
                <w:webHidden/>
              </w:rPr>
              <w:fldChar w:fldCharType="end"/>
            </w:r>
          </w:hyperlink>
        </w:p>
        <w:p w14:paraId="058D564D" w14:textId="45F727B8" w:rsidR="00D72C84" w:rsidRDefault="00D72C84">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7910030" w:history="1">
            <w:r w:rsidRPr="007238F5">
              <w:rPr>
                <w:rStyle w:val="Hyperlink"/>
                <w:noProof/>
              </w:rPr>
              <w:t>3.1</w:t>
            </w:r>
            <w:r>
              <w:rPr>
                <w:rFonts w:asciiTheme="minorHAnsi" w:eastAsiaTheme="minorEastAsia" w:hAnsiTheme="minorHAnsi"/>
                <w:noProof/>
                <w:kern w:val="2"/>
                <w:sz w:val="24"/>
                <w:szCs w:val="24"/>
                <w:lang w:val="en-US"/>
                <w14:ligatures w14:val="standardContextual"/>
              </w:rPr>
              <w:tab/>
            </w:r>
            <w:r w:rsidRPr="007238F5">
              <w:rPr>
                <w:rStyle w:val="Hyperlink"/>
                <w:noProof/>
              </w:rPr>
              <w:t>Geodeetilised uuringud</w:t>
            </w:r>
            <w:r>
              <w:rPr>
                <w:noProof/>
                <w:webHidden/>
              </w:rPr>
              <w:tab/>
            </w:r>
            <w:r>
              <w:rPr>
                <w:noProof/>
                <w:webHidden/>
              </w:rPr>
              <w:fldChar w:fldCharType="begin"/>
            </w:r>
            <w:r>
              <w:rPr>
                <w:noProof/>
                <w:webHidden/>
              </w:rPr>
              <w:instrText xml:space="preserve"> PAGEREF _Toc167910030 \h </w:instrText>
            </w:r>
            <w:r>
              <w:rPr>
                <w:noProof/>
                <w:webHidden/>
              </w:rPr>
            </w:r>
            <w:r>
              <w:rPr>
                <w:noProof/>
                <w:webHidden/>
              </w:rPr>
              <w:fldChar w:fldCharType="separate"/>
            </w:r>
            <w:r>
              <w:rPr>
                <w:noProof/>
                <w:webHidden/>
              </w:rPr>
              <w:t>4</w:t>
            </w:r>
            <w:r>
              <w:rPr>
                <w:noProof/>
                <w:webHidden/>
              </w:rPr>
              <w:fldChar w:fldCharType="end"/>
            </w:r>
          </w:hyperlink>
        </w:p>
        <w:p w14:paraId="1A3483C5" w14:textId="76E25B53" w:rsidR="00D72C84" w:rsidRDefault="00D72C84">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7910031" w:history="1">
            <w:r w:rsidRPr="007238F5">
              <w:rPr>
                <w:rStyle w:val="Hyperlink"/>
                <w:noProof/>
              </w:rPr>
              <w:t>3.2</w:t>
            </w:r>
            <w:r>
              <w:rPr>
                <w:rFonts w:asciiTheme="minorHAnsi" w:eastAsiaTheme="minorEastAsia" w:hAnsiTheme="minorHAnsi"/>
                <w:noProof/>
                <w:kern w:val="2"/>
                <w:sz w:val="24"/>
                <w:szCs w:val="24"/>
                <w:lang w:val="en-US"/>
                <w14:ligatures w14:val="standardContextual"/>
              </w:rPr>
              <w:tab/>
            </w:r>
            <w:r w:rsidRPr="007238F5">
              <w:rPr>
                <w:rStyle w:val="Hyperlink"/>
                <w:noProof/>
              </w:rPr>
              <w:t>Geoloogilised uuringud</w:t>
            </w:r>
            <w:r>
              <w:rPr>
                <w:noProof/>
                <w:webHidden/>
              </w:rPr>
              <w:tab/>
            </w:r>
            <w:r>
              <w:rPr>
                <w:noProof/>
                <w:webHidden/>
              </w:rPr>
              <w:fldChar w:fldCharType="begin"/>
            </w:r>
            <w:r>
              <w:rPr>
                <w:noProof/>
                <w:webHidden/>
              </w:rPr>
              <w:instrText xml:space="preserve"> PAGEREF _Toc167910031 \h </w:instrText>
            </w:r>
            <w:r>
              <w:rPr>
                <w:noProof/>
                <w:webHidden/>
              </w:rPr>
            </w:r>
            <w:r>
              <w:rPr>
                <w:noProof/>
                <w:webHidden/>
              </w:rPr>
              <w:fldChar w:fldCharType="separate"/>
            </w:r>
            <w:r>
              <w:rPr>
                <w:noProof/>
                <w:webHidden/>
              </w:rPr>
              <w:t>4</w:t>
            </w:r>
            <w:r>
              <w:rPr>
                <w:noProof/>
                <w:webHidden/>
              </w:rPr>
              <w:fldChar w:fldCharType="end"/>
            </w:r>
          </w:hyperlink>
        </w:p>
        <w:p w14:paraId="6BAFCE17" w14:textId="10FDD91F" w:rsidR="00D72C84" w:rsidRDefault="00D72C84">
          <w:pPr>
            <w:pStyle w:val="TOC1"/>
            <w:rPr>
              <w:rFonts w:asciiTheme="minorHAnsi" w:eastAsiaTheme="minorEastAsia" w:hAnsiTheme="minorHAnsi"/>
              <w:noProof/>
              <w:kern w:val="2"/>
              <w:sz w:val="24"/>
              <w:szCs w:val="24"/>
              <w:lang w:val="en-US"/>
              <w14:ligatures w14:val="standardContextual"/>
            </w:rPr>
          </w:pPr>
          <w:hyperlink w:anchor="_Toc167910032" w:history="1">
            <w:r w:rsidRPr="007238F5">
              <w:rPr>
                <w:rStyle w:val="Hyperlink"/>
                <w:noProof/>
              </w:rPr>
              <w:t>4</w:t>
            </w:r>
            <w:r>
              <w:rPr>
                <w:rFonts w:asciiTheme="minorHAnsi" w:eastAsiaTheme="minorEastAsia" w:hAnsiTheme="minorHAnsi"/>
                <w:noProof/>
                <w:kern w:val="2"/>
                <w:sz w:val="24"/>
                <w:szCs w:val="24"/>
                <w:lang w:val="en-US"/>
                <w14:ligatures w14:val="standardContextual"/>
              </w:rPr>
              <w:tab/>
            </w:r>
            <w:r w:rsidRPr="007238F5">
              <w:rPr>
                <w:rStyle w:val="Hyperlink"/>
                <w:noProof/>
              </w:rPr>
              <w:t>PROJEKTLAHENDUS</w:t>
            </w:r>
            <w:r>
              <w:rPr>
                <w:noProof/>
                <w:webHidden/>
              </w:rPr>
              <w:tab/>
            </w:r>
            <w:r>
              <w:rPr>
                <w:noProof/>
                <w:webHidden/>
              </w:rPr>
              <w:fldChar w:fldCharType="begin"/>
            </w:r>
            <w:r>
              <w:rPr>
                <w:noProof/>
                <w:webHidden/>
              </w:rPr>
              <w:instrText xml:space="preserve"> PAGEREF _Toc167910032 \h </w:instrText>
            </w:r>
            <w:r>
              <w:rPr>
                <w:noProof/>
                <w:webHidden/>
              </w:rPr>
            </w:r>
            <w:r>
              <w:rPr>
                <w:noProof/>
                <w:webHidden/>
              </w:rPr>
              <w:fldChar w:fldCharType="separate"/>
            </w:r>
            <w:r>
              <w:rPr>
                <w:noProof/>
                <w:webHidden/>
              </w:rPr>
              <w:t>4</w:t>
            </w:r>
            <w:r>
              <w:rPr>
                <w:noProof/>
                <w:webHidden/>
              </w:rPr>
              <w:fldChar w:fldCharType="end"/>
            </w:r>
          </w:hyperlink>
        </w:p>
        <w:p w14:paraId="52824B08" w14:textId="2ACE200D" w:rsidR="00D72C84" w:rsidRDefault="00D72C84">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7910033" w:history="1">
            <w:r w:rsidRPr="007238F5">
              <w:rPr>
                <w:rStyle w:val="Hyperlink"/>
                <w:noProof/>
              </w:rPr>
              <w:t>4.1</w:t>
            </w:r>
            <w:r>
              <w:rPr>
                <w:rFonts w:asciiTheme="minorHAnsi" w:eastAsiaTheme="minorEastAsia" w:hAnsiTheme="minorHAnsi"/>
                <w:noProof/>
                <w:kern w:val="2"/>
                <w:sz w:val="24"/>
                <w:szCs w:val="24"/>
                <w:lang w:val="en-US"/>
                <w14:ligatures w14:val="standardContextual"/>
              </w:rPr>
              <w:tab/>
            </w:r>
            <w:r w:rsidRPr="007238F5">
              <w:rPr>
                <w:rStyle w:val="Hyperlink"/>
                <w:noProof/>
              </w:rPr>
              <w:t>Üldandmed</w:t>
            </w:r>
            <w:r>
              <w:rPr>
                <w:noProof/>
                <w:webHidden/>
              </w:rPr>
              <w:tab/>
            </w:r>
            <w:r>
              <w:rPr>
                <w:noProof/>
                <w:webHidden/>
              </w:rPr>
              <w:fldChar w:fldCharType="begin"/>
            </w:r>
            <w:r>
              <w:rPr>
                <w:noProof/>
                <w:webHidden/>
              </w:rPr>
              <w:instrText xml:space="preserve"> PAGEREF _Toc167910033 \h </w:instrText>
            </w:r>
            <w:r>
              <w:rPr>
                <w:noProof/>
                <w:webHidden/>
              </w:rPr>
            </w:r>
            <w:r>
              <w:rPr>
                <w:noProof/>
                <w:webHidden/>
              </w:rPr>
              <w:fldChar w:fldCharType="separate"/>
            </w:r>
            <w:r>
              <w:rPr>
                <w:noProof/>
                <w:webHidden/>
              </w:rPr>
              <w:t>4</w:t>
            </w:r>
            <w:r>
              <w:rPr>
                <w:noProof/>
                <w:webHidden/>
              </w:rPr>
              <w:fldChar w:fldCharType="end"/>
            </w:r>
          </w:hyperlink>
        </w:p>
        <w:p w14:paraId="6B85435A" w14:textId="46EC13E7" w:rsidR="00D72C84" w:rsidRDefault="00D72C84">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7910034" w:history="1">
            <w:r w:rsidRPr="007238F5">
              <w:rPr>
                <w:rStyle w:val="Hyperlink"/>
                <w:noProof/>
              </w:rPr>
              <w:t>4.2</w:t>
            </w:r>
            <w:r>
              <w:rPr>
                <w:rFonts w:asciiTheme="minorHAnsi" w:eastAsiaTheme="minorEastAsia" w:hAnsiTheme="minorHAnsi"/>
                <w:noProof/>
                <w:kern w:val="2"/>
                <w:sz w:val="24"/>
                <w:szCs w:val="24"/>
                <w:lang w:val="en-US"/>
                <w14:ligatures w14:val="standardContextual"/>
              </w:rPr>
              <w:tab/>
            </w:r>
            <w:r w:rsidRPr="007238F5">
              <w:rPr>
                <w:rStyle w:val="Hyperlink"/>
                <w:noProof/>
              </w:rPr>
              <w:t>Plaanilahendus</w:t>
            </w:r>
            <w:r>
              <w:rPr>
                <w:noProof/>
                <w:webHidden/>
              </w:rPr>
              <w:tab/>
            </w:r>
            <w:r>
              <w:rPr>
                <w:noProof/>
                <w:webHidden/>
              </w:rPr>
              <w:fldChar w:fldCharType="begin"/>
            </w:r>
            <w:r>
              <w:rPr>
                <w:noProof/>
                <w:webHidden/>
              </w:rPr>
              <w:instrText xml:space="preserve"> PAGEREF _Toc167910034 \h </w:instrText>
            </w:r>
            <w:r>
              <w:rPr>
                <w:noProof/>
                <w:webHidden/>
              </w:rPr>
            </w:r>
            <w:r>
              <w:rPr>
                <w:noProof/>
                <w:webHidden/>
              </w:rPr>
              <w:fldChar w:fldCharType="separate"/>
            </w:r>
            <w:r>
              <w:rPr>
                <w:noProof/>
                <w:webHidden/>
              </w:rPr>
              <w:t>5</w:t>
            </w:r>
            <w:r>
              <w:rPr>
                <w:noProof/>
                <w:webHidden/>
              </w:rPr>
              <w:fldChar w:fldCharType="end"/>
            </w:r>
          </w:hyperlink>
        </w:p>
        <w:p w14:paraId="7275BE8A" w14:textId="300EEC25" w:rsidR="00D72C84" w:rsidRDefault="00D72C84">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67910035" w:history="1">
            <w:r w:rsidRPr="007238F5">
              <w:rPr>
                <w:rStyle w:val="Hyperlink"/>
                <w:noProof/>
              </w:rPr>
              <w:t>4.2.1</w:t>
            </w:r>
            <w:r>
              <w:rPr>
                <w:rFonts w:asciiTheme="minorHAnsi" w:eastAsiaTheme="minorEastAsia" w:hAnsiTheme="minorHAnsi"/>
                <w:noProof/>
                <w:kern w:val="2"/>
                <w:sz w:val="24"/>
                <w:szCs w:val="24"/>
                <w:lang w:val="en-US"/>
                <w14:ligatures w14:val="standardContextual"/>
              </w:rPr>
              <w:tab/>
            </w:r>
            <w:r w:rsidRPr="007238F5">
              <w:rPr>
                <w:rStyle w:val="Hyperlink"/>
                <w:noProof/>
              </w:rPr>
              <w:t>Nähtavuskolmnurgad riigitee 11300 ristmikul</w:t>
            </w:r>
            <w:r>
              <w:rPr>
                <w:noProof/>
                <w:webHidden/>
              </w:rPr>
              <w:tab/>
            </w:r>
            <w:r>
              <w:rPr>
                <w:noProof/>
                <w:webHidden/>
              </w:rPr>
              <w:fldChar w:fldCharType="begin"/>
            </w:r>
            <w:r>
              <w:rPr>
                <w:noProof/>
                <w:webHidden/>
              </w:rPr>
              <w:instrText xml:space="preserve"> PAGEREF _Toc167910035 \h </w:instrText>
            </w:r>
            <w:r>
              <w:rPr>
                <w:noProof/>
                <w:webHidden/>
              </w:rPr>
            </w:r>
            <w:r>
              <w:rPr>
                <w:noProof/>
                <w:webHidden/>
              </w:rPr>
              <w:fldChar w:fldCharType="separate"/>
            </w:r>
            <w:r>
              <w:rPr>
                <w:noProof/>
                <w:webHidden/>
              </w:rPr>
              <w:t>5</w:t>
            </w:r>
            <w:r>
              <w:rPr>
                <w:noProof/>
                <w:webHidden/>
              </w:rPr>
              <w:fldChar w:fldCharType="end"/>
            </w:r>
          </w:hyperlink>
        </w:p>
        <w:p w14:paraId="2A1BB53C" w14:textId="0019546F" w:rsidR="00D72C84" w:rsidRDefault="00D72C84">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7910036" w:history="1">
            <w:r w:rsidRPr="007238F5">
              <w:rPr>
                <w:rStyle w:val="Hyperlink"/>
                <w:noProof/>
              </w:rPr>
              <w:t>4.3</w:t>
            </w:r>
            <w:r>
              <w:rPr>
                <w:rFonts w:asciiTheme="minorHAnsi" w:eastAsiaTheme="minorEastAsia" w:hAnsiTheme="minorHAnsi"/>
                <w:noProof/>
                <w:kern w:val="2"/>
                <w:sz w:val="24"/>
                <w:szCs w:val="24"/>
                <w:lang w:val="en-US"/>
                <w14:ligatures w14:val="standardContextual"/>
              </w:rPr>
              <w:tab/>
            </w:r>
            <w:r w:rsidRPr="007238F5">
              <w:rPr>
                <w:rStyle w:val="Hyperlink"/>
                <w:noProof/>
              </w:rPr>
              <w:t>Vertikaalplaneerimine</w:t>
            </w:r>
            <w:r>
              <w:rPr>
                <w:noProof/>
                <w:webHidden/>
              </w:rPr>
              <w:tab/>
            </w:r>
            <w:r>
              <w:rPr>
                <w:noProof/>
                <w:webHidden/>
              </w:rPr>
              <w:fldChar w:fldCharType="begin"/>
            </w:r>
            <w:r>
              <w:rPr>
                <w:noProof/>
                <w:webHidden/>
              </w:rPr>
              <w:instrText xml:space="preserve"> PAGEREF _Toc167910036 \h </w:instrText>
            </w:r>
            <w:r>
              <w:rPr>
                <w:noProof/>
                <w:webHidden/>
              </w:rPr>
            </w:r>
            <w:r>
              <w:rPr>
                <w:noProof/>
                <w:webHidden/>
              </w:rPr>
              <w:fldChar w:fldCharType="separate"/>
            </w:r>
            <w:r>
              <w:rPr>
                <w:noProof/>
                <w:webHidden/>
              </w:rPr>
              <w:t>6</w:t>
            </w:r>
            <w:r>
              <w:rPr>
                <w:noProof/>
                <w:webHidden/>
              </w:rPr>
              <w:fldChar w:fldCharType="end"/>
            </w:r>
          </w:hyperlink>
        </w:p>
        <w:p w14:paraId="04049771" w14:textId="4446C8E7" w:rsidR="00D72C84" w:rsidRDefault="00D72C84">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7910037" w:history="1">
            <w:r w:rsidRPr="007238F5">
              <w:rPr>
                <w:rStyle w:val="Hyperlink"/>
                <w:noProof/>
              </w:rPr>
              <w:t>4.4</w:t>
            </w:r>
            <w:r>
              <w:rPr>
                <w:rFonts w:asciiTheme="minorHAnsi" w:eastAsiaTheme="minorEastAsia" w:hAnsiTheme="minorHAnsi"/>
                <w:noProof/>
                <w:kern w:val="2"/>
                <w:sz w:val="24"/>
                <w:szCs w:val="24"/>
                <w:lang w:val="en-US"/>
                <w14:ligatures w14:val="standardContextual"/>
              </w:rPr>
              <w:tab/>
            </w:r>
            <w:r w:rsidRPr="007238F5">
              <w:rPr>
                <w:rStyle w:val="Hyperlink"/>
                <w:noProof/>
              </w:rPr>
              <w:t>Eeltööd</w:t>
            </w:r>
            <w:r>
              <w:rPr>
                <w:noProof/>
                <w:webHidden/>
              </w:rPr>
              <w:tab/>
            </w:r>
            <w:r>
              <w:rPr>
                <w:noProof/>
                <w:webHidden/>
              </w:rPr>
              <w:fldChar w:fldCharType="begin"/>
            </w:r>
            <w:r>
              <w:rPr>
                <w:noProof/>
                <w:webHidden/>
              </w:rPr>
              <w:instrText xml:space="preserve"> PAGEREF _Toc167910037 \h </w:instrText>
            </w:r>
            <w:r>
              <w:rPr>
                <w:noProof/>
                <w:webHidden/>
              </w:rPr>
            </w:r>
            <w:r>
              <w:rPr>
                <w:noProof/>
                <w:webHidden/>
              </w:rPr>
              <w:fldChar w:fldCharType="separate"/>
            </w:r>
            <w:r>
              <w:rPr>
                <w:noProof/>
                <w:webHidden/>
              </w:rPr>
              <w:t>6</w:t>
            </w:r>
            <w:r>
              <w:rPr>
                <w:noProof/>
                <w:webHidden/>
              </w:rPr>
              <w:fldChar w:fldCharType="end"/>
            </w:r>
          </w:hyperlink>
        </w:p>
        <w:p w14:paraId="3F3278F5" w14:textId="1B89AFF2" w:rsidR="00D72C84" w:rsidRDefault="00D72C84">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7910038" w:history="1">
            <w:r w:rsidRPr="007238F5">
              <w:rPr>
                <w:rStyle w:val="Hyperlink"/>
                <w:noProof/>
              </w:rPr>
              <w:t>4.5</w:t>
            </w:r>
            <w:r>
              <w:rPr>
                <w:rFonts w:asciiTheme="minorHAnsi" w:eastAsiaTheme="minorEastAsia" w:hAnsiTheme="minorHAnsi"/>
                <w:noProof/>
                <w:kern w:val="2"/>
                <w:sz w:val="24"/>
                <w:szCs w:val="24"/>
                <w:lang w:val="en-US"/>
                <w14:ligatures w14:val="standardContextual"/>
              </w:rPr>
              <w:tab/>
            </w:r>
            <w:r w:rsidRPr="007238F5">
              <w:rPr>
                <w:rStyle w:val="Hyperlink"/>
                <w:noProof/>
              </w:rPr>
              <w:t>Mullatööd</w:t>
            </w:r>
            <w:r>
              <w:rPr>
                <w:noProof/>
                <w:webHidden/>
              </w:rPr>
              <w:tab/>
            </w:r>
            <w:r>
              <w:rPr>
                <w:noProof/>
                <w:webHidden/>
              </w:rPr>
              <w:fldChar w:fldCharType="begin"/>
            </w:r>
            <w:r>
              <w:rPr>
                <w:noProof/>
                <w:webHidden/>
              </w:rPr>
              <w:instrText xml:space="preserve"> PAGEREF _Toc167910038 \h </w:instrText>
            </w:r>
            <w:r>
              <w:rPr>
                <w:noProof/>
                <w:webHidden/>
              </w:rPr>
            </w:r>
            <w:r>
              <w:rPr>
                <w:noProof/>
                <w:webHidden/>
              </w:rPr>
              <w:fldChar w:fldCharType="separate"/>
            </w:r>
            <w:r>
              <w:rPr>
                <w:noProof/>
                <w:webHidden/>
              </w:rPr>
              <w:t>6</w:t>
            </w:r>
            <w:r>
              <w:rPr>
                <w:noProof/>
                <w:webHidden/>
              </w:rPr>
              <w:fldChar w:fldCharType="end"/>
            </w:r>
          </w:hyperlink>
        </w:p>
        <w:p w14:paraId="0E571D9B" w14:textId="188C1C9B" w:rsidR="00D72C84" w:rsidRDefault="00D72C84">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7910039" w:history="1">
            <w:r w:rsidRPr="007238F5">
              <w:rPr>
                <w:rStyle w:val="Hyperlink"/>
                <w:noProof/>
              </w:rPr>
              <w:t>4.6</w:t>
            </w:r>
            <w:r>
              <w:rPr>
                <w:rFonts w:asciiTheme="minorHAnsi" w:eastAsiaTheme="minorEastAsia" w:hAnsiTheme="minorHAnsi"/>
                <w:noProof/>
                <w:kern w:val="2"/>
                <w:sz w:val="24"/>
                <w:szCs w:val="24"/>
                <w:lang w:val="en-US"/>
                <w14:ligatures w14:val="standardContextual"/>
              </w:rPr>
              <w:tab/>
            </w:r>
            <w:r w:rsidRPr="007238F5">
              <w:rPr>
                <w:rStyle w:val="Hyperlink"/>
                <w:noProof/>
              </w:rPr>
              <w:t>Katend</w:t>
            </w:r>
            <w:r>
              <w:rPr>
                <w:noProof/>
                <w:webHidden/>
              </w:rPr>
              <w:tab/>
            </w:r>
            <w:r>
              <w:rPr>
                <w:noProof/>
                <w:webHidden/>
              </w:rPr>
              <w:fldChar w:fldCharType="begin"/>
            </w:r>
            <w:r>
              <w:rPr>
                <w:noProof/>
                <w:webHidden/>
              </w:rPr>
              <w:instrText xml:space="preserve"> PAGEREF _Toc167910039 \h </w:instrText>
            </w:r>
            <w:r>
              <w:rPr>
                <w:noProof/>
                <w:webHidden/>
              </w:rPr>
            </w:r>
            <w:r>
              <w:rPr>
                <w:noProof/>
                <w:webHidden/>
              </w:rPr>
              <w:fldChar w:fldCharType="separate"/>
            </w:r>
            <w:r>
              <w:rPr>
                <w:noProof/>
                <w:webHidden/>
              </w:rPr>
              <w:t>6</w:t>
            </w:r>
            <w:r>
              <w:rPr>
                <w:noProof/>
                <w:webHidden/>
              </w:rPr>
              <w:fldChar w:fldCharType="end"/>
            </w:r>
          </w:hyperlink>
        </w:p>
        <w:p w14:paraId="3F178B8A" w14:textId="665C0DF7" w:rsidR="00D72C84" w:rsidRDefault="00D72C84">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67910040" w:history="1">
            <w:r w:rsidRPr="007238F5">
              <w:rPr>
                <w:rStyle w:val="Hyperlink"/>
                <w:noProof/>
              </w:rPr>
              <w:t>4.6.1</w:t>
            </w:r>
            <w:r>
              <w:rPr>
                <w:rFonts w:asciiTheme="minorHAnsi" w:eastAsiaTheme="minorEastAsia" w:hAnsiTheme="minorHAnsi"/>
                <w:noProof/>
                <w:kern w:val="2"/>
                <w:sz w:val="24"/>
                <w:szCs w:val="24"/>
                <w:lang w:val="en-US"/>
                <w14:ligatures w14:val="standardContextual"/>
              </w:rPr>
              <w:tab/>
            </w:r>
            <w:r w:rsidRPr="007238F5">
              <w:rPr>
                <w:rStyle w:val="Hyperlink"/>
                <w:noProof/>
              </w:rPr>
              <w:t>Katendikonstruktsioonid</w:t>
            </w:r>
            <w:r>
              <w:rPr>
                <w:noProof/>
                <w:webHidden/>
              </w:rPr>
              <w:tab/>
            </w:r>
            <w:r>
              <w:rPr>
                <w:noProof/>
                <w:webHidden/>
              </w:rPr>
              <w:fldChar w:fldCharType="begin"/>
            </w:r>
            <w:r>
              <w:rPr>
                <w:noProof/>
                <w:webHidden/>
              </w:rPr>
              <w:instrText xml:space="preserve"> PAGEREF _Toc167910040 \h </w:instrText>
            </w:r>
            <w:r>
              <w:rPr>
                <w:noProof/>
                <w:webHidden/>
              </w:rPr>
            </w:r>
            <w:r>
              <w:rPr>
                <w:noProof/>
                <w:webHidden/>
              </w:rPr>
              <w:fldChar w:fldCharType="separate"/>
            </w:r>
            <w:r>
              <w:rPr>
                <w:noProof/>
                <w:webHidden/>
              </w:rPr>
              <w:t>7</w:t>
            </w:r>
            <w:r>
              <w:rPr>
                <w:noProof/>
                <w:webHidden/>
              </w:rPr>
              <w:fldChar w:fldCharType="end"/>
            </w:r>
          </w:hyperlink>
        </w:p>
        <w:p w14:paraId="05510ADF" w14:textId="6EE3B78C" w:rsidR="00D72C84" w:rsidRDefault="00D72C84">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67910041" w:history="1">
            <w:r w:rsidRPr="007238F5">
              <w:rPr>
                <w:rStyle w:val="Hyperlink"/>
                <w:noProof/>
              </w:rPr>
              <w:t>4.6.2</w:t>
            </w:r>
            <w:r>
              <w:rPr>
                <w:rFonts w:asciiTheme="minorHAnsi" w:eastAsiaTheme="minorEastAsia" w:hAnsiTheme="minorHAnsi"/>
                <w:noProof/>
                <w:kern w:val="2"/>
                <w:sz w:val="24"/>
                <w:szCs w:val="24"/>
                <w:lang w:val="en-US"/>
                <w14:ligatures w14:val="standardContextual"/>
              </w:rPr>
              <w:tab/>
            </w:r>
            <w:r w:rsidRPr="007238F5">
              <w:rPr>
                <w:rStyle w:val="Hyperlink"/>
                <w:noProof/>
              </w:rPr>
              <w:t>Liivalus</w:t>
            </w:r>
            <w:r>
              <w:rPr>
                <w:noProof/>
                <w:webHidden/>
              </w:rPr>
              <w:tab/>
            </w:r>
            <w:r>
              <w:rPr>
                <w:noProof/>
                <w:webHidden/>
              </w:rPr>
              <w:fldChar w:fldCharType="begin"/>
            </w:r>
            <w:r>
              <w:rPr>
                <w:noProof/>
                <w:webHidden/>
              </w:rPr>
              <w:instrText xml:space="preserve"> PAGEREF _Toc167910041 \h </w:instrText>
            </w:r>
            <w:r>
              <w:rPr>
                <w:noProof/>
                <w:webHidden/>
              </w:rPr>
            </w:r>
            <w:r>
              <w:rPr>
                <w:noProof/>
                <w:webHidden/>
              </w:rPr>
              <w:fldChar w:fldCharType="separate"/>
            </w:r>
            <w:r>
              <w:rPr>
                <w:noProof/>
                <w:webHidden/>
              </w:rPr>
              <w:t>8</w:t>
            </w:r>
            <w:r>
              <w:rPr>
                <w:noProof/>
                <w:webHidden/>
              </w:rPr>
              <w:fldChar w:fldCharType="end"/>
            </w:r>
          </w:hyperlink>
        </w:p>
        <w:p w14:paraId="111AC968" w14:textId="36BAB626" w:rsidR="00D72C84" w:rsidRDefault="00D72C84">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67910042" w:history="1">
            <w:r w:rsidRPr="007238F5">
              <w:rPr>
                <w:rStyle w:val="Hyperlink"/>
                <w:noProof/>
              </w:rPr>
              <w:t>4.6.3</w:t>
            </w:r>
            <w:r>
              <w:rPr>
                <w:rFonts w:asciiTheme="minorHAnsi" w:eastAsiaTheme="minorEastAsia" w:hAnsiTheme="minorHAnsi"/>
                <w:noProof/>
                <w:kern w:val="2"/>
                <w:sz w:val="24"/>
                <w:szCs w:val="24"/>
                <w:lang w:val="en-US"/>
                <w14:ligatures w14:val="standardContextual"/>
              </w:rPr>
              <w:tab/>
            </w:r>
            <w:r w:rsidRPr="007238F5">
              <w:rPr>
                <w:rStyle w:val="Hyperlink"/>
                <w:noProof/>
              </w:rPr>
              <w:t>Killustikalus</w:t>
            </w:r>
            <w:r>
              <w:rPr>
                <w:noProof/>
                <w:webHidden/>
              </w:rPr>
              <w:tab/>
            </w:r>
            <w:r>
              <w:rPr>
                <w:noProof/>
                <w:webHidden/>
              </w:rPr>
              <w:fldChar w:fldCharType="begin"/>
            </w:r>
            <w:r>
              <w:rPr>
                <w:noProof/>
                <w:webHidden/>
              </w:rPr>
              <w:instrText xml:space="preserve"> PAGEREF _Toc167910042 \h </w:instrText>
            </w:r>
            <w:r>
              <w:rPr>
                <w:noProof/>
                <w:webHidden/>
              </w:rPr>
            </w:r>
            <w:r>
              <w:rPr>
                <w:noProof/>
                <w:webHidden/>
              </w:rPr>
              <w:fldChar w:fldCharType="separate"/>
            </w:r>
            <w:r>
              <w:rPr>
                <w:noProof/>
                <w:webHidden/>
              </w:rPr>
              <w:t>8</w:t>
            </w:r>
            <w:r>
              <w:rPr>
                <w:noProof/>
                <w:webHidden/>
              </w:rPr>
              <w:fldChar w:fldCharType="end"/>
            </w:r>
          </w:hyperlink>
        </w:p>
        <w:p w14:paraId="4BAD5DB1" w14:textId="4DDC80B5" w:rsidR="00D72C84" w:rsidRDefault="00D72C84">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67910043" w:history="1">
            <w:r w:rsidRPr="007238F5">
              <w:rPr>
                <w:rStyle w:val="Hyperlink"/>
                <w:noProof/>
              </w:rPr>
              <w:t>4.6.4</w:t>
            </w:r>
            <w:r>
              <w:rPr>
                <w:rFonts w:asciiTheme="minorHAnsi" w:eastAsiaTheme="minorEastAsia" w:hAnsiTheme="minorHAnsi"/>
                <w:noProof/>
                <w:kern w:val="2"/>
                <w:sz w:val="24"/>
                <w:szCs w:val="24"/>
                <w:lang w:val="en-US"/>
                <w14:ligatures w14:val="standardContextual"/>
              </w:rPr>
              <w:tab/>
            </w:r>
            <w:r w:rsidRPr="007238F5">
              <w:rPr>
                <w:rStyle w:val="Hyperlink"/>
                <w:noProof/>
              </w:rPr>
              <w:t>Asfaltbetoon</w:t>
            </w:r>
            <w:r>
              <w:rPr>
                <w:noProof/>
                <w:webHidden/>
              </w:rPr>
              <w:tab/>
            </w:r>
            <w:r>
              <w:rPr>
                <w:noProof/>
                <w:webHidden/>
              </w:rPr>
              <w:fldChar w:fldCharType="begin"/>
            </w:r>
            <w:r>
              <w:rPr>
                <w:noProof/>
                <w:webHidden/>
              </w:rPr>
              <w:instrText xml:space="preserve"> PAGEREF _Toc167910043 \h </w:instrText>
            </w:r>
            <w:r>
              <w:rPr>
                <w:noProof/>
                <w:webHidden/>
              </w:rPr>
            </w:r>
            <w:r>
              <w:rPr>
                <w:noProof/>
                <w:webHidden/>
              </w:rPr>
              <w:fldChar w:fldCharType="separate"/>
            </w:r>
            <w:r>
              <w:rPr>
                <w:noProof/>
                <w:webHidden/>
              </w:rPr>
              <w:t>9</w:t>
            </w:r>
            <w:r>
              <w:rPr>
                <w:noProof/>
                <w:webHidden/>
              </w:rPr>
              <w:fldChar w:fldCharType="end"/>
            </w:r>
          </w:hyperlink>
        </w:p>
        <w:p w14:paraId="54F03102" w14:textId="52F4FCC3" w:rsidR="00D72C84" w:rsidRDefault="00D72C84">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67910044" w:history="1">
            <w:r w:rsidRPr="007238F5">
              <w:rPr>
                <w:rStyle w:val="Hyperlink"/>
                <w:noProof/>
              </w:rPr>
              <w:t>4.6.5</w:t>
            </w:r>
            <w:r>
              <w:rPr>
                <w:rFonts w:asciiTheme="minorHAnsi" w:eastAsiaTheme="minorEastAsia" w:hAnsiTheme="minorHAnsi"/>
                <w:noProof/>
                <w:kern w:val="2"/>
                <w:sz w:val="24"/>
                <w:szCs w:val="24"/>
                <w:lang w:val="en-US"/>
                <w14:ligatures w14:val="standardContextual"/>
              </w:rPr>
              <w:tab/>
            </w:r>
            <w:r w:rsidRPr="007238F5">
              <w:rPr>
                <w:rStyle w:val="Hyperlink"/>
                <w:noProof/>
              </w:rPr>
              <w:t>Teepeenrad</w:t>
            </w:r>
            <w:r>
              <w:rPr>
                <w:noProof/>
                <w:webHidden/>
              </w:rPr>
              <w:tab/>
            </w:r>
            <w:r>
              <w:rPr>
                <w:noProof/>
                <w:webHidden/>
              </w:rPr>
              <w:fldChar w:fldCharType="begin"/>
            </w:r>
            <w:r>
              <w:rPr>
                <w:noProof/>
                <w:webHidden/>
              </w:rPr>
              <w:instrText xml:space="preserve"> PAGEREF _Toc167910044 \h </w:instrText>
            </w:r>
            <w:r>
              <w:rPr>
                <w:noProof/>
                <w:webHidden/>
              </w:rPr>
            </w:r>
            <w:r>
              <w:rPr>
                <w:noProof/>
                <w:webHidden/>
              </w:rPr>
              <w:fldChar w:fldCharType="separate"/>
            </w:r>
            <w:r>
              <w:rPr>
                <w:noProof/>
                <w:webHidden/>
              </w:rPr>
              <w:t>9</w:t>
            </w:r>
            <w:r>
              <w:rPr>
                <w:noProof/>
                <w:webHidden/>
              </w:rPr>
              <w:fldChar w:fldCharType="end"/>
            </w:r>
          </w:hyperlink>
        </w:p>
        <w:p w14:paraId="1D94EE2C" w14:textId="3E785440" w:rsidR="00D72C84" w:rsidRDefault="00D72C84">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67910045" w:history="1">
            <w:r w:rsidRPr="007238F5">
              <w:rPr>
                <w:rStyle w:val="Hyperlink"/>
                <w:noProof/>
              </w:rPr>
              <w:t>4.6.6</w:t>
            </w:r>
            <w:r>
              <w:rPr>
                <w:rFonts w:asciiTheme="minorHAnsi" w:eastAsiaTheme="minorEastAsia" w:hAnsiTheme="minorHAnsi"/>
                <w:noProof/>
                <w:kern w:val="2"/>
                <w:sz w:val="24"/>
                <w:szCs w:val="24"/>
                <w:lang w:val="en-US"/>
                <w14:ligatures w14:val="standardContextual"/>
              </w:rPr>
              <w:tab/>
            </w:r>
            <w:r w:rsidRPr="007238F5">
              <w:rPr>
                <w:rStyle w:val="Hyperlink"/>
                <w:noProof/>
              </w:rPr>
              <w:t>Katendi materjalide kvaliteedinõuded</w:t>
            </w:r>
            <w:r>
              <w:rPr>
                <w:noProof/>
                <w:webHidden/>
              </w:rPr>
              <w:tab/>
            </w:r>
            <w:r>
              <w:rPr>
                <w:noProof/>
                <w:webHidden/>
              </w:rPr>
              <w:fldChar w:fldCharType="begin"/>
            </w:r>
            <w:r>
              <w:rPr>
                <w:noProof/>
                <w:webHidden/>
              </w:rPr>
              <w:instrText xml:space="preserve"> PAGEREF _Toc167910045 \h </w:instrText>
            </w:r>
            <w:r>
              <w:rPr>
                <w:noProof/>
                <w:webHidden/>
              </w:rPr>
            </w:r>
            <w:r>
              <w:rPr>
                <w:noProof/>
                <w:webHidden/>
              </w:rPr>
              <w:fldChar w:fldCharType="separate"/>
            </w:r>
            <w:r>
              <w:rPr>
                <w:noProof/>
                <w:webHidden/>
              </w:rPr>
              <w:t>9</w:t>
            </w:r>
            <w:r>
              <w:rPr>
                <w:noProof/>
                <w:webHidden/>
              </w:rPr>
              <w:fldChar w:fldCharType="end"/>
            </w:r>
          </w:hyperlink>
        </w:p>
        <w:p w14:paraId="7581DCA8" w14:textId="5692187B" w:rsidR="00D72C84" w:rsidRDefault="00D72C84">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7910046" w:history="1">
            <w:r w:rsidRPr="007238F5">
              <w:rPr>
                <w:rStyle w:val="Hyperlink"/>
                <w:noProof/>
              </w:rPr>
              <w:t>4.7</w:t>
            </w:r>
            <w:r>
              <w:rPr>
                <w:rFonts w:asciiTheme="minorHAnsi" w:eastAsiaTheme="minorEastAsia" w:hAnsiTheme="minorHAnsi"/>
                <w:noProof/>
                <w:kern w:val="2"/>
                <w:sz w:val="24"/>
                <w:szCs w:val="24"/>
                <w:lang w:val="en-US"/>
                <w14:ligatures w14:val="standardContextual"/>
              </w:rPr>
              <w:tab/>
            </w:r>
            <w:r w:rsidRPr="007238F5">
              <w:rPr>
                <w:rStyle w:val="Hyperlink"/>
                <w:noProof/>
              </w:rPr>
              <w:t>Liikluskorraldus</w:t>
            </w:r>
            <w:r>
              <w:rPr>
                <w:noProof/>
                <w:webHidden/>
              </w:rPr>
              <w:tab/>
            </w:r>
            <w:r>
              <w:rPr>
                <w:noProof/>
                <w:webHidden/>
              </w:rPr>
              <w:fldChar w:fldCharType="begin"/>
            </w:r>
            <w:r>
              <w:rPr>
                <w:noProof/>
                <w:webHidden/>
              </w:rPr>
              <w:instrText xml:space="preserve"> PAGEREF _Toc167910046 \h </w:instrText>
            </w:r>
            <w:r>
              <w:rPr>
                <w:noProof/>
                <w:webHidden/>
              </w:rPr>
            </w:r>
            <w:r>
              <w:rPr>
                <w:noProof/>
                <w:webHidden/>
              </w:rPr>
              <w:fldChar w:fldCharType="separate"/>
            </w:r>
            <w:r>
              <w:rPr>
                <w:noProof/>
                <w:webHidden/>
              </w:rPr>
              <w:t>9</w:t>
            </w:r>
            <w:r>
              <w:rPr>
                <w:noProof/>
                <w:webHidden/>
              </w:rPr>
              <w:fldChar w:fldCharType="end"/>
            </w:r>
          </w:hyperlink>
        </w:p>
        <w:p w14:paraId="11FB0E99" w14:textId="59DF60B7" w:rsidR="00D72C84" w:rsidRDefault="00D72C84">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67910047" w:history="1">
            <w:r w:rsidRPr="007238F5">
              <w:rPr>
                <w:rStyle w:val="Hyperlink"/>
                <w:noProof/>
              </w:rPr>
              <w:t>4.7.1</w:t>
            </w:r>
            <w:r>
              <w:rPr>
                <w:rFonts w:asciiTheme="minorHAnsi" w:eastAsiaTheme="minorEastAsia" w:hAnsiTheme="minorHAnsi"/>
                <w:noProof/>
                <w:kern w:val="2"/>
                <w:sz w:val="24"/>
                <w:szCs w:val="24"/>
                <w:lang w:val="en-US"/>
                <w14:ligatures w14:val="standardContextual"/>
              </w:rPr>
              <w:tab/>
            </w:r>
            <w:r w:rsidRPr="007238F5">
              <w:rPr>
                <w:rStyle w:val="Hyperlink"/>
                <w:noProof/>
              </w:rPr>
              <w:t>Ajutine liikluskorraldus</w:t>
            </w:r>
            <w:r>
              <w:rPr>
                <w:noProof/>
                <w:webHidden/>
              </w:rPr>
              <w:tab/>
            </w:r>
            <w:r>
              <w:rPr>
                <w:noProof/>
                <w:webHidden/>
              </w:rPr>
              <w:fldChar w:fldCharType="begin"/>
            </w:r>
            <w:r>
              <w:rPr>
                <w:noProof/>
                <w:webHidden/>
              </w:rPr>
              <w:instrText xml:space="preserve"> PAGEREF _Toc167910047 \h </w:instrText>
            </w:r>
            <w:r>
              <w:rPr>
                <w:noProof/>
                <w:webHidden/>
              </w:rPr>
            </w:r>
            <w:r>
              <w:rPr>
                <w:noProof/>
                <w:webHidden/>
              </w:rPr>
              <w:fldChar w:fldCharType="separate"/>
            </w:r>
            <w:r>
              <w:rPr>
                <w:noProof/>
                <w:webHidden/>
              </w:rPr>
              <w:t>9</w:t>
            </w:r>
            <w:r>
              <w:rPr>
                <w:noProof/>
                <w:webHidden/>
              </w:rPr>
              <w:fldChar w:fldCharType="end"/>
            </w:r>
          </w:hyperlink>
        </w:p>
        <w:p w14:paraId="676BB6E8" w14:textId="1191193A" w:rsidR="00D72C84" w:rsidRDefault="00D72C84">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67910048" w:history="1">
            <w:r w:rsidRPr="007238F5">
              <w:rPr>
                <w:rStyle w:val="Hyperlink"/>
                <w:noProof/>
              </w:rPr>
              <w:t>4.7.2</w:t>
            </w:r>
            <w:r>
              <w:rPr>
                <w:rFonts w:asciiTheme="minorHAnsi" w:eastAsiaTheme="minorEastAsia" w:hAnsiTheme="minorHAnsi"/>
                <w:noProof/>
                <w:kern w:val="2"/>
                <w:sz w:val="24"/>
                <w:szCs w:val="24"/>
                <w:lang w:val="en-US"/>
                <w14:ligatures w14:val="standardContextual"/>
              </w:rPr>
              <w:tab/>
            </w:r>
            <w:r w:rsidRPr="007238F5">
              <w:rPr>
                <w:rStyle w:val="Hyperlink"/>
                <w:noProof/>
              </w:rPr>
              <w:t>Liiklusmärgid ja tähispostid</w:t>
            </w:r>
            <w:r>
              <w:rPr>
                <w:noProof/>
                <w:webHidden/>
              </w:rPr>
              <w:tab/>
            </w:r>
            <w:r>
              <w:rPr>
                <w:noProof/>
                <w:webHidden/>
              </w:rPr>
              <w:fldChar w:fldCharType="begin"/>
            </w:r>
            <w:r>
              <w:rPr>
                <w:noProof/>
                <w:webHidden/>
              </w:rPr>
              <w:instrText xml:space="preserve"> PAGEREF _Toc167910048 \h </w:instrText>
            </w:r>
            <w:r>
              <w:rPr>
                <w:noProof/>
                <w:webHidden/>
              </w:rPr>
            </w:r>
            <w:r>
              <w:rPr>
                <w:noProof/>
                <w:webHidden/>
              </w:rPr>
              <w:fldChar w:fldCharType="separate"/>
            </w:r>
            <w:r>
              <w:rPr>
                <w:noProof/>
                <w:webHidden/>
              </w:rPr>
              <w:t>10</w:t>
            </w:r>
            <w:r>
              <w:rPr>
                <w:noProof/>
                <w:webHidden/>
              </w:rPr>
              <w:fldChar w:fldCharType="end"/>
            </w:r>
          </w:hyperlink>
        </w:p>
        <w:p w14:paraId="2A54CC62" w14:textId="2FAAE6D6" w:rsidR="00D72C84" w:rsidRDefault="00D72C84">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7910049" w:history="1">
            <w:r w:rsidRPr="007238F5">
              <w:rPr>
                <w:rStyle w:val="Hyperlink"/>
                <w:noProof/>
              </w:rPr>
              <w:t>4.8</w:t>
            </w:r>
            <w:r>
              <w:rPr>
                <w:rFonts w:asciiTheme="minorHAnsi" w:eastAsiaTheme="minorEastAsia" w:hAnsiTheme="minorHAnsi"/>
                <w:noProof/>
                <w:kern w:val="2"/>
                <w:sz w:val="24"/>
                <w:szCs w:val="24"/>
                <w:lang w:val="en-US"/>
                <w14:ligatures w14:val="standardContextual"/>
              </w:rPr>
              <w:tab/>
            </w:r>
            <w:r w:rsidRPr="007238F5">
              <w:rPr>
                <w:rStyle w:val="Hyperlink"/>
                <w:noProof/>
              </w:rPr>
              <w:t>Truup ning kraavid</w:t>
            </w:r>
            <w:r>
              <w:rPr>
                <w:noProof/>
                <w:webHidden/>
              </w:rPr>
              <w:tab/>
            </w:r>
            <w:r>
              <w:rPr>
                <w:noProof/>
                <w:webHidden/>
              </w:rPr>
              <w:fldChar w:fldCharType="begin"/>
            </w:r>
            <w:r>
              <w:rPr>
                <w:noProof/>
                <w:webHidden/>
              </w:rPr>
              <w:instrText xml:space="preserve"> PAGEREF _Toc167910049 \h </w:instrText>
            </w:r>
            <w:r>
              <w:rPr>
                <w:noProof/>
                <w:webHidden/>
              </w:rPr>
            </w:r>
            <w:r>
              <w:rPr>
                <w:noProof/>
                <w:webHidden/>
              </w:rPr>
              <w:fldChar w:fldCharType="separate"/>
            </w:r>
            <w:r>
              <w:rPr>
                <w:noProof/>
                <w:webHidden/>
              </w:rPr>
              <w:t>10</w:t>
            </w:r>
            <w:r>
              <w:rPr>
                <w:noProof/>
                <w:webHidden/>
              </w:rPr>
              <w:fldChar w:fldCharType="end"/>
            </w:r>
          </w:hyperlink>
        </w:p>
        <w:p w14:paraId="123186DF" w14:textId="54D52305" w:rsidR="00D72C84" w:rsidRDefault="00D72C84">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7910050" w:history="1">
            <w:r w:rsidRPr="007238F5">
              <w:rPr>
                <w:rStyle w:val="Hyperlink"/>
                <w:noProof/>
              </w:rPr>
              <w:t>4.9</w:t>
            </w:r>
            <w:r>
              <w:rPr>
                <w:rFonts w:asciiTheme="minorHAnsi" w:eastAsiaTheme="minorEastAsia" w:hAnsiTheme="minorHAnsi"/>
                <w:noProof/>
                <w:kern w:val="2"/>
                <w:sz w:val="24"/>
                <w:szCs w:val="24"/>
                <w:lang w:val="en-US"/>
                <w14:ligatures w14:val="standardContextual"/>
              </w:rPr>
              <w:tab/>
            </w:r>
            <w:r w:rsidRPr="007238F5">
              <w:rPr>
                <w:rStyle w:val="Hyperlink"/>
                <w:noProof/>
              </w:rPr>
              <w:t>Töö tehnovõrkude piirkonnas</w:t>
            </w:r>
            <w:r>
              <w:rPr>
                <w:noProof/>
                <w:webHidden/>
              </w:rPr>
              <w:tab/>
            </w:r>
            <w:r>
              <w:rPr>
                <w:noProof/>
                <w:webHidden/>
              </w:rPr>
              <w:fldChar w:fldCharType="begin"/>
            </w:r>
            <w:r>
              <w:rPr>
                <w:noProof/>
                <w:webHidden/>
              </w:rPr>
              <w:instrText xml:space="preserve"> PAGEREF _Toc167910050 \h </w:instrText>
            </w:r>
            <w:r>
              <w:rPr>
                <w:noProof/>
                <w:webHidden/>
              </w:rPr>
            </w:r>
            <w:r>
              <w:rPr>
                <w:noProof/>
                <w:webHidden/>
              </w:rPr>
              <w:fldChar w:fldCharType="separate"/>
            </w:r>
            <w:r>
              <w:rPr>
                <w:noProof/>
                <w:webHidden/>
              </w:rPr>
              <w:t>11</w:t>
            </w:r>
            <w:r>
              <w:rPr>
                <w:noProof/>
                <w:webHidden/>
              </w:rPr>
              <w:fldChar w:fldCharType="end"/>
            </w:r>
          </w:hyperlink>
        </w:p>
        <w:p w14:paraId="110FE67E" w14:textId="09439474" w:rsidR="00D72C84" w:rsidRDefault="00D72C84">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7910051" w:history="1">
            <w:r w:rsidRPr="007238F5">
              <w:rPr>
                <w:rStyle w:val="Hyperlink"/>
                <w:noProof/>
              </w:rPr>
              <w:t>4.10</w:t>
            </w:r>
            <w:r>
              <w:rPr>
                <w:rFonts w:asciiTheme="minorHAnsi" w:eastAsiaTheme="minorEastAsia" w:hAnsiTheme="minorHAnsi"/>
                <w:noProof/>
                <w:kern w:val="2"/>
                <w:sz w:val="24"/>
                <w:szCs w:val="24"/>
                <w:lang w:val="en-US"/>
                <w14:ligatures w14:val="standardContextual"/>
              </w:rPr>
              <w:tab/>
            </w:r>
            <w:r w:rsidRPr="007238F5">
              <w:rPr>
                <w:rStyle w:val="Hyperlink"/>
                <w:noProof/>
              </w:rPr>
              <w:t>Haljastus</w:t>
            </w:r>
            <w:r>
              <w:rPr>
                <w:noProof/>
                <w:webHidden/>
              </w:rPr>
              <w:tab/>
            </w:r>
            <w:r>
              <w:rPr>
                <w:noProof/>
                <w:webHidden/>
              </w:rPr>
              <w:fldChar w:fldCharType="begin"/>
            </w:r>
            <w:r>
              <w:rPr>
                <w:noProof/>
                <w:webHidden/>
              </w:rPr>
              <w:instrText xml:space="preserve"> PAGEREF _Toc167910051 \h </w:instrText>
            </w:r>
            <w:r>
              <w:rPr>
                <w:noProof/>
                <w:webHidden/>
              </w:rPr>
            </w:r>
            <w:r>
              <w:rPr>
                <w:noProof/>
                <w:webHidden/>
              </w:rPr>
              <w:fldChar w:fldCharType="separate"/>
            </w:r>
            <w:r>
              <w:rPr>
                <w:noProof/>
                <w:webHidden/>
              </w:rPr>
              <w:t>11</w:t>
            </w:r>
            <w:r>
              <w:rPr>
                <w:noProof/>
                <w:webHidden/>
              </w:rPr>
              <w:fldChar w:fldCharType="end"/>
            </w:r>
          </w:hyperlink>
        </w:p>
        <w:p w14:paraId="2A0A1C35" w14:textId="038EA80C" w:rsidR="00D72C84" w:rsidRDefault="00D72C84">
          <w:pPr>
            <w:pStyle w:val="TOC1"/>
            <w:rPr>
              <w:rFonts w:asciiTheme="minorHAnsi" w:eastAsiaTheme="minorEastAsia" w:hAnsiTheme="minorHAnsi"/>
              <w:noProof/>
              <w:kern w:val="2"/>
              <w:sz w:val="24"/>
              <w:szCs w:val="24"/>
              <w:lang w:val="en-US"/>
              <w14:ligatures w14:val="standardContextual"/>
            </w:rPr>
          </w:pPr>
          <w:hyperlink w:anchor="_Toc167910052" w:history="1">
            <w:r w:rsidRPr="007238F5">
              <w:rPr>
                <w:rStyle w:val="Hyperlink"/>
                <w:noProof/>
              </w:rPr>
              <w:t>5</w:t>
            </w:r>
            <w:r>
              <w:rPr>
                <w:rFonts w:asciiTheme="minorHAnsi" w:eastAsiaTheme="minorEastAsia" w:hAnsiTheme="minorHAnsi"/>
                <w:noProof/>
                <w:kern w:val="2"/>
                <w:sz w:val="24"/>
                <w:szCs w:val="24"/>
                <w:lang w:val="en-US"/>
                <w14:ligatures w14:val="standardContextual"/>
              </w:rPr>
              <w:tab/>
            </w:r>
            <w:r w:rsidRPr="007238F5">
              <w:rPr>
                <w:rStyle w:val="Hyperlink"/>
                <w:noProof/>
              </w:rPr>
              <w:t>ÜLDNÕUDED EHITUSTÖÖDE TEOSTAMISEL</w:t>
            </w:r>
            <w:r>
              <w:rPr>
                <w:noProof/>
                <w:webHidden/>
              </w:rPr>
              <w:tab/>
            </w:r>
            <w:r>
              <w:rPr>
                <w:noProof/>
                <w:webHidden/>
              </w:rPr>
              <w:fldChar w:fldCharType="begin"/>
            </w:r>
            <w:r>
              <w:rPr>
                <w:noProof/>
                <w:webHidden/>
              </w:rPr>
              <w:instrText xml:space="preserve"> PAGEREF _Toc167910052 \h </w:instrText>
            </w:r>
            <w:r>
              <w:rPr>
                <w:noProof/>
                <w:webHidden/>
              </w:rPr>
            </w:r>
            <w:r>
              <w:rPr>
                <w:noProof/>
                <w:webHidden/>
              </w:rPr>
              <w:fldChar w:fldCharType="separate"/>
            </w:r>
            <w:r>
              <w:rPr>
                <w:noProof/>
                <w:webHidden/>
              </w:rPr>
              <w:t>11</w:t>
            </w:r>
            <w:r>
              <w:rPr>
                <w:noProof/>
                <w:webHidden/>
              </w:rPr>
              <w:fldChar w:fldCharType="end"/>
            </w:r>
          </w:hyperlink>
        </w:p>
        <w:p w14:paraId="60E8EC14" w14:textId="0B521A0B" w:rsidR="00D72C84" w:rsidRDefault="00D72C84">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7910053" w:history="1">
            <w:r w:rsidRPr="007238F5">
              <w:rPr>
                <w:rStyle w:val="Hyperlink"/>
                <w:noProof/>
              </w:rPr>
              <w:t>5.1</w:t>
            </w:r>
            <w:r>
              <w:rPr>
                <w:rFonts w:asciiTheme="minorHAnsi" w:eastAsiaTheme="minorEastAsia" w:hAnsiTheme="minorHAnsi"/>
                <w:noProof/>
                <w:kern w:val="2"/>
                <w:sz w:val="24"/>
                <w:szCs w:val="24"/>
                <w:lang w:val="en-US"/>
                <w14:ligatures w14:val="standardContextual"/>
              </w:rPr>
              <w:tab/>
            </w:r>
            <w:r w:rsidRPr="007238F5">
              <w:rPr>
                <w:rStyle w:val="Hyperlink"/>
                <w:noProof/>
              </w:rPr>
              <w:t>Tööde organiseerimine</w:t>
            </w:r>
            <w:r>
              <w:rPr>
                <w:noProof/>
                <w:webHidden/>
              </w:rPr>
              <w:tab/>
            </w:r>
            <w:r>
              <w:rPr>
                <w:noProof/>
                <w:webHidden/>
              </w:rPr>
              <w:fldChar w:fldCharType="begin"/>
            </w:r>
            <w:r>
              <w:rPr>
                <w:noProof/>
                <w:webHidden/>
              </w:rPr>
              <w:instrText xml:space="preserve"> PAGEREF _Toc167910053 \h </w:instrText>
            </w:r>
            <w:r>
              <w:rPr>
                <w:noProof/>
                <w:webHidden/>
              </w:rPr>
            </w:r>
            <w:r>
              <w:rPr>
                <w:noProof/>
                <w:webHidden/>
              </w:rPr>
              <w:fldChar w:fldCharType="separate"/>
            </w:r>
            <w:r>
              <w:rPr>
                <w:noProof/>
                <w:webHidden/>
              </w:rPr>
              <w:t>12</w:t>
            </w:r>
            <w:r>
              <w:rPr>
                <w:noProof/>
                <w:webHidden/>
              </w:rPr>
              <w:fldChar w:fldCharType="end"/>
            </w:r>
          </w:hyperlink>
        </w:p>
        <w:p w14:paraId="62B59866" w14:textId="78CE082A" w:rsidR="00D72C84" w:rsidRDefault="00D72C84">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7910054" w:history="1">
            <w:r w:rsidRPr="007238F5">
              <w:rPr>
                <w:rStyle w:val="Hyperlink"/>
                <w:noProof/>
              </w:rPr>
              <w:t>5.2</w:t>
            </w:r>
            <w:r>
              <w:rPr>
                <w:rFonts w:asciiTheme="minorHAnsi" w:eastAsiaTheme="minorEastAsia" w:hAnsiTheme="minorHAnsi"/>
                <w:noProof/>
                <w:kern w:val="2"/>
                <w:sz w:val="24"/>
                <w:szCs w:val="24"/>
                <w:lang w:val="en-US"/>
                <w14:ligatures w14:val="standardContextual"/>
              </w:rPr>
              <w:tab/>
            </w:r>
            <w:r w:rsidRPr="007238F5">
              <w:rPr>
                <w:rStyle w:val="Hyperlink"/>
                <w:noProof/>
              </w:rPr>
              <w:t>Tööohutusmeetodid</w:t>
            </w:r>
            <w:r>
              <w:rPr>
                <w:noProof/>
                <w:webHidden/>
              </w:rPr>
              <w:tab/>
            </w:r>
            <w:r>
              <w:rPr>
                <w:noProof/>
                <w:webHidden/>
              </w:rPr>
              <w:fldChar w:fldCharType="begin"/>
            </w:r>
            <w:r>
              <w:rPr>
                <w:noProof/>
                <w:webHidden/>
              </w:rPr>
              <w:instrText xml:space="preserve"> PAGEREF _Toc167910054 \h </w:instrText>
            </w:r>
            <w:r>
              <w:rPr>
                <w:noProof/>
                <w:webHidden/>
              </w:rPr>
            </w:r>
            <w:r>
              <w:rPr>
                <w:noProof/>
                <w:webHidden/>
              </w:rPr>
              <w:fldChar w:fldCharType="separate"/>
            </w:r>
            <w:r>
              <w:rPr>
                <w:noProof/>
                <w:webHidden/>
              </w:rPr>
              <w:t>12</w:t>
            </w:r>
            <w:r>
              <w:rPr>
                <w:noProof/>
                <w:webHidden/>
              </w:rPr>
              <w:fldChar w:fldCharType="end"/>
            </w:r>
          </w:hyperlink>
        </w:p>
        <w:p w14:paraId="6BA478CA" w14:textId="3B622E07" w:rsidR="00D72C84" w:rsidRDefault="00D72C84">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7910055" w:history="1">
            <w:r w:rsidRPr="007238F5">
              <w:rPr>
                <w:rStyle w:val="Hyperlink"/>
                <w:noProof/>
              </w:rPr>
              <w:t>5.3</w:t>
            </w:r>
            <w:r>
              <w:rPr>
                <w:rFonts w:asciiTheme="minorHAnsi" w:eastAsiaTheme="minorEastAsia" w:hAnsiTheme="minorHAnsi"/>
                <w:noProof/>
                <w:kern w:val="2"/>
                <w:sz w:val="24"/>
                <w:szCs w:val="24"/>
                <w:lang w:val="en-US"/>
                <w14:ligatures w14:val="standardContextual"/>
              </w:rPr>
              <w:tab/>
            </w:r>
            <w:r w:rsidRPr="007238F5">
              <w:rPr>
                <w:rStyle w:val="Hyperlink"/>
                <w:noProof/>
              </w:rPr>
              <w:t>Looduskeskkonna kaitse</w:t>
            </w:r>
            <w:r>
              <w:rPr>
                <w:noProof/>
                <w:webHidden/>
              </w:rPr>
              <w:tab/>
            </w:r>
            <w:r>
              <w:rPr>
                <w:noProof/>
                <w:webHidden/>
              </w:rPr>
              <w:fldChar w:fldCharType="begin"/>
            </w:r>
            <w:r>
              <w:rPr>
                <w:noProof/>
                <w:webHidden/>
              </w:rPr>
              <w:instrText xml:space="preserve"> PAGEREF _Toc167910055 \h </w:instrText>
            </w:r>
            <w:r>
              <w:rPr>
                <w:noProof/>
                <w:webHidden/>
              </w:rPr>
            </w:r>
            <w:r>
              <w:rPr>
                <w:noProof/>
                <w:webHidden/>
              </w:rPr>
              <w:fldChar w:fldCharType="separate"/>
            </w:r>
            <w:r>
              <w:rPr>
                <w:noProof/>
                <w:webHidden/>
              </w:rPr>
              <w:t>13</w:t>
            </w:r>
            <w:r>
              <w:rPr>
                <w:noProof/>
                <w:webHidden/>
              </w:rPr>
              <w:fldChar w:fldCharType="end"/>
            </w:r>
          </w:hyperlink>
        </w:p>
        <w:p w14:paraId="1FBAC144" w14:textId="6B21E6C0" w:rsidR="00D72C84" w:rsidRDefault="00D72C84">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7910056" w:history="1">
            <w:r w:rsidRPr="007238F5">
              <w:rPr>
                <w:rStyle w:val="Hyperlink"/>
                <w:noProof/>
              </w:rPr>
              <w:t>5.4</w:t>
            </w:r>
            <w:r>
              <w:rPr>
                <w:rFonts w:asciiTheme="minorHAnsi" w:eastAsiaTheme="minorEastAsia" w:hAnsiTheme="minorHAnsi"/>
                <w:noProof/>
                <w:kern w:val="2"/>
                <w:sz w:val="24"/>
                <w:szCs w:val="24"/>
                <w:lang w:val="en-US"/>
                <w14:ligatures w14:val="standardContextual"/>
              </w:rPr>
              <w:tab/>
            </w:r>
            <w:r w:rsidRPr="007238F5">
              <w:rPr>
                <w:rStyle w:val="Hyperlink"/>
                <w:noProof/>
              </w:rPr>
              <w:t>Puude kaitsmine ehitustööde ajal</w:t>
            </w:r>
            <w:r>
              <w:rPr>
                <w:noProof/>
                <w:webHidden/>
              </w:rPr>
              <w:tab/>
            </w:r>
            <w:r>
              <w:rPr>
                <w:noProof/>
                <w:webHidden/>
              </w:rPr>
              <w:fldChar w:fldCharType="begin"/>
            </w:r>
            <w:r>
              <w:rPr>
                <w:noProof/>
                <w:webHidden/>
              </w:rPr>
              <w:instrText xml:space="preserve"> PAGEREF _Toc167910056 \h </w:instrText>
            </w:r>
            <w:r>
              <w:rPr>
                <w:noProof/>
                <w:webHidden/>
              </w:rPr>
            </w:r>
            <w:r>
              <w:rPr>
                <w:noProof/>
                <w:webHidden/>
              </w:rPr>
              <w:fldChar w:fldCharType="separate"/>
            </w:r>
            <w:r>
              <w:rPr>
                <w:noProof/>
                <w:webHidden/>
              </w:rPr>
              <w:t>13</w:t>
            </w:r>
            <w:r>
              <w:rPr>
                <w:noProof/>
                <w:webHidden/>
              </w:rPr>
              <w:fldChar w:fldCharType="end"/>
            </w:r>
          </w:hyperlink>
        </w:p>
        <w:p w14:paraId="5A95061F" w14:textId="66252191" w:rsidR="00D72C84" w:rsidRDefault="00D72C84">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7910057" w:history="1">
            <w:r w:rsidRPr="007238F5">
              <w:rPr>
                <w:rStyle w:val="Hyperlink"/>
                <w:noProof/>
              </w:rPr>
              <w:t>5.5</w:t>
            </w:r>
            <w:r>
              <w:rPr>
                <w:rFonts w:asciiTheme="minorHAnsi" w:eastAsiaTheme="minorEastAsia" w:hAnsiTheme="minorHAnsi"/>
                <w:noProof/>
                <w:kern w:val="2"/>
                <w:sz w:val="24"/>
                <w:szCs w:val="24"/>
                <w:lang w:val="en-US"/>
                <w14:ligatures w14:val="standardContextual"/>
              </w:rPr>
              <w:tab/>
            </w:r>
            <w:r w:rsidRPr="007238F5">
              <w:rPr>
                <w:rStyle w:val="Hyperlink"/>
                <w:noProof/>
              </w:rPr>
              <w:t>Kaevetööd</w:t>
            </w:r>
            <w:r>
              <w:rPr>
                <w:noProof/>
                <w:webHidden/>
              </w:rPr>
              <w:tab/>
            </w:r>
            <w:r>
              <w:rPr>
                <w:noProof/>
                <w:webHidden/>
              </w:rPr>
              <w:fldChar w:fldCharType="begin"/>
            </w:r>
            <w:r>
              <w:rPr>
                <w:noProof/>
                <w:webHidden/>
              </w:rPr>
              <w:instrText xml:space="preserve"> PAGEREF _Toc167910057 \h </w:instrText>
            </w:r>
            <w:r>
              <w:rPr>
                <w:noProof/>
                <w:webHidden/>
              </w:rPr>
            </w:r>
            <w:r>
              <w:rPr>
                <w:noProof/>
                <w:webHidden/>
              </w:rPr>
              <w:fldChar w:fldCharType="separate"/>
            </w:r>
            <w:r>
              <w:rPr>
                <w:noProof/>
                <w:webHidden/>
              </w:rPr>
              <w:t>13</w:t>
            </w:r>
            <w:r>
              <w:rPr>
                <w:noProof/>
                <w:webHidden/>
              </w:rPr>
              <w:fldChar w:fldCharType="end"/>
            </w:r>
          </w:hyperlink>
        </w:p>
        <w:p w14:paraId="2218CAD9" w14:textId="584B3729" w:rsidR="00D72C84" w:rsidRDefault="00D72C84">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7910058" w:history="1">
            <w:r w:rsidRPr="007238F5">
              <w:rPr>
                <w:rStyle w:val="Hyperlink"/>
                <w:noProof/>
              </w:rPr>
              <w:t>5.6</w:t>
            </w:r>
            <w:r>
              <w:rPr>
                <w:rFonts w:asciiTheme="minorHAnsi" w:eastAsiaTheme="minorEastAsia" w:hAnsiTheme="minorHAnsi"/>
                <w:noProof/>
                <w:kern w:val="2"/>
                <w:sz w:val="24"/>
                <w:szCs w:val="24"/>
                <w:lang w:val="en-US"/>
                <w14:ligatures w14:val="standardContextual"/>
              </w:rPr>
              <w:tab/>
            </w:r>
            <w:r w:rsidRPr="007238F5">
              <w:rPr>
                <w:rStyle w:val="Hyperlink"/>
                <w:noProof/>
              </w:rPr>
              <w:t>Materjalide kvaliteet ja garantii</w:t>
            </w:r>
            <w:r>
              <w:rPr>
                <w:noProof/>
                <w:webHidden/>
              </w:rPr>
              <w:tab/>
            </w:r>
            <w:r>
              <w:rPr>
                <w:noProof/>
                <w:webHidden/>
              </w:rPr>
              <w:fldChar w:fldCharType="begin"/>
            </w:r>
            <w:r>
              <w:rPr>
                <w:noProof/>
                <w:webHidden/>
              </w:rPr>
              <w:instrText xml:space="preserve"> PAGEREF _Toc167910058 \h </w:instrText>
            </w:r>
            <w:r>
              <w:rPr>
                <w:noProof/>
                <w:webHidden/>
              </w:rPr>
            </w:r>
            <w:r>
              <w:rPr>
                <w:noProof/>
                <w:webHidden/>
              </w:rPr>
              <w:fldChar w:fldCharType="separate"/>
            </w:r>
            <w:r>
              <w:rPr>
                <w:noProof/>
                <w:webHidden/>
              </w:rPr>
              <w:t>14</w:t>
            </w:r>
            <w:r>
              <w:rPr>
                <w:noProof/>
                <w:webHidden/>
              </w:rPr>
              <w:fldChar w:fldCharType="end"/>
            </w:r>
          </w:hyperlink>
        </w:p>
        <w:p w14:paraId="2C2ABCC7" w14:textId="29AB2D98" w:rsidR="00D72C84" w:rsidRDefault="00D72C84">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7910059" w:history="1">
            <w:r w:rsidRPr="007238F5">
              <w:rPr>
                <w:rStyle w:val="Hyperlink"/>
                <w:noProof/>
              </w:rPr>
              <w:t>5.7</w:t>
            </w:r>
            <w:r>
              <w:rPr>
                <w:rFonts w:asciiTheme="minorHAnsi" w:eastAsiaTheme="minorEastAsia" w:hAnsiTheme="minorHAnsi"/>
                <w:noProof/>
                <w:kern w:val="2"/>
                <w:sz w:val="24"/>
                <w:szCs w:val="24"/>
                <w:lang w:val="en-US"/>
                <w14:ligatures w14:val="standardContextual"/>
              </w:rPr>
              <w:tab/>
            </w:r>
            <w:r w:rsidRPr="007238F5">
              <w:rPr>
                <w:rStyle w:val="Hyperlink"/>
                <w:noProof/>
              </w:rPr>
              <w:t>Hooldusjuhend</w:t>
            </w:r>
            <w:r>
              <w:rPr>
                <w:noProof/>
                <w:webHidden/>
              </w:rPr>
              <w:tab/>
            </w:r>
            <w:r>
              <w:rPr>
                <w:noProof/>
                <w:webHidden/>
              </w:rPr>
              <w:fldChar w:fldCharType="begin"/>
            </w:r>
            <w:r>
              <w:rPr>
                <w:noProof/>
                <w:webHidden/>
              </w:rPr>
              <w:instrText xml:space="preserve"> PAGEREF _Toc167910059 \h </w:instrText>
            </w:r>
            <w:r>
              <w:rPr>
                <w:noProof/>
                <w:webHidden/>
              </w:rPr>
            </w:r>
            <w:r>
              <w:rPr>
                <w:noProof/>
                <w:webHidden/>
              </w:rPr>
              <w:fldChar w:fldCharType="separate"/>
            </w:r>
            <w:r>
              <w:rPr>
                <w:noProof/>
                <w:webHidden/>
              </w:rPr>
              <w:t>14</w:t>
            </w:r>
            <w:r>
              <w:rPr>
                <w:noProof/>
                <w:webHidden/>
              </w:rPr>
              <w:fldChar w:fldCharType="end"/>
            </w:r>
          </w:hyperlink>
        </w:p>
        <w:p w14:paraId="3E1A55C0" w14:textId="7E98DEE1" w:rsidR="00AF3006" w:rsidRPr="009636D9" w:rsidRDefault="005C1CD9" w:rsidP="00D44CBD">
          <w:pPr>
            <w:rPr>
              <w:b/>
              <w:bCs/>
            </w:rPr>
          </w:pPr>
          <w:r w:rsidRPr="008E1112">
            <w:rPr>
              <w:b/>
              <w:bCs/>
            </w:rPr>
            <w:fldChar w:fldCharType="end"/>
          </w:r>
        </w:p>
      </w:sdtContent>
    </w:sdt>
    <w:p w14:paraId="13586AB7" w14:textId="77777777" w:rsidR="00AF3006" w:rsidRPr="008E1112" w:rsidRDefault="00AF3006" w:rsidP="00D44CBD"/>
    <w:p w14:paraId="7899365B" w14:textId="77777777" w:rsidR="00E1738E" w:rsidRPr="008E1112" w:rsidRDefault="00BD532E" w:rsidP="00D44CBD">
      <w:pPr>
        <w:pageBreakBefore/>
      </w:pPr>
      <w:r w:rsidRPr="004D3121">
        <w:rPr>
          <w:rFonts w:eastAsiaTheme="majorEastAsia" w:cstheme="majorBidi"/>
          <w:b/>
          <w:caps/>
          <w:sz w:val="22"/>
          <w:lang w:eastAsia="et-EE"/>
        </w:rPr>
        <w:lastRenderedPageBreak/>
        <w:t>seletuskiri</w:t>
      </w:r>
    </w:p>
    <w:p w14:paraId="28C73B58" w14:textId="77777777" w:rsidR="00BD532E" w:rsidRPr="008E1112" w:rsidRDefault="00BD532E" w:rsidP="00D44CBD">
      <w:pPr>
        <w:pStyle w:val="Heading1"/>
        <w:framePr w:wrap="notBeside"/>
        <w:shd w:val="clear" w:color="auto" w:fill="auto"/>
      </w:pPr>
      <w:bookmarkStart w:id="0" w:name="_Toc167910025"/>
      <w:r w:rsidRPr="008E1112">
        <w:t>ÜLDOSA</w:t>
      </w:r>
      <w:bookmarkEnd w:id="0"/>
    </w:p>
    <w:p w14:paraId="7534CC35" w14:textId="556BC8CA" w:rsidR="005E242D" w:rsidRDefault="004A06C2" w:rsidP="00D44CBD">
      <w:r w:rsidRPr="00B35804">
        <w:t xml:space="preserve">Projekt on koostatud </w:t>
      </w:r>
      <w:r w:rsidR="00C51634" w:rsidRPr="00C51634">
        <w:t>DAVA Foods Estonia AS</w:t>
      </w:r>
      <w:r w:rsidR="004F66F2">
        <w:t>-i</w:t>
      </w:r>
      <w:r w:rsidR="00255B3C">
        <w:t xml:space="preserve"> </w:t>
      </w:r>
      <w:r w:rsidR="00C90CFC">
        <w:t>tellimusel</w:t>
      </w:r>
      <w:r w:rsidRPr="00B35804">
        <w:t>. Töö eesmärgiks</w:t>
      </w:r>
      <w:r w:rsidR="0088763E">
        <w:t xml:space="preserve"> on </w:t>
      </w:r>
      <w:r w:rsidR="00AB3DAA">
        <w:t xml:space="preserve">anda projektlahendus </w:t>
      </w:r>
      <w:r w:rsidR="00C51634">
        <w:t>AS DAVA Foods Estonia AS</w:t>
      </w:r>
      <w:r w:rsidR="004F66F2">
        <w:t>-i</w:t>
      </w:r>
      <w:r w:rsidR="00C51634">
        <w:t xml:space="preserve"> tootmishoonele juurdepääsu rajamiseks 11300 Lagedi-Aruküla-Peningi teelt</w:t>
      </w:r>
      <w:r w:rsidR="00031CB7">
        <w:t xml:space="preserve">. </w:t>
      </w:r>
      <w:r w:rsidR="00AB3DAA">
        <w:t xml:space="preserve">Tööde käigus on kavas rajada asfaltbetoonkattega </w:t>
      </w:r>
      <w:r w:rsidR="00C51634">
        <w:t>juurdepääsutee</w:t>
      </w:r>
      <w:r w:rsidR="00180FCD">
        <w:t xml:space="preserve"> (</w:t>
      </w:r>
      <w:r w:rsidR="00180FCD" w:rsidRPr="00180FCD">
        <w:rPr>
          <w:b/>
          <w:bCs/>
        </w:rPr>
        <w:t>Raba tee</w:t>
      </w:r>
      <w:r w:rsidR="00180FCD">
        <w:t>)</w:t>
      </w:r>
      <w:r w:rsidR="00A05CFD">
        <w:t xml:space="preserve">, </w:t>
      </w:r>
      <w:r w:rsidR="00C51634">
        <w:t>rekonstrueerida osaliselt tootmisterritooriumi katted ning rajada teega külgnevatele kinnistutele juurdepääsud</w:t>
      </w:r>
      <w:r w:rsidR="00730182">
        <w:t xml:space="preserve">. </w:t>
      </w:r>
    </w:p>
    <w:p w14:paraId="1C273AAC" w14:textId="6E8BF4E6" w:rsidR="004A06C2" w:rsidRDefault="004A06C2" w:rsidP="00D44CBD">
      <w:pPr>
        <w:spacing w:line="240" w:lineRule="auto"/>
        <w:ind w:left="1560" w:hanging="1560"/>
      </w:pPr>
      <w:r w:rsidRPr="00BA4894">
        <w:t>Projekti nimetus:</w:t>
      </w:r>
      <w:r w:rsidR="006279EE">
        <w:t xml:space="preserve"> </w:t>
      </w:r>
      <w:r w:rsidR="00E3544B">
        <w:t>„</w:t>
      </w:r>
      <w:r w:rsidR="00C51634" w:rsidRPr="00C51634">
        <w:rPr>
          <w:rStyle w:val="PageNumber"/>
          <w:b/>
          <w:bCs/>
          <w:noProof/>
        </w:rPr>
        <w:t>DAVA Foods Estonia AS juurdepääsutee</w:t>
      </w:r>
      <w:r w:rsidR="00180FCD">
        <w:rPr>
          <w:rStyle w:val="PageNumber"/>
          <w:b/>
          <w:bCs/>
          <w:noProof/>
        </w:rPr>
        <w:t xml:space="preserve"> projekt</w:t>
      </w:r>
      <w:r w:rsidR="00E3544B">
        <w:rPr>
          <w:rStyle w:val="PageNumber"/>
          <w:b/>
          <w:bCs/>
          <w:noProof/>
        </w:rPr>
        <w:t>“</w:t>
      </w:r>
    </w:p>
    <w:p w14:paraId="28029BFF" w14:textId="31ABCDA8" w:rsidR="004A06C2" w:rsidRDefault="004A06C2" w:rsidP="00D44CBD">
      <w:pPr>
        <w:spacing w:line="240" w:lineRule="auto"/>
        <w:ind w:left="708" w:firstLine="708"/>
      </w:pPr>
      <w:r>
        <w:t>Töö nr: 2</w:t>
      </w:r>
      <w:r w:rsidR="000B295C">
        <w:t>1</w:t>
      </w:r>
      <w:r w:rsidR="00C51634">
        <w:t>08</w:t>
      </w:r>
      <w:r w:rsidR="00484E70">
        <w:t>01</w:t>
      </w:r>
    </w:p>
    <w:p w14:paraId="0727525E" w14:textId="77777777" w:rsidR="004A06C2" w:rsidRPr="00BA4894" w:rsidRDefault="004A06C2" w:rsidP="00D44CBD">
      <w:pPr>
        <w:spacing w:line="240" w:lineRule="auto"/>
        <w:ind w:left="708" w:firstLine="708"/>
      </w:pPr>
      <w:r w:rsidRPr="00BA4894">
        <w:t>Projekti staadium: Põhiprojekt.</w:t>
      </w:r>
    </w:p>
    <w:p w14:paraId="0A8F93A1" w14:textId="3BC61380" w:rsidR="004A06C2" w:rsidRDefault="004A06C2" w:rsidP="00D44CBD">
      <w:pPr>
        <w:spacing w:line="240" w:lineRule="auto"/>
        <w:ind w:left="708" w:firstLine="708"/>
      </w:pPr>
      <w:r w:rsidRPr="00BA4894">
        <w:t>Projekti asukoht:</w:t>
      </w:r>
      <w:r>
        <w:t xml:space="preserve"> </w:t>
      </w:r>
      <w:r w:rsidR="00C51634">
        <w:t>Kadaka küla, Rae vald, Harjumaa</w:t>
      </w:r>
    </w:p>
    <w:p w14:paraId="64EC957F" w14:textId="0589FA91" w:rsidR="004A06C2" w:rsidRPr="00BA4894" w:rsidRDefault="004A06C2" w:rsidP="00D44CBD">
      <w:pPr>
        <w:spacing w:line="240" w:lineRule="auto"/>
      </w:pPr>
      <w:r w:rsidRPr="00BA4894">
        <w:t xml:space="preserve">Tellija andmed: </w:t>
      </w:r>
      <w:r w:rsidR="00C51634" w:rsidRPr="00C51634">
        <w:rPr>
          <w:b/>
        </w:rPr>
        <w:t>DAVA Foods Estonia AS</w:t>
      </w:r>
    </w:p>
    <w:p w14:paraId="63301DB9" w14:textId="47A41C64" w:rsidR="004A06C2" w:rsidRPr="00BA4894" w:rsidRDefault="004A06C2" w:rsidP="00D44CBD">
      <w:pPr>
        <w:spacing w:line="240" w:lineRule="auto"/>
        <w:ind w:left="708" w:firstLine="708"/>
      </w:pPr>
      <w:r w:rsidRPr="00BA4894">
        <w:t xml:space="preserve">aadress: </w:t>
      </w:r>
      <w:r w:rsidR="00C51634" w:rsidRPr="00C51634">
        <w:t>Harju maakond, Jõelähtme vald, Saha küla, Tellivere farm, 74209</w:t>
      </w:r>
    </w:p>
    <w:p w14:paraId="47F13453" w14:textId="5DAAD2D0" w:rsidR="004A06C2" w:rsidRPr="00BA4894" w:rsidRDefault="004A06C2" w:rsidP="00D44CBD">
      <w:pPr>
        <w:spacing w:line="240" w:lineRule="auto"/>
        <w:ind w:left="708" w:firstLine="708"/>
      </w:pPr>
      <w:r w:rsidRPr="00BA4894">
        <w:t xml:space="preserve">telefon: </w:t>
      </w:r>
      <w:r w:rsidR="004E07CD">
        <w:t>+</w:t>
      </w:r>
      <w:r w:rsidR="00C51634" w:rsidRPr="00C51634">
        <w:t>372 5</w:t>
      </w:r>
      <w:r w:rsidR="004E07CD">
        <w:t>15</w:t>
      </w:r>
      <w:r w:rsidR="00C51634" w:rsidRPr="00C51634">
        <w:t xml:space="preserve"> </w:t>
      </w:r>
      <w:r w:rsidR="004E07CD">
        <w:t>5558</w:t>
      </w:r>
    </w:p>
    <w:p w14:paraId="0B712022" w14:textId="4F403149" w:rsidR="004A06C2" w:rsidRPr="00BA4894" w:rsidRDefault="004A06C2" w:rsidP="00D44CBD">
      <w:pPr>
        <w:spacing w:line="240" w:lineRule="auto"/>
        <w:ind w:left="708" w:firstLine="708"/>
      </w:pPr>
      <w:r w:rsidRPr="00BA4894">
        <w:t xml:space="preserve">e-mail: </w:t>
      </w:r>
      <w:r w:rsidR="005F6775">
        <w:t>priit</w:t>
      </w:r>
      <w:r w:rsidR="00C51634" w:rsidRPr="00C51634">
        <w:t>.</w:t>
      </w:r>
      <w:r w:rsidR="005F6775">
        <w:t>malksoo</w:t>
      </w:r>
      <w:r w:rsidR="00C51634" w:rsidRPr="00C51634">
        <w:t>@davafoods.com</w:t>
      </w:r>
    </w:p>
    <w:p w14:paraId="0DEA72E0" w14:textId="123CD4B6" w:rsidR="004A06C2" w:rsidRDefault="004A06C2" w:rsidP="00D44CBD">
      <w:pPr>
        <w:spacing w:line="240" w:lineRule="auto"/>
        <w:ind w:left="708" w:firstLine="708"/>
      </w:pPr>
      <w:r w:rsidRPr="00BA4894">
        <w:t>reg</w:t>
      </w:r>
      <w:r w:rsidR="00B824F8">
        <w:t xml:space="preserve"> </w:t>
      </w:r>
      <w:r w:rsidRPr="00BA4894">
        <w:t>nr:</w:t>
      </w:r>
      <w:r w:rsidRPr="00371C2C">
        <w:t xml:space="preserve"> </w:t>
      </w:r>
      <w:r w:rsidR="00C51634" w:rsidRPr="00C51634">
        <w:t>12544828</w:t>
      </w:r>
    </w:p>
    <w:p w14:paraId="7645A987" w14:textId="4ACBC269" w:rsidR="004A06C2" w:rsidRPr="00BA4894" w:rsidRDefault="004A06C2" w:rsidP="00D44CBD">
      <w:pPr>
        <w:spacing w:line="240" w:lineRule="auto"/>
      </w:pPr>
      <w:r w:rsidRPr="00BA4894">
        <w:t>Projekteerija andmed:</w:t>
      </w:r>
      <w:r w:rsidR="007F6383">
        <w:t xml:space="preserve"> </w:t>
      </w:r>
      <w:r w:rsidRPr="001136F3">
        <w:rPr>
          <w:b/>
        </w:rPr>
        <w:t>OÜ Esprii</w:t>
      </w:r>
    </w:p>
    <w:p w14:paraId="69859C0C" w14:textId="56330B0E" w:rsidR="004A06C2" w:rsidRPr="001136F3" w:rsidRDefault="004A06C2" w:rsidP="00D44CBD">
      <w:pPr>
        <w:spacing w:line="240" w:lineRule="auto"/>
        <w:ind w:left="708" w:firstLine="708"/>
      </w:pPr>
      <w:r w:rsidRPr="00BA4894">
        <w:t xml:space="preserve">aadress: </w:t>
      </w:r>
      <w:r w:rsidRPr="001136F3">
        <w:t>Kaisla 3</w:t>
      </w:r>
      <w:r w:rsidR="006C4CF5">
        <w:t>,</w:t>
      </w:r>
      <w:r w:rsidR="005E1124">
        <w:t xml:space="preserve"> </w:t>
      </w:r>
      <w:r w:rsidR="00DF7152">
        <w:t>Tallinn,</w:t>
      </w:r>
      <w:r w:rsidR="005E1124">
        <w:t xml:space="preserve"> 13516</w:t>
      </w:r>
      <w:r w:rsidR="00DF7152">
        <w:t xml:space="preserve"> Harjumaa</w:t>
      </w:r>
    </w:p>
    <w:p w14:paraId="45C069E0" w14:textId="5437FF2D" w:rsidR="004A06C2" w:rsidRPr="00BA4894" w:rsidRDefault="004A06C2" w:rsidP="00D44CBD">
      <w:pPr>
        <w:spacing w:line="240" w:lineRule="auto"/>
        <w:ind w:left="708" w:firstLine="708"/>
      </w:pPr>
      <w:r w:rsidRPr="00BA4894">
        <w:t>tel</w:t>
      </w:r>
      <w:r w:rsidR="006C4CF5">
        <w:t>efon:</w:t>
      </w:r>
      <w:r w:rsidRPr="00BA4894">
        <w:t xml:space="preserve"> </w:t>
      </w:r>
      <w:r w:rsidRPr="001136F3">
        <w:t>+372 50</w:t>
      </w:r>
      <w:r w:rsidR="006C4CF5">
        <w:t xml:space="preserve"> </w:t>
      </w:r>
      <w:r w:rsidRPr="001136F3">
        <w:t>26</w:t>
      </w:r>
      <w:r w:rsidR="006C4CF5">
        <w:t xml:space="preserve"> </w:t>
      </w:r>
      <w:r w:rsidRPr="001136F3">
        <w:t>788</w:t>
      </w:r>
    </w:p>
    <w:p w14:paraId="01AA9756" w14:textId="77777777" w:rsidR="004A06C2" w:rsidRPr="00BA4894" w:rsidRDefault="004A06C2" w:rsidP="00D44CBD">
      <w:pPr>
        <w:spacing w:line="240" w:lineRule="auto"/>
        <w:ind w:left="708" w:firstLine="708"/>
      </w:pPr>
      <w:r w:rsidRPr="00BA4894">
        <w:t xml:space="preserve">e-mail: </w:t>
      </w:r>
      <w:r w:rsidRPr="001136F3">
        <w:t>esprii@esprii.ee</w:t>
      </w:r>
    </w:p>
    <w:p w14:paraId="087C735F" w14:textId="77777777" w:rsidR="004A06C2" w:rsidRPr="00BA4894" w:rsidRDefault="004A06C2" w:rsidP="00D44CBD">
      <w:pPr>
        <w:spacing w:line="240" w:lineRule="auto"/>
        <w:ind w:left="708" w:firstLine="708"/>
      </w:pPr>
      <w:r w:rsidRPr="00BA4894">
        <w:t xml:space="preserve">reg nr: </w:t>
      </w:r>
      <w:r w:rsidRPr="001136F3">
        <w:t>12566284</w:t>
      </w:r>
    </w:p>
    <w:p w14:paraId="23EA7671" w14:textId="04D4505D" w:rsidR="00D11B59" w:rsidRPr="008E1112" w:rsidRDefault="00D11B59" w:rsidP="00D44CBD">
      <w:r w:rsidRPr="008E1112">
        <w:rPr>
          <w:szCs w:val="18"/>
        </w:rPr>
        <w:t xml:space="preserve">Projekti koostamisel on </w:t>
      </w:r>
      <w:r w:rsidRPr="008E1112">
        <w:rPr>
          <w:szCs w:val="24"/>
        </w:rPr>
        <w:t>arvestatud Eestis kehtivaid seadusi, standardeid, normdokumente ning juhendeid</w:t>
      </w:r>
      <w:r w:rsidRPr="008E1112">
        <w:rPr>
          <w:szCs w:val="18"/>
        </w:rPr>
        <w:t xml:space="preserve">. Seadused on leitavad </w:t>
      </w:r>
      <w:r w:rsidRPr="008E1112">
        <w:rPr>
          <w:szCs w:val="24"/>
        </w:rPr>
        <w:t xml:space="preserve">Elektroonilise Riigi Teataja kataloogist – </w:t>
      </w:r>
      <w:hyperlink r:id="rId8" w:history="1">
        <w:r w:rsidR="00BE0F06" w:rsidRPr="008E1112">
          <w:rPr>
            <w:rStyle w:val="Hyperlink"/>
            <w:szCs w:val="24"/>
          </w:rPr>
          <w:t>www.riigiteataja.ee</w:t>
        </w:r>
      </w:hyperlink>
      <w:r w:rsidR="00BE0F06" w:rsidRPr="008E1112">
        <w:rPr>
          <w:szCs w:val="24"/>
        </w:rPr>
        <w:t xml:space="preserve">, </w:t>
      </w:r>
      <w:r w:rsidRPr="008E1112">
        <w:rPr>
          <w:szCs w:val="24"/>
        </w:rPr>
        <w:t>Standardid</w:t>
      </w:r>
      <w:r w:rsidR="00BE0F06" w:rsidRPr="008E1112">
        <w:rPr>
          <w:szCs w:val="24"/>
        </w:rPr>
        <w:t xml:space="preserve"> –</w:t>
      </w:r>
      <w:r w:rsidRPr="008E1112">
        <w:rPr>
          <w:szCs w:val="24"/>
        </w:rPr>
        <w:t xml:space="preserve"> </w:t>
      </w:r>
      <w:hyperlink r:id="rId9" w:history="1">
        <w:r w:rsidR="00BE0F06" w:rsidRPr="008E1112">
          <w:rPr>
            <w:rStyle w:val="Hyperlink"/>
            <w:szCs w:val="24"/>
          </w:rPr>
          <w:t>www.evs.ee</w:t>
        </w:r>
      </w:hyperlink>
      <w:r w:rsidR="00BE0F06" w:rsidRPr="008E1112">
        <w:rPr>
          <w:szCs w:val="24"/>
        </w:rPr>
        <w:t xml:space="preserve"> </w:t>
      </w:r>
      <w:r w:rsidRPr="008E1112">
        <w:rPr>
          <w:szCs w:val="24"/>
        </w:rPr>
        <w:t xml:space="preserve">ning </w:t>
      </w:r>
      <w:r w:rsidR="00BE0F06" w:rsidRPr="008E1112">
        <w:rPr>
          <w:szCs w:val="24"/>
        </w:rPr>
        <w:t xml:space="preserve">juhendid </w:t>
      </w:r>
      <w:r w:rsidR="005E1124">
        <w:rPr>
          <w:szCs w:val="24"/>
        </w:rPr>
        <w:t>Transpordiamet</w:t>
      </w:r>
      <w:r w:rsidR="00BE0F06" w:rsidRPr="008E1112">
        <w:rPr>
          <w:szCs w:val="24"/>
        </w:rPr>
        <w:t xml:space="preserve">i </w:t>
      </w:r>
      <w:r w:rsidRPr="008E1112">
        <w:rPr>
          <w:szCs w:val="24"/>
        </w:rPr>
        <w:t>veebilehel rubriigist „Juhendid“</w:t>
      </w:r>
      <w:r w:rsidR="00BE0F06" w:rsidRPr="008E1112">
        <w:rPr>
          <w:szCs w:val="24"/>
        </w:rPr>
        <w:t xml:space="preserve"> –</w:t>
      </w:r>
      <w:r w:rsidR="000D0671">
        <w:rPr>
          <w:szCs w:val="24"/>
        </w:rPr>
        <w:t xml:space="preserve"> </w:t>
      </w:r>
      <w:hyperlink r:id="rId10" w:history="1">
        <w:r w:rsidR="000D0671" w:rsidRPr="000D0671">
          <w:rPr>
            <w:rStyle w:val="Hyperlink"/>
            <w:szCs w:val="24"/>
          </w:rPr>
          <w:t>https://transpordiamet.ee/juhendid</w:t>
        </w:r>
      </w:hyperlink>
      <w:r w:rsidR="005E1124">
        <w:rPr>
          <w:szCs w:val="24"/>
        </w:rPr>
        <w:t>.</w:t>
      </w:r>
    </w:p>
    <w:p w14:paraId="74CE8B50" w14:textId="77777777" w:rsidR="00960BCA" w:rsidRPr="008E1112" w:rsidRDefault="005E1456" w:rsidP="00D44CBD">
      <w:pPr>
        <w:pStyle w:val="Heading1"/>
        <w:framePr w:wrap="notBeside"/>
        <w:shd w:val="clear" w:color="auto" w:fill="auto"/>
      </w:pPr>
      <w:bookmarkStart w:id="1" w:name="_Toc167910026"/>
      <w:r w:rsidRPr="008E1112">
        <w:t>OLEMASOLEV OLUKORD</w:t>
      </w:r>
      <w:bookmarkEnd w:id="1"/>
      <w:r w:rsidR="00DF2FEF" w:rsidRPr="008E1112">
        <w:t xml:space="preserve"> </w:t>
      </w:r>
    </w:p>
    <w:p w14:paraId="44B082EA" w14:textId="05150DB0" w:rsidR="0099164B" w:rsidRDefault="000F7E5A" w:rsidP="00D44CBD">
      <w:pPr>
        <w:rPr>
          <w:szCs w:val="18"/>
        </w:rPr>
      </w:pPr>
      <w:r w:rsidRPr="008E1112">
        <w:rPr>
          <w:szCs w:val="18"/>
        </w:rPr>
        <w:t xml:space="preserve">Projektala paikneb </w:t>
      </w:r>
      <w:r w:rsidR="004F39E9">
        <w:rPr>
          <w:szCs w:val="18"/>
        </w:rPr>
        <w:t>Harju</w:t>
      </w:r>
      <w:r w:rsidRPr="000F7E5A">
        <w:rPr>
          <w:szCs w:val="18"/>
        </w:rPr>
        <w:t xml:space="preserve"> maakon</w:t>
      </w:r>
      <w:r w:rsidR="003F266C">
        <w:rPr>
          <w:szCs w:val="18"/>
        </w:rPr>
        <w:t>nas</w:t>
      </w:r>
      <w:r w:rsidRPr="000F7E5A">
        <w:rPr>
          <w:szCs w:val="18"/>
        </w:rPr>
        <w:t xml:space="preserve"> </w:t>
      </w:r>
      <w:r w:rsidR="00C51634">
        <w:rPr>
          <w:szCs w:val="18"/>
        </w:rPr>
        <w:t xml:space="preserve">osaliselt Rae ning osaliselt Raasiku </w:t>
      </w:r>
      <w:r w:rsidRPr="000F7E5A">
        <w:rPr>
          <w:szCs w:val="18"/>
        </w:rPr>
        <w:t>val</w:t>
      </w:r>
      <w:r w:rsidR="003F266C">
        <w:rPr>
          <w:szCs w:val="18"/>
        </w:rPr>
        <w:t>la</w:t>
      </w:r>
      <w:r w:rsidR="00C51634">
        <w:rPr>
          <w:szCs w:val="18"/>
        </w:rPr>
        <w:t xml:space="preserve"> territooriumil. Uue juurdepääsutee projekteerimisel on aluseks võetud olemasolev amortiseerunud ning varasemalt suletud juurdepääsutee. </w:t>
      </w:r>
      <w:r w:rsidR="009B274E">
        <w:rPr>
          <w:szCs w:val="18"/>
        </w:rPr>
        <w:t>Olemasolev juurdepääsutee on kohati läbi kaevatud ning võsastunud. Olemasolevad kraavid vajavad puhastamist. Olenemata eeltoodust saab hinnata olemasoleva konstruktsiooni kasutuskõlblikuks uue tee aluskihtide rajamisel.</w:t>
      </w:r>
      <w:r w:rsidR="0099164B">
        <w:rPr>
          <w:szCs w:val="18"/>
        </w:rPr>
        <w:t xml:space="preserve"> </w:t>
      </w:r>
      <w:r w:rsidR="00C51634">
        <w:rPr>
          <w:szCs w:val="18"/>
        </w:rPr>
        <w:t>Uue juurdepääsutee plaanilahendus on planeeritud analoogne olemasoleva teeg</w:t>
      </w:r>
      <w:r w:rsidR="009B274E">
        <w:rPr>
          <w:szCs w:val="18"/>
        </w:rPr>
        <w:t>a.</w:t>
      </w:r>
    </w:p>
    <w:p w14:paraId="6CC3220E" w14:textId="748F9E15" w:rsidR="00220C9E" w:rsidRPr="009B274E" w:rsidRDefault="009B274E" w:rsidP="00D44CBD">
      <w:pPr>
        <w:rPr>
          <w:szCs w:val="18"/>
        </w:rPr>
      </w:pPr>
      <w:r>
        <w:rPr>
          <w:szCs w:val="18"/>
        </w:rPr>
        <w:t>Projekteeritud tee läbib erinevaid kinnistuid</w:t>
      </w:r>
      <w:r w:rsidR="005D43F6">
        <w:rPr>
          <w:szCs w:val="18"/>
        </w:rPr>
        <w:t>, mistõttu tuleb p</w:t>
      </w:r>
      <w:r>
        <w:rPr>
          <w:szCs w:val="18"/>
        </w:rPr>
        <w:t xml:space="preserve">rojekti realiseerimiseks saavutada kokkulepped kinnistute omanikega. </w:t>
      </w:r>
    </w:p>
    <w:p w14:paraId="7A4CB451" w14:textId="77777777" w:rsidR="005D43F6" w:rsidRDefault="009B274E" w:rsidP="00D44CBD">
      <w:pPr>
        <w:rPr>
          <w:szCs w:val="18"/>
        </w:rPr>
      </w:pPr>
      <w:r>
        <w:rPr>
          <w:szCs w:val="18"/>
        </w:rPr>
        <w:lastRenderedPageBreak/>
        <w:t xml:space="preserve">Projekteeritud juurdepääsutee asub järgnevatel kinnistutel: </w:t>
      </w:r>
    </w:p>
    <w:p w14:paraId="0F90F9C5" w14:textId="77777777" w:rsidR="005D43F6" w:rsidRDefault="005D43F6" w:rsidP="005D43F6">
      <w:pPr>
        <w:pStyle w:val="ListParagraph"/>
        <w:numPr>
          <w:ilvl w:val="0"/>
          <w:numId w:val="29"/>
        </w:numPr>
        <w:rPr>
          <w:szCs w:val="18"/>
        </w:rPr>
      </w:pPr>
      <w:r w:rsidRPr="005D43F6">
        <w:rPr>
          <w:szCs w:val="18"/>
        </w:rPr>
        <w:t>Viimsi metskond 312 (</w:t>
      </w:r>
      <w:r w:rsidR="009B274E" w:rsidRPr="005D43F6">
        <w:rPr>
          <w:szCs w:val="18"/>
        </w:rPr>
        <w:t>65101:002:0659</w:t>
      </w:r>
      <w:r w:rsidRPr="005D43F6">
        <w:rPr>
          <w:szCs w:val="18"/>
        </w:rPr>
        <w:t xml:space="preserve">); </w:t>
      </w:r>
    </w:p>
    <w:p w14:paraId="485DCCD2" w14:textId="77777777" w:rsidR="005D43F6" w:rsidRDefault="005D43F6" w:rsidP="005D43F6">
      <w:pPr>
        <w:pStyle w:val="ListParagraph"/>
        <w:numPr>
          <w:ilvl w:val="0"/>
          <w:numId w:val="29"/>
        </w:numPr>
        <w:rPr>
          <w:szCs w:val="18"/>
        </w:rPr>
      </w:pPr>
      <w:r w:rsidRPr="005D43F6">
        <w:rPr>
          <w:szCs w:val="18"/>
        </w:rPr>
        <w:t>Halltihase (</w:t>
      </w:r>
      <w:r w:rsidR="007810CA" w:rsidRPr="005D43F6">
        <w:rPr>
          <w:szCs w:val="18"/>
        </w:rPr>
        <w:t>65101:002:0807</w:t>
      </w:r>
      <w:r w:rsidRPr="005D43F6">
        <w:rPr>
          <w:szCs w:val="18"/>
        </w:rPr>
        <w:t xml:space="preserve">); </w:t>
      </w:r>
    </w:p>
    <w:p w14:paraId="73BBD8E5" w14:textId="77777777" w:rsidR="005D43F6" w:rsidRDefault="005D43F6" w:rsidP="005D43F6">
      <w:pPr>
        <w:pStyle w:val="ListParagraph"/>
        <w:numPr>
          <w:ilvl w:val="0"/>
          <w:numId w:val="29"/>
        </w:numPr>
        <w:rPr>
          <w:szCs w:val="18"/>
        </w:rPr>
      </w:pPr>
      <w:r w:rsidRPr="005D43F6">
        <w:rPr>
          <w:szCs w:val="18"/>
        </w:rPr>
        <w:t>Mäemardi (</w:t>
      </w:r>
      <w:r w:rsidR="007810CA" w:rsidRPr="005D43F6">
        <w:rPr>
          <w:szCs w:val="18"/>
        </w:rPr>
        <w:t>65301:013:0065</w:t>
      </w:r>
      <w:r w:rsidRPr="005D43F6">
        <w:rPr>
          <w:szCs w:val="18"/>
        </w:rPr>
        <w:t>)</w:t>
      </w:r>
      <w:r w:rsidR="007810CA" w:rsidRPr="005D43F6">
        <w:rPr>
          <w:szCs w:val="18"/>
        </w:rPr>
        <w:t xml:space="preserve">; </w:t>
      </w:r>
    </w:p>
    <w:p w14:paraId="31D4ACA7" w14:textId="77777777" w:rsidR="005D43F6" w:rsidRDefault="005D43F6" w:rsidP="005D43F6">
      <w:pPr>
        <w:pStyle w:val="ListParagraph"/>
        <w:numPr>
          <w:ilvl w:val="0"/>
          <w:numId w:val="29"/>
        </w:numPr>
        <w:rPr>
          <w:szCs w:val="18"/>
        </w:rPr>
      </w:pPr>
      <w:r w:rsidRPr="005D43F6">
        <w:rPr>
          <w:szCs w:val="18"/>
        </w:rPr>
        <w:t>Aksli (</w:t>
      </w:r>
      <w:r w:rsidR="007810CA" w:rsidRPr="005D43F6">
        <w:rPr>
          <w:szCs w:val="18"/>
        </w:rPr>
        <w:t>65101:002:0357</w:t>
      </w:r>
      <w:r w:rsidRPr="005D43F6">
        <w:rPr>
          <w:szCs w:val="18"/>
        </w:rPr>
        <w:t>)</w:t>
      </w:r>
      <w:r w:rsidR="007810CA" w:rsidRPr="005D43F6">
        <w:rPr>
          <w:szCs w:val="18"/>
        </w:rPr>
        <w:t>;</w:t>
      </w:r>
      <w:r w:rsidRPr="005D43F6">
        <w:rPr>
          <w:szCs w:val="18"/>
        </w:rPr>
        <w:t xml:space="preserve"> </w:t>
      </w:r>
    </w:p>
    <w:p w14:paraId="0C6D6C2C" w14:textId="77777777" w:rsidR="005D43F6" w:rsidRDefault="005D43F6" w:rsidP="005D43F6">
      <w:pPr>
        <w:pStyle w:val="ListParagraph"/>
        <w:numPr>
          <w:ilvl w:val="0"/>
          <w:numId w:val="29"/>
        </w:numPr>
        <w:rPr>
          <w:szCs w:val="18"/>
        </w:rPr>
      </w:pPr>
      <w:r w:rsidRPr="005D43F6">
        <w:rPr>
          <w:szCs w:val="18"/>
        </w:rPr>
        <w:t>Andrese (</w:t>
      </w:r>
      <w:r w:rsidR="007810CA" w:rsidRPr="005D43F6">
        <w:rPr>
          <w:szCs w:val="18"/>
        </w:rPr>
        <w:t>65301:013:0359</w:t>
      </w:r>
      <w:r w:rsidRPr="005D43F6">
        <w:rPr>
          <w:szCs w:val="18"/>
        </w:rPr>
        <w:t>)</w:t>
      </w:r>
      <w:r w:rsidR="007810CA" w:rsidRPr="005D43F6">
        <w:rPr>
          <w:szCs w:val="18"/>
        </w:rPr>
        <w:t xml:space="preserve">; </w:t>
      </w:r>
    </w:p>
    <w:p w14:paraId="6CDFEBED" w14:textId="77777777" w:rsidR="005D43F6" w:rsidRDefault="005D43F6" w:rsidP="005D43F6">
      <w:pPr>
        <w:pStyle w:val="ListParagraph"/>
        <w:numPr>
          <w:ilvl w:val="0"/>
          <w:numId w:val="29"/>
        </w:numPr>
        <w:rPr>
          <w:szCs w:val="18"/>
        </w:rPr>
      </w:pPr>
      <w:r w:rsidRPr="005D43F6">
        <w:rPr>
          <w:szCs w:val="18"/>
        </w:rPr>
        <w:t>Rabapüü (</w:t>
      </w:r>
      <w:r w:rsidR="007810CA" w:rsidRPr="005D43F6">
        <w:rPr>
          <w:szCs w:val="18"/>
        </w:rPr>
        <w:t>65101:002:9748</w:t>
      </w:r>
      <w:r w:rsidRPr="005D43F6">
        <w:rPr>
          <w:szCs w:val="18"/>
        </w:rPr>
        <w:t>)</w:t>
      </w:r>
      <w:r w:rsidR="007810CA" w:rsidRPr="005D43F6">
        <w:rPr>
          <w:szCs w:val="18"/>
        </w:rPr>
        <w:t xml:space="preserve">; </w:t>
      </w:r>
    </w:p>
    <w:p w14:paraId="272C7AAD" w14:textId="5CDB873C" w:rsidR="00A0588B" w:rsidRDefault="005D43F6" w:rsidP="005D43F6">
      <w:pPr>
        <w:pStyle w:val="ListParagraph"/>
        <w:numPr>
          <w:ilvl w:val="0"/>
          <w:numId w:val="29"/>
        </w:numPr>
        <w:rPr>
          <w:szCs w:val="18"/>
        </w:rPr>
      </w:pPr>
      <w:r w:rsidRPr="005D43F6">
        <w:rPr>
          <w:szCs w:val="18"/>
        </w:rPr>
        <w:t>Kulli farm (</w:t>
      </w:r>
      <w:r w:rsidR="007810CA" w:rsidRPr="005D43F6">
        <w:rPr>
          <w:szCs w:val="18"/>
        </w:rPr>
        <w:t>65301:013:0462</w:t>
      </w:r>
      <w:r w:rsidRPr="005D43F6">
        <w:rPr>
          <w:szCs w:val="18"/>
        </w:rPr>
        <w:t>)</w:t>
      </w:r>
      <w:r w:rsidR="007810CA" w:rsidRPr="005D43F6">
        <w:rPr>
          <w:szCs w:val="18"/>
        </w:rPr>
        <w:t>.</w:t>
      </w:r>
      <w:r w:rsidR="009B274E" w:rsidRPr="005D43F6">
        <w:rPr>
          <w:szCs w:val="18"/>
        </w:rPr>
        <w:t xml:space="preserve"> </w:t>
      </w:r>
    </w:p>
    <w:p w14:paraId="6823F31D" w14:textId="1B444ECC" w:rsidR="005D43F6" w:rsidRPr="005D43F6" w:rsidRDefault="005D43F6" w:rsidP="005D43F6">
      <w:pPr>
        <w:pStyle w:val="ListParagraph"/>
        <w:numPr>
          <w:ilvl w:val="0"/>
          <w:numId w:val="29"/>
        </w:numPr>
        <w:rPr>
          <w:szCs w:val="18"/>
        </w:rPr>
      </w:pPr>
      <w:r>
        <w:rPr>
          <w:szCs w:val="18"/>
        </w:rPr>
        <w:t xml:space="preserve">11300 Lagedi-Aruküla-Peningi tee T3 (65301:001:5142) – </w:t>
      </w:r>
      <w:r w:rsidRPr="005D43F6">
        <w:rPr>
          <w:b/>
          <w:bCs/>
          <w:szCs w:val="18"/>
        </w:rPr>
        <w:t>mahasõit riigiteelt</w:t>
      </w:r>
      <w:r w:rsidR="00370122">
        <w:rPr>
          <w:szCs w:val="18"/>
        </w:rPr>
        <w:t>.</w:t>
      </w:r>
    </w:p>
    <w:p w14:paraId="3CC94019" w14:textId="2B321647" w:rsidR="00FE3E95" w:rsidRPr="008E1112" w:rsidRDefault="00FE3E95" w:rsidP="00F2449E">
      <w:pPr>
        <w:pStyle w:val="Heading2"/>
      </w:pPr>
      <w:bookmarkStart w:id="2" w:name="_Toc167910027"/>
      <w:r w:rsidRPr="008E1112">
        <w:t xml:space="preserve">Lähtematerjalid, projektid, </w:t>
      </w:r>
      <w:r w:rsidR="00DB284C" w:rsidRPr="008E1112">
        <w:t>p</w:t>
      </w:r>
      <w:r w:rsidRPr="008E1112">
        <w:t>laneeringud</w:t>
      </w:r>
      <w:bookmarkEnd w:id="2"/>
    </w:p>
    <w:p w14:paraId="7673E6BC" w14:textId="33FDE5D6" w:rsidR="00C42861" w:rsidRPr="00955F71" w:rsidRDefault="00A94F62" w:rsidP="00D44CBD">
      <w:r w:rsidRPr="00955F71">
        <w:t xml:space="preserve">Projekti koostamisel on aluseks </w:t>
      </w:r>
      <w:r w:rsidR="00C42861" w:rsidRPr="00955F71">
        <w:t xml:space="preserve">tellija </w:t>
      </w:r>
      <w:r w:rsidR="007810CA">
        <w:t xml:space="preserve">ning maaomanike </w:t>
      </w:r>
      <w:r w:rsidR="00F04013">
        <w:t xml:space="preserve">ettepanekud ja </w:t>
      </w:r>
      <w:r w:rsidR="00C42861" w:rsidRPr="00955F71">
        <w:t>soovid</w:t>
      </w:r>
      <w:r w:rsidR="007810CA">
        <w:t>. Arvestatud on Transpordiamet</w:t>
      </w:r>
      <w:r w:rsidR="004F66F2">
        <w:t>i</w:t>
      </w:r>
      <w:r w:rsidR="007810CA">
        <w:t xml:space="preserve"> poolt </w:t>
      </w:r>
      <w:r w:rsidR="005E7CDD">
        <w:t xml:space="preserve">väljastatud </w:t>
      </w:r>
      <w:r w:rsidR="007810CA">
        <w:t>projekteerimistingimustega mahasõidu rajamise</w:t>
      </w:r>
      <w:r w:rsidR="00730182">
        <w:t>ks</w:t>
      </w:r>
      <w:r w:rsidR="007810CA">
        <w:t xml:space="preserve"> </w:t>
      </w:r>
      <w:r w:rsidR="004F66F2">
        <w:t>riigi</w:t>
      </w:r>
      <w:r w:rsidR="007810CA">
        <w:t xml:space="preserve">teelt </w:t>
      </w:r>
      <w:r w:rsidR="007810CA" w:rsidRPr="007810CA">
        <w:t>11300 Lagedi-Aruküla-Peningi</w:t>
      </w:r>
      <w:r w:rsidR="007810CA">
        <w:t xml:space="preserve">. </w:t>
      </w:r>
    </w:p>
    <w:p w14:paraId="7FA4F2E7" w14:textId="7F9CCEF0" w:rsidR="00960BCA" w:rsidRPr="008E1112" w:rsidRDefault="008A3C08" w:rsidP="00F2449E">
      <w:pPr>
        <w:pStyle w:val="Heading2"/>
      </w:pPr>
      <w:bookmarkStart w:id="3" w:name="_Toc167910028"/>
      <w:r w:rsidRPr="008E1112">
        <w:t>Olemasolevad tehnovõrgud</w:t>
      </w:r>
      <w:bookmarkEnd w:id="3"/>
    </w:p>
    <w:p w14:paraId="1316F53F" w14:textId="61EBE57E" w:rsidR="00945EB3" w:rsidRDefault="00DD6686" w:rsidP="00D44CBD">
      <w:r w:rsidRPr="00730182">
        <w:t>Projektalal</w:t>
      </w:r>
      <w:r w:rsidR="00AC4A97" w:rsidRPr="00730182">
        <w:t xml:space="preserve">e jäävad </w:t>
      </w:r>
      <w:r w:rsidR="00D54F16" w:rsidRPr="00730182">
        <w:t xml:space="preserve">olemasolevad </w:t>
      </w:r>
      <w:r w:rsidR="00691B28" w:rsidRPr="00730182">
        <w:t>vee-, kanalisatsiooni-</w:t>
      </w:r>
      <w:r w:rsidR="007810CA" w:rsidRPr="00730182">
        <w:t>,</w:t>
      </w:r>
      <w:r w:rsidR="00D54F16" w:rsidRPr="00730182">
        <w:t xml:space="preserve"> elektri</w:t>
      </w:r>
      <w:r w:rsidR="007810CA" w:rsidRPr="00730182">
        <w:t>- ja siderajatised.</w:t>
      </w:r>
      <w:r w:rsidR="00730182">
        <w:t xml:space="preserve"> </w:t>
      </w:r>
    </w:p>
    <w:p w14:paraId="3FD88530" w14:textId="23910D7A" w:rsidR="00691B28" w:rsidRPr="00AC4A97" w:rsidRDefault="00691B28" w:rsidP="00D44CBD">
      <w:pPr>
        <w:rPr>
          <w:szCs w:val="18"/>
        </w:rPr>
      </w:pPr>
      <w:r>
        <w:t xml:space="preserve">Tehnovõrkude paiknemine </w:t>
      </w:r>
      <w:r>
        <w:rPr>
          <w:szCs w:val="18"/>
        </w:rPr>
        <w:t xml:space="preserve">on kajastatud joonisel </w:t>
      </w:r>
      <w:r w:rsidR="00EC7AD7" w:rsidRPr="00EC7AD7">
        <w:rPr>
          <w:b/>
          <w:bCs/>
        </w:rPr>
        <w:t>210801_PP_TL-4-01_AP-LK</w:t>
      </w:r>
      <w:r w:rsidR="00EC7AD7">
        <w:rPr>
          <w:szCs w:val="18"/>
        </w:rPr>
        <w:t xml:space="preserve"> </w:t>
      </w:r>
      <w:r w:rsidR="00D44B4C">
        <w:rPr>
          <w:szCs w:val="18"/>
        </w:rPr>
        <w:t xml:space="preserve">ning </w:t>
      </w:r>
      <w:r w:rsidR="00D44B4C">
        <w:rPr>
          <w:b/>
          <w:bCs/>
          <w:szCs w:val="18"/>
        </w:rPr>
        <w:t>geodeetilisel alusplaanil</w:t>
      </w:r>
      <w:r>
        <w:rPr>
          <w:szCs w:val="18"/>
        </w:rPr>
        <w:t>.</w:t>
      </w:r>
    </w:p>
    <w:p w14:paraId="422CFA40" w14:textId="6DDE42EF" w:rsidR="007620D3" w:rsidRPr="008E1112" w:rsidRDefault="005E1456" w:rsidP="00D44CBD">
      <w:pPr>
        <w:pStyle w:val="Heading1"/>
        <w:framePr w:wrap="notBeside"/>
        <w:shd w:val="clear" w:color="auto" w:fill="auto"/>
      </w:pPr>
      <w:bookmarkStart w:id="4" w:name="_Toc167910029"/>
      <w:r w:rsidRPr="008E1112">
        <w:t>UURINGUD</w:t>
      </w:r>
      <w:bookmarkEnd w:id="4"/>
    </w:p>
    <w:p w14:paraId="528940FD" w14:textId="77777777" w:rsidR="007620D3" w:rsidRPr="008E1112" w:rsidRDefault="007620D3" w:rsidP="00F2449E">
      <w:pPr>
        <w:pStyle w:val="Heading2"/>
      </w:pPr>
      <w:bookmarkStart w:id="5" w:name="_Toc167910030"/>
      <w:r w:rsidRPr="008E1112">
        <w:t>Geodeetilised uuringud</w:t>
      </w:r>
      <w:bookmarkEnd w:id="5"/>
    </w:p>
    <w:p w14:paraId="673D444F" w14:textId="59317263" w:rsidR="00AB38D7" w:rsidRDefault="00AB38D7" w:rsidP="00D44CBD">
      <w:r w:rsidRPr="00CB7AF1">
        <w:t xml:space="preserve">Geodeetiline alusplaan on koostatud </w:t>
      </w:r>
      <w:r w:rsidR="007810CA">
        <w:t>TOP Geodeesia</w:t>
      </w:r>
      <w:r w:rsidR="00D54F16">
        <w:t xml:space="preserve"> OÜ</w:t>
      </w:r>
      <w:r w:rsidR="000A2149">
        <w:t xml:space="preserve"> </w:t>
      </w:r>
      <w:r w:rsidRPr="00CB7AF1">
        <w:t>poolt 20</w:t>
      </w:r>
      <w:r w:rsidR="006351A0">
        <w:t>2</w:t>
      </w:r>
      <w:r w:rsidR="007810CA">
        <w:t>1</w:t>
      </w:r>
      <w:r w:rsidR="00D54F16">
        <w:t>. aastal</w:t>
      </w:r>
      <w:r w:rsidR="007868CD">
        <w:t xml:space="preserve"> jaanuaris</w:t>
      </w:r>
      <w:r w:rsidR="00620AA7">
        <w:t xml:space="preserve">, </w:t>
      </w:r>
      <w:r w:rsidRPr="00CB7AF1">
        <w:t>töö nr</w:t>
      </w:r>
      <w:r w:rsidR="007810CA">
        <w:t xml:space="preserve"> GD-21-564</w:t>
      </w:r>
      <w:r w:rsidR="00620AA7">
        <w:t xml:space="preserve">. </w:t>
      </w:r>
      <w:r w:rsidRPr="00CB7AF1">
        <w:t xml:space="preserve">Digitaalne geodeetiline alusplaan on mõõtkavas 1:500, koordinaatsüsteem: L-EST’97, kõrgussüsteem: </w:t>
      </w:r>
      <w:r w:rsidR="00620AA7">
        <w:t>EH2000.</w:t>
      </w:r>
      <w:r w:rsidR="007868CD">
        <w:t xml:space="preserve"> </w:t>
      </w:r>
    </w:p>
    <w:p w14:paraId="4F3CABA6" w14:textId="7FBA1067" w:rsidR="004E07CD" w:rsidRPr="004E07CD" w:rsidRDefault="004E07CD" w:rsidP="00D44CBD">
      <w:r>
        <w:t xml:space="preserve">Geodeetiline alusplaan on leitav </w:t>
      </w:r>
      <w:r>
        <w:rPr>
          <w:b/>
          <w:bCs/>
        </w:rPr>
        <w:t>Lisa-01_Geodeetiline-alusplaan</w:t>
      </w:r>
      <w:r>
        <w:t>.</w:t>
      </w:r>
    </w:p>
    <w:p w14:paraId="66441422" w14:textId="77777777" w:rsidR="004C78D7" w:rsidRPr="008E1112" w:rsidRDefault="004C78D7" w:rsidP="00F2449E">
      <w:pPr>
        <w:pStyle w:val="Heading2"/>
      </w:pPr>
      <w:bookmarkStart w:id="6" w:name="_Toc167910031"/>
      <w:r w:rsidRPr="008E1112">
        <w:t>Geoloogilised uuringud</w:t>
      </w:r>
      <w:bookmarkEnd w:id="6"/>
    </w:p>
    <w:p w14:paraId="2548ABCE" w14:textId="0AC93598" w:rsidR="00332FBD" w:rsidRPr="00783F60" w:rsidRDefault="00733835" w:rsidP="00D44CBD">
      <w:pPr>
        <w:rPr>
          <w:iCs/>
        </w:rPr>
      </w:pPr>
      <w:r>
        <w:t>Projekti koostamiseks ei ole teostatud eraldiseisvaid geoloogilisi uuringuid</w:t>
      </w:r>
      <w:r w:rsidR="00E071FD">
        <w:t>.</w:t>
      </w:r>
      <w:r w:rsidR="007810CA">
        <w:t xml:space="preserve"> Projekti meeskond on hinnanud olemasolevaid konstruktsioone ja pinnaseid töömaal</w:t>
      </w:r>
      <w:r w:rsidR="00D975BB">
        <w:t>.</w:t>
      </w:r>
    </w:p>
    <w:p w14:paraId="1862FD72" w14:textId="4AE84641" w:rsidR="00365A15" w:rsidRPr="008E1112" w:rsidRDefault="000E4177" w:rsidP="00D44CBD">
      <w:pPr>
        <w:pStyle w:val="Heading1"/>
        <w:framePr w:wrap="notBeside"/>
        <w:shd w:val="clear" w:color="auto" w:fill="auto"/>
      </w:pPr>
      <w:bookmarkStart w:id="7" w:name="_Toc167910032"/>
      <w:r w:rsidRPr="008E1112">
        <w:t>PROJEKTLAHENDUS</w:t>
      </w:r>
      <w:bookmarkEnd w:id="7"/>
    </w:p>
    <w:p w14:paraId="31938618" w14:textId="23834A9D" w:rsidR="00661DB3" w:rsidRPr="008E1112" w:rsidRDefault="00661DB3" w:rsidP="00F2449E">
      <w:pPr>
        <w:pStyle w:val="Heading2"/>
      </w:pPr>
      <w:bookmarkStart w:id="8" w:name="_Toc167910033"/>
      <w:r w:rsidRPr="008E1112">
        <w:t>Üldandmed</w:t>
      </w:r>
      <w:bookmarkEnd w:id="8"/>
    </w:p>
    <w:p w14:paraId="1AC8FF08" w14:textId="57C42FFF" w:rsidR="0099164B" w:rsidRDefault="002317DF" w:rsidP="00D44CBD">
      <w:pPr>
        <w:rPr>
          <w:szCs w:val="18"/>
        </w:rPr>
      </w:pPr>
      <w:r>
        <w:rPr>
          <w:szCs w:val="18"/>
        </w:rPr>
        <w:t>P</w:t>
      </w:r>
      <w:r w:rsidR="00647947">
        <w:rPr>
          <w:szCs w:val="18"/>
        </w:rPr>
        <w:t>rojekt käsitleb</w:t>
      </w:r>
      <w:r w:rsidR="00647947" w:rsidRPr="000F7E5A">
        <w:rPr>
          <w:szCs w:val="18"/>
        </w:rPr>
        <w:t xml:space="preserve"> </w:t>
      </w:r>
      <w:r w:rsidR="00D975BB">
        <w:rPr>
          <w:szCs w:val="18"/>
        </w:rPr>
        <w:t>DAVA Food Estonia AS juurdepääsutee</w:t>
      </w:r>
      <w:r w:rsidR="005E7CDD">
        <w:rPr>
          <w:szCs w:val="18"/>
        </w:rPr>
        <w:t xml:space="preserve"> (</w:t>
      </w:r>
      <w:r w:rsidR="005E7CDD" w:rsidRPr="005E7CDD">
        <w:rPr>
          <w:b/>
          <w:bCs/>
          <w:szCs w:val="18"/>
        </w:rPr>
        <w:t>Raba tee</w:t>
      </w:r>
      <w:r w:rsidR="005E7CDD">
        <w:rPr>
          <w:szCs w:val="18"/>
        </w:rPr>
        <w:t>)</w:t>
      </w:r>
      <w:r w:rsidR="00D975BB">
        <w:rPr>
          <w:szCs w:val="18"/>
        </w:rPr>
        <w:t xml:space="preserve"> ja </w:t>
      </w:r>
      <w:r w:rsidR="004F66F2">
        <w:rPr>
          <w:szCs w:val="18"/>
        </w:rPr>
        <w:t>tootmis</w:t>
      </w:r>
      <w:r w:rsidR="00D975BB">
        <w:rPr>
          <w:szCs w:val="18"/>
        </w:rPr>
        <w:t>territooriumi rekonstrueerimist</w:t>
      </w:r>
      <w:r w:rsidR="0099164B">
        <w:rPr>
          <w:szCs w:val="18"/>
        </w:rPr>
        <w:t>.</w:t>
      </w:r>
    </w:p>
    <w:p w14:paraId="28A1B4D0" w14:textId="2A81E62A" w:rsidR="007620D3" w:rsidRDefault="00081C32" w:rsidP="00D44CBD">
      <w:pPr>
        <w:rPr>
          <w:szCs w:val="18"/>
        </w:rPr>
      </w:pPr>
      <w:r w:rsidRPr="008E1112">
        <w:rPr>
          <w:szCs w:val="18"/>
        </w:rPr>
        <w:t xml:space="preserve">Projektlahenduse väljatöötamisel on arvestatud kehtivate seaduste, normide, olemasolevate krundipiiride, maaomanike soovidega ning </w:t>
      </w:r>
      <w:r w:rsidR="00D975BB">
        <w:rPr>
          <w:szCs w:val="18"/>
        </w:rPr>
        <w:t xml:space="preserve">olemasolevate </w:t>
      </w:r>
      <w:r w:rsidRPr="008E1112">
        <w:rPr>
          <w:szCs w:val="18"/>
        </w:rPr>
        <w:t xml:space="preserve">teede ja tehnovõrkude paiknemistega. </w:t>
      </w:r>
    </w:p>
    <w:p w14:paraId="5EA26474" w14:textId="20E2C213" w:rsidR="00757222" w:rsidRDefault="00A07C00" w:rsidP="00F2449E">
      <w:pPr>
        <w:pStyle w:val="Heading2"/>
      </w:pPr>
      <w:bookmarkStart w:id="9" w:name="_Toc167910034"/>
      <w:r w:rsidRPr="008E1112">
        <w:lastRenderedPageBreak/>
        <w:t>Plaanilahendus</w:t>
      </w:r>
      <w:bookmarkEnd w:id="9"/>
    </w:p>
    <w:p w14:paraId="6E55F42B" w14:textId="1D34EFC8" w:rsidR="005C0E48" w:rsidRDefault="005E7CDD" w:rsidP="00614C97">
      <w:r>
        <w:t xml:space="preserve">Projekteeritud Raba tee saab alguse riigitee nr 11300 Lagedi-Aruküla-Peningi tee km 4,861. Riigiteelt mahasõidu projekteerimisel on </w:t>
      </w:r>
      <w:r w:rsidR="00A6513D">
        <w:t xml:space="preserve">lähtutud Transpordiameti mahasõidu tüüpjoonisest – </w:t>
      </w:r>
      <w:r w:rsidR="00A6513D" w:rsidRPr="00A6513D">
        <w:rPr>
          <w:b/>
          <w:bCs/>
        </w:rPr>
        <w:t>TÜÜP III</w:t>
      </w:r>
      <w:r w:rsidR="00A6513D">
        <w:t>.</w:t>
      </w:r>
    </w:p>
    <w:p w14:paraId="22BB516C" w14:textId="7015A619" w:rsidR="00614C97" w:rsidRPr="00614C97" w:rsidRDefault="00614C97" w:rsidP="00614C97">
      <w:pPr>
        <w:rPr>
          <w:b/>
          <w:bCs/>
          <w:u w:val="single"/>
        </w:rPr>
      </w:pPr>
      <w:r w:rsidRPr="00614C97">
        <w:rPr>
          <w:b/>
          <w:bCs/>
          <w:u w:val="single"/>
        </w:rPr>
        <w:t>Raba tee</w:t>
      </w:r>
    </w:p>
    <w:p w14:paraId="10176454" w14:textId="5CCE2C86" w:rsidR="00A6513D" w:rsidRDefault="00A6513D" w:rsidP="005E7CDD">
      <w:r>
        <w:t>Projekti koostamisel on soovitud vältida Arukesa (65301:013:0066) kinnistu läbimist (olemasolev teetamm läbib antud kinnistut), seega on Raba tee mahasõit</w:t>
      </w:r>
      <w:r w:rsidR="005C0E48">
        <w:t xml:space="preserve"> riigiteelt</w:t>
      </w:r>
      <w:r>
        <w:t xml:space="preserve"> projekteeritud läbi Viimsi metskond 312 (65101:002:0659)</w:t>
      </w:r>
      <w:r w:rsidR="00EC7AD7">
        <w:t xml:space="preserve"> kinnistu</w:t>
      </w:r>
      <w:r w:rsidR="005C0E48">
        <w:t>. PK 1+27 naaseb projekteeritud tee olemasolevale teetammile ning kulgeb kuni Dava Foods AS-i tootmisterritooriumini (piketaa</w:t>
      </w:r>
      <w:r w:rsidR="005C0E48" w:rsidRPr="005C0E48">
        <w:t>ž</w:t>
      </w:r>
      <w:r w:rsidR="005C0E48">
        <w:t>i lõpp) mööda olemasolevat teetammi.</w:t>
      </w:r>
    </w:p>
    <w:p w14:paraId="509AD8D7" w14:textId="0D88E5AD" w:rsidR="005C0E48" w:rsidRPr="00BD3D7A" w:rsidRDefault="005C0E48" w:rsidP="005E7CDD">
      <w:pPr>
        <w:rPr>
          <w:b/>
          <w:bCs/>
        </w:rPr>
      </w:pPr>
      <w:r w:rsidRPr="00BD3D7A">
        <w:rPr>
          <w:b/>
          <w:bCs/>
        </w:rPr>
        <w:t>Projekteeritud Raba tee peamised näitajad:</w:t>
      </w:r>
    </w:p>
    <w:p w14:paraId="3F1DF4F5" w14:textId="70B7F04A" w:rsidR="005C0E48" w:rsidRDefault="005C0E48" w:rsidP="005C0E48">
      <w:pPr>
        <w:pStyle w:val="ListParagraph"/>
        <w:numPr>
          <w:ilvl w:val="0"/>
          <w:numId w:val="30"/>
        </w:numPr>
      </w:pPr>
      <w:r>
        <w:t xml:space="preserve">Pikkus riigitee 11300 katte servast: </w:t>
      </w:r>
      <w:r w:rsidR="00BD3D7A">
        <w:t>870 m;</w:t>
      </w:r>
    </w:p>
    <w:p w14:paraId="54EA52B8" w14:textId="793E060E" w:rsidR="005C0E48" w:rsidRDefault="005C0E48" w:rsidP="005C0E48">
      <w:pPr>
        <w:pStyle w:val="ListParagraph"/>
        <w:numPr>
          <w:ilvl w:val="0"/>
          <w:numId w:val="30"/>
        </w:numPr>
      </w:pPr>
      <w:r>
        <w:t>Asfalt</w:t>
      </w:r>
      <w:r w:rsidR="00BD3D7A">
        <w:t>betoon</w:t>
      </w:r>
      <w:r>
        <w:t>katte laius: 6,0 m</w:t>
      </w:r>
      <w:r w:rsidR="00BD3D7A">
        <w:t>;</w:t>
      </w:r>
    </w:p>
    <w:p w14:paraId="1325C319" w14:textId="00B7D101" w:rsidR="005C0E48" w:rsidRDefault="005C0E48" w:rsidP="005C0E48">
      <w:pPr>
        <w:pStyle w:val="ListParagraph"/>
        <w:numPr>
          <w:ilvl w:val="0"/>
          <w:numId w:val="30"/>
        </w:numPr>
      </w:pPr>
      <w:r>
        <w:t>Teepeenra laius:</w:t>
      </w:r>
    </w:p>
    <w:p w14:paraId="08A5DAB3" w14:textId="2C06DBA1" w:rsidR="005C0E48" w:rsidRDefault="005C0E48" w:rsidP="005C0E48">
      <w:pPr>
        <w:pStyle w:val="ListParagraph"/>
        <w:numPr>
          <w:ilvl w:val="1"/>
          <w:numId w:val="30"/>
        </w:numPr>
      </w:pPr>
      <w:r>
        <w:t>Kuni PK 0+35: 1,0 m</w:t>
      </w:r>
      <w:r w:rsidR="00BD3D7A">
        <w:t>;</w:t>
      </w:r>
    </w:p>
    <w:p w14:paraId="6F28E621" w14:textId="5B7B4770" w:rsidR="005C0E48" w:rsidRDefault="005C0E48" w:rsidP="005C0E48">
      <w:pPr>
        <w:pStyle w:val="ListParagraph"/>
        <w:numPr>
          <w:ilvl w:val="1"/>
          <w:numId w:val="30"/>
        </w:numPr>
      </w:pPr>
      <w:r>
        <w:t>PK 0+35 kuni PK 8+74: 0,5 m</w:t>
      </w:r>
      <w:r w:rsidR="00BD3D7A">
        <w:t>;</w:t>
      </w:r>
    </w:p>
    <w:p w14:paraId="4CE1EBB5" w14:textId="3856B058" w:rsidR="005C0E48" w:rsidRDefault="005C0E48" w:rsidP="005C0E48">
      <w:pPr>
        <w:pStyle w:val="ListParagraph"/>
        <w:numPr>
          <w:ilvl w:val="0"/>
          <w:numId w:val="30"/>
        </w:numPr>
      </w:pPr>
      <w:r>
        <w:t>Külgnevate kinnistute mahasõidud</w:t>
      </w:r>
      <w:r w:rsidR="000633FB">
        <w:t xml:space="preserve"> (TRAM </w:t>
      </w:r>
      <w:r w:rsidR="00BD3D7A">
        <w:t>TÜÜP</w:t>
      </w:r>
      <w:r w:rsidR="000633FB">
        <w:t xml:space="preserve"> I)</w:t>
      </w:r>
      <w:r>
        <w:t>:</w:t>
      </w:r>
    </w:p>
    <w:p w14:paraId="489CEECB" w14:textId="1E247A58" w:rsidR="005C0E48" w:rsidRDefault="005C0E48" w:rsidP="005C0E48">
      <w:pPr>
        <w:pStyle w:val="ListParagraph"/>
        <w:numPr>
          <w:ilvl w:val="1"/>
          <w:numId w:val="30"/>
        </w:numPr>
      </w:pPr>
      <w:r>
        <w:t>Laius:</w:t>
      </w:r>
      <w:r w:rsidR="000633FB">
        <w:t xml:space="preserve"> 3,5 m</w:t>
      </w:r>
      <w:r w:rsidR="00BD3D7A">
        <w:t>;</w:t>
      </w:r>
    </w:p>
    <w:p w14:paraId="010A18AB" w14:textId="7876470D" w:rsidR="005C0E48" w:rsidRDefault="005C0E48" w:rsidP="005C0E48">
      <w:pPr>
        <w:pStyle w:val="ListParagraph"/>
        <w:numPr>
          <w:ilvl w:val="1"/>
          <w:numId w:val="30"/>
        </w:numPr>
      </w:pPr>
      <w:r>
        <w:t>Pikkus:</w:t>
      </w:r>
      <w:r w:rsidR="000633FB">
        <w:t xml:space="preserve"> 8,0 m</w:t>
      </w:r>
      <w:r w:rsidR="00BD3D7A">
        <w:t>;</w:t>
      </w:r>
    </w:p>
    <w:p w14:paraId="7E000F4E" w14:textId="2370735F" w:rsidR="005E7CDD" w:rsidRDefault="00BD3D7A" w:rsidP="005E7CDD">
      <w:pPr>
        <w:pStyle w:val="ListParagraph"/>
        <w:numPr>
          <w:ilvl w:val="1"/>
          <w:numId w:val="30"/>
        </w:numPr>
      </w:pPr>
      <w:r>
        <w:t>Pöörderaadius</w:t>
      </w:r>
      <w:r w:rsidR="000633FB">
        <w:t>: 5,0 m</w:t>
      </w:r>
      <w:r>
        <w:t>.</w:t>
      </w:r>
    </w:p>
    <w:p w14:paraId="3B39E936" w14:textId="2ED0AF17" w:rsidR="00614C97" w:rsidRPr="00614C97" w:rsidRDefault="00614C97" w:rsidP="00BD3D7A">
      <w:pPr>
        <w:rPr>
          <w:b/>
          <w:bCs/>
          <w:u w:val="single"/>
        </w:rPr>
      </w:pPr>
      <w:r w:rsidRPr="00614C97">
        <w:rPr>
          <w:b/>
          <w:bCs/>
          <w:u w:val="single"/>
        </w:rPr>
        <w:t>Tootmisterritoorium</w:t>
      </w:r>
    </w:p>
    <w:p w14:paraId="4B39EEC4" w14:textId="16D9E09F" w:rsidR="00BD3D7A" w:rsidRDefault="00BD3D7A" w:rsidP="00BD3D7A">
      <w:r>
        <w:t>Tootmisterritooriumi plaanilahenduse koostamisel on arvestatud olemasolevat olukorda ning Tellija soove. Korrigeeritud on vähesel määral teede laiusi ning kurvidele on antud korrektsed raadiused.</w:t>
      </w:r>
    </w:p>
    <w:p w14:paraId="6A39D148" w14:textId="7FD9CF0D" w:rsidR="00BD3D7A" w:rsidRDefault="00BD3D7A" w:rsidP="00BD3D7A">
      <w:r>
        <w:t>Tootmisterritooriumile projekteeritud asfalt</w:t>
      </w:r>
      <w:r w:rsidR="004E6836">
        <w:t>betoon</w:t>
      </w:r>
      <w:r>
        <w:t>katte pindala: 2871,31 m</w:t>
      </w:r>
      <w:r w:rsidRPr="00BD3D7A">
        <w:rPr>
          <w:vertAlign w:val="superscript"/>
        </w:rPr>
        <w:t>2</w:t>
      </w:r>
      <w:r>
        <w:t>.</w:t>
      </w:r>
    </w:p>
    <w:p w14:paraId="7E6E4E6E" w14:textId="2EA89F15" w:rsidR="00EC7AD7" w:rsidRDefault="00EC7AD7" w:rsidP="00BD3D7A">
      <w:r>
        <w:t xml:space="preserve">Plaanilahendus on kajastatud joonisel </w:t>
      </w:r>
      <w:r w:rsidRPr="00EC7AD7">
        <w:rPr>
          <w:b/>
          <w:bCs/>
        </w:rPr>
        <w:t>210801_PP_TL-4-01_AP-LK</w:t>
      </w:r>
      <w:r>
        <w:t>.</w:t>
      </w:r>
    </w:p>
    <w:p w14:paraId="6C8D7855" w14:textId="7CE59842" w:rsidR="00E779C9" w:rsidRDefault="00E779C9" w:rsidP="00F2449E">
      <w:pPr>
        <w:pStyle w:val="Heading3"/>
      </w:pPr>
      <w:bookmarkStart w:id="10" w:name="_Toc167910035"/>
      <w:r>
        <w:t>Nähtavuskolmnurgad riigitee 11300 ristmikul</w:t>
      </w:r>
      <w:bookmarkEnd w:id="10"/>
    </w:p>
    <w:p w14:paraId="5006D5E9" w14:textId="60D66751" w:rsidR="00E779C9" w:rsidRDefault="00E779C9" w:rsidP="00E779C9">
      <w:r>
        <w:t xml:space="preserve">Riigitee 11300 Lagedi-Aruküla-Peningi tee ning projekteeritud Raba tee ristmikule on joonisel </w:t>
      </w:r>
      <w:r w:rsidRPr="00E779C9">
        <w:rPr>
          <w:b/>
          <w:bCs/>
        </w:rPr>
        <w:t>210801_PP_TL</w:t>
      </w:r>
      <w:r w:rsidR="004F66F2">
        <w:rPr>
          <w:b/>
          <w:bCs/>
        </w:rPr>
        <w:t>-</w:t>
      </w:r>
      <w:r w:rsidRPr="00E779C9">
        <w:rPr>
          <w:b/>
          <w:bCs/>
        </w:rPr>
        <w:t>4-03_NK</w:t>
      </w:r>
      <w:r>
        <w:t xml:space="preserve"> kujutatud nähtavuskolmnurk parameetritega:</w:t>
      </w:r>
    </w:p>
    <w:p w14:paraId="1D6B4DEC" w14:textId="15CD562E" w:rsidR="00E779C9" w:rsidRDefault="00E779C9" w:rsidP="00E779C9">
      <w:pPr>
        <w:pStyle w:val="ListParagraph"/>
        <w:numPr>
          <w:ilvl w:val="0"/>
          <w:numId w:val="31"/>
        </w:numPr>
      </w:pPr>
      <w:r>
        <w:t>LN1 = 190m;</w:t>
      </w:r>
    </w:p>
    <w:p w14:paraId="3D13A31B" w14:textId="74A6B7E6" w:rsidR="00E779C9" w:rsidRDefault="00E779C9" w:rsidP="00E779C9">
      <w:pPr>
        <w:pStyle w:val="ListParagraph"/>
        <w:numPr>
          <w:ilvl w:val="0"/>
          <w:numId w:val="31"/>
        </w:numPr>
      </w:pPr>
      <w:r>
        <w:t>LN2 = 7 m.</w:t>
      </w:r>
    </w:p>
    <w:p w14:paraId="386118D9" w14:textId="2871AF4D" w:rsidR="00E779C9" w:rsidRPr="00E779C9" w:rsidRDefault="00E779C9" w:rsidP="00E779C9">
      <w:r>
        <w:t>Nähtavuskolmnurgas ei tohi olla nähtavus piiravaid takistusi. Vajadusel tuleb nähtavust piiravad tegurid likvideerida.</w:t>
      </w:r>
    </w:p>
    <w:p w14:paraId="1DA6F3D6" w14:textId="77777777" w:rsidR="00125F5F" w:rsidRPr="00ED00F9" w:rsidRDefault="00125F5F" w:rsidP="00F2449E">
      <w:pPr>
        <w:pStyle w:val="Heading2"/>
      </w:pPr>
      <w:bookmarkStart w:id="11" w:name="_Toc167910036"/>
      <w:r w:rsidRPr="00ED00F9">
        <w:lastRenderedPageBreak/>
        <w:t>Vertikaalplaneerimine</w:t>
      </w:r>
      <w:bookmarkEnd w:id="11"/>
    </w:p>
    <w:p w14:paraId="2B220F66" w14:textId="7D7938E9" w:rsidR="004625F5" w:rsidRDefault="00BA6C1E" w:rsidP="00D44CBD">
      <w:pPr>
        <w:rPr>
          <w:lang w:eastAsia="et-EE"/>
        </w:rPr>
      </w:pPr>
      <w:r>
        <w:t xml:space="preserve">Kõrgusliku </w:t>
      </w:r>
      <w:r w:rsidR="004625F5" w:rsidRPr="00ED00F9">
        <w:t>lahenduse projekteerimisel on arvestatud olemasoleva maapinna</w:t>
      </w:r>
      <w:r>
        <w:t>, olemasolevate hoonete</w:t>
      </w:r>
      <w:r w:rsidR="0022793E">
        <w:t xml:space="preserve"> </w:t>
      </w:r>
      <w:r>
        <w:t>ja</w:t>
      </w:r>
      <w:r w:rsidR="00190268" w:rsidRPr="00ED00F9">
        <w:t xml:space="preserve"> </w:t>
      </w:r>
      <w:r w:rsidR="00C00CAF">
        <w:t>olemasolevate konstruktsioonide ning katete kõrgustega</w:t>
      </w:r>
      <w:r w:rsidR="004625F5" w:rsidRPr="00ED00F9">
        <w:t>.</w:t>
      </w:r>
    </w:p>
    <w:p w14:paraId="572E39E0" w14:textId="61E398E0" w:rsidR="0022793E" w:rsidRDefault="00EC7AD7" w:rsidP="00D44CBD">
      <w:pPr>
        <w:rPr>
          <w:lang w:eastAsia="et-EE"/>
        </w:rPr>
      </w:pPr>
      <w:r>
        <w:rPr>
          <w:lang w:eastAsia="et-EE"/>
        </w:rPr>
        <w:t>Raba tee</w:t>
      </w:r>
      <w:r w:rsidR="0022793E">
        <w:rPr>
          <w:lang w:eastAsia="et-EE"/>
        </w:rPr>
        <w:t xml:space="preserve"> on projekteeritud </w:t>
      </w:r>
      <w:r w:rsidR="00C00CAF">
        <w:rPr>
          <w:lang w:eastAsia="et-EE"/>
        </w:rPr>
        <w:t>kahe</w:t>
      </w:r>
      <w:r w:rsidR="0022793E">
        <w:rPr>
          <w:lang w:eastAsia="et-EE"/>
        </w:rPr>
        <w:t>pool</w:t>
      </w:r>
      <w:r>
        <w:rPr>
          <w:lang w:eastAsia="et-EE"/>
        </w:rPr>
        <w:t>se</w:t>
      </w:r>
      <w:r w:rsidR="0022793E">
        <w:rPr>
          <w:lang w:eastAsia="et-EE"/>
        </w:rPr>
        <w:t xml:space="preserve"> põikkal</w:t>
      </w:r>
      <w:r>
        <w:rPr>
          <w:lang w:eastAsia="et-EE"/>
        </w:rPr>
        <w:t>dega</w:t>
      </w:r>
      <w:r w:rsidR="0022793E">
        <w:rPr>
          <w:lang w:eastAsia="et-EE"/>
        </w:rPr>
        <w:t xml:space="preserve"> </w:t>
      </w:r>
      <w:r w:rsidR="00156562" w:rsidRPr="00EC7AD7">
        <w:rPr>
          <w:b/>
          <w:bCs/>
          <w:lang w:eastAsia="et-EE"/>
        </w:rPr>
        <w:t>2</w:t>
      </w:r>
      <w:r w:rsidR="000735A9" w:rsidRPr="00EC7AD7">
        <w:rPr>
          <w:b/>
          <w:bCs/>
          <w:lang w:eastAsia="et-EE"/>
        </w:rPr>
        <w:t>,</w:t>
      </w:r>
      <w:r w:rsidR="00156562" w:rsidRPr="00EC7AD7">
        <w:rPr>
          <w:b/>
          <w:bCs/>
          <w:lang w:eastAsia="et-EE"/>
        </w:rPr>
        <w:t>5</w:t>
      </w:r>
      <w:r w:rsidR="0022793E" w:rsidRPr="00EC7AD7">
        <w:rPr>
          <w:b/>
          <w:bCs/>
          <w:lang w:eastAsia="et-EE"/>
        </w:rPr>
        <w:t>%</w:t>
      </w:r>
      <w:r>
        <w:rPr>
          <w:lang w:eastAsia="et-EE"/>
        </w:rPr>
        <w:t>. Teepeenrad on projekteer</w:t>
      </w:r>
      <w:r w:rsidR="00A22342">
        <w:rPr>
          <w:lang w:eastAsia="et-EE"/>
        </w:rPr>
        <w:t>it</w:t>
      </w:r>
      <w:r>
        <w:rPr>
          <w:lang w:eastAsia="et-EE"/>
        </w:rPr>
        <w:t xml:space="preserve">ud </w:t>
      </w:r>
      <w:r w:rsidRPr="00EC7AD7">
        <w:rPr>
          <w:b/>
          <w:bCs/>
          <w:lang w:eastAsia="et-EE"/>
        </w:rPr>
        <w:t>4,0%</w:t>
      </w:r>
      <w:r>
        <w:rPr>
          <w:lang w:eastAsia="et-EE"/>
        </w:rPr>
        <w:t xml:space="preserve"> põikkaldega sõiduteest eemale.</w:t>
      </w:r>
      <w:r w:rsidR="00937157">
        <w:rPr>
          <w:lang w:eastAsia="et-EE"/>
        </w:rPr>
        <w:t xml:space="preserve"> </w:t>
      </w:r>
      <w:r w:rsidR="00E166D1">
        <w:rPr>
          <w:lang w:eastAsia="et-EE"/>
        </w:rPr>
        <w:t>S</w:t>
      </w:r>
      <w:r w:rsidR="005E2A47">
        <w:rPr>
          <w:lang w:eastAsia="et-EE"/>
        </w:rPr>
        <w:t>adeveed</w:t>
      </w:r>
      <w:r w:rsidR="0022793E">
        <w:rPr>
          <w:lang w:eastAsia="et-EE"/>
        </w:rPr>
        <w:t xml:space="preserve"> </w:t>
      </w:r>
      <w:r>
        <w:rPr>
          <w:lang w:eastAsia="et-EE"/>
        </w:rPr>
        <w:t>suunatakse</w:t>
      </w:r>
      <w:r w:rsidR="0022793E">
        <w:rPr>
          <w:lang w:eastAsia="et-EE"/>
        </w:rPr>
        <w:t xml:space="preserve"> </w:t>
      </w:r>
      <w:r w:rsidR="000735A9">
        <w:rPr>
          <w:lang w:eastAsia="et-EE"/>
        </w:rPr>
        <w:t>haljasalale</w:t>
      </w:r>
      <w:r>
        <w:rPr>
          <w:lang w:eastAsia="et-EE"/>
        </w:rPr>
        <w:t xml:space="preserve"> ning </w:t>
      </w:r>
      <w:r w:rsidR="00C00CAF">
        <w:rPr>
          <w:lang w:eastAsia="et-EE"/>
        </w:rPr>
        <w:t xml:space="preserve">olemasolevatesse </w:t>
      </w:r>
      <w:r>
        <w:rPr>
          <w:lang w:eastAsia="et-EE"/>
        </w:rPr>
        <w:t xml:space="preserve">ja </w:t>
      </w:r>
      <w:r w:rsidR="00C00CAF">
        <w:rPr>
          <w:lang w:eastAsia="et-EE"/>
        </w:rPr>
        <w:t>projekteeritud kraavidesse.</w:t>
      </w:r>
    </w:p>
    <w:p w14:paraId="04062168" w14:textId="156F0131" w:rsidR="00FD78A9" w:rsidRPr="00D71A90" w:rsidRDefault="00FD78A9" w:rsidP="00D44CBD">
      <w:pPr>
        <w:rPr>
          <w:lang w:eastAsia="et-EE"/>
        </w:rPr>
      </w:pPr>
      <w:r>
        <w:rPr>
          <w:lang w:eastAsia="et-EE"/>
        </w:rPr>
        <w:t xml:space="preserve">Projekteeritud külgnevate kinnistute mahasõidud viia kõrguslikult olemasoleva maapinnaga sujuvalt kokku. Kokkuviik teostada purustatud kruusast </w:t>
      </w:r>
      <w:r w:rsidRPr="00FD78A9">
        <w:rPr>
          <w:b/>
          <w:bCs/>
          <w:lang w:eastAsia="et-EE"/>
        </w:rPr>
        <w:t>pos. 6</w:t>
      </w:r>
      <w:r>
        <w:rPr>
          <w:b/>
          <w:bCs/>
          <w:lang w:eastAsia="et-EE"/>
        </w:rPr>
        <w:t>.</w:t>
      </w:r>
      <w:r w:rsidR="00D71A90">
        <w:rPr>
          <w:b/>
          <w:bCs/>
          <w:lang w:eastAsia="et-EE"/>
        </w:rPr>
        <w:t xml:space="preserve"> </w:t>
      </w:r>
      <w:r w:rsidR="00D71A90">
        <w:rPr>
          <w:lang w:eastAsia="et-EE"/>
        </w:rPr>
        <w:t>Mahasõidult peab tekkima vastavale kinnistule ligipääs.</w:t>
      </w:r>
    </w:p>
    <w:p w14:paraId="26ADA286" w14:textId="0CA149F3" w:rsidR="006010E3" w:rsidRPr="00ED00F9" w:rsidRDefault="006010E3" w:rsidP="00D44CBD">
      <w:pPr>
        <w:rPr>
          <w:lang w:eastAsia="et-EE"/>
        </w:rPr>
      </w:pPr>
      <w:r>
        <w:rPr>
          <w:lang w:eastAsia="et-EE"/>
        </w:rPr>
        <w:t xml:space="preserve">Vertikaalplaneering </w:t>
      </w:r>
      <w:r w:rsidR="00F2449E">
        <w:rPr>
          <w:lang w:eastAsia="et-EE"/>
        </w:rPr>
        <w:t>on kajastatud</w:t>
      </w:r>
      <w:r>
        <w:rPr>
          <w:lang w:eastAsia="et-EE"/>
        </w:rPr>
        <w:t xml:space="preserve"> joonisel </w:t>
      </w:r>
      <w:r w:rsidR="00E779C9">
        <w:rPr>
          <w:b/>
          <w:bCs/>
          <w:lang w:eastAsia="et-EE"/>
        </w:rPr>
        <w:t>210801_PP_TL-4-02_VP</w:t>
      </w:r>
      <w:r w:rsidR="00F2449E">
        <w:rPr>
          <w:lang w:eastAsia="et-EE"/>
        </w:rPr>
        <w:t xml:space="preserve">, lõiked joonisel </w:t>
      </w:r>
      <w:r w:rsidR="00F2449E" w:rsidRPr="00F2449E">
        <w:rPr>
          <w:b/>
          <w:bCs/>
          <w:lang w:eastAsia="et-EE"/>
        </w:rPr>
        <w:t>210801_PP_TL-6-01_RL</w:t>
      </w:r>
      <w:r w:rsidR="00F2449E">
        <w:rPr>
          <w:lang w:eastAsia="et-EE"/>
        </w:rPr>
        <w:t xml:space="preserve"> ja pikiprofiil joonisel </w:t>
      </w:r>
      <w:r w:rsidR="00F2449E" w:rsidRPr="00F2449E">
        <w:rPr>
          <w:b/>
          <w:bCs/>
          <w:lang w:eastAsia="et-EE"/>
        </w:rPr>
        <w:t>210801_PP_TL-6-02_PP</w:t>
      </w:r>
      <w:r w:rsidR="00E779C9" w:rsidRPr="00E779C9">
        <w:rPr>
          <w:lang w:eastAsia="et-EE"/>
        </w:rPr>
        <w:t>.</w:t>
      </w:r>
    </w:p>
    <w:p w14:paraId="250AB90E" w14:textId="77777777" w:rsidR="00B56D2E" w:rsidRPr="008E1112" w:rsidRDefault="00B56D2E" w:rsidP="00F2449E">
      <w:pPr>
        <w:pStyle w:val="Heading2"/>
      </w:pPr>
      <w:bookmarkStart w:id="12" w:name="_Toc167910037"/>
      <w:r w:rsidRPr="008E1112">
        <w:t>Eeltööd</w:t>
      </w:r>
      <w:bookmarkEnd w:id="12"/>
    </w:p>
    <w:p w14:paraId="276A0396" w14:textId="2F55217B" w:rsidR="00BB7858" w:rsidRDefault="00BB7858" w:rsidP="00D44CBD">
      <w:r w:rsidRPr="008E1112">
        <w:t>Enne ehitustöödega alustamist peab töövõtja teavitama ja vajadusel kohale kutsuma kõikide kommunikatsioonide valdajad. Samuti on töövõtja kohustatud enne tööde algust teavitama kõiki teisi asjast huvitatud osapooli, keda käesolev projekt puudutab. Tehnovõrkude ümbertõstmisel tuleb edastada tehnovõrkude valdajatele teostusjoonised, sealhulgas reserv- ja kaitsetorude paigaldamise teostusjoonised.</w:t>
      </w:r>
    </w:p>
    <w:p w14:paraId="11385E9C" w14:textId="41250C9E" w:rsidR="003B00E7" w:rsidRPr="008E1112" w:rsidRDefault="00040BC8" w:rsidP="00D44CBD">
      <w:r>
        <w:t xml:space="preserve">Olemasolev juurdepääsutee ja kraavid tuleb puhastada võsast </w:t>
      </w:r>
      <w:r w:rsidR="003B00E7">
        <w:t xml:space="preserve">ettejäävatest üksikutest puudest </w:t>
      </w:r>
      <w:r>
        <w:t xml:space="preserve">ning mittesobilikust materjalist. </w:t>
      </w:r>
    </w:p>
    <w:p w14:paraId="764E35CA" w14:textId="5037425D" w:rsidR="00460735" w:rsidRDefault="00460735" w:rsidP="00F2449E">
      <w:pPr>
        <w:pStyle w:val="Heading2"/>
      </w:pPr>
      <w:bookmarkStart w:id="13" w:name="_Toc167910038"/>
      <w:r w:rsidRPr="008E1112">
        <w:t>Mullatööd</w:t>
      </w:r>
      <w:bookmarkEnd w:id="13"/>
    </w:p>
    <w:p w14:paraId="72F9CD10" w14:textId="06B5AFD3" w:rsidR="00E63561" w:rsidRPr="00E63561" w:rsidRDefault="00E63561" w:rsidP="00E63561">
      <w:r>
        <w:t>Mullatööd tuleb teostada vastavalt Transpor</w:t>
      </w:r>
      <w:r w:rsidR="0035635E">
        <w:t>d</w:t>
      </w:r>
      <w:r>
        <w:t>iameti juhendis „Muldkeha ja dreenkihi projekteerimise, ehitamise ja remondi juhis“ toodu</w:t>
      </w:r>
      <w:r w:rsidR="00EE430D">
        <w:t>le</w:t>
      </w:r>
      <w:r>
        <w:t>.</w:t>
      </w:r>
    </w:p>
    <w:p w14:paraId="047E0819" w14:textId="7C8EA4F8" w:rsidR="004B1A1F" w:rsidRPr="00943FD5" w:rsidRDefault="00460735" w:rsidP="00D44CBD">
      <w:r w:rsidRPr="00943FD5">
        <w:t>Projektalalt tuleb eemaldada kasvumuld kogu paksuses</w:t>
      </w:r>
      <w:r w:rsidR="00247CF9">
        <w:t>.</w:t>
      </w:r>
    </w:p>
    <w:p w14:paraId="264FC2AF" w14:textId="2F4E29FA" w:rsidR="008555EC" w:rsidRDefault="008B48AF" w:rsidP="00D44CBD">
      <w:r w:rsidRPr="00B65BC2">
        <w:t>Muldkeha ehitamisel kasutada pinnast, mille filtratsioonimoodul on vähemalt 0,</w:t>
      </w:r>
      <w:r w:rsidR="00C102DE" w:rsidRPr="00B65BC2">
        <w:t>5</w:t>
      </w:r>
      <w:r w:rsidRPr="00B65BC2">
        <w:t xml:space="preserve"> m/ööpäevas. Muldkeha </w:t>
      </w:r>
      <w:r w:rsidR="004B1A1F" w:rsidRPr="00B65BC2">
        <w:t xml:space="preserve">minimaalne </w:t>
      </w:r>
      <w:r w:rsidRPr="00B65BC2">
        <w:t>tihendustegur kt=0,9</w:t>
      </w:r>
      <w:r w:rsidR="00680FD6">
        <w:t>8</w:t>
      </w:r>
      <w:r w:rsidRPr="00B65BC2">
        <w:t>.</w:t>
      </w:r>
      <w:r w:rsidR="005A3D53" w:rsidRPr="00B65BC2">
        <w:t xml:space="preserve"> Kui täitematerjalina </w:t>
      </w:r>
      <w:r w:rsidR="008555EC" w:rsidRPr="00B65BC2">
        <w:t>kasutatakse toodet</w:t>
      </w:r>
      <w:r w:rsidR="005A3D53" w:rsidRPr="00B65BC2">
        <w:t xml:space="preserve">, mille </w:t>
      </w:r>
      <w:r w:rsidR="008555EC" w:rsidRPr="00B65BC2">
        <w:t xml:space="preserve">filtratsioonimoodulit </w:t>
      </w:r>
      <w:r w:rsidR="005A3D53" w:rsidRPr="00B65BC2">
        <w:t>ei saa hinnata EVS</w:t>
      </w:r>
      <w:r w:rsidR="00FC5D0B">
        <w:t xml:space="preserve"> </w:t>
      </w:r>
      <w:r w:rsidR="005A3D53" w:rsidRPr="00B65BC2">
        <w:t xml:space="preserve">901-20 järgi, siis tuleb </w:t>
      </w:r>
      <w:r w:rsidR="008555EC" w:rsidRPr="00B65BC2">
        <w:t>aluseks võtta EVS-EN 13242 ning lubatud maksimaalne peenosiste sisalduse kvaliteedi kategooria f</w:t>
      </w:r>
      <w:r w:rsidR="008555EC" w:rsidRPr="00B65BC2">
        <w:rPr>
          <w:vertAlign w:val="subscript"/>
        </w:rPr>
        <w:t>4</w:t>
      </w:r>
      <w:r w:rsidR="008555EC" w:rsidRPr="00B65BC2">
        <w:t>.</w:t>
      </w:r>
    </w:p>
    <w:p w14:paraId="64AD3A4E" w14:textId="7A85DFFB" w:rsidR="00550976" w:rsidRDefault="00550976" w:rsidP="00D44CBD">
      <w:r w:rsidRPr="00550976">
        <w:t xml:space="preserve">Riigitee </w:t>
      </w:r>
      <w:r w:rsidR="00247CF9">
        <w:t xml:space="preserve">11300 </w:t>
      </w:r>
      <w:r w:rsidRPr="00550976">
        <w:t>mahasõidu all tuleb täitematerjalina kasutada kontrollitud ja külmakindlat materjali</w:t>
      </w:r>
      <w:r>
        <w:t>.</w:t>
      </w:r>
    </w:p>
    <w:p w14:paraId="3EE83792" w14:textId="6D4F9084" w:rsidR="00F2449E" w:rsidRDefault="00F2449E" w:rsidP="00F2449E">
      <w:pPr>
        <w:pStyle w:val="Heading2"/>
      </w:pPr>
      <w:bookmarkStart w:id="14" w:name="_Toc167910039"/>
      <w:r>
        <w:t>Katend</w:t>
      </w:r>
      <w:bookmarkEnd w:id="14"/>
    </w:p>
    <w:p w14:paraId="29C830D2" w14:textId="77777777" w:rsidR="00B750E5" w:rsidRDefault="00B750E5" w:rsidP="00B750E5">
      <w:r>
        <w:t xml:space="preserve">Katendi konstruktsioon arvestab koormusena teehooldustehnikat ning tellija poolt ette antud eelduslikku liiklussagedust ning koormust. </w:t>
      </w:r>
    </w:p>
    <w:p w14:paraId="6090B04C" w14:textId="106D8A23" w:rsidR="00B750E5" w:rsidRPr="00B750E5" w:rsidRDefault="00B750E5" w:rsidP="00B750E5">
      <w:r>
        <w:t xml:space="preserve">Tellija eelduslik liiklussagedus ristumisel teega </w:t>
      </w:r>
      <w:r w:rsidRPr="0015321E">
        <w:t xml:space="preserve">11300 Lagedi-Aruküla-Peningi </w:t>
      </w:r>
      <w:r>
        <w:t xml:space="preserve">järgneva 20 aasta perspektiivis on vähesel määral üle 20  auto/ööpäevas. Võimaliku, hetkel mitte teadaoleva, perspektiivse liikluskoormuse </w:t>
      </w:r>
      <w:r>
        <w:lastRenderedPageBreak/>
        <w:t>tõusu korral teostatakse täiendavad liiklusuuringud ning vajadusel teostada täiendavad projekteerimistööd ning kooskõlastada lahendus Transpordiametiga.</w:t>
      </w:r>
    </w:p>
    <w:p w14:paraId="046FE094" w14:textId="3A985372" w:rsidR="00F2449E" w:rsidRDefault="00F2449E" w:rsidP="00F2449E">
      <w:pPr>
        <w:pStyle w:val="Heading3"/>
      </w:pPr>
      <w:bookmarkStart w:id="15" w:name="_Toc167910040"/>
      <w:r>
        <w:t>Katendikonstruktsioonid</w:t>
      </w:r>
      <w:bookmarkEnd w:id="15"/>
    </w:p>
    <w:p w14:paraId="24107C91" w14:textId="2A6E3422" w:rsidR="00B750E5" w:rsidRDefault="00B750E5" w:rsidP="00B750E5">
      <w:r>
        <w:t>Projekteeritud katendikonstruktsioonid on järgnevad</w:t>
      </w:r>
      <w:r w:rsidR="005B0D4F">
        <w:t>:</w:t>
      </w:r>
    </w:p>
    <w:tbl>
      <w:tblPr>
        <w:tblStyle w:val="TableGrid1"/>
        <w:tblW w:w="0" w:type="auto"/>
        <w:tblLook w:val="04A0" w:firstRow="1" w:lastRow="0" w:firstColumn="1" w:lastColumn="0" w:noHBand="0" w:noVBand="1"/>
      </w:tblPr>
      <w:tblGrid>
        <w:gridCol w:w="4500"/>
        <w:gridCol w:w="3145"/>
      </w:tblGrid>
      <w:tr w:rsidR="005B0D4F" w:rsidRPr="005B0D4F" w14:paraId="0CF12246" w14:textId="77777777" w:rsidTr="005B0D4F">
        <w:tc>
          <w:tcPr>
            <w:tcW w:w="4500" w:type="dxa"/>
            <w:tcBorders>
              <w:top w:val="nil"/>
              <w:left w:val="nil"/>
              <w:right w:val="nil"/>
            </w:tcBorders>
            <w:vAlign w:val="center"/>
          </w:tcPr>
          <w:p w14:paraId="2F361BCB" w14:textId="77777777" w:rsidR="005B0D4F" w:rsidRPr="005B0D4F" w:rsidRDefault="005B0D4F" w:rsidP="005B0D4F">
            <w:pPr>
              <w:pStyle w:val="NoSpacing"/>
              <w:rPr>
                <w:b/>
                <w:bCs/>
              </w:rPr>
            </w:pPr>
            <w:r w:rsidRPr="005B0D4F">
              <w:rPr>
                <w:b/>
                <w:bCs/>
              </w:rPr>
              <w:t xml:space="preserve">KONSTRUKTSIOON I </w:t>
            </w:r>
            <w:r w:rsidRPr="002D75BE">
              <w:rPr>
                <w:sz w:val="18"/>
                <w:szCs w:val="20"/>
              </w:rPr>
              <w:t>(PK 1+27 – PK 8+74)</w:t>
            </w:r>
          </w:p>
        </w:tc>
        <w:tc>
          <w:tcPr>
            <w:tcW w:w="3145" w:type="dxa"/>
            <w:tcBorders>
              <w:top w:val="nil"/>
              <w:left w:val="nil"/>
              <w:right w:val="nil"/>
            </w:tcBorders>
            <w:vAlign w:val="center"/>
          </w:tcPr>
          <w:p w14:paraId="49D50A18" w14:textId="77777777" w:rsidR="005B0D4F" w:rsidRPr="005B0D4F" w:rsidRDefault="005B0D4F" w:rsidP="005B0D4F">
            <w:pPr>
              <w:spacing w:after="160" w:line="259" w:lineRule="auto"/>
              <w:jc w:val="left"/>
              <w:rPr>
                <w:rFonts w:eastAsia="Aptos" w:cs="Arial"/>
              </w:rPr>
            </w:pPr>
          </w:p>
        </w:tc>
      </w:tr>
      <w:tr w:rsidR="005B0D4F" w:rsidRPr="005B0D4F" w14:paraId="705CAF7F" w14:textId="77777777" w:rsidTr="005B0D4F">
        <w:tc>
          <w:tcPr>
            <w:tcW w:w="4500" w:type="dxa"/>
            <w:vAlign w:val="center"/>
          </w:tcPr>
          <w:p w14:paraId="19BC8BF5" w14:textId="77777777" w:rsidR="005B0D4F" w:rsidRPr="005B0D4F" w:rsidRDefault="005B0D4F" w:rsidP="005B0D4F">
            <w:pPr>
              <w:pStyle w:val="NoSpacing"/>
            </w:pPr>
            <w:r w:rsidRPr="005B0D4F">
              <w:t>AC 16 surf</w:t>
            </w:r>
          </w:p>
        </w:tc>
        <w:tc>
          <w:tcPr>
            <w:tcW w:w="3145" w:type="dxa"/>
            <w:vAlign w:val="center"/>
          </w:tcPr>
          <w:p w14:paraId="7151F624" w14:textId="77777777" w:rsidR="005B0D4F" w:rsidRPr="005B0D4F" w:rsidRDefault="005B0D4F" w:rsidP="005B0D4F">
            <w:pPr>
              <w:pStyle w:val="NoSpacing"/>
            </w:pPr>
            <w:r w:rsidRPr="005B0D4F">
              <w:t>5 cm</w:t>
            </w:r>
          </w:p>
        </w:tc>
      </w:tr>
      <w:tr w:rsidR="005B0D4F" w:rsidRPr="005B0D4F" w14:paraId="5C7BE03C" w14:textId="77777777" w:rsidTr="005B0D4F">
        <w:tc>
          <w:tcPr>
            <w:tcW w:w="4500" w:type="dxa"/>
            <w:vAlign w:val="center"/>
          </w:tcPr>
          <w:p w14:paraId="2EC5950C" w14:textId="77777777" w:rsidR="005B0D4F" w:rsidRPr="005B0D4F" w:rsidRDefault="005B0D4F" w:rsidP="005B0D4F">
            <w:pPr>
              <w:pStyle w:val="NoSpacing"/>
            </w:pPr>
            <w:r w:rsidRPr="005B0D4F">
              <w:t>AC 20 base</w:t>
            </w:r>
          </w:p>
        </w:tc>
        <w:tc>
          <w:tcPr>
            <w:tcW w:w="3145" w:type="dxa"/>
            <w:vAlign w:val="center"/>
          </w:tcPr>
          <w:p w14:paraId="6CF3B537" w14:textId="77777777" w:rsidR="005B0D4F" w:rsidRPr="005B0D4F" w:rsidRDefault="005B0D4F" w:rsidP="005B0D4F">
            <w:pPr>
              <w:pStyle w:val="NoSpacing"/>
            </w:pPr>
            <w:r w:rsidRPr="005B0D4F">
              <w:t>6 cm</w:t>
            </w:r>
          </w:p>
        </w:tc>
      </w:tr>
      <w:tr w:rsidR="005B0D4F" w:rsidRPr="005B0D4F" w14:paraId="16225F8F" w14:textId="77777777" w:rsidTr="005B0D4F">
        <w:tc>
          <w:tcPr>
            <w:tcW w:w="4500" w:type="dxa"/>
            <w:vAlign w:val="center"/>
          </w:tcPr>
          <w:p w14:paraId="1756554F" w14:textId="77777777" w:rsidR="005B0D4F" w:rsidRPr="005B0D4F" w:rsidRDefault="005B0D4F" w:rsidP="005B0D4F">
            <w:pPr>
              <w:pStyle w:val="NoSpacing"/>
            </w:pPr>
            <w:r w:rsidRPr="005B0D4F">
              <w:t>Killustikalus, fr. 32/64, kiilutud fr. 8/16, E=170 MPa</w:t>
            </w:r>
          </w:p>
        </w:tc>
        <w:tc>
          <w:tcPr>
            <w:tcW w:w="3145" w:type="dxa"/>
            <w:vAlign w:val="center"/>
          </w:tcPr>
          <w:p w14:paraId="661386AC" w14:textId="77777777" w:rsidR="005B0D4F" w:rsidRPr="005B0D4F" w:rsidRDefault="005B0D4F" w:rsidP="005B0D4F">
            <w:pPr>
              <w:pStyle w:val="NoSpacing"/>
            </w:pPr>
            <w:r w:rsidRPr="005B0D4F">
              <w:t>25 cm</w:t>
            </w:r>
          </w:p>
        </w:tc>
      </w:tr>
      <w:tr w:rsidR="005B0D4F" w:rsidRPr="005B0D4F" w14:paraId="7B02A9DB" w14:textId="77777777" w:rsidTr="005B0D4F">
        <w:tc>
          <w:tcPr>
            <w:tcW w:w="4500" w:type="dxa"/>
            <w:vAlign w:val="center"/>
          </w:tcPr>
          <w:p w14:paraId="3FB8BA14" w14:textId="77777777" w:rsidR="005B0D4F" w:rsidRPr="005B0D4F" w:rsidRDefault="005B0D4F" w:rsidP="005B0D4F">
            <w:pPr>
              <w:pStyle w:val="NoSpacing"/>
            </w:pPr>
            <w:r w:rsidRPr="005B0D4F">
              <w:t>Liivalus, Kf≥1,0 m/ööp</w:t>
            </w:r>
          </w:p>
        </w:tc>
        <w:tc>
          <w:tcPr>
            <w:tcW w:w="3145" w:type="dxa"/>
            <w:vAlign w:val="center"/>
          </w:tcPr>
          <w:p w14:paraId="2CC775E5" w14:textId="77777777" w:rsidR="005B0D4F" w:rsidRPr="005B0D4F" w:rsidRDefault="005B0D4F" w:rsidP="005B0D4F">
            <w:pPr>
              <w:pStyle w:val="NoSpacing"/>
            </w:pPr>
            <w:r w:rsidRPr="005B0D4F">
              <w:t>25 cm</w:t>
            </w:r>
          </w:p>
        </w:tc>
      </w:tr>
      <w:tr w:rsidR="005B0D4F" w:rsidRPr="005B0D4F" w14:paraId="1E96A1C0" w14:textId="77777777" w:rsidTr="005B0D4F">
        <w:tc>
          <w:tcPr>
            <w:tcW w:w="4500" w:type="dxa"/>
            <w:vAlign w:val="center"/>
          </w:tcPr>
          <w:p w14:paraId="303B2454" w14:textId="77777777" w:rsidR="005B0D4F" w:rsidRPr="005B0D4F" w:rsidRDefault="005B0D4F" w:rsidP="005B0D4F">
            <w:pPr>
              <w:pStyle w:val="NoSpacing"/>
            </w:pPr>
            <w:r w:rsidRPr="005B0D4F">
              <w:t>Olemasolev purustatud ning planeeritud konstruktsioon, fr.≤100 mm</w:t>
            </w:r>
          </w:p>
        </w:tc>
        <w:tc>
          <w:tcPr>
            <w:tcW w:w="3145" w:type="dxa"/>
            <w:tcBorders>
              <w:bottom w:val="single" w:sz="4" w:space="0" w:color="auto"/>
            </w:tcBorders>
            <w:vAlign w:val="center"/>
          </w:tcPr>
          <w:p w14:paraId="67ED8866" w14:textId="77777777" w:rsidR="005B0D4F" w:rsidRPr="005B0D4F" w:rsidRDefault="005B0D4F" w:rsidP="005B0D4F">
            <w:pPr>
              <w:pStyle w:val="NoSpacing"/>
            </w:pPr>
            <w:r w:rsidRPr="005B0D4F">
              <w:t>Vastavalt olemasolevale olukorrale</w:t>
            </w:r>
          </w:p>
        </w:tc>
      </w:tr>
      <w:tr w:rsidR="005B0D4F" w:rsidRPr="005B0D4F" w14:paraId="304B67EB" w14:textId="77777777" w:rsidTr="005B0D4F">
        <w:tc>
          <w:tcPr>
            <w:tcW w:w="4500" w:type="dxa"/>
            <w:tcBorders>
              <w:right w:val="nil"/>
            </w:tcBorders>
            <w:vAlign w:val="center"/>
          </w:tcPr>
          <w:p w14:paraId="13C7FD6C" w14:textId="45198219" w:rsidR="005B0D4F" w:rsidRPr="005B0D4F" w:rsidRDefault="005B0D4F" w:rsidP="005B0D4F">
            <w:pPr>
              <w:pStyle w:val="NoSpacing"/>
            </w:pPr>
            <w:r w:rsidRPr="005B0D4F">
              <w:t>Vajadusel täitepinnas, k</w:t>
            </w:r>
            <w:r w:rsidR="00247CF9">
              <w:t>t</w:t>
            </w:r>
            <w:r w:rsidRPr="005B0D4F">
              <w:t>=0,95</w:t>
            </w:r>
          </w:p>
        </w:tc>
        <w:tc>
          <w:tcPr>
            <w:tcW w:w="3145" w:type="dxa"/>
            <w:tcBorders>
              <w:left w:val="nil"/>
            </w:tcBorders>
            <w:vAlign w:val="center"/>
          </w:tcPr>
          <w:p w14:paraId="7A51D453" w14:textId="77777777" w:rsidR="005B0D4F" w:rsidRPr="005B0D4F" w:rsidRDefault="005B0D4F" w:rsidP="005B0D4F">
            <w:pPr>
              <w:pStyle w:val="NoSpacing"/>
            </w:pPr>
          </w:p>
        </w:tc>
      </w:tr>
      <w:tr w:rsidR="005B0D4F" w:rsidRPr="005B0D4F" w14:paraId="3059019C" w14:textId="77777777" w:rsidTr="005B0D4F">
        <w:tc>
          <w:tcPr>
            <w:tcW w:w="4500" w:type="dxa"/>
            <w:tcBorders>
              <w:bottom w:val="single" w:sz="4" w:space="0" w:color="auto"/>
              <w:right w:val="nil"/>
            </w:tcBorders>
            <w:vAlign w:val="center"/>
          </w:tcPr>
          <w:p w14:paraId="57DE6E46" w14:textId="77777777" w:rsidR="005B0D4F" w:rsidRPr="005B0D4F" w:rsidRDefault="005B0D4F" w:rsidP="005B0D4F">
            <w:pPr>
              <w:pStyle w:val="NoSpacing"/>
            </w:pPr>
            <w:r w:rsidRPr="005B0D4F">
              <w:t>Olemasolev tihendatud aluspinnas</w:t>
            </w:r>
          </w:p>
        </w:tc>
        <w:tc>
          <w:tcPr>
            <w:tcW w:w="3145" w:type="dxa"/>
            <w:tcBorders>
              <w:left w:val="nil"/>
              <w:bottom w:val="single" w:sz="4" w:space="0" w:color="auto"/>
            </w:tcBorders>
            <w:vAlign w:val="center"/>
          </w:tcPr>
          <w:p w14:paraId="0B394D59" w14:textId="77777777" w:rsidR="005B0D4F" w:rsidRPr="005B0D4F" w:rsidRDefault="005B0D4F" w:rsidP="005B0D4F">
            <w:pPr>
              <w:pStyle w:val="NoSpacing"/>
            </w:pPr>
          </w:p>
        </w:tc>
      </w:tr>
      <w:tr w:rsidR="005B0D4F" w:rsidRPr="005B0D4F" w14:paraId="21F3FE67" w14:textId="77777777" w:rsidTr="005B0D4F">
        <w:tc>
          <w:tcPr>
            <w:tcW w:w="4500" w:type="dxa"/>
            <w:tcBorders>
              <w:left w:val="nil"/>
              <w:bottom w:val="nil"/>
              <w:right w:val="nil"/>
            </w:tcBorders>
            <w:vAlign w:val="center"/>
          </w:tcPr>
          <w:p w14:paraId="619F92F0" w14:textId="77777777" w:rsidR="005B0D4F" w:rsidRPr="005B0D4F" w:rsidRDefault="005B0D4F" w:rsidP="005B0D4F">
            <w:pPr>
              <w:pStyle w:val="NoSpacing"/>
            </w:pPr>
          </w:p>
        </w:tc>
        <w:tc>
          <w:tcPr>
            <w:tcW w:w="3145" w:type="dxa"/>
            <w:tcBorders>
              <w:left w:val="nil"/>
              <w:bottom w:val="nil"/>
              <w:right w:val="nil"/>
            </w:tcBorders>
            <w:vAlign w:val="center"/>
          </w:tcPr>
          <w:p w14:paraId="41D4F627" w14:textId="77777777" w:rsidR="005B0D4F" w:rsidRPr="005B0D4F" w:rsidRDefault="005B0D4F" w:rsidP="005B0D4F">
            <w:pPr>
              <w:pStyle w:val="NoSpacing"/>
            </w:pPr>
          </w:p>
        </w:tc>
      </w:tr>
      <w:tr w:rsidR="005B0D4F" w:rsidRPr="005B0D4F" w14:paraId="6F0B7BFD" w14:textId="77777777" w:rsidTr="005B0D4F">
        <w:tc>
          <w:tcPr>
            <w:tcW w:w="4500" w:type="dxa"/>
            <w:tcBorders>
              <w:top w:val="nil"/>
              <w:left w:val="nil"/>
              <w:right w:val="nil"/>
            </w:tcBorders>
            <w:vAlign w:val="center"/>
          </w:tcPr>
          <w:p w14:paraId="28736CCB" w14:textId="77777777" w:rsidR="005B0D4F" w:rsidRPr="005B0D4F" w:rsidRDefault="005B0D4F" w:rsidP="005B0D4F">
            <w:pPr>
              <w:pStyle w:val="NoSpacing"/>
              <w:rPr>
                <w:b/>
                <w:bCs/>
              </w:rPr>
            </w:pPr>
            <w:r w:rsidRPr="005B0D4F">
              <w:rPr>
                <w:b/>
                <w:bCs/>
              </w:rPr>
              <w:t xml:space="preserve">KONSTRUKTSIOON II </w:t>
            </w:r>
            <w:r w:rsidRPr="005B0D4F">
              <w:rPr>
                <w:sz w:val="18"/>
                <w:szCs w:val="18"/>
              </w:rPr>
              <w:t>(riigitee katte serv kuni PK 1+27 ning kinnistute mahasõidud)</w:t>
            </w:r>
          </w:p>
        </w:tc>
        <w:tc>
          <w:tcPr>
            <w:tcW w:w="3145" w:type="dxa"/>
            <w:tcBorders>
              <w:top w:val="nil"/>
              <w:left w:val="nil"/>
              <w:bottom w:val="single" w:sz="4" w:space="0" w:color="auto"/>
              <w:right w:val="nil"/>
            </w:tcBorders>
            <w:vAlign w:val="center"/>
          </w:tcPr>
          <w:p w14:paraId="6F216423" w14:textId="77777777" w:rsidR="005B0D4F" w:rsidRPr="005B0D4F" w:rsidRDefault="005B0D4F" w:rsidP="005B0D4F">
            <w:pPr>
              <w:pStyle w:val="NoSpacing"/>
            </w:pPr>
          </w:p>
        </w:tc>
      </w:tr>
      <w:tr w:rsidR="005B0D4F" w:rsidRPr="005B0D4F" w14:paraId="24F11DE8" w14:textId="77777777" w:rsidTr="005B0D4F">
        <w:tc>
          <w:tcPr>
            <w:tcW w:w="4500" w:type="dxa"/>
            <w:vAlign w:val="center"/>
          </w:tcPr>
          <w:p w14:paraId="26A07AB2" w14:textId="77777777" w:rsidR="005B0D4F" w:rsidRPr="005B0D4F" w:rsidRDefault="005B0D4F" w:rsidP="005B0D4F">
            <w:pPr>
              <w:pStyle w:val="NoSpacing"/>
            </w:pPr>
            <w:r w:rsidRPr="005B0D4F">
              <w:t>AC 16 surf</w:t>
            </w:r>
          </w:p>
        </w:tc>
        <w:tc>
          <w:tcPr>
            <w:tcW w:w="3145" w:type="dxa"/>
            <w:tcBorders>
              <w:top w:val="single" w:sz="4" w:space="0" w:color="auto"/>
            </w:tcBorders>
            <w:vAlign w:val="center"/>
          </w:tcPr>
          <w:p w14:paraId="758FB3C9" w14:textId="77777777" w:rsidR="005B0D4F" w:rsidRPr="005B0D4F" w:rsidRDefault="005B0D4F" w:rsidP="005B0D4F">
            <w:pPr>
              <w:pStyle w:val="NoSpacing"/>
            </w:pPr>
            <w:r w:rsidRPr="005B0D4F">
              <w:t>5 cm</w:t>
            </w:r>
          </w:p>
        </w:tc>
      </w:tr>
      <w:tr w:rsidR="005B0D4F" w:rsidRPr="005B0D4F" w14:paraId="33A3BC35" w14:textId="77777777" w:rsidTr="005B0D4F">
        <w:tc>
          <w:tcPr>
            <w:tcW w:w="4500" w:type="dxa"/>
            <w:vAlign w:val="center"/>
          </w:tcPr>
          <w:p w14:paraId="511518BC" w14:textId="77777777" w:rsidR="005B0D4F" w:rsidRPr="005B0D4F" w:rsidRDefault="005B0D4F" w:rsidP="005B0D4F">
            <w:pPr>
              <w:pStyle w:val="NoSpacing"/>
            </w:pPr>
            <w:r w:rsidRPr="005B0D4F">
              <w:t>AC 20 base</w:t>
            </w:r>
          </w:p>
        </w:tc>
        <w:tc>
          <w:tcPr>
            <w:tcW w:w="3145" w:type="dxa"/>
            <w:vAlign w:val="center"/>
          </w:tcPr>
          <w:p w14:paraId="3162BAC4" w14:textId="77777777" w:rsidR="005B0D4F" w:rsidRPr="005B0D4F" w:rsidRDefault="005B0D4F" w:rsidP="005B0D4F">
            <w:pPr>
              <w:pStyle w:val="NoSpacing"/>
            </w:pPr>
            <w:r w:rsidRPr="005B0D4F">
              <w:t>6 cm</w:t>
            </w:r>
          </w:p>
        </w:tc>
      </w:tr>
      <w:tr w:rsidR="005B0D4F" w:rsidRPr="005B0D4F" w14:paraId="200BC2AB" w14:textId="77777777" w:rsidTr="005B0D4F">
        <w:tc>
          <w:tcPr>
            <w:tcW w:w="4500" w:type="dxa"/>
            <w:vAlign w:val="center"/>
          </w:tcPr>
          <w:p w14:paraId="2B781047" w14:textId="77777777" w:rsidR="005B0D4F" w:rsidRPr="005B0D4F" w:rsidRDefault="005B0D4F" w:rsidP="005B0D4F">
            <w:pPr>
              <w:pStyle w:val="NoSpacing"/>
            </w:pPr>
            <w:r w:rsidRPr="005B0D4F">
              <w:t>Killustikalus, fr. 32/64, kiilutud fr. 8/16, E=170 MPa</w:t>
            </w:r>
          </w:p>
        </w:tc>
        <w:tc>
          <w:tcPr>
            <w:tcW w:w="3145" w:type="dxa"/>
            <w:vAlign w:val="center"/>
          </w:tcPr>
          <w:p w14:paraId="38153129" w14:textId="77777777" w:rsidR="005B0D4F" w:rsidRPr="005B0D4F" w:rsidRDefault="005B0D4F" w:rsidP="005B0D4F">
            <w:pPr>
              <w:pStyle w:val="NoSpacing"/>
            </w:pPr>
            <w:r w:rsidRPr="005B0D4F">
              <w:t>25 cm</w:t>
            </w:r>
          </w:p>
        </w:tc>
      </w:tr>
      <w:tr w:rsidR="005B0D4F" w:rsidRPr="005B0D4F" w14:paraId="5A752DBC" w14:textId="77777777" w:rsidTr="005B0D4F">
        <w:tc>
          <w:tcPr>
            <w:tcW w:w="4500" w:type="dxa"/>
            <w:vAlign w:val="center"/>
          </w:tcPr>
          <w:p w14:paraId="7E37EC9D" w14:textId="77777777" w:rsidR="005B0D4F" w:rsidRPr="005B0D4F" w:rsidRDefault="005B0D4F" w:rsidP="005B0D4F">
            <w:pPr>
              <w:pStyle w:val="NoSpacing"/>
            </w:pPr>
            <w:r w:rsidRPr="005B0D4F">
              <w:t>Liivalus, Kf≥1,0 m/ööp</w:t>
            </w:r>
          </w:p>
        </w:tc>
        <w:tc>
          <w:tcPr>
            <w:tcW w:w="3145" w:type="dxa"/>
            <w:tcBorders>
              <w:bottom w:val="single" w:sz="4" w:space="0" w:color="auto"/>
            </w:tcBorders>
            <w:vAlign w:val="center"/>
          </w:tcPr>
          <w:p w14:paraId="427D42B7" w14:textId="77777777" w:rsidR="005B0D4F" w:rsidRPr="005B0D4F" w:rsidRDefault="005B0D4F" w:rsidP="005B0D4F">
            <w:pPr>
              <w:pStyle w:val="NoSpacing"/>
            </w:pPr>
            <w:r w:rsidRPr="005B0D4F">
              <w:t>25 cm</w:t>
            </w:r>
          </w:p>
        </w:tc>
      </w:tr>
      <w:tr w:rsidR="005B0D4F" w:rsidRPr="005B0D4F" w14:paraId="5E5FDAEA" w14:textId="77777777" w:rsidTr="005B0D4F">
        <w:tc>
          <w:tcPr>
            <w:tcW w:w="4500" w:type="dxa"/>
            <w:tcBorders>
              <w:right w:val="nil"/>
            </w:tcBorders>
            <w:vAlign w:val="center"/>
          </w:tcPr>
          <w:p w14:paraId="5C687B88" w14:textId="201E4A6A" w:rsidR="005B0D4F" w:rsidRPr="005B0D4F" w:rsidRDefault="005B0D4F" w:rsidP="005B0D4F">
            <w:pPr>
              <w:pStyle w:val="NoSpacing"/>
            </w:pPr>
            <w:r w:rsidRPr="005B0D4F">
              <w:t>Vajadusel täitepinnas, k</w:t>
            </w:r>
            <w:r w:rsidR="00247CF9">
              <w:t>t</w:t>
            </w:r>
            <w:r w:rsidRPr="005B0D4F">
              <w:t>=0,95</w:t>
            </w:r>
          </w:p>
        </w:tc>
        <w:tc>
          <w:tcPr>
            <w:tcW w:w="3145" w:type="dxa"/>
            <w:tcBorders>
              <w:left w:val="nil"/>
            </w:tcBorders>
            <w:vAlign w:val="center"/>
          </w:tcPr>
          <w:p w14:paraId="2F580260" w14:textId="77777777" w:rsidR="005B0D4F" w:rsidRPr="005B0D4F" w:rsidRDefault="005B0D4F" w:rsidP="005B0D4F">
            <w:pPr>
              <w:pStyle w:val="NoSpacing"/>
            </w:pPr>
          </w:p>
        </w:tc>
      </w:tr>
      <w:tr w:rsidR="005B0D4F" w:rsidRPr="005B0D4F" w14:paraId="4C08C9F3" w14:textId="77777777" w:rsidTr="005B0D4F">
        <w:tc>
          <w:tcPr>
            <w:tcW w:w="4500" w:type="dxa"/>
            <w:tcBorders>
              <w:bottom w:val="single" w:sz="4" w:space="0" w:color="auto"/>
              <w:right w:val="nil"/>
            </w:tcBorders>
            <w:vAlign w:val="center"/>
          </w:tcPr>
          <w:p w14:paraId="1E5E2C22" w14:textId="77777777" w:rsidR="005B0D4F" w:rsidRPr="005B0D4F" w:rsidRDefault="005B0D4F" w:rsidP="005B0D4F">
            <w:pPr>
              <w:pStyle w:val="NoSpacing"/>
            </w:pPr>
            <w:r w:rsidRPr="005B0D4F">
              <w:t>Olemasolev tihendatud aluspinnas</w:t>
            </w:r>
          </w:p>
        </w:tc>
        <w:tc>
          <w:tcPr>
            <w:tcW w:w="3145" w:type="dxa"/>
            <w:tcBorders>
              <w:left w:val="nil"/>
              <w:bottom w:val="single" w:sz="4" w:space="0" w:color="auto"/>
            </w:tcBorders>
            <w:vAlign w:val="center"/>
          </w:tcPr>
          <w:p w14:paraId="1DCFE820" w14:textId="77777777" w:rsidR="005B0D4F" w:rsidRPr="005B0D4F" w:rsidRDefault="005B0D4F" w:rsidP="005B0D4F">
            <w:pPr>
              <w:pStyle w:val="NoSpacing"/>
            </w:pPr>
          </w:p>
        </w:tc>
      </w:tr>
      <w:tr w:rsidR="005B0D4F" w:rsidRPr="005B0D4F" w14:paraId="7DA756CF" w14:textId="77777777" w:rsidTr="005B0D4F">
        <w:tc>
          <w:tcPr>
            <w:tcW w:w="4500" w:type="dxa"/>
            <w:tcBorders>
              <w:left w:val="nil"/>
              <w:bottom w:val="nil"/>
              <w:right w:val="nil"/>
            </w:tcBorders>
            <w:vAlign w:val="center"/>
          </w:tcPr>
          <w:p w14:paraId="08383D35" w14:textId="77777777" w:rsidR="005B0D4F" w:rsidRPr="005B0D4F" w:rsidRDefault="005B0D4F" w:rsidP="005B0D4F">
            <w:pPr>
              <w:pStyle w:val="NoSpacing"/>
            </w:pPr>
          </w:p>
        </w:tc>
        <w:tc>
          <w:tcPr>
            <w:tcW w:w="3145" w:type="dxa"/>
            <w:tcBorders>
              <w:left w:val="nil"/>
              <w:bottom w:val="nil"/>
              <w:right w:val="nil"/>
            </w:tcBorders>
            <w:vAlign w:val="center"/>
          </w:tcPr>
          <w:p w14:paraId="7090CA21" w14:textId="77777777" w:rsidR="005B0D4F" w:rsidRPr="005B0D4F" w:rsidRDefault="005B0D4F" w:rsidP="005B0D4F">
            <w:pPr>
              <w:pStyle w:val="NoSpacing"/>
            </w:pPr>
          </w:p>
        </w:tc>
      </w:tr>
      <w:tr w:rsidR="005B0D4F" w:rsidRPr="005B0D4F" w14:paraId="0499D34F" w14:textId="77777777" w:rsidTr="005B0D4F">
        <w:tc>
          <w:tcPr>
            <w:tcW w:w="4500" w:type="dxa"/>
            <w:tcBorders>
              <w:top w:val="nil"/>
              <w:left w:val="nil"/>
              <w:right w:val="nil"/>
            </w:tcBorders>
            <w:vAlign w:val="center"/>
          </w:tcPr>
          <w:p w14:paraId="17BA4919" w14:textId="77777777" w:rsidR="005B0D4F" w:rsidRPr="005B0D4F" w:rsidRDefault="005B0D4F" w:rsidP="005B0D4F">
            <w:pPr>
              <w:pStyle w:val="NoSpacing"/>
            </w:pPr>
            <w:r w:rsidRPr="005B0D4F">
              <w:rPr>
                <w:b/>
                <w:bCs/>
              </w:rPr>
              <w:t>KONSTRUKTSIOON III</w:t>
            </w:r>
            <w:r w:rsidRPr="005B0D4F">
              <w:t xml:space="preserve"> </w:t>
            </w:r>
            <w:r w:rsidRPr="005B0D4F">
              <w:rPr>
                <w:sz w:val="18"/>
                <w:szCs w:val="18"/>
              </w:rPr>
              <w:t>(tootmisterritoorium)</w:t>
            </w:r>
          </w:p>
        </w:tc>
        <w:tc>
          <w:tcPr>
            <w:tcW w:w="3145" w:type="dxa"/>
            <w:tcBorders>
              <w:top w:val="nil"/>
              <w:left w:val="nil"/>
              <w:right w:val="nil"/>
            </w:tcBorders>
            <w:vAlign w:val="center"/>
          </w:tcPr>
          <w:p w14:paraId="60930E56" w14:textId="77777777" w:rsidR="005B0D4F" w:rsidRPr="005B0D4F" w:rsidRDefault="005B0D4F" w:rsidP="005B0D4F">
            <w:pPr>
              <w:pStyle w:val="NoSpacing"/>
            </w:pPr>
          </w:p>
        </w:tc>
      </w:tr>
      <w:tr w:rsidR="005B0D4F" w:rsidRPr="005B0D4F" w14:paraId="1A4AB39F" w14:textId="77777777" w:rsidTr="005B0D4F">
        <w:tc>
          <w:tcPr>
            <w:tcW w:w="4500" w:type="dxa"/>
            <w:vAlign w:val="center"/>
          </w:tcPr>
          <w:p w14:paraId="1C4C3DEA" w14:textId="77777777" w:rsidR="005B0D4F" w:rsidRPr="005B0D4F" w:rsidRDefault="005B0D4F" w:rsidP="005B0D4F">
            <w:pPr>
              <w:pStyle w:val="NoSpacing"/>
            </w:pPr>
            <w:r w:rsidRPr="005B0D4F">
              <w:t>AC 16 surf</w:t>
            </w:r>
          </w:p>
        </w:tc>
        <w:tc>
          <w:tcPr>
            <w:tcW w:w="3145" w:type="dxa"/>
            <w:vAlign w:val="center"/>
          </w:tcPr>
          <w:p w14:paraId="33F00709" w14:textId="77777777" w:rsidR="005B0D4F" w:rsidRPr="005B0D4F" w:rsidRDefault="005B0D4F" w:rsidP="005B0D4F">
            <w:pPr>
              <w:pStyle w:val="NoSpacing"/>
            </w:pPr>
            <w:r w:rsidRPr="005B0D4F">
              <w:t>5 cm</w:t>
            </w:r>
          </w:p>
        </w:tc>
      </w:tr>
      <w:tr w:rsidR="005B0D4F" w:rsidRPr="005B0D4F" w14:paraId="7180F5C2" w14:textId="77777777" w:rsidTr="005B0D4F">
        <w:tc>
          <w:tcPr>
            <w:tcW w:w="4500" w:type="dxa"/>
            <w:vAlign w:val="center"/>
          </w:tcPr>
          <w:p w14:paraId="3ED99BF3" w14:textId="77777777" w:rsidR="005B0D4F" w:rsidRPr="005B0D4F" w:rsidRDefault="005B0D4F" w:rsidP="005B0D4F">
            <w:pPr>
              <w:pStyle w:val="NoSpacing"/>
            </w:pPr>
            <w:r w:rsidRPr="005B0D4F">
              <w:t>AC 20 base</w:t>
            </w:r>
          </w:p>
        </w:tc>
        <w:tc>
          <w:tcPr>
            <w:tcW w:w="3145" w:type="dxa"/>
            <w:vAlign w:val="center"/>
          </w:tcPr>
          <w:p w14:paraId="3D40942A" w14:textId="77777777" w:rsidR="005B0D4F" w:rsidRPr="005B0D4F" w:rsidRDefault="005B0D4F" w:rsidP="005B0D4F">
            <w:pPr>
              <w:pStyle w:val="NoSpacing"/>
            </w:pPr>
            <w:r w:rsidRPr="005B0D4F">
              <w:t>6 cm</w:t>
            </w:r>
          </w:p>
        </w:tc>
      </w:tr>
      <w:tr w:rsidR="005B0D4F" w:rsidRPr="005B0D4F" w14:paraId="3CCC234D" w14:textId="77777777" w:rsidTr="005B0D4F">
        <w:tc>
          <w:tcPr>
            <w:tcW w:w="4500" w:type="dxa"/>
            <w:vAlign w:val="center"/>
          </w:tcPr>
          <w:p w14:paraId="7B60FFE5" w14:textId="77777777" w:rsidR="005B0D4F" w:rsidRPr="005B0D4F" w:rsidRDefault="005B0D4F" w:rsidP="005B0D4F">
            <w:pPr>
              <w:pStyle w:val="NoSpacing"/>
            </w:pPr>
            <w:r w:rsidRPr="005B0D4F">
              <w:t>Olemasolev purustatud ning planeeritud konstruktsioon, fr.≤32 mm</w:t>
            </w:r>
          </w:p>
        </w:tc>
        <w:tc>
          <w:tcPr>
            <w:tcW w:w="3145" w:type="dxa"/>
            <w:vAlign w:val="center"/>
          </w:tcPr>
          <w:p w14:paraId="5345EE19" w14:textId="77777777" w:rsidR="005B0D4F" w:rsidRPr="005B0D4F" w:rsidRDefault="005B0D4F" w:rsidP="005B0D4F">
            <w:pPr>
              <w:pStyle w:val="NoSpacing"/>
            </w:pPr>
            <w:r w:rsidRPr="005B0D4F">
              <w:t>25 cm</w:t>
            </w:r>
          </w:p>
        </w:tc>
      </w:tr>
      <w:tr w:rsidR="005B0D4F" w:rsidRPr="005B0D4F" w14:paraId="4F6B1D70" w14:textId="77777777" w:rsidTr="005B0D4F">
        <w:tc>
          <w:tcPr>
            <w:tcW w:w="4500" w:type="dxa"/>
            <w:vAlign w:val="center"/>
          </w:tcPr>
          <w:p w14:paraId="7E73223A" w14:textId="77777777" w:rsidR="005B0D4F" w:rsidRPr="005B0D4F" w:rsidRDefault="005B0D4F" w:rsidP="005B0D4F">
            <w:pPr>
              <w:pStyle w:val="NoSpacing"/>
            </w:pPr>
            <w:r w:rsidRPr="005B0D4F">
              <w:rPr>
                <w:i/>
                <w:iCs/>
                <w:sz w:val="18"/>
                <w:szCs w:val="18"/>
              </w:rPr>
              <w:t xml:space="preserve">Vastavalt vajadusele rajada </w:t>
            </w:r>
            <w:r w:rsidRPr="005B0D4F">
              <w:rPr>
                <w:b/>
                <w:bCs/>
                <w:i/>
                <w:iCs/>
                <w:sz w:val="18"/>
                <w:szCs w:val="18"/>
              </w:rPr>
              <w:t>laiendustel</w:t>
            </w:r>
            <w:r w:rsidRPr="005B0D4F">
              <w:rPr>
                <w:i/>
                <w:iCs/>
                <w:sz w:val="18"/>
                <w:szCs w:val="18"/>
              </w:rPr>
              <w:t xml:space="preserve"> liivalus, Kf≥1,0 m/ööp</w:t>
            </w:r>
          </w:p>
        </w:tc>
        <w:tc>
          <w:tcPr>
            <w:tcW w:w="3145" w:type="dxa"/>
            <w:tcBorders>
              <w:bottom w:val="single" w:sz="4" w:space="0" w:color="auto"/>
            </w:tcBorders>
            <w:vAlign w:val="center"/>
          </w:tcPr>
          <w:p w14:paraId="21F5026F" w14:textId="77777777" w:rsidR="005B0D4F" w:rsidRPr="005B0D4F" w:rsidRDefault="005B0D4F" w:rsidP="005B0D4F">
            <w:pPr>
              <w:pStyle w:val="NoSpacing"/>
            </w:pPr>
            <w:r w:rsidRPr="005B0D4F">
              <w:rPr>
                <w:i/>
                <w:iCs/>
                <w:sz w:val="18"/>
                <w:szCs w:val="18"/>
              </w:rPr>
              <w:t>25 cm</w:t>
            </w:r>
          </w:p>
        </w:tc>
      </w:tr>
      <w:tr w:rsidR="005B0D4F" w:rsidRPr="005B0D4F" w14:paraId="01D4B783" w14:textId="77777777" w:rsidTr="005B0D4F">
        <w:trPr>
          <w:trHeight w:val="134"/>
        </w:trPr>
        <w:tc>
          <w:tcPr>
            <w:tcW w:w="4500" w:type="dxa"/>
            <w:tcBorders>
              <w:bottom w:val="single" w:sz="4" w:space="0" w:color="auto"/>
              <w:right w:val="nil"/>
            </w:tcBorders>
            <w:vAlign w:val="center"/>
          </w:tcPr>
          <w:p w14:paraId="5B55259B" w14:textId="77777777" w:rsidR="005B0D4F" w:rsidRPr="005B0D4F" w:rsidRDefault="005B0D4F" w:rsidP="005B0D4F">
            <w:pPr>
              <w:pStyle w:val="NoSpacing"/>
            </w:pPr>
            <w:r w:rsidRPr="005B0D4F">
              <w:t>Olemasolev tihendatud aluspinnas</w:t>
            </w:r>
          </w:p>
        </w:tc>
        <w:tc>
          <w:tcPr>
            <w:tcW w:w="3145" w:type="dxa"/>
            <w:tcBorders>
              <w:left w:val="nil"/>
              <w:bottom w:val="single" w:sz="4" w:space="0" w:color="auto"/>
            </w:tcBorders>
            <w:vAlign w:val="center"/>
          </w:tcPr>
          <w:p w14:paraId="6C9095EE" w14:textId="77777777" w:rsidR="005B0D4F" w:rsidRPr="005B0D4F" w:rsidRDefault="005B0D4F" w:rsidP="005B0D4F">
            <w:pPr>
              <w:pStyle w:val="NoSpacing"/>
            </w:pPr>
          </w:p>
        </w:tc>
      </w:tr>
    </w:tbl>
    <w:p w14:paraId="5C376207" w14:textId="77777777" w:rsidR="00F2449E" w:rsidRDefault="00F2449E" w:rsidP="00F2449E"/>
    <w:p w14:paraId="33C1BE25" w14:textId="17683A84" w:rsidR="002D75BE" w:rsidRDefault="002D75BE" w:rsidP="00F2449E">
      <w:pPr>
        <w:rPr>
          <w:b/>
          <w:bCs/>
          <w:u w:val="single"/>
        </w:rPr>
      </w:pPr>
      <w:r w:rsidRPr="002D75BE">
        <w:rPr>
          <w:b/>
          <w:bCs/>
          <w:u w:val="single"/>
        </w:rPr>
        <w:t>Olemasoleva materjali taaskasutamine</w:t>
      </w:r>
    </w:p>
    <w:p w14:paraId="04A8F129" w14:textId="77972480" w:rsidR="002D75BE" w:rsidRPr="002D75BE" w:rsidRDefault="002D75BE" w:rsidP="00F2449E">
      <w:r>
        <w:t>Kuivõrd projekteeritud uued konstruktsioonid asuvad enamjaolt olemasoleval konstruktsioonil, siis projekti eesmärk on maksimaalsel määral ära kasutada olemasolevaid materjale..</w:t>
      </w:r>
    </w:p>
    <w:p w14:paraId="4DD80117" w14:textId="5FEC4EA3" w:rsidR="002D75BE" w:rsidRPr="002D75BE" w:rsidRDefault="002D75BE" w:rsidP="00F2449E">
      <w:pPr>
        <w:rPr>
          <w:u w:val="single"/>
        </w:rPr>
      </w:pPr>
      <w:r w:rsidRPr="002D75BE">
        <w:rPr>
          <w:u w:val="single"/>
        </w:rPr>
        <w:t>KONSTRUKTSIOON I</w:t>
      </w:r>
    </w:p>
    <w:p w14:paraId="6C49916C" w14:textId="4E6EDEC1" w:rsidR="00F2449E" w:rsidRDefault="00F2449E" w:rsidP="00F2449E">
      <w:r>
        <w:t>Olemasolev konstruktsioon purustatakse fraktsiooniga ma</w:t>
      </w:r>
      <w:r w:rsidR="002D75BE">
        <w:t>x.</w:t>
      </w:r>
      <w:r>
        <w:t xml:space="preserve"> 100 mm. Purustatud materjal planeeritakse ning ehitataks välja projekteeritud konstruktsioonid.</w:t>
      </w:r>
    </w:p>
    <w:p w14:paraId="3A543476" w14:textId="77777777" w:rsidR="004D6045" w:rsidRDefault="004D6045" w:rsidP="00B750E5">
      <w:pPr>
        <w:rPr>
          <w:u w:val="single"/>
        </w:rPr>
      </w:pPr>
    </w:p>
    <w:p w14:paraId="41AAD983" w14:textId="77777777" w:rsidR="004D6045" w:rsidRDefault="004D6045" w:rsidP="00B750E5">
      <w:pPr>
        <w:rPr>
          <w:u w:val="single"/>
        </w:rPr>
      </w:pPr>
    </w:p>
    <w:p w14:paraId="3E3A3D9D" w14:textId="4B6D783F" w:rsidR="004D6045" w:rsidRDefault="002D75BE" w:rsidP="00B750E5">
      <w:pPr>
        <w:rPr>
          <w:u w:val="single"/>
        </w:rPr>
      </w:pPr>
      <w:r w:rsidRPr="002D75BE">
        <w:rPr>
          <w:u w:val="single"/>
        </w:rPr>
        <w:lastRenderedPageBreak/>
        <w:t>KONSTRUKTSIOON III</w:t>
      </w:r>
    </w:p>
    <w:p w14:paraId="18186B7A" w14:textId="05B9A6A2" w:rsidR="00B750E5" w:rsidRPr="004D6045" w:rsidRDefault="00F2449E" w:rsidP="00B750E5">
      <w:pPr>
        <w:rPr>
          <w:u w:val="single"/>
        </w:rPr>
      </w:pPr>
      <w:r>
        <w:t>Olemasolev konstruktsioon purustatakse fraktsiooniga ma</w:t>
      </w:r>
      <w:r w:rsidR="002D75BE">
        <w:t>x.</w:t>
      </w:r>
      <w:r>
        <w:t xml:space="preserve"> 32 mm. Purustatud materjal planeeritakse ning ehitataks välja projekteeritud kattekonstruktsioonid. Olemasoleva katte laienduste aladel hinnatakse tööde käigus aluskonstruktsioone. Vajadusel ehitatakse katte laiendustele välja </w:t>
      </w:r>
      <w:r w:rsidR="002D75BE">
        <w:t>liivalus</w:t>
      </w:r>
      <w:r>
        <w:t>.</w:t>
      </w:r>
    </w:p>
    <w:p w14:paraId="062A0169" w14:textId="79C4F01B" w:rsidR="00E80E48" w:rsidRDefault="00E80E48" w:rsidP="00B750E5">
      <w:r>
        <w:t xml:space="preserve">Projekteeritud konstruktsioonid on kajastatud joonisel </w:t>
      </w:r>
      <w:r w:rsidRPr="003033E5">
        <w:rPr>
          <w:b/>
          <w:bCs/>
        </w:rPr>
        <w:t>210801_PP_TL-6-01_RL</w:t>
      </w:r>
      <w:r>
        <w:t xml:space="preserve">. Erinevate konstruktsioonitüüpide ulatused on välja toodud joonisel </w:t>
      </w:r>
      <w:r w:rsidR="003033E5" w:rsidRPr="003033E5">
        <w:rPr>
          <w:b/>
          <w:bCs/>
        </w:rPr>
        <w:t>210801_PP_TL-4-01-AP-LK</w:t>
      </w:r>
      <w:r w:rsidR="003033E5">
        <w:t>.</w:t>
      </w:r>
    </w:p>
    <w:p w14:paraId="6F30E9F2" w14:textId="3128BC95" w:rsidR="004B1A1F" w:rsidRDefault="002D75BE" w:rsidP="006A5E56">
      <w:pPr>
        <w:pStyle w:val="Heading3"/>
      </w:pPr>
      <w:bookmarkStart w:id="16" w:name="_Toc167910041"/>
      <w:r>
        <w:t>Liivalu</w:t>
      </w:r>
      <w:r w:rsidR="00F3227E">
        <w:t>s</w:t>
      </w:r>
      <w:bookmarkEnd w:id="16"/>
    </w:p>
    <w:p w14:paraId="1B41A0E1" w14:textId="5B655F51" w:rsidR="00F3227E" w:rsidRPr="00F3227E" w:rsidRDefault="00F3227E" w:rsidP="00F3227E">
      <w:r>
        <w:rPr>
          <w:szCs w:val="20"/>
        </w:rPr>
        <w:t>Projektiga ettenähtud liivaluse minimaalne paksus KONSTRUKSTIOON I ja KONSTRUKTSIOON II all on 25 cm.</w:t>
      </w:r>
    </w:p>
    <w:p w14:paraId="43CB0148" w14:textId="389A6130" w:rsidR="004B1A1F" w:rsidRPr="00C625A5" w:rsidRDefault="004B1A1F" w:rsidP="00D44CBD">
      <w:r w:rsidRPr="00C625A5">
        <w:t xml:space="preserve">Nõuded </w:t>
      </w:r>
      <w:r w:rsidR="00626D35">
        <w:t>liivalusele</w:t>
      </w:r>
      <w:r w:rsidRPr="00C625A5">
        <w:t>:</w:t>
      </w:r>
    </w:p>
    <w:p w14:paraId="08A1C349" w14:textId="2D863854" w:rsidR="008F7C28" w:rsidRDefault="00626D35" w:rsidP="00D44CBD">
      <w:pPr>
        <w:pStyle w:val="ListParagraph"/>
        <w:numPr>
          <w:ilvl w:val="0"/>
          <w:numId w:val="7"/>
        </w:numPr>
        <w:tabs>
          <w:tab w:val="left" w:pos="709"/>
        </w:tabs>
      </w:pPr>
      <w:r>
        <w:t>Liivaluse</w:t>
      </w:r>
      <w:r w:rsidR="008B48AF" w:rsidRPr="00C625A5">
        <w:t xml:space="preserve"> materjali filtratsioonimoodul </w:t>
      </w:r>
      <w:r w:rsidR="004B1A1F" w:rsidRPr="00C625A5">
        <w:t>– Kf ≥</w:t>
      </w:r>
      <w:r w:rsidR="008B48AF" w:rsidRPr="00C625A5">
        <w:t xml:space="preserve"> </w:t>
      </w:r>
      <w:r>
        <w:t>1</w:t>
      </w:r>
      <w:r w:rsidR="00DF4856">
        <w:t>,</w:t>
      </w:r>
      <w:r>
        <w:t>0</w:t>
      </w:r>
      <w:r w:rsidR="008B48AF" w:rsidRPr="00C625A5">
        <w:t xml:space="preserve"> m/ööp</w:t>
      </w:r>
      <w:r w:rsidR="00B87C6B" w:rsidRPr="00C625A5">
        <w:t xml:space="preserve"> ja/või p</w:t>
      </w:r>
      <w:r w:rsidR="008F7C28" w:rsidRPr="00C625A5">
        <w:t xml:space="preserve">ärast </w:t>
      </w:r>
      <w:r w:rsidR="00F3227E">
        <w:t>liivaluse</w:t>
      </w:r>
      <w:r w:rsidR="008F7C28" w:rsidRPr="00C625A5">
        <w:t xml:space="preserve"> tihendamist võetud proovis ei tohi lubatud maksimaalne peenosiste sisalduse kvaliteedi kategooria olla suurem kui f</w:t>
      </w:r>
      <w:r w:rsidR="008F7C28" w:rsidRPr="00C625A5">
        <w:rPr>
          <w:vertAlign w:val="subscript"/>
        </w:rPr>
        <w:t>4</w:t>
      </w:r>
      <w:r w:rsidR="00247CF9">
        <w:t>;</w:t>
      </w:r>
    </w:p>
    <w:p w14:paraId="7D1FFB5D" w14:textId="06768B3C" w:rsidR="00247CF9" w:rsidRPr="00C625A5" w:rsidRDefault="00247CF9" w:rsidP="00D44CBD">
      <w:pPr>
        <w:pStyle w:val="ListParagraph"/>
        <w:numPr>
          <w:ilvl w:val="0"/>
          <w:numId w:val="7"/>
        </w:numPr>
        <w:tabs>
          <w:tab w:val="left" w:pos="709"/>
        </w:tabs>
      </w:pPr>
      <w:r>
        <w:t>Lubatud suurim terasuurus on 31,5 mm;</w:t>
      </w:r>
    </w:p>
    <w:p w14:paraId="03120963" w14:textId="2116E97F" w:rsidR="005A3D53" w:rsidRPr="00C625A5" w:rsidRDefault="00247CF9" w:rsidP="00D44CBD">
      <w:pPr>
        <w:pStyle w:val="ListParagraph"/>
        <w:numPr>
          <w:ilvl w:val="0"/>
          <w:numId w:val="7"/>
        </w:numPr>
        <w:tabs>
          <w:tab w:val="left" w:pos="709"/>
        </w:tabs>
      </w:pPr>
      <w:r>
        <w:t>Liivaluse</w:t>
      </w:r>
      <w:r w:rsidR="005A3D53" w:rsidRPr="00C625A5">
        <w:t xml:space="preserve"> elastsusmoodul, mõõdetuna teel LOADMAN- või INSPECTOR-tüüpi seadmega, peab olema vähemalt 65 MPa</w:t>
      </w:r>
      <w:r>
        <w:t>;</w:t>
      </w:r>
    </w:p>
    <w:p w14:paraId="35E37C87" w14:textId="322A6981" w:rsidR="008B48AF" w:rsidRDefault="00247CF9" w:rsidP="00D44CBD">
      <w:pPr>
        <w:pStyle w:val="ListParagraph"/>
        <w:numPr>
          <w:ilvl w:val="0"/>
          <w:numId w:val="7"/>
        </w:numPr>
        <w:tabs>
          <w:tab w:val="left" w:pos="709"/>
        </w:tabs>
      </w:pPr>
      <w:r>
        <w:t>Liivaluse</w:t>
      </w:r>
      <w:r w:rsidR="008B48AF" w:rsidRPr="00C625A5">
        <w:t xml:space="preserve"> </w:t>
      </w:r>
      <w:r w:rsidR="004B1A1F" w:rsidRPr="00C625A5">
        <w:t xml:space="preserve">minimaalne </w:t>
      </w:r>
      <w:r w:rsidR="008B48AF" w:rsidRPr="00C625A5">
        <w:t>tihendustegur kt=0,98.</w:t>
      </w:r>
    </w:p>
    <w:p w14:paraId="7E10F55D" w14:textId="0141F024" w:rsidR="00F3227E" w:rsidRDefault="00F3227E" w:rsidP="00F3227E">
      <w:r>
        <w:t>Tootmisterritooriumi võimalike laienduste ulatuses ehitatakse samuti vajadusel välja liivalus, h=25 cm. Vajadus täpsustub peale olemasolevate kattekonstruktsioonide lammutamist. Eesmärk on tagada katte laiendustel kogu mittesobiva materjali asendamine.</w:t>
      </w:r>
    </w:p>
    <w:p w14:paraId="40EF29F1" w14:textId="4B96BA2F" w:rsidR="00626D35" w:rsidRDefault="00626D35" w:rsidP="00626D35">
      <w:pPr>
        <w:tabs>
          <w:tab w:val="left" w:pos="709"/>
        </w:tabs>
      </w:pPr>
      <w:r>
        <w:t>Liivaluse materjali valib ehitaja ja kooskõlastab Tellijaga.</w:t>
      </w:r>
    </w:p>
    <w:p w14:paraId="2E7932FF" w14:textId="3FEDEC4B" w:rsidR="00943FD5" w:rsidRPr="00943FD5" w:rsidRDefault="00943FD5" w:rsidP="00B750E5">
      <w:pPr>
        <w:pStyle w:val="Heading3"/>
      </w:pPr>
      <w:bookmarkStart w:id="17" w:name="_Toc167910042"/>
      <w:r w:rsidRPr="00943FD5">
        <w:t>Killustikalus</w:t>
      </w:r>
      <w:bookmarkEnd w:id="17"/>
    </w:p>
    <w:p w14:paraId="050917E3" w14:textId="239F4C23" w:rsidR="00375655" w:rsidRDefault="00247CF9" w:rsidP="00D44CBD">
      <w:r>
        <w:t xml:space="preserve">Killustikalus tuleb ehitada </w:t>
      </w:r>
      <w:r w:rsidRPr="00247CF9">
        <w:rPr>
          <w:b/>
          <w:bCs/>
        </w:rPr>
        <w:t>fraktsioneeritud killustikust fr</w:t>
      </w:r>
      <w:r w:rsidR="00F3227E">
        <w:rPr>
          <w:b/>
          <w:bCs/>
        </w:rPr>
        <w:t>.</w:t>
      </w:r>
      <w:r w:rsidRPr="00247CF9">
        <w:rPr>
          <w:b/>
          <w:bCs/>
        </w:rPr>
        <w:t xml:space="preserve"> 32/64</w:t>
      </w:r>
      <w:r w:rsidR="001B1A81">
        <w:rPr>
          <w:b/>
          <w:bCs/>
        </w:rPr>
        <w:t xml:space="preserve"> kiilumismeetodil (kiiluitud fr. 8/16)</w:t>
      </w:r>
      <w:r>
        <w:t xml:space="preserve">, juhindudes </w:t>
      </w:r>
      <w:r w:rsidRPr="00247CF9">
        <w:t xml:space="preserve">juhindudes Majandus- ja taristuministri määrusest nr 101 </w:t>
      </w:r>
      <w:r w:rsidRPr="00A07A08">
        <w:t>„Tee ehitamise kvaliteedi nõuded“ ning Transpordiameti juhendis „Killustikust katendite ehitamise juhis“</w:t>
      </w:r>
      <w:r w:rsidRPr="00247CF9">
        <w:t xml:space="preserve"> toodud kulunormidest ja nõuetest.</w:t>
      </w:r>
    </w:p>
    <w:p w14:paraId="4DA3019F" w14:textId="551C5360" w:rsidR="00247CF9" w:rsidRDefault="00247CF9" w:rsidP="00D44CBD">
      <w:r>
        <w:t xml:space="preserve">Ehitamisel kasutavad materjalid peavad minimaalselt vastama Transpordiameti juhendis „Killustikust katendite ehitamise juhis“ tabel 1 veerg </w:t>
      </w:r>
      <w:r w:rsidRPr="00247CF9">
        <w:rPr>
          <w:b/>
          <w:bCs/>
        </w:rPr>
        <w:t>„AKÖL20 500-3000 ühekihilised alused“</w:t>
      </w:r>
      <w:r>
        <w:t xml:space="preserve"> toodud nõuetele.</w:t>
      </w:r>
    </w:p>
    <w:p w14:paraId="19F0E0D3" w14:textId="1E687A07" w:rsidR="00943FD5" w:rsidRDefault="00247CF9" w:rsidP="00D44CBD">
      <w:pPr>
        <w:pStyle w:val="ListParagraph"/>
        <w:numPr>
          <w:ilvl w:val="0"/>
          <w:numId w:val="32"/>
        </w:numPr>
      </w:pPr>
      <w:r w:rsidRPr="00247CF9">
        <w:t>(GC80/20; C50/10; LA35; F4; FI35; f4)</w:t>
      </w:r>
    </w:p>
    <w:p w14:paraId="4E844371" w14:textId="42E36FB9" w:rsidR="00FF479C" w:rsidRPr="00247CF9" w:rsidRDefault="00247CF9" w:rsidP="00D44CBD">
      <w:pPr>
        <w:rPr>
          <w:b/>
          <w:bCs/>
        </w:rPr>
      </w:pPr>
      <w:r w:rsidRPr="00247CF9">
        <w:rPr>
          <w:b/>
          <w:bCs/>
        </w:rPr>
        <w:t>Minimaalsed e</w:t>
      </w:r>
      <w:r w:rsidR="000A220B" w:rsidRPr="00247CF9">
        <w:rPr>
          <w:b/>
          <w:bCs/>
        </w:rPr>
        <w:t>lastsusmoodul</w:t>
      </w:r>
      <w:r w:rsidRPr="00247CF9">
        <w:rPr>
          <w:b/>
          <w:bCs/>
        </w:rPr>
        <w:t>id</w:t>
      </w:r>
      <w:r w:rsidR="000A220B" w:rsidRPr="00247CF9">
        <w:rPr>
          <w:b/>
          <w:bCs/>
        </w:rPr>
        <w:t xml:space="preserve"> tihendatud aluse pinnal</w:t>
      </w:r>
      <w:r w:rsidRPr="00247CF9">
        <w:rPr>
          <w:b/>
          <w:bCs/>
        </w:rPr>
        <w:t xml:space="preserve"> (mõõdetuna teel LOADMAN- või INSPECTOR- tüüpi seadmega</w:t>
      </w:r>
      <w:r w:rsidR="00FF479C" w:rsidRPr="00247CF9">
        <w:rPr>
          <w:b/>
          <w:bCs/>
        </w:rPr>
        <w:t>:</w:t>
      </w:r>
    </w:p>
    <w:p w14:paraId="1220125A" w14:textId="5210BF3B" w:rsidR="00D0052D" w:rsidRDefault="00685D57" w:rsidP="00D44CBD">
      <w:pPr>
        <w:pStyle w:val="ListParagraph"/>
        <w:numPr>
          <w:ilvl w:val="0"/>
          <w:numId w:val="18"/>
        </w:numPr>
      </w:pPr>
      <w:r>
        <w:t>Sõidutee</w:t>
      </w:r>
      <w:r w:rsidR="00247CF9">
        <w:t>:</w:t>
      </w:r>
      <w:r w:rsidR="000A220B" w:rsidRPr="000A220B">
        <w:t xml:space="preserve"> 170</w:t>
      </w:r>
      <w:r w:rsidR="00247CF9">
        <w:t xml:space="preserve"> MP</w:t>
      </w:r>
      <w:r w:rsidR="000A220B" w:rsidRPr="000A220B">
        <w:t>a</w:t>
      </w:r>
      <w:bookmarkStart w:id="18" w:name="_Hlk167895638"/>
      <w:r w:rsidR="00247CF9">
        <w:t>;</w:t>
      </w:r>
    </w:p>
    <w:p w14:paraId="493B099D" w14:textId="3962298C" w:rsidR="00247CF9" w:rsidRDefault="00247CF9" w:rsidP="00D44CBD">
      <w:pPr>
        <w:pStyle w:val="ListParagraph"/>
        <w:numPr>
          <w:ilvl w:val="0"/>
          <w:numId w:val="18"/>
        </w:numPr>
      </w:pPr>
      <w:r>
        <w:t>Teepeenrad: 130 MPa</w:t>
      </w:r>
      <w:r w:rsidR="006234D6">
        <w:t>.</w:t>
      </w:r>
    </w:p>
    <w:p w14:paraId="3CEBA4C3" w14:textId="787ECA4F" w:rsidR="00B750E5" w:rsidRDefault="00B750E5" w:rsidP="00B750E5">
      <w:pPr>
        <w:pStyle w:val="Heading3"/>
      </w:pPr>
      <w:bookmarkStart w:id="19" w:name="_Toc167910043"/>
      <w:r>
        <w:lastRenderedPageBreak/>
        <w:t>Asfaltbetoon</w:t>
      </w:r>
      <w:bookmarkEnd w:id="19"/>
    </w:p>
    <w:p w14:paraId="55274976" w14:textId="10D95372" w:rsidR="009153FD" w:rsidRPr="009153FD" w:rsidRDefault="009153FD" w:rsidP="009153FD">
      <w:pPr>
        <w:pStyle w:val="ListParagraph"/>
        <w:numPr>
          <w:ilvl w:val="0"/>
          <w:numId w:val="32"/>
        </w:numPr>
        <w:rPr>
          <w:b/>
          <w:bCs/>
        </w:rPr>
      </w:pPr>
      <w:r w:rsidRPr="009153FD">
        <w:rPr>
          <w:b/>
          <w:bCs/>
        </w:rPr>
        <w:t>AC 16 surf</w:t>
      </w:r>
      <w:r>
        <w:rPr>
          <w:b/>
          <w:bCs/>
        </w:rPr>
        <w:t xml:space="preserve"> – </w:t>
      </w:r>
      <w:r>
        <w:t xml:space="preserve">kasutavad materjalid peavad vastama EVS 901-3 tabel 7, veerg </w:t>
      </w:r>
      <w:r w:rsidRPr="009153FD">
        <w:rPr>
          <w:b/>
          <w:bCs/>
        </w:rPr>
        <w:t>„AKÖL 900-1499“</w:t>
      </w:r>
      <w:r>
        <w:t xml:space="preserve"> toodud nõetele. Segu on projekteeritud tardkivimiga.</w:t>
      </w:r>
    </w:p>
    <w:p w14:paraId="4839BC21" w14:textId="37A37151" w:rsidR="009153FD" w:rsidRPr="009153FD" w:rsidRDefault="009153FD" w:rsidP="009153FD">
      <w:pPr>
        <w:pStyle w:val="ListParagraph"/>
        <w:numPr>
          <w:ilvl w:val="0"/>
          <w:numId w:val="32"/>
        </w:numPr>
        <w:rPr>
          <w:b/>
          <w:bCs/>
        </w:rPr>
      </w:pPr>
      <w:r w:rsidRPr="009153FD">
        <w:rPr>
          <w:b/>
          <w:bCs/>
        </w:rPr>
        <w:t>AC 20 base</w:t>
      </w:r>
      <w:r>
        <w:rPr>
          <w:b/>
          <w:bCs/>
        </w:rPr>
        <w:t xml:space="preserve"> – </w:t>
      </w:r>
      <w:r w:rsidRPr="009153FD">
        <w:t>kasutavad materjalid peavad vastama EVS 901-3 tabel 9, veerg</w:t>
      </w:r>
      <w:r>
        <w:rPr>
          <w:b/>
          <w:bCs/>
        </w:rPr>
        <w:t xml:space="preserve"> </w:t>
      </w:r>
      <w:r w:rsidRPr="009153FD">
        <w:rPr>
          <w:b/>
          <w:bCs/>
        </w:rPr>
        <w:t>„AKÖL 900-1499“</w:t>
      </w:r>
      <w:r>
        <w:t xml:space="preserve"> toodud nõetele.</w:t>
      </w:r>
    </w:p>
    <w:p w14:paraId="409C8DA6" w14:textId="64C476D5" w:rsidR="00626D35" w:rsidRDefault="00626D35" w:rsidP="00626D35">
      <w:pPr>
        <w:pStyle w:val="Heading3"/>
      </w:pPr>
      <w:bookmarkStart w:id="20" w:name="_Toc167910044"/>
      <w:r>
        <w:t>Teepeenrad</w:t>
      </w:r>
      <w:bookmarkEnd w:id="20"/>
    </w:p>
    <w:p w14:paraId="306F44DF" w14:textId="08C923CE" w:rsidR="009153FD" w:rsidRDefault="009153FD" w:rsidP="009153FD">
      <w:pPr>
        <w:rPr>
          <w:u w:val="single"/>
        </w:rPr>
      </w:pPr>
      <w:r w:rsidRPr="009153FD">
        <w:rPr>
          <w:u w:val="single"/>
        </w:rPr>
        <w:t>Raba tee</w:t>
      </w:r>
    </w:p>
    <w:p w14:paraId="0199CBCB" w14:textId="223FBA51" w:rsidR="009153FD" w:rsidRPr="009153FD" w:rsidRDefault="009153FD" w:rsidP="009153FD">
      <w:r>
        <w:t xml:space="preserve">Teepeenrad kindlustada purustatud kruusaga </w:t>
      </w:r>
      <w:r>
        <w:rPr>
          <w:b/>
          <w:bCs/>
        </w:rPr>
        <w:t xml:space="preserve">fr 0-31,5 </w:t>
      </w:r>
      <w:r>
        <w:rPr>
          <w:szCs w:val="20"/>
        </w:rPr>
        <w:t xml:space="preserve">(Majandus- ja taristuministri määrus nr 101 „Tee ehitamise kvaliteedi nõuded“, Lisa 10 </w:t>
      </w:r>
      <w:r w:rsidRPr="009153FD">
        <w:rPr>
          <w:b/>
          <w:bCs/>
          <w:szCs w:val="20"/>
        </w:rPr>
        <w:t>pos 6</w:t>
      </w:r>
      <w:r>
        <w:rPr>
          <w:szCs w:val="20"/>
        </w:rPr>
        <w:t xml:space="preserve">). Tugipeenarde elastsusmoodul mõõdetuna LOADMAN- või INSPECTOR-tüüpi seadmega tugipeenra keskelt peab olema vähemalt </w:t>
      </w:r>
      <w:r>
        <w:rPr>
          <w:b/>
          <w:bCs/>
          <w:szCs w:val="20"/>
        </w:rPr>
        <w:t xml:space="preserve">130 MPa. </w:t>
      </w:r>
      <w:r w:rsidRPr="009153FD">
        <w:rPr>
          <w:b/>
          <w:bCs/>
        </w:rPr>
        <w:t xml:space="preserve"> </w:t>
      </w:r>
    </w:p>
    <w:p w14:paraId="760E34B1" w14:textId="13EDE8C9" w:rsidR="009153FD" w:rsidRPr="009153FD" w:rsidRDefault="009153FD" w:rsidP="009153FD">
      <w:pPr>
        <w:rPr>
          <w:u w:val="single"/>
        </w:rPr>
      </w:pPr>
      <w:r w:rsidRPr="009153FD">
        <w:rPr>
          <w:u w:val="single"/>
        </w:rPr>
        <w:t>Tootmisterritoorium</w:t>
      </w:r>
    </w:p>
    <w:p w14:paraId="3768E640" w14:textId="67AD9F2A" w:rsidR="009153FD" w:rsidRPr="009153FD" w:rsidRDefault="009153FD" w:rsidP="009153FD">
      <w:r>
        <w:t>Teepeenrad rajada killustikalusele ning katta seejärel haljastusega.</w:t>
      </w:r>
      <w:r w:rsidR="00FD78A9">
        <w:t xml:space="preserve"> Haljastusele esitatud nõudeid vt. punktist </w:t>
      </w:r>
      <w:r w:rsidR="00FD78A9" w:rsidRPr="00FD78A9">
        <w:rPr>
          <w:b/>
          <w:bCs/>
        </w:rPr>
        <w:t>„4.10 Haljastus“</w:t>
      </w:r>
      <w:r w:rsidR="00FD78A9">
        <w:rPr>
          <w:b/>
          <w:bCs/>
        </w:rPr>
        <w:t>.</w:t>
      </w:r>
    </w:p>
    <w:p w14:paraId="12508CB2" w14:textId="3963E6B9" w:rsidR="000C3CD0" w:rsidRPr="008E1112" w:rsidRDefault="000D03F7" w:rsidP="00F2449E">
      <w:pPr>
        <w:pStyle w:val="Heading3"/>
      </w:pPr>
      <w:bookmarkStart w:id="21" w:name="_Toc167910045"/>
      <w:bookmarkEnd w:id="18"/>
      <w:r w:rsidRPr="008E1112">
        <w:t>Katendi materjalide kvaliteedinõuded</w:t>
      </w:r>
      <w:bookmarkEnd w:id="21"/>
    </w:p>
    <w:p w14:paraId="42B0A3BF" w14:textId="7CA4700C" w:rsidR="00722A95" w:rsidRDefault="00A73813" w:rsidP="00D44CBD">
      <w:pPr>
        <w:tabs>
          <w:tab w:val="left" w:pos="709"/>
        </w:tabs>
        <w:rPr>
          <w:szCs w:val="24"/>
        </w:rPr>
      </w:pPr>
      <w:r w:rsidRPr="008E1112">
        <w:rPr>
          <w:szCs w:val="24"/>
        </w:rPr>
        <w:t>Katendite</w:t>
      </w:r>
      <w:r w:rsidR="00722A95" w:rsidRPr="008E1112">
        <w:rPr>
          <w:szCs w:val="24"/>
        </w:rPr>
        <w:t xml:space="preserve"> rajamine teostada vastavalt järgmistele normidele:</w:t>
      </w:r>
    </w:p>
    <w:p w14:paraId="4B6B8A46" w14:textId="16457505" w:rsidR="00B2660B" w:rsidRDefault="00B2660B" w:rsidP="00D44CBD">
      <w:pPr>
        <w:pStyle w:val="ListParagraph"/>
        <w:numPr>
          <w:ilvl w:val="0"/>
          <w:numId w:val="5"/>
        </w:numPr>
        <w:rPr>
          <w:szCs w:val="18"/>
        </w:rPr>
      </w:pPr>
      <w:r w:rsidRPr="00B2660B">
        <w:rPr>
          <w:szCs w:val="18"/>
        </w:rPr>
        <w:t xml:space="preserve">Majandus- ja taristuministri määrus nr 101 </w:t>
      </w:r>
      <w:r>
        <w:rPr>
          <w:szCs w:val="18"/>
        </w:rPr>
        <w:t>„</w:t>
      </w:r>
      <w:r w:rsidRPr="00B2660B">
        <w:rPr>
          <w:szCs w:val="18"/>
        </w:rPr>
        <w:t>Tee ehitamise kvaliteedi nõuded</w:t>
      </w:r>
      <w:r>
        <w:rPr>
          <w:szCs w:val="18"/>
        </w:rPr>
        <w:t>“</w:t>
      </w:r>
    </w:p>
    <w:p w14:paraId="217E74F9" w14:textId="44D13E12" w:rsidR="002D75BE" w:rsidRPr="00B2660B" w:rsidRDefault="002D75BE" w:rsidP="00D44CBD">
      <w:pPr>
        <w:pStyle w:val="ListParagraph"/>
        <w:numPr>
          <w:ilvl w:val="0"/>
          <w:numId w:val="5"/>
        </w:numPr>
        <w:rPr>
          <w:szCs w:val="18"/>
        </w:rPr>
      </w:pPr>
      <w:r>
        <w:rPr>
          <w:szCs w:val="18"/>
        </w:rPr>
        <w:t>Transpordiameti juhend „Teetööde tehnilised kirjeldused“;</w:t>
      </w:r>
    </w:p>
    <w:p w14:paraId="0D86BA6B" w14:textId="6CF4BF1E" w:rsidR="00722A95" w:rsidRPr="008E1112" w:rsidRDefault="00257FA1" w:rsidP="00D44CBD">
      <w:pPr>
        <w:pStyle w:val="ListParagraph"/>
        <w:numPr>
          <w:ilvl w:val="0"/>
          <w:numId w:val="5"/>
        </w:numPr>
        <w:rPr>
          <w:szCs w:val="18"/>
        </w:rPr>
      </w:pPr>
      <w:r>
        <w:rPr>
          <w:szCs w:val="18"/>
        </w:rPr>
        <w:t xml:space="preserve">Transpordiamet </w:t>
      </w:r>
      <w:r w:rsidR="002C4E82">
        <w:rPr>
          <w:szCs w:val="18"/>
        </w:rPr>
        <w:t>juhend</w:t>
      </w:r>
      <w:r w:rsidR="00722A95" w:rsidRPr="008E1112">
        <w:rPr>
          <w:szCs w:val="18"/>
        </w:rPr>
        <w:t xml:space="preserve"> „Asfaldist katendikihtide ehitamise juhis“;</w:t>
      </w:r>
    </w:p>
    <w:p w14:paraId="04AA6128" w14:textId="085CBF63" w:rsidR="00111B83" w:rsidRPr="008E1112" w:rsidRDefault="003768F4" w:rsidP="00D44CBD">
      <w:pPr>
        <w:pStyle w:val="ListParagraph"/>
        <w:numPr>
          <w:ilvl w:val="0"/>
          <w:numId w:val="5"/>
        </w:numPr>
        <w:rPr>
          <w:szCs w:val="18"/>
        </w:rPr>
      </w:pPr>
      <w:r>
        <w:rPr>
          <w:szCs w:val="18"/>
        </w:rPr>
        <w:t>Transpordiamet</w:t>
      </w:r>
      <w:r w:rsidR="002C4E82">
        <w:rPr>
          <w:szCs w:val="18"/>
        </w:rPr>
        <w:t xml:space="preserve">i juhend </w:t>
      </w:r>
      <w:r w:rsidR="00111B83" w:rsidRPr="008E1112">
        <w:rPr>
          <w:szCs w:val="18"/>
        </w:rPr>
        <w:t>„Killustikust katendikihtide ehitamise juhis“;</w:t>
      </w:r>
    </w:p>
    <w:p w14:paraId="175DFD8C" w14:textId="6A762C71" w:rsidR="00111B83" w:rsidRPr="008E1112" w:rsidRDefault="002C4E82" w:rsidP="00D44CBD">
      <w:pPr>
        <w:pStyle w:val="ListParagraph"/>
        <w:numPr>
          <w:ilvl w:val="0"/>
          <w:numId w:val="5"/>
        </w:numPr>
        <w:rPr>
          <w:szCs w:val="18"/>
        </w:rPr>
      </w:pPr>
      <w:r>
        <w:rPr>
          <w:szCs w:val="18"/>
        </w:rPr>
        <w:t>Transpordiameti juhend</w:t>
      </w:r>
      <w:r w:rsidR="00257FA1">
        <w:rPr>
          <w:szCs w:val="18"/>
        </w:rPr>
        <w:t xml:space="preserve"> </w:t>
      </w:r>
      <w:r w:rsidR="00111B83" w:rsidRPr="008E1112">
        <w:rPr>
          <w:szCs w:val="18"/>
        </w:rPr>
        <w:t>„Muldkeha ja dreenkihi projekteerimise, ehitamise ja remondi juhis“;</w:t>
      </w:r>
    </w:p>
    <w:p w14:paraId="0BD49850" w14:textId="2533E72E" w:rsidR="00722A95" w:rsidRPr="008E1112" w:rsidRDefault="002C4E82" w:rsidP="00D44CBD">
      <w:pPr>
        <w:pStyle w:val="ListParagraph"/>
        <w:numPr>
          <w:ilvl w:val="0"/>
          <w:numId w:val="5"/>
        </w:numPr>
        <w:rPr>
          <w:szCs w:val="18"/>
        </w:rPr>
      </w:pPr>
      <w:r>
        <w:rPr>
          <w:szCs w:val="18"/>
        </w:rPr>
        <w:t>Transpordiameti juhend</w:t>
      </w:r>
      <w:r w:rsidR="00722A95" w:rsidRPr="008E1112">
        <w:rPr>
          <w:szCs w:val="18"/>
        </w:rPr>
        <w:t xml:space="preserve"> „Muldkeha pinnaste tihendamise ja tiheduse kontrolli juhised“;</w:t>
      </w:r>
    </w:p>
    <w:p w14:paraId="75E3EE3B" w14:textId="338FA59A" w:rsidR="00722A95" w:rsidRPr="008E1112" w:rsidRDefault="00722A95" w:rsidP="00D44CBD">
      <w:pPr>
        <w:pStyle w:val="ListParagraph"/>
        <w:numPr>
          <w:ilvl w:val="0"/>
          <w:numId w:val="5"/>
        </w:numPr>
        <w:rPr>
          <w:szCs w:val="18"/>
        </w:rPr>
      </w:pPr>
      <w:r w:rsidRPr="008E1112">
        <w:rPr>
          <w:szCs w:val="18"/>
        </w:rPr>
        <w:t>EVS 901-1 Osa 1. Asfaltsegude</w:t>
      </w:r>
      <w:r w:rsidR="007E5613">
        <w:rPr>
          <w:szCs w:val="18"/>
        </w:rPr>
        <w:t xml:space="preserve"> </w:t>
      </w:r>
      <w:r w:rsidR="00626D35">
        <w:rPr>
          <w:szCs w:val="18"/>
        </w:rPr>
        <w:t xml:space="preserve">ja pindamiskihtide </w:t>
      </w:r>
      <w:r w:rsidRPr="008E1112">
        <w:rPr>
          <w:szCs w:val="18"/>
        </w:rPr>
        <w:t>täitematerjalid;</w:t>
      </w:r>
    </w:p>
    <w:p w14:paraId="44373DFA" w14:textId="6125C427" w:rsidR="00722A95" w:rsidRPr="008E1112" w:rsidRDefault="00722A95" w:rsidP="00D44CBD">
      <w:pPr>
        <w:pStyle w:val="ListParagraph"/>
        <w:numPr>
          <w:ilvl w:val="0"/>
          <w:numId w:val="5"/>
        </w:numPr>
        <w:rPr>
          <w:szCs w:val="18"/>
        </w:rPr>
      </w:pPr>
      <w:r w:rsidRPr="008E1112">
        <w:rPr>
          <w:szCs w:val="18"/>
        </w:rPr>
        <w:t>EVS 901-2 Osa 2. Bituumensideained;</w:t>
      </w:r>
    </w:p>
    <w:p w14:paraId="508256C0" w14:textId="6AC040EC" w:rsidR="00754B76" w:rsidRDefault="00722A95" w:rsidP="00754B76">
      <w:pPr>
        <w:pStyle w:val="ListParagraph"/>
        <w:numPr>
          <w:ilvl w:val="0"/>
          <w:numId w:val="5"/>
        </w:numPr>
        <w:rPr>
          <w:szCs w:val="18"/>
        </w:rPr>
      </w:pPr>
      <w:r w:rsidRPr="008E1112">
        <w:rPr>
          <w:szCs w:val="18"/>
        </w:rPr>
        <w:t>EVS 901-3 Osa 3. Asfaltsegud.</w:t>
      </w:r>
    </w:p>
    <w:p w14:paraId="4CC49FDC" w14:textId="08D730E5" w:rsidR="00F2449E" w:rsidRDefault="00F2449E" w:rsidP="00F2449E">
      <w:pPr>
        <w:pStyle w:val="Heading2"/>
      </w:pPr>
      <w:bookmarkStart w:id="22" w:name="_Toc167910046"/>
      <w:r>
        <w:t>Liikluskorraldus</w:t>
      </w:r>
      <w:bookmarkEnd w:id="22"/>
    </w:p>
    <w:p w14:paraId="1D6FF580" w14:textId="30317E9A" w:rsidR="00D71A90" w:rsidRDefault="006234D6" w:rsidP="00D71A90">
      <w:pPr>
        <w:pStyle w:val="Heading3"/>
      </w:pPr>
      <w:bookmarkStart w:id="23" w:name="_Toc167910047"/>
      <w:r>
        <w:t>Ajutine liikluskorraldus</w:t>
      </w:r>
      <w:bookmarkEnd w:id="23"/>
    </w:p>
    <w:p w14:paraId="726B3914" w14:textId="1F57A01C" w:rsidR="00D71A90" w:rsidRDefault="00D71A90" w:rsidP="00D71A90">
      <w:r>
        <w:t>Enne ehituse algust tuleb koostada ehitusaegne liikluskorralduse projekt ja see kooskõlastada Transpordiametiga.</w:t>
      </w:r>
    </w:p>
    <w:p w14:paraId="6C265921" w14:textId="1679A569" w:rsidR="00D71A90" w:rsidRPr="00A07A08" w:rsidRDefault="00D71A90" w:rsidP="00D71A90">
      <w:r>
        <w:t xml:space="preserve">Ajutisel liikluskorraldusel lähtuda Transpordiameti juhendist </w:t>
      </w:r>
      <w:r w:rsidRPr="00A07A08">
        <w:t>„Riigiteede ajutine liikluskorraldus. Juhend liikluse korraldamiseks riigiteede ehitus- ja korrashoiutöödel“ ning majandus- ja taristuministri määrusest nr 43 „Nõuded ajutisele liikluskorraldusele“.</w:t>
      </w:r>
    </w:p>
    <w:p w14:paraId="02C48D9C" w14:textId="1D109615" w:rsidR="00D71A90" w:rsidRDefault="006234D6" w:rsidP="00D71A90">
      <w:pPr>
        <w:pStyle w:val="Heading3"/>
      </w:pPr>
      <w:bookmarkStart w:id="24" w:name="_Toc167910048"/>
      <w:r>
        <w:lastRenderedPageBreak/>
        <w:t>Liiklusmärgid ja tähispostid</w:t>
      </w:r>
      <w:bookmarkEnd w:id="24"/>
    </w:p>
    <w:p w14:paraId="3E18F03E" w14:textId="77777777" w:rsidR="00D71A90" w:rsidRDefault="00D71A90" w:rsidP="00D71A90">
      <w:r w:rsidRPr="00D71A90">
        <w:rPr>
          <w:b/>
          <w:bCs/>
        </w:rPr>
        <w:t>221 „Anna teed“</w:t>
      </w:r>
      <w:r>
        <w:t xml:space="preserve"> – paigaldada riigitee 11300 ristmikule ning PK 6+75 asuvale ristmikule. </w:t>
      </w:r>
    </w:p>
    <w:p w14:paraId="315200A1" w14:textId="31EEF229" w:rsidR="00970DAB" w:rsidRDefault="00970DAB" w:rsidP="00D71A90">
      <w:r w:rsidRPr="00970DAB">
        <w:rPr>
          <w:b/>
          <w:bCs/>
        </w:rPr>
        <w:t>331b „Sõidukeeld</w:t>
      </w:r>
      <w:r w:rsidRPr="00970DAB">
        <w:t>“ – kuivõrd Raba tee näol on tegemist erateega, on ette nähtud riigitee 11300 ristmiku piirkonda vastava liiklusmärgi paigaldamine</w:t>
      </w:r>
      <w:r>
        <w:t>.</w:t>
      </w:r>
    </w:p>
    <w:p w14:paraId="6DF806BE" w14:textId="5F279923" w:rsidR="00970DAB" w:rsidRPr="00970DAB" w:rsidRDefault="00970DAB" w:rsidP="00D71A90">
      <w:r>
        <w:t xml:space="preserve">Projekteeritud liiklusmärgid kuuluvad </w:t>
      </w:r>
      <w:r w:rsidRPr="000C5CA0">
        <w:rPr>
          <w:b/>
          <w:bCs/>
        </w:rPr>
        <w:t>suurusgruppi I</w:t>
      </w:r>
      <w:r>
        <w:rPr>
          <w:b/>
          <w:bCs/>
        </w:rPr>
        <w:t>I</w:t>
      </w:r>
      <w:r>
        <w:t xml:space="preserve">. Märkidel kasutada </w:t>
      </w:r>
      <w:r w:rsidRPr="000C5CA0">
        <w:rPr>
          <w:b/>
          <w:bCs/>
        </w:rPr>
        <w:t>RA2 klassi valgustpeegeldavat kilet</w:t>
      </w:r>
      <w:r>
        <w:t xml:space="preserve"> ning märgid paigaldada kuumtsingitud postidele. Märkide paigaldamisel juhinduda </w:t>
      </w:r>
      <w:r w:rsidRPr="00D71A90">
        <w:t xml:space="preserve">standardist EVS 613 </w:t>
      </w:r>
      <w:r w:rsidRPr="00A07A08">
        <w:t>„Liiklusmärgid ja nende kasutamine” ning Transpordiameti juhendist „Riigteede liikluskorralduse juhis“.</w:t>
      </w:r>
    </w:p>
    <w:p w14:paraId="755F2FAC" w14:textId="291582BA" w:rsidR="00D71A90" w:rsidRDefault="00D71A90" w:rsidP="00D71A90">
      <w:r w:rsidRPr="00D71A90">
        <w:rPr>
          <w:b/>
          <w:bCs/>
        </w:rPr>
        <w:t>Infotahvel</w:t>
      </w:r>
      <w:r>
        <w:rPr>
          <w:b/>
          <w:bCs/>
        </w:rPr>
        <w:t xml:space="preserve"> </w:t>
      </w:r>
      <w:r w:rsidRPr="00D71A90">
        <w:t>– projekteeritud mahasõidu alale jääb infotahvel, mis on ette nähtud ümber paigutada</w:t>
      </w:r>
      <w:r w:rsidR="000C5CA0">
        <w:t xml:space="preserve"> joonisel näidatud asukohta.</w:t>
      </w:r>
    </w:p>
    <w:p w14:paraId="23636A07" w14:textId="6AFE2AA1" w:rsidR="000C5CA0" w:rsidRDefault="000C5CA0" w:rsidP="00D71A90">
      <w:r w:rsidRPr="000C5CA0">
        <w:rPr>
          <w:b/>
          <w:bCs/>
        </w:rPr>
        <w:t>Tähispostid</w:t>
      </w:r>
      <w:r>
        <w:t xml:space="preserve"> – projekteeritud mahasõidu alale jäävad 2 tähisposti, mis on ette nähtud likvideerida. Likvideeritavate tähispostide asemele on projekteeritud mahasõidule (pöörderaadiuse algus, keskpaik, lõpp) 6 uut tähisposti.</w:t>
      </w:r>
    </w:p>
    <w:p w14:paraId="4520B77E" w14:textId="3918912B" w:rsidR="000C5CA0" w:rsidRDefault="000C5CA0" w:rsidP="00D71A90">
      <w:r>
        <w:t xml:space="preserve">Tähispostide paigaldamisel juhinduda </w:t>
      </w:r>
      <w:r w:rsidRPr="00D71A90">
        <w:t xml:space="preserve">standardist </w:t>
      </w:r>
      <w:r w:rsidRPr="00A07A08">
        <w:t>EVS 614 „Teemärgised ja nende kasutamine” ning Transpordiameti juhendist „Riig</w:t>
      </w:r>
      <w:r w:rsidR="00E80E48" w:rsidRPr="00A07A08">
        <w:t>i</w:t>
      </w:r>
      <w:r w:rsidRPr="00A07A08">
        <w:t>teede liikluskorralduse juhis“.</w:t>
      </w:r>
    </w:p>
    <w:p w14:paraId="45FEC7FC" w14:textId="753D712A" w:rsidR="00E80E48" w:rsidRDefault="00E80E48" w:rsidP="00D71A90">
      <w:r>
        <w:t xml:space="preserve">Projekteeritud, likvideeritavad ning ümber paigutatavad liiklusmärgid ja tähispostid on kajastatud joonisel </w:t>
      </w:r>
      <w:r w:rsidRPr="00E80E48">
        <w:rPr>
          <w:b/>
          <w:bCs/>
        </w:rPr>
        <w:t>210801_PP_TL-4-01_AP-LK</w:t>
      </w:r>
      <w:r>
        <w:t>.</w:t>
      </w:r>
    </w:p>
    <w:p w14:paraId="3C17F96A" w14:textId="442C8598" w:rsidR="00F2449E" w:rsidRDefault="00F2449E" w:rsidP="00F2449E">
      <w:pPr>
        <w:pStyle w:val="Heading2"/>
      </w:pPr>
      <w:bookmarkStart w:id="25" w:name="_Toc167910049"/>
      <w:r>
        <w:t>Truup ning kraavid</w:t>
      </w:r>
      <w:bookmarkEnd w:id="25"/>
    </w:p>
    <w:p w14:paraId="48A72327" w14:textId="28F214E5" w:rsidR="00CD0E3A" w:rsidRDefault="00CD0E3A" w:rsidP="00F2449E">
      <w:pPr>
        <w:rPr>
          <w:lang w:eastAsia="et-EE"/>
        </w:rPr>
      </w:pPr>
      <w:r>
        <w:rPr>
          <w:lang w:eastAsia="et-EE"/>
        </w:rPr>
        <w:t>Paralleelselt riigiteega 11300 kulgeb kraav, mida kavandata</w:t>
      </w:r>
      <w:r w:rsidR="00A07FB1">
        <w:rPr>
          <w:lang w:eastAsia="et-EE"/>
        </w:rPr>
        <w:t>v</w:t>
      </w:r>
      <w:r>
        <w:rPr>
          <w:lang w:eastAsia="et-EE"/>
        </w:rPr>
        <w:t xml:space="preserve"> mahasõit ületab. Mahasõidu alla on projekteeritud plastiktruup parameetritega:</w:t>
      </w:r>
    </w:p>
    <w:p w14:paraId="2DA7DFB8" w14:textId="30B93506" w:rsidR="00CD0E3A" w:rsidRDefault="00CD0E3A" w:rsidP="00CD0E3A">
      <w:pPr>
        <w:pStyle w:val="ListParagraph"/>
        <w:numPr>
          <w:ilvl w:val="0"/>
          <w:numId w:val="34"/>
        </w:numPr>
        <w:rPr>
          <w:lang w:eastAsia="et-EE"/>
        </w:rPr>
      </w:pPr>
      <w:r>
        <w:rPr>
          <w:lang w:eastAsia="et-EE"/>
        </w:rPr>
        <w:t>L= 30 m;</w:t>
      </w:r>
    </w:p>
    <w:p w14:paraId="7FA9A3D0" w14:textId="4C33F268" w:rsidR="00CD0E3A" w:rsidRDefault="00CD0E3A" w:rsidP="00CD0E3A">
      <w:pPr>
        <w:pStyle w:val="ListParagraph"/>
        <w:numPr>
          <w:ilvl w:val="0"/>
          <w:numId w:val="34"/>
        </w:numPr>
        <w:rPr>
          <w:lang w:eastAsia="et-EE"/>
        </w:rPr>
      </w:pPr>
      <w:r>
        <w:rPr>
          <w:lang w:eastAsia="et-EE"/>
        </w:rPr>
        <w:t>D= 600 mm;</w:t>
      </w:r>
    </w:p>
    <w:p w14:paraId="6B82621E" w14:textId="60BFE22E" w:rsidR="00CD0E3A" w:rsidRDefault="00CD0E3A" w:rsidP="00CD0E3A">
      <w:pPr>
        <w:pStyle w:val="ListParagraph"/>
        <w:numPr>
          <w:ilvl w:val="0"/>
          <w:numId w:val="34"/>
        </w:numPr>
        <w:rPr>
          <w:lang w:eastAsia="et-EE"/>
        </w:rPr>
      </w:pPr>
      <w:r>
        <w:rPr>
          <w:lang w:eastAsia="et-EE"/>
        </w:rPr>
        <w:t>Rõngasjäikus: 8 kN/m</w:t>
      </w:r>
      <w:r w:rsidRPr="00CD0E3A">
        <w:rPr>
          <w:vertAlign w:val="superscript"/>
          <w:lang w:eastAsia="et-EE"/>
        </w:rPr>
        <w:t>2</w:t>
      </w:r>
      <w:r>
        <w:rPr>
          <w:vertAlign w:val="superscript"/>
          <w:lang w:eastAsia="et-EE"/>
        </w:rPr>
        <w:t xml:space="preserve"> </w:t>
      </w:r>
      <w:r>
        <w:rPr>
          <w:lang w:eastAsia="et-EE"/>
        </w:rPr>
        <w:t>(SN8)</w:t>
      </w:r>
    </w:p>
    <w:p w14:paraId="218B024A" w14:textId="59357546" w:rsidR="00CD0E3A" w:rsidRDefault="00CD0E3A" w:rsidP="00CD0E3A">
      <w:pPr>
        <w:pStyle w:val="ListParagraph"/>
        <w:numPr>
          <w:ilvl w:val="0"/>
          <w:numId w:val="34"/>
        </w:numPr>
        <w:rPr>
          <w:lang w:eastAsia="et-EE"/>
        </w:rPr>
      </w:pPr>
      <w:r>
        <w:rPr>
          <w:lang w:eastAsia="et-EE"/>
        </w:rPr>
        <w:t>H</w:t>
      </w:r>
      <w:r w:rsidRPr="00CD0E3A">
        <w:rPr>
          <w:vertAlign w:val="subscript"/>
          <w:lang w:eastAsia="et-EE"/>
        </w:rPr>
        <w:t>sv</w:t>
      </w:r>
      <w:r>
        <w:rPr>
          <w:lang w:eastAsia="et-EE"/>
        </w:rPr>
        <w:t>: 40,50</w:t>
      </w:r>
    </w:p>
    <w:p w14:paraId="3A0E9B9F" w14:textId="2E64651D" w:rsidR="00CD0E3A" w:rsidRDefault="00CD0E3A" w:rsidP="00CD0E3A">
      <w:pPr>
        <w:pStyle w:val="ListParagraph"/>
        <w:numPr>
          <w:ilvl w:val="0"/>
          <w:numId w:val="34"/>
        </w:numPr>
        <w:rPr>
          <w:lang w:eastAsia="et-EE"/>
        </w:rPr>
      </w:pPr>
      <w:r>
        <w:rPr>
          <w:lang w:eastAsia="et-EE"/>
        </w:rPr>
        <w:t>H</w:t>
      </w:r>
      <w:r w:rsidRPr="00CD0E3A">
        <w:rPr>
          <w:vertAlign w:val="subscript"/>
          <w:lang w:eastAsia="et-EE"/>
        </w:rPr>
        <w:t>vv</w:t>
      </w:r>
      <w:r>
        <w:rPr>
          <w:lang w:eastAsia="et-EE"/>
        </w:rPr>
        <w:t>: 40,</w:t>
      </w:r>
      <w:r w:rsidR="00693232">
        <w:rPr>
          <w:lang w:eastAsia="et-EE"/>
        </w:rPr>
        <w:t>2</w:t>
      </w:r>
      <w:r>
        <w:rPr>
          <w:lang w:eastAsia="et-EE"/>
        </w:rPr>
        <w:t>0</w:t>
      </w:r>
    </w:p>
    <w:p w14:paraId="7F28D853" w14:textId="3519EB49" w:rsidR="00CD0E3A" w:rsidRDefault="00CD0E3A" w:rsidP="00CD0E3A">
      <w:pPr>
        <w:pStyle w:val="ListParagraph"/>
        <w:numPr>
          <w:ilvl w:val="0"/>
          <w:numId w:val="34"/>
        </w:numPr>
        <w:rPr>
          <w:lang w:eastAsia="et-EE"/>
        </w:rPr>
      </w:pPr>
      <w:r>
        <w:rPr>
          <w:lang w:eastAsia="et-EE"/>
        </w:rPr>
        <w:t>i= 1,0 %</w:t>
      </w:r>
    </w:p>
    <w:p w14:paraId="347AF876" w14:textId="1C1F0CA2" w:rsidR="00A07A08" w:rsidRDefault="00F2449E" w:rsidP="00A07A08">
      <w:pPr>
        <w:rPr>
          <w:rFonts w:cs="Arial"/>
          <w:szCs w:val="20"/>
        </w:rPr>
      </w:pPr>
      <w:r w:rsidRPr="00412DB6">
        <w:rPr>
          <w:rFonts w:cs="Arial"/>
          <w:szCs w:val="20"/>
        </w:rPr>
        <w:t>Truup ja truubipäised tuleb ehitada vastavalt Transpordiameti truubi tüüpjoonisele</w:t>
      </w:r>
      <w:r w:rsidR="00A07A08">
        <w:rPr>
          <w:rFonts w:cs="Arial"/>
          <w:szCs w:val="20"/>
        </w:rPr>
        <w:t xml:space="preserve"> ning tuleb järgida </w:t>
      </w:r>
      <w:r w:rsidR="00A07A08" w:rsidRPr="00412DB6">
        <w:rPr>
          <w:rFonts w:cs="Arial"/>
          <w:szCs w:val="20"/>
        </w:rPr>
        <w:t>kasutatavate materjalide valmistajatehase poolt kindlaks määratud paigaldusnõudeid ja ettekirjutusi.</w:t>
      </w:r>
    </w:p>
    <w:p w14:paraId="1120F808" w14:textId="6E34763F" w:rsidR="007C21CC" w:rsidRDefault="00F2449E" w:rsidP="00F2449E">
      <w:pPr>
        <w:rPr>
          <w:rFonts w:cs="Arial"/>
          <w:szCs w:val="20"/>
        </w:rPr>
      </w:pPr>
      <w:r w:rsidRPr="00412DB6">
        <w:rPr>
          <w:rFonts w:cs="Arial"/>
          <w:szCs w:val="20"/>
        </w:rPr>
        <w:t xml:space="preserve">Nõlvakindlustuse munakivid Ø15..20cm </w:t>
      </w:r>
      <w:r w:rsidR="007C21CC">
        <w:rPr>
          <w:rFonts w:cs="Arial"/>
          <w:szCs w:val="20"/>
        </w:rPr>
        <w:t xml:space="preserve">tuleb paigaldada </w:t>
      </w:r>
      <w:r w:rsidRPr="00412DB6">
        <w:rPr>
          <w:rFonts w:cs="Arial"/>
          <w:szCs w:val="20"/>
        </w:rPr>
        <w:t>NGS-2 profiili geotekstiilil</w:t>
      </w:r>
      <w:r w:rsidR="007C21CC">
        <w:rPr>
          <w:rFonts w:cs="Arial"/>
          <w:szCs w:val="20"/>
        </w:rPr>
        <w:t>e</w:t>
      </w:r>
      <w:r w:rsidRPr="00412DB6">
        <w:rPr>
          <w:rFonts w:cs="Arial"/>
          <w:szCs w:val="20"/>
        </w:rPr>
        <w:t>, vahed täi</w:t>
      </w:r>
      <w:r w:rsidR="007C21CC">
        <w:rPr>
          <w:rFonts w:cs="Arial"/>
          <w:szCs w:val="20"/>
        </w:rPr>
        <w:t>ta</w:t>
      </w:r>
      <w:r w:rsidRPr="00412DB6">
        <w:rPr>
          <w:rFonts w:cs="Arial"/>
          <w:szCs w:val="20"/>
        </w:rPr>
        <w:t xml:space="preserve"> kuivbetooniga.</w:t>
      </w:r>
      <w:r w:rsidR="007C21CC">
        <w:rPr>
          <w:rFonts w:cs="Arial"/>
          <w:szCs w:val="20"/>
        </w:rPr>
        <w:t xml:space="preserve"> </w:t>
      </w:r>
    </w:p>
    <w:p w14:paraId="5135880C" w14:textId="4EF28584" w:rsidR="007C21CC" w:rsidRPr="00A07A08" w:rsidRDefault="007C21CC" w:rsidP="00F2449E">
      <w:pPr>
        <w:rPr>
          <w:rFonts w:cs="Arial"/>
          <w:szCs w:val="20"/>
        </w:rPr>
      </w:pPr>
      <w:r>
        <w:rPr>
          <w:rFonts w:cs="Arial"/>
          <w:szCs w:val="20"/>
        </w:rPr>
        <w:t xml:space="preserve">Truubi alus rajada killustikust, mis tuleb paigalda 4. klassi geotekstiili sisse. Truubi aluse tihendatuse </w:t>
      </w:r>
      <w:r w:rsidR="00A07A08">
        <w:rPr>
          <w:rFonts w:cs="Arial"/>
          <w:szCs w:val="20"/>
        </w:rPr>
        <w:t xml:space="preserve">sobivuse </w:t>
      </w:r>
      <w:r>
        <w:rPr>
          <w:rFonts w:cs="Arial"/>
          <w:szCs w:val="20"/>
        </w:rPr>
        <w:t>hindamisel lähtud</w:t>
      </w:r>
      <w:r w:rsidR="00A07A08">
        <w:rPr>
          <w:rFonts w:cs="Arial"/>
          <w:szCs w:val="20"/>
        </w:rPr>
        <w:t>a</w:t>
      </w:r>
      <w:r>
        <w:rPr>
          <w:rFonts w:cs="Arial"/>
          <w:szCs w:val="20"/>
        </w:rPr>
        <w:t xml:space="preserve"> Transpordiameti juhendist </w:t>
      </w:r>
      <w:r w:rsidRPr="00A07A08">
        <w:rPr>
          <w:rFonts w:cs="Arial"/>
          <w:szCs w:val="20"/>
        </w:rPr>
        <w:t xml:space="preserve">„Enimlevinud kontroll ja vastuvõtutoimingute loetelu“. </w:t>
      </w:r>
    </w:p>
    <w:p w14:paraId="1A59A79B" w14:textId="43AA908D" w:rsidR="00F2449E" w:rsidRDefault="007C21CC" w:rsidP="00F2449E">
      <w:pPr>
        <w:rPr>
          <w:rFonts w:cs="Arial"/>
          <w:szCs w:val="20"/>
        </w:rPr>
      </w:pPr>
      <w:r>
        <w:rPr>
          <w:rFonts w:cs="Arial"/>
          <w:szCs w:val="20"/>
        </w:rPr>
        <w:lastRenderedPageBreak/>
        <w:t xml:space="preserve">Truubi tagasitäide teostada 15-30 cm kihtidena, kasutatava materjali peab vastama </w:t>
      </w:r>
      <w:r w:rsidRPr="00A07A08">
        <w:rPr>
          <w:b/>
          <w:bCs/>
        </w:rPr>
        <w:t>Kf≥0</w:t>
      </w:r>
      <w:r w:rsidR="00A07A08" w:rsidRPr="00A07A08">
        <w:rPr>
          <w:b/>
          <w:bCs/>
        </w:rPr>
        <w:t>,5</w:t>
      </w:r>
      <w:r w:rsidRPr="00A07A08">
        <w:rPr>
          <w:b/>
          <w:bCs/>
        </w:rPr>
        <w:t xml:space="preserve"> m/ööp</w:t>
      </w:r>
      <w:r>
        <w:rPr>
          <w:rFonts w:cs="Arial"/>
          <w:szCs w:val="20"/>
        </w:rPr>
        <w:t xml:space="preserve">. </w:t>
      </w:r>
    </w:p>
    <w:p w14:paraId="7C7FB794" w14:textId="6EE28A40" w:rsidR="00F2449E" w:rsidRPr="00412DB6" w:rsidRDefault="00CD0E3A" w:rsidP="00F2449E">
      <w:pPr>
        <w:rPr>
          <w:rFonts w:cs="Arial"/>
          <w:szCs w:val="20"/>
        </w:rPr>
      </w:pPr>
      <w:r>
        <w:rPr>
          <w:rFonts w:cs="Arial"/>
          <w:szCs w:val="20"/>
        </w:rPr>
        <w:t>Olemasolev kraav kaevata projekteeritud mahus ümber</w:t>
      </w:r>
      <w:r w:rsidR="003441DA">
        <w:rPr>
          <w:rFonts w:cs="Arial"/>
          <w:szCs w:val="20"/>
        </w:rPr>
        <w:t xml:space="preserve"> ning puhastada.</w:t>
      </w:r>
      <w:r w:rsidR="00E559F5">
        <w:rPr>
          <w:rFonts w:cs="Arial"/>
          <w:szCs w:val="20"/>
        </w:rPr>
        <w:t xml:space="preserve"> Vajadusel parandada kraavi pikiprofiili.</w:t>
      </w:r>
    </w:p>
    <w:p w14:paraId="508BDD53" w14:textId="500F128C" w:rsidR="00F2449E" w:rsidRPr="00F2449E" w:rsidRDefault="00F2449E" w:rsidP="00F2449E">
      <w:pPr>
        <w:rPr>
          <w:szCs w:val="18"/>
        </w:rPr>
      </w:pPr>
      <w:r w:rsidRPr="00412DB6">
        <w:rPr>
          <w:rFonts w:cs="Arial"/>
          <w:szCs w:val="20"/>
        </w:rPr>
        <w:t>Truu</w:t>
      </w:r>
      <w:r w:rsidR="00CD0E3A">
        <w:rPr>
          <w:rFonts w:cs="Arial"/>
          <w:szCs w:val="20"/>
        </w:rPr>
        <w:t>b</w:t>
      </w:r>
      <w:r w:rsidRPr="00412DB6">
        <w:rPr>
          <w:rFonts w:cs="Arial"/>
          <w:szCs w:val="20"/>
        </w:rPr>
        <w:t xml:space="preserve">i ja kraavide paiknemine on </w:t>
      </w:r>
      <w:r w:rsidR="00CD0E3A">
        <w:rPr>
          <w:rFonts w:cs="Arial"/>
          <w:szCs w:val="20"/>
        </w:rPr>
        <w:t xml:space="preserve">kajastatud </w:t>
      </w:r>
      <w:r w:rsidRPr="00412DB6">
        <w:rPr>
          <w:rFonts w:cs="Arial"/>
          <w:szCs w:val="20"/>
        </w:rPr>
        <w:t xml:space="preserve">joonisel </w:t>
      </w:r>
      <w:r w:rsidR="00CD0E3A">
        <w:rPr>
          <w:b/>
          <w:bCs/>
          <w:szCs w:val="18"/>
        </w:rPr>
        <w:t>210801_PP_TL-4-01_AP-LK.</w:t>
      </w:r>
    </w:p>
    <w:p w14:paraId="6392BE05" w14:textId="4A65D36D" w:rsidR="00F2449E" w:rsidRDefault="00F2449E" w:rsidP="00F2449E">
      <w:pPr>
        <w:pStyle w:val="Heading2"/>
      </w:pPr>
      <w:bookmarkStart w:id="26" w:name="_Toc167910050"/>
      <w:r>
        <w:t>Töö tehnovõrkude piirkonnas</w:t>
      </w:r>
      <w:bookmarkEnd w:id="26"/>
    </w:p>
    <w:p w14:paraId="71993A32" w14:textId="77777777" w:rsidR="003441DA" w:rsidRDefault="003441DA" w:rsidP="003441DA">
      <w:r>
        <w:t>Enne tööde teostamist peab töövõtja olema tutvunud trassivaldajate kooskõlastustingimustega ja teavitama ning vajadusel kohale kutsuma kõikide tehnovõrkude valdajad. Vajadusel tuleb koostöös kommunikatsioonivaldajaga täiendavalt märkida välja kõik töötsooni jäävad kommunikatsioonid.</w:t>
      </w:r>
    </w:p>
    <w:p w14:paraId="1E5A84FB" w14:textId="77777777" w:rsidR="003441DA" w:rsidRDefault="003441DA" w:rsidP="003441DA">
      <w:r>
        <w:t>Side- ja elektrikaablite läheduses tuleb kaevamistööd teostada käsitsi, vajadusel tuleb rajatised toestada ja kaitsta, et oleks välditud nende vigastamine ja liikumine ehitustööde ajal.</w:t>
      </w:r>
    </w:p>
    <w:p w14:paraId="74C7BDD5" w14:textId="01573301" w:rsidR="00F2449E" w:rsidRDefault="00F2449E" w:rsidP="00F2449E">
      <w:r w:rsidRPr="00996C3A">
        <w:t>Ehitustsooni jäävate rajatiste kaevuluugid tõsta projektiga etteantud tasapinda. Vanad amortiseerunud luugid ja kaped, kaevu teleskoobid, mida pole võimalik niisama reguleerida, tuleb välja vahetada. Ehituse ajal tuleb jälgida, et oleks tagatud kõikide luukide säilimine. Kaevu kaane reguleerimisel peab kaevu teleskoop jääma kaevukeha sisse vähemalt 20 cm. Kaevu teleskoobi maksimaalne pikkus on 80 cm. Juhul kui tõstetakse kaevukaant ja teleskooptoru ei jää vähemalt 20 cm kaevukeha sisse, siis tuleb pikendada kaevukeha, mitte teleskooptoru.</w:t>
      </w:r>
    </w:p>
    <w:p w14:paraId="76E66D8D" w14:textId="70B3FAD4" w:rsidR="003441DA" w:rsidRPr="00F2449E" w:rsidRDefault="003441DA" w:rsidP="00F2449E">
      <w:r>
        <w:t>Töövõtja peab tagama kõikide olemasolevate tehnovõrkude toimimise peale ehitustööde lõppemist. Kommunikatsioonide ja rajatiste kahjustamise korral peab töövõtja taastama algse olukorra ja katma kõik sellega seotud kulutused ning nõuded.</w:t>
      </w:r>
    </w:p>
    <w:p w14:paraId="6CD380F7" w14:textId="3E2351CB" w:rsidR="00201174" w:rsidRDefault="002B07DC" w:rsidP="00F2449E">
      <w:pPr>
        <w:pStyle w:val="Heading2"/>
      </w:pPr>
      <w:bookmarkStart w:id="27" w:name="_Toc405899775"/>
      <w:bookmarkStart w:id="28" w:name="_Toc452455920"/>
      <w:bookmarkStart w:id="29" w:name="_Toc167910051"/>
      <w:r w:rsidRPr="008E1112">
        <w:t>Haljastus</w:t>
      </w:r>
      <w:bookmarkEnd w:id="27"/>
      <w:bookmarkEnd w:id="28"/>
      <w:bookmarkEnd w:id="29"/>
    </w:p>
    <w:p w14:paraId="03CC5710" w14:textId="77777777" w:rsidR="009C609C" w:rsidRDefault="009C609C" w:rsidP="009C609C">
      <w:pPr>
        <w:autoSpaceDE w:val="0"/>
        <w:autoSpaceDN w:val="0"/>
        <w:adjustRightInd w:val="0"/>
      </w:pPr>
      <w:r>
        <w:t xml:space="preserve">Projektiga on ette nähtud haljastada tasapinnalised alad </w:t>
      </w:r>
      <w:r w:rsidRPr="00FD7C7C">
        <w:rPr>
          <w:b/>
          <w:bCs/>
        </w:rPr>
        <w:t>klass II</w:t>
      </w:r>
      <w:r>
        <w:t xml:space="preserve"> murukülviga. Seemne külvamistihedus peab olema 10 – 20 g/m² (nõlvadel 20 – 25 g/m²). Kasutatav muruseeme peab olema kvaliteetne. Haljasalad rajada 10 cm paksusele kasvualusele. Kasvualuse rajamiseks võib kasutada eelnevalt kooritud kasvupinnast, millest on kivid välja sõelutud ja see vastab kasvualusele esitatud nõuetele. Kasvualus peab olema taimekasvuks sobiv ega tohi sisaldada ohtlikke aineid üle piirmäära. Kasvumuld ei tohi sisaldada prahti, kive ega mitmeaastasi juurumbrohte.</w:t>
      </w:r>
    </w:p>
    <w:p w14:paraId="04AECAC1" w14:textId="4C0AFC53" w:rsidR="00DF4856" w:rsidRDefault="00DF4856" w:rsidP="00D44CBD">
      <w:pPr>
        <w:autoSpaceDE w:val="0"/>
        <w:autoSpaceDN w:val="0"/>
        <w:adjustRightInd w:val="0"/>
        <w:rPr>
          <w:rFonts w:cs="Arial"/>
          <w:szCs w:val="20"/>
        </w:rPr>
      </w:pPr>
      <w:r>
        <w:rPr>
          <w:rFonts w:cs="Arial"/>
          <w:szCs w:val="20"/>
        </w:rPr>
        <w:t xml:space="preserve">Projekteeritud haljastus tuleb kokku viia olemasoleva haljastusega. </w:t>
      </w:r>
    </w:p>
    <w:p w14:paraId="47E84F62" w14:textId="519C450B" w:rsidR="00ED00F9" w:rsidRDefault="006B32D9" w:rsidP="007576C9">
      <w:pPr>
        <w:autoSpaceDE w:val="0"/>
        <w:autoSpaceDN w:val="0"/>
        <w:adjustRightInd w:val="0"/>
        <w:rPr>
          <w:rFonts w:cs="Arial"/>
          <w:szCs w:val="20"/>
        </w:rPr>
      </w:pPr>
      <w:r w:rsidRPr="008E1112">
        <w:rPr>
          <w:rFonts w:cs="Arial"/>
          <w:szCs w:val="20"/>
        </w:rPr>
        <w:t>Kõik ehituse käigus rikutud haljasalad tuleb taastada.</w:t>
      </w:r>
      <w:r w:rsidR="00DF4856">
        <w:rPr>
          <w:rFonts w:cs="Arial"/>
          <w:szCs w:val="20"/>
        </w:rPr>
        <w:t xml:space="preserve"> </w:t>
      </w:r>
    </w:p>
    <w:p w14:paraId="2B804A3C" w14:textId="77777777" w:rsidR="00201174" w:rsidRPr="008E1112" w:rsidRDefault="008A3C08" w:rsidP="00D44CBD">
      <w:pPr>
        <w:pStyle w:val="Heading1"/>
        <w:framePr w:wrap="notBeside"/>
        <w:shd w:val="clear" w:color="auto" w:fill="auto"/>
      </w:pPr>
      <w:bookmarkStart w:id="30" w:name="_Toc398189450"/>
      <w:bookmarkStart w:id="31" w:name="_Toc398189588"/>
      <w:bookmarkStart w:id="32" w:name="_Toc423958161"/>
      <w:bookmarkStart w:id="33" w:name="_Toc452455922"/>
      <w:bookmarkStart w:id="34" w:name="_Toc167910052"/>
      <w:r w:rsidRPr="008E1112">
        <w:t>ÜLDNÕUDED EHITUSTÖÖDE TEOSTAMISEL</w:t>
      </w:r>
      <w:bookmarkEnd w:id="30"/>
      <w:bookmarkEnd w:id="31"/>
      <w:bookmarkEnd w:id="32"/>
      <w:bookmarkEnd w:id="33"/>
      <w:bookmarkEnd w:id="34"/>
    </w:p>
    <w:p w14:paraId="73ACA4F4" w14:textId="77777777" w:rsidR="00201174" w:rsidRPr="008E1112" w:rsidRDefault="00201174" w:rsidP="00D44CBD">
      <w:pPr>
        <w:rPr>
          <w:rFonts w:cs="Arial"/>
          <w:szCs w:val="20"/>
        </w:rPr>
      </w:pPr>
      <w:r w:rsidRPr="008E1112">
        <w:rPr>
          <w:rFonts w:cs="Arial"/>
          <w:szCs w:val="20"/>
        </w:rPr>
        <w:t>Kõik ehitustööd tuleb läbi viia vastavalt:</w:t>
      </w:r>
    </w:p>
    <w:p w14:paraId="41411795" w14:textId="77777777" w:rsidR="00201174" w:rsidRPr="008E1112" w:rsidRDefault="00201174" w:rsidP="00D44CBD">
      <w:pPr>
        <w:numPr>
          <w:ilvl w:val="0"/>
          <w:numId w:val="3"/>
        </w:numPr>
        <w:spacing w:after="0"/>
        <w:rPr>
          <w:rFonts w:cs="Arial"/>
          <w:szCs w:val="20"/>
        </w:rPr>
      </w:pPr>
      <w:r w:rsidRPr="008E1112">
        <w:rPr>
          <w:rFonts w:cs="Arial"/>
          <w:szCs w:val="20"/>
        </w:rPr>
        <w:t>Eesti Vabariigis kehtivatele seadustele, määrustele, valitsuse ja ministeeriumide otsustele;</w:t>
      </w:r>
    </w:p>
    <w:p w14:paraId="79327B2E" w14:textId="77777777" w:rsidR="00201174" w:rsidRPr="008E1112" w:rsidRDefault="00201174" w:rsidP="00D44CBD">
      <w:pPr>
        <w:numPr>
          <w:ilvl w:val="0"/>
          <w:numId w:val="3"/>
        </w:numPr>
        <w:spacing w:after="0"/>
        <w:rPr>
          <w:rFonts w:cs="Arial"/>
          <w:szCs w:val="20"/>
        </w:rPr>
      </w:pPr>
      <w:r w:rsidRPr="008E1112">
        <w:rPr>
          <w:rFonts w:cs="Arial"/>
          <w:szCs w:val="20"/>
        </w:rPr>
        <w:lastRenderedPageBreak/>
        <w:t>kohaliku võimu ettekirjutustele;</w:t>
      </w:r>
    </w:p>
    <w:p w14:paraId="20AC7B90" w14:textId="77777777" w:rsidR="00201174" w:rsidRPr="008E1112" w:rsidRDefault="00201174" w:rsidP="00D44CBD">
      <w:pPr>
        <w:numPr>
          <w:ilvl w:val="0"/>
          <w:numId w:val="3"/>
        </w:numPr>
        <w:spacing w:after="0"/>
        <w:rPr>
          <w:rFonts w:cs="Arial"/>
          <w:szCs w:val="20"/>
        </w:rPr>
      </w:pPr>
      <w:r w:rsidRPr="008E1112">
        <w:rPr>
          <w:rFonts w:cs="Arial"/>
          <w:szCs w:val="20"/>
        </w:rPr>
        <w:t>kontrollivate instantside määrustele ja instruktsioonidele;</w:t>
      </w:r>
    </w:p>
    <w:p w14:paraId="140D13DD" w14:textId="77777777" w:rsidR="00201174" w:rsidRPr="008E1112" w:rsidRDefault="00201174" w:rsidP="00D44CBD">
      <w:pPr>
        <w:numPr>
          <w:ilvl w:val="0"/>
          <w:numId w:val="3"/>
        </w:numPr>
        <w:spacing w:after="0"/>
        <w:rPr>
          <w:rFonts w:cs="Arial"/>
          <w:szCs w:val="20"/>
        </w:rPr>
      </w:pPr>
      <w:r w:rsidRPr="008E1112">
        <w:rPr>
          <w:rFonts w:cs="Arial"/>
          <w:szCs w:val="20"/>
        </w:rPr>
        <w:t>Eesti Vabariigis kehtivatele normidele ja standarditele;</w:t>
      </w:r>
    </w:p>
    <w:p w14:paraId="54BFC2E0" w14:textId="77777777" w:rsidR="00201174" w:rsidRPr="008E1112" w:rsidRDefault="00201174" w:rsidP="00D44CBD">
      <w:pPr>
        <w:numPr>
          <w:ilvl w:val="0"/>
          <w:numId w:val="3"/>
        </w:numPr>
        <w:spacing w:after="0"/>
        <w:rPr>
          <w:rFonts w:cs="Arial"/>
          <w:szCs w:val="20"/>
        </w:rPr>
      </w:pPr>
      <w:r w:rsidRPr="008E1112">
        <w:rPr>
          <w:rFonts w:cs="Arial"/>
          <w:szCs w:val="20"/>
        </w:rPr>
        <w:t>üldkehtivatele normidele ja arusaamadele kvaliteetsest tööst.</w:t>
      </w:r>
    </w:p>
    <w:p w14:paraId="3B636C38" w14:textId="632A1E51" w:rsidR="00201174" w:rsidRPr="008E1112" w:rsidRDefault="00201174" w:rsidP="00D44CBD">
      <w:pPr>
        <w:rPr>
          <w:rFonts w:cs="Arial"/>
          <w:bCs/>
          <w:szCs w:val="20"/>
        </w:rPr>
      </w:pPr>
      <w:r w:rsidRPr="008E1112">
        <w:rPr>
          <w:rFonts w:cs="Arial"/>
          <w:bCs/>
          <w:szCs w:val="20"/>
        </w:rPr>
        <w:t xml:space="preserve">Tee-ehituslike tööde teostamisel tuleb juhinduda majandus- ja taristuministri määrusest nr 101 </w:t>
      </w:r>
      <w:r w:rsidRPr="008E1112">
        <w:rPr>
          <w:rFonts w:cs="Arial"/>
          <w:b/>
          <w:bCs/>
          <w:szCs w:val="20"/>
        </w:rPr>
        <w:t>„Tee ehitamise kvaliteedi nõuded“</w:t>
      </w:r>
      <w:r w:rsidRPr="008E1112">
        <w:rPr>
          <w:rFonts w:cs="Arial"/>
          <w:bCs/>
          <w:szCs w:val="20"/>
        </w:rPr>
        <w:t>.</w:t>
      </w:r>
    </w:p>
    <w:p w14:paraId="703B7AC8" w14:textId="77777777" w:rsidR="00201174" w:rsidRPr="008E1112" w:rsidRDefault="00201174" w:rsidP="00D44CBD">
      <w:pPr>
        <w:rPr>
          <w:rFonts w:cs="Arial"/>
          <w:szCs w:val="20"/>
        </w:rPr>
      </w:pPr>
      <w:r w:rsidRPr="008E1112">
        <w:rPr>
          <w:rFonts w:cs="Arial"/>
          <w:szCs w:val="20"/>
        </w:rPr>
        <w:t xml:space="preserve">Ehitus- ja hooldustööde käigus tuleb kasutada mehhanisme ja tehnoloogiat, mis välistavad kütte- ja määrdeainete sattumist pinnasesse. Tööde tegemisel tuleb rangelt täita tuleohutusnõudeid. </w:t>
      </w:r>
    </w:p>
    <w:p w14:paraId="34E22DB6" w14:textId="0467386F" w:rsidR="00201174" w:rsidRPr="008E1112" w:rsidRDefault="00201174" w:rsidP="00D44CBD">
      <w:pPr>
        <w:rPr>
          <w:rFonts w:cs="Arial"/>
          <w:szCs w:val="20"/>
        </w:rPr>
      </w:pPr>
      <w:r w:rsidRPr="008E1112">
        <w:rPr>
          <w:rFonts w:cs="Arial"/>
          <w:szCs w:val="20"/>
        </w:rPr>
        <w:t>Kasutada tuleb veotehnikat, mille koormast veetava materjali pudenemine (maha</w:t>
      </w:r>
      <w:r w:rsidR="00076858" w:rsidRPr="008E1112">
        <w:rPr>
          <w:rFonts w:cs="Arial"/>
          <w:szCs w:val="20"/>
        </w:rPr>
        <w:t xml:space="preserve"> </w:t>
      </w:r>
      <w:r w:rsidRPr="008E1112">
        <w:rPr>
          <w:rFonts w:cs="Arial"/>
          <w:szCs w:val="20"/>
        </w:rPr>
        <w:t>voolamine) on välistatud.</w:t>
      </w:r>
    </w:p>
    <w:p w14:paraId="64007E0D" w14:textId="77777777" w:rsidR="00201174" w:rsidRPr="00332631" w:rsidRDefault="00201174" w:rsidP="00D44CBD">
      <w:pPr>
        <w:rPr>
          <w:rFonts w:cs="Arial"/>
          <w:bCs/>
          <w:szCs w:val="20"/>
        </w:rPr>
      </w:pPr>
      <w:r w:rsidRPr="00332631">
        <w:rPr>
          <w:rFonts w:cs="Arial"/>
          <w:bCs/>
          <w:szCs w:val="20"/>
        </w:rPr>
        <w:t>Kõik tööd peab ehitaja tegema vastavuses heade ehitustavadega ning viisil, mis ei kahjusta ümbritsevat sotsiaal- ja looduskeskkonda.</w:t>
      </w:r>
    </w:p>
    <w:p w14:paraId="01F097E3" w14:textId="53286CCD" w:rsidR="00201174" w:rsidRPr="00332631" w:rsidRDefault="00201174" w:rsidP="00D44CBD">
      <w:pPr>
        <w:rPr>
          <w:rFonts w:cs="Arial"/>
          <w:bCs/>
          <w:szCs w:val="20"/>
        </w:rPr>
      </w:pPr>
      <w:r w:rsidRPr="00332631">
        <w:rPr>
          <w:rFonts w:cs="Arial"/>
          <w:bCs/>
          <w:szCs w:val="20"/>
        </w:rPr>
        <w:t>Tööde tegemise ajal tuleb pidada kinni sotsiaalministri määrusest nr 42 „Müra normtasemed elu- ja puhkealal, elamutes ning ühiskasutusega hoonetes ja mürataseme mõõtmise meetodid”.</w:t>
      </w:r>
    </w:p>
    <w:p w14:paraId="05FF86CE" w14:textId="77777777" w:rsidR="00201174" w:rsidRPr="00332631" w:rsidRDefault="00201174" w:rsidP="00D44CBD">
      <w:pPr>
        <w:rPr>
          <w:rFonts w:cs="Arial"/>
          <w:bCs/>
          <w:szCs w:val="20"/>
        </w:rPr>
      </w:pPr>
      <w:r w:rsidRPr="00332631">
        <w:rPr>
          <w:rFonts w:cs="Arial"/>
          <w:bCs/>
          <w:szCs w:val="20"/>
        </w:rPr>
        <w:t>Kõik ehituse käigus rikutud haljasalad tuleb taastada.</w:t>
      </w:r>
    </w:p>
    <w:p w14:paraId="36E34E2D" w14:textId="77777777" w:rsidR="00201174" w:rsidRPr="008E1112" w:rsidRDefault="001E5067" w:rsidP="00F2449E">
      <w:pPr>
        <w:pStyle w:val="Heading2"/>
      </w:pPr>
      <w:bookmarkStart w:id="35" w:name="_Toc398189448"/>
      <w:bookmarkStart w:id="36" w:name="_Toc398189586"/>
      <w:bookmarkStart w:id="37" w:name="_Toc423958162"/>
      <w:bookmarkStart w:id="38" w:name="_Toc452455923"/>
      <w:bookmarkStart w:id="39" w:name="_Toc167910053"/>
      <w:r w:rsidRPr="008E1112">
        <w:t>T</w:t>
      </w:r>
      <w:r w:rsidR="002B07DC" w:rsidRPr="008E1112">
        <w:t>ööde organiseerimine</w:t>
      </w:r>
      <w:bookmarkEnd w:id="35"/>
      <w:bookmarkEnd w:id="36"/>
      <w:bookmarkEnd w:id="37"/>
      <w:bookmarkEnd w:id="38"/>
      <w:bookmarkEnd w:id="39"/>
    </w:p>
    <w:p w14:paraId="493AEDCD" w14:textId="37A76449" w:rsidR="00201174" w:rsidRDefault="00201174" w:rsidP="00D44CBD">
      <w:pPr>
        <w:rPr>
          <w:rFonts w:cs="Arial"/>
          <w:szCs w:val="20"/>
        </w:rPr>
      </w:pPr>
      <w:r w:rsidRPr="008E1112">
        <w:rPr>
          <w:rFonts w:cs="Arial"/>
          <w:szCs w:val="20"/>
        </w:rPr>
        <w:t xml:space="preserve">Tööde teostamisel tuleb arvestada kõikide tööde omavahelist seost, tehnilisi võimalusi ja kasutatavaid ehitusmehhanisme. </w:t>
      </w:r>
    </w:p>
    <w:p w14:paraId="192F0FED" w14:textId="7AE2314A" w:rsidR="00326260" w:rsidRDefault="00201174" w:rsidP="00D44CBD">
      <w:r w:rsidRPr="008E1112">
        <w:rPr>
          <w:rFonts w:cs="Arial"/>
          <w:szCs w:val="20"/>
        </w:rPr>
        <w:t>Töövõtja peab oma kuludega korraldama geodeetilise mahamärkimise ja kontrollimise ning teostusmõõdistuse.</w:t>
      </w:r>
      <w:r w:rsidR="00326260">
        <w:rPr>
          <w:rFonts w:cs="Arial"/>
          <w:szCs w:val="20"/>
        </w:rPr>
        <w:t xml:space="preserve"> </w:t>
      </w:r>
    </w:p>
    <w:p w14:paraId="55B7DFCA" w14:textId="77777777" w:rsidR="00201174" w:rsidRPr="008E1112" w:rsidRDefault="00201174" w:rsidP="00D44CBD">
      <w:pPr>
        <w:rPr>
          <w:rFonts w:cs="Arial"/>
          <w:szCs w:val="20"/>
        </w:rPr>
      </w:pPr>
      <w:r w:rsidRPr="008E1112">
        <w:rPr>
          <w:rFonts w:cs="Arial"/>
          <w:szCs w:val="20"/>
        </w:rPr>
        <w:t>Ehitaja on täielikult vastutav ohutustehnika, tervisekaitse ja tulekaitse olukorra eest objektil ning peab täitma kompleksselt Eesti Vabariigis kehtivaid ohutustehnika, tervise- ja tulekaitse-eeskirju.</w:t>
      </w:r>
    </w:p>
    <w:p w14:paraId="0A11260C" w14:textId="77777777" w:rsidR="00201174" w:rsidRPr="008E1112" w:rsidRDefault="001E5067" w:rsidP="00F2449E">
      <w:pPr>
        <w:pStyle w:val="Heading2"/>
      </w:pPr>
      <w:bookmarkStart w:id="40" w:name="_Toc398189451"/>
      <w:bookmarkStart w:id="41" w:name="_Toc398189589"/>
      <w:bookmarkStart w:id="42" w:name="_Toc423958163"/>
      <w:bookmarkStart w:id="43" w:name="_Toc452455924"/>
      <w:bookmarkStart w:id="44" w:name="_Toc167910054"/>
      <w:r w:rsidRPr="008E1112">
        <w:t>T</w:t>
      </w:r>
      <w:r w:rsidR="002B07DC" w:rsidRPr="008E1112">
        <w:t>ööohutusmeetodid</w:t>
      </w:r>
      <w:bookmarkEnd w:id="40"/>
      <w:bookmarkEnd w:id="41"/>
      <w:bookmarkEnd w:id="42"/>
      <w:bookmarkEnd w:id="43"/>
      <w:bookmarkEnd w:id="44"/>
    </w:p>
    <w:p w14:paraId="4EED4FC8" w14:textId="487A48BE" w:rsidR="00201174" w:rsidRPr="008E1112" w:rsidRDefault="00201174" w:rsidP="00D44CBD">
      <w:pPr>
        <w:tabs>
          <w:tab w:val="left" w:pos="709"/>
        </w:tabs>
        <w:rPr>
          <w:rFonts w:eastAsia="Calibri" w:cs="Arial"/>
          <w:szCs w:val="20"/>
          <w:lang w:eastAsia="et-EE"/>
        </w:rPr>
      </w:pPr>
      <w:r w:rsidRPr="008E1112">
        <w:rPr>
          <w:rFonts w:eastAsia="Calibri" w:cs="Arial"/>
          <w:szCs w:val="20"/>
          <w:lang w:eastAsia="et-EE"/>
        </w:rPr>
        <w:t>Ehitustööde teostaja peab tagama ehitustööde teostamise, ehitusplatsi kontrolli ja töötervishoiu ning tööohutuse nõuete täitmise vastavalt Vabariigi Valitsuse määrusele nr 377 „Töötervishoiu ja tööohutuse nõuded ehituses“</w:t>
      </w:r>
      <w:r w:rsidR="002C4E82">
        <w:rPr>
          <w:rFonts w:eastAsia="Calibri" w:cs="Arial"/>
          <w:szCs w:val="20"/>
          <w:lang w:eastAsia="et-EE"/>
        </w:rPr>
        <w:t>.</w:t>
      </w:r>
    </w:p>
    <w:p w14:paraId="011A990E" w14:textId="77777777" w:rsidR="00201174" w:rsidRPr="008E1112" w:rsidRDefault="00201174" w:rsidP="00D44CBD">
      <w:pPr>
        <w:tabs>
          <w:tab w:val="left" w:pos="709"/>
        </w:tabs>
        <w:rPr>
          <w:rFonts w:eastAsia="Calibri" w:cs="Arial"/>
          <w:szCs w:val="20"/>
          <w:lang w:eastAsia="et-EE"/>
        </w:rPr>
      </w:pPr>
      <w:r w:rsidRPr="008E1112">
        <w:rPr>
          <w:rFonts w:eastAsia="Calibri" w:cs="Arial"/>
          <w:szCs w:val="20"/>
          <w:lang w:eastAsia="et-EE"/>
        </w:rPr>
        <w:t>Ehitustööde teostajal peavad olemas olema määruses nõutud dokumendid. Ehitaja peab ehitustööde alustamisest teatama Tööinspektsiooni kohalikule asutusele vähemalt kolm päeva enne töödega alustamist. Ehitustööde ajal ei tohi ehitusel viibida kõrvalisi isikuid, samuti ei tohi teostatavad ehitustööd ohustada ehituse mõjupiirkonnas olevaid/elavaid isikuid. Ehitustööde teostajad peavad olema instrueeritud tööohutusalaselt ja olema varustatud töötamiseks vajalike kaitsevahenditega.</w:t>
      </w:r>
    </w:p>
    <w:p w14:paraId="746E690D" w14:textId="77777777" w:rsidR="00201174" w:rsidRPr="008E1112" w:rsidRDefault="00201174" w:rsidP="00D44CBD">
      <w:pPr>
        <w:tabs>
          <w:tab w:val="left" w:pos="709"/>
        </w:tabs>
        <w:rPr>
          <w:rFonts w:eastAsia="Calibri" w:cs="Arial"/>
          <w:szCs w:val="20"/>
          <w:lang w:eastAsia="et-EE"/>
        </w:rPr>
      </w:pPr>
      <w:r w:rsidRPr="008E1112">
        <w:rPr>
          <w:rFonts w:eastAsia="Calibri" w:cs="Arial"/>
          <w:szCs w:val="20"/>
          <w:lang w:eastAsia="et-EE"/>
        </w:rPr>
        <w:t>Töövõtja on kohustatud teavitama tööde alustamisest kõiki asjast huvitatud osapooli. Kinnistuomanikke tuleb teavitada ka likvideerimistöödest (nt puud, piirdeaed, hekk jmt) ning nende</w:t>
      </w:r>
      <w:r w:rsidR="00BC0EC3" w:rsidRPr="008E1112">
        <w:rPr>
          <w:rFonts w:eastAsia="Calibri" w:cs="Arial"/>
          <w:szCs w:val="20"/>
          <w:lang w:eastAsia="et-EE"/>
        </w:rPr>
        <w:t xml:space="preserve"> </w:t>
      </w:r>
      <w:r w:rsidRPr="008E1112">
        <w:rPr>
          <w:rFonts w:eastAsia="Calibri" w:cs="Arial"/>
          <w:szCs w:val="20"/>
          <w:lang w:eastAsia="et-EE"/>
        </w:rPr>
        <w:t xml:space="preserve">poolse soovi korral võimaldada see </w:t>
      </w:r>
      <w:r w:rsidRPr="008E1112">
        <w:rPr>
          <w:rFonts w:eastAsia="Calibri" w:cs="Arial"/>
          <w:szCs w:val="20"/>
          <w:lang w:eastAsia="et-EE"/>
        </w:rPr>
        <w:lastRenderedPageBreak/>
        <w:t>neil endil teostada. Piirinaabreid tuleb teavitada kõikidest töödest, mis viiakse läbi nende maal või kui ehitustegevus puudutab otseselt piirinaabri huve.</w:t>
      </w:r>
    </w:p>
    <w:p w14:paraId="4AC1160D" w14:textId="77777777" w:rsidR="00201174" w:rsidRPr="008E1112" w:rsidRDefault="001E5067" w:rsidP="00F2449E">
      <w:pPr>
        <w:pStyle w:val="Heading2"/>
      </w:pPr>
      <w:bookmarkStart w:id="45" w:name="_Toc398189453"/>
      <w:bookmarkStart w:id="46" w:name="_Toc398189591"/>
      <w:bookmarkStart w:id="47" w:name="_Toc423958165"/>
      <w:bookmarkStart w:id="48" w:name="_Toc452455925"/>
      <w:bookmarkStart w:id="49" w:name="_Toc167910055"/>
      <w:r w:rsidRPr="008E1112">
        <w:t>L</w:t>
      </w:r>
      <w:r w:rsidR="002B07DC" w:rsidRPr="008E1112">
        <w:t>ooduskeskkonna kaitse</w:t>
      </w:r>
      <w:bookmarkEnd w:id="45"/>
      <w:bookmarkEnd w:id="46"/>
      <w:bookmarkEnd w:id="47"/>
      <w:bookmarkEnd w:id="48"/>
      <w:bookmarkEnd w:id="49"/>
    </w:p>
    <w:p w14:paraId="6C77DF8A" w14:textId="7EFC2348" w:rsidR="00201174" w:rsidRDefault="00201174" w:rsidP="00D44CBD">
      <w:pPr>
        <w:rPr>
          <w:rFonts w:cs="Arial"/>
          <w:szCs w:val="20"/>
        </w:rPr>
      </w:pPr>
      <w:r w:rsidRPr="008E1112">
        <w:rPr>
          <w:rFonts w:cs="Arial"/>
          <w:szCs w:val="20"/>
        </w:rPr>
        <w:t>Ehitaja vastutab looduskeskkonna kaitse eest ehitusplatsil. Looduskeskkonna kaitse objektiks on pinnas, põhja- ja pinnavesi, õhk ja puud (juhul kui puud projekti kohaselt kuuluvad säilitamisele või ümberistutamisele).</w:t>
      </w:r>
    </w:p>
    <w:p w14:paraId="3E20FFC6" w14:textId="73A8AD0C" w:rsidR="001B1187" w:rsidRDefault="00201174" w:rsidP="00D44CBD">
      <w:pPr>
        <w:rPr>
          <w:rFonts w:cs="Arial"/>
          <w:szCs w:val="20"/>
        </w:rPr>
      </w:pPr>
      <w:r w:rsidRPr="008E1112">
        <w:rPr>
          <w:rFonts w:cs="Arial"/>
          <w:szCs w:val="20"/>
        </w:rPr>
        <w:t>Ehituse käigus tuleb ehitajal juhinduda kehtivatest jäätmekäitluseeskirjadest. Samuti tuleb rakendada kõiki sobivaid jäätmetekke vältimise võimalusi ning kanda hoolt, et tekkivad jäätmed ei põhjustaks ülemäärast ohtu tervisele, varale ega keskkonnale.</w:t>
      </w:r>
    </w:p>
    <w:p w14:paraId="7EE2B978" w14:textId="264B9F0A" w:rsidR="00201174" w:rsidRPr="008E1112" w:rsidRDefault="00201174" w:rsidP="00D44CBD">
      <w:pPr>
        <w:rPr>
          <w:rFonts w:cs="Arial"/>
          <w:szCs w:val="20"/>
        </w:rPr>
      </w:pPr>
      <w:r w:rsidRPr="008E1112">
        <w:rPr>
          <w:rFonts w:cs="Arial"/>
          <w:szCs w:val="20"/>
        </w:rPr>
        <w:t>Masinate hooldustöid ja tankimist ei tohi teha ebatasasel pinnal ja veekogudele (kraavidele) lähemal kui 10 m. Töökohas peab olema varustus reostuse likvideerimiseks ja olmejäätmete kogumiskoht. Tulekahju ja keskkonnaohtliku reostuse tekkimisel asuda neid koheselt likvideerima ja informeerida juhtunust Päästeametit.</w:t>
      </w:r>
    </w:p>
    <w:p w14:paraId="5AF228ED" w14:textId="77777777" w:rsidR="00EA1362" w:rsidRPr="008E1112" w:rsidRDefault="00EA1362" w:rsidP="00F2449E">
      <w:pPr>
        <w:pStyle w:val="Heading2"/>
      </w:pPr>
      <w:bookmarkStart w:id="50" w:name="_Toc270623636"/>
      <w:bookmarkStart w:id="51" w:name="_Toc405899776"/>
      <w:bookmarkStart w:id="52" w:name="_Toc452455921"/>
      <w:bookmarkStart w:id="53" w:name="_Toc167910056"/>
      <w:r w:rsidRPr="008E1112">
        <w:t>Puude kaitsmine ehitustööde ajal</w:t>
      </w:r>
      <w:bookmarkEnd w:id="50"/>
      <w:bookmarkEnd w:id="51"/>
      <w:bookmarkEnd w:id="52"/>
      <w:bookmarkEnd w:id="53"/>
    </w:p>
    <w:p w14:paraId="17190183" w14:textId="77777777" w:rsidR="00EA1362" w:rsidRPr="00332631" w:rsidRDefault="00EA1362" w:rsidP="00D44CBD">
      <w:pPr>
        <w:rPr>
          <w:rFonts w:cs="Arial"/>
          <w:szCs w:val="20"/>
        </w:rPr>
      </w:pPr>
      <w:r w:rsidRPr="00332631">
        <w:rPr>
          <w:rFonts w:cs="Arial"/>
          <w:szCs w:val="20"/>
        </w:rPr>
        <w:t>Puutüve ümber tuleb siduda püstised prussid, prusside ja tüve vahele panna pehmendus (kivivill, autokummid vms, prussidest kaitse peab ulatuma kogu tüve kõrguseni) ning jälgida, et ehitustööde käigus ei vigastataks puuoksi. Vajadusel võib kärpida puu alumisi oksi, kuid peab säilima antud puule iseloomulik võra kuju.</w:t>
      </w:r>
    </w:p>
    <w:p w14:paraId="355BCA45" w14:textId="77777777" w:rsidR="00EA1362" w:rsidRPr="00332631" w:rsidRDefault="00EA1362" w:rsidP="00D44CBD">
      <w:pPr>
        <w:rPr>
          <w:rFonts w:cs="Arial"/>
          <w:szCs w:val="20"/>
        </w:rPr>
      </w:pPr>
      <w:r w:rsidRPr="00332631">
        <w:rPr>
          <w:rFonts w:cs="Arial"/>
          <w:szCs w:val="20"/>
        </w:rPr>
        <w:t xml:space="preserve">Jälgida tuleb, et ehitusseadmetega ei sõidetaks puude juurtel ega ladustataks sinna ehitusmaterjale. Tallamise eest kaitset vajav juurestik ulatub vähemalt puuvõra välisjooneni. </w:t>
      </w:r>
    </w:p>
    <w:p w14:paraId="1D6B7E14" w14:textId="77777777" w:rsidR="00EA1362" w:rsidRPr="00332631" w:rsidRDefault="00EA1362" w:rsidP="00D44CBD">
      <w:pPr>
        <w:rPr>
          <w:rFonts w:cs="Arial"/>
          <w:szCs w:val="20"/>
        </w:rPr>
      </w:pPr>
      <w:r w:rsidRPr="00332631">
        <w:rPr>
          <w:rFonts w:cs="Arial"/>
          <w:szCs w:val="20"/>
        </w:rPr>
        <w:t xml:space="preserve">Kui ruumipuudus sunnib ehitusmaterjali puu alla ladustama, siis kaetakse koht kõigepealt ~200 mm paksuse liiva- või kergkruusakihiga, mille peale asetatakse puidust vms materjalist restid ehitusmaterjalide ladustamiseks. Ehituse lõppedes koristatakse kaitsekihid. Jälgida, et ehitustööde käigus ei vigastataks puude oksi. </w:t>
      </w:r>
    </w:p>
    <w:p w14:paraId="3FD083E8" w14:textId="77777777" w:rsidR="00EA1362" w:rsidRPr="008E1112" w:rsidRDefault="00EA1362" w:rsidP="00D44CBD">
      <w:pPr>
        <w:rPr>
          <w:rFonts w:cs="Arial"/>
          <w:szCs w:val="20"/>
        </w:rPr>
      </w:pPr>
      <w:r w:rsidRPr="00332631">
        <w:rPr>
          <w:rFonts w:cs="Arial"/>
          <w:szCs w:val="20"/>
        </w:rPr>
        <w:t>Üle 40 mm läbimõõduga juuri ei tohi läbi raiuda. Kui sellise läbimõõduga juured jäävad kaevetööde alasse, siis tuleb seal kaevata labidaga käsitsi.</w:t>
      </w:r>
    </w:p>
    <w:p w14:paraId="3D612F6D" w14:textId="77777777" w:rsidR="00201174" w:rsidRPr="008E1112" w:rsidRDefault="001E5067" w:rsidP="00F2449E">
      <w:pPr>
        <w:pStyle w:val="Heading2"/>
      </w:pPr>
      <w:bookmarkStart w:id="54" w:name="_Toc401840517"/>
      <w:bookmarkStart w:id="55" w:name="_Toc404067404"/>
      <w:bookmarkStart w:id="56" w:name="_Toc405899781"/>
      <w:bookmarkStart w:id="57" w:name="_Toc452455926"/>
      <w:bookmarkStart w:id="58" w:name="_Toc167910057"/>
      <w:r w:rsidRPr="008E1112">
        <w:t>K</w:t>
      </w:r>
      <w:r w:rsidR="002B07DC" w:rsidRPr="008E1112">
        <w:t>aevetööd</w:t>
      </w:r>
      <w:bookmarkEnd w:id="54"/>
      <w:bookmarkEnd w:id="55"/>
      <w:bookmarkEnd w:id="56"/>
      <w:bookmarkEnd w:id="57"/>
      <w:bookmarkEnd w:id="58"/>
    </w:p>
    <w:p w14:paraId="0DC83AAE" w14:textId="77777777" w:rsidR="00CA3BBE" w:rsidRDefault="00201174" w:rsidP="00D44CBD">
      <w:pPr>
        <w:rPr>
          <w:rFonts w:cs="Arial"/>
          <w:szCs w:val="20"/>
        </w:rPr>
      </w:pPr>
      <w:r w:rsidRPr="008E1112">
        <w:rPr>
          <w:rFonts w:cs="Arial"/>
          <w:szCs w:val="20"/>
        </w:rPr>
        <w:t xml:space="preserve">Kaevetöid tuleb alustada ettevalmistustöödest. </w:t>
      </w:r>
    </w:p>
    <w:p w14:paraId="4B98B586" w14:textId="2A36A798" w:rsidR="00201174" w:rsidRPr="008E1112" w:rsidRDefault="00201174" w:rsidP="00D44CBD">
      <w:pPr>
        <w:rPr>
          <w:rFonts w:cs="Arial"/>
          <w:szCs w:val="20"/>
        </w:rPr>
      </w:pPr>
      <w:r w:rsidRPr="008E1112">
        <w:rPr>
          <w:rFonts w:cs="Arial"/>
          <w:szCs w:val="20"/>
        </w:rPr>
        <w:t xml:space="preserve">Kõik kaevikud teeb töövõtja nende mõõdete, kallete ja sügavusega, mis on dikteeritud ehitustööde teostamise vajadusest. </w:t>
      </w:r>
    </w:p>
    <w:p w14:paraId="3C78ADCC" w14:textId="77777777" w:rsidR="00201174" w:rsidRPr="008E1112" w:rsidRDefault="00201174" w:rsidP="00D44CBD">
      <w:pPr>
        <w:rPr>
          <w:rFonts w:cs="Arial"/>
          <w:szCs w:val="20"/>
        </w:rPr>
      </w:pPr>
      <w:r w:rsidRPr="008E1112">
        <w:rPr>
          <w:rFonts w:cs="Arial"/>
          <w:szCs w:val="20"/>
        </w:rPr>
        <w:t>Väljakaevatud pinnas tuleb paigutada nii, et see ei segaks edaspidist ehitustegevust ja oleks välditud materjalide kaevikusse libisemine ja kukkumine.</w:t>
      </w:r>
    </w:p>
    <w:p w14:paraId="7CB035F6" w14:textId="77777777" w:rsidR="00201174" w:rsidRPr="008E1112" w:rsidRDefault="001E5067" w:rsidP="00F2449E">
      <w:pPr>
        <w:pStyle w:val="Heading2"/>
      </w:pPr>
      <w:bookmarkStart w:id="59" w:name="_Toc398189449"/>
      <w:bookmarkStart w:id="60" w:name="_Toc398189587"/>
      <w:bookmarkStart w:id="61" w:name="_Toc423958166"/>
      <w:bookmarkStart w:id="62" w:name="_Toc452455927"/>
      <w:bookmarkStart w:id="63" w:name="_Toc167910058"/>
      <w:r w:rsidRPr="008E1112">
        <w:lastRenderedPageBreak/>
        <w:t>M</w:t>
      </w:r>
      <w:r w:rsidR="002B07DC" w:rsidRPr="008E1112">
        <w:t>aterjalide kvaliteet ja garantii</w:t>
      </w:r>
      <w:bookmarkEnd w:id="59"/>
      <w:bookmarkEnd w:id="60"/>
      <w:bookmarkEnd w:id="61"/>
      <w:bookmarkEnd w:id="62"/>
      <w:bookmarkEnd w:id="63"/>
    </w:p>
    <w:p w14:paraId="4DB97F40" w14:textId="62D4B7CD" w:rsidR="00201174" w:rsidRDefault="00201174" w:rsidP="00D44CBD">
      <w:pPr>
        <w:rPr>
          <w:rFonts w:cs="Arial"/>
          <w:szCs w:val="20"/>
        </w:rPr>
      </w:pPr>
      <w:r w:rsidRPr="008E1112">
        <w:rPr>
          <w:rFonts w:cs="Arial"/>
          <w:szCs w:val="20"/>
        </w:rPr>
        <w:t>Kõikidel ehituses kasutatavatel materjalidel, toodetel ja seadmetel peavad olema ametlikud sertifikaadid, mis kinnitavad tehnilisi omadusi ja garanteeritud kasutusaega. Valmis konstruktsioonidele ja ehitusele annab garantii töövõtja.</w:t>
      </w:r>
    </w:p>
    <w:p w14:paraId="23A56EF6" w14:textId="77777777" w:rsidR="00EE628E" w:rsidRDefault="00EE628E" w:rsidP="00F2449E">
      <w:pPr>
        <w:pStyle w:val="Heading2"/>
      </w:pPr>
      <w:bookmarkStart w:id="64" w:name="_Toc114059610"/>
      <w:bookmarkStart w:id="65" w:name="_Toc167910059"/>
      <w:r>
        <w:t>Hooldusjuhend</w:t>
      </w:r>
      <w:bookmarkEnd w:id="64"/>
      <w:bookmarkEnd w:id="65"/>
    </w:p>
    <w:p w14:paraId="1C9EA6B1" w14:textId="59893A14" w:rsidR="00EE628E" w:rsidRPr="001841C1" w:rsidRDefault="00EE628E" w:rsidP="00EE628E">
      <w:r w:rsidRPr="001841C1">
        <w:t xml:space="preserve">Edasine </w:t>
      </w:r>
      <w:r>
        <w:t xml:space="preserve">sõidutee </w:t>
      </w:r>
      <w:r w:rsidRPr="001841C1">
        <w:t>hooldus teostatakse vastavalt hooldelepingule ning vastavalt Majandus- ja taristuministri määrusele nr 92 „Tee seisundinõuded“.</w:t>
      </w:r>
    </w:p>
    <w:p w14:paraId="0D6D872E" w14:textId="77777777" w:rsidR="00EE628E" w:rsidRPr="00BE4F28" w:rsidRDefault="00EE628E" w:rsidP="00EE628E">
      <w:pPr>
        <w:rPr>
          <w:b/>
          <w:bCs/>
        </w:rPr>
      </w:pPr>
      <w:r w:rsidRPr="00BE4F28">
        <w:rPr>
          <w:b/>
          <w:bCs/>
        </w:rPr>
        <w:t>Suvine hooldus</w:t>
      </w:r>
    </w:p>
    <w:p w14:paraId="3DE7B000" w14:textId="755DF8E6" w:rsidR="00EE628E" w:rsidRPr="001D65EA" w:rsidRDefault="00EE628E" w:rsidP="00EE628E">
      <w:r w:rsidRPr="00BE4F28">
        <w:t>Tee suvine hooldus seisneb puhastamises tolmust ja prahist.</w:t>
      </w:r>
    </w:p>
    <w:p w14:paraId="7C57C3FE" w14:textId="77777777" w:rsidR="00EE628E" w:rsidRDefault="00EE628E" w:rsidP="00EE628E">
      <w:pPr>
        <w:rPr>
          <w:b/>
          <w:bCs/>
        </w:rPr>
      </w:pPr>
      <w:r w:rsidRPr="00BE4F28">
        <w:rPr>
          <w:b/>
          <w:bCs/>
        </w:rPr>
        <w:t>Talvine hooldus</w:t>
      </w:r>
    </w:p>
    <w:p w14:paraId="159C2E35" w14:textId="21B1D2B7" w:rsidR="00EE628E" w:rsidRPr="00151454" w:rsidRDefault="00EE628E" w:rsidP="00D44CBD">
      <w:pPr>
        <w:rPr>
          <w:b/>
          <w:bCs/>
        </w:rPr>
      </w:pPr>
      <w:r w:rsidRPr="00BE4F28">
        <w:t>Kasutada elastsest materjalist teraga sahku. Lumi teisaldada haljasalale või tee serva. Teelt lükatud lumi ei tohi takistada vete äravoolu ja liiklust.</w:t>
      </w:r>
    </w:p>
    <w:sectPr w:rsidR="00EE628E" w:rsidRPr="00151454" w:rsidSect="009D7993">
      <w:headerReference w:type="default" r:id="rId11"/>
      <w:footerReference w:type="default" r:id="rId12"/>
      <w:pgSz w:w="11906" w:h="16838"/>
      <w:pgMar w:top="1418" w:right="851" w:bottom="15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50731" w14:textId="77777777" w:rsidR="00B065F7" w:rsidRDefault="00B065F7" w:rsidP="00387B00">
      <w:pPr>
        <w:spacing w:after="0" w:line="240" w:lineRule="auto"/>
      </w:pPr>
      <w:r>
        <w:separator/>
      </w:r>
    </w:p>
  </w:endnote>
  <w:endnote w:type="continuationSeparator" w:id="0">
    <w:p w14:paraId="67E08DF5" w14:textId="77777777" w:rsidR="00B065F7" w:rsidRDefault="00B065F7" w:rsidP="00387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5EDB8" w14:textId="31513E4F" w:rsidR="00DF339B" w:rsidRPr="00A209BD" w:rsidRDefault="00DF339B" w:rsidP="00344CA0">
    <w:pPr>
      <w:pStyle w:val="Footer"/>
      <w:tabs>
        <w:tab w:val="clear" w:pos="9072"/>
        <w:tab w:val="right" w:pos="9637"/>
      </w:tabs>
      <w:rPr>
        <w:rStyle w:val="PageNumber"/>
        <w:color w:val="A6A6A6" w:themeColor="background1" w:themeShade="A6"/>
      </w:rPr>
    </w:pPr>
    <w:r w:rsidRPr="00A209BD">
      <w:rPr>
        <w:rStyle w:val="PageNumber"/>
        <w:noProof/>
        <w:color w:val="A6A6A6" w:themeColor="background1" w:themeShade="A6"/>
      </w:rPr>
      <mc:AlternateContent>
        <mc:Choice Requires="wps">
          <w:drawing>
            <wp:anchor distT="0" distB="0" distL="114300" distR="114300" simplePos="0" relativeHeight="251659264" behindDoc="0" locked="0" layoutInCell="1" allowOverlap="1" wp14:anchorId="29EBC8E7" wp14:editId="55870B27">
              <wp:simplePos x="0" y="0"/>
              <wp:positionH relativeFrom="column">
                <wp:posOffset>9226</wp:posOffset>
              </wp:positionH>
              <wp:positionV relativeFrom="paragraph">
                <wp:posOffset>-21590</wp:posOffset>
              </wp:positionV>
              <wp:extent cx="6157595" cy="0"/>
              <wp:effectExtent l="0" t="0" r="0" b="0"/>
              <wp:wrapNone/>
              <wp:docPr id="26" name="Sirge noolkonnek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straightConnector1">
                        <a:avLst/>
                      </a:prstGeom>
                      <a:ln>
                        <a:headEnd/>
                        <a:tailEnd/>
                      </a:ln>
                    </wps:spPr>
                    <wps:style>
                      <a:lnRef idx="1">
                        <a:schemeClr val="accent3"/>
                      </a:lnRef>
                      <a:fillRef idx="0">
                        <a:schemeClr val="accent3"/>
                      </a:fillRef>
                      <a:effectRef idx="0">
                        <a:schemeClr val="accent3"/>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941F050" id="_x0000_t32" coordsize="21600,21600" o:spt="32" o:oned="t" path="m,l21600,21600e" filled="f">
              <v:path arrowok="t" fillok="f" o:connecttype="none"/>
              <o:lock v:ext="edit" shapetype="t"/>
            </v:shapetype>
            <v:shape id="Sirge noolkonnektor 26" o:spid="_x0000_s1026" type="#_x0000_t32" style="position:absolute;margin-left:.75pt;margin-top:-1.7pt;width:484.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" strokecolor="#a5a5a5 [3206]" strokeweight=".5pt">
              <v:stroke joinstyle="miter"/>
            </v:shape>
          </w:pict>
        </mc:Fallback>
      </mc:AlternateContent>
    </w:r>
    <w:r w:rsidRPr="00A209BD">
      <w:rPr>
        <w:rStyle w:val="PageNumber"/>
        <w:color w:val="A6A6A6" w:themeColor="background1" w:themeShade="A6"/>
      </w:rPr>
      <w:t>OÜ Esprii</w:t>
    </w:r>
    <w:r w:rsidRPr="00A209BD">
      <w:rPr>
        <w:rStyle w:val="PageNumber"/>
        <w:color w:val="A6A6A6" w:themeColor="background1" w:themeShade="A6"/>
      </w:rPr>
      <w:tab/>
    </w:r>
    <w:r w:rsidRPr="00A209BD">
      <w:rPr>
        <w:rStyle w:val="PageNumber"/>
        <w:color w:val="A6A6A6" w:themeColor="background1" w:themeShade="A6"/>
      </w:rPr>
      <w:tab/>
      <w:t>Koostanud: Kaspar Mutso</w:t>
    </w:r>
    <w:r w:rsidR="000E117C">
      <w:rPr>
        <w:rStyle w:val="PageNumber"/>
        <w:color w:val="A6A6A6" w:themeColor="background1" w:themeShade="A6"/>
      </w:rPr>
      <w:t xml:space="preserve"> &amp; Mikk Mutso</w:t>
    </w:r>
  </w:p>
  <w:p w14:paraId="455D83E2" w14:textId="2384D436" w:rsidR="00DF339B" w:rsidRPr="00A209BD" w:rsidRDefault="00DF339B" w:rsidP="00344CA0">
    <w:pPr>
      <w:pStyle w:val="Footer"/>
      <w:tabs>
        <w:tab w:val="clear" w:pos="9072"/>
        <w:tab w:val="right" w:pos="9637"/>
      </w:tabs>
      <w:rPr>
        <w:rStyle w:val="PageNumber"/>
        <w:color w:val="A6A6A6" w:themeColor="background1" w:themeShade="A6"/>
      </w:rPr>
    </w:pPr>
    <w:r w:rsidRPr="00A209BD">
      <w:rPr>
        <w:rStyle w:val="PageNumber"/>
        <w:color w:val="A6A6A6" w:themeColor="background1" w:themeShade="A6"/>
      </w:rPr>
      <w:t>Töö nr 21</w:t>
    </w:r>
    <w:r w:rsidR="00C51634">
      <w:rPr>
        <w:rStyle w:val="PageNumber"/>
        <w:color w:val="A6A6A6" w:themeColor="background1" w:themeShade="A6"/>
      </w:rPr>
      <w:t>08</w:t>
    </w:r>
    <w:r w:rsidRPr="00A209BD">
      <w:rPr>
        <w:rStyle w:val="PageNumber"/>
        <w:color w:val="A6A6A6" w:themeColor="background1" w:themeShade="A6"/>
      </w:rPr>
      <w:t>01</w:t>
    </w:r>
    <w:r w:rsidRPr="00A209BD">
      <w:rPr>
        <w:rStyle w:val="PageNumber"/>
        <w:color w:val="A6A6A6" w:themeColor="background1" w:themeShade="A6"/>
      </w:rPr>
      <w:tab/>
    </w:r>
    <w:r w:rsidRPr="00A209BD">
      <w:rPr>
        <w:rStyle w:val="PageNumber"/>
        <w:color w:val="A6A6A6" w:themeColor="background1" w:themeShade="A6"/>
      </w:rPr>
      <w:tab/>
    </w:r>
    <w:r w:rsidRPr="00A209BD">
      <w:rPr>
        <w:color w:val="A6A6A6" w:themeColor="background1" w:themeShade="A6"/>
      </w:rPr>
      <w:t>Dokumendi tunnus: TL-3-01</w:t>
    </w:r>
  </w:p>
  <w:p w14:paraId="2F995F5A" w14:textId="7C7E071D" w:rsidR="00DF339B" w:rsidRPr="00BD532E" w:rsidRDefault="00DF339B" w:rsidP="00344CA0">
    <w:pPr>
      <w:pStyle w:val="Footer"/>
      <w:tabs>
        <w:tab w:val="clear" w:pos="9072"/>
        <w:tab w:val="right" w:pos="9637"/>
      </w:tabs>
      <w:rPr>
        <w:rStyle w:val="PageNumber"/>
      </w:rPr>
    </w:pPr>
    <w:r w:rsidRPr="00A209BD">
      <w:rPr>
        <w:color w:val="A6A6A6" w:themeColor="background1" w:themeShade="A6"/>
      </w:rPr>
      <w:t>Põhiprojekt</w:t>
    </w:r>
    <w:r>
      <w:tab/>
    </w:r>
    <w:r w:rsidRPr="00BD532E">
      <w:rPr>
        <w:rStyle w:val="PageNumber"/>
      </w:rPr>
      <w:fldChar w:fldCharType="begin"/>
    </w:r>
    <w:r w:rsidRPr="00BD532E">
      <w:rPr>
        <w:rStyle w:val="PageNumber"/>
      </w:rPr>
      <w:instrText>PAGE  \* Arabic  \* MERGEFORMAT</w:instrText>
    </w:r>
    <w:r w:rsidRPr="00BD532E">
      <w:rPr>
        <w:rStyle w:val="PageNumber"/>
      </w:rPr>
      <w:fldChar w:fldCharType="separate"/>
    </w:r>
    <w:r>
      <w:rPr>
        <w:rStyle w:val="PageNumber"/>
      </w:rPr>
      <w:t>1</w:t>
    </w:r>
    <w:r w:rsidRPr="00BD532E">
      <w:rPr>
        <w:rStyle w:val="PageNumber"/>
      </w:rPr>
      <w:fldChar w:fldCharType="end"/>
    </w:r>
    <w:r w:rsidRPr="00BD532E">
      <w:rPr>
        <w:rStyle w:val="PageNumber"/>
      </w:rPr>
      <w:t xml:space="preserve"> / </w:t>
    </w:r>
    <w:r w:rsidRPr="00BD532E">
      <w:rPr>
        <w:rStyle w:val="PageNumber"/>
      </w:rPr>
      <w:fldChar w:fldCharType="begin"/>
    </w:r>
    <w:r w:rsidRPr="00BD532E">
      <w:rPr>
        <w:rStyle w:val="PageNumber"/>
      </w:rPr>
      <w:instrText>NUMPAGES  \* Arabic  \* MERGEFORMAT</w:instrText>
    </w:r>
    <w:r w:rsidRPr="00BD532E">
      <w:rPr>
        <w:rStyle w:val="PageNumber"/>
      </w:rPr>
      <w:fldChar w:fldCharType="separate"/>
    </w:r>
    <w:r>
      <w:rPr>
        <w:rStyle w:val="PageNumber"/>
      </w:rPr>
      <w:t>1</w:t>
    </w:r>
    <w:r w:rsidRPr="00BD532E">
      <w:rPr>
        <w:rStyle w:val="PageNumber"/>
      </w:rPr>
      <w:fldChar w:fldCharType="end"/>
    </w:r>
    <w:r>
      <w:tab/>
    </w:r>
    <w:r w:rsidRPr="00E24F36">
      <w:rPr>
        <w:rStyle w:val="PageNumber"/>
        <w:color w:val="A6A6A6" w:themeColor="background1" w:themeShade="A6"/>
      </w:rPr>
      <w:t xml:space="preserve">Kuupäev: </w:t>
    </w:r>
    <w:r w:rsidR="00AD796A">
      <w:rPr>
        <w:rStyle w:val="PageNumber"/>
        <w:color w:val="A6A6A6" w:themeColor="background1" w:themeShade="A6"/>
      </w:rPr>
      <w:t>28</w:t>
    </w:r>
    <w:r w:rsidRPr="00E24F36">
      <w:rPr>
        <w:rStyle w:val="PageNumber"/>
        <w:color w:val="A6A6A6" w:themeColor="background1" w:themeShade="A6"/>
      </w:rPr>
      <w:t>.</w:t>
    </w:r>
    <w:r w:rsidR="00AD796A">
      <w:rPr>
        <w:rStyle w:val="PageNumber"/>
        <w:color w:val="A6A6A6" w:themeColor="background1" w:themeShade="A6"/>
      </w:rPr>
      <w:t>05</w:t>
    </w:r>
    <w:r w:rsidRPr="00E24F36">
      <w:rPr>
        <w:rStyle w:val="PageNumber"/>
        <w:color w:val="A6A6A6" w:themeColor="background1" w:themeShade="A6"/>
      </w:rPr>
      <w:t>.202</w:t>
    </w:r>
    <w:r w:rsidR="00AD796A">
      <w:rPr>
        <w:rStyle w:val="PageNumber"/>
        <w:color w:val="A6A6A6" w:themeColor="background1" w:themeShade="A6"/>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355D4" w14:textId="77777777" w:rsidR="00B065F7" w:rsidRDefault="00B065F7" w:rsidP="00387B00">
      <w:pPr>
        <w:spacing w:after="0" w:line="240" w:lineRule="auto"/>
      </w:pPr>
      <w:r>
        <w:separator/>
      </w:r>
    </w:p>
  </w:footnote>
  <w:footnote w:type="continuationSeparator" w:id="0">
    <w:p w14:paraId="61587657" w14:textId="77777777" w:rsidR="00B065F7" w:rsidRDefault="00B065F7" w:rsidP="00387B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E5BC8" w14:textId="2A1AF382" w:rsidR="00DF339B" w:rsidRPr="00C51634" w:rsidRDefault="00C51634" w:rsidP="00C51634">
    <w:pPr>
      <w:pStyle w:val="Header"/>
    </w:pPr>
    <w:r w:rsidRPr="00C51634">
      <w:rPr>
        <w:rStyle w:val="PageNumber"/>
        <w:noProof/>
        <w:color w:val="A6A6A6" w:themeColor="background1" w:themeShade="A6"/>
      </w:rPr>
      <w:t>DAVA Foods Estonia AS juurdepääsutee</w:t>
    </w:r>
    <w:r w:rsidR="00AD796A">
      <w:rPr>
        <w:rStyle w:val="PageNumber"/>
        <w:noProof/>
        <w:color w:val="A6A6A6" w:themeColor="background1" w:themeShade="A6"/>
      </w:rPr>
      <w:t xml:space="preserve"> 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A008F"/>
    <w:multiLevelType w:val="hybridMultilevel"/>
    <w:tmpl w:val="ED28A5BA"/>
    <w:lvl w:ilvl="0" w:tplc="454CF85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82D4436"/>
    <w:multiLevelType w:val="hybridMultilevel"/>
    <w:tmpl w:val="0B1EF7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2C563F"/>
    <w:multiLevelType w:val="hybridMultilevel"/>
    <w:tmpl w:val="FB1A9E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53D6909"/>
    <w:multiLevelType w:val="hybridMultilevel"/>
    <w:tmpl w:val="A5CE3F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BB763C1"/>
    <w:multiLevelType w:val="hybridMultilevel"/>
    <w:tmpl w:val="449A23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30643E"/>
    <w:multiLevelType w:val="hybridMultilevel"/>
    <w:tmpl w:val="EB46893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D9A1E0D"/>
    <w:multiLevelType w:val="hybridMultilevel"/>
    <w:tmpl w:val="048A6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135CB2"/>
    <w:multiLevelType w:val="multilevel"/>
    <w:tmpl w:val="0425001F"/>
    <w:styleLink w:val="Laad4"/>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792AC4"/>
    <w:multiLevelType w:val="hybridMultilevel"/>
    <w:tmpl w:val="CC8EDE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DF81D62"/>
    <w:multiLevelType w:val="hybridMultilevel"/>
    <w:tmpl w:val="E17E5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1B276A"/>
    <w:multiLevelType w:val="hybridMultilevel"/>
    <w:tmpl w:val="998E8D0E"/>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1" w15:restartNumberingAfterBreak="0">
    <w:nsid w:val="45DA0836"/>
    <w:multiLevelType w:val="hybridMultilevel"/>
    <w:tmpl w:val="6576DD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71D75A4"/>
    <w:multiLevelType w:val="hybridMultilevel"/>
    <w:tmpl w:val="C0B2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45367C"/>
    <w:multiLevelType w:val="hybridMultilevel"/>
    <w:tmpl w:val="DC7400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D70195D"/>
    <w:multiLevelType w:val="hybridMultilevel"/>
    <w:tmpl w:val="9A5AF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DFD1A3C"/>
    <w:multiLevelType w:val="multilevel"/>
    <w:tmpl w:val="02B8A194"/>
    <w:lvl w:ilvl="0">
      <w:start w:val="8"/>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FDC7A3E"/>
    <w:multiLevelType w:val="hybridMultilevel"/>
    <w:tmpl w:val="DA66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440CE9"/>
    <w:multiLevelType w:val="hybridMultilevel"/>
    <w:tmpl w:val="D3E8ED44"/>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8" w15:restartNumberingAfterBreak="0">
    <w:nsid w:val="65C92459"/>
    <w:multiLevelType w:val="hybridMultilevel"/>
    <w:tmpl w:val="ABD0B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0E77A8"/>
    <w:multiLevelType w:val="hybridMultilevel"/>
    <w:tmpl w:val="8938D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4D09BA"/>
    <w:multiLevelType w:val="hybridMultilevel"/>
    <w:tmpl w:val="A3043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C815722"/>
    <w:multiLevelType w:val="hybridMultilevel"/>
    <w:tmpl w:val="828C95BE"/>
    <w:lvl w:ilvl="0" w:tplc="050296C8">
      <w:numFmt w:val="bullet"/>
      <w:pStyle w:val="BodyList"/>
      <w:lvlText w:val="-"/>
      <w:lvlJc w:val="left"/>
      <w:pPr>
        <w:ind w:left="780" w:hanging="360"/>
      </w:pPr>
    </w:lvl>
    <w:lvl w:ilvl="1" w:tplc="04250003">
      <w:start w:val="1"/>
      <w:numFmt w:val="bullet"/>
      <w:lvlText w:val="o"/>
      <w:lvlJc w:val="left"/>
      <w:pPr>
        <w:ind w:left="1500" w:hanging="360"/>
      </w:pPr>
      <w:rPr>
        <w:rFonts w:ascii="Courier New" w:hAnsi="Courier New" w:cs="Courier New" w:hint="default"/>
      </w:rPr>
    </w:lvl>
    <w:lvl w:ilvl="2" w:tplc="04250005">
      <w:start w:val="1"/>
      <w:numFmt w:val="bullet"/>
      <w:lvlText w:val=""/>
      <w:lvlJc w:val="left"/>
      <w:pPr>
        <w:ind w:left="2220" w:hanging="360"/>
      </w:pPr>
      <w:rPr>
        <w:rFonts w:ascii="Wingdings" w:hAnsi="Wingdings" w:hint="default"/>
      </w:rPr>
    </w:lvl>
    <w:lvl w:ilvl="3" w:tplc="04250001">
      <w:start w:val="1"/>
      <w:numFmt w:val="bullet"/>
      <w:lvlText w:val=""/>
      <w:lvlJc w:val="left"/>
      <w:pPr>
        <w:ind w:left="2940" w:hanging="360"/>
      </w:pPr>
      <w:rPr>
        <w:rFonts w:ascii="Symbol" w:hAnsi="Symbol" w:hint="default"/>
      </w:rPr>
    </w:lvl>
    <w:lvl w:ilvl="4" w:tplc="04250003">
      <w:start w:val="1"/>
      <w:numFmt w:val="bullet"/>
      <w:lvlText w:val="o"/>
      <w:lvlJc w:val="left"/>
      <w:pPr>
        <w:ind w:left="3660" w:hanging="360"/>
      </w:pPr>
      <w:rPr>
        <w:rFonts w:ascii="Courier New" w:hAnsi="Courier New" w:cs="Courier New" w:hint="default"/>
      </w:rPr>
    </w:lvl>
    <w:lvl w:ilvl="5" w:tplc="04250005">
      <w:start w:val="1"/>
      <w:numFmt w:val="bullet"/>
      <w:lvlText w:val=""/>
      <w:lvlJc w:val="left"/>
      <w:pPr>
        <w:ind w:left="4380" w:hanging="360"/>
      </w:pPr>
      <w:rPr>
        <w:rFonts w:ascii="Wingdings" w:hAnsi="Wingdings" w:hint="default"/>
      </w:rPr>
    </w:lvl>
    <w:lvl w:ilvl="6" w:tplc="04250001">
      <w:start w:val="1"/>
      <w:numFmt w:val="bullet"/>
      <w:lvlText w:val=""/>
      <w:lvlJc w:val="left"/>
      <w:pPr>
        <w:ind w:left="5100" w:hanging="360"/>
      </w:pPr>
      <w:rPr>
        <w:rFonts w:ascii="Symbol" w:hAnsi="Symbol" w:hint="default"/>
      </w:rPr>
    </w:lvl>
    <w:lvl w:ilvl="7" w:tplc="04250003">
      <w:start w:val="1"/>
      <w:numFmt w:val="bullet"/>
      <w:lvlText w:val="o"/>
      <w:lvlJc w:val="left"/>
      <w:pPr>
        <w:ind w:left="5820" w:hanging="360"/>
      </w:pPr>
      <w:rPr>
        <w:rFonts w:ascii="Courier New" w:hAnsi="Courier New" w:cs="Courier New" w:hint="default"/>
      </w:rPr>
    </w:lvl>
    <w:lvl w:ilvl="8" w:tplc="04250005">
      <w:start w:val="1"/>
      <w:numFmt w:val="bullet"/>
      <w:lvlText w:val=""/>
      <w:lvlJc w:val="left"/>
      <w:pPr>
        <w:ind w:left="6540" w:hanging="360"/>
      </w:pPr>
      <w:rPr>
        <w:rFonts w:ascii="Wingdings" w:hAnsi="Wingdings" w:hint="default"/>
      </w:rPr>
    </w:lvl>
  </w:abstractNum>
  <w:abstractNum w:abstractNumId="22" w15:restartNumberingAfterBreak="0">
    <w:nsid w:val="6E503FE2"/>
    <w:multiLevelType w:val="hybridMultilevel"/>
    <w:tmpl w:val="FE9AD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B05DD9"/>
    <w:multiLevelType w:val="multilevel"/>
    <w:tmpl w:val="11ECC696"/>
    <w:lvl w:ilvl="0">
      <w:start w:val="1"/>
      <w:numFmt w:val="decimal"/>
      <w:pStyle w:val="Heading1"/>
      <w:lvlText w:val="%1"/>
      <w:lvlJc w:val="left"/>
      <w:pPr>
        <w:tabs>
          <w:tab w:val="num" w:pos="574"/>
        </w:tabs>
        <w:ind w:left="574" w:hanging="432"/>
      </w:pPr>
      <w:rPr>
        <w:rFonts w:hint="default"/>
        <w:b/>
        <w:sz w:val="22"/>
        <w:szCs w:val="22"/>
      </w:rPr>
    </w:lvl>
    <w:lvl w:ilvl="1">
      <w:start w:val="1"/>
      <w:numFmt w:val="decimal"/>
      <w:pStyle w:val="Heading2"/>
      <w:lvlText w:val="%1.%2"/>
      <w:lvlJc w:val="left"/>
      <w:pPr>
        <w:tabs>
          <w:tab w:val="num" w:pos="576"/>
        </w:tabs>
        <w:ind w:left="576" w:hanging="576"/>
      </w:pPr>
      <w:rPr>
        <w:rFonts w:hint="default"/>
        <w:b/>
      </w:rPr>
    </w:lvl>
    <w:lvl w:ilvl="2">
      <w:start w:val="1"/>
      <w:numFmt w:val="decimal"/>
      <w:pStyle w:val="Heading3"/>
      <w:lvlText w:val="%1.%2.%3"/>
      <w:lvlJc w:val="left"/>
      <w:pPr>
        <w:tabs>
          <w:tab w:val="num" w:pos="2015"/>
        </w:tabs>
        <w:ind w:left="2015" w:hanging="720"/>
      </w:pPr>
      <w:rPr>
        <w:rFonts w:hint="default"/>
        <w:b/>
      </w:rPr>
    </w:lvl>
    <w:lvl w:ilvl="3">
      <w:start w:val="1"/>
      <w:numFmt w:val="decimal"/>
      <w:lvlText w:val="%1.%2.%3.%4"/>
      <w:lvlJc w:val="left"/>
      <w:pPr>
        <w:tabs>
          <w:tab w:val="num" w:pos="2159"/>
        </w:tabs>
        <w:ind w:left="2159" w:hanging="864"/>
      </w:pPr>
      <w:rPr>
        <w:rFonts w:hint="default"/>
      </w:rPr>
    </w:lvl>
    <w:lvl w:ilvl="4">
      <w:start w:val="1"/>
      <w:numFmt w:val="decimal"/>
      <w:lvlText w:val="%1.%2.%3.%4.%5"/>
      <w:lvlJc w:val="left"/>
      <w:pPr>
        <w:tabs>
          <w:tab w:val="num" w:pos="2303"/>
        </w:tabs>
        <w:ind w:left="2303" w:hanging="1008"/>
      </w:pPr>
      <w:rPr>
        <w:rFonts w:hint="default"/>
      </w:rPr>
    </w:lvl>
    <w:lvl w:ilvl="5">
      <w:start w:val="1"/>
      <w:numFmt w:val="decimal"/>
      <w:lvlText w:val="%1.%2.%3.%4.%5.%6"/>
      <w:lvlJc w:val="left"/>
      <w:pPr>
        <w:tabs>
          <w:tab w:val="num" w:pos="2447"/>
        </w:tabs>
        <w:ind w:left="2447" w:hanging="1152"/>
      </w:pPr>
      <w:rPr>
        <w:rFonts w:hint="default"/>
      </w:rPr>
    </w:lvl>
    <w:lvl w:ilvl="6">
      <w:start w:val="1"/>
      <w:numFmt w:val="decimal"/>
      <w:lvlText w:val="%1.%2.%3.%4.%5.%6.%7"/>
      <w:lvlJc w:val="left"/>
      <w:pPr>
        <w:tabs>
          <w:tab w:val="num" w:pos="2591"/>
        </w:tabs>
        <w:ind w:left="2591" w:hanging="1296"/>
      </w:pPr>
      <w:rPr>
        <w:rFonts w:hint="default"/>
      </w:rPr>
    </w:lvl>
    <w:lvl w:ilvl="7">
      <w:start w:val="1"/>
      <w:numFmt w:val="decimal"/>
      <w:lvlText w:val="%1.%2.%3.%4.%5.%6.%7.%8"/>
      <w:lvlJc w:val="left"/>
      <w:pPr>
        <w:tabs>
          <w:tab w:val="num" w:pos="2735"/>
        </w:tabs>
        <w:ind w:left="2735" w:hanging="1440"/>
      </w:pPr>
      <w:rPr>
        <w:rFonts w:hint="default"/>
      </w:rPr>
    </w:lvl>
    <w:lvl w:ilvl="8">
      <w:start w:val="1"/>
      <w:numFmt w:val="decimal"/>
      <w:lvlText w:val="%1.%2.%3.%4.%5.%6.%7.%8.%9"/>
      <w:lvlJc w:val="left"/>
      <w:pPr>
        <w:tabs>
          <w:tab w:val="num" w:pos="2879"/>
        </w:tabs>
        <w:ind w:left="2879" w:hanging="1584"/>
      </w:pPr>
      <w:rPr>
        <w:rFonts w:hint="default"/>
      </w:rPr>
    </w:lvl>
  </w:abstractNum>
  <w:abstractNum w:abstractNumId="24" w15:restartNumberingAfterBreak="0">
    <w:nsid w:val="77792C8A"/>
    <w:multiLevelType w:val="hybridMultilevel"/>
    <w:tmpl w:val="E0A49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2116C4"/>
    <w:multiLevelType w:val="hybridMultilevel"/>
    <w:tmpl w:val="1F4C29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E2E0AA4"/>
    <w:multiLevelType w:val="hybridMultilevel"/>
    <w:tmpl w:val="F2A088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53973289">
    <w:abstractNumId w:val="7"/>
  </w:num>
  <w:num w:numId="2" w16cid:durableId="786047543">
    <w:abstractNumId w:val="23"/>
  </w:num>
  <w:num w:numId="3" w16cid:durableId="1335262782">
    <w:abstractNumId w:val="2"/>
  </w:num>
  <w:num w:numId="4" w16cid:durableId="1326477275">
    <w:abstractNumId w:val="0"/>
  </w:num>
  <w:num w:numId="5" w16cid:durableId="977876212">
    <w:abstractNumId w:val="5"/>
  </w:num>
  <w:num w:numId="6" w16cid:durableId="247814049">
    <w:abstractNumId w:val="21"/>
  </w:num>
  <w:num w:numId="7" w16cid:durableId="653606338">
    <w:abstractNumId w:val="25"/>
  </w:num>
  <w:num w:numId="8" w16cid:durableId="1270116917">
    <w:abstractNumId w:val="17"/>
  </w:num>
  <w:num w:numId="9" w16cid:durableId="78869920">
    <w:abstractNumId w:val="23"/>
  </w:num>
  <w:num w:numId="10" w16cid:durableId="70154440">
    <w:abstractNumId w:val="3"/>
  </w:num>
  <w:num w:numId="11" w16cid:durableId="1741513098">
    <w:abstractNumId w:val="15"/>
  </w:num>
  <w:num w:numId="12" w16cid:durableId="1022123222">
    <w:abstractNumId w:val="26"/>
  </w:num>
  <w:num w:numId="13" w16cid:durableId="1607082479">
    <w:abstractNumId w:val="8"/>
  </w:num>
  <w:num w:numId="14" w16cid:durableId="419714339">
    <w:abstractNumId w:val="23"/>
  </w:num>
  <w:num w:numId="15" w16cid:durableId="1117481197">
    <w:abstractNumId w:val="23"/>
  </w:num>
  <w:num w:numId="16" w16cid:durableId="352146398">
    <w:abstractNumId w:val="23"/>
  </w:num>
  <w:num w:numId="17" w16cid:durableId="151987087">
    <w:abstractNumId w:val="23"/>
  </w:num>
  <w:num w:numId="18" w16cid:durableId="293218527">
    <w:abstractNumId w:val="10"/>
  </w:num>
  <w:num w:numId="19" w16cid:durableId="1697270436">
    <w:abstractNumId w:val="1"/>
  </w:num>
  <w:num w:numId="20" w16cid:durableId="562108337">
    <w:abstractNumId w:val="14"/>
  </w:num>
  <w:num w:numId="21" w16cid:durableId="800071675">
    <w:abstractNumId w:val="19"/>
  </w:num>
  <w:num w:numId="22" w16cid:durableId="1858884334">
    <w:abstractNumId w:val="11"/>
  </w:num>
  <w:num w:numId="23" w16cid:durableId="387650159">
    <w:abstractNumId w:val="20"/>
  </w:num>
  <w:num w:numId="24" w16cid:durableId="2054890167">
    <w:abstractNumId w:val="12"/>
  </w:num>
  <w:num w:numId="25" w16cid:durableId="216744525">
    <w:abstractNumId w:val="23"/>
  </w:num>
  <w:num w:numId="26" w16cid:durableId="1850869858">
    <w:abstractNumId w:val="23"/>
  </w:num>
  <w:num w:numId="27" w16cid:durableId="869997888">
    <w:abstractNumId w:val="13"/>
  </w:num>
  <w:num w:numId="28" w16cid:durableId="1473327458">
    <w:abstractNumId w:val="6"/>
  </w:num>
  <w:num w:numId="29" w16cid:durableId="552816406">
    <w:abstractNumId w:val="9"/>
  </w:num>
  <w:num w:numId="30" w16cid:durableId="703095284">
    <w:abstractNumId w:val="4"/>
  </w:num>
  <w:num w:numId="31" w16cid:durableId="163471859">
    <w:abstractNumId w:val="22"/>
  </w:num>
  <w:num w:numId="32" w16cid:durableId="475030096">
    <w:abstractNumId w:val="18"/>
  </w:num>
  <w:num w:numId="33" w16cid:durableId="1377126243">
    <w:abstractNumId w:val="24"/>
  </w:num>
  <w:num w:numId="34" w16cid:durableId="493490408">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78604fce-f057-4979-b90f-220c9de060f0"/>
  </w:docVars>
  <w:rsids>
    <w:rsidRoot w:val="00086909"/>
    <w:rsid w:val="000001B0"/>
    <w:rsid w:val="0000074D"/>
    <w:rsid w:val="00000E9F"/>
    <w:rsid w:val="000026B1"/>
    <w:rsid w:val="00002E45"/>
    <w:rsid w:val="00003E74"/>
    <w:rsid w:val="00004712"/>
    <w:rsid w:val="00005214"/>
    <w:rsid w:val="00005D65"/>
    <w:rsid w:val="000074B9"/>
    <w:rsid w:val="000114D7"/>
    <w:rsid w:val="00012669"/>
    <w:rsid w:val="000153BC"/>
    <w:rsid w:val="00015F01"/>
    <w:rsid w:val="00017F3C"/>
    <w:rsid w:val="00020308"/>
    <w:rsid w:val="000214DC"/>
    <w:rsid w:val="00022D56"/>
    <w:rsid w:val="000232ED"/>
    <w:rsid w:val="00024335"/>
    <w:rsid w:val="00024E94"/>
    <w:rsid w:val="000254ED"/>
    <w:rsid w:val="00026EA5"/>
    <w:rsid w:val="0003028F"/>
    <w:rsid w:val="00031CB7"/>
    <w:rsid w:val="0003260E"/>
    <w:rsid w:val="000334FE"/>
    <w:rsid w:val="00033565"/>
    <w:rsid w:val="0003383E"/>
    <w:rsid w:val="0003495E"/>
    <w:rsid w:val="00034BD5"/>
    <w:rsid w:val="00034D5C"/>
    <w:rsid w:val="00035E7A"/>
    <w:rsid w:val="000366EE"/>
    <w:rsid w:val="000371FE"/>
    <w:rsid w:val="00040445"/>
    <w:rsid w:val="0004092F"/>
    <w:rsid w:val="00040BC8"/>
    <w:rsid w:val="00040E3E"/>
    <w:rsid w:val="00040FEC"/>
    <w:rsid w:val="00041225"/>
    <w:rsid w:val="0004145C"/>
    <w:rsid w:val="0004248F"/>
    <w:rsid w:val="0004263C"/>
    <w:rsid w:val="000429AD"/>
    <w:rsid w:val="00045225"/>
    <w:rsid w:val="00046520"/>
    <w:rsid w:val="0004742E"/>
    <w:rsid w:val="00047CBD"/>
    <w:rsid w:val="000520FF"/>
    <w:rsid w:val="0005359B"/>
    <w:rsid w:val="000540FA"/>
    <w:rsid w:val="000554E8"/>
    <w:rsid w:val="00060014"/>
    <w:rsid w:val="000606B3"/>
    <w:rsid w:val="00061C0A"/>
    <w:rsid w:val="00062016"/>
    <w:rsid w:val="00062772"/>
    <w:rsid w:val="00062AB7"/>
    <w:rsid w:val="000633FB"/>
    <w:rsid w:val="000643F5"/>
    <w:rsid w:val="00065587"/>
    <w:rsid w:val="00065C15"/>
    <w:rsid w:val="00065D46"/>
    <w:rsid w:val="0006645C"/>
    <w:rsid w:val="00066CDA"/>
    <w:rsid w:val="000706F8"/>
    <w:rsid w:val="00070AD0"/>
    <w:rsid w:val="0007108E"/>
    <w:rsid w:val="000713AB"/>
    <w:rsid w:val="00071B76"/>
    <w:rsid w:val="000735A9"/>
    <w:rsid w:val="00076858"/>
    <w:rsid w:val="00081C32"/>
    <w:rsid w:val="0008229F"/>
    <w:rsid w:val="00083594"/>
    <w:rsid w:val="00086909"/>
    <w:rsid w:val="00086E47"/>
    <w:rsid w:val="0009083D"/>
    <w:rsid w:val="0009141A"/>
    <w:rsid w:val="00091983"/>
    <w:rsid w:val="000919A3"/>
    <w:rsid w:val="000936BA"/>
    <w:rsid w:val="00093CF2"/>
    <w:rsid w:val="00094479"/>
    <w:rsid w:val="00094A4B"/>
    <w:rsid w:val="00095BCD"/>
    <w:rsid w:val="00095CC0"/>
    <w:rsid w:val="00095F85"/>
    <w:rsid w:val="000A10C0"/>
    <w:rsid w:val="000A188E"/>
    <w:rsid w:val="000A2149"/>
    <w:rsid w:val="000A220B"/>
    <w:rsid w:val="000A3FB3"/>
    <w:rsid w:val="000A4507"/>
    <w:rsid w:val="000A463C"/>
    <w:rsid w:val="000A4F7F"/>
    <w:rsid w:val="000A5025"/>
    <w:rsid w:val="000A5F39"/>
    <w:rsid w:val="000A73E5"/>
    <w:rsid w:val="000A7CC4"/>
    <w:rsid w:val="000B03AE"/>
    <w:rsid w:val="000B1C91"/>
    <w:rsid w:val="000B211D"/>
    <w:rsid w:val="000B295C"/>
    <w:rsid w:val="000B6CB1"/>
    <w:rsid w:val="000B7DD2"/>
    <w:rsid w:val="000C173B"/>
    <w:rsid w:val="000C3A5E"/>
    <w:rsid w:val="000C3CD0"/>
    <w:rsid w:val="000C4D57"/>
    <w:rsid w:val="000C53D8"/>
    <w:rsid w:val="000C5484"/>
    <w:rsid w:val="000C5CA0"/>
    <w:rsid w:val="000C7A57"/>
    <w:rsid w:val="000D03F7"/>
    <w:rsid w:val="000D0671"/>
    <w:rsid w:val="000D09E9"/>
    <w:rsid w:val="000D22B9"/>
    <w:rsid w:val="000D53F2"/>
    <w:rsid w:val="000D58CF"/>
    <w:rsid w:val="000D71FD"/>
    <w:rsid w:val="000E117C"/>
    <w:rsid w:val="000E18C6"/>
    <w:rsid w:val="000E21F5"/>
    <w:rsid w:val="000E2906"/>
    <w:rsid w:val="000E4177"/>
    <w:rsid w:val="000E45BC"/>
    <w:rsid w:val="000E4923"/>
    <w:rsid w:val="000E4E2B"/>
    <w:rsid w:val="000E6F22"/>
    <w:rsid w:val="000F1480"/>
    <w:rsid w:val="000F1E5D"/>
    <w:rsid w:val="000F2A86"/>
    <w:rsid w:val="000F2F78"/>
    <w:rsid w:val="000F353F"/>
    <w:rsid w:val="000F3EE2"/>
    <w:rsid w:val="000F4A6C"/>
    <w:rsid w:val="000F6C67"/>
    <w:rsid w:val="000F75D3"/>
    <w:rsid w:val="000F76D6"/>
    <w:rsid w:val="000F7966"/>
    <w:rsid w:val="000F7BB3"/>
    <w:rsid w:val="000F7E5A"/>
    <w:rsid w:val="00101EFE"/>
    <w:rsid w:val="00106428"/>
    <w:rsid w:val="00106758"/>
    <w:rsid w:val="001068CD"/>
    <w:rsid w:val="00106D30"/>
    <w:rsid w:val="001072DE"/>
    <w:rsid w:val="00107E1C"/>
    <w:rsid w:val="0011171E"/>
    <w:rsid w:val="00111B83"/>
    <w:rsid w:val="00111BF5"/>
    <w:rsid w:val="001136F3"/>
    <w:rsid w:val="00113E8A"/>
    <w:rsid w:val="00114966"/>
    <w:rsid w:val="001159D2"/>
    <w:rsid w:val="00115D41"/>
    <w:rsid w:val="0011672C"/>
    <w:rsid w:val="0012074E"/>
    <w:rsid w:val="001221AC"/>
    <w:rsid w:val="00123ED7"/>
    <w:rsid w:val="0012557D"/>
    <w:rsid w:val="00125CA0"/>
    <w:rsid w:val="00125F5F"/>
    <w:rsid w:val="001274BF"/>
    <w:rsid w:val="001277CB"/>
    <w:rsid w:val="00127C44"/>
    <w:rsid w:val="00127E7B"/>
    <w:rsid w:val="00131030"/>
    <w:rsid w:val="00131983"/>
    <w:rsid w:val="00133733"/>
    <w:rsid w:val="0013512E"/>
    <w:rsid w:val="00136851"/>
    <w:rsid w:val="00136F84"/>
    <w:rsid w:val="00137BE4"/>
    <w:rsid w:val="00141760"/>
    <w:rsid w:val="001428B4"/>
    <w:rsid w:val="00143981"/>
    <w:rsid w:val="00145BD1"/>
    <w:rsid w:val="00146835"/>
    <w:rsid w:val="001502BC"/>
    <w:rsid w:val="00151454"/>
    <w:rsid w:val="00151710"/>
    <w:rsid w:val="001526B3"/>
    <w:rsid w:val="00152BD9"/>
    <w:rsid w:val="00152E20"/>
    <w:rsid w:val="00153013"/>
    <w:rsid w:val="0015321E"/>
    <w:rsid w:val="00156562"/>
    <w:rsid w:val="00156B22"/>
    <w:rsid w:val="0015736A"/>
    <w:rsid w:val="00161461"/>
    <w:rsid w:val="001622AB"/>
    <w:rsid w:val="00163855"/>
    <w:rsid w:val="001644EE"/>
    <w:rsid w:val="001675D0"/>
    <w:rsid w:val="00167DB9"/>
    <w:rsid w:val="0017058B"/>
    <w:rsid w:val="00173C21"/>
    <w:rsid w:val="00174031"/>
    <w:rsid w:val="001747FB"/>
    <w:rsid w:val="0017589B"/>
    <w:rsid w:val="00176850"/>
    <w:rsid w:val="00177590"/>
    <w:rsid w:val="00177661"/>
    <w:rsid w:val="00177E88"/>
    <w:rsid w:val="0018022C"/>
    <w:rsid w:val="00180FCD"/>
    <w:rsid w:val="00181F9D"/>
    <w:rsid w:val="001827F9"/>
    <w:rsid w:val="00182A46"/>
    <w:rsid w:val="00182EF3"/>
    <w:rsid w:val="00184EE0"/>
    <w:rsid w:val="00185631"/>
    <w:rsid w:val="00187057"/>
    <w:rsid w:val="00187747"/>
    <w:rsid w:val="00190268"/>
    <w:rsid w:val="00190B60"/>
    <w:rsid w:val="001924D6"/>
    <w:rsid w:val="00192F6B"/>
    <w:rsid w:val="00193A1F"/>
    <w:rsid w:val="00193F26"/>
    <w:rsid w:val="00193FC9"/>
    <w:rsid w:val="0019441F"/>
    <w:rsid w:val="00194F63"/>
    <w:rsid w:val="00196A55"/>
    <w:rsid w:val="001976C7"/>
    <w:rsid w:val="00197A74"/>
    <w:rsid w:val="001A146E"/>
    <w:rsid w:val="001A1C8C"/>
    <w:rsid w:val="001A377F"/>
    <w:rsid w:val="001A3A86"/>
    <w:rsid w:val="001A3FE3"/>
    <w:rsid w:val="001A4877"/>
    <w:rsid w:val="001A4BA6"/>
    <w:rsid w:val="001A6550"/>
    <w:rsid w:val="001A6DDE"/>
    <w:rsid w:val="001A76DE"/>
    <w:rsid w:val="001A7987"/>
    <w:rsid w:val="001A7AB7"/>
    <w:rsid w:val="001B1187"/>
    <w:rsid w:val="001B13C1"/>
    <w:rsid w:val="001B1A81"/>
    <w:rsid w:val="001B4458"/>
    <w:rsid w:val="001B4902"/>
    <w:rsid w:val="001B63D4"/>
    <w:rsid w:val="001C117F"/>
    <w:rsid w:val="001C1E42"/>
    <w:rsid w:val="001C2CAA"/>
    <w:rsid w:val="001C2E83"/>
    <w:rsid w:val="001C2ED4"/>
    <w:rsid w:val="001C363B"/>
    <w:rsid w:val="001C412D"/>
    <w:rsid w:val="001C43FA"/>
    <w:rsid w:val="001C594F"/>
    <w:rsid w:val="001C5CA8"/>
    <w:rsid w:val="001C6F13"/>
    <w:rsid w:val="001D2252"/>
    <w:rsid w:val="001D2AD3"/>
    <w:rsid w:val="001D380C"/>
    <w:rsid w:val="001D4139"/>
    <w:rsid w:val="001E0C67"/>
    <w:rsid w:val="001E170C"/>
    <w:rsid w:val="001E175F"/>
    <w:rsid w:val="001E17A3"/>
    <w:rsid w:val="001E1862"/>
    <w:rsid w:val="001E1AAD"/>
    <w:rsid w:val="001E23F4"/>
    <w:rsid w:val="001E3FCF"/>
    <w:rsid w:val="001E41F1"/>
    <w:rsid w:val="001E4670"/>
    <w:rsid w:val="001E4C71"/>
    <w:rsid w:val="001E5067"/>
    <w:rsid w:val="001E5BE0"/>
    <w:rsid w:val="001E5D38"/>
    <w:rsid w:val="001E74BA"/>
    <w:rsid w:val="001F2612"/>
    <w:rsid w:val="001F2EFE"/>
    <w:rsid w:val="001F33FC"/>
    <w:rsid w:val="001F4E43"/>
    <w:rsid w:val="001F5661"/>
    <w:rsid w:val="001F66D9"/>
    <w:rsid w:val="0020010E"/>
    <w:rsid w:val="0020077C"/>
    <w:rsid w:val="00201174"/>
    <w:rsid w:val="00206A61"/>
    <w:rsid w:val="00207AB7"/>
    <w:rsid w:val="00210E0A"/>
    <w:rsid w:val="0021180F"/>
    <w:rsid w:val="00212A06"/>
    <w:rsid w:val="00212A59"/>
    <w:rsid w:val="002156A4"/>
    <w:rsid w:val="002171E3"/>
    <w:rsid w:val="002176E2"/>
    <w:rsid w:val="00220C9E"/>
    <w:rsid w:val="002235EF"/>
    <w:rsid w:val="0022415B"/>
    <w:rsid w:val="0022494B"/>
    <w:rsid w:val="00226F36"/>
    <w:rsid w:val="00226F87"/>
    <w:rsid w:val="0022793E"/>
    <w:rsid w:val="0023084D"/>
    <w:rsid w:val="00230C0F"/>
    <w:rsid w:val="002317DF"/>
    <w:rsid w:val="00231D8E"/>
    <w:rsid w:val="00231E73"/>
    <w:rsid w:val="002335AB"/>
    <w:rsid w:val="002342B6"/>
    <w:rsid w:val="00234985"/>
    <w:rsid w:val="00235BD0"/>
    <w:rsid w:val="00236499"/>
    <w:rsid w:val="00236FD4"/>
    <w:rsid w:val="00237336"/>
    <w:rsid w:val="00237440"/>
    <w:rsid w:val="0023755D"/>
    <w:rsid w:val="00241017"/>
    <w:rsid w:val="00241731"/>
    <w:rsid w:val="00241A96"/>
    <w:rsid w:val="00241CA9"/>
    <w:rsid w:val="00241D62"/>
    <w:rsid w:val="002424D4"/>
    <w:rsid w:val="00243DA3"/>
    <w:rsid w:val="00244C5A"/>
    <w:rsid w:val="00245B7E"/>
    <w:rsid w:val="002465FF"/>
    <w:rsid w:val="002466D8"/>
    <w:rsid w:val="00247CF9"/>
    <w:rsid w:val="002516A9"/>
    <w:rsid w:val="00251E03"/>
    <w:rsid w:val="00251F60"/>
    <w:rsid w:val="002527F3"/>
    <w:rsid w:val="00254426"/>
    <w:rsid w:val="00254952"/>
    <w:rsid w:val="002553D9"/>
    <w:rsid w:val="00255B3C"/>
    <w:rsid w:val="00256C1C"/>
    <w:rsid w:val="002572E0"/>
    <w:rsid w:val="00257FA1"/>
    <w:rsid w:val="00261870"/>
    <w:rsid w:val="0026312D"/>
    <w:rsid w:val="00264844"/>
    <w:rsid w:val="0026502C"/>
    <w:rsid w:val="002658EA"/>
    <w:rsid w:val="00265A76"/>
    <w:rsid w:val="002711B9"/>
    <w:rsid w:val="00271550"/>
    <w:rsid w:val="00275A12"/>
    <w:rsid w:val="0027615A"/>
    <w:rsid w:val="00276358"/>
    <w:rsid w:val="0027698A"/>
    <w:rsid w:val="00276B5B"/>
    <w:rsid w:val="00276CAE"/>
    <w:rsid w:val="00277DD5"/>
    <w:rsid w:val="00277DEA"/>
    <w:rsid w:val="0028059E"/>
    <w:rsid w:val="00281F19"/>
    <w:rsid w:val="0028571F"/>
    <w:rsid w:val="00286858"/>
    <w:rsid w:val="00290F5A"/>
    <w:rsid w:val="002917FE"/>
    <w:rsid w:val="0029301B"/>
    <w:rsid w:val="0029312F"/>
    <w:rsid w:val="00294DD1"/>
    <w:rsid w:val="00294F96"/>
    <w:rsid w:val="00297985"/>
    <w:rsid w:val="002A084C"/>
    <w:rsid w:val="002A0B1A"/>
    <w:rsid w:val="002A1848"/>
    <w:rsid w:val="002A196C"/>
    <w:rsid w:val="002A28BD"/>
    <w:rsid w:val="002A3A43"/>
    <w:rsid w:val="002A4199"/>
    <w:rsid w:val="002A4379"/>
    <w:rsid w:val="002A673C"/>
    <w:rsid w:val="002A7EC5"/>
    <w:rsid w:val="002B07DC"/>
    <w:rsid w:val="002B16FF"/>
    <w:rsid w:val="002B33C0"/>
    <w:rsid w:val="002B5127"/>
    <w:rsid w:val="002B574A"/>
    <w:rsid w:val="002B711C"/>
    <w:rsid w:val="002C0886"/>
    <w:rsid w:val="002C0E8F"/>
    <w:rsid w:val="002C0F32"/>
    <w:rsid w:val="002C1359"/>
    <w:rsid w:val="002C15A1"/>
    <w:rsid w:val="002C1ACE"/>
    <w:rsid w:val="002C29C1"/>
    <w:rsid w:val="002C3748"/>
    <w:rsid w:val="002C4427"/>
    <w:rsid w:val="002C4E82"/>
    <w:rsid w:val="002C7890"/>
    <w:rsid w:val="002D1BF9"/>
    <w:rsid w:val="002D2C33"/>
    <w:rsid w:val="002D4964"/>
    <w:rsid w:val="002D4E19"/>
    <w:rsid w:val="002D52EE"/>
    <w:rsid w:val="002D5AA7"/>
    <w:rsid w:val="002D670F"/>
    <w:rsid w:val="002D6AB7"/>
    <w:rsid w:val="002D75BE"/>
    <w:rsid w:val="002E2DAD"/>
    <w:rsid w:val="002E2F5F"/>
    <w:rsid w:val="002E322A"/>
    <w:rsid w:val="002E3269"/>
    <w:rsid w:val="002E32B7"/>
    <w:rsid w:val="002E4196"/>
    <w:rsid w:val="002E4986"/>
    <w:rsid w:val="002E5FBE"/>
    <w:rsid w:val="002E638A"/>
    <w:rsid w:val="002E6916"/>
    <w:rsid w:val="002E6F8D"/>
    <w:rsid w:val="002E70C7"/>
    <w:rsid w:val="002F0A73"/>
    <w:rsid w:val="002F2262"/>
    <w:rsid w:val="002F34E8"/>
    <w:rsid w:val="002F3677"/>
    <w:rsid w:val="002F78F1"/>
    <w:rsid w:val="0030061D"/>
    <w:rsid w:val="00300F6D"/>
    <w:rsid w:val="00301CE9"/>
    <w:rsid w:val="0030274D"/>
    <w:rsid w:val="003033E5"/>
    <w:rsid w:val="00303654"/>
    <w:rsid w:val="00303911"/>
    <w:rsid w:val="0030507D"/>
    <w:rsid w:val="00305CC6"/>
    <w:rsid w:val="003070D4"/>
    <w:rsid w:val="00307506"/>
    <w:rsid w:val="003118FB"/>
    <w:rsid w:val="00311B2F"/>
    <w:rsid w:val="0031247B"/>
    <w:rsid w:val="003129F8"/>
    <w:rsid w:val="00313160"/>
    <w:rsid w:val="00313B6C"/>
    <w:rsid w:val="00314985"/>
    <w:rsid w:val="00314ACD"/>
    <w:rsid w:val="00315871"/>
    <w:rsid w:val="003164E6"/>
    <w:rsid w:val="00317452"/>
    <w:rsid w:val="00320F8A"/>
    <w:rsid w:val="003210F6"/>
    <w:rsid w:val="0032197A"/>
    <w:rsid w:val="00324706"/>
    <w:rsid w:val="003248A8"/>
    <w:rsid w:val="003250E5"/>
    <w:rsid w:val="00326260"/>
    <w:rsid w:val="0032664B"/>
    <w:rsid w:val="00327A39"/>
    <w:rsid w:val="00327FE6"/>
    <w:rsid w:val="00330085"/>
    <w:rsid w:val="00330BFA"/>
    <w:rsid w:val="0033146D"/>
    <w:rsid w:val="0033183B"/>
    <w:rsid w:val="00331F02"/>
    <w:rsid w:val="00332631"/>
    <w:rsid w:val="00332813"/>
    <w:rsid w:val="00332FBD"/>
    <w:rsid w:val="00333B97"/>
    <w:rsid w:val="00333C3E"/>
    <w:rsid w:val="00333F38"/>
    <w:rsid w:val="00334F5A"/>
    <w:rsid w:val="00335B7C"/>
    <w:rsid w:val="00335FCB"/>
    <w:rsid w:val="00336B63"/>
    <w:rsid w:val="003408F9"/>
    <w:rsid w:val="00342043"/>
    <w:rsid w:val="003425B7"/>
    <w:rsid w:val="003428DE"/>
    <w:rsid w:val="00343852"/>
    <w:rsid w:val="00343E1A"/>
    <w:rsid w:val="003441DA"/>
    <w:rsid w:val="00344CA0"/>
    <w:rsid w:val="00345BE2"/>
    <w:rsid w:val="00346AFA"/>
    <w:rsid w:val="00346EA9"/>
    <w:rsid w:val="003505D6"/>
    <w:rsid w:val="00350683"/>
    <w:rsid w:val="0035225F"/>
    <w:rsid w:val="00353705"/>
    <w:rsid w:val="003547A0"/>
    <w:rsid w:val="00354F83"/>
    <w:rsid w:val="0035635E"/>
    <w:rsid w:val="003563B4"/>
    <w:rsid w:val="00356DF7"/>
    <w:rsid w:val="00356EE0"/>
    <w:rsid w:val="00357266"/>
    <w:rsid w:val="00357C94"/>
    <w:rsid w:val="00361751"/>
    <w:rsid w:val="003626F9"/>
    <w:rsid w:val="0036281F"/>
    <w:rsid w:val="00363525"/>
    <w:rsid w:val="0036418C"/>
    <w:rsid w:val="00365A15"/>
    <w:rsid w:val="00365E16"/>
    <w:rsid w:val="00366954"/>
    <w:rsid w:val="003672ED"/>
    <w:rsid w:val="00367582"/>
    <w:rsid w:val="00370122"/>
    <w:rsid w:val="003703D2"/>
    <w:rsid w:val="00371E04"/>
    <w:rsid w:val="00373289"/>
    <w:rsid w:val="0037406C"/>
    <w:rsid w:val="00375655"/>
    <w:rsid w:val="003766A3"/>
    <w:rsid w:val="003768F4"/>
    <w:rsid w:val="00376E39"/>
    <w:rsid w:val="00377B08"/>
    <w:rsid w:val="00381772"/>
    <w:rsid w:val="00381935"/>
    <w:rsid w:val="00383122"/>
    <w:rsid w:val="003852E9"/>
    <w:rsid w:val="0038616D"/>
    <w:rsid w:val="003868DB"/>
    <w:rsid w:val="00386C09"/>
    <w:rsid w:val="003872FE"/>
    <w:rsid w:val="00387B00"/>
    <w:rsid w:val="00390035"/>
    <w:rsid w:val="00393FA2"/>
    <w:rsid w:val="00394071"/>
    <w:rsid w:val="00397891"/>
    <w:rsid w:val="003979FF"/>
    <w:rsid w:val="003A10B6"/>
    <w:rsid w:val="003A1DC7"/>
    <w:rsid w:val="003A550A"/>
    <w:rsid w:val="003A73D8"/>
    <w:rsid w:val="003B00E7"/>
    <w:rsid w:val="003B0CA3"/>
    <w:rsid w:val="003B106C"/>
    <w:rsid w:val="003B13B4"/>
    <w:rsid w:val="003B282F"/>
    <w:rsid w:val="003B358C"/>
    <w:rsid w:val="003B3BBD"/>
    <w:rsid w:val="003B4636"/>
    <w:rsid w:val="003B4777"/>
    <w:rsid w:val="003B47AD"/>
    <w:rsid w:val="003B4B44"/>
    <w:rsid w:val="003B66B0"/>
    <w:rsid w:val="003B7097"/>
    <w:rsid w:val="003C13B1"/>
    <w:rsid w:val="003C167F"/>
    <w:rsid w:val="003C2BD0"/>
    <w:rsid w:val="003C5C12"/>
    <w:rsid w:val="003C6BDB"/>
    <w:rsid w:val="003C6F6C"/>
    <w:rsid w:val="003D17FA"/>
    <w:rsid w:val="003D34E5"/>
    <w:rsid w:val="003D372A"/>
    <w:rsid w:val="003D3DF0"/>
    <w:rsid w:val="003D54D7"/>
    <w:rsid w:val="003D6D60"/>
    <w:rsid w:val="003D6F9D"/>
    <w:rsid w:val="003D70E3"/>
    <w:rsid w:val="003D77BE"/>
    <w:rsid w:val="003D7E07"/>
    <w:rsid w:val="003E36A1"/>
    <w:rsid w:val="003E680C"/>
    <w:rsid w:val="003E6E97"/>
    <w:rsid w:val="003E7C93"/>
    <w:rsid w:val="003E7D89"/>
    <w:rsid w:val="003F1386"/>
    <w:rsid w:val="003F266C"/>
    <w:rsid w:val="003F31B1"/>
    <w:rsid w:val="003F423E"/>
    <w:rsid w:val="003F43B1"/>
    <w:rsid w:val="003F491F"/>
    <w:rsid w:val="003F49CE"/>
    <w:rsid w:val="003F49D3"/>
    <w:rsid w:val="003F629E"/>
    <w:rsid w:val="003F79A7"/>
    <w:rsid w:val="003F7FBB"/>
    <w:rsid w:val="00403870"/>
    <w:rsid w:val="00404946"/>
    <w:rsid w:val="0040594E"/>
    <w:rsid w:val="0040679F"/>
    <w:rsid w:val="00406E0E"/>
    <w:rsid w:val="0040702E"/>
    <w:rsid w:val="0041020C"/>
    <w:rsid w:val="00411F5D"/>
    <w:rsid w:val="004126BE"/>
    <w:rsid w:val="00412DB6"/>
    <w:rsid w:val="0041610B"/>
    <w:rsid w:val="0041640F"/>
    <w:rsid w:val="0041653F"/>
    <w:rsid w:val="0041718B"/>
    <w:rsid w:val="00417D15"/>
    <w:rsid w:val="00417F10"/>
    <w:rsid w:val="00420AD0"/>
    <w:rsid w:val="00420EDD"/>
    <w:rsid w:val="00421B7B"/>
    <w:rsid w:val="00421D45"/>
    <w:rsid w:val="00424D6E"/>
    <w:rsid w:val="004251F0"/>
    <w:rsid w:val="00427CB1"/>
    <w:rsid w:val="00431C17"/>
    <w:rsid w:val="00432E09"/>
    <w:rsid w:val="004331B0"/>
    <w:rsid w:val="00436C86"/>
    <w:rsid w:val="00441101"/>
    <w:rsid w:val="00441263"/>
    <w:rsid w:val="0044301D"/>
    <w:rsid w:val="00445E72"/>
    <w:rsid w:val="004461D4"/>
    <w:rsid w:val="00446C8F"/>
    <w:rsid w:val="00450158"/>
    <w:rsid w:val="00450358"/>
    <w:rsid w:val="004504F2"/>
    <w:rsid w:val="0045182E"/>
    <w:rsid w:val="00451B70"/>
    <w:rsid w:val="0045208F"/>
    <w:rsid w:val="00452852"/>
    <w:rsid w:val="00452C0F"/>
    <w:rsid w:val="00453927"/>
    <w:rsid w:val="00453DCC"/>
    <w:rsid w:val="00454093"/>
    <w:rsid w:val="004544C4"/>
    <w:rsid w:val="004565D4"/>
    <w:rsid w:val="00456E55"/>
    <w:rsid w:val="00457640"/>
    <w:rsid w:val="00457F53"/>
    <w:rsid w:val="0046048A"/>
    <w:rsid w:val="00460735"/>
    <w:rsid w:val="004619C5"/>
    <w:rsid w:val="004625F5"/>
    <w:rsid w:val="00463B50"/>
    <w:rsid w:val="00465738"/>
    <w:rsid w:val="00466D36"/>
    <w:rsid w:val="00467622"/>
    <w:rsid w:val="00467C30"/>
    <w:rsid w:val="00470514"/>
    <w:rsid w:val="00473DAE"/>
    <w:rsid w:val="0047457C"/>
    <w:rsid w:val="00474619"/>
    <w:rsid w:val="00474A35"/>
    <w:rsid w:val="00475A3C"/>
    <w:rsid w:val="004765D1"/>
    <w:rsid w:val="00476920"/>
    <w:rsid w:val="00476BBF"/>
    <w:rsid w:val="00476D2F"/>
    <w:rsid w:val="00477971"/>
    <w:rsid w:val="004804DF"/>
    <w:rsid w:val="0048197B"/>
    <w:rsid w:val="00481B42"/>
    <w:rsid w:val="00482B16"/>
    <w:rsid w:val="00482CED"/>
    <w:rsid w:val="00484E70"/>
    <w:rsid w:val="004864B5"/>
    <w:rsid w:val="00487D9A"/>
    <w:rsid w:val="00487EC3"/>
    <w:rsid w:val="0049180D"/>
    <w:rsid w:val="004931D9"/>
    <w:rsid w:val="00493798"/>
    <w:rsid w:val="004939B1"/>
    <w:rsid w:val="0049453E"/>
    <w:rsid w:val="004949D6"/>
    <w:rsid w:val="00495334"/>
    <w:rsid w:val="004961F7"/>
    <w:rsid w:val="00496796"/>
    <w:rsid w:val="00496F9C"/>
    <w:rsid w:val="004A06C2"/>
    <w:rsid w:val="004A0891"/>
    <w:rsid w:val="004A1004"/>
    <w:rsid w:val="004A1739"/>
    <w:rsid w:val="004A1C5A"/>
    <w:rsid w:val="004A3437"/>
    <w:rsid w:val="004A3F88"/>
    <w:rsid w:val="004A6682"/>
    <w:rsid w:val="004A7B09"/>
    <w:rsid w:val="004B144D"/>
    <w:rsid w:val="004B1A1F"/>
    <w:rsid w:val="004B2158"/>
    <w:rsid w:val="004B249F"/>
    <w:rsid w:val="004B546B"/>
    <w:rsid w:val="004B6BA4"/>
    <w:rsid w:val="004B743D"/>
    <w:rsid w:val="004C3898"/>
    <w:rsid w:val="004C3E80"/>
    <w:rsid w:val="004C500B"/>
    <w:rsid w:val="004C78D7"/>
    <w:rsid w:val="004D13CA"/>
    <w:rsid w:val="004D1A06"/>
    <w:rsid w:val="004D1D63"/>
    <w:rsid w:val="004D278B"/>
    <w:rsid w:val="004D3121"/>
    <w:rsid w:val="004D3B93"/>
    <w:rsid w:val="004D3BB2"/>
    <w:rsid w:val="004D3C9C"/>
    <w:rsid w:val="004D4B49"/>
    <w:rsid w:val="004D4E5E"/>
    <w:rsid w:val="004D6045"/>
    <w:rsid w:val="004D6207"/>
    <w:rsid w:val="004D7BC3"/>
    <w:rsid w:val="004E07CD"/>
    <w:rsid w:val="004E0884"/>
    <w:rsid w:val="004E0B1B"/>
    <w:rsid w:val="004E1281"/>
    <w:rsid w:val="004E2764"/>
    <w:rsid w:val="004E473B"/>
    <w:rsid w:val="004E59AC"/>
    <w:rsid w:val="004E6836"/>
    <w:rsid w:val="004E7BAB"/>
    <w:rsid w:val="004F12F5"/>
    <w:rsid w:val="004F13A2"/>
    <w:rsid w:val="004F15AA"/>
    <w:rsid w:val="004F39E9"/>
    <w:rsid w:val="004F3AAA"/>
    <w:rsid w:val="004F48E1"/>
    <w:rsid w:val="004F6065"/>
    <w:rsid w:val="004F614B"/>
    <w:rsid w:val="004F66F2"/>
    <w:rsid w:val="004F6980"/>
    <w:rsid w:val="0050038D"/>
    <w:rsid w:val="0050094E"/>
    <w:rsid w:val="005019A1"/>
    <w:rsid w:val="0050241A"/>
    <w:rsid w:val="00503537"/>
    <w:rsid w:val="00503942"/>
    <w:rsid w:val="0050565B"/>
    <w:rsid w:val="00506ED5"/>
    <w:rsid w:val="005102BC"/>
    <w:rsid w:val="00510D65"/>
    <w:rsid w:val="00512E87"/>
    <w:rsid w:val="0051522A"/>
    <w:rsid w:val="00515575"/>
    <w:rsid w:val="005167C2"/>
    <w:rsid w:val="00516A9B"/>
    <w:rsid w:val="005178C1"/>
    <w:rsid w:val="00517F1B"/>
    <w:rsid w:val="00522419"/>
    <w:rsid w:val="00522E09"/>
    <w:rsid w:val="00524F4F"/>
    <w:rsid w:val="005303CD"/>
    <w:rsid w:val="005305F8"/>
    <w:rsid w:val="00530783"/>
    <w:rsid w:val="00530D6E"/>
    <w:rsid w:val="00532286"/>
    <w:rsid w:val="0053244F"/>
    <w:rsid w:val="00533AA8"/>
    <w:rsid w:val="00534001"/>
    <w:rsid w:val="00537319"/>
    <w:rsid w:val="00540800"/>
    <w:rsid w:val="005428E6"/>
    <w:rsid w:val="00543C3D"/>
    <w:rsid w:val="005440AD"/>
    <w:rsid w:val="00545896"/>
    <w:rsid w:val="00547C2B"/>
    <w:rsid w:val="00550976"/>
    <w:rsid w:val="00551A42"/>
    <w:rsid w:val="005520F8"/>
    <w:rsid w:val="00552800"/>
    <w:rsid w:val="00553CF3"/>
    <w:rsid w:val="00554AB9"/>
    <w:rsid w:val="005555F0"/>
    <w:rsid w:val="00555A48"/>
    <w:rsid w:val="00555C56"/>
    <w:rsid w:val="0055660E"/>
    <w:rsid w:val="005606F1"/>
    <w:rsid w:val="00560C5C"/>
    <w:rsid w:val="0056114E"/>
    <w:rsid w:val="00561A18"/>
    <w:rsid w:val="0056291B"/>
    <w:rsid w:val="00563AE9"/>
    <w:rsid w:val="00563EB8"/>
    <w:rsid w:val="00567FEA"/>
    <w:rsid w:val="00572D68"/>
    <w:rsid w:val="005735DA"/>
    <w:rsid w:val="00573C20"/>
    <w:rsid w:val="005772E7"/>
    <w:rsid w:val="005778A1"/>
    <w:rsid w:val="00577984"/>
    <w:rsid w:val="00584840"/>
    <w:rsid w:val="00584D69"/>
    <w:rsid w:val="00584DE5"/>
    <w:rsid w:val="0058542B"/>
    <w:rsid w:val="00586214"/>
    <w:rsid w:val="00586D81"/>
    <w:rsid w:val="00590FF0"/>
    <w:rsid w:val="0059233F"/>
    <w:rsid w:val="005975F7"/>
    <w:rsid w:val="00597C27"/>
    <w:rsid w:val="005A0392"/>
    <w:rsid w:val="005A03A9"/>
    <w:rsid w:val="005A17EC"/>
    <w:rsid w:val="005A345A"/>
    <w:rsid w:val="005A3D53"/>
    <w:rsid w:val="005A57AE"/>
    <w:rsid w:val="005A7E27"/>
    <w:rsid w:val="005B0D4F"/>
    <w:rsid w:val="005B129F"/>
    <w:rsid w:val="005B2476"/>
    <w:rsid w:val="005B295D"/>
    <w:rsid w:val="005B2F61"/>
    <w:rsid w:val="005B435F"/>
    <w:rsid w:val="005C088A"/>
    <w:rsid w:val="005C0E48"/>
    <w:rsid w:val="005C1863"/>
    <w:rsid w:val="005C1CD9"/>
    <w:rsid w:val="005C1FDC"/>
    <w:rsid w:val="005C24A2"/>
    <w:rsid w:val="005C273D"/>
    <w:rsid w:val="005C341D"/>
    <w:rsid w:val="005C428B"/>
    <w:rsid w:val="005C4571"/>
    <w:rsid w:val="005C4887"/>
    <w:rsid w:val="005C4E83"/>
    <w:rsid w:val="005C5238"/>
    <w:rsid w:val="005C57D5"/>
    <w:rsid w:val="005C6BB8"/>
    <w:rsid w:val="005C7CDA"/>
    <w:rsid w:val="005D07FE"/>
    <w:rsid w:val="005D14C2"/>
    <w:rsid w:val="005D2B53"/>
    <w:rsid w:val="005D3279"/>
    <w:rsid w:val="005D3C74"/>
    <w:rsid w:val="005D43F6"/>
    <w:rsid w:val="005D5038"/>
    <w:rsid w:val="005D56D3"/>
    <w:rsid w:val="005E0E19"/>
    <w:rsid w:val="005E1124"/>
    <w:rsid w:val="005E1456"/>
    <w:rsid w:val="005E195B"/>
    <w:rsid w:val="005E1A99"/>
    <w:rsid w:val="005E1EF7"/>
    <w:rsid w:val="005E242D"/>
    <w:rsid w:val="005E2A47"/>
    <w:rsid w:val="005E40D6"/>
    <w:rsid w:val="005E4D16"/>
    <w:rsid w:val="005E6AFD"/>
    <w:rsid w:val="005E7CDD"/>
    <w:rsid w:val="005F0193"/>
    <w:rsid w:val="005F1602"/>
    <w:rsid w:val="005F165F"/>
    <w:rsid w:val="005F1D26"/>
    <w:rsid w:val="005F3689"/>
    <w:rsid w:val="005F3C68"/>
    <w:rsid w:val="005F4C67"/>
    <w:rsid w:val="005F53F5"/>
    <w:rsid w:val="005F61FC"/>
    <w:rsid w:val="005F6775"/>
    <w:rsid w:val="005F69E4"/>
    <w:rsid w:val="006010E3"/>
    <w:rsid w:val="00604E02"/>
    <w:rsid w:val="006050B7"/>
    <w:rsid w:val="0060655C"/>
    <w:rsid w:val="006069D4"/>
    <w:rsid w:val="006078EF"/>
    <w:rsid w:val="00611FAD"/>
    <w:rsid w:val="006120AC"/>
    <w:rsid w:val="00612EBD"/>
    <w:rsid w:val="006139AF"/>
    <w:rsid w:val="0061420B"/>
    <w:rsid w:val="00614266"/>
    <w:rsid w:val="006142C1"/>
    <w:rsid w:val="006144C9"/>
    <w:rsid w:val="00614C97"/>
    <w:rsid w:val="00615452"/>
    <w:rsid w:val="006156FC"/>
    <w:rsid w:val="00617722"/>
    <w:rsid w:val="006203B2"/>
    <w:rsid w:val="00620AA7"/>
    <w:rsid w:val="00620CB1"/>
    <w:rsid w:val="006213F0"/>
    <w:rsid w:val="006234D6"/>
    <w:rsid w:val="00625A1F"/>
    <w:rsid w:val="00625B84"/>
    <w:rsid w:val="00625FB1"/>
    <w:rsid w:val="006265CB"/>
    <w:rsid w:val="00626D35"/>
    <w:rsid w:val="006279EE"/>
    <w:rsid w:val="00627DC8"/>
    <w:rsid w:val="0063038C"/>
    <w:rsid w:val="00631777"/>
    <w:rsid w:val="00631E8B"/>
    <w:rsid w:val="00631ED9"/>
    <w:rsid w:val="006320B8"/>
    <w:rsid w:val="006325AA"/>
    <w:rsid w:val="00634BE5"/>
    <w:rsid w:val="00634DE6"/>
    <w:rsid w:val="006351A0"/>
    <w:rsid w:val="0063757C"/>
    <w:rsid w:val="006401D7"/>
    <w:rsid w:val="00640412"/>
    <w:rsid w:val="00640568"/>
    <w:rsid w:val="00640655"/>
    <w:rsid w:val="00640E19"/>
    <w:rsid w:val="006411AF"/>
    <w:rsid w:val="00643BC3"/>
    <w:rsid w:val="0064515B"/>
    <w:rsid w:val="00647384"/>
    <w:rsid w:val="00647947"/>
    <w:rsid w:val="006506EC"/>
    <w:rsid w:val="00650F49"/>
    <w:rsid w:val="00652373"/>
    <w:rsid w:val="00652DCB"/>
    <w:rsid w:val="006531FC"/>
    <w:rsid w:val="00653252"/>
    <w:rsid w:val="00653748"/>
    <w:rsid w:val="006537D6"/>
    <w:rsid w:val="006544FD"/>
    <w:rsid w:val="006548C2"/>
    <w:rsid w:val="0065534E"/>
    <w:rsid w:val="0065610C"/>
    <w:rsid w:val="00656C08"/>
    <w:rsid w:val="006613DF"/>
    <w:rsid w:val="00661DB3"/>
    <w:rsid w:val="006639F0"/>
    <w:rsid w:val="00665970"/>
    <w:rsid w:val="00665C1F"/>
    <w:rsid w:val="00673FC4"/>
    <w:rsid w:val="006753C5"/>
    <w:rsid w:val="006758B8"/>
    <w:rsid w:val="00676535"/>
    <w:rsid w:val="00676A45"/>
    <w:rsid w:val="00680FD6"/>
    <w:rsid w:val="00681E96"/>
    <w:rsid w:val="00682407"/>
    <w:rsid w:val="00682CA6"/>
    <w:rsid w:val="006844DE"/>
    <w:rsid w:val="00685D57"/>
    <w:rsid w:val="006870B1"/>
    <w:rsid w:val="00687AFC"/>
    <w:rsid w:val="006903A4"/>
    <w:rsid w:val="00691B28"/>
    <w:rsid w:val="00693232"/>
    <w:rsid w:val="006946BF"/>
    <w:rsid w:val="006947A0"/>
    <w:rsid w:val="00695D9E"/>
    <w:rsid w:val="00697712"/>
    <w:rsid w:val="006A0A5B"/>
    <w:rsid w:val="006A0CED"/>
    <w:rsid w:val="006A20E6"/>
    <w:rsid w:val="006A248A"/>
    <w:rsid w:val="006A5E56"/>
    <w:rsid w:val="006A6426"/>
    <w:rsid w:val="006A7B4C"/>
    <w:rsid w:val="006A7E2E"/>
    <w:rsid w:val="006B1639"/>
    <w:rsid w:val="006B32D9"/>
    <w:rsid w:val="006B3F30"/>
    <w:rsid w:val="006B449E"/>
    <w:rsid w:val="006B5736"/>
    <w:rsid w:val="006C1969"/>
    <w:rsid w:val="006C211A"/>
    <w:rsid w:val="006C25C1"/>
    <w:rsid w:val="006C27C1"/>
    <w:rsid w:val="006C37D4"/>
    <w:rsid w:val="006C4CB3"/>
    <w:rsid w:val="006C4CF5"/>
    <w:rsid w:val="006C7B3B"/>
    <w:rsid w:val="006D0714"/>
    <w:rsid w:val="006D0E18"/>
    <w:rsid w:val="006D1E81"/>
    <w:rsid w:val="006D36DD"/>
    <w:rsid w:val="006D3FE9"/>
    <w:rsid w:val="006D4489"/>
    <w:rsid w:val="006D4799"/>
    <w:rsid w:val="006D6281"/>
    <w:rsid w:val="006D6925"/>
    <w:rsid w:val="006E0C3D"/>
    <w:rsid w:val="006E0F1D"/>
    <w:rsid w:val="006E1C61"/>
    <w:rsid w:val="006E2038"/>
    <w:rsid w:val="006E3B1D"/>
    <w:rsid w:val="006E4E7A"/>
    <w:rsid w:val="006E51D2"/>
    <w:rsid w:val="006F355C"/>
    <w:rsid w:val="006F3E75"/>
    <w:rsid w:val="006F6375"/>
    <w:rsid w:val="006F6ECA"/>
    <w:rsid w:val="00700F1F"/>
    <w:rsid w:val="00703005"/>
    <w:rsid w:val="0070462D"/>
    <w:rsid w:val="00704C6C"/>
    <w:rsid w:val="007054F7"/>
    <w:rsid w:val="0070598D"/>
    <w:rsid w:val="00705CB2"/>
    <w:rsid w:val="007069B9"/>
    <w:rsid w:val="00706B03"/>
    <w:rsid w:val="00706E9D"/>
    <w:rsid w:val="0070726F"/>
    <w:rsid w:val="00707D0C"/>
    <w:rsid w:val="00710278"/>
    <w:rsid w:val="0071045D"/>
    <w:rsid w:val="00710523"/>
    <w:rsid w:val="0071114C"/>
    <w:rsid w:val="0071213D"/>
    <w:rsid w:val="00712C3B"/>
    <w:rsid w:val="00712CF7"/>
    <w:rsid w:val="0071300F"/>
    <w:rsid w:val="00713D23"/>
    <w:rsid w:val="00713D66"/>
    <w:rsid w:val="0071464A"/>
    <w:rsid w:val="00715F48"/>
    <w:rsid w:val="0071683B"/>
    <w:rsid w:val="00717717"/>
    <w:rsid w:val="00720C5E"/>
    <w:rsid w:val="00720E80"/>
    <w:rsid w:val="007213D3"/>
    <w:rsid w:val="007216F2"/>
    <w:rsid w:val="00722A95"/>
    <w:rsid w:val="00724BD7"/>
    <w:rsid w:val="00725229"/>
    <w:rsid w:val="00725FA9"/>
    <w:rsid w:val="00726C84"/>
    <w:rsid w:val="00730182"/>
    <w:rsid w:val="00730F9E"/>
    <w:rsid w:val="007313E5"/>
    <w:rsid w:val="0073296D"/>
    <w:rsid w:val="00733835"/>
    <w:rsid w:val="00733A44"/>
    <w:rsid w:val="007373C5"/>
    <w:rsid w:val="0074149C"/>
    <w:rsid w:val="0074176E"/>
    <w:rsid w:val="007431E2"/>
    <w:rsid w:val="0074482B"/>
    <w:rsid w:val="00745FAA"/>
    <w:rsid w:val="0074617D"/>
    <w:rsid w:val="0074640E"/>
    <w:rsid w:val="00746806"/>
    <w:rsid w:val="00747339"/>
    <w:rsid w:val="0075005F"/>
    <w:rsid w:val="00751767"/>
    <w:rsid w:val="00751DD6"/>
    <w:rsid w:val="00752076"/>
    <w:rsid w:val="007524BF"/>
    <w:rsid w:val="00753786"/>
    <w:rsid w:val="007543B9"/>
    <w:rsid w:val="00754466"/>
    <w:rsid w:val="00754B76"/>
    <w:rsid w:val="00756C59"/>
    <w:rsid w:val="00757222"/>
    <w:rsid w:val="007576C9"/>
    <w:rsid w:val="0076100A"/>
    <w:rsid w:val="00761254"/>
    <w:rsid w:val="00761CCB"/>
    <w:rsid w:val="007620D3"/>
    <w:rsid w:val="00762A21"/>
    <w:rsid w:val="007640E8"/>
    <w:rsid w:val="00764553"/>
    <w:rsid w:val="00764E4B"/>
    <w:rsid w:val="00766FFF"/>
    <w:rsid w:val="00767DB6"/>
    <w:rsid w:val="00770628"/>
    <w:rsid w:val="00771099"/>
    <w:rsid w:val="00772656"/>
    <w:rsid w:val="00773072"/>
    <w:rsid w:val="00773C0E"/>
    <w:rsid w:val="00773E99"/>
    <w:rsid w:val="00774326"/>
    <w:rsid w:val="0077448C"/>
    <w:rsid w:val="00774B08"/>
    <w:rsid w:val="00774E30"/>
    <w:rsid w:val="00775387"/>
    <w:rsid w:val="00775BD9"/>
    <w:rsid w:val="00775E1F"/>
    <w:rsid w:val="0077610A"/>
    <w:rsid w:val="00776378"/>
    <w:rsid w:val="00776A45"/>
    <w:rsid w:val="00776B1E"/>
    <w:rsid w:val="00780C9E"/>
    <w:rsid w:val="007810CA"/>
    <w:rsid w:val="00781921"/>
    <w:rsid w:val="00781AC1"/>
    <w:rsid w:val="00782CD7"/>
    <w:rsid w:val="00783448"/>
    <w:rsid w:val="00783F60"/>
    <w:rsid w:val="00785116"/>
    <w:rsid w:val="007856F3"/>
    <w:rsid w:val="007868CD"/>
    <w:rsid w:val="007871EF"/>
    <w:rsid w:val="00787CDB"/>
    <w:rsid w:val="00792091"/>
    <w:rsid w:val="00792653"/>
    <w:rsid w:val="007A0A89"/>
    <w:rsid w:val="007A0FE6"/>
    <w:rsid w:val="007A4047"/>
    <w:rsid w:val="007A62E6"/>
    <w:rsid w:val="007B10D9"/>
    <w:rsid w:val="007B1408"/>
    <w:rsid w:val="007B1E82"/>
    <w:rsid w:val="007B2E8D"/>
    <w:rsid w:val="007B3973"/>
    <w:rsid w:val="007B3F85"/>
    <w:rsid w:val="007B577C"/>
    <w:rsid w:val="007B687B"/>
    <w:rsid w:val="007B7261"/>
    <w:rsid w:val="007C0215"/>
    <w:rsid w:val="007C21CC"/>
    <w:rsid w:val="007C2B54"/>
    <w:rsid w:val="007C3568"/>
    <w:rsid w:val="007C3A79"/>
    <w:rsid w:val="007C4D1C"/>
    <w:rsid w:val="007C7239"/>
    <w:rsid w:val="007C7410"/>
    <w:rsid w:val="007C782E"/>
    <w:rsid w:val="007C7BF8"/>
    <w:rsid w:val="007D0199"/>
    <w:rsid w:val="007D021D"/>
    <w:rsid w:val="007D106B"/>
    <w:rsid w:val="007D19ED"/>
    <w:rsid w:val="007D379B"/>
    <w:rsid w:val="007D39B8"/>
    <w:rsid w:val="007D42A8"/>
    <w:rsid w:val="007E0AE0"/>
    <w:rsid w:val="007E254F"/>
    <w:rsid w:val="007E3297"/>
    <w:rsid w:val="007E5613"/>
    <w:rsid w:val="007E5D82"/>
    <w:rsid w:val="007E5E63"/>
    <w:rsid w:val="007E6098"/>
    <w:rsid w:val="007F03A8"/>
    <w:rsid w:val="007F2F1B"/>
    <w:rsid w:val="007F3DBB"/>
    <w:rsid w:val="007F411A"/>
    <w:rsid w:val="007F560B"/>
    <w:rsid w:val="007F608A"/>
    <w:rsid w:val="007F6106"/>
    <w:rsid w:val="007F6383"/>
    <w:rsid w:val="007F793E"/>
    <w:rsid w:val="0080343F"/>
    <w:rsid w:val="0080501F"/>
    <w:rsid w:val="008054FE"/>
    <w:rsid w:val="00805A0D"/>
    <w:rsid w:val="00805DCA"/>
    <w:rsid w:val="00806F49"/>
    <w:rsid w:val="0081190E"/>
    <w:rsid w:val="00811A81"/>
    <w:rsid w:val="00811CA1"/>
    <w:rsid w:val="008131AC"/>
    <w:rsid w:val="00813DC5"/>
    <w:rsid w:val="00816F9B"/>
    <w:rsid w:val="00817461"/>
    <w:rsid w:val="00817730"/>
    <w:rsid w:val="00817F27"/>
    <w:rsid w:val="00820D9C"/>
    <w:rsid w:val="00821A61"/>
    <w:rsid w:val="00824432"/>
    <w:rsid w:val="008252B6"/>
    <w:rsid w:val="008253C7"/>
    <w:rsid w:val="008253D0"/>
    <w:rsid w:val="00825D6B"/>
    <w:rsid w:val="00825E2C"/>
    <w:rsid w:val="00826AEF"/>
    <w:rsid w:val="00827ED4"/>
    <w:rsid w:val="008309AD"/>
    <w:rsid w:val="00831653"/>
    <w:rsid w:val="00835274"/>
    <w:rsid w:val="008358B7"/>
    <w:rsid w:val="00836B64"/>
    <w:rsid w:val="00837504"/>
    <w:rsid w:val="00837A39"/>
    <w:rsid w:val="00837F78"/>
    <w:rsid w:val="0084169A"/>
    <w:rsid w:val="00841708"/>
    <w:rsid w:val="0084483A"/>
    <w:rsid w:val="00845268"/>
    <w:rsid w:val="008453BC"/>
    <w:rsid w:val="00846F61"/>
    <w:rsid w:val="00847184"/>
    <w:rsid w:val="00847385"/>
    <w:rsid w:val="00847AAC"/>
    <w:rsid w:val="00847C75"/>
    <w:rsid w:val="00850338"/>
    <w:rsid w:val="00850B11"/>
    <w:rsid w:val="008536D1"/>
    <w:rsid w:val="008555EC"/>
    <w:rsid w:val="00855B0A"/>
    <w:rsid w:val="008601E4"/>
    <w:rsid w:val="00860436"/>
    <w:rsid w:val="00860AEF"/>
    <w:rsid w:val="00862CB4"/>
    <w:rsid w:val="008637EA"/>
    <w:rsid w:val="0086444A"/>
    <w:rsid w:val="008657FD"/>
    <w:rsid w:val="0086648F"/>
    <w:rsid w:val="008664E0"/>
    <w:rsid w:val="0086693C"/>
    <w:rsid w:val="00867AE4"/>
    <w:rsid w:val="00867F13"/>
    <w:rsid w:val="0087251E"/>
    <w:rsid w:val="0087297D"/>
    <w:rsid w:val="00873693"/>
    <w:rsid w:val="00874AA7"/>
    <w:rsid w:val="00874B58"/>
    <w:rsid w:val="00874BA2"/>
    <w:rsid w:val="00875AD3"/>
    <w:rsid w:val="00881FC2"/>
    <w:rsid w:val="008822ED"/>
    <w:rsid w:val="00883CF3"/>
    <w:rsid w:val="0088425C"/>
    <w:rsid w:val="00885372"/>
    <w:rsid w:val="008871ED"/>
    <w:rsid w:val="0088763E"/>
    <w:rsid w:val="0089082A"/>
    <w:rsid w:val="00891CB9"/>
    <w:rsid w:val="00892561"/>
    <w:rsid w:val="0089345B"/>
    <w:rsid w:val="008934CC"/>
    <w:rsid w:val="008957E5"/>
    <w:rsid w:val="00896B4F"/>
    <w:rsid w:val="008A0075"/>
    <w:rsid w:val="008A08AA"/>
    <w:rsid w:val="008A3727"/>
    <w:rsid w:val="008A3C08"/>
    <w:rsid w:val="008A3E90"/>
    <w:rsid w:val="008A4EFB"/>
    <w:rsid w:val="008A6E07"/>
    <w:rsid w:val="008B02ED"/>
    <w:rsid w:val="008B1FC7"/>
    <w:rsid w:val="008B300E"/>
    <w:rsid w:val="008B441E"/>
    <w:rsid w:val="008B48AF"/>
    <w:rsid w:val="008B59C8"/>
    <w:rsid w:val="008B6027"/>
    <w:rsid w:val="008B6C80"/>
    <w:rsid w:val="008B79B0"/>
    <w:rsid w:val="008C06B5"/>
    <w:rsid w:val="008C0E83"/>
    <w:rsid w:val="008C10E3"/>
    <w:rsid w:val="008C14D0"/>
    <w:rsid w:val="008C275A"/>
    <w:rsid w:val="008C3690"/>
    <w:rsid w:val="008C4AF7"/>
    <w:rsid w:val="008D0571"/>
    <w:rsid w:val="008D187F"/>
    <w:rsid w:val="008D3453"/>
    <w:rsid w:val="008D3C39"/>
    <w:rsid w:val="008D3D95"/>
    <w:rsid w:val="008D512E"/>
    <w:rsid w:val="008D6F1A"/>
    <w:rsid w:val="008D7AE5"/>
    <w:rsid w:val="008E0803"/>
    <w:rsid w:val="008E1112"/>
    <w:rsid w:val="008E17DB"/>
    <w:rsid w:val="008E2AD3"/>
    <w:rsid w:val="008E30E4"/>
    <w:rsid w:val="008E3604"/>
    <w:rsid w:val="008E3C6B"/>
    <w:rsid w:val="008E5B44"/>
    <w:rsid w:val="008F01B6"/>
    <w:rsid w:val="008F0D82"/>
    <w:rsid w:val="008F1138"/>
    <w:rsid w:val="008F1236"/>
    <w:rsid w:val="008F1487"/>
    <w:rsid w:val="008F1C61"/>
    <w:rsid w:val="008F3765"/>
    <w:rsid w:val="008F37F3"/>
    <w:rsid w:val="008F412E"/>
    <w:rsid w:val="008F54EE"/>
    <w:rsid w:val="008F66B1"/>
    <w:rsid w:val="008F67B8"/>
    <w:rsid w:val="008F6A3F"/>
    <w:rsid w:val="008F6B4B"/>
    <w:rsid w:val="008F6E2F"/>
    <w:rsid w:val="008F7455"/>
    <w:rsid w:val="008F788C"/>
    <w:rsid w:val="008F7C28"/>
    <w:rsid w:val="00901628"/>
    <w:rsid w:val="00901B05"/>
    <w:rsid w:val="00901B97"/>
    <w:rsid w:val="00901DF0"/>
    <w:rsid w:val="00902DAB"/>
    <w:rsid w:val="00903D61"/>
    <w:rsid w:val="00904115"/>
    <w:rsid w:val="009109C4"/>
    <w:rsid w:val="009114AA"/>
    <w:rsid w:val="00911DA5"/>
    <w:rsid w:val="00913851"/>
    <w:rsid w:val="00914C84"/>
    <w:rsid w:val="0091537C"/>
    <w:rsid w:val="009153FD"/>
    <w:rsid w:val="0092092C"/>
    <w:rsid w:val="0092243E"/>
    <w:rsid w:val="00923250"/>
    <w:rsid w:val="00923BD0"/>
    <w:rsid w:val="0092401C"/>
    <w:rsid w:val="00924E21"/>
    <w:rsid w:val="0092560C"/>
    <w:rsid w:val="00925A16"/>
    <w:rsid w:val="00925B40"/>
    <w:rsid w:val="009303F2"/>
    <w:rsid w:val="00930C31"/>
    <w:rsid w:val="00931E6E"/>
    <w:rsid w:val="009335DF"/>
    <w:rsid w:val="00934549"/>
    <w:rsid w:val="00937157"/>
    <w:rsid w:val="0093741B"/>
    <w:rsid w:val="0094291B"/>
    <w:rsid w:val="00942BFB"/>
    <w:rsid w:val="00943186"/>
    <w:rsid w:val="0094335B"/>
    <w:rsid w:val="00943FD5"/>
    <w:rsid w:val="009456D9"/>
    <w:rsid w:val="00945EB3"/>
    <w:rsid w:val="00946E32"/>
    <w:rsid w:val="00946F85"/>
    <w:rsid w:val="009517CA"/>
    <w:rsid w:val="00952AE3"/>
    <w:rsid w:val="00953647"/>
    <w:rsid w:val="00953D1D"/>
    <w:rsid w:val="00955E78"/>
    <w:rsid w:val="00955F71"/>
    <w:rsid w:val="0095663F"/>
    <w:rsid w:val="00957A1C"/>
    <w:rsid w:val="009607C8"/>
    <w:rsid w:val="00960AA0"/>
    <w:rsid w:val="00960BCA"/>
    <w:rsid w:val="0096139A"/>
    <w:rsid w:val="00961551"/>
    <w:rsid w:val="00961582"/>
    <w:rsid w:val="00961A25"/>
    <w:rsid w:val="00962F7A"/>
    <w:rsid w:val="00963129"/>
    <w:rsid w:val="00963537"/>
    <w:rsid w:val="009636D9"/>
    <w:rsid w:val="00964832"/>
    <w:rsid w:val="00965506"/>
    <w:rsid w:val="00965C1A"/>
    <w:rsid w:val="009664A5"/>
    <w:rsid w:val="00970112"/>
    <w:rsid w:val="009708BB"/>
    <w:rsid w:val="00970DAB"/>
    <w:rsid w:val="00972463"/>
    <w:rsid w:val="009736DE"/>
    <w:rsid w:val="00973B73"/>
    <w:rsid w:val="00975D13"/>
    <w:rsid w:val="0097641C"/>
    <w:rsid w:val="00976E28"/>
    <w:rsid w:val="00980C6C"/>
    <w:rsid w:val="00981C69"/>
    <w:rsid w:val="00982107"/>
    <w:rsid w:val="00982D8D"/>
    <w:rsid w:val="0098395F"/>
    <w:rsid w:val="00986441"/>
    <w:rsid w:val="00986F25"/>
    <w:rsid w:val="00990380"/>
    <w:rsid w:val="0099164B"/>
    <w:rsid w:val="00991E25"/>
    <w:rsid w:val="00992B8E"/>
    <w:rsid w:val="0099423E"/>
    <w:rsid w:val="009942AC"/>
    <w:rsid w:val="00994B58"/>
    <w:rsid w:val="00995B57"/>
    <w:rsid w:val="00996736"/>
    <w:rsid w:val="00996C3A"/>
    <w:rsid w:val="0099799F"/>
    <w:rsid w:val="009A0190"/>
    <w:rsid w:val="009A02C3"/>
    <w:rsid w:val="009A0413"/>
    <w:rsid w:val="009A0432"/>
    <w:rsid w:val="009A0BC4"/>
    <w:rsid w:val="009A1BFE"/>
    <w:rsid w:val="009A2A6D"/>
    <w:rsid w:val="009A3825"/>
    <w:rsid w:val="009A3B0C"/>
    <w:rsid w:val="009A5AE3"/>
    <w:rsid w:val="009A5F38"/>
    <w:rsid w:val="009A6161"/>
    <w:rsid w:val="009A78EE"/>
    <w:rsid w:val="009B109A"/>
    <w:rsid w:val="009B274E"/>
    <w:rsid w:val="009B4A59"/>
    <w:rsid w:val="009B682C"/>
    <w:rsid w:val="009B6A9B"/>
    <w:rsid w:val="009B7131"/>
    <w:rsid w:val="009C11B9"/>
    <w:rsid w:val="009C192E"/>
    <w:rsid w:val="009C298A"/>
    <w:rsid w:val="009C29A0"/>
    <w:rsid w:val="009C3430"/>
    <w:rsid w:val="009C3764"/>
    <w:rsid w:val="009C492B"/>
    <w:rsid w:val="009C55DE"/>
    <w:rsid w:val="009C5662"/>
    <w:rsid w:val="009C604B"/>
    <w:rsid w:val="009C609C"/>
    <w:rsid w:val="009C664B"/>
    <w:rsid w:val="009C7E31"/>
    <w:rsid w:val="009D12E6"/>
    <w:rsid w:val="009D2206"/>
    <w:rsid w:val="009D59A3"/>
    <w:rsid w:val="009D5F60"/>
    <w:rsid w:val="009D6A7D"/>
    <w:rsid w:val="009D6CB9"/>
    <w:rsid w:val="009D6EDF"/>
    <w:rsid w:val="009D70BC"/>
    <w:rsid w:val="009D732D"/>
    <w:rsid w:val="009D7993"/>
    <w:rsid w:val="009D7A69"/>
    <w:rsid w:val="009E1894"/>
    <w:rsid w:val="009E2D1E"/>
    <w:rsid w:val="009E3117"/>
    <w:rsid w:val="009E4724"/>
    <w:rsid w:val="009E5BA4"/>
    <w:rsid w:val="009E60FE"/>
    <w:rsid w:val="009E6602"/>
    <w:rsid w:val="009F050D"/>
    <w:rsid w:val="009F13A4"/>
    <w:rsid w:val="009F30C7"/>
    <w:rsid w:val="009F3B8D"/>
    <w:rsid w:val="009F4248"/>
    <w:rsid w:val="009F49FD"/>
    <w:rsid w:val="009F52DC"/>
    <w:rsid w:val="009F5A2E"/>
    <w:rsid w:val="009F6009"/>
    <w:rsid w:val="009F7070"/>
    <w:rsid w:val="00A01F7A"/>
    <w:rsid w:val="00A0352D"/>
    <w:rsid w:val="00A0362B"/>
    <w:rsid w:val="00A04F79"/>
    <w:rsid w:val="00A0588B"/>
    <w:rsid w:val="00A05CFD"/>
    <w:rsid w:val="00A05DED"/>
    <w:rsid w:val="00A06D7C"/>
    <w:rsid w:val="00A07A08"/>
    <w:rsid w:val="00A07C00"/>
    <w:rsid w:val="00A07FB1"/>
    <w:rsid w:val="00A10163"/>
    <w:rsid w:val="00A110AB"/>
    <w:rsid w:val="00A11E64"/>
    <w:rsid w:val="00A12610"/>
    <w:rsid w:val="00A17A53"/>
    <w:rsid w:val="00A2002C"/>
    <w:rsid w:val="00A209BD"/>
    <w:rsid w:val="00A2144C"/>
    <w:rsid w:val="00A22342"/>
    <w:rsid w:val="00A2354F"/>
    <w:rsid w:val="00A25172"/>
    <w:rsid w:val="00A252E8"/>
    <w:rsid w:val="00A2590F"/>
    <w:rsid w:val="00A25C15"/>
    <w:rsid w:val="00A26D04"/>
    <w:rsid w:val="00A32970"/>
    <w:rsid w:val="00A32BF5"/>
    <w:rsid w:val="00A34359"/>
    <w:rsid w:val="00A36D6C"/>
    <w:rsid w:val="00A42BF3"/>
    <w:rsid w:val="00A436FB"/>
    <w:rsid w:val="00A445CD"/>
    <w:rsid w:val="00A44AC5"/>
    <w:rsid w:val="00A45DE7"/>
    <w:rsid w:val="00A4690D"/>
    <w:rsid w:val="00A50066"/>
    <w:rsid w:val="00A50572"/>
    <w:rsid w:val="00A5124D"/>
    <w:rsid w:val="00A5326B"/>
    <w:rsid w:val="00A533B2"/>
    <w:rsid w:val="00A53AA3"/>
    <w:rsid w:val="00A53BD5"/>
    <w:rsid w:val="00A556DB"/>
    <w:rsid w:val="00A567B3"/>
    <w:rsid w:val="00A61827"/>
    <w:rsid w:val="00A62292"/>
    <w:rsid w:val="00A6265C"/>
    <w:rsid w:val="00A6513D"/>
    <w:rsid w:val="00A65AF1"/>
    <w:rsid w:val="00A65E0E"/>
    <w:rsid w:val="00A66962"/>
    <w:rsid w:val="00A6783C"/>
    <w:rsid w:val="00A703AD"/>
    <w:rsid w:val="00A70696"/>
    <w:rsid w:val="00A70846"/>
    <w:rsid w:val="00A70B02"/>
    <w:rsid w:val="00A70D5C"/>
    <w:rsid w:val="00A734B9"/>
    <w:rsid w:val="00A73813"/>
    <w:rsid w:val="00A74B0D"/>
    <w:rsid w:val="00A74D08"/>
    <w:rsid w:val="00A74D7F"/>
    <w:rsid w:val="00A756C4"/>
    <w:rsid w:val="00A7584D"/>
    <w:rsid w:val="00A75E9F"/>
    <w:rsid w:val="00A76C6F"/>
    <w:rsid w:val="00A76EC1"/>
    <w:rsid w:val="00A77AA4"/>
    <w:rsid w:val="00A80795"/>
    <w:rsid w:val="00A8206B"/>
    <w:rsid w:val="00A8220A"/>
    <w:rsid w:val="00A825DC"/>
    <w:rsid w:val="00A87F0D"/>
    <w:rsid w:val="00A91B10"/>
    <w:rsid w:val="00A91C15"/>
    <w:rsid w:val="00A91CF1"/>
    <w:rsid w:val="00A93323"/>
    <w:rsid w:val="00A94401"/>
    <w:rsid w:val="00A944A8"/>
    <w:rsid w:val="00A94F62"/>
    <w:rsid w:val="00A96106"/>
    <w:rsid w:val="00A96547"/>
    <w:rsid w:val="00A967D7"/>
    <w:rsid w:val="00A9778C"/>
    <w:rsid w:val="00A97AC0"/>
    <w:rsid w:val="00AA1B52"/>
    <w:rsid w:val="00AA2E73"/>
    <w:rsid w:val="00AA39D5"/>
    <w:rsid w:val="00AA46AD"/>
    <w:rsid w:val="00AB0196"/>
    <w:rsid w:val="00AB0D2C"/>
    <w:rsid w:val="00AB1687"/>
    <w:rsid w:val="00AB1BA9"/>
    <w:rsid w:val="00AB1BC8"/>
    <w:rsid w:val="00AB2B08"/>
    <w:rsid w:val="00AB38D7"/>
    <w:rsid w:val="00AB3DAA"/>
    <w:rsid w:val="00AB47FD"/>
    <w:rsid w:val="00AB483E"/>
    <w:rsid w:val="00AB5903"/>
    <w:rsid w:val="00AB6D16"/>
    <w:rsid w:val="00AB7126"/>
    <w:rsid w:val="00AB7372"/>
    <w:rsid w:val="00AC09A4"/>
    <w:rsid w:val="00AC1127"/>
    <w:rsid w:val="00AC1BE6"/>
    <w:rsid w:val="00AC3065"/>
    <w:rsid w:val="00AC31F6"/>
    <w:rsid w:val="00AC338D"/>
    <w:rsid w:val="00AC42FF"/>
    <w:rsid w:val="00AC4A97"/>
    <w:rsid w:val="00AC5759"/>
    <w:rsid w:val="00AC620C"/>
    <w:rsid w:val="00AC7457"/>
    <w:rsid w:val="00AC75E9"/>
    <w:rsid w:val="00AD02DA"/>
    <w:rsid w:val="00AD095F"/>
    <w:rsid w:val="00AD100D"/>
    <w:rsid w:val="00AD20B2"/>
    <w:rsid w:val="00AD238B"/>
    <w:rsid w:val="00AD389E"/>
    <w:rsid w:val="00AD51E0"/>
    <w:rsid w:val="00AD6306"/>
    <w:rsid w:val="00AD635A"/>
    <w:rsid w:val="00AD6499"/>
    <w:rsid w:val="00AD796A"/>
    <w:rsid w:val="00AE255B"/>
    <w:rsid w:val="00AE3388"/>
    <w:rsid w:val="00AE3500"/>
    <w:rsid w:val="00AE3BCD"/>
    <w:rsid w:val="00AE6027"/>
    <w:rsid w:val="00AF2018"/>
    <w:rsid w:val="00AF29EB"/>
    <w:rsid w:val="00AF3006"/>
    <w:rsid w:val="00AF366A"/>
    <w:rsid w:val="00AF635E"/>
    <w:rsid w:val="00AF65E4"/>
    <w:rsid w:val="00AF6815"/>
    <w:rsid w:val="00AF6F0F"/>
    <w:rsid w:val="00B01687"/>
    <w:rsid w:val="00B017A7"/>
    <w:rsid w:val="00B033AC"/>
    <w:rsid w:val="00B04574"/>
    <w:rsid w:val="00B065F7"/>
    <w:rsid w:val="00B10E7A"/>
    <w:rsid w:val="00B132F5"/>
    <w:rsid w:val="00B13DA4"/>
    <w:rsid w:val="00B1790F"/>
    <w:rsid w:val="00B21753"/>
    <w:rsid w:val="00B2187C"/>
    <w:rsid w:val="00B2660B"/>
    <w:rsid w:val="00B2724B"/>
    <w:rsid w:val="00B27CF0"/>
    <w:rsid w:val="00B31B40"/>
    <w:rsid w:val="00B3479C"/>
    <w:rsid w:val="00B35032"/>
    <w:rsid w:val="00B35260"/>
    <w:rsid w:val="00B35804"/>
    <w:rsid w:val="00B36B7D"/>
    <w:rsid w:val="00B37E20"/>
    <w:rsid w:val="00B40617"/>
    <w:rsid w:val="00B4086B"/>
    <w:rsid w:val="00B41655"/>
    <w:rsid w:val="00B44F9C"/>
    <w:rsid w:val="00B45836"/>
    <w:rsid w:val="00B45AF2"/>
    <w:rsid w:val="00B46C2B"/>
    <w:rsid w:val="00B470E7"/>
    <w:rsid w:val="00B47100"/>
    <w:rsid w:val="00B50A36"/>
    <w:rsid w:val="00B52EA4"/>
    <w:rsid w:val="00B544F6"/>
    <w:rsid w:val="00B566E3"/>
    <w:rsid w:val="00B56C9E"/>
    <w:rsid w:val="00B56D2E"/>
    <w:rsid w:val="00B56E51"/>
    <w:rsid w:val="00B57715"/>
    <w:rsid w:val="00B61279"/>
    <w:rsid w:val="00B62F5D"/>
    <w:rsid w:val="00B63864"/>
    <w:rsid w:val="00B6469A"/>
    <w:rsid w:val="00B64A57"/>
    <w:rsid w:val="00B65BC2"/>
    <w:rsid w:val="00B66090"/>
    <w:rsid w:val="00B70FCE"/>
    <w:rsid w:val="00B750E5"/>
    <w:rsid w:val="00B75BAE"/>
    <w:rsid w:val="00B766D7"/>
    <w:rsid w:val="00B77ED0"/>
    <w:rsid w:val="00B80B48"/>
    <w:rsid w:val="00B824F8"/>
    <w:rsid w:val="00B827AD"/>
    <w:rsid w:val="00B82C96"/>
    <w:rsid w:val="00B83C47"/>
    <w:rsid w:val="00B858D5"/>
    <w:rsid w:val="00B86277"/>
    <w:rsid w:val="00B87827"/>
    <w:rsid w:val="00B87C6B"/>
    <w:rsid w:val="00B907FF"/>
    <w:rsid w:val="00B90D33"/>
    <w:rsid w:val="00B91A33"/>
    <w:rsid w:val="00B91E5E"/>
    <w:rsid w:val="00B9223A"/>
    <w:rsid w:val="00B926E0"/>
    <w:rsid w:val="00B9284A"/>
    <w:rsid w:val="00B92AF6"/>
    <w:rsid w:val="00B92D38"/>
    <w:rsid w:val="00B932E0"/>
    <w:rsid w:val="00B94027"/>
    <w:rsid w:val="00B94FAA"/>
    <w:rsid w:val="00B954DF"/>
    <w:rsid w:val="00B9756B"/>
    <w:rsid w:val="00B97B7E"/>
    <w:rsid w:val="00B97EDD"/>
    <w:rsid w:val="00BA02DE"/>
    <w:rsid w:val="00BA08D8"/>
    <w:rsid w:val="00BA11BA"/>
    <w:rsid w:val="00BA3B10"/>
    <w:rsid w:val="00BA4894"/>
    <w:rsid w:val="00BA5E81"/>
    <w:rsid w:val="00BA6C1E"/>
    <w:rsid w:val="00BB1264"/>
    <w:rsid w:val="00BB21C4"/>
    <w:rsid w:val="00BB3FE7"/>
    <w:rsid w:val="00BB4A6E"/>
    <w:rsid w:val="00BB5295"/>
    <w:rsid w:val="00BB59C5"/>
    <w:rsid w:val="00BB5BAB"/>
    <w:rsid w:val="00BB7331"/>
    <w:rsid w:val="00BB7718"/>
    <w:rsid w:val="00BB7858"/>
    <w:rsid w:val="00BB7F32"/>
    <w:rsid w:val="00BC0EC3"/>
    <w:rsid w:val="00BC14EB"/>
    <w:rsid w:val="00BC256B"/>
    <w:rsid w:val="00BC589E"/>
    <w:rsid w:val="00BC6A73"/>
    <w:rsid w:val="00BD28D8"/>
    <w:rsid w:val="00BD2D8E"/>
    <w:rsid w:val="00BD39B0"/>
    <w:rsid w:val="00BD3D7A"/>
    <w:rsid w:val="00BD4A0E"/>
    <w:rsid w:val="00BD4D9B"/>
    <w:rsid w:val="00BD532E"/>
    <w:rsid w:val="00BD6892"/>
    <w:rsid w:val="00BE0F06"/>
    <w:rsid w:val="00BE1A94"/>
    <w:rsid w:val="00BE4086"/>
    <w:rsid w:val="00BE4756"/>
    <w:rsid w:val="00BE660D"/>
    <w:rsid w:val="00BF0321"/>
    <w:rsid w:val="00BF2AD9"/>
    <w:rsid w:val="00BF3303"/>
    <w:rsid w:val="00BF3C83"/>
    <w:rsid w:val="00BF3DCD"/>
    <w:rsid w:val="00BF3F49"/>
    <w:rsid w:val="00BF3F8E"/>
    <w:rsid w:val="00BF4F8B"/>
    <w:rsid w:val="00BF7671"/>
    <w:rsid w:val="00BF7BBC"/>
    <w:rsid w:val="00C00123"/>
    <w:rsid w:val="00C00CAF"/>
    <w:rsid w:val="00C0143E"/>
    <w:rsid w:val="00C02203"/>
    <w:rsid w:val="00C02765"/>
    <w:rsid w:val="00C029A3"/>
    <w:rsid w:val="00C03091"/>
    <w:rsid w:val="00C03109"/>
    <w:rsid w:val="00C05B77"/>
    <w:rsid w:val="00C07BF6"/>
    <w:rsid w:val="00C102DE"/>
    <w:rsid w:val="00C108F6"/>
    <w:rsid w:val="00C15A63"/>
    <w:rsid w:val="00C17C26"/>
    <w:rsid w:val="00C17DDA"/>
    <w:rsid w:val="00C209EF"/>
    <w:rsid w:val="00C21300"/>
    <w:rsid w:val="00C22EC9"/>
    <w:rsid w:val="00C24755"/>
    <w:rsid w:val="00C24A41"/>
    <w:rsid w:val="00C30377"/>
    <w:rsid w:val="00C30459"/>
    <w:rsid w:val="00C306B6"/>
    <w:rsid w:val="00C31F6F"/>
    <w:rsid w:val="00C32D67"/>
    <w:rsid w:val="00C3472A"/>
    <w:rsid w:val="00C36BDB"/>
    <w:rsid w:val="00C36E7A"/>
    <w:rsid w:val="00C373D6"/>
    <w:rsid w:val="00C377FD"/>
    <w:rsid w:val="00C41510"/>
    <w:rsid w:val="00C41C0D"/>
    <w:rsid w:val="00C42861"/>
    <w:rsid w:val="00C43908"/>
    <w:rsid w:val="00C43A77"/>
    <w:rsid w:val="00C44840"/>
    <w:rsid w:val="00C44C4C"/>
    <w:rsid w:val="00C45582"/>
    <w:rsid w:val="00C47B47"/>
    <w:rsid w:val="00C50AFF"/>
    <w:rsid w:val="00C51634"/>
    <w:rsid w:val="00C519F9"/>
    <w:rsid w:val="00C5302C"/>
    <w:rsid w:val="00C53224"/>
    <w:rsid w:val="00C533DD"/>
    <w:rsid w:val="00C533EC"/>
    <w:rsid w:val="00C54216"/>
    <w:rsid w:val="00C5596D"/>
    <w:rsid w:val="00C568FD"/>
    <w:rsid w:val="00C57A62"/>
    <w:rsid w:val="00C622ED"/>
    <w:rsid w:val="00C625A5"/>
    <w:rsid w:val="00C628F4"/>
    <w:rsid w:val="00C62B2F"/>
    <w:rsid w:val="00C64ED5"/>
    <w:rsid w:val="00C65586"/>
    <w:rsid w:val="00C6705A"/>
    <w:rsid w:val="00C67A86"/>
    <w:rsid w:val="00C70616"/>
    <w:rsid w:val="00C71049"/>
    <w:rsid w:val="00C719B7"/>
    <w:rsid w:val="00C71A2C"/>
    <w:rsid w:val="00C72128"/>
    <w:rsid w:val="00C725E8"/>
    <w:rsid w:val="00C73036"/>
    <w:rsid w:val="00C7371B"/>
    <w:rsid w:val="00C75947"/>
    <w:rsid w:val="00C76690"/>
    <w:rsid w:val="00C80ADB"/>
    <w:rsid w:val="00C80BFC"/>
    <w:rsid w:val="00C80F18"/>
    <w:rsid w:val="00C81A1E"/>
    <w:rsid w:val="00C8212C"/>
    <w:rsid w:val="00C826D1"/>
    <w:rsid w:val="00C82C79"/>
    <w:rsid w:val="00C83EC9"/>
    <w:rsid w:val="00C84E7D"/>
    <w:rsid w:val="00C853C0"/>
    <w:rsid w:val="00C87EF5"/>
    <w:rsid w:val="00C87FC6"/>
    <w:rsid w:val="00C90CFC"/>
    <w:rsid w:val="00C90D6B"/>
    <w:rsid w:val="00C9226F"/>
    <w:rsid w:val="00C943B3"/>
    <w:rsid w:val="00C94F39"/>
    <w:rsid w:val="00C97356"/>
    <w:rsid w:val="00CA0321"/>
    <w:rsid w:val="00CA2ABD"/>
    <w:rsid w:val="00CA3BBE"/>
    <w:rsid w:val="00CA6614"/>
    <w:rsid w:val="00CA67E9"/>
    <w:rsid w:val="00CA7299"/>
    <w:rsid w:val="00CB07E0"/>
    <w:rsid w:val="00CB0966"/>
    <w:rsid w:val="00CB107C"/>
    <w:rsid w:val="00CB343C"/>
    <w:rsid w:val="00CB4F57"/>
    <w:rsid w:val="00CB52A1"/>
    <w:rsid w:val="00CB6389"/>
    <w:rsid w:val="00CB65CF"/>
    <w:rsid w:val="00CB749C"/>
    <w:rsid w:val="00CC0328"/>
    <w:rsid w:val="00CC1758"/>
    <w:rsid w:val="00CC3FCB"/>
    <w:rsid w:val="00CC42EE"/>
    <w:rsid w:val="00CC4F8C"/>
    <w:rsid w:val="00CC5C94"/>
    <w:rsid w:val="00CC65B4"/>
    <w:rsid w:val="00CD0044"/>
    <w:rsid w:val="00CD0614"/>
    <w:rsid w:val="00CD089A"/>
    <w:rsid w:val="00CD0E3A"/>
    <w:rsid w:val="00CD18FE"/>
    <w:rsid w:val="00CD1E6D"/>
    <w:rsid w:val="00CD2364"/>
    <w:rsid w:val="00CD439B"/>
    <w:rsid w:val="00CE1849"/>
    <w:rsid w:val="00CE1B01"/>
    <w:rsid w:val="00CE3312"/>
    <w:rsid w:val="00CE4194"/>
    <w:rsid w:val="00CE4470"/>
    <w:rsid w:val="00CE54E1"/>
    <w:rsid w:val="00CE7950"/>
    <w:rsid w:val="00CE7D3A"/>
    <w:rsid w:val="00CF27F0"/>
    <w:rsid w:val="00CF4094"/>
    <w:rsid w:val="00CF4226"/>
    <w:rsid w:val="00D0052D"/>
    <w:rsid w:val="00D019FF"/>
    <w:rsid w:val="00D01AB9"/>
    <w:rsid w:val="00D0372C"/>
    <w:rsid w:val="00D04895"/>
    <w:rsid w:val="00D04E5D"/>
    <w:rsid w:val="00D05A2A"/>
    <w:rsid w:val="00D06B52"/>
    <w:rsid w:val="00D06C3B"/>
    <w:rsid w:val="00D06E47"/>
    <w:rsid w:val="00D07A5C"/>
    <w:rsid w:val="00D10ED1"/>
    <w:rsid w:val="00D11B59"/>
    <w:rsid w:val="00D1373E"/>
    <w:rsid w:val="00D14665"/>
    <w:rsid w:val="00D147E2"/>
    <w:rsid w:val="00D14E2C"/>
    <w:rsid w:val="00D16082"/>
    <w:rsid w:val="00D16DD8"/>
    <w:rsid w:val="00D17542"/>
    <w:rsid w:val="00D2137A"/>
    <w:rsid w:val="00D216DA"/>
    <w:rsid w:val="00D226D2"/>
    <w:rsid w:val="00D23C03"/>
    <w:rsid w:val="00D23C80"/>
    <w:rsid w:val="00D25255"/>
    <w:rsid w:val="00D253BD"/>
    <w:rsid w:val="00D254DF"/>
    <w:rsid w:val="00D26787"/>
    <w:rsid w:val="00D27F6C"/>
    <w:rsid w:val="00D30091"/>
    <w:rsid w:val="00D32EC9"/>
    <w:rsid w:val="00D350FE"/>
    <w:rsid w:val="00D353C0"/>
    <w:rsid w:val="00D354FB"/>
    <w:rsid w:val="00D36028"/>
    <w:rsid w:val="00D362CE"/>
    <w:rsid w:val="00D40026"/>
    <w:rsid w:val="00D405E8"/>
    <w:rsid w:val="00D415B1"/>
    <w:rsid w:val="00D42AB9"/>
    <w:rsid w:val="00D43E7F"/>
    <w:rsid w:val="00D44B4C"/>
    <w:rsid w:val="00D44CBD"/>
    <w:rsid w:val="00D450F0"/>
    <w:rsid w:val="00D512F7"/>
    <w:rsid w:val="00D518E7"/>
    <w:rsid w:val="00D51AA3"/>
    <w:rsid w:val="00D52DB1"/>
    <w:rsid w:val="00D53C46"/>
    <w:rsid w:val="00D53DF2"/>
    <w:rsid w:val="00D54920"/>
    <w:rsid w:val="00D54A47"/>
    <w:rsid w:val="00D54B9B"/>
    <w:rsid w:val="00D54F16"/>
    <w:rsid w:val="00D553C6"/>
    <w:rsid w:val="00D56F59"/>
    <w:rsid w:val="00D572F5"/>
    <w:rsid w:val="00D57F0F"/>
    <w:rsid w:val="00D61D95"/>
    <w:rsid w:val="00D6256C"/>
    <w:rsid w:val="00D6299B"/>
    <w:rsid w:val="00D62B99"/>
    <w:rsid w:val="00D65288"/>
    <w:rsid w:val="00D66170"/>
    <w:rsid w:val="00D663C5"/>
    <w:rsid w:val="00D71A90"/>
    <w:rsid w:val="00D71CF0"/>
    <w:rsid w:val="00D71E03"/>
    <w:rsid w:val="00D72C84"/>
    <w:rsid w:val="00D7308C"/>
    <w:rsid w:val="00D743B9"/>
    <w:rsid w:val="00D74F53"/>
    <w:rsid w:val="00D76125"/>
    <w:rsid w:val="00D77513"/>
    <w:rsid w:val="00D81D81"/>
    <w:rsid w:val="00D831F0"/>
    <w:rsid w:val="00D83491"/>
    <w:rsid w:val="00D84334"/>
    <w:rsid w:val="00D86B8A"/>
    <w:rsid w:val="00D9044C"/>
    <w:rsid w:val="00D918D4"/>
    <w:rsid w:val="00D91B00"/>
    <w:rsid w:val="00D92846"/>
    <w:rsid w:val="00D95847"/>
    <w:rsid w:val="00D975BB"/>
    <w:rsid w:val="00D97BE7"/>
    <w:rsid w:val="00DA3518"/>
    <w:rsid w:val="00DA5114"/>
    <w:rsid w:val="00DA5762"/>
    <w:rsid w:val="00DA58B4"/>
    <w:rsid w:val="00DA6799"/>
    <w:rsid w:val="00DA6C07"/>
    <w:rsid w:val="00DA7815"/>
    <w:rsid w:val="00DB0B1F"/>
    <w:rsid w:val="00DB0EE2"/>
    <w:rsid w:val="00DB1AE0"/>
    <w:rsid w:val="00DB1F6F"/>
    <w:rsid w:val="00DB2267"/>
    <w:rsid w:val="00DB284C"/>
    <w:rsid w:val="00DB3F43"/>
    <w:rsid w:val="00DB43F2"/>
    <w:rsid w:val="00DB5EB0"/>
    <w:rsid w:val="00DB6141"/>
    <w:rsid w:val="00DB62F2"/>
    <w:rsid w:val="00DC1355"/>
    <w:rsid w:val="00DC3784"/>
    <w:rsid w:val="00DC4FA8"/>
    <w:rsid w:val="00DC51F3"/>
    <w:rsid w:val="00DC53FB"/>
    <w:rsid w:val="00DC5F5C"/>
    <w:rsid w:val="00DC7637"/>
    <w:rsid w:val="00DD015C"/>
    <w:rsid w:val="00DD0FE8"/>
    <w:rsid w:val="00DD2711"/>
    <w:rsid w:val="00DD32CB"/>
    <w:rsid w:val="00DD44B9"/>
    <w:rsid w:val="00DD4709"/>
    <w:rsid w:val="00DD5858"/>
    <w:rsid w:val="00DD6686"/>
    <w:rsid w:val="00DE1FBF"/>
    <w:rsid w:val="00DE2116"/>
    <w:rsid w:val="00DE2311"/>
    <w:rsid w:val="00DE3B95"/>
    <w:rsid w:val="00DE51D7"/>
    <w:rsid w:val="00DE6DA3"/>
    <w:rsid w:val="00DF1470"/>
    <w:rsid w:val="00DF17E6"/>
    <w:rsid w:val="00DF1E10"/>
    <w:rsid w:val="00DF2FEF"/>
    <w:rsid w:val="00DF337B"/>
    <w:rsid w:val="00DF339B"/>
    <w:rsid w:val="00DF3BDD"/>
    <w:rsid w:val="00DF4856"/>
    <w:rsid w:val="00DF4F13"/>
    <w:rsid w:val="00DF544A"/>
    <w:rsid w:val="00DF5F4C"/>
    <w:rsid w:val="00DF60BD"/>
    <w:rsid w:val="00DF6F9B"/>
    <w:rsid w:val="00DF7152"/>
    <w:rsid w:val="00E00099"/>
    <w:rsid w:val="00E008B5"/>
    <w:rsid w:val="00E0288F"/>
    <w:rsid w:val="00E037AC"/>
    <w:rsid w:val="00E03B73"/>
    <w:rsid w:val="00E04DF9"/>
    <w:rsid w:val="00E0504F"/>
    <w:rsid w:val="00E051FF"/>
    <w:rsid w:val="00E05386"/>
    <w:rsid w:val="00E071FD"/>
    <w:rsid w:val="00E10B9E"/>
    <w:rsid w:val="00E11ED6"/>
    <w:rsid w:val="00E140C3"/>
    <w:rsid w:val="00E143E0"/>
    <w:rsid w:val="00E162D7"/>
    <w:rsid w:val="00E164F2"/>
    <w:rsid w:val="00E166D1"/>
    <w:rsid w:val="00E167B6"/>
    <w:rsid w:val="00E1738E"/>
    <w:rsid w:val="00E1766C"/>
    <w:rsid w:val="00E176A3"/>
    <w:rsid w:val="00E17D1C"/>
    <w:rsid w:val="00E2030C"/>
    <w:rsid w:val="00E213E2"/>
    <w:rsid w:val="00E22247"/>
    <w:rsid w:val="00E23BFF"/>
    <w:rsid w:val="00E246B8"/>
    <w:rsid w:val="00E24F36"/>
    <w:rsid w:val="00E26562"/>
    <w:rsid w:val="00E306BA"/>
    <w:rsid w:val="00E30776"/>
    <w:rsid w:val="00E31540"/>
    <w:rsid w:val="00E31C29"/>
    <w:rsid w:val="00E325AF"/>
    <w:rsid w:val="00E33472"/>
    <w:rsid w:val="00E33668"/>
    <w:rsid w:val="00E337BD"/>
    <w:rsid w:val="00E33C9A"/>
    <w:rsid w:val="00E3434B"/>
    <w:rsid w:val="00E35287"/>
    <w:rsid w:val="00E3544B"/>
    <w:rsid w:val="00E35D0B"/>
    <w:rsid w:val="00E365B9"/>
    <w:rsid w:val="00E3736E"/>
    <w:rsid w:val="00E374E6"/>
    <w:rsid w:val="00E41164"/>
    <w:rsid w:val="00E427BE"/>
    <w:rsid w:val="00E45D61"/>
    <w:rsid w:val="00E47272"/>
    <w:rsid w:val="00E47790"/>
    <w:rsid w:val="00E50F3D"/>
    <w:rsid w:val="00E5321C"/>
    <w:rsid w:val="00E54441"/>
    <w:rsid w:val="00E559F5"/>
    <w:rsid w:val="00E56219"/>
    <w:rsid w:val="00E57C05"/>
    <w:rsid w:val="00E61787"/>
    <w:rsid w:val="00E621C0"/>
    <w:rsid w:val="00E63199"/>
    <w:rsid w:val="00E63561"/>
    <w:rsid w:val="00E66126"/>
    <w:rsid w:val="00E66CB0"/>
    <w:rsid w:val="00E66DEA"/>
    <w:rsid w:val="00E677B1"/>
    <w:rsid w:val="00E70016"/>
    <w:rsid w:val="00E70420"/>
    <w:rsid w:val="00E70F55"/>
    <w:rsid w:val="00E71632"/>
    <w:rsid w:val="00E72308"/>
    <w:rsid w:val="00E72FF6"/>
    <w:rsid w:val="00E733D4"/>
    <w:rsid w:val="00E768E0"/>
    <w:rsid w:val="00E77076"/>
    <w:rsid w:val="00E779C9"/>
    <w:rsid w:val="00E80E48"/>
    <w:rsid w:val="00E82CB7"/>
    <w:rsid w:val="00E83748"/>
    <w:rsid w:val="00E85119"/>
    <w:rsid w:val="00E85832"/>
    <w:rsid w:val="00E9107E"/>
    <w:rsid w:val="00E92E16"/>
    <w:rsid w:val="00E93001"/>
    <w:rsid w:val="00E9333F"/>
    <w:rsid w:val="00E93BAE"/>
    <w:rsid w:val="00E9443F"/>
    <w:rsid w:val="00E97135"/>
    <w:rsid w:val="00EA1362"/>
    <w:rsid w:val="00EA2F43"/>
    <w:rsid w:val="00EA39EB"/>
    <w:rsid w:val="00EA42AD"/>
    <w:rsid w:val="00EA5E2F"/>
    <w:rsid w:val="00EA72CA"/>
    <w:rsid w:val="00EB29BD"/>
    <w:rsid w:val="00EB4B48"/>
    <w:rsid w:val="00EB4EE0"/>
    <w:rsid w:val="00EB5D95"/>
    <w:rsid w:val="00EC0D7A"/>
    <w:rsid w:val="00EC23EE"/>
    <w:rsid w:val="00EC2904"/>
    <w:rsid w:val="00EC3723"/>
    <w:rsid w:val="00EC457D"/>
    <w:rsid w:val="00EC4E88"/>
    <w:rsid w:val="00EC50D2"/>
    <w:rsid w:val="00EC7AC1"/>
    <w:rsid w:val="00EC7AD7"/>
    <w:rsid w:val="00ED00F9"/>
    <w:rsid w:val="00ED156E"/>
    <w:rsid w:val="00ED1D2B"/>
    <w:rsid w:val="00ED2037"/>
    <w:rsid w:val="00ED296B"/>
    <w:rsid w:val="00ED52BC"/>
    <w:rsid w:val="00ED57B7"/>
    <w:rsid w:val="00ED62A5"/>
    <w:rsid w:val="00ED7477"/>
    <w:rsid w:val="00ED7F82"/>
    <w:rsid w:val="00EE0112"/>
    <w:rsid w:val="00EE1651"/>
    <w:rsid w:val="00EE1775"/>
    <w:rsid w:val="00EE2E89"/>
    <w:rsid w:val="00EE3EA1"/>
    <w:rsid w:val="00EE430D"/>
    <w:rsid w:val="00EE50FB"/>
    <w:rsid w:val="00EE5182"/>
    <w:rsid w:val="00EE628E"/>
    <w:rsid w:val="00EE6A3F"/>
    <w:rsid w:val="00EE76AA"/>
    <w:rsid w:val="00EF057F"/>
    <w:rsid w:val="00EF1778"/>
    <w:rsid w:val="00EF247C"/>
    <w:rsid w:val="00EF376C"/>
    <w:rsid w:val="00EF5BD1"/>
    <w:rsid w:val="00EF62CB"/>
    <w:rsid w:val="00EF655A"/>
    <w:rsid w:val="00F02CA8"/>
    <w:rsid w:val="00F03C41"/>
    <w:rsid w:val="00F04013"/>
    <w:rsid w:val="00F06C22"/>
    <w:rsid w:val="00F06C83"/>
    <w:rsid w:val="00F06C87"/>
    <w:rsid w:val="00F1175F"/>
    <w:rsid w:val="00F14A69"/>
    <w:rsid w:val="00F1524D"/>
    <w:rsid w:val="00F1599E"/>
    <w:rsid w:val="00F16176"/>
    <w:rsid w:val="00F16BDB"/>
    <w:rsid w:val="00F16F82"/>
    <w:rsid w:val="00F179D1"/>
    <w:rsid w:val="00F20615"/>
    <w:rsid w:val="00F20DF2"/>
    <w:rsid w:val="00F2449E"/>
    <w:rsid w:val="00F247C0"/>
    <w:rsid w:val="00F25246"/>
    <w:rsid w:val="00F25DEA"/>
    <w:rsid w:val="00F26902"/>
    <w:rsid w:val="00F3227E"/>
    <w:rsid w:val="00F33E92"/>
    <w:rsid w:val="00F34222"/>
    <w:rsid w:val="00F3524A"/>
    <w:rsid w:val="00F3545E"/>
    <w:rsid w:val="00F36307"/>
    <w:rsid w:val="00F37C75"/>
    <w:rsid w:val="00F41FD2"/>
    <w:rsid w:val="00F42F72"/>
    <w:rsid w:val="00F43E33"/>
    <w:rsid w:val="00F461F6"/>
    <w:rsid w:val="00F46C1B"/>
    <w:rsid w:val="00F46C30"/>
    <w:rsid w:val="00F47C3D"/>
    <w:rsid w:val="00F521B1"/>
    <w:rsid w:val="00F534A5"/>
    <w:rsid w:val="00F537DD"/>
    <w:rsid w:val="00F55F6A"/>
    <w:rsid w:val="00F56A89"/>
    <w:rsid w:val="00F60233"/>
    <w:rsid w:val="00F60931"/>
    <w:rsid w:val="00F62992"/>
    <w:rsid w:val="00F64153"/>
    <w:rsid w:val="00F64877"/>
    <w:rsid w:val="00F64EE2"/>
    <w:rsid w:val="00F654C3"/>
    <w:rsid w:val="00F70348"/>
    <w:rsid w:val="00F70871"/>
    <w:rsid w:val="00F708AD"/>
    <w:rsid w:val="00F709A5"/>
    <w:rsid w:val="00F722AE"/>
    <w:rsid w:val="00F72445"/>
    <w:rsid w:val="00F7326E"/>
    <w:rsid w:val="00F74636"/>
    <w:rsid w:val="00F74951"/>
    <w:rsid w:val="00F80414"/>
    <w:rsid w:val="00F808C8"/>
    <w:rsid w:val="00F81033"/>
    <w:rsid w:val="00F824B3"/>
    <w:rsid w:val="00F82579"/>
    <w:rsid w:val="00F833A6"/>
    <w:rsid w:val="00F844E7"/>
    <w:rsid w:val="00F90F7A"/>
    <w:rsid w:val="00F91F3B"/>
    <w:rsid w:val="00F91FA9"/>
    <w:rsid w:val="00F9332B"/>
    <w:rsid w:val="00F970EB"/>
    <w:rsid w:val="00F979DE"/>
    <w:rsid w:val="00FA067D"/>
    <w:rsid w:val="00FA0B0B"/>
    <w:rsid w:val="00FA14D5"/>
    <w:rsid w:val="00FA18EA"/>
    <w:rsid w:val="00FA21A8"/>
    <w:rsid w:val="00FA56BC"/>
    <w:rsid w:val="00FA5F50"/>
    <w:rsid w:val="00FA6AD6"/>
    <w:rsid w:val="00FB0B9C"/>
    <w:rsid w:val="00FB1700"/>
    <w:rsid w:val="00FB1739"/>
    <w:rsid w:val="00FB18C6"/>
    <w:rsid w:val="00FB2757"/>
    <w:rsid w:val="00FB2A9A"/>
    <w:rsid w:val="00FB32EA"/>
    <w:rsid w:val="00FB4EAB"/>
    <w:rsid w:val="00FB5241"/>
    <w:rsid w:val="00FC277D"/>
    <w:rsid w:val="00FC3B0D"/>
    <w:rsid w:val="00FC3DE7"/>
    <w:rsid w:val="00FC4525"/>
    <w:rsid w:val="00FC5D0B"/>
    <w:rsid w:val="00FD0562"/>
    <w:rsid w:val="00FD1DF5"/>
    <w:rsid w:val="00FD1F36"/>
    <w:rsid w:val="00FD2129"/>
    <w:rsid w:val="00FD3304"/>
    <w:rsid w:val="00FD43C8"/>
    <w:rsid w:val="00FD4BAA"/>
    <w:rsid w:val="00FD56F9"/>
    <w:rsid w:val="00FD61F6"/>
    <w:rsid w:val="00FD78A9"/>
    <w:rsid w:val="00FD7C7C"/>
    <w:rsid w:val="00FE032A"/>
    <w:rsid w:val="00FE11BF"/>
    <w:rsid w:val="00FE2070"/>
    <w:rsid w:val="00FE3941"/>
    <w:rsid w:val="00FE3E95"/>
    <w:rsid w:val="00FE40C0"/>
    <w:rsid w:val="00FE6E07"/>
    <w:rsid w:val="00FE7246"/>
    <w:rsid w:val="00FF0123"/>
    <w:rsid w:val="00FF1163"/>
    <w:rsid w:val="00FF2727"/>
    <w:rsid w:val="00FF2E84"/>
    <w:rsid w:val="00FF3F7E"/>
    <w:rsid w:val="00FF3F81"/>
    <w:rsid w:val="00FF479C"/>
    <w:rsid w:val="00FF513F"/>
    <w:rsid w:val="00FF51F6"/>
    <w:rsid w:val="00FF52D4"/>
    <w:rsid w:val="00FF54BB"/>
    <w:rsid w:val="00FF7EF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D0E8D"/>
  <w15:chartTrackingRefBased/>
  <w15:docId w15:val="{2121557A-DF6C-45AC-836C-EE7B9A165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449E"/>
    <w:pPr>
      <w:spacing w:after="240" w:line="360" w:lineRule="auto"/>
      <w:jc w:val="both"/>
    </w:pPr>
    <w:rPr>
      <w:rFonts w:ascii="Arial" w:hAnsi="Arial"/>
      <w:sz w:val="20"/>
    </w:rPr>
  </w:style>
  <w:style w:type="paragraph" w:styleId="Heading1">
    <w:name w:val="heading 1"/>
    <w:basedOn w:val="Normal"/>
    <w:next w:val="Normal"/>
    <w:link w:val="Heading1Char"/>
    <w:autoRedefine/>
    <w:uiPriority w:val="9"/>
    <w:qFormat/>
    <w:rsid w:val="00236499"/>
    <w:pPr>
      <w:keepNext/>
      <w:framePr w:wrap="notBeside" w:vAnchor="text" w:hAnchor="text" w:y="1"/>
      <w:numPr>
        <w:numId w:val="2"/>
      </w:numPr>
      <w:shd w:val="clear" w:color="auto" w:fill="E2EFD9" w:themeFill="accent6" w:themeFillTint="33"/>
      <w:tabs>
        <w:tab w:val="center" w:pos="425"/>
        <w:tab w:val="left" w:pos="709"/>
      </w:tabs>
      <w:spacing w:before="120" w:after="60"/>
      <w:ind w:hanging="574"/>
      <w:outlineLvl w:val="0"/>
    </w:pPr>
    <w:rPr>
      <w:rFonts w:eastAsiaTheme="majorEastAsia" w:cstheme="majorBidi"/>
      <w:b/>
      <w:caps/>
      <w:sz w:val="22"/>
    </w:rPr>
  </w:style>
  <w:style w:type="paragraph" w:styleId="Heading2">
    <w:name w:val="heading 2"/>
    <w:basedOn w:val="Normal"/>
    <w:next w:val="Normal"/>
    <w:link w:val="Heading2Char"/>
    <w:autoRedefine/>
    <w:uiPriority w:val="9"/>
    <w:unhideWhenUsed/>
    <w:qFormat/>
    <w:rsid w:val="00F2449E"/>
    <w:pPr>
      <w:keepNext/>
      <w:numPr>
        <w:ilvl w:val="1"/>
        <w:numId w:val="2"/>
      </w:numPr>
      <w:tabs>
        <w:tab w:val="left" w:pos="142"/>
        <w:tab w:val="left" w:pos="426"/>
        <w:tab w:val="left" w:pos="709"/>
      </w:tabs>
      <w:spacing w:before="240" w:after="120"/>
      <w:outlineLvl w:val="1"/>
    </w:pPr>
    <w:rPr>
      <w:rFonts w:eastAsiaTheme="majorEastAsia" w:cstheme="majorBidi"/>
      <w:b/>
      <w:caps/>
      <w:szCs w:val="26"/>
    </w:rPr>
  </w:style>
  <w:style w:type="paragraph" w:styleId="Heading3">
    <w:name w:val="heading 3"/>
    <w:basedOn w:val="Heading2"/>
    <w:next w:val="Normal"/>
    <w:link w:val="Heading3Char"/>
    <w:unhideWhenUsed/>
    <w:qFormat/>
    <w:rsid w:val="00F2449E"/>
    <w:pPr>
      <w:numPr>
        <w:ilvl w:val="2"/>
      </w:numPr>
      <w:ind w:left="862"/>
      <w:outlineLvl w:val="2"/>
    </w:pPr>
  </w:style>
  <w:style w:type="paragraph" w:styleId="Heading4">
    <w:name w:val="heading 4"/>
    <w:basedOn w:val="Normal"/>
    <w:next w:val="Normal"/>
    <w:link w:val="Heading4Char"/>
    <w:uiPriority w:val="9"/>
    <w:unhideWhenUsed/>
    <w:qFormat/>
    <w:rsid w:val="00424D6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6499"/>
    <w:rPr>
      <w:rFonts w:ascii="Arial" w:eastAsiaTheme="majorEastAsia" w:hAnsi="Arial" w:cstheme="majorBidi"/>
      <w:b/>
      <w:caps/>
      <w:shd w:val="clear" w:color="auto" w:fill="E2EFD9" w:themeFill="accent6" w:themeFillTint="33"/>
    </w:rPr>
  </w:style>
  <w:style w:type="character" w:customStyle="1" w:styleId="Heading2Char">
    <w:name w:val="Heading 2 Char"/>
    <w:basedOn w:val="DefaultParagraphFont"/>
    <w:link w:val="Heading2"/>
    <w:uiPriority w:val="9"/>
    <w:rsid w:val="00F2449E"/>
    <w:rPr>
      <w:rFonts w:ascii="Arial" w:eastAsiaTheme="majorEastAsia" w:hAnsi="Arial" w:cstheme="majorBidi"/>
      <w:b/>
      <w:caps/>
      <w:sz w:val="20"/>
      <w:szCs w:val="26"/>
    </w:rPr>
  </w:style>
  <w:style w:type="paragraph" w:styleId="TOCHeading">
    <w:name w:val="TOC Heading"/>
    <w:basedOn w:val="Heading1"/>
    <w:next w:val="Normal"/>
    <w:uiPriority w:val="39"/>
    <w:unhideWhenUsed/>
    <w:qFormat/>
    <w:rsid w:val="00B033AC"/>
    <w:pPr>
      <w:framePr w:wrap="notBeside"/>
      <w:ind w:hanging="432"/>
      <w:outlineLvl w:val="9"/>
    </w:pPr>
    <w:rPr>
      <w:lang w:eastAsia="et-EE"/>
    </w:rPr>
  </w:style>
  <w:style w:type="paragraph" w:styleId="TOC1">
    <w:name w:val="toc 1"/>
    <w:basedOn w:val="Normal"/>
    <w:next w:val="Normal"/>
    <w:autoRedefine/>
    <w:uiPriority w:val="39"/>
    <w:unhideWhenUsed/>
    <w:rsid w:val="000153BC"/>
    <w:pPr>
      <w:tabs>
        <w:tab w:val="left" w:pos="440"/>
        <w:tab w:val="right" w:leader="dot" w:pos="9627"/>
      </w:tabs>
      <w:spacing w:after="100"/>
    </w:pPr>
  </w:style>
  <w:style w:type="paragraph" w:styleId="TOC2">
    <w:name w:val="toc 2"/>
    <w:basedOn w:val="Normal"/>
    <w:next w:val="Normal"/>
    <w:autoRedefine/>
    <w:uiPriority w:val="39"/>
    <w:unhideWhenUsed/>
    <w:rsid w:val="00B033AC"/>
    <w:pPr>
      <w:spacing w:after="100"/>
      <w:ind w:left="220"/>
    </w:pPr>
  </w:style>
  <w:style w:type="character" w:styleId="Hyperlink">
    <w:name w:val="Hyperlink"/>
    <w:basedOn w:val="DefaultParagraphFont"/>
    <w:uiPriority w:val="99"/>
    <w:unhideWhenUsed/>
    <w:rsid w:val="00B033AC"/>
    <w:rPr>
      <w:color w:val="0563C1" w:themeColor="hyperlink"/>
      <w:u w:val="single"/>
    </w:rPr>
  </w:style>
  <w:style w:type="paragraph" w:styleId="Header">
    <w:name w:val="header"/>
    <w:basedOn w:val="Normal"/>
    <w:link w:val="HeaderChar"/>
    <w:uiPriority w:val="99"/>
    <w:unhideWhenUsed/>
    <w:rsid w:val="00387B00"/>
    <w:pPr>
      <w:tabs>
        <w:tab w:val="center" w:pos="4536"/>
        <w:tab w:val="right" w:pos="9072"/>
      </w:tabs>
      <w:spacing w:after="0" w:line="240" w:lineRule="auto"/>
    </w:pPr>
  </w:style>
  <w:style w:type="character" w:customStyle="1" w:styleId="HeaderChar">
    <w:name w:val="Header Char"/>
    <w:basedOn w:val="DefaultParagraphFont"/>
    <w:link w:val="Header"/>
    <w:uiPriority w:val="99"/>
    <w:rsid w:val="00387B00"/>
  </w:style>
  <w:style w:type="paragraph" w:styleId="Footer">
    <w:name w:val="footer"/>
    <w:basedOn w:val="Normal"/>
    <w:link w:val="FooterChar"/>
    <w:uiPriority w:val="99"/>
    <w:unhideWhenUsed/>
    <w:rsid w:val="00387B00"/>
    <w:pPr>
      <w:tabs>
        <w:tab w:val="center" w:pos="4536"/>
        <w:tab w:val="right" w:pos="9072"/>
      </w:tabs>
      <w:spacing w:after="0" w:line="240" w:lineRule="auto"/>
    </w:pPr>
  </w:style>
  <w:style w:type="character" w:customStyle="1" w:styleId="FooterChar">
    <w:name w:val="Footer Char"/>
    <w:basedOn w:val="DefaultParagraphFont"/>
    <w:link w:val="Footer"/>
    <w:uiPriority w:val="99"/>
    <w:rsid w:val="00387B00"/>
  </w:style>
  <w:style w:type="character" w:customStyle="1" w:styleId="Heading3Char">
    <w:name w:val="Heading 3 Char"/>
    <w:basedOn w:val="DefaultParagraphFont"/>
    <w:link w:val="Heading3"/>
    <w:rsid w:val="00F2449E"/>
    <w:rPr>
      <w:rFonts w:ascii="Arial" w:eastAsiaTheme="majorEastAsia" w:hAnsi="Arial" w:cstheme="majorBidi"/>
      <w:b/>
      <w:caps/>
      <w:sz w:val="20"/>
      <w:szCs w:val="26"/>
    </w:rPr>
  </w:style>
  <w:style w:type="table" w:styleId="TableGrid">
    <w:name w:val="Table Grid"/>
    <w:basedOn w:val="TableNormal"/>
    <w:uiPriority w:val="39"/>
    <w:rsid w:val="00DF5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36307"/>
    <w:pPr>
      <w:spacing w:line="240" w:lineRule="auto"/>
    </w:pPr>
    <w:rPr>
      <w:iCs/>
      <w:szCs w:val="18"/>
    </w:rPr>
  </w:style>
  <w:style w:type="paragraph" w:styleId="NoSpacing">
    <w:name w:val="No Spacing"/>
    <w:uiPriority w:val="1"/>
    <w:qFormat/>
    <w:rsid w:val="005B0D4F"/>
    <w:pPr>
      <w:spacing w:after="0" w:line="240" w:lineRule="auto"/>
      <w:jc w:val="both"/>
    </w:pPr>
    <w:rPr>
      <w:rFonts w:ascii="Arial" w:hAnsi="Arial"/>
      <w:sz w:val="20"/>
    </w:rPr>
  </w:style>
  <w:style w:type="character" w:styleId="Strong">
    <w:name w:val="Strong"/>
    <w:basedOn w:val="DefaultParagraphFont"/>
    <w:uiPriority w:val="22"/>
    <w:qFormat/>
    <w:rsid w:val="00277DEA"/>
    <w:rPr>
      <w:b/>
      <w:bCs/>
    </w:rPr>
  </w:style>
  <w:style w:type="paragraph" w:styleId="NormalWeb">
    <w:name w:val="Normal (Web)"/>
    <w:basedOn w:val="Normal"/>
    <w:uiPriority w:val="99"/>
    <w:semiHidden/>
    <w:unhideWhenUsed/>
    <w:rsid w:val="00277DEA"/>
    <w:pPr>
      <w:spacing w:before="100" w:beforeAutospacing="1" w:after="100" w:afterAutospacing="1" w:line="240" w:lineRule="auto"/>
      <w:jc w:val="left"/>
    </w:pPr>
    <w:rPr>
      <w:rFonts w:eastAsia="Times New Roman" w:cs="Times New Roman"/>
      <w:szCs w:val="24"/>
      <w:lang w:eastAsia="et-EE"/>
    </w:rPr>
  </w:style>
  <w:style w:type="paragraph" w:styleId="ListParagraph">
    <w:name w:val="List Paragraph"/>
    <w:basedOn w:val="Normal"/>
    <w:link w:val="ListParagraphChar"/>
    <w:uiPriority w:val="34"/>
    <w:qFormat/>
    <w:rsid w:val="00A5326B"/>
    <w:pPr>
      <w:ind w:left="720"/>
      <w:contextualSpacing/>
    </w:pPr>
  </w:style>
  <w:style w:type="paragraph" w:styleId="TOC3">
    <w:name w:val="toc 3"/>
    <w:basedOn w:val="Normal"/>
    <w:next w:val="Normal"/>
    <w:autoRedefine/>
    <w:uiPriority w:val="39"/>
    <w:unhideWhenUsed/>
    <w:rsid w:val="00963537"/>
    <w:pPr>
      <w:spacing w:after="100"/>
      <w:ind w:left="480"/>
    </w:pPr>
  </w:style>
  <w:style w:type="character" w:customStyle="1" w:styleId="tyhik">
    <w:name w:val="tyhik"/>
    <w:basedOn w:val="DefaultParagraphFont"/>
    <w:rsid w:val="00FF2E84"/>
  </w:style>
  <w:style w:type="character" w:customStyle="1" w:styleId="ListParagraphChar">
    <w:name w:val="List Paragraph Char"/>
    <w:basedOn w:val="DefaultParagraphFont"/>
    <w:link w:val="ListParagraph"/>
    <w:uiPriority w:val="34"/>
    <w:rsid w:val="00C8212C"/>
    <w:rPr>
      <w:rFonts w:ascii="Times New Roman" w:hAnsi="Times New Roman"/>
      <w:sz w:val="24"/>
    </w:rPr>
  </w:style>
  <w:style w:type="numbering" w:customStyle="1" w:styleId="Laad4">
    <w:name w:val="Laad4"/>
    <w:uiPriority w:val="99"/>
    <w:rsid w:val="00C8212C"/>
    <w:pPr>
      <w:numPr>
        <w:numId w:val="1"/>
      </w:numPr>
    </w:pPr>
  </w:style>
  <w:style w:type="paragraph" w:styleId="BalloonText">
    <w:name w:val="Balloon Text"/>
    <w:basedOn w:val="Normal"/>
    <w:link w:val="BalloonTextChar"/>
    <w:uiPriority w:val="99"/>
    <w:semiHidden/>
    <w:unhideWhenUsed/>
    <w:rsid w:val="00FB0B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0B9C"/>
    <w:rPr>
      <w:rFonts w:ascii="Segoe UI" w:hAnsi="Segoe UI" w:cs="Segoe UI"/>
      <w:sz w:val="18"/>
      <w:szCs w:val="18"/>
    </w:rPr>
  </w:style>
  <w:style w:type="paragraph" w:customStyle="1" w:styleId="Default">
    <w:name w:val="Default"/>
    <w:rsid w:val="002C088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53CF3"/>
    <w:rPr>
      <w:sz w:val="16"/>
      <w:szCs w:val="16"/>
    </w:rPr>
  </w:style>
  <w:style w:type="paragraph" w:styleId="CommentText">
    <w:name w:val="annotation text"/>
    <w:basedOn w:val="Normal"/>
    <w:link w:val="CommentTextChar"/>
    <w:uiPriority w:val="99"/>
    <w:semiHidden/>
    <w:unhideWhenUsed/>
    <w:rsid w:val="00553CF3"/>
    <w:pPr>
      <w:spacing w:line="240" w:lineRule="auto"/>
    </w:pPr>
    <w:rPr>
      <w:szCs w:val="20"/>
    </w:rPr>
  </w:style>
  <w:style w:type="character" w:customStyle="1" w:styleId="CommentTextChar">
    <w:name w:val="Comment Text Char"/>
    <w:basedOn w:val="DefaultParagraphFont"/>
    <w:link w:val="CommentText"/>
    <w:uiPriority w:val="99"/>
    <w:semiHidden/>
    <w:rsid w:val="00553CF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53CF3"/>
    <w:rPr>
      <w:b/>
      <w:bCs/>
    </w:rPr>
  </w:style>
  <w:style w:type="character" w:customStyle="1" w:styleId="CommentSubjectChar">
    <w:name w:val="Comment Subject Char"/>
    <w:basedOn w:val="CommentTextChar"/>
    <w:link w:val="CommentSubject"/>
    <w:uiPriority w:val="99"/>
    <w:semiHidden/>
    <w:rsid w:val="00553CF3"/>
    <w:rPr>
      <w:rFonts w:ascii="Times New Roman" w:hAnsi="Times New Roman"/>
      <w:b/>
      <w:bCs/>
      <w:sz w:val="20"/>
      <w:szCs w:val="20"/>
    </w:rPr>
  </w:style>
  <w:style w:type="character" w:styleId="FollowedHyperlink">
    <w:name w:val="FollowedHyperlink"/>
    <w:basedOn w:val="DefaultParagraphFont"/>
    <w:uiPriority w:val="99"/>
    <w:semiHidden/>
    <w:unhideWhenUsed/>
    <w:rsid w:val="00A70D5C"/>
    <w:rPr>
      <w:color w:val="954F72" w:themeColor="followedHyperlink"/>
      <w:u w:val="single"/>
    </w:rPr>
  </w:style>
  <w:style w:type="character" w:styleId="UnresolvedMention">
    <w:name w:val="Unresolved Mention"/>
    <w:basedOn w:val="DefaultParagraphFont"/>
    <w:uiPriority w:val="99"/>
    <w:semiHidden/>
    <w:unhideWhenUsed/>
    <w:rsid w:val="00A70D5C"/>
    <w:rPr>
      <w:color w:val="808080"/>
      <w:shd w:val="clear" w:color="auto" w:fill="E6E6E6"/>
    </w:rPr>
  </w:style>
  <w:style w:type="paragraph" w:customStyle="1" w:styleId="Tabelipealkirjad">
    <w:name w:val="Tabeli pealkirjad"/>
    <w:basedOn w:val="Normal"/>
    <w:link w:val="TabelipealkirjadMrk"/>
    <w:qFormat/>
    <w:rsid w:val="00342043"/>
    <w:pPr>
      <w:spacing w:after="0"/>
      <w:jc w:val="center"/>
    </w:pPr>
    <w:rPr>
      <w:shd w:val="clear" w:color="auto" w:fill="FFFFFF"/>
    </w:rPr>
  </w:style>
  <w:style w:type="character" w:customStyle="1" w:styleId="TabelipealkirjadMrk">
    <w:name w:val="Tabeli pealkirjad Märk"/>
    <w:basedOn w:val="DefaultParagraphFont"/>
    <w:link w:val="Tabelipealkirjad"/>
    <w:rsid w:val="00342043"/>
    <w:rPr>
      <w:rFonts w:ascii="Times New Roman" w:hAnsi="Times New Roman"/>
      <w:sz w:val="24"/>
    </w:rPr>
  </w:style>
  <w:style w:type="paragraph" w:styleId="BlockText">
    <w:name w:val="Block Text"/>
    <w:basedOn w:val="Normal"/>
    <w:rsid w:val="00D918D4"/>
    <w:pPr>
      <w:spacing w:after="0" w:line="240" w:lineRule="auto"/>
      <w:ind w:left="993" w:right="-199" w:hanging="993"/>
      <w:jc w:val="left"/>
    </w:pPr>
    <w:rPr>
      <w:rFonts w:eastAsia="Times New Roman" w:cs="Times New Roman"/>
      <w:szCs w:val="20"/>
    </w:rPr>
  </w:style>
  <w:style w:type="character" w:styleId="PageNumber">
    <w:name w:val="page number"/>
    <w:basedOn w:val="DefaultParagraphFont"/>
    <w:rsid w:val="00163855"/>
  </w:style>
  <w:style w:type="paragraph" w:customStyle="1" w:styleId="Normal12pt">
    <w:name w:val="Normal + 12 pt"/>
    <w:basedOn w:val="Normal"/>
    <w:link w:val="Normal12ptChar"/>
    <w:rsid w:val="000E4E2B"/>
    <w:pPr>
      <w:spacing w:after="0" w:line="240" w:lineRule="auto"/>
      <w:jc w:val="left"/>
    </w:pPr>
    <w:rPr>
      <w:rFonts w:ascii="Times New Roman" w:eastAsia="Times New Roman" w:hAnsi="Times New Roman" w:cs="Times New Roman"/>
      <w:szCs w:val="20"/>
    </w:rPr>
  </w:style>
  <w:style w:type="character" w:customStyle="1" w:styleId="Normal12ptChar">
    <w:name w:val="Normal + 12 pt Char"/>
    <w:link w:val="Normal12pt"/>
    <w:rsid w:val="000E4E2B"/>
    <w:rPr>
      <w:rFonts w:ascii="Times New Roman" w:eastAsia="Times New Roman" w:hAnsi="Times New Roman" w:cs="Times New Roman"/>
      <w:sz w:val="24"/>
      <w:szCs w:val="20"/>
    </w:rPr>
  </w:style>
  <w:style w:type="paragraph" w:styleId="Title">
    <w:name w:val="Title"/>
    <w:next w:val="Normal"/>
    <w:link w:val="TitleChar"/>
    <w:uiPriority w:val="10"/>
    <w:qFormat/>
    <w:rsid w:val="00BA5E81"/>
    <w:pPr>
      <w:spacing w:line="240" w:lineRule="auto"/>
      <w:contextualSpacing/>
    </w:pPr>
    <w:rPr>
      <w:rFonts w:ascii="Arial" w:eastAsiaTheme="majorEastAsia" w:hAnsi="Arial" w:cstheme="majorBidi"/>
      <w:b/>
      <w:caps/>
      <w:kern w:val="28"/>
      <w:sz w:val="24"/>
      <w:szCs w:val="56"/>
    </w:rPr>
  </w:style>
  <w:style w:type="character" w:customStyle="1" w:styleId="TitleChar">
    <w:name w:val="Title Char"/>
    <w:basedOn w:val="DefaultParagraphFont"/>
    <w:link w:val="Title"/>
    <w:uiPriority w:val="10"/>
    <w:rsid w:val="00BA5E81"/>
    <w:rPr>
      <w:rFonts w:ascii="Arial" w:eastAsiaTheme="majorEastAsia" w:hAnsi="Arial" w:cstheme="majorBidi"/>
      <w:b/>
      <w:caps/>
      <w:kern w:val="28"/>
      <w:sz w:val="24"/>
      <w:szCs w:val="56"/>
    </w:rPr>
  </w:style>
  <w:style w:type="character" w:customStyle="1" w:styleId="Heading4Char">
    <w:name w:val="Heading 4 Char"/>
    <w:basedOn w:val="DefaultParagraphFont"/>
    <w:link w:val="Heading4"/>
    <w:uiPriority w:val="9"/>
    <w:rsid w:val="00424D6E"/>
    <w:rPr>
      <w:rFonts w:asciiTheme="majorHAnsi" w:eastAsiaTheme="majorEastAsia" w:hAnsiTheme="majorHAnsi" w:cstheme="majorBidi"/>
      <w:i/>
      <w:iCs/>
      <w:color w:val="2F5496" w:themeColor="accent1" w:themeShade="BF"/>
      <w:sz w:val="20"/>
    </w:rPr>
  </w:style>
  <w:style w:type="paragraph" w:customStyle="1" w:styleId="BodyList">
    <w:name w:val="Body List"/>
    <w:basedOn w:val="Normal"/>
    <w:qFormat/>
    <w:rsid w:val="006213F0"/>
    <w:pPr>
      <w:numPr>
        <w:numId w:val="6"/>
      </w:numPr>
      <w:spacing w:before="60" w:after="60" w:line="240" w:lineRule="auto"/>
      <w:ind w:left="1276" w:right="-425" w:hanging="567"/>
    </w:pPr>
    <w:rPr>
      <w:rFonts w:ascii="Trebuchet MS" w:eastAsia="Times New Roman" w:hAnsi="Trebuchet MS" w:cs="Times New Roman"/>
      <w:lang w:eastAsia="et-EE"/>
    </w:rPr>
  </w:style>
  <w:style w:type="paragraph" w:customStyle="1" w:styleId="BodyNumList1">
    <w:name w:val="Body Num List 1"/>
    <w:basedOn w:val="BodyList"/>
    <w:qFormat/>
    <w:rsid w:val="006213F0"/>
    <w:pPr>
      <w:ind w:left="1418" w:hanging="284"/>
    </w:pPr>
  </w:style>
  <w:style w:type="paragraph" w:styleId="BodyText">
    <w:name w:val="Body Text"/>
    <w:basedOn w:val="Normal"/>
    <w:link w:val="BodyTextChar"/>
    <w:uiPriority w:val="99"/>
    <w:unhideWhenUsed/>
    <w:qFormat/>
    <w:rsid w:val="00957A1C"/>
    <w:pPr>
      <w:spacing w:before="60" w:after="60" w:line="276" w:lineRule="auto"/>
      <w:jc w:val="left"/>
    </w:pPr>
    <w:rPr>
      <w:rFonts w:asciiTheme="minorHAnsi" w:hAnsiTheme="minorHAnsi"/>
      <w:sz w:val="18"/>
      <w:szCs w:val="18"/>
    </w:rPr>
  </w:style>
  <w:style w:type="character" w:customStyle="1" w:styleId="BodyTextChar">
    <w:name w:val="Body Text Char"/>
    <w:basedOn w:val="DefaultParagraphFont"/>
    <w:link w:val="BodyText"/>
    <w:uiPriority w:val="99"/>
    <w:rsid w:val="00957A1C"/>
    <w:rPr>
      <w:sz w:val="18"/>
      <w:szCs w:val="18"/>
    </w:rPr>
  </w:style>
  <w:style w:type="character" w:customStyle="1" w:styleId="test">
    <w:name w:val="test"/>
    <w:basedOn w:val="DefaultParagraphFont"/>
    <w:rsid w:val="00BF3F49"/>
  </w:style>
  <w:style w:type="paragraph" w:styleId="PlainText">
    <w:name w:val="Plain Text"/>
    <w:basedOn w:val="Normal"/>
    <w:link w:val="PlainTextChar"/>
    <w:uiPriority w:val="99"/>
    <w:semiHidden/>
    <w:unhideWhenUsed/>
    <w:rsid w:val="00FF0123"/>
    <w:pPr>
      <w:spacing w:after="0" w:line="240" w:lineRule="auto"/>
      <w:jc w:val="left"/>
    </w:pPr>
    <w:rPr>
      <w:rFonts w:ascii="Calibri" w:hAnsi="Calibri"/>
      <w:sz w:val="22"/>
      <w:szCs w:val="21"/>
    </w:rPr>
  </w:style>
  <w:style w:type="character" w:customStyle="1" w:styleId="PlainTextChar">
    <w:name w:val="Plain Text Char"/>
    <w:basedOn w:val="DefaultParagraphFont"/>
    <w:link w:val="PlainText"/>
    <w:uiPriority w:val="99"/>
    <w:semiHidden/>
    <w:rsid w:val="00FF0123"/>
    <w:rPr>
      <w:rFonts w:ascii="Calibri" w:hAnsi="Calibri"/>
      <w:szCs w:val="21"/>
    </w:rPr>
  </w:style>
  <w:style w:type="paragraph" w:styleId="FootnoteText">
    <w:name w:val="footnote text"/>
    <w:basedOn w:val="Normal"/>
    <w:link w:val="FootnoteTextChar"/>
    <w:uiPriority w:val="99"/>
    <w:semiHidden/>
    <w:unhideWhenUsed/>
    <w:rsid w:val="00625FB1"/>
    <w:pPr>
      <w:spacing w:after="0" w:line="240" w:lineRule="auto"/>
    </w:pPr>
    <w:rPr>
      <w:szCs w:val="20"/>
    </w:rPr>
  </w:style>
  <w:style w:type="character" w:customStyle="1" w:styleId="FootnoteTextChar">
    <w:name w:val="Footnote Text Char"/>
    <w:basedOn w:val="DefaultParagraphFont"/>
    <w:link w:val="FootnoteText"/>
    <w:uiPriority w:val="99"/>
    <w:semiHidden/>
    <w:rsid w:val="00625FB1"/>
    <w:rPr>
      <w:rFonts w:ascii="Arial" w:hAnsi="Arial"/>
      <w:sz w:val="20"/>
      <w:szCs w:val="20"/>
    </w:rPr>
  </w:style>
  <w:style w:type="character" w:styleId="FootnoteReference">
    <w:name w:val="footnote reference"/>
    <w:basedOn w:val="DefaultParagraphFont"/>
    <w:uiPriority w:val="99"/>
    <w:semiHidden/>
    <w:unhideWhenUsed/>
    <w:rsid w:val="00625FB1"/>
    <w:rPr>
      <w:vertAlign w:val="superscript"/>
    </w:rPr>
  </w:style>
  <w:style w:type="paragraph" w:styleId="BodyText3">
    <w:name w:val="Body Text 3"/>
    <w:basedOn w:val="Normal"/>
    <w:link w:val="BodyText3Char"/>
    <w:uiPriority w:val="99"/>
    <w:unhideWhenUsed/>
    <w:rsid w:val="0033146D"/>
    <w:pPr>
      <w:suppressAutoHyphens/>
      <w:spacing w:after="120" w:line="240" w:lineRule="auto"/>
      <w:jc w:val="left"/>
    </w:pPr>
    <w:rPr>
      <w:rFonts w:eastAsia="Times New Roman" w:cs="Times New Roman"/>
      <w:sz w:val="16"/>
      <w:szCs w:val="16"/>
      <w:lang w:val="x-none" w:eastAsia="ar-SA"/>
    </w:rPr>
  </w:style>
  <w:style w:type="character" w:customStyle="1" w:styleId="BodyText3Char">
    <w:name w:val="Body Text 3 Char"/>
    <w:basedOn w:val="DefaultParagraphFont"/>
    <w:link w:val="BodyText3"/>
    <w:uiPriority w:val="99"/>
    <w:rsid w:val="0033146D"/>
    <w:rPr>
      <w:rFonts w:ascii="Arial" w:eastAsia="Times New Roman" w:hAnsi="Arial" w:cs="Times New Roman"/>
      <w:sz w:val="16"/>
      <w:szCs w:val="16"/>
      <w:lang w:val="x-none" w:eastAsia="ar-SA"/>
    </w:rPr>
  </w:style>
  <w:style w:type="paragraph" w:customStyle="1" w:styleId="loetelu">
    <w:name w:val="loetelu"/>
    <w:basedOn w:val="Normal"/>
    <w:rsid w:val="008F6A3F"/>
    <w:pPr>
      <w:spacing w:before="100" w:beforeAutospacing="1" w:after="100" w:afterAutospacing="1" w:line="240" w:lineRule="auto"/>
      <w:jc w:val="left"/>
    </w:pPr>
    <w:rPr>
      <w:rFonts w:ascii="Times New Roman" w:eastAsia="Times New Roman" w:hAnsi="Times New Roman" w:cs="Times New Roman"/>
      <w:sz w:val="24"/>
      <w:szCs w:val="24"/>
      <w:lang w:val="en-GB"/>
    </w:rPr>
  </w:style>
  <w:style w:type="table" w:customStyle="1" w:styleId="TableGrid1">
    <w:name w:val="Table Grid1"/>
    <w:basedOn w:val="TableNormal"/>
    <w:next w:val="TableGrid"/>
    <w:uiPriority w:val="39"/>
    <w:rsid w:val="005B0D4F"/>
    <w:pPr>
      <w:spacing w:after="0" w:line="240" w:lineRule="auto"/>
    </w:pPr>
    <w:rPr>
      <w:kern w:val="2"/>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60768">
      <w:bodyDiv w:val="1"/>
      <w:marLeft w:val="0"/>
      <w:marRight w:val="0"/>
      <w:marTop w:val="0"/>
      <w:marBottom w:val="0"/>
      <w:divBdr>
        <w:top w:val="none" w:sz="0" w:space="0" w:color="auto"/>
        <w:left w:val="none" w:sz="0" w:space="0" w:color="auto"/>
        <w:bottom w:val="none" w:sz="0" w:space="0" w:color="auto"/>
        <w:right w:val="none" w:sz="0" w:space="0" w:color="auto"/>
      </w:divBdr>
    </w:div>
    <w:div w:id="263343351">
      <w:bodyDiv w:val="1"/>
      <w:marLeft w:val="0"/>
      <w:marRight w:val="0"/>
      <w:marTop w:val="0"/>
      <w:marBottom w:val="0"/>
      <w:divBdr>
        <w:top w:val="none" w:sz="0" w:space="0" w:color="auto"/>
        <w:left w:val="none" w:sz="0" w:space="0" w:color="auto"/>
        <w:bottom w:val="none" w:sz="0" w:space="0" w:color="auto"/>
        <w:right w:val="none" w:sz="0" w:space="0" w:color="auto"/>
      </w:divBdr>
    </w:div>
    <w:div w:id="321084414">
      <w:bodyDiv w:val="1"/>
      <w:marLeft w:val="0"/>
      <w:marRight w:val="0"/>
      <w:marTop w:val="0"/>
      <w:marBottom w:val="0"/>
      <w:divBdr>
        <w:top w:val="none" w:sz="0" w:space="0" w:color="auto"/>
        <w:left w:val="none" w:sz="0" w:space="0" w:color="auto"/>
        <w:bottom w:val="none" w:sz="0" w:space="0" w:color="auto"/>
        <w:right w:val="none" w:sz="0" w:space="0" w:color="auto"/>
      </w:divBdr>
    </w:div>
    <w:div w:id="358162077">
      <w:bodyDiv w:val="1"/>
      <w:marLeft w:val="0"/>
      <w:marRight w:val="0"/>
      <w:marTop w:val="0"/>
      <w:marBottom w:val="0"/>
      <w:divBdr>
        <w:top w:val="none" w:sz="0" w:space="0" w:color="auto"/>
        <w:left w:val="none" w:sz="0" w:space="0" w:color="auto"/>
        <w:bottom w:val="none" w:sz="0" w:space="0" w:color="auto"/>
        <w:right w:val="none" w:sz="0" w:space="0" w:color="auto"/>
      </w:divBdr>
    </w:div>
    <w:div w:id="436609374">
      <w:bodyDiv w:val="1"/>
      <w:marLeft w:val="0"/>
      <w:marRight w:val="0"/>
      <w:marTop w:val="0"/>
      <w:marBottom w:val="0"/>
      <w:divBdr>
        <w:top w:val="none" w:sz="0" w:space="0" w:color="auto"/>
        <w:left w:val="none" w:sz="0" w:space="0" w:color="auto"/>
        <w:bottom w:val="none" w:sz="0" w:space="0" w:color="auto"/>
        <w:right w:val="none" w:sz="0" w:space="0" w:color="auto"/>
      </w:divBdr>
    </w:div>
    <w:div w:id="462889073">
      <w:bodyDiv w:val="1"/>
      <w:marLeft w:val="0"/>
      <w:marRight w:val="0"/>
      <w:marTop w:val="0"/>
      <w:marBottom w:val="0"/>
      <w:divBdr>
        <w:top w:val="none" w:sz="0" w:space="0" w:color="auto"/>
        <w:left w:val="none" w:sz="0" w:space="0" w:color="auto"/>
        <w:bottom w:val="none" w:sz="0" w:space="0" w:color="auto"/>
        <w:right w:val="none" w:sz="0" w:space="0" w:color="auto"/>
      </w:divBdr>
    </w:div>
    <w:div w:id="467472980">
      <w:bodyDiv w:val="1"/>
      <w:marLeft w:val="0"/>
      <w:marRight w:val="0"/>
      <w:marTop w:val="0"/>
      <w:marBottom w:val="0"/>
      <w:divBdr>
        <w:top w:val="none" w:sz="0" w:space="0" w:color="auto"/>
        <w:left w:val="none" w:sz="0" w:space="0" w:color="auto"/>
        <w:bottom w:val="none" w:sz="0" w:space="0" w:color="auto"/>
        <w:right w:val="none" w:sz="0" w:space="0" w:color="auto"/>
      </w:divBdr>
    </w:div>
    <w:div w:id="485166794">
      <w:bodyDiv w:val="1"/>
      <w:marLeft w:val="0"/>
      <w:marRight w:val="0"/>
      <w:marTop w:val="0"/>
      <w:marBottom w:val="0"/>
      <w:divBdr>
        <w:top w:val="none" w:sz="0" w:space="0" w:color="auto"/>
        <w:left w:val="none" w:sz="0" w:space="0" w:color="auto"/>
        <w:bottom w:val="none" w:sz="0" w:space="0" w:color="auto"/>
        <w:right w:val="none" w:sz="0" w:space="0" w:color="auto"/>
      </w:divBdr>
    </w:div>
    <w:div w:id="660045799">
      <w:bodyDiv w:val="1"/>
      <w:marLeft w:val="0"/>
      <w:marRight w:val="0"/>
      <w:marTop w:val="0"/>
      <w:marBottom w:val="0"/>
      <w:divBdr>
        <w:top w:val="none" w:sz="0" w:space="0" w:color="auto"/>
        <w:left w:val="none" w:sz="0" w:space="0" w:color="auto"/>
        <w:bottom w:val="none" w:sz="0" w:space="0" w:color="auto"/>
        <w:right w:val="none" w:sz="0" w:space="0" w:color="auto"/>
      </w:divBdr>
    </w:div>
    <w:div w:id="786235705">
      <w:bodyDiv w:val="1"/>
      <w:marLeft w:val="0"/>
      <w:marRight w:val="0"/>
      <w:marTop w:val="0"/>
      <w:marBottom w:val="0"/>
      <w:divBdr>
        <w:top w:val="none" w:sz="0" w:space="0" w:color="auto"/>
        <w:left w:val="none" w:sz="0" w:space="0" w:color="auto"/>
        <w:bottom w:val="none" w:sz="0" w:space="0" w:color="auto"/>
        <w:right w:val="none" w:sz="0" w:space="0" w:color="auto"/>
      </w:divBdr>
    </w:div>
    <w:div w:id="926156597">
      <w:bodyDiv w:val="1"/>
      <w:marLeft w:val="0"/>
      <w:marRight w:val="0"/>
      <w:marTop w:val="0"/>
      <w:marBottom w:val="0"/>
      <w:divBdr>
        <w:top w:val="none" w:sz="0" w:space="0" w:color="auto"/>
        <w:left w:val="none" w:sz="0" w:space="0" w:color="auto"/>
        <w:bottom w:val="none" w:sz="0" w:space="0" w:color="auto"/>
        <w:right w:val="none" w:sz="0" w:space="0" w:color="auto"/>
      </w:divBdr>
    </w:div>
    <w:div w:id="973606924">
      <w:bodyDiv w:val="1"/>
      <w:marLeft w:val="0"/>
      <w:marRight w:val="0"/>
      <w:marTop w:val="0"/>
      <w:marBottom w:val="0"/>
      <w:divBdr>
        <w:top w:val="none" w:sz="0" w:space="0" w:color="auto"/>
        <w:left w:val="none" w:sz="0" w:space="0" w:color="auto"/>
        <w:bottom w:val="none" w:sz="0" w:space="0" w:color="auto"/>
        <w:right w:val="none" w:sz="0" w:space="0" w:color="auto"/>
      </w:divBdr>
    </w:div>
    <w:div w:id="981420885">
      <w:bodyDiv w:val="1"/>
      <w:marLeft w:val="0"/>
      <w:marRight w:val="0"/>
      <w:marTop w:val="0"/>
      <w:marBottom w:val="0"/>
      <w:divBdr>
        <w:top w:val="none" w:sz="0" w:space="0" w:color="auto"/>
        <w:left w:val="none" w:sz="0" w:space="0" w:color="auto"/>
        <w:bottom w:val="none" w:sz="0" w:space="0" w:color="auto"/>
        <w:right w:val="none" w:sz="0" w:space="0" w:color="auto"/>
      </w:divBdr>
    </w:div>
    <w:div w:id="987632287">
      <w:bodyDiv w:val="1"/>
      <w:marLeft w:val="0"/>
      <w:marRight w:val="0"/>
      <w:marTop w:val="0"/>
      <w:marBottom w:val="0"/>
      <w:divBdr>
        <w:top w:val="none" w:sz="0" w:space="0" w:color="auto"/>
        <w:left w:val="none" w:sz="0" w:space="0" w:color="auto"/>
        <w:bottom w:val="none" w:sz="0" w:space="0" w:color="auto"/>
        <w:right w:val="none" w:sz="0" w:space="0" w:color="auto"/>
      </w:divBdr>
    </w:div>
    <w:div w:id="990907417">
      <w:bodyDiv w:val="1"/>
      <w:marLeft w:val="0"/>
      <w:marRight w:val="0"/>
      <w:marTop w:val="0"/>
      <w:marBottom w:val="0"/>
      <w:divBdr>
        <w:top w:val="none" w:sz="0" w:space="0" w:color="auto"/>
        <w:left w:val="none" w:sz="0" w:space="0" w:color="auto"/>
        <w:bottom w:val="none" w:sz="0" w:space="0" w:color="auto"/>
        <w:right w:val="none" w:sz="0" w:space="0" w:color="auto"/>
      </w:divBdr>
    </w:div>
    <w:div w:id="1019695306">
      <w:bodyDiv w:val="1"/>
      <w:marLeft w:val="0"/>
      <w:marRight w:val="0"/>
      <w:marTop w:val="0"/>
      <w:marBottom w:val="0"/>
      <w:divBdr>
        <w:top w:val="none" w:sz="0" w:space="0" w:color="auto"/>
        <w:left w:val="none" w:sz="0" w:space="0" w:color="auto"/>
        <w:bottom w:val="none" w:sz="0" w:space="0" w:color="auto"/>
        <w:right w:val="none" w:sz="0" w:space="0" w:color="auto"/>
      </w:divBdr>
    </w:div>
    <w:div w:id="1021055111">
      <w:bodyDiv w:val="1"/>
      <w:marLeft w:val="0"/>
      <w:marRight w:val="0"/>
      <w:marTop w:val="0"/>
      <w:marBottom w:val="0"/>
      <w:divBdr>
        <w:top w:val="none" w:sz="0" w:space="0" w:color="auto"/>
        <w:left w:val="none" w:sz="0" w:space="0" w:color="auto"/>
        <w:bottom w:val="none" w:sz="0" w:space="0" w:color="auto"/>
        <w:right w:val="none" w:sz="0" w:space="0" w:color="auto"/>
      </w:divBdr>
    </w:div>
    <w:div w:id="1102610025">
      <w:bodyDiv w:val="1"/>
      <w:marLeft w:val="0"/>
      <w:marRight w:val="0"/>
      <w:marTop w:val="0"/>
      <w:marBottom w:val="0"/>
      <w:divBdr>
        <w:top w:val="none" w:sz="0" w:space="0" w:color="auto"/>
        <w:left w:val="none" w:sz="0" w:space="0" w:color="auto"/>
        <w:bottom w:val="none" w:sz="0" w:space="0" w:color="auto"/>
        <w:right w:val="none" w:sz="0" w:space="0" w:color="auto"/>
      </w:divBdr>
    </w:div>
    <w:div w:id="1283146633">
      <w:bodyDiv w:val="1"/>
      <w:marLeft w:val="0"/>
      <w:marRight w:val="0"/>
      <w:marTop w:val="0"/>
      <w:marBottom w:val="0"/>
      <w:divBdr>
        <w:top w:val="none" w:sz="0" w:space="0" w:color="auto"/>
        <w:left w:val="none" w:sz="0" w:space="0" w:color="auto"/>
        <w:bottom w:val="none" w:sz="0" w:space="0" w:color="auto"/>
        <w:right w:val="none" w:sz="0" w:space="0" w:color="auto"/>
      </w:divBdr>
    </w:div>
    <w:div w:id="1297486404">
      <w:bodyDiv w:val="1"/>
      <w:marLeft w:val="0"/>
      <w:marRight w:val="0"/>
      <w:marTop w:val="0"/>
      <w:marBottom w:val="0"/>
      <w:divBdr>
        <w:top w:val="none" w:sz="0" w:space="0" w:color="auto"/>
        <w:left w:val="none" w:sz="0" w:space="0" w:color="auto"/>
        <w:bottom w:val="none" w:sz="0" w:space="0" w:color="auto"/>
        <w:right w:val="none" w:sz="0" w:space="0" w:color="auto"/>
      </w:divBdr>
    </w:div>
    <w:div w:id="1309868374">
      <w:bodyDiv w:val="1"/>
      <w:marLeft w:val="0"/>
      <w:marRight w:val="0"/>
      <w:marTop w:val="0"/>
      <w:marBottom w:val="0"/>
      <w:divBdr>
        <w:top w:val="none" w:sz="0" w:space="0" w:color="auto"/>
        <w:left w:val="none" w:sz="0" w:space="0" w:color="auto"/>
        <w:bottom w:val="none" w:sz="0" w:space="0" w:color="auto"/>
        <w:right w:val="none" w:sz="0" w:space="0" w:color="auto"/>
      </w:divBdr>
    </w:div>
    <w:div w:id="1334335910">
      <w:bodyDiv w:val="1"/>
      <w:marLeft w:val="0"/>
      <w:marRight w:val="0"/>
      <w:marTop w:val="0"/>
      <w:marBottom w:val="0"/>
      <w:divBdr>
        <w:top w:val="none" w:sz="0" w:space="0" w:color="auto"/>
        <w:left w:val="none" w:sz="0" w:space="0" w:color="auto"/>
        <w:bottom w:val="none" w:sz="0" w:space="0" w:color="auto"/>
        <w:right w:val="none" w:sz="0" w:space="0" w:color="auto"/>
      </w:divBdr>
    </w:div>
    <w:div w:id="1336566239">
      <w:bodyDiv w:val="1"/>
      <w:marLeft w:val="0"/>
      <w:marRight w:val="0"/>
      <w:marTop w:val="0"/>
      <w:marBottom w:val="0"/>
      <w:divBdr>
        <w:top w:val="none" w:sz="0" w:space="0" w:color="auto"/>
        <w:left w:val="none" w:sz="0" w:space="0" w:color="auto"/>
        <w:bottom w:val="none" w:sz="0" w:space="0" w:color="auto"/>
        <w:right w:val="none" w:sz="0" w:space="0" w:color="auto"/>
      </w:divBdr>
    </w:div>
    <w:div w:id="1386635832">
      <w:bodyDiv w:val="1"/>
      <w:marLeft w:val="0"/>
      <w:marRight w:val="0"/>
      <w:marTop w:val="0"/>
      <w:marBottom w:val="0"/>
      <w:divBdr>
        <w:top w:val="none" w:sz="0" w:space="0" w:color="auto"/>
        <w:left w:val="none" w:sz="0" w:space="0" w:color="auto"/>
        <w:bottom w:val="none" w:sz="0" w:space="0" w:color="auto"/>
        <w:right w:val="none" w:sz="0" w:space="0" w:color="auto"/>
      </w:divBdr>
    </w:div>
    <w:div w:id="1442258178">
      <w:bodyDiv w:val="1"/>
      <w:marLeft w:val="0"/>
      <w:marRight w:val="0"/>
      <w:marTop w:val="0"/>
      <w:marBottom w:val="0"/>
      <w:divBdr>
        <w:top w:val="none" w:sz="0" w:space="0" w:color="auto"/>
        <w:left w:val="none" w:sz="0" w:space="0" w:color="auto"/>
        <w:bottom w:val="none" w:sz="0" w:space="0" w:color="auto"/>
        <w:right w:val="none" w:sz="0" w:space="0" w:color="auto"/>
      </w:divBdr>
    </w:div>
    <w:div w:id="1460223644">
      <w:bodyDiv w:val="1"/>
      <w:marLeft w:val="0"/>
      <w:marRight w:val="0"/>
      <w:marTop w:val="0"/>
      <w:marBottom w:val="0"/>
      <w:divBdr>
        <w:top w:val="none" w:sz="0" w:space="0" w:color="auto"/>
        <w:left w:val="none" w:sz="0" w:space="0" w:color="auto"/>
        <w:bottom w:val="none" w:sz="0" w:space="0" w:color="auto"/>
        <w:right w:val="none" w:sz="0" w:space="0" w:color="auto"/>
      </w:divBdr>
    </w:div>
    <w:div w:id="1479685634">
      <w:bodyDiv w:val="1"/>
      <w:marLeft w:val="0"/>
      <w:marRight w:val="0"/>
      <w:marTop w:val="0"/>
      <w:marBottom w:val="0"/>
      <w:divBdr>
        <w:top w:val="none" w:sz="0" w:space="0" w:color="auto"/>
        <w:left w:val="none" w:sz="0" w:space="0" w:color="auto"/>
        <w:bottom w:val="none" w:sz="0" w:space="0" w:color="auto"/>
        <w:right w:val="none" w:sz="0" w:space="0" w:color="auto"/>
      </w:divBdr>
    </w:div>
    <w:div w:id="1495218270">
      <w:bodyDiv w:val="1"/>
      <w:marLeft w:val="0"/>
      <w:marRight w:val="0"/>
      <w:marTop w:val="0"/>
      <w:marBottom w:val="0"/>
      <w:divBdr>
        <w:top w:val="none" w:sz="0" w:space="0" w:color="auto"/>
        <w:left w:val="none" w:sz="0" w:space="0" w:color="auto"/>
        <w:bottom w:val="none" w:sz="0" w:space="0" w:color="auto"/>
        <w:right w:val="none" w:sz="0" w:space="0" w:color="auto"/>
      </w:divBdr>
    </w:div>
    <w:div w:id="1512646625">
      <w:bodyDiv w:val="1"/>
      <w:marLeft w:val="0"/>
      <w:marRight w:val="0"/>
      <w:marTop w:val="0"/>
      <w:marBottom w:val="0"/>
      <w:divBdr>
        <w:top w:val="none" w:sz="0" w:space="0" w:color="auto"/>
        <w:left w:val="none" w:sz="0" w:space="0" w:color="auto"/>
        <w:bottom w:val="none" w:sz="0" w:space="0" w:color="auto"/>
        <w:right w:val="none" w:sz="0" w:space="0" w:color="auto"/>
      </w:divBdr>
    </w:div>
    <w:div w:id="1698699348">
      <w:bodyDiv w:val="1"/>
      <w:marLeft w:val="0"/>
      <w:marRight w:val="0"/>
      <w:marTop w:val="0"/>
      <w:marBottom w:val="0"/>
      <w:divBdr>
        <w:top w:val="none" w:sz="0" w:space="0" w:color="auto"/>
        <w:left w:val="none" w:sz="0" w:space="0" w:color="auto"/>
        <w:bottom w:val="none" w:sz="0" w:space="0" w:color="auto"/>
        <w:right w:val="none" w:sz="0" w:space="0" w:color="auto"/>
      </w:divBdr>
    </w:div>
    <w:div w:id="1730418010">
      <w:bodyDiv w:val="1"/>
      <w:marLeft w:val="0"/>
      <w:marRight w:val="0"/>
      <w:marTop w:val="0"/>
      <w:marBottom w:val="0"/>
      <w:divBdr>
        <w:top w:val="none" w:sz="0" w:space="0" w:color="auto"/>
        <w:left w:val="none" w:sz="0" w:space="0" w:color="auto"/>
        <w:bottom w:val="none" w:sz="0" w:space="0" w:color="auto"/>
        <w:right w:val="none" w:sz="0" w:space="0" w:color="auto"/>
      </w:divBdr>
    </w:div>
    <w:div w:id="1803421419">
      <w:bodyDiv w:val="1"/>
      <w:marLeft w:val="0"/>
      <w:marRight w:val="0"/>
      <w:marTop w:val="0"/>
      <w:marBottom w:val="0"/>
      <w:divBdr>
        <w:top w:val="none" w:sz="0" w:space="0" w:color="auto"/>
        <w:left w:val="none" w:sz="0" w:space="0" w:color="auto"/>
        <w:bottom w:val="none" w:sz="0" w:space="0" w:color="auto"/>
        <w:right w:val="none" w:sz="0" w:space="0" w:color="auto"/>
      </w:divBdr>
    </w:div>
    <w:div w:id="1846481460">
      <w:bodyDiv w:val="1"/>
      <w:marLeft w:val="0"/>
      <w:marRight w:val="0"/>
      <w:marTop w:val="0"/>
      <w:marBottom w:val="0"/>
      <w:divBdr>
        <w:top w:val="none" w:sz="0" w:space="0" w:color="auto"/>
        <w:left w:val="none" w:sz="0" w:space="0" w:color="auto"/>
        <w:bottom w:val="none" w:sz="0" w:space="0" w:color="auto"/>
        <w:right w:val="none" w:sz="0" w:space="0" w:color="auto"/>
      </w:divBdr>
    </w:div>
    <w:div w:id="2014912604">
      <w:bodyDiv w:val="1"/>
      <w:marLeft w:val="0"/>
      <w:marRight w:val="0"/>
      <w:marTop w:val="0"/>
      <w:marBottom w:val="0"/>
      <w:divBdr>
        <w:top w:val="none" w:sz="0" w:space="0" w:color="auto"/>
        <w:left w:val="none" w:sz="0" w:space="0" w:color="auto"/>
        <w:bottom w:val="none" w:sz="0" w:space="0" w:color="auto"/>
        <w:right w:val="none" w:sz="0" w:space="0" w:color="auto"/>
      </w:divBdr>
    </w:div>
    <w:div w:id="209774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ranspordiamet.ee/juhendid"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D610A-7E47-4DC4-A554-10A1D7148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5288</TotalTime>
  <Pages>14</Pages>
  <Words>3851</Words>
  <Characters>21955</Characters>
  <Application>Microsoft Office Word</Application>
  <DocSecurity>0</DocSecurity>
  <Lines>182</Lines>
  <Paragraphs>51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Germo</dc:creator>
  <cp:keywords/>
  <dc:description/>
  <cp:lastModifiedBy>Kaspar Mutso</cp:lastModifiedBy>
  <cp:revision>802</cp:revision>
  <cp:lastPrinted>2024-05-29T18:20:00Z</cp:lastPrinted>
  <dcterms:created xsi:type="dcterms:W3CDTF">2019-11-26T07:33:00Z</dcterms:created>
  <dcterms:modified xsi:type="dcterms:W3CDTF">2024-05-29T18:20:00Z</dcterms:modified>
</cp:coreProperties>
</file>