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8E1CB" w14:textId="4BEF064D" w:rsidR="0012003C" w:rsidRPr="0012003C" w:rsidRDefault="004B2BA8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4B2BA8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Välisministri 11. detsembri 2024. a määruse nr 9 „</w:t>
      </w:r>
      <w:bookmarkStart w:id="0" w:name="_Hlk212817416"/>
      <w:r w:rsidRPr="004B2BA8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Välisesinduse juhi residentsi soetamise, üürimise, kasutamise ja sisustamise alused ja kord ning välisesinduses töötava teenistuja kasutuses olevale eluruumile esitatavad tingimused ning eluruumi ja välisesinduse juhi residentsi kulude hüvitamise kord</w:t>
      </w:r>
      <w:bookmarkEnd w:id="0"/>
      <w:r w:rsidRPr="004B2BA8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 </w:t>
      </w:r>
      <w:r w:rsidR="00271ADD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muutmise määruse eelnõu </w:t>
      </w:r>
      <w:r w:rsidR="0012003C" w:rsidRPr="0012003C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seletuskiri</w:t>
      </w:r>
    </w:p>
    <w:p w14:paraId="4398E1CC" w14:textId="77777777" w:rsidR="0012003C" w:rsidRP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398E1CD" w14:textId="77777777" w:rsidR="0012003C" w:rsidRP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</w:pPr>
      <w:r w:rsidRPr="0012003C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>1. Sissejuhatus</w:t>
      </w:r>
    </w:p>
    <w:p w14:paraId="4398E1CE" w14:textId="77777777" w:rsidR="0012003C" w:rsidRP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632F2B82" w14:textId="41AB2547" w:rsidR="00561975" w:rsidRPr="00561975" w:rsidRDefault="0012003C" w:rsidP="005619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Eelnõuga muudetakse välisministri </w:t>
      </w:r>
      <w:r w:rsidR="004B2BA8">
        <w:rPr>
          <w:rFonts w:ascii="Times New Roman" w:eastAsia="Times New Roman" w:hAnsi="Times New Roman" w:cs="Times New Roman"/>
          <w:sz w:val="24"/>
          <w:szCs w:val="24"/>
          <w:lang w:eastAsia="et-EE"/>
        </w:rPr>
        <w:t>11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 w:rsidR="004B2BA8">
        <w:rPr>
          <w:rFonts w:ascii="Times New Roman" w:eastAsia="Times New Roman" w:hAnsi="Times New Roman" w:cs="Times New Roman"/>
          <w:sz w:val="24"/>
          <w:szCs w:val="24"/>
          <w:lang w:eastAsia="et-EE"/>
        </w:rPr>
        <w:t>detsembri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20</w:t>
      </w:r>
      <w:r w:rsidR="004B2BA8">
        <w:rPr>
          <w:rFonts w:ascii="Times New Roman" w:eastAsia="Times New Roman" w:hAnsi="Times New Roman" w:cs="Times New Roman"/>
          <w:sz w:val="24"/>
          <w:szCs w:val="24"/>
          <w:lang w:eastAsia="et-EE"/>
        </w:rPr>
        <w:t>24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a määrust nr </w:t>
      </w:r>
      <w:r w:rsidR="004B2BA8">
        <w:rPr>
          <w:rFonts w:ascii="Times New Roman" w:eastAsia="Times New Roman" w:hAnsi="Times New Roman" w:cs="Times New Roman"/>
          <w:sz w:val="24"/>
          <w:szCs w:val="24"/>
          <w:lang w:eastAsia="et-EE"/>
        </w:rPr>
        <w:t>9</w:t>
      </w:r>
      <w:r w:rsidR="00A215A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>„</w:t>
      </w:r>
      <w:r w:rsidR="004B2BA8" w:rsidRPr="004B2BA8">
        <w:rPr>
          <w:rFonts w:ascii="Times New Roman" w:eastAsia="Times New Roman" w:hAnsi="Times New Roman" w:cs="Times New Roman"/>
          <w:sz w:val="24"/>
          <w:szCs w:val="24"/>
          <w:lang w:eastAsia="et-EE"/>
        </w:rPr>
        <w:t>Välisesinduse juhi residentsi soetamise, üürimise, kasutamise ja sisustamise alused ja kord ning välisesinduses töötava teenistuja kasutuses olevale eluruumile esitatavad tingimused ning eluruumi ja välisesinduse juhi residentsi kulude hüvitamise kord</w:t>
      </w:r>
      <w:r w:rsidR="00003012">
        <w:rPr>
          <w:rFonts w:ascii="Times New Roman" w:eastAsia="Times New Roman" w:hAnsi="Times New Roman" w:cs="Times New Roman"/>
          <w:sz w:val="24"/>
          <w:szCs w:val="24"/>
          <w:lang w:eastAsia="et-EE"/>
        </w:rPr>
        <w:t>“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(edaspidi </w:t>
      </w:r>
      <w:r w:rsidRPr="0012003C">
        <w:rPr>
          <w:rFonts w:ascii="Times New Roman" w:eastAsia="Times New Roman" w:hAnsi="Times New Roman" w:cs="Times New Roman"/>
          <w:i/>
          <w:sz w:val="24"/>
          <w:szCs w:val="24"/>
          <w:lang w:eastAsia="et-EE"/>
        </w:rPr>
        <w:t>määrus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Eesti Vabariigi välisesinduste juurde kuuluvate välisesinduse juhi residentside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nimekirja</w:t>
      </w:r>
      <w:r w:rsidR="0056197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562EB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lisatakse </w:t>
      </w:r>
      <w:r w:rsidR="0056197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järgmised välisesindused: suursaatkond </w:t>
      </w:r>
      <w:bookmarkStart w:id="1" w:name="_Hlk242451250"/>
      <w:r w:rsidR="00CF1528" w:rsidRPr="00CF1528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Brasília</w:t>
      </w:r>
      <w:r w:rsidR="00CF1528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s, </w:t>
      </w:r>
      <w:r w:rsidR="00CF1528" w:rsidRPr="00CF152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Chişinău</w:t>
      </w:r>
      <w:r w:rsidR="00CF1528">
        <w:rPr>
          <w:rFonts w:ascii="Times New Roman" w:eastAsia="Times New Roman" w:hAnsi="Times New Roman" w:cs="Times New Roman"/>
          <w:sz w:val="24"/>
          <w:szCs w:val="24"/>
          <w:lang w:eastAsia="et-EE"/>
        </w:rPr>
        <w:t>s, Madridis, Nairobis ja Ottawas.</w:t>
      </w:r>
      <w:bookmarkEnd w:id="1"/>
    </w:p>
    <w:p w14:paraId="4398E1D0" w14:textId="77777777" w:rsidR="0012003C" w:rsidRP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398E1D1" w14:textId="2C427A5C" w:rsidR="0012003C" w:rsidRP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E41DA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Eelnõu on välja töötanud </w:t>
      </w:r>
      <w:r w:rsidR="0035689B" w:rsidRPr="004857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Välisministeeriumi haldusosakonna peadirektor </w:t>
      </w:r>
      <w:r w:rsidR="00561975" w:rsidRPr="004857E8">
        <w:rPr>
          <w:rFonts w:ascii="Times New Roman" w:eastAsia="Times New Roman" w:hAnsi="Times New Roman" w:cs="Times New Roman"/>
          <w:sz w:val="24"/>
          <w:szCs w:val="24"/>
          <w:lang w:eastAsia="et-EE"/>
        </w:rPr>
        <w:t>Ann Hänni</w:t>
      </w:r>
      <w:r w:rsidR="0035689B" w:rsidRPr="004857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561975">
        <w:rPr>
          <w:rFonts w:ascii="Times New Roman" w:eastAsia="Times New Roman" w:hAnsi="Times New Roman" w:cs="Times New Roman"/>
          <w:sz w:val="24"/>
          <w:szCs w:val="24"/>
          <w:lang w:eastAsia="et-EE"/>
        </w:rPr>
        <w:t>ja</w:t>
      </w:r>
      <w:r w:rsidRPr="00E41DA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juriidilise osakonna </w:t>
      </w:r>
      <w:r w:rsidR="0044069C" w:rsidRPr="00E41DAB">
        <w:rPr>
          <w:rFonts w:ascii="Times New Roman" w:eastAsia="Times New Roman" w:hAnsi="Times New Roman" w:cs="Times New Roman"/>
          <w:sz w:val="24"/>
          <w:szCs w:val="24"/>
          <w:lang w:eastAsia="et-EE"/>
        </w:rPr>
        <w:t>3. büroo (riigisisese õiguse büroo) jurist</w:t>
      </w:r>
      <w:r w:rsidR="00E41DAB" w:rsidRPr="00E41DA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561975">
        <w:rPr>
          <w:rFonts w:ascii="Times New Roman" w:eastAsia="Times New Roman" w:hAnsi="Times New Roman" w:cs="Times New Roman"/>
          <w:sz w:val="24"/>
          <w:szCs w:val="24"/>
          <w:lang w:eastAsia="et-EE"/>
        </w:rPr>
        <w:t>Perit Soininen</w:t>
      </w:r>
      <w:r w:rsidRPr="00E41DA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(637 74</w:t>
      </w:r>
      <w:r w:rsidR="00E41DAB" w:rsidRPr="00E41DA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561975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="004C177E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="0056197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perit.soininen@mfa.ee</w:t>
      </w:r>
      <w:r w:rsidR="00E41DA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). </w:t>
      </w:r>
    </w:p>
    <w:p w14:paraId="4398E1D2" w14:textId="77777777" w:rsid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187D93DA" w14:textId="77777777" w:rsidR="004857E8" w:rsidRPr="00AA7DD2" w:rsidRDefault="004857E8" w:rsidP="00485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DD2">
        <w:rPr>
          <w:rFonts w:ascii="Times New Roman" w:hAnsi="Times New Roman" w:cs="Times New Roman"/>
          <w:sz w:val="24"/>
          <w:szCs w:val="24"/>
        </w:rPr>
        <w:t>Eelnõuga kavandatavate muudatuste tõttu ei muutu ettevõtjate, inimeste või vabaühenduste halduskoormus.</w:t>
      </w:r>
    </w:p>
    <w:p w14:paraId="0FF0807A" w14:textId="77777777" w:rsidR="004857E8" w:rsidRPr="0012003C" w:rsidRDefault="004857E8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398E1D3" w14:textId="77777777" w:rsidR="0012003C" w:rsidRP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</w:pPr>
      <w:r w:rsidRPr="0012003C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>2. Eelnõu sisu ja võrdlev analüüs</w:t>
      </w:r>
    </w:p>
    <w:p w14:paraId="4398E1D4" w14:textId="77777777" w:rsid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398E1D5" w14:textId="517611A5" w:rsidR="0035689B" w:rsidRDefault="0035689B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Eelnõu koosneb </w:t>
      </w:r>
      <w:r w:rsidR="00561975">
        <w:rPr>
          <w:rFonts w:ascii="Times New Roman" w:eastAsia="Times New Roman" w:hAnsi="Times New Roman" w:cs="Times New Roman"/>
          <w:sz w:val="24"/>
          <w:szCs w:val="24"/>
          <w:lang w:eastAsia="et-EE"/>
        </w:rPr>
        <w:t>ühest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punktist.</w:t>
      </w:r>
    </w:p>
    <w:p w14:paraId="4398E1D6" w14:textId="77777777" w:rsidR="0035689B" w:rsidRPr="0012003C" w:rsidRDefault="0035689B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398E1D7" w14:textId="32778C17" w:rsidR="0012003C" w:rsidRP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857E8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Eelnõu</w:t>
      </w:r>
      <w:r w:rsidR="004857E8" w:rsidRPr="004857E8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ga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931A5A">
        <w:rPr>
          <w:rFonts w:ascii="Times New Roman" w:eastAsia="Times New Roman" w:hAnsi="Times New Roman" w:cs="Times New Roman"/>
          <w:sz w:val="24"/>
          <w:szCs w:val="24"/>
          <w:lang w:eastAsia="et-EE"/>
        </w:rPr>
        <w:t>lisatakse määruse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§ 1 lõi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k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>e</w:t>
      </w:r>
      <w:r w:rsidR="00931A5A">
        <w:rPr>
          <w:rFonts w:ascii="Times New Roman" w:eastAsia="Times New Roman" w:hAnsi="Times New Roman" w:cs="Times New Roman"/>
          <w:sz w:val="24"/>
          <w:szCs w:val="24"/>
          <w:lang w:eastAsia="et-EE"/>
        </w:rPr>
        <w:t>sse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2 </w:t>
      </w:r>
      <w:r w:rsidR="0056197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residentsid järgmiste esinduste juurde: </w:t>
      </w:r>
      <w:r w:rsidR="00561975" w:rsidRPr="0056197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suursaatkond </w:t>
      </w:r>
      <w:r w:rsidR="00CF1528" w:rsidRPr="00CF1528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Brasília</w:t>
      </w:r>
      <w:r w:rsidR="00CF1528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s, </w:t>
      </w:r>
      <w:bookmarkStart w:id="2" w:name="_Hlk242450714"/>
      <w:r w:rsidR="00CF1528" w:rsidRPr="00CF152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Chişinău</w:t>
      </w:r>
      <w:r w:rsidR="00CF1528">
        <w:rPr>
          <w:rFonts w:ascii="Times New Roman" w:eastAsia="Times New Roman" w:hAnsi="Times New Roman" w:cs="Times New Roman"/>
          <w:sz w:val="24"/>
          <w:szCs w:val="24"/>
          <w:lang w:eastAsia="et-EE"/>
        </w:rPr>
        <w:t>s,</w:t>
      </w:r>
      <w:bookmarkEnd w:id="2"/>
      <w:r w:rsidR="00CF152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Madridis, Nairobis ja Ottawas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Residentsid hakkavad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edaspidi 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kuuluma järgmiste välisesinduste juurde: suursaatkond </w:t>
      </w:r>
      <w:r w:rsidR="00974967" w:rsidRPr="0097496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Abu Dhabis, Ankaras, Ateenas, Berliinis, </w:t>
      </w:r>
      <w:r w:rsidR="00CF1528" w:rsidRPr="00CF1528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Brasília</w:t>
      </w:r>
      <w:r w:rsidR="00CF1528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s, </w:t>
      </w:r>
      <w:r w:rsidR="00974967" w:rsidRPr="00974967">
        <w:rPr>
          <w:rFonts w:ascii="Times New Roman" w:eastAsia="Times New Roman" w:hAnsi="Times New Roman" w:cs="Times New Roman"/>
          <w:sz w:val="24"/>
          <w:szCs w:val="24"/>
          <w:lang w:eastAsia="et-EE"/>
        </w:rPr>
        <w:t>Canberras,</w:t>
      </w:r>
      <w:r w:rsidR="00CF1528" w:rsidRPr="00CF152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Chişinău</w:t>
      </w:r>
      <w:r w:rsidR="00CF1528">
        <w:rPr>
          <w:rFonts w:ascii="Times New Roman" w:eastAsia="Times New Roman" w:hAnsi="Times New Roman" w:cs="Times New Roman"/>
          <w:sz w:val="24"/>
          <w:szCs w:val="24"/>
          <w:lang w:eastAsia="et-EE"/>
        </w:rPr>
        <w:t>s,</w:t>
      </w:r>
      <w:r w:rsidR="00974967" w:rsidRPr="0097496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A438D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Haagis, </w:t>
      </w:r>
      <w:r w:rsidR="00974967" w:rsidRPr="0097496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Helsingis, Kairos, Kiievis, Londonis, </w:t>
      </w:r>
      <w:r w:rsidR="00CF152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Madridis, </w:t>
      </w:r>
      <w:r w:rsidR="00974967" w:rsidRPr="0097496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Moskvas, </w:t>
      </w:r>
      <w:r w:rsidR="00CF152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Nairobis, </w:t>
      </w:r>
      <w:r w:rsidR="00974967" w:rsidRPr="0097496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New Delhis, </w:t>
      </w:r>
      <w:r w:rsidR="00CF152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Ottawas, </w:t>
      </w:r>
      <w:r w:rsidR="00974967" w:rsidRPr="0097496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Pariisis, Pekingis, </w:t>
      </w:r>
      <w:r w:rsidR="00A438D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Riias, </w:t>
      </w:r>
      <w:r w:rsidR="00974967" w:rsidRPr="00974967">
        <w:rPr>
          <w:rFonts w:ascii="Times New Roman" w:eastAsia="Times New Roman" w:hAnsi="Times New Roman" w:cs="Times New Roman"/>
          <w:sz w:val="24"/>
          <w:szCs w:val="24"/>
          <w:lang w:eastAsia="et-EE"/>
        </w:rPr>
        <w:t>Singapuris, Stockholmis, Tel Avivis, Vilniuses ja Washingtonis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 alaline esindus </w:t>
      </w:r>
      <w:r w:rsidR="00974967" w:rsidRPr="00974967">
        <w:rPr>
          <w:rFonts w:ascii="Times New Roman" w:eastAsia="Times New Roman" w:hAnsi="Times New Roman" w:cs="Times New Roman"/>
          <w:sz w:val="24"/>
          <w:szCs w:val="24"/>
          <w:lang w:eastAsia="et-EE"/>
        </w:rPr>
        <w:t>Euroopa Liidu, Euroopa Nõukogu, NATO, OSCE ja ÜRO</w:t>
      </w:r>
      <w:r w:rsidR="00F34D4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juures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4398E1D8" w14:textId="77777777" w:rsidR="0012003C" w:rsidRPr="0012003C" w:rsidRDefault="0012003C" w:rsidP="001D4317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333333"/>
          <w:bdr w:val="none" w:sz="0" w:space="0" w:color="auto" w:frame="1"/>
        </w:rPr>
      </w:pPr>
    </w:p>
    <w:p w14:paraId="4398E1DB" w14:textId="77777777" w:rsidR="0012003C" w:rsidRP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</w:pPr>
      <w:r w:rsidRPr="0012003C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>3. Eelnõu vastavus Euroopa Liidu õigusele</w:t>
      </w:r>
    </w:p>
    <w:p w14:paraId="4398E1DC" w14:textId="77777777" w:rsidR="0012003C" w:rsidRP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398E1DD" w14:textId="77777777" w:rsidR="0012003C" w:rsidRP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>Eelnõul ei ole kokkupuudet Euroopa Liidu õigusega.</w:t>
      </w:r>
    </w:p>
    <w:p w14:paraId="4398E1DE" w14:textId="77777777" w:rsidR="0012003C" w:rsidRP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398E1DF" w14:textId="77777777" w:rsidR="0012003C" w:rsidRP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</w:pPr>
      <w:r w:rsidRPr="0012003C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>4. Määruse mõjud</w:t>
      </w:r>
    </w:p>
    <w:p w14:paraId="4398E1E0" w14:textId="77777777" w:rsidR="0012003C" w:rsidRP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294B2C3E" w14:textId="15632959" w:rsidR="00B85594" w:rsidRPr="0012003C" w:rsidRDefault="00B85594" w:rsidP="00B8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Määruse rakendamisest ei tulene sotsiaalset, sealhulgas demograafilist mõju, mõju</w:t>
      </w:r>
      <w:r w:rsidR="004857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majandusele,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elu- ja looduskeskkonnale</w:t>
      </w:r>
      <w:r w:rsidR="004857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>regionaalarengule</w:t>
      </w:r>
      <w:r w:rsidR="004857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ega riigi julgeolekule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7AC8C3E9" w14:textId="77777777" w:rsidR="00B85594" w:rsidRDefault="00B85594" w:rsidP="001D4317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0FF1FAF7" w14:textId="6C70BD0B" w:rsidR="00E714A3" w:rsidRDefault="001D4317" w:rsidP="001D4317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35689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Määrus mõjutab </w:t>
      </w:r>
      <w:r w:rsidR="0012003C" w:rsidRPr="0035689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Välisministeeriumi </w:t>
      </w:r>
      <w:r w:rsidR="0012397D">
        <w:rPr>
          <w:rFonts w:ascii="Times New Roman" w:eastAsia="Times New Roman" w:hAnsi="Times New Roman" w:cs="Times New Roman"/>
          <w:sz w:val="24"/>
          <w:szCs w:val="24"/>
          <w:lang w:eastAsia="et-EE"/>
        </w:rPr>
        <w:t>töö</w:t>
      </w:r>
      <w:r w:rsidR="0012003C" w:rsidRPr="0035689B">
        <w:rPr>
          <w:rFonts w:ascii="Times New Roman" w:eastAsia="Times New Roman" w:hAnsi="Times New Roman" w:cs="Times New Roman"/>
          <w:sz w:val="24"/>
          <w:szCs w:val="24"/>
          <w:lang w:eastAsia="et-EE"/>
        </w:rPr>
        <w:t>korraldust</w:t>
      </w:r>
      <w:r w:rsidRPr="0035689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kuid ei tähenda </w:t>
      </w:r>
      <w:r w:rsidR="0012003C" w:rsidRPr="0035689B">
        <w:rPr>
          <w:rFonts w:ascii="Times New Roman" w:eastAsia="Times New Roman" w:hAnsi="Times New Roman" w:cs="Times New Roman"/>
          <w:sz w:val="24"/>
          <w:szCs w:val="24"/>
          <w:lang w:eastAsia="et-EE"/>
        </w:rPr>
        <w:t>Välisministeeriumi või välisesinduste funktsioon</w:t>
      </w:r>
      <w:r w:rsidRPr="0035689B">
        <w:rPr>
          <w:rFonts w:ascii="Times New Roman" w:eastAsia="Times New Roman" w:hAnsi="Times New Roman" w:cs="Times New Roman"/>
          <w:sz w:val="24"/>
          <w:szCs w:val="24"/>
          <w:lang w:eastAsia="et-EE"/>
        </w:rPr>
        <w:t>ide muutumist</w:t>
      </w:r>
      <w:r w:rsidR="0012003C" w:rsidRPr="0035689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Määruse rakendamisel on </w:t>
      </w:r>
      <w:r w:rsidR="00E714A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positiivne mõju </w:t>
      </w:r>
      <w:proofErr w:type="spellStart"/>
      <w:r w:rsidR="00E714A3">
        <w:rPr>
          <w:rFonts w:ascii="Times New Roman" w:eastAsia="Times New Roman" w:hAnsi="Times New Roman" w:cs="Times New Roman"/>
          <w:sz w:val="24"/>
          <w:szCs w:val="24"/>
          <w:lang w:eastAsia="et-EE"/>
        </w:rPr>
        <w:t>välissuhtlemisele</w:t>
      </w:r>
      <w:proofErr w:type="spellEnd"/>
      <w:r w:rsidR="00E714A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r w:rsidR="0012003C" w:rsidRPr="0035689B">
        <w:rPr>
          <w:rFonts w:ascii="Times New Roman" w:eastAsia="Times New Roman" w:hAnsi="Times New Roman" w:cs="Times New Roman"/>
          <w:sz w:val="24"/>
          <w:szCs w:val="24"/>
          <w:lang w:eastAsia="et-EE"/>
        </w:rPr>
        <w:t>ku</w:t>
      </w:r>
      <w:r w:rsidR="00482B4A">
        <w:rPr>
          <w:rFonts w:ascii="Times New Roman" w:eastAsia="Times New Roman" w:hAnsi="Times New Roman" w:cs="Times New Roman"/>
          <w:sz w:val="24"/>
          <w:szCs w:val="24"/>
          <w:lang w:eastAsia="et-EE"/>
        </w:rPr>
        <w:t>na</w:t>
      </w:r>
      <w:r w:rsidR="00E714A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12397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paraneb võimalus </w:t>
      </w:r>
      <w:r w:rsidR="00482B4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Eesti esindamiseks välisriikides. </w:t>
      </w:r>
    </w:p>
    <w:p w14:paraId="4627D42B" w14:textId="01035BC1" w:rsidR="00AB5D51" w:rsidRDefault="00AB5D51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398E1E7" w14:textId="77777777" w:rsidR="0012003C" w:rsidRP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</w:pPr>
      <w:r w:rsidRPr="0012003C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>5. Määruse rakendamisega seotud tegevused, vajalikud kulud ja määruse rakendamise eeldatavad tulud</w:t>
      </w:r>
    </w:p>
    <w:p w14:paraId="4398E1E8" w14:textId="77777777" w:rsidR="0012003C" w:rsidRP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34566EAB" w14:textId="114FCB5B" w:rsidR="00300691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3" w:name="_Hlk242451343"/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 xml:space="preserve">Määruse rakendamine ei too kaasa senisest </w:t>
      </w:r>
      <w:r w:rsidR="00D017BF">
        <w:rPr>
          <w:rFonts w:ascii="Times New Roman" w:eastAsia="Times New Roman" w:hAnsi="Times New Roman" w:cs="Times New Roman"/>
          <w:sz w:val="24"/>
          <w:szCs w:val="24"/>
          <w:lang w:eastAsia="et-EE"/>
        </w:rPr>
        <w:t>märkimisväärselt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erinevat tegevust</w:t>
      </w:r>
      <w:r w:rsidR="0012397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ega kulude kasv</w:t>
      </w:r>
      <w:r w:rsidR="002D6015">
        <w:rPr>
          <w:rFonts w:ascii="Times New Roman" w:eastAsia="Times New Roman" w:hAnsi="Times New Roman" w:cs="Times New Roman"/>
          <w:sz w:val="24"/>
          <w:szCs w:val="24"/>
          <w:lang w:eastAsia="et-EE"/>
        </w:rPr>
        <w:t>u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="0012397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Suursaadikute elamispindade </w:t>
      </w:r>
      <w:r w:rsidRPr="0035689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juurde kuuluvad </w:t>
      </w:r>
      <w:r w:rsidR="0012397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reeglina </w:t>
      </w:r>
      <w:r w:rsidR="00D017BF">
        <w:rPr>
          <w:rFonts w:ascii="Times New Roman" w:eastAsia="Times New Roman" w:hAnsi="Times New Roman" w:cs="Times New Roman"/>
          <w:sz w:val="24"/>
          <w:szCs w:val="24"/>
          <w:lang w:eastAsia="et-EE"/>
        </w:rPr>
        <w:t>peale</w:t>
      </w:r>
      <w:r w:rsidRPr="0035689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isiklikuks kasutamiseks olevate ruumide ka esindusruumid</w:t>
      </w:r>
      <w:r w:rsidR="00C47D83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="0012397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Elamispindade klassifitseerimisel residentsideks tekib selge võimalus ja ka kohustus nendel pindadel esindusüritusi läbi viia </w:t>
      </w:r>
      <w:r w:rsidR="000F17DA">
        <w:rPr>
          <w:rFonts w:ascii="Times New Roman" w:eastAsia="Times New Roman" w:hAnsi="Times New Roman" w:cs="Times New Roman"/>
          <w:sz w:val="24"/>
          <w:szCs w:val="24"/>
          <w:lang w:eastAsia="et-EE"/>
        </w:rPr>
        <w:t>ning</w:t>
      </w:r>
      <w:r w:rsidR="0012397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alus esindusürituse korraldamise</w:t>
      </w:r>
      <w:r w:rsidRPr="0035689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kulude hüvitamise</w:t>
      </w:r>
      <w:r w:rsidR="0012397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ks: näiteks </w:t>
      </w:r>
      <w:r w:rsidRPr="0035689B">
        <w:rPr>
          <w:rFonts w:ascii="Times New Roman" w:eastAsia="Times New Roman" w:hAnsi="Times New Roman" w:cs="Times New Roman"/>
          <w:sz w:val="24"/>
          <w:szCs w:val="24"/>
          <w:lang w:eastAsia="et-EE"/>
        </w:rPr>
        <w:t>esindusruumide ja köögi koristamise ja suurpuhastuste kulu, esindusülesannete täitmisega seotud teenuste ja abitööjõu kulu</w:t>
      </w:r>
      <w:r w:rsidR="0012397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Samuti laieneb üldiste elamispinnaga seotud kulude hüvitamise loetelu: näiteks </w:t>
      </w:r>
      <w:r w:rsidR="0012397D" w:rsidRPr="0035689B">
        <w:rPr>
          <w:rFonts w:ascii="Times New Roman" w:eastAsia="Times New Roman" w:hAnsi="Times New Roman" w:cs="Times New Roman"/>
          <w:sz w:val="24"/>
          <w:szCs w:val="24"/>
          <w:lang w:eastAsia="et-EE"/>
        </w:rPr>
        <w:t>esindusauto residentsi juures hoidmise kulu, valveteenuste ja valvesüsteemidega seotud kulu</w:t>
      </w:r>
      <w:r w:rsidR="0012397D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bookmarkEnd w:id="3"/>
      <w:r w:rsidR="0030069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</w:p>
    <w:p w14:paraId="254B5807" w14:textId="77777777" w:rsidR="00300691" w:rsidRDefault="00300691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0B1C58F0" w14:textId="3E438AF6" w:rsidR="00300691" w:rsidRDefault="00426F41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Suursaadikute eluruumide residentsideks klassifitseerimise mõju eelarvele on väike</w:t>
      </w:r>
      <w:r w:rsidR="00CF79DE">
        <w:rPr>
          <w:rFonts w:ascii="Times New Roman" w:eastAsia="Times New Roman" w:hAnsi="Times New Roman" w:cs="Times New Roman"/>
          <w:sz w:val="24"/>
          <w:szCs w:val="24"/>
          <w:lang w:eastAsia="et-EE"/>
        </w:rPr>
        <w:t>. Samuti on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väliesinduste võrgustiku laiendamise osas 2025.</w:t>
      </w:r>
      <w:r w:rsidR="00CF79D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a novembris langetatud Vabariigi Valitsuse otsuse</w:t>
      </w:r>
      <w:r w:rsidR="00CF79D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kontekstis juba arvestatud kaasnevate residentsidega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="00CF79DE">
        <w:rPr>
          <w:rStyle w:val="FootnoteReference"/>
          <w:rFonts w:ascii="Times New Roman" w:eastAsia="Times New Roman" w:hAnsi="Times New Roman" w:cs="Times New Roman"/>
          <w:sz w:val="24"/>
          <w:szCs w:val="24"/>
          <w:lang w:eastAsia="et-EE"/>
        </w:rPr>
        <w:footnoteReference w:id="1"/>
      </w:r>
      <w:r w:rsidR="00CF79D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Hinnanguliselt on lisanduv kulu 25000 eurot aastas.</w:t>
      </w:r>
    </w:p>
    <w:p w14:paraId="0BE91BF2" w14:textId="77777777" w:rsidR="002D6015" w:rsidRDefault="002D6015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398E1EB" w14:textId="233B8D09" w:rsidR="001D4317" w:rsidRDefault="0012397D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Lisanduvad k</w:t>
      </w:r>
      <w:r w:rsidR="0035689B">
        <w:rPr>
          <w:rFonts w:ascii="Times New Roman" w:eastAsia="Times New Roman" w:hAnsi="Times New Roman" w:cs="Times New Roman"/>
          <w:sz w:val="24"/>
          <w:szCs w:val="24"/>
          <w:lang w:eastAsia="et-EE"/>
        </w:rPr>
        <w:t>ulud</w:t>
      </w:r>
      <w:r w:rsidR="001D4317" w:rsidRPr="001D431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kaetakse Välisministeeriumi eelarvest.</w:t>
      </w:r>
    </w:p>
    <w:p w14:paraId="4398E1EC" w14:textId="77777777" w:rsidR="001D4317" w:rsidRDefault="001D4317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398E1ED" w14:textId="77777777" w:rsidR="0012003C" w:rsidRP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</w:pPr>
      <w:r w:rsidRPr="0012003C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>6. Määruse jõustumine</w:t>
      </w:r>
    </w:p>
    <w:p w14:paraId="4398E1EE" w14:textId="77777777" w:rsidR="0012003C" w:rsidRP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398E1EF" w14:textId="77777777" w:rsidR="0012003C" w:rsidRDefault="0037088F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Määrus jõustub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üldkorras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4398E1F0" w14:textId="77777777" w:rsidR="00697369" w:rsidRPr="0012003C" w:rsidRDefault="00697369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398E1F1" w14:textId="77777777" w:rsidR="0012003C" w:rsidRP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</w:pPr>
      <w:r w:rsidRPr="0012003C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>7. Eelnõu kooskõlastamine, huvirühmade kaasamine ja avalik konsultatsioon</w:t>
      </w:r>
    </w:p>
    <w:p w14:paraId="4398E1F2" w14:textId="77777777" w:rsidR="0012003C" w:rsidRPr="0012003C" w:rsidRDefault="0012003C" w:rsidP="001D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398E1F4" w14:textId="53864032" w:rsidR="0012003C" w:rsidRPr="0012003C" w:rsidRDefault="0012003C" w:rsidP="001D4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Eelnõu esitatakse </w:t>
      </w:r>
      <w:r w:rsidR="00AA713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eelnõude infosüsteemi kaudu kooskõlastamiseks </w:t>
      </w:r>
      <w:r w:rsidR="0030303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Rahandusministeeriumile. 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Eelnõu puudutab Välisministeeriumi ja välisesinduste sisemist korraldust </w:t>
      </w:r>
      <w:r w:rsidR="00A51337">
        <w:rPr>
          <w:rFonts w:ascii="Times New Roman" w:eastAsia="Times New Roman" w:hAnsi="Times New Roman" w:cs="Times New Roman"/>
          <w:sz w:val="24"/>
          <w:szCs w:val="24"/>
          <w:lang w:eastAsia="et-EE"/>
        </w:rPr>
        <w:t>ning sel ei ole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olulist mõju ministeeriumivälistele huvirühmadele</w:t>
      </w:r>
      <w:r w:rsidR="00C7602C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C7602C">
        <w:rPr>
          <w:rFonts w:ascii="Times New Roman" w:eastAsia="Times New Roman" w:hAnsi="Times New Roman" w:cs="Times New Roman"/>
          <w:sz w:val="24"/>
          <w:szCs w:val="24"/>
          <w:lang w:eastAsia="et-EE"/>
        </w:rPr>
        <w:t>S</w:t>
      </w:r>
      <w:r w:rsidRPr="0012003C">
        <w:rPr>
          <w:rFonts w:ascii="Times New Roman" w:eastAsia="Times New Roman" w:hAnsi="Times New Roman" w:cs="Times New Roman"/>
          <w:sz w:val="24"/>
          <w:szCs w:val="24"/>
          <w:lang w:eastAsia="et-EE"/>
        </w:rPr>
        <w:t>eetõttu ei ole eelnõu menetlusse kaasatud huvirühmi ega viidud läbi eelnõu avalikku konsultatsiooni.</w:t>
      </w:r>
    </w:p>
    <w:sectPr w:rsidR="0012003C" w:rsidRPr="0012003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79989" w14:textId="77777777" w:rsidR="008C74C9" w:rsidRDefault="008C74C9" w:rsidP="00C36B95">
      <w:pPr>
        <w:spacing w:after="0" w:line="240" w:lineRule="auto"/>
      </w:pPr>
      <w:r>
        <w:separator/>
      </w:r>
    </w:p>
  </w:endnote>
  <w:endnote w:type="continuationSeparator" w:id="0">
    <w:p w14:paraId="4323F6F1" w14:textId="77777777" w:rsidR="008C74C9" w:rsidRDefault="008C74C9" w:rsidP="00C3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377B5" w14:textId="77777777" w:rsidR="008C74C9" w:rsidRDefault="008C74C9" w:rsidP="00C36B95">
      <w:pPr>
        <w:spacing w:after="0" w:line="240" w:lineRule="auto"/>
      </w:pPr>
      <w:r>
        <w:separator/>
      </w:r>
    </w:p>
  </w:footnote>
  <w:footnote w:type="continuationSeparator" w:id="0">
    <w:p w14:paraId="1D3C5154" w14:textId="77777777" w:rsidR="008C74C9" w:rsidRDefault="008C74C9" w:rsidP="00C36B95">
      <w:pPr>
        <w:spacing w:after="0" w:line="240" w:lineRule="auto"/>
      </w:pPr>
      <w:r>
        <w:continuationSeparator/>
      </w:r>
    </w:p>
  </w:footnote>
  <w:footnote w:id="1">
    <w:p w14:paraId="590ECFBB" w14:textId="77777777" w:rsidR="00CF79DE" w:rsidRDefault="00CF79DE" w:rsidP="00CF79D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CF79DE">
          <w:rPr>
            <w:rStyle w:val="Hyperlink"/>
            <w:rFonts w:ascii="Times New Roman" w:hAnsi="Times New Roman" w:cs="Times New Roman"/>
          </w:rPr>
          <w:t>Vabariigi Valitsuse 27. novembri 2025. a korraldus nr 225 „Eesti Vabariigi diplomaatiliste esinduste asutamine“</w:t>
        </w:r>
      </w:hyperlink>
      <w:r w:rsidRPr="00CF79DE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97685" w14:textId="0FA43E97" w:rsidR="00C36B95" w:rsidRDefault="00C36B95" w:rsidP="00A94985">
    <w:pPr>
      <w:tabs>
        <w:tab w:val="left" w:pos="6260"/>
        <w:tab w:val="right" w:pos="9360"/>
      </w:tabs>
      <w:spacing w:after="0" w:line="240" w:lineRule="auto"/>
    </w:pPr>
    <w:r w:rsidRPr="00C36B95">
      <w:rPr>
        <w:rFonts w:ascii="Times New Roman" w:eastAsia="Times New Roman" w:hAnsi="Times New Roman" w:cs="Times New Roman"/>
        <w:sz w:val="18"/>
        <w:szCs w:val="20"/>
        <w:lang w:eastAsia="et-EE"/>
      </w:rPr>
      <w:tab/>
    </w:r>
    <w:r w:rsidRPr="00C36B95">
      <w:rPr>
        <w:rFonts w:ascii="Times New Roman" w:eastAsia="Times New Roman" w:hAnsi="Times New Roman" w:cs="Times New Roman"/>
        <w:sz w:val="18"/>
        <w:szCs w:val="20"/>
        <w:lang w:eastAsia="et-EE"/>
      </w:rPr>
      <w:tab/>
    </w:r>
  </w:p>
  <w:p w14:paraId="5E0A0707" w14:textId="77777777" w:rsidR="00C36B95" w:rsidRDefault="00C36B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03C"/>
    <w:rsid w:val="00003012"/>
    <w:rsid w:val="00050BC4"/>
    <w:rsid w:val="00074DCB"/>
    <w:rsid w:val="000A76D3"/>
    <w:rsid w:val="000F17DA"/>
    <w:rsid w:val="000F3EED"/>
    <w:rsid w:val="0012003C"/>
    <w:rsid w:val="0012397D"/>
    <w:rsid w:val="001474E4"/>
    <w:rsid w:val="001641CE"/>
    <w:rsid w:val="00176668"/>
    <w:rsid w:val="001D4317"/>
    <w:rsid w:val="001E2EB3"/>
    <w:rsid w:val="00271ADD"/>
    <w:rsid w:val="002D6015"/>
    <w:rsid w:val="002F77C3"/>
    <w:rsid w:val="00300691"/>
    <w:rsid w:val="0030303A"/>
    <w:rsid w:val="0035689B"/>
    <w:rsid w:val="0037088F"/>
    <w:rsid w:val="003A7839"/>
    <w:rsid w:val="00426F41"/>
    <w:rsid w:val="0044069C"/>
    <w:rsid w:val="0046148B"/>
    <w:rsid w:val="00482B4A"/>
    <w:rsid w:val="004857E8"/>
    <w:rsid w:val="004B2BA8"/>
    <w:rsid w:val="004C177E"/>
    <w:rsid w:val="0051559C"/>
    <w:rsid w:val="00520397"/>
    <w:rsid w:val="00561975"/>
    <w:rsid w:val="00562EBF"/>
    <w:rsid w:val="00594B07"/>
    <w:rsid w:val="005A4F2A"/>
    <w:rsid w:val="005C554C"/>
    <w:rsid w:val="00603DA5"/>
    <w:rsid w:val="00606B3F"/>
    <w:rsid w:val="0069067F"/>
    <w:rsid w:val="00697369"/>
    <w:rsid w:val="006E1279"/>
    <w:rsid w:val="0070503F"/>
    <w:rsid w:val="007147E4"/>
    <w:rsid w:val="007174A8"/>
    <w:rsid w:val="007525B6"/>
    <w:rsid w:val="00773E0D"/>
    <w:rsid w:val="00786DF4"/>
    <w:rsid w:val="007B4293"/>
    <w:rsid w:val="007D4069"/>
    <w:rsid w:val="008303F4"/>
    <w:rsid w:val="008528C7"/>
    <w:rsid w:val="008A4C76"/>
    <w:rsid w:val="008A7D31"/>
    <w:rsid w:val="008C74C9"/>
    <w:rsid w:val="00931A5A"/>
    <w:rsid w:val="00931FD9"/>
    <w:rsid w:val="009524A5"/>
    <w:rsid w:val="00974967"/>
    <w:rsid w:val="009E2813"/>
    <w:rsid w:val="00A215A2"/>
    <w:rsid w:val="00A3428B"/>
    <w:rsid w:val="00A37943"/>
    <w:rsid w:val="00A438D8"/>
    <w:rsid w:val="00A51337"/>
    <w:rsid w:val="00A62DD1"/>
    <w:rsid w:val="00A94985"/>
    <w:rsid w:val="00AA7139"/>
    <w:rsid w:val="00AB4723"/>
    <w:rsid w:val="00AB5D51"/>
    <w:rsid w:val="00AC318A"/>
    <w:rsid w:val="00B85594"/>
    <w:rsid w:val="00BC1A15"/>
    <w:rsid w:val="00C36B95"/>
    <w:rsid w:val="00C47D83"/>
    <w:rsid w:val="00C7602C"/>
    <w:rsid w:val="00CA4416"/>
    <w:rsid w:val="00CD07AA"/>
    <w:rsid w:val="00CF1528"/>
    <w:rsid w:val="00CF79DE"/>
    <w:rsid w:val="00D017BF"/>
    <w:rsid w:val="00D172D9"/>
    <w:rsid w:val="00D33A6F"/>
    <w:rsid w:val="00D47620"/>
    <w:rsid w:val="00D87360"/>
    <w:rsid w:val="00DA430F"/>
    <w:rsid w:val="00DB5209"/>
    <w:rsid w:val="00DF1180"/>
    <w:rsid w:val="00E13FDE"/>
    <w:rsid w:val="00E41DAB"/>
    <w:rsid w:val="00E714A3"/>
    <w:rsid w:val="00E7677C"/>
    <w:rsid w:val="00F02347"/>
    <w:rsid w:val="00F34D41"/>
    <w:rsid w:val="00FD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8E1CB"/>
  <w15:chartTrackingRefBased/>
  <w15:docId w15:val="{116676C6-47EA-4235-8F52-9865A999A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0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Emphasis">
    <w:name w:val="Emphasis"/>
    <w:basedOn w:val="DefaultParagraphFont"/>
    <w:uiPriority w:val="20"/>
    <w:qFormat/>
    <w:rsid w:val="0012003C"/>
    <w:rPr>
      <w:i/>
      <w:iCs/>
    </w:rPr>
  </w:style>
  <w:style w:type="character" w:styleId="Hyperlink">
    <w:name w:val="Hyperlink"/>
    <w:basedOn w:val="DefaultParagraphFont"/>
    <w:uiPriority w:val="99"/>
    <w:unhideWhenUsed/>
    <w:rsid w:val="00E41DA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0301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36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B95"/>
  </w:style>
  <w:style w:type="paragraph" w:styleId="Footer">
    <w:name w:val="footer"/>
    <w:basedOn w:val="Normal"/>
    <w:link w:val="FooterChar"/>
    <w:uiPriority w:val="99"/>
    <w:unhideWhenUsed/>
    <w:rsid w:val="00C36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B95"/>
  </w:style>
  <w:style w:type="character" w:styleId="UnresolvedMention">
    <w:name w:val="Unresolved Mention"/>
    <w:basedOn w:val="DefaultParagraphFont"/>
    <w:uiPriority w:val="99"/>
    <w:semiHidden/>
    <w:unhideWhenUsed/>
    <w:rsid w:val="00561975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79D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79D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F79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iigiteataja.ee/et/akt/228112025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0ED31-C80E-4D0D-A67B-FEB9C6022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Marje Luup</dc:creator>
  <cp:keywords/>
  <dc:description/>
  <cp:lastModifiedBy>Perit Soininen</cp:lastModifiedBy>
  <cp:revision>2</cp:revision>
  <dcterms:created xsi:type="dcterms:W3CDTF">2026-10-14T11:24:00Z</dcterms:created>
  <dcterms:modified xsi:type="dcterms:W3CDTF">2026-10-14T11:24:00Z</dcterms:modified>
</cp:coreProperties>
</file>