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E0FA1" w14:textId="77777777" w:rsidR="0023368D" w:rsidRPr="002F6BE0" w:rsidRDefault="0023368D" w:rsidP="00423F0F">
      <w:pPr>
        <w:spacing w:after="60"/>
        <w:jc w:val="right"/>
        <w:rPr>
          <w:rFonts w:asciiTheme="minorHAnsi" w:hAnsiTheme="minorHAnsi"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3"/>
      </w:tblGrid>
      <w:tr w:rsidR="0023368D" w:rsidRPr="00077219" w14:paraId="4AD9BBC1" w14:textId="77777777" w:rsidTr="00B408D7">
        <w:trPr>
          <w:trHeight w:val="299"/>
        </w:trPr>
        <w:tc>
          <w:tcPr>
            <w:tcW w:w="10343" w:type="dxa"/>
            <w:shd w:val="clear" w:color="auto" w:fill="D9D9D9"/>
            <w:vAlign w:val="center"/>
          </w:tcPr>
          <w:p w14:paraId="079A707A" w14:textId="764E61B6" w:rsidR="0023368D" w:rsidRPr="00077219" w:rsidRDefault="00423F0F" w:rsidP="00B408D7">
            <w:pPr>
              <w:pStyle w:val="Heading6"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077219">
              <w:rPr>
                <w:rFonts w:ascii="Arial" w:hAnsi="Arial" w:cs="Arial"/>
                <w:sz w:val="22"/>
                <w:szCs w:val="22"/>
              </w:rPr>
              <w:t>VANEMÕPETAJA ametijuhend</w:t>
            </w:r>
          </w:p>
        </w:tc>
      </w:tr>
    </w:tbl>
    <w:p w14:paraId="1E04C73D" w14:textId="77777777" w:rsidR="0023368D" w:rsidRPr="00077219" w:rsidRDefault="0023368D" w:rsidP="0023368D">
      <w:pPr>
        <w:pStyle w:val="Heading2"/>
        <w:rPr>
          <w:rFonts w:ascii="Arial" w:hAnsi="Arial" w:cs="Arial"/>
          <w:b/>
          <w:bCs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6520"/>
      </w:tblGrid>
      <w:tr w:rsidR="0023368D" w:rsidRPr="00077219" w14:paraId="4247B1C6" w14:textId="77777777" w:rsidTr="00434582">
        <w:trPr>
          <w:trHeight w:val="151"/>
        </w:trPr>
        <w:tc>
          <w:tcPr>
            <w:tcW w:w="10343" w:type="dxa"/>
            <w:gridSpan w:val="2"/>
            <w:shd w:val="clear" w:color="auto" w:fill="D9D9D9"/>
          </w:tcPr>
          <w:p w14:paraId="385C26C2" w14:textId="77777777" w:rsidR="0023368D" w:rsidRPr="00077219" w:rsidRDefault="0023368D" w:rsidP="00095B67">
            <w:pPr>
              <w:numPr>
                <w:ilvl w:val="0"/>
                <w:numId w:val="1"/>
              </w:numPr>
              <w:tabs>
                <w:tab w:val="clear" w:pos="720"/>
                <w:tab w:val="num" w:pos="240"/>
              </w:tabs>
              <w:ind w:hanging="7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7721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ÜLDOSA </w:t>
            </w:r>
          </w:p>
        </w:tc>
      </w:tr>
      <w:tr w:rsidR="0023368D" w:rsidRPr="00077219" w14:paraId="0FEA7012" w14:textId="77777777" w:rsidTr="007401C2">
        <w:tc>
          <w:tcPr>
            <w:tcW w:w="3823" w:type="dxa"/>
            <w:shd w:val="clear" w:color="auto" w:fill="auto"/>
            <w:vAlign w:val="center"/>
          </w:tcPr>
          <w:p w14:paraId="537BD5D7" w14:textId="0D154807" w:rsidR="0023368D" w:rsidRPr="00077219" w:rsidRDefault="0023368D" w:rsidP="007401C2">
            <w:pPr>
              <w:pStyle w:val="Heading1"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077219">
              <w:rPr>
                <w:rFonts w:ascii="Arial" w:hAnsi="Arial" w:cs="Arial"/>
                <w:sz w:val="22"/>
                <w:szCs w:val="22"/>
              </w:rPr>
              <w:t>Struktuuriüksus</w:t>
            </w:r>
          </w:p>
        </w:tc>
        <w:tc>
          <w:tcPr>
            <w:tcW w:w="6520" w:type="dxa"/>
            <w:vAlign w:val="center"/>
          </w:tcPr>
          <w:p w14:paraId="50C77BEF" w14:textId="28EC59F9" w:rsidR="0023368D" w:rsidRPr="00077219" w:rsidRDefault="00AD3E7C" w:rsidP="007401C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Politsei- ja piirivalve</w:t>
            </w:r>
            <w:r w:rsidR="00834AEB" w:rsidRPr="00077219">
              <w:rPr>
                <w:rFonts w:ascii="Arial" w:hAnsi="Arial" w:cs="Arial"/>
                <w:sz w:val="22"/>
                <w:szCs w:val="22"/>
              </w:rPr>
              <w:t>kolledž</w:t>
            </w:r>
          </w:p>
        </w:tc>
      </w:tr>
      <w:tr w:rsidR="0023368D" w:rsidRPr="00077219" w14:paraId="712417C5" w14:textId="77777777" w:rsidTr="007401C2">
        <w:tc>
          <w:tcPr>
            <w:tcW w:w="3823" w:type="dxa"/>
            <w:shd w:val="clear" w:color="auto" w:fill="auto"/>
            <w:vAlign w:val="center"/>
          </w:tcPr>
          <w:p w14:paraId="20D673D2" w14:textId="24D08A7C" w:rsidR="0023368D" w:rsidRPr="00077219" w:rsidRDefault="0023368D" w:rsidP="007401C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077219">
              <w:rPr>
                <w:rFonts w:ascii="Arial" w:hAnsi="Arial" w:cs="Arial"/>
                <w:sz w:val="22"/>
                <w:szCs w:val="22"/>
              </w:rPr>
              <w:t>Vahetu juht</w:t>
            </w:r>
          </w:p>
        </w:tc>
        <w:tc>
          <w:tcPr>
            <w:tcW w:w="6520" w:type="dxa"/>
            <w:vAlign w:val="center"/>
          </w:tcPr>
          <w:p w14:paraId="5E25F490" w14:textId="47BCFE00" w:rsidR="0023368D" w:rsidRPr="00077219" w:rsidRDefault="00AD3E7C" w:rsidP="007401C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Piirhalduse </w:t>
            </w:r>
            <w:r w:rsidR="00834AEB" w:rsidRPr="00077219">
              <w:rPr>
                <w:rFonts w:ascii="Arial" w:hAnsi="Arial" w:cs="Arial"/>
                <w:sz w:val="22"/>
                <w:szCs w:val="22"/>
              </w:rPr>
              <w:t>õppetooli</w:t>
            </w:r>
            <w:r w:rsidR="0023368D" w:rsidRPr="00077219">
              <w:rPr>
                <w:rFonts w:ascii="Arial" w:hAnsi="Arial" w:cs="Arial"/>
                <w:sz w:val="22"/>
                <w:szCs w:val="22"/>
              </w:rPr>
              <w:t xml:space="preserve"> juhataja</w:t>
            </w:r>
          </w:p>
        </w:tc>
      </w:tr>
      <w:tr w:rsidR="0023368D" w:rsidRPr="00077219" w14:paraId="7B936D70" w14:textId="77777777" w:rsidTr="007401C2">
        <w:tc>
          <w:tcPr>
            <w:tcW w:w="3823" w:type="dxa"/>
            <w:shd w:val="clear" w:color="auto" w:fill="auto"/>
            <w:vAlign w:val="center"/>
          </w:tcPr>
          <w:p w14:paraId="10B0CA25" w14:textId="1917BFF6" w:rsidR="0023368D" w:rsidRPr="00077219" w:rsidRDefault="0023368D" w:rsidP="007401C2"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077219">
              <w:rPr>
                <w:rFonts w:ascii="Arial" w:hAnsi="Arial" w:cs="Arial"/>
                <w:sz w:val="22"/>
                <w:szCs w:val="22"/>
              </w:rPr>
              <w:t>Alluvad/asendaja/asendatav</w:t>
            </w:r>
          </w:p>
        </w:tc>
        <w:tc>
          <w:tcPr>
            <w:tcW w:w="6520" w:type="dxa"/>
            <w:vAlign w:val="center"/>
          </w:tcPr>
          <w:p w14:paraId="69479E5E" w14:textId="77777777" w:rsidR="0023368D" w:rsidRPr="00077219" w:rsidRDefault="0023368D" w:rsidP="00095B67">
            <w:pPr>
              <w:rPr>
                <w:rFonts w:ascii="Arial" w:hAnsi="Arial" w:cs="Arial"/>
                <w:sz w:val="22"/>
                <w:szCs w:val="22"/>
              </w:rPr>
            </w:pPr>
            <w:r w:rsidRPr="00077219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14:paraId="61DA541A" w14:textId="7A5D66C2" w:rsidR="0023368D" w:rsidRPr="00077219" w:rsidRDefault="0023368D" w:rsidP="0023368D">
      <w:pPr>
        <w:rPr>
          <w:rFonts w:ascii="Arial" w:hAnsi="Arial" w:cs="Arial"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3"/>
      </w:tblGrid>
      <w:tr w:rsidR="0023368D" w:rsidRPr="00077219" w14:paraId="1F1380E1" w14:textId="77777777" w:rsidTr="00434582">
        <w:trPr>
          <w:trHeight w:val="265"/>
        </w:trPr>
        <w:tc>
          <w:tcPr>
            <w:tcW w:w="10343" w:type="dxa"/>
            <w:shd w:val="clear" w:color="auto" w:fill="D9D9D9"/>
          </w:tcPr>
          <w:p w14:paraId="0FD95160" w14:textId="77777777" w:rsidR="0023368D" w:rsidRPr="00077219" w:rsidRDefault="0023368D" w:rsidP="00095B67">
            <w:pPr>
              <w:numPr>
                <w:ilvl w:val="0"/>
                <w:numId w:val="1"/>
              </w:numPr>
              <w:tabs>
                <w:tab w:val="clear" w:pos="720"/>
                <w:tab w:val="num" w:pos="240"/>
              </w:tabs>
              <w:ind w:hanging="7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7721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AMETIKOHA EESMÄRK</w:t>
            </w:r>
          </w:p>
        </w:tc>
      </w:tr>
      <w:tr w:rsidR="00DA6EF0" w:rsidRPr="00077219" w14:paraId="267A7E6D" w14:textId="77777777" w:rsidTr="00B408D7">
        <w:tc>
          <w:tcPr>
            <w:tcW w:w="10343" w:type="dxa"/>
            <w:vAlign w:val="center"/>
          </w:tcPr>
          <w:p w14:paraId="6418CCED" w14:textId="492255E4" w:rsidR="00DA6EF0" w:rsidRPr="00077219" w:rsidRDefault="00DA6EF0" w:rsidP="00423F0F">
            <w:pPr>
              <w:pStyle w:val="paragraph"/>
              <w:spacing w:before="20" w:beforeAutospacing="0" w:after="20" w:afterAutospacing="0"/>
              <w:jc w:val="both"/>
              <w:textAlignment w:val="baseline"/>
              <w:rPr>
                <w:rStyle w:val="normaltextrun"/>
                <w:rFonts w:ascii="Arial" w:eastAsiaTheme="minorEastAsia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077219">
              <w:rPr>
                <w:rStyle w:val="normaltextrun"/>
                <w:rFonts w:ascii="Arial" w:eastAsiaTheme="minorEastAsia" w:hAnsi="Arial" w:cs="Arial"/>
                <w:color w:val="000000"/>
                <w:sz w:val="22"/>
                <w:szCs w:val="22"/>
                <w:shd w:val="clear" w:color="auto" w:fill="FFFFFF"/>
              </w:rPr>
              <w:t>Õppetöö läbiviimine</w:t>
            </w:r>
            <w:r w:rsidR="0039263B">
              <w:rPr>
                <w:rStyle w:val="normaltextrun"/>
                <w:rFonts w:ascii="Arial" w:eastAsiaTheme="minorEastAsia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(maismaapiiri valvamine)</w:t>
            </w:r>
            <w:r w:rsidRPr="00077219">
              <w:rPr>
                <w:rStyle w:val="normaltextrun"/>
                <w:rFonts w:ascii="Arial" w:eastAsiaTheme="minorEastAsia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valdavalt praktilistes õppeainetes eelkõige kutseõppes ning kõrghariduse I astmes, õppemetoodiline tegevus ja õppearenduses osalemine või juhtimine, õppurite ja õpetajate juhendamine ning oma erialavaldkonna populariseerimine.</w:t>
            </w:r>
          </w:p>
        </w:tc>
      </w:tr>
    </w:tbl>
    <w:p w14:paraId="3E84C5AB" w14:textId="2F1194CF" w:rsidR="0023368D" w:rsidRPr="00077219" w:rsidRDefault="0023368D" w:rsidP="0023368D">
      <w:pPr>
        <w:rPr>
          <w:rFonts w:ascii="Arial" w:hAnsi="Arial" w:cs="Arial"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3"/>
      </w:tblGrid>
      <w:tr w:rsidR="00825537" w:rsidRPr="00077219" w14:paraId="56BB31CB" w14:textId="77777777" w:rsidTr="00825537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130BDE" w14:textId="65FB58C6" w:rsidR="00825537" w:rsidRPr="00077219" w:rsidRDefault="00825537" w:rsidP="001A7D84">
            <w:pPr>
              <w:numPr>
                <w:ilvl w:val="0"/>
                <w:numId w:val="1"/>
              </w:numPr>
              <w:tabs>
                <w:tab w:val="clear" w:pos="720"/>
                <w:tab w:val="num" w:pos="240"/>
              </w:tabs>
              <w:ind w:hanging="72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7721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PÕHIÜLESANDED</w:t>
            </w:r>
          </w:p>
        </w:tc>
      </w:tr>
      <w:tr w:rsidR="004B7FA8" w:rsidRPr="00077219" w14:paraId="408DB7FD" w14:textId="77777777" w:rsidTr="00C87926">
        <w:tc>
          <w:tcPr>
            <w:tcW w:w="10343" w:type="dxa"/>
            <w:shd w:val="clear" w:color="auto" w:fill="auto"/>
          </w:tcPr>
          <w:p w14:paraId="13C66025" w14:textId="7B9C234E" w:rsidR="004B7FA8" w:rsidRPr="00077219" w:rsidRDefault="004B7FA8" w:rsidP="00643D4D">
            <w:pPr>
              <w:pStyle w:val="paragraph"/>
              <w:numPr>
                <w:ilvl w:val="0"/>
                <w:numId w:val="41"/>
              </w:numPr>
              <w:spacing w:before="60" w:beforeAutospacing="0" w:after="120" w:afterAutospacing="0"/>
              <w:ind w:left="284" w:hanging="284"/>
              <w:jc w:val="both"/>
              <w:textAlignment w:val="baseline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7721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Õppetöö ja õppearendustegev</w:t>
            </w:r>
            <w:r w:rsidR="00F60D92" w:rsidRPr="0007721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us</w:t>
            </w:r>
            <w:r w:rsidR="00F60D92" w:rsidRPr="00077219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- moodustab </w:t>
            </w:r>
            <w:r w:rsidR="00E2417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vähemalt </w:t>
            </w:r>
            <w:r w:rsidR="00F60D92" w:rsidRPr="00077219">
              <w:rPr>
                <w:rFonts w:ascii="Arial" w:hAnsi="Arial" w:cs="Arial"/>
                <w:bCs/>
                <w:iCs/>
                <w:sz w:val="22"/>
                <w:szCs w:val="22"/>
              </w:rPr>
              <w:t>70% tööajast.</w:t>
            </w:r>
          </w:p>
          <w:p w14:paraId="523F6DE5" w14:textId="5111631B" w:rsidR="004B7FA8" w:rsidRPr="00077219" w:rsidRDefault="00E24173" w:rsidP="00643D4D">
            <w:pPr>
              <w:pStyle w:val="paragraph"/>
              <w:numPr>
                <w:ilvl w:val="0"/>
                <w:numId w:val="41"/>
              </w:numPr>
              <w:spacing w:before="0" w:beforeAutospacing="0" w:after="120" w:afterAutospacing="0"/>
              <w:ind w:left="284" w:hanging="284"/>
              <w:jc w:val="both"/>
              <w:textAlignment w:val="baseline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Ühiskondlik tegevus ja organisatsiooni arendamine</w:t>
            </w:r>
            <w:r w:rsidR="004B7FA8" w:rsidRPr="00077219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- moodustab </w:t>
            </w:r>
            <w:r w:rsidR="002F6BE0" w:rsidRPr="00077219">
              <w:rPr>
                <w:rFonts w:ascii="Arial" w:hAnsi="Arial" w:cs="Arial"/>
                <w:bCs/>
                <w:iCs/>
                <w:sz w:val="22"/>
                <w:szCs w:val="22"/>
              </w:rPr>
              <w:t>ligikaudu</w:t>
            </w:r>
            <w:r w:rsidR="004B7FA8" w:rsidRPr="00077219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10% tööajast.</w:t>
            </w:r>
          </w:p>
          <w:p w14:paraId="72BD5C67" w14:textId="56B8E64F" w:rsidR="00B408D7" w:rsidRDefault="00B408D7" w:rsidP="00B408D7">
            <w:pPr>
              <w:pStyle w:val="paragraph"/>
              <w:numPr>
                <w:ilvl w:val="0"/>
                <w:numId w:val="41"/>
              </w:numPr>
              <w:spacing w:before="0" w:beforeAutospacing="0" w:after="120" w:afterAutospacing="0"/>
              <w:ind w:left="284" w:hanging="284"/>
              <w:jc w:val="both"/>
              <w:textAlignment w:val="baseline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408D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Vanemõpetaja võib kokkuleppel olla kaasatud </w:t>
            </w:r>
            <w:r w:rsidRPr="00B408D7">
              <w:rPr>
                <w:rFonts w:ascii="Arial" w:hAnsi="Arial" w:cs="Arial"/>
                <w:b/>
                <w:iCs/>
                <w:sz w:val="22"/>
                <w:szCs w:val="22"/>
              </w:rPr>
              <w:t>teadus-, arendus- ja innovatsioonitegevusse</w:t>
            </w:r>
            <w:r w:rsidRPr="00B408D7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250E246D" w14:textId="6410C75E" w:rsidR="00907D1B" w:rsidRPr="00077219" w:rsidRDefault="00907D1B" w:rsidP="00643D4D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ind w:left="284" w:hanging="284"/>
              <w:jc w:val="both"/>
              <w:textAlignment w:val="baseline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77219">
              <w:rPr>
                <w:rFonts w:ascii="Arial" w:hAnsi="Arial" w:cs="Arial"/>
                <w:bCs/>
                <w:iCs/>
                <w:sz w:val="22"/>
                <w:szCs w:val="22"/>
              </w:rPr>
              <w:t>Muude ametikoha eesmärgist, õigusaktidest sh akadeemia sisestest õigusaktidest tulenevate ning vahetu või kõrgema juhi antud ülesannete täitmine.</w:t>
            </w:r>
          </w:p>
          <w:p w14:paraId="3D5E2A99" w14:textId="77777777" w:rsidR="00907D1B" w:rsidRPr="00077219" w:rsidRDefault="00907D1B" w:rsidP="00907D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3B3377F5" w14:textId="2B98630F" w:rsidR="00825537" w:rsidRPr="00077219" w:rsidRDefault="00825537" w:rsidP="00825537">
            <w:pPr>
              <w:pStyle w:val="paragraph"/>
              <w:spacing w:before="0" w:beforeAutospacing="0" w:after="60" w:afterAutospacing="0"/>
              <w:jc w:val="both"/>
              <w:textAlignment w:val="baseline"/>
              <w:rPr>
                <w:rFonts w:ascii="Arial" w:eastAsiaTheme="minorEastAsia" w:hAnsi="Arial" w:cs="Arial"/>
                <w:sz w:val="22"/>
                <w:szCs w:val="22"/>
              </w:rPr>
            </w:pPr>
            <w:r w:rsidRPr="00077219">
              <w:rPr>
                <w:rFonts w:ascii="Arial" w:eastAsiaTheme="minorEastAsia" w:hAnsi="Arial" w:cs="Arial"/>
                <w:sz w:val="22"/>
                <w:szCs w:val="22"/>
              </w:rPr>
              <w:t>Akadeemilise töötaja põhiülesannetele vastavad tegevused on loetletud Sisekaitseakadeemia nõukogu poolt kinnitatud „Sisekaitseakadeemia akadeemilise töötaja karjääri korralduse</w:t>
            </w:r>
            <w:r w:rsidR="00E24173">
              <w:rPr>
                <w:rFonts w:ascii="Arial" w:eastAsiaTheme="minorEastAsia" w:hAnsi="Arial" w:cs="Arial"/>
                <w:sz w:val="22"/>
                <w:szCs w:val="22"/>
              </w:rPr>
              <w:t xml:space="preserve"> põhimõtetes</w:t>
            </w:r>
            <w:r w:rsidRPr="00077219">
              <w:rPr>
                <w:rFonts w:ascii="Arial" w:eastAsiaTheme="minorEastAsia" w:hAnsi="Arial" w:cs="Arial"/>
                <w:sz w:val="22"/>
                <w:szCs w:val="22"/>
              </w:rPr>
              <w:t>“. Akadeemilise töötaja tegevused põhiülesannete lõikes ning nende osakaalu tööajast lepivad kokku akadeemiline töötaja ning tema vahetu juht igaks õppeaastaks lähtuvalt eelnevalt nimetatud dokumendist ning käesolevast ametijuhendist.</w:t>
            </w:r>
          </w:p>
        </w:tc>
      </w:tr>
    </w:tbl>
    <w:p w14:paraId="2AC8CF90" w14:textId="77777777" w:rsidR="0023368D" w:rsidRPr="00077219" w:rsidRDefault="0023368D" w:rsidP="0023368D">
      <w:pPr>
        <w:rPr>
          <w:rFonts w:ascii="Arial" w:hAnsi="Arial" w:cs="Arial"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3"/>
      </w:tblGrid>
      <w:tr w:rsidR="0023368D" w:rsidRPr="00077219" w14:paraId="58E82F0F" w14:textId="77777777" w:rsidTr="00700073">
        <w:trPr>
          <w:trHeight w:val="231"/>
        </w:trPr>
        <w:tc>
          <w:tcPr>
            <w:tcW w:w="10343" w:type="dxa"/>
            <w:shd w:val="clear" w:color="auto" w:fill="D9D9D9"/>
          </w:tcPr>
          <w:p w14:paraId="74CF89D9" w14:textId="77777777" w:rsidR="0023368D" w:rsidRPr="00077219" w:rsidRDefault="0023368D" w:rsidP="00095B67">
            <w:pPr>
              <w:numPr>
                <w:ilvl w:val="0"/>
                <w:numId w:val="11"/>
              </w:numPr>
              <w:tabs>
                <w:tab w:val="clear" w:pos="720"/>
                <w:tab w:val="num" w:pos="240"/>
              </w:tabs>
              <w:ind w:hanging="720"/>
              <w:rPr>
                <w:rFonts w:ascii="Arial" w:hAnsi="Arial" w:cs="Arial"/>
                <w:b/>
                <w:bCs/>
                <w:iCs/>
                <w:sz w:val="22"/>
              </w:rPr>
            </w:pPr>
            <w:r w:rsidRPr="00077219">
              <w:rPr>
                <w:rFonts w:ascii="Arial" w:hAnsi="Arial" w:cs="Arial"/>
                <w:b/>
                <w:bCs/>
                <w:iCs/>
                <w:sz w:val="22"/>
              </w:rPr>
              <w:t xml:space="preserve">NÕUDED AMETIKOHA TÄITJALE  </w:t>
            </w:r>
          </w:p>
        </w:tc>
      </w:tr>
      <w:tr w:rsidR="0023368D" w:rsidRPr="00077219" w14:paraId="354395F3" w14:textId="77777777" w:rsidTr="00700073">
        <w:tc>
          <w:tcPr>
            <w:tcW w:w="10343" w:type="dxa"/>
          </w:tcPr>
          <w:p w14:paraId="5E623B92" w14:textId="38B5B6AC" w:rsidR="0023368D" w:rsidRPr="00077219" w:rsidRDefault="00077219" w:rsidP="00095B67">
            <w:pPr>
              <w:numPr>
                <w:ilvl w:val="0"/>
                <w:numId w:val="12"/>
              </w:num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E44DC6">
              <w:rPr>
                <w:rFonts w:ascii="Arial" w:hAnsi="Arial" w:cs="Arial"/>
                <w:sz w:val="22"/>
                <w:szCs w:val="22"/>
              </w:rPr>
              <w:t>õrgharidus või sellele vastav kvalifikatsioon</w:t>
            </w:r>
            <w:r w:rsidR="0023368D" w:rsidRPr="00077219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0CAE5C4" w14:textId="77777777" w:rsidR="00077219" w:rsidRPr="00077219" w:rsidRDefault="00077219" w:rsidP="00575596">
            <w:pPr>
              <w:numPr>
                <w:ilvl w:val="0"/>
                <w:numId w:val="12"/>
              </w:numPr>
              <w:ind w:left="284" w:right="-21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7219">
              <w:rPr>
                <w:rFonts w:ascii="Arial" w:hAnsi="Arial" w:cs="Arial"/>
                <w:bCs/>
                <w:iCs/>
                <w:sz w:val="22"/>
                <w:szCs w:val="22"/>
              </w:rPr>
              <w:t>töökogemus õpetatavas valdkonnas;</w:t>
            </w:r>
          </w:p>
          <w:p w14:paraId="63F9AC0B" w14:textId="7C4A0E44" w:rsidR="00077219" w:rsidRDefault="00077219" w:rsidP="00575596">
            <w:pPr>
              <w:numPr>
                <w:ilvl w:val="0"/>
                <w:numId w:val="12"/>
              </w:numPr>
              <w:ind w:left="284" w:right="-21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4DC6">
              <w:rPr>
                <w:rFonts w:ascii="Arial" w:hAnsi="Arial" w:cs="Arial"/>
                <w:sz w:val="22"/>
                <w:szCs w:val="22"/>
              </w:rPr>
              <w:t>pedagoogili</w:t>
            </w:r>
            <w:r>
              <w:rPr>
                <w:rFonts w:ascii="Arial" w:hAnsi="Arial" w:cs="Arial"/>
                <w:sz w:val="22"/>
                <w:szCs w:val="22"/>
              </w:rPr>
              <w:t>ne ettevalmistus või õppetöö läbiviimise kogemus</w:t>
            </w:r>
            <w:r w:rsidRPr="00E44DC6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D5F7235" w14:textId="1AF92B2A" w:rsidR="00575596" w:rsidRPr="00077219" w:rsidRDefault="00575596" w:rsidP="00575596">
            <w:pPr>
              <w:numPr>
                <w:ilvl w:val="0"/>
                <w:numId w:val="12"/>
              </w:numPr>
              <w:ind w:left="284" w:right="-21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7219">
              <w:rPr>
                <w:rFonts w:ascii="Arial" w:hAnsi="Arial" w:cs="Arial"/>
                <w:sz w:val="22"/>
                <w:szCs w:val="22"/>
              </w:rPr>
              <w:t>põhjalikud teadmised õpetatavast valdkonnast;</w:t>
            </w:r>
          </w:p>
          <w:p w14:paraId="5AD50851" w14:textId="12BC5B03" w:rsidR="0023368D" w:rsidRPr="00077219" w:rsidRDefault="0023368D" w:rsidP="00095B67">
            <w:pPr>
              <w:numPr>
                <w:ilvl w:val="0"/>
                <w:numId w:val="12"/>
              </w:numPr>
              <w:ind w:left="284" w:right="-21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7219">
              <w:rPr>
                <w:rFonts w:ascii="Arial" w:hAnsi="Arial" w:cs="Arial"/>
                <w:sz w:val="22"/>
                <w:szCs w:val="22"/>
              </w:rPr>
              <w:t xml:space="preserve">väga head teadmised riigi põhikorrast, avaliku halduse ja sisejulgeoleku organisatsioonist ning Euroopa Liidu tegevusest ametikoha valdkonnas, haridust reguleerivatest õigusaktidest ning </w:t>
            </w:r>
            <w:r w:rsidR="00077219">
              <w:rPr>
                <w:rFonts w:ascii="Arial" w:hAnsi="Arial" w:cs="Arial"/>
                <w:sz w:val="22"/>
                <w:szCs w:val="22"/>
              </w:rPr>
              <w:t>akadeemia</w:t>
            </w:r>
            <w:r w:rsidRPr="00077219">
              <w:rPr>
                <w:rFonts w:ascii="Arial" w:hAnsi="Arial" w:cs="Arial"/>
                <w:sz w:val="22"/>
                <w:szCs w:val="22"/>
              </w:rPr>
              <w:t xml:space="preserve"> töökorraldusest;</w:t>
            </w:r>
          </w:p>
          <w:p w14:paraId="39ACEB2F" w14:textId="1802EEA9" w:rsidR="0023368D" w:rsidRPr="00077219" w:rsidRDefault="00907D1B" w:rsidP="00095B67">
            <w:pPr>
              <w:numPr>
                <w:ilvl w:val="0"/>
                <w:numId w:val="12"/>
              </w:numPr>
              <w:ind w:left="284" w:right="-21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7219">
              <w:rPr>
                <w:rFonts w:ascii="Arial" w:hAnsi="Arial" w:cs="Arial"/>
                <w:sz w:val="22"/>
                <w:szCs w:val="22"/>
              </w:rPr>
              <w:t>arvuti</w:t>
            </w:r>
            <w:r w:rsidR="0023368D" w:rsidRPr="00077219">
              <w:rPr>
                <w:rFonts w:ascii="Arial" w:hAnsi="Arial" w:cs="Arial"/>
                <w:sz w:val="22"/>
                <w:szCs w:val="22"/>
              </w:rPr>
              <w:t xml:space="preserve"> ning ametikohal vajalike arvutiprogrammide ja andmebaaside kasutamise oskus; </w:t>
            </w:r>
          </w:p>
          <w:p w14:paraId="39C74929" w14:textId="770EA9D7" w:rsidR="0023368D" w:rsidRPr="00077219" w:rsidRDefault="0023368D" w:rsidP="00095B67">
            <w:pPr>
              <w:numPr>
                <w:ilvl w:val="0"/>
                <w:numId w:val="12"/>
              </w:num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7219">
              <w:rPr>
                <w:rFonts w:ascii="Arial" w:hAnsi="Arial" w:cs="Arial"/>
                <w:sz w:val="22"/>
                <w:szCs w:val="22"/>
              </w:rPr>
              <w:t xml:space="preserve">eesti keele oskus C1, </w:t>
            </w:r>
            <w:r w:rsidR="00907D1B" w:rsidRPr="00077219">
              <w:rPr>
                <w:rFonts w:ascii="Arial" w:hAnsi="Arial" w:cs="Arial"/>
                <w:sz w:val="22"/>
                <w:szCs w:val="22"/>
              </w:rPr>
              <w:t xml:space="preserve">kahe </w:t>
            </w:r>
            <w:r w:rsidR="00885CF4" w:rsidRPr="00077219">
              <w:rPr>
                <w:rFonts w:ascii="Arial" w:hAnsi="Arial" w:cs="Arial"/>
                <w:sz w:val="22"/>
                <w:szCs w:val="22"/>
              </w:rPr>
              <w:t>võõrkeele (</w:t>
            </w:r>
            <w:r w:rsidR="00907D1B" w:rsidRPr="00077219">
              <w:rPr>
                <w:rFonts w:ascii="Arial" w:hAnsi="Arial" w:cs="Arial"/>
                <w:sz w:val="22"/>
                <w:szCs w:val="22"/>
              </w:rPr>
              <w:t xml:space="preserve">sh </w:t>
            </w:r>
            <w:r w:rsidR="00885CF4" w:rsidRPr="00077219">
              <w:rPr>
                <w:rFonts w:ascii="Arial" w:hAnsi="Arial" w:cs="Arial"/>
                <w:sz w:val="22"/>
                <w:szCs w:val="22"/>
              </w:rPr>
              <w:t xml:space="preserve">soovitatavalt </w:t>
            </w:r>
            <w:r w:rsidRPr="00077219">
              <w:rPr>
                <w:rFonts w:ascii="Arial" w:hAnsi="Arial" w:cs="Arial"/>
                <w:sz w:val="22"/>
                <w:szCs w:val="22"/>
              </w:rPr>
              <w:t>inglise keel</w:t>
            </w:r>
            <w:r w:rsidR="00885CF4" w:rsidRPr="00077219">
              <w:rPr>
                <w:rFonts w:ascii="Arial" w:hAnsi="Arial" w:cs="Arial"/>
                <w:sz w:val="22"/>
                <w:szCs w:val="22"/>
              </w:rPr>
              <w:t>)</w:t>
            </w:r>
            <w:r w:rsidRPr="00077219">
              <w:rPr>
                <w:rFonts w:ascii="Arial" w:hAnsi="Arial" w:cs="Arial"/>
                <w:sz w:val="22"/>
                <w:szCs w:val="22"/>
              </w:rPr>
              <w:t xml:space="preserve"> oskus vähemalt B</w:t>
            </w:r>
            <w:r w:rsidR="00F60D92" w:rsidRPr="00077219">
              <w:rPr>
                <w:rFonts w:ascii="Arial" w:hAnsi="Arial" w:cs="Arial"/>
                <w:sz w:val="22"/>
                <w:szCs w:val="22"/>
              </w:rPr>
              <w:t>1</w:t>
            </w:r>
            <w:r w:rsidRPr="00077219">
              <w:rPr>
                <w:rFonts w:ascii="Arial" w:hAnsi="Arial" w:cs="Arial"/>
                <w:sz w:val="22"/>
                <w:szCs w:val="22"/>
              </w:rPr>
              <w:t xml:space="preserve"> tasemel;</w:t>
            </w:r>
          </w:p>
          <w:p w14:paraId="2D4E70A1" w14:textId="77777777" w:rsidR="0023368D" w:rsidRPr="00077219" w:rsidRDefault="0023368D" w:rsidP="00825537">
            <w:pPr>
              <w:numPr>
                <w:ilvl w:val="0"/>
                <w:numId w:val="12"/>
              </w:numPr>
              <w:spacing w:after="60"/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7219">
              <w:rPr>
                <w:rFonts w:ascii="Arial" w:hAnsi="Arial" w:cs="Arial"/>
                <w:sz w:val="22"/>
                <w:szCs w:val="22"/>
              </w:rPr>
              <w:t>akadeemia väärtuste aktsepteerimine ning järgimine oma igapäevases tegevuses.</w:t>
            </w:r>
          </w:p>
        </w:tc>
      </w:tr>
    </w:tbl>
    <w:p w14:paraId="7CDC4D5C" w14:textId="77777777" w:rsidR="0023368D" w:rsidRDefault="0023368D" w:rsidP="0023368D">
      <w:pPr>
        <w:rPr>
          <w:rFonts w:ascii="Arial" w:hAnsi="Arial" w:cs="Arial"/>
          <w:smallCaps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3"/>
      </w:tblGrid>
      <w:tr w:rsidR="00B408D7" w:rsidRPr="00077219" w14:paraId="11FCD1FC" w14:textId="77777777" w:rsidTr="006360A8">
        <w:trPr>
          <w:trHeight w:val="287"/>
        </w:trPr>
        <w:tc>
          <w:tcPr>
            <w:tcW w:w="10343" w:type="dxa"/>
            <w:shd w:val="clear" w:color="auto" w:fill="D9D9D9"/>
          </w:tcPr>
          <w:p w14:paraId="75A9E681" w14:textId="77777777" w:rsidR="00B408D7" w:rsidRPr="00077219" w:rsidRDefault="00B408D7" w:rsidP="006360A8">
            <w:pPr>
              <w:numPr>
                <w:ilvl w:val="0"/>
                <w:numId w:val="11"/>
              </w:numPr>
              <w:tabs>
                <w:tab w:val="clear" w:pos="720"/>
                <w:tab w:val="num" w:pos="240"/>
              </w:tabs>
              <w:ind w:hanging="720"/>
              <w:rPr>
                <w:rFonts w:ascii="Arial" w:hAnsi="Arial" w:cs="Arial"/>
                <w:b/>
                <w:bCs/>
                <w:iCs/>
              </w:rPr>
            </w:pPr>
            <w:r w:rsidRPr="00077219">
              <w:rPr>
                <w:rFonts w:ascii="Arial" w:hAnsi="Arial" w:cs="Arial"/>
                <w:b/>
                <w:bCs/>
                <w:iCs/>
                <w:sz w:val="22"/>
              </w:rPr>
              <w:t>ÕIGUSED ja VASTUTUS</w:t>
            </w:r>
          </w:p>
        </w:tc>
      </w:tr>
      <w:tr w:rsidR="00B408D7" w:rsidRPr="00077219" w14:paraId="6D55E871" w14:textId="77777777" w:rsidTr="006360A8">
        <w:tc>
          <w:tcPr>
            <w:tcW w:w="10343" w:type="dxa"/>
          </w:tcPr>
          <w:p w14:paraId="2B107269" w14:textId="77777777" w:rsidR="00B408D7" w:rsidRPr="00077219" w:rsidRDefault="00B408D7" w:rsidP="006360A8">
            <w:pPr>
              <w:numPr>
                <w:ilvl w:val="0"/>
                <w:numId w:val="12"/>
              </w:numPr>
              <w:ind w:left="284" w:hanging="284"/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õ</w:t>
            </w:r>
            <w:r w:rsidRPr="00077219">
              <w:rPr>
                <w:rFonts w:ascii="Arial" w:hAnsi="Arial" w:cs="Arial"/>
                <w:sz w:val="22"/>
                <w:szCs w:val="22"/>
              </w:rPr>
              <w:t>igused ja vastutus vastavalt õigusaktidele, sh akadeemia sisestele õigusaktidele;</w:t>
            </w:r>
          </w:p>
          <w:p w14:paraId="3101F306" w14:textId="77777777" w:rsidR="00B408D7" w:rsidRPr="00077219" w:rsidRDefault="00B408D7" w:rsidP="006360A8">
            <w:pPr>
              <w:numPr>
                <w:ilvl w:val="0"/>
                <w:numId w:val="12"/>
              </w:numPr>
              <w:ind w:left="284" w:hanging="284"/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077219">
              <w:rPr>
                <w:rFonts w:ascii="Arial" w:hAnsi="Arial" w:cs="Arial"/>
                <w:sz w:val="22"/>
                <w:szCs w:val="22"/>
              </w:rPr>
              <w:t>õigus saada tööks vajalikku täienduskoolitust;</w:t>
            </w:r>
          </w:p>
          <w:p w14:paraId="32D4EE98" w14:textId="77777777" w:rsidR="00B408D7" w:rsidRPr="00077219" w:rsidRDefault="00B408D7" w:rsidP="006360A8">
            <w:pPr>
              <w:numPr>
                <w:ilvl w:val="0"/>
                <w:numId w:val="12"/>
              </w:numPr>
              <w:ind w:left="284" w:hanging="284"/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077219">
              <w:rPr>
                <w:rFonts w:ascii="Arial" w:hAnsi="Arial" w:cs="Arial"/>
                <w:sz w:val="22"/>
                <w:szCs w:val="22"/>
              </w:rPr>
              <w:t xml:space="preserve">vastutus ametikoha vastutusvaldkonda kuuluvate dokumentide nõuetekohase menetlemise, hoidmise ja säilitamise eest; </w:t>
            </w:r>
          </w:p>
          <w:p w14:paraId="2DD206A6" w14:textId="77777777" w:rsidR="00B408D7" w:rsidRPr="00077219" w:rsidRDefault="00B408D7" w:rsidP="006360A8">
            <w:pPr>
              <w:numPr>
                <w:ilvl w:val="0"/>
                <w:numId w:val="12"/>
              </w:numPr>
              <w:spacing w:after="60"/>
              <w:ind w:left="284" w:hanging="284"/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077219">
              <w:rPr>
                <w:rFonts w:ascii="Arial" w:hAnsi="Arial" w:cs="Arial"/>
                <w:sz w:val="22"/>
                <w:szCs w:val="22"/>
              </w:rPr>
              <w:t>kohustus kasutada tööülesannete täitmisel andmebaase ning infosüsteeme turvaliselt ning sihipäraselt.</w:t>
            </w:r>
          </w:p>
        </w:tc>
      </w:tr>
    </w:tbl>
    <w:p w14:paraId="1DDA30B7" w14:textId="77777777" w:rsidR="00B408D7" w:rsidRDefault="00B408D7" w:rsidP="0023368D">
      <w:pPr>
        <w:rPr>
          <w:rFonts w:ascii="Arial" w:hAnsi="Arial" w:cs="Arial"/>
          <w:smallCaps/>
          <w:sz w:val="22"/>
          <w:szCs w:val="22"/>
        </w:rPr>
      </w:pPr>
    </w:p>
    <w:p w14:paraId="5A67FCA4" w14:textId="42C438CD" w:rsidR="00825537" w:rsidRPr="00077219" w:rsidRDefault="00825537" w:rsidP="00B408D7">
      <w:pPr>
        <w:rPr>
          <w:rFonts w:ascii="Arial" w:hAnsi="Arial" w:cs="Arial"/>
          <w:sz w:val="22"/>
          <w:szCs w:val="22"/>
        </w:rPr>
      </w:pPr>
    </w:p>
    <w:sectPr w:rsidR="00825537" w:rsidRPr="00077219" w:rsidSect="00B408D7">
      <w:headerReference w:type="default" r:id="rId8"/>
      <w:footerReference w:type="default" r:id="rId9"/>
      <w:pgSz w:w="11906" w:h="16838"/>
      <w:pgMar w:top="567" w:right="964" w:bottom="397" w:left="96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005E9" w14:textId="77777777" w:rsidR="00C36EFF" w:rsidRDefault="00C36EFF">
      <w:r>
        <w:separator/>
      </w:r>
    </w:p>
  </w:endnote>
  <w:endnote w:type="continuationSeparator" w:id="0">
    <w:p w14:paraId="15F3DDC3" w14:textId="77777777" w:rsidR="00C36EFF" w:rsidRDefault="00C3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A889A" w14:textId="211D3F16" w:rsidR="008858CB" w:rsidRDefault="008858C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0EB4B" w14:textId="77777777" w:rsidR="00C36EFF" w:rsidRDefault="00C36EFF">
      <w:r>
        <w:separator/>
      </w:r>
    </w:p>
  </w:footnote>
  <w:footnote w:type="continuationSeparator" w:id="0">
    <w:p w14:paraId="3112B468" w14:textId="77777777" w:rsidR="00C36EFF" w:rsidRDefault="00C36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C26A2" w14:textId="77777777" w:rsidR="008858CB" w:rsidRDefault="008858CB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4445B"/>
    <w:multiLevelType w:val="hybridMultilevel"/>
    <w:tmpl w:val="5004098C"/>
    <w:lvl w:ilvl="0" w:tplc="1B2844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67B52"/>
    <w:multiLevelType w:val="multilevel"/>
    <w:tmpl w:val="879E5F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107A1"/>
    <w:multiLevelType w:val="hybridMultilevel"/>
    <w:tmpl w:val="F502FBC8"/>
    <w:lvl w:ilvl="0" w:tplc="E4A0529E">
      <w:start w:val="3"/>
      <w:numFmt w:val="bullet"/>
      <w:lvlText w:val="-"/>
      <w:lvlJc w:val="left"/>
      <w:pPr>
        <w:ind w:left="584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0425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3" w15:restartNumberingAfterBreak="0">
    <w:nsid w:val="11F47E28"/>
    <w:multiLevelType w:val="hybridMultilevel"/>
    <w:tmpl w:val="94805C14"/>
    <w:lvl w:ilvl="0" w:tplc="1B2844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E5548"/>
    <w:multiLevelType w:val="multilevel"/>
    <w:tmpl w:val="F604BFB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6F90955"/>
    <w:multiLevelType w:val="hybridMultilevel"/>
    <w:tmpl w:val="583E9D58"/>
    <w:lvl w:ilvl="0" w:tplc="A1F476C6">
      <w:start w:val="2"/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  <w:sz w:val="22"/>
        <w:szCs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74709"/>
    <w:multiLevelType w:val="hybridMultilevel"/>
    <w:tmpl w:val="C0EA6B8C"/>
    <w:lvl w:ilvl="0" w:tplc="1B2844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7365F"/>
    <w:multiLevelType w:val="multilevel"/>
    <w:tmpl w:val="4E240A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731A67"/>
    <w:multiLevelType w:val="multilevel"/>
    <w:tmpl w:val="511AA3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9C029F"/>
    <w:multiLevelType w:val="multilevel"/>
    <w:tmpl w:val="803ABDA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7F46FFD"/>
    <w:multiLevelType w:val="multilevel"/>
    <w:tmpl w:val="356005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D2619D"/>
    <w:multiLevelType w:val="multilevel"/>
    <w:tmpl w:val="58761B9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C5F0182"/>
    <w:multiLevelType w:val="multilevel"/>
    <w:tmpl w:val="09A8E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864730"/>
    <w:multiLevelType w:val="hybridMultilevel"/>
    <w:tmpl w:val="7E285E00"/>
    <w:lvl w:ilvl="0" w:tplc="1B2844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44C72"/>
    <w:multiLevelType w:val="hybridMultilevel"/>
    <w:tmpl w:val="A84E68E8"/>
    <w:lvl w:ilvl="0" w:tplc="B61E49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B3A17"/>
    <w:multiLevelType w:val="hybridMultilevel"/>
    <w:tmpl w:val="D5268ADC"/>
    <w:lvl w:ilvl="0" w:tplc="82F0B33C">
      <w:start w:val="2"/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  <w:sz w:val="22"/>
        <w:szCs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74CFF"/>
    <w:multiLevelType w:val="multilevel"/>
    <w:tmpl w:val="132852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B57EA7"/>
    <w:multiLevelType w:val="hybridMultilevel"/>
    <w:tmpl w:val="28D26F2C"/>
    <w:lvl w:ilvl="0" w:tplc="6704914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1BE66FB"/>
    <w:multiLevelType w:val="multilevel"/>
    <w:tmpl w:val="D78227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7D068D"/>
    <w:multiLevelType w:val="multilevel"/>
    <w:tmpl w:val="FA0E83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E86422"/>
    <w:multiLevelType w:val="hybridMultilevel"/>
    <w:tmpl w:val="7BD28302"/>
    <w:lvl w:ilvl="0" w:tplc="D3062152">
      <w:start w:val="2"/>
      <w:numFmt w:val="bullet"/>
      <w:lvlText w:val="-"/>
      <w:lvlJc w:val="left"/>
      <w:pPr>
        <w:tabs>
          <w:tab w:val="num" w:pos="532"/>
        </w:tabs>
        <w:ind w:left="532" w:hanging="39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A380A"/>
    <w:multiLevelType w:val="multilevel"/>
    <w:tmpl w:val="0854CE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8D10DA"/>
    <w:multiLevelType w:val="multilevel"/>
    <w:tmpl w:val="5F06F2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AC221D"/>
    <w:multiLevelType w:val="multilevel"/>
    <w:tmpl w:val="D22A37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C923C2"/>
    <w:multiLevelType w:val="hybridMultilevel"/>
    <w:tmpl w:val="07C0C25A"/>
    <w:lvl w:ilvl="0" w:tplc="D3062152">
      <w:start w:val="2"/>
      <w:numFmt w:val="bullet"/>
      <w:lvlText w:val="-"/>
      <w:lvlJc w:val="left"/>
      <w:pPr>
        <w:tabs>
          <w:tab w:val="num" w:pos="532"/>
        </w:tabs>
        <w:ind w:left="532" w:hanging="39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26163"/>
    <w:multiLevelType w:val="multilevel"/>
    <w:tmpl w:val="DACA2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B373A0"/>
    <w:multiLevelType w:val="multilevel"/>
    <w:tmpl w:val="36CEF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C93A5A"/>
    <w:multiLevelType w:val="multilevel"/>
    <w:tmpl w:val="B04033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5F2266"/>
    <w:multiLevelType w:val="multilevel"/>
    <w:tmpl w:val="C840C2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360BB5"/>
    <w:multiLevelType w:val="multilevel"/>
    <w:tmpl w:val="9CBA000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30" w15:restartNumberingAfterBreak="0">
    <w:nsid w:val="574E16CD"/>
    <w:multiLevelType w:val="multilevel"/>
    <w:tmpl w:val="91BC7E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1" w15:restartNumberingAfterBreak="0">
    <w:nsid w:val="59556CFF"/>
    <w:multiLevelType w:val="hybridMultilevel"/>
    <w:tmpl w:val="AFB068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5B64512A"/>
    <w:multiLevelType w:val="multilevel"/>
    <w:tmpl w:val="EE5CCF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C50203A"/>
    <w:multiLevelType w:val="multilevel"/>
    <w:tmpl w:val="FB488F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CD76A4F"/>
    <w:multiLevelType w:val="multilevel"/>
    <w:tmpl w:val="73588E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1B4544"/>
    <w:multiLevelType w:val="multilevel"/>
    <w:tmpl w:val="05F844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D34C6D"/>
    <w:multiLevelType w:val="multilevel"/>
    <w:tmpl w:val="6C64B8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3A3C42"/>
    <w:multiLevelType w:val="hybridMultilevel"/>
    <w:tmpl w:val="DBF2939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167331"/>
    <w:multiLevelType w:val="multilevel"/>
    <w:tmpl w:val="CF1024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7115D4"/>
    <w:multiLevelType w:val="multilevel"/>
    <w:tmpl w:val="BFDCF3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40" w15:restartNumberingAfterBreak="0">
    <w:nsid w:val="71BC1B2D"/>
    <w:multiLevelType w:val="hybridMultilevel"/>
    <w:tmpl w:val="07746EA4"/>
    <w:lvl w:ilvl="0" w:tplc="1B2844C8">
      <w:start w:val="2"/>
      <w:numFmt w:val="bullet"/>
      <w:lvlText w:val="-"/>
      <w:lvlJc w:val="left"/>
      <w:pPr>
        <w:tabs>
          <w:tab w:val="num" w:pos="532"/>
        </w:tabs>
        <w:ind w:left="532" w:hanging="39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4601E"/>
    <w:multiLevelType w:val="multilevel"/>
    <w:tmpl w:val="49E8A3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2922E8"/>
    <w:multiLevelType w:val="multilevel"/>
    <w:tmpl w:val="9D64A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946FD7"/>
    <w:multiLevelType w:val="multilevel"/>
    <w:tmpl w:val="ABEA9E6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num w:numId="1" w16cid:durableId="2021352905">
    <w:abstractNumId w:val="31"/>
  </w:num>
  <w:num w:numId="2" w16cid:durableId="1126318049">
    <w:abstractNumId w:val="43"/>
  </w:num>
  <w:num w:numId="3" w16cid:durableId="1800150822">
    <w:abstractNumId w:val="39"/>
  </w:num>
  <w:num w:numId="4" w16cid:durableId="520781364">
    <w:abstractNumId w:val="40"/>
  </w:num>
  <w:num w:numId="5" w16cid:durableId="897210830">
    <w:abstractNumId w:val="30"/>
  </w:num>
  <w:num w:numId="6" w16cid:durableId="1471744541">
    <w:abstractNumId w:val="29"/>
  </w:num>
  <w:num w:numId="7" w16cid:durableId="2008629801">
    <w:abstractNumId w:val="20"/>
  </w:num>
  <w:num w:numId="8" w16cid:durableId="1954702168">
    <w:abstractNumId w:val="24"/>
  </w:num>
  <w:num w:numId="9" w16cid:durableId="210390465">
    <w:abstractNumId w:val="33"/>
  </w:num>
  <w:num w:numId="10" w16cid:durableId="1431775385">
    <w:abstractNumId w:val="11"/>
  </w:num>
  <w:num w:numId="11" w16cid:durableId="1080713374">
    <w:abstractNumId w:val="17"/>
  </w:num>
  <w:num w:numId="12" w16cid:durableId="1288007294">
    <w:abstractNumId w:val="2"/>
  </w:num>
  <w:num w:numId="13" w16cid:durableId="1434864602">
    <w:abstractNumId w:val="4"/>
  </w:num>
  <w:num w:numId="14" w16cid:durableId="797067006">
    <w:abstractNumId w:val="9"/>
  </w:num>
  <w:num w:numId="15" w16cid:durableId="1810130510">
    <w:abstractNumId w:val="0"/>
  </w:num>
  <w:num w:numId="16" w16cid:durableId="2096200255">
    <w:abstractNumId w:val="12"/>
  </w:num>
  <w:num w:numId="17" w16cid:durableId="1161239376">
    <w:abstractNumId w:val="25"/>
  </w:num>
  <w:num w:numId="18" w16cid:durableId="1351488242">
    <w:abstractNumId w:val="27"/>
  </w:num>
  <w:num w:numId="19" w16cid:durableId="608204455">
    <w:abstractNumId w:val="41"/>
  </w:num>
  <w:num w:numId="20" w16cid:durableId="991565101">
    <w:abstractNumId w:val="16"/>
  </w:num>
  <w:num w:numId="21" w16cid:durableId="523906795">
    <w:abstractNumId w:val="35"/>
  </w:num>
  <w:num w:numId="22" w16cid:durableId="213739052">
    <w:abstractNumId w:val="23"/>
  </w:num>
  <w:num w:numId="23" w16cid:durableId="1505197323">
    <w:abstractNumId w:val="38"/>
  </w:num>
  <w:num w:numId="24" w16cid:durableId="803547774">
    <w:abstractNumId w:val="19"/>
  </w:num>
  <w:num w:numId="25" w16cid:durableId="2029795174">
    <w:abstractNumId w:val="8"/>
  </w:num>
  <w:num w:numId="26" w16cid:durableId="1045760715">
    <w:abstractNumId w:val="37"/>
  </w:num>
  <w:num w:numId="27" w16cid:durableId="61100705">
    <w:abstractNumId w:val="32"/>
  </w:num>
  <w:num w:numId="28" w16cid:durableId="600383023">
    <w:abstractNumId w:val="26"/>
  </w:num>
  <w:num w:numId="29" w16cid:durableId="123935575">
    <w:abstractNumId w:val="42"/>
  </w:num>
  <w:num w:numId="30" w16cid:durableId="1405253327">
    <w:abstractNumId w:val="28"/>
  </w:num>
  <w:num w:numId="31" w16cid:durableId="59603262">
    <w:abstractNumId w:val="1"/>
  </w:num>
  <w:num w:numId="32" w16cid:durableId="848061231">
    <w:abstractNumId w:val="10"/>
  </w:num>
  <w:num w:numId="33" w16cid:durableId="2071029645">
    <w:abstractNumId w:val="22"/>
  </w:num>
  <w:num w:numId="34" w16cid:durableId="519858001">
    <w:abstractNumId w:val="21"/>
  </w:num>
  <w:num w:numId="35" w16cid:durableId="1631857238">
    <w:abstractNumId w:val="34"/>
  </w:num>
  <w:num w:numId="36" w16cid:durableId="264655928">
    <w:abstractNumId w:val="36"/>
  </w:num>
  <w:num w:numId="37" w16cid:durableId="1110198305">
    <w:abstractNumId w:val="7"/>
  </w:num>
  <w:num w:numId="38" w16cid:durableId="1467578635">
    <w:abstractNumId w:val="18"/>
  </w:num>
  <w:num w:numId="39" w16cid:durableId="32967451">
    <w:abstractNumId w:val="6"/>
  </w:num>
  <w:num w:numId="40" w16cid:durableId="300773454">
    <w:abstractNumId w:val="13"/>
  </w:num>
  <w:num w:numId="41" w16cid:durableId="922421527">
    <w:abstractNumId w:val="14"/>
  </w:num>
  <w:num w:numId="42" w16cid:durableId="1629356180">
    <w:abstractNumId w:val="3"/>
  </w:num>
  <w:num w:numId="43" w16cid:durableId="1979148637">
    <w:abstractNumId w:val="15"/>
  </w:num>
  <w:num w:numId="44" w16cid:durableId="18992382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AB"/>
    <w:rsid w:val="00000EE8"/>
    <w:rsid w:val="00024994"/>
    <w:rsid w:val="00034F28"/>
    <w:rsid w:val="00035D8E"/>
    <w:rsid w:val="00036AAF"/>
    <w:rsid w:val="00041D77"/>
    <w:rsid w:val="00042446"/>
    <w:rsid w:val="0005156D"/>
    <w:rsid w:val="00066CD9"/>
    <w:rsid w:val="00077219"/>
    <w:rsid w:val="000835A5"/>
    <w:rsid w:val="00085421"/>
    <w:rsid w:val="000855D9"/>
    <w:rsid w:val="000872ED"/>
    <w:rsid w:val="00087300"/>
    <w:rsid w:val="00090176"/>
    <w:rsid w:val="000A303F"/>
    <w:rsid w:val="000B3920"/>
    <w:rsid w:val="000C2A5A"/>
    <w:rsid w:val="000D41ED"/>
    <w:rsid w:val="000D46E2"/>
    <w:rsid w:val="000D6A01"/>
    <w:rsid w:val="000E256E"/>
    <w:rsid w:val="000E34D9"/>
    <w:rsid w:val="001001D7"/>
    <w:rsid w:val="00111D1E"/>
    <w:rsid w:val="001126C7"/>
    <w:rsid w:val="001273C7"/>
    <w:rsid w:val="001334F2"/>
    <w:rsid w:val="00147A13"/>
    <w:rsid w:val="0015140D"/>
    <w:rsid w:val="00155E08"/>
    <w:rsid w:val="00170B17"/>
    <w:rsid w:val="001715FE"/>
    <w:rsid w:val="00187E71"/>
    <w:rsid w:val="00192010"/>
    <w:rsid w:val="00194D3C"/>
    <w:rsid w:val="001B4A69"/>
    <w:rsid w:val="001C1B1F"/>
    <w:rsid w:val="001D38A8"/>
    <w:rsid w:val="001D734A"/>
    <w:rsid w:val="001F1441"/>
    <w:rsid w:val="00216FB1"/>
    <w:rsid w:val="00224449"/>
    <w:rsid w:val="0023368D"/>
    <w:rsid w:val="00242323"/>
    <w:rsid w:val="002439D8"/>
    <w:rsid w:val="00244B05"/>
    <w:rsid w:val="00252742"/>
    <w:rsid w:val="00252F39"/>
    <w:rsid w:val="00255FBD"/>
    <w:rsid w:val="00266B56"/>
    <w:rsid w:val="00266F51"/>
    <w:rsid w:val="00271D22"/>
    <w:rsid w:val="002762A0"/>
    <w:rsid w:val="00281F70"/>
    <w:rsid w:val="002839EA"/>
    <w:rsid w:val="002959F4"/>
    <w:rsid w:val="002A5641"/>
    <w:rsid w:val="002B0663"/>
    <w:rsid w:val="002B509F"/>
    <w:rsid w:val="002B610D"/>
    <w:rsid w:val="002B6D71"/>
    <w:rsid w:val="002C51B3"/>
    <w:rsid w:val="002D3AA8"/>
    <w:rsid w:val="002D78FC"/>
    <w:rsid w:val="002F1BCB"/>
    <w:rsid w:val="002F6BE0"/>
    <w:rsid w:val="00301F49"/>
    <w:rsid w:val="00310935"/>
    <w:rsid w:val="00351E37"/>
    <w:rsid w:val="00353298"/>
    <w:rsid w:val="00366494"/>
    <w:rsid w:val="00372AAD"/>
    <w:rsid w:val="0039263B"/>
    <w:rsid w:val="003A2AFB"/>
    <w:rsid w:val="003A3044"/>
    <w:rsid w:val="003A4A03"/>
    <w:rsid w:val="003B10B4"/>
    <w:rsid w:val="003B248E"/>
    <w:rsid w:val="003B256C"/>
    <w:rsid w:val="003C3D11"/>
    <w:rsid w:val="003E2F52"/>
    <w:rsid w:val="003E3F04"/>
    <w:rsid w:val="0040218D"/>
    <w:rsid w:val="0040516E"/>
    <w:rsid w:val="00406B99"/>
    <w:rsid w:val="00417A67"/>
    <w:rsid w:val="00417BB2"/>
    <w:rsid w:val="00421D21"/>
    <w:rsid w:val="00421DE9"/>
    <w:rsid w:val="00423F0F"/>
    <w:rsid w:val="0042459E"/>
    <w:rsid w:val="0043014F"/>
    <w:rsid w:val="00430C4B"/>
    <w:rsid w:val="00432B61"/>
    <w:rsid w:val="00434582"/>
    <w:rsid w:val="004402EF"/>
    <w:rsid w:val="00445039"/>
    <w:rsid w:val="00452ED8"/>
    <w:rsid w:val="0045525E"/>
    <w:rsid w:val="0045677B"/>
    <w:rsid w:val="00485B81"/>
    <w:rsid w:val="004919F6"/>
    <w:rsid w:val="004A454C"/>
    <w:rsid w:val="004A4648"/>
    <w:rsid w:val="004A4CD2"/>
    <w:rsid w:val="004A6CDD"/>
    <w:rsid w:val="004A7E9A"/>
    <w:rsid w:val="004B33C7"/>
    <w:rsid w:val="004B7FA8"/>
    <w:rsid w:val="004C06FC"/>
    <w:rsid w:val="004C0F05"/>
    <w:rsid w:val="004E54FD"/>
    <w:rsid w:val="00501E6A"/>
    <w:rsid w:val="00510DEA"/>
    <w:rsid w:val="005121BF"/>
    <w:rsid w:val="00523B7F"/>
    <w:rsid w:val="00551D3F"/>
    <w:rsid w:val="00556D3F"/>
    <w:rsid w:val="00572BF6"/>
    <w:rsid w:val="00575596"/>
    <w:rsid w:val="005857AC"/>
    <w:rsid w:val="005906F1"/>
    <w:rsid w:val="005A1EA4"/>
    <w:rsid w:val="005B2C3B"/>
    <w:rsid w:val="005C0646"/>
    <w:rsid w:val="005C3579"/>
    <w:rsid w:val="005C4100"/>
    <w:rsid w:val="005E03B8"/>
    <w:rsid w:val="005E1AAB"/>
    <w:rsid w:val="005E5998"/>
    <w:rsid w:val="005F13BC"/>
    <w:rsid w:val="00611095"/>
    <w:rsid w:val="0061160C"/>
    <w:rsid w:val="00617461"/>
    <w:rsid w:val="0062660F"/>
    <w:rsid w:val="00630A82"/>
    <w:rsid w:val="00640998"/>
    <w:rsid w:val="006426A8"/>
    <w:rsid w:val="00643D4D"/>
    <w:rsid w:val="00656E33"/>
    <w:rsid w:val="00667A8C"/>
    <w:rsid w:val="00692872"/>
    <w:rsid w:val="00697EEE"/>
    <w:rsid w:val="006B7313"/>
    <w:rsid w:val="006D202A"/>
    <w:rsid w:val="006F0784"/>
    <w:rsid w:val="006F3237"/>
    <w:rsid w:val="006F3C05"/>
    <w:rsid w:val="006F7220"/>
    <w:rsid w:val="00700073"/>
    <w:rsid w:val="00700392"/>
    <w:rsid w:val="007068DC"/>
    <w:rsid w:val="007165F7"/>
    <w:rsid w:val="007218A8"/>
    <w:rsid w:val="0073347B"/>
    <w:rsid w:val="007401C2"/>
    <w:rsid w:val="00742E1A"/>
    <w:rsid w:val="00756B7B"/>
    <w:rsid w:val="00781F2D"/>
    <w:rsid w:val="00793973"/>
    <w:rsid w:val="00797535"/>
    <w:rsid w:val="007A34B5"/>
    <w:rsid w:val="007A6B19"/>
    <w:rsid w:val="007B29D0"/>
    <w:rsid w:val="007B322C"/>
    <w:rsid w:val="007B4351"/>
    <w:rsid w:val="007D2F4C"/>
    <w:rsid w:val="007E2E24"/>
    <w:rsid w:val="007E7005"/>
    <w:rsid w:val="007E7342"/>
    <w:rsid w:val="007F776C"/>
    <w:rsid w:val="00806965"/>
    <w:rsid w:val="00811651"/>
    <w:rsid w:val="00812187"/>
    <w:rsid w:val="008134A0"/>
    <w:rsid w:val="00820282"/>
    <w:rsid w:val="00825537"/>
    <w:rsid w:val="00827D19"/>
    <w:rsid w:val="00834AEB"/>
    <w:rsid w:val="00846019"/>
    <w:rsid w:val="008522C6"/>
    <w:rsid w:val="00856D91"/>
    <w:rsid w:val="00857D7E"/>
    <w:rsid w:val="00871747"/>
    <w:rsid w:val="00877C3D"/>
    <w:rsid w:val="008858CB"/>
    <w:rsid w:val="00885CF4"/>
    <w:rsid w:val="008925C4"/>
    <w:rsid w:val="0089278D"/>
    <w:rsid w:val="008A2070"/>
    <w:rsid w:val="008A7669"/>
    <w:rsid w:val="008B359F"/>
    <w:rsid w:val="008B5DD3"/>
    <w:rsid w:val="008D23E1"/>
    <w:rsid w:val="008D338A"/>
    <w:rsid w:val="008D6098"/>
    <w:rsid w:val="008E3FB9"/>
    <w:rsid w:val="008E48B7"/>
    <w:rsid w:val="008E5291"/>
    <w:rsid w:val="008E5430"/>
    <w:rsid w:val="008E5F47"/>
    <w:rsid w:val="008E7886"/>
    <w:rsid w:val="008F14B2"/>
    <w:rsid w:val="009005F3"/>
    <w:rsid w:val="00905594"/>
    <w:rsid w:val="00907D1B"/>
    <w:rsid w:val="00917331"/>
    <w:rsid w:val="0092617F"/>
    <w:rsid w:val="009265B7"/>
    <w:rsid w:val="00930C58"/>
    <w:rsid w:val="009322B5"/>
    <w:rsid w:val="00946F67"/>
    <w:rsid w:val="0095393F"/>
    <w:rsid w:val="00972ED5"/>
    <w:rsid w:val="00980C0D"/>
    <w:rsid w:val="009930D7"/>
    <w:rsid w:val="009933CC"/>
    <w:rsid w:val="009A7246"/>
    <w:rsid w:val="009B2201"/>
    <w:rsid w:val="009C5848"/>
    <w:rsid w:val="009C5DA8"/>
    <w:rsid w:val="00A051BC"/>
    <w:rsid w:val="00A1627B"/>
    <w:rsid w:val="00A27EEE"/>
    <w:rsid w:val="00A30939"/>
    <w:rsid w:val="00A403E9"/>
    <w:rsid w:val="00A44527"/>
    <w:rsid w:val="00A741B5"/>
    <w:rsid w:val="00A741EF"/>
    <w:rsid w:val="00A74BBF"/>
    <w:rsid w:val="00A76594"/>
    <w:rsid w:val="00A86CF4"/>
    <w:rsid w:val="00AA0F98"/>
    <w:rsid w:val="00AA60FF"/>
    <w:rsid w:val="00AB0F26"/>
    <w:rsid w:val="00AC0EBA"/>
    <w:rsid w:val="00AC37C4"/>
    <w:rsid w:val="00AC7AE5"/>
    <w:rsid w:val="00AD0A29"/>
    <w:rsid w:val="00AD13EA"/>
    <w:rsid w:val="00AD3E7C"/>
    <w:rsid w:val="00B00649"/>
    <w:rsid w:val="00B0770C"/>
    <w:rsid w:val="00B330F7"/>
    <w:rsid w:val="00B406E5"/>
    <w:rsid w:val="00B408D7"/>
    <w:rsid w:val="00B50AD3"/>
    <w:rsid w:val="00B51AE0"/>
    <w:rsid w:val="00B56ECA"/>
    <w:rsid w:val="00B67CEA"/>
    <w:rsid w:val="00B72885"/>
    <w:rsid w:val="00B72A7E"/>
    <w:rsid w:val="00B76E31"/>
    <w:rsid w:val="00BA4686"/>
    <w:rsid w:val="00BB5608"/>
    <w:rsid w:val="00BC4B8F"/>
    <w:rsid w:val="00BC7E76"/>
    <w:rsid w:val="00BD0740"/>
    <w:rsid w:val="00BE02EC"/>
    <w:rsid w:val="00BE24F3"/>
    <w:rsid w:val="00BE7683"/>
    <w:rsid w:val="00C0098B"/>
    <w:rsid w:val="00C1002A"/>
    <w:rsid w:val="00C16D67"/>
    <w:rsid w:val="00C17995"/>
    <w:rsid w:val="00C22193"/>
    <w:rsid w:val="00C260E5"/>
    <w:rsid w:val="00C333AA"/>
    <w:rsid w:val="00C36C09"/>
    <w:rsid w:val="00C36EFF"/>
    <w:rsid w:val="00C44A00"/>
    <w:rsid w:val="00C52052"/>
    <w:rsid w:val="00C74462"/>
    <w:rsid w:val="00C751AE"/>
    <w:rsid w:val="00C808C0"/>
    <w:rsid w:val="00C844E7"/>
    <w:rsid w:val="00CA53BB"/>
    <w:rsid w:val="00CA5CFD"/>
    <w:rsid w:val="00CA668E"/>
    <w:rsid w:val="00CB2203"/>
    <w:rsid w:val="00CB6574"/>
    <w:rsid w:val="00CC08B6"/>
    <w:rsid w:val="00CD2D27"/>
    <w:rsid w:val="00CE67C8"/>
    <w:rsid w:val="00CF550C"/>
    <w:rsid w:val="00D02B04"/>
    <w:rsid w:val="00D104C2"/>
    <w:rsid w:val="00D1126D"/>
    <w:rsid w:val="00D118FD"/>
    <w:rsid w:val="00D2034C"/>
    <w:rsid w:val="00D20DE9"/>
    <w:rsid w:val="00D22BBC"/>
    <w:rsid w:val="00D242E4"/>
    <w:rsid w:val="00D514B7"/>
    <w:rsid w:val="00D65756"/>
    <w:rsid w:val="00D65872"/>
    <w:rsid w:val="00D76729"/>
    <w:rsid w:val="00D80E29"/>
    <w:rsid w:val="00D82138"/>
    <w:rsid w:val="00D955AC"/>
    <w:rsid w:val="00DA0B19"/>
    <w:rsid w:val="00DA3F7F"/>
    <w:rsid w:val="00DA67BE"/>
    <w:rsid w:val="00DA6EF0"/>
    <w:rsid w:val="00DC6431"/>
    <w:rsid w:val="00DD3A2C"/>
    <w:rsid w:val="00DD5531"/>
    <w:rsid w:val="00DE4F6B"/>
    <w:rsid w:val="00DF2A75"/>
    <w:rsid w:val="00E06956"/>
    <w:rsid w:val="00E07281"/>
    <w:rsid w:val="00E112AA"/>
    <w:rsid w:val="00E11E22"/>
    <w:rsid w:val="00E16B21"/>
    <w:rsid w:val="00E22B90"/>
    <w:rsid w:val="00E24173"/>
    <w:rsid w:val="00E26F71"/>
    <w:rsid w:val="00E37055"/>
    <w:rsid w:val="00E44ED6"/>
    <w:rsid w:val="00E57F61"/>
    <w:rsid w:val="00E72496"/>
    <w:rsid w:val="00E868EF"/>
    <w:rsid w:val="00EA4DD1"/>
    <w:rsid w:val="00EA5660"/>
    <w:rsid w:val="00EC7575"/>
    <w:rsid w:val="00EE6443"/>
    <w:rsid w:val="00EF0C7E"/>
    <w:rsid w:val="00EF2803"/>
    <w:rsid w:val="00EF6516"/>
    <w:rsid w:val="00F008EC"/>
    <w:rsid w:val="00F01809"/>
    <w:rsid w:val="00F02FA1"/>
    <w:rsid w:val="00F05D90"/>
    <w:rsid w:val="00F06245"/>
    <w:rsid w:val="00F07BF6"/>
    <w:rsid w:val="00F12438"/>
    <w:rsid w:val="00F274BF"/>
    <w:rsid w:val="00F3158E"/>
    <w:rsid w:val="00F35CF3"/>
    <w:rsid w:val="00F41AE1"/>
    <w:rsid w:val="00F41F85"/>
    <w:rsid w:val="00F52897"/>
    <w:rsid w:val="00F54B5C"/>
    <w:rsid w:val="00F568DF"/>
    <w:rsid w:val="00F60D92"/>
    <w:rsid w:val="00F6173B"/>
    <w:rsid w:val="00F675FB"/>
    <w:rsid w:val="00F67F3E"/>
    <w:rsid w:val="00F85886"/>
    <w:rsid w:val="00F93357"/>
    <w:rsid w:val="00FB0925"/>
    <w:rsid w:val="00FB0EF6"/>
    <w:rsid w:val="00FB197C"/>
    <w:rsid w:val="00FB2F23"/>
    <w:rsid w:val="00FB3E4F"/>
    <w:rsid w:val="00FC3ED4"/>
    <w:rsid w:val="00FC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1C72D5"/>
  <w14:defaultImageDpi w14:val="0"/>
  <w15:docId w15:val="{A0429CFC-1670-46C9-A7A2-22A333DE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qFormat="1"/>
    <w:lsdException w:name="heading 7" w:locked="1" w:uiPriority="0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5F7"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b/>
      <w:bCs/>
      <w:smallCaps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outlineLvl w:val="7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pPr>
      <w:autoSpaceDE w:val="0"/>
      <w:autoSpaceDN w:val="0"/>
      <w:adjustRightInd w:val="0"/>
      <w:ind w:left="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customStyle="1" w:styleId="items1">
    <w:name w:val="items1"/>
    <w:basedOn w:val="DefaultParagraphFont"/>
    <w:uiPriority w:val="99"/>
    <w:rPr>
      <w:rFonts w:ascii="Verdana" w:hAnsi="Verdana" w:cs="Verdana"/>
      <w:sz w:val="17"/>
      <w:szCs w:val="17"/>
    </w:rPr>
  </w:style>
  <w:style w:type="paragraph" w:styleId="BodyTextIndent3">
    <w:name w:val="Body Text Indent 3"/>
    <w:basedOn w:val="Normal"/>
    <w:link w:val="BodyTextIndent3Char"/>
    <w:uiPriority w:val="99"/>
    <w:pPr>
      <w:autoSpaceDE w:val="0"/>
      <w:autoSpaceDN w:val="0"/>
      <w:adjustRightInd w:val="0"/>
      <w:ind w:left="-6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character" w:styleId="Strong">
    <w:name w:val="Strong"/>
    <w:basedOn w:val="DefaultParagraphFont"/>
    <w:uiPriority w:val="99"/>
    <w:qFormat/>
    <w:locked/>
    <w:rsid w:val="003B10B4"/>
    <w:rPr>
      <w:rFonts w:cs="Times New Roman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2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112AA"/>
    <w:rPr>
      <w:rFonts w:cs="Times New Roman"/>
      <w:b/>
      <w:bCs/>
      <w:sz w:val="20"/>
      <w:szCs w:val="20"/>
      <w:lang w:val="x-none" w:eastAsia="en-US"/>
    </w:rPr>
  </w:style>
  <w:style w:type="character" w:customStyle="1" w:styleId="normaltextrun1">
    <w:name w:val="normaltextrun1"/>
    <w:rsid w:val="005857AC"/>
  </w:style>
  <w:style w:type="character" w:customStyle="1" w:styleId="spellingerror">
    <w:name w:val="spellingerror"/>
    <w:rsid w:val="0023368D"/>
  </w:style>
  <w:style w:type="paragraph" w:customStyle="1" w:styleId="paragraph">
    <w:name w:val="paragraph"/>
    <w:basedOn w:val="Normal"/>
    <w:rsid w:val="00192010"/>
    <w:pPr>
      <w:spacing w:before="100" w:beforeAutospacing="1" w:after="100" w:afterAutospacing="1"/>
    </w:pPr>
    <w:rPr>
      <w:lang w:eastAsia="et-EE"/>
    </w:rPr>
  </w:style>
  <w:style w:type="character" w:customStyle="1" w:styleId="normaltextrun">
    <w:name w:val="normaltextrun"/>
    <w:basedOn w:val="DefaultParagraphFont"/>
    <w:rsid w:val="00192010"/>
  </w:style>
  <w:style w:type="character" w:customStyle="1" w:styleId="eop">
    <w:name w:val="eop"/>
    <w:basedOn w:val="DefaultParagraphFont"/>
    <w:rsid w:val="00192010"/>
  </w:style>
  <w:style w:type="paragraph" w:styleId="ListParagraph">
    <w:name w:val="List Paragraph"/>
    <w:basedOn w:val="Normal"/>
    <w:uiPriority w:val="34"/>
    <w:qFormat/>
    <w:rsid w:val="003A4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5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9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BD7DD-BCCE-48D3-BA85-E15C8F4E8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KINNITATUD</vt:lpstr>
    </vt:vector>
  </TitlesOfParts>
  <Company>ska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KINNITATUD</dc:title>
  <dc:subject/>
  <dc:creator>Katrin Valter</dc:creator>
  <cp:keywords/>
  <dc:description/>
  <cp:lastModifiedBy>Taisa Galadi</cp:lastModifiedBy>
  <cp:revision>3</cp:revision>
  <cp:lastPrinted>2015-12-21T06:46:00Z</cp:lastPrinted>
  <dcterms:created xsi:type="dcterms:W3CDTF">2025-06-16T07:51:00Z</dcterms:created>
  <dcterms:modified xsi:type="dcterms:W3CDTF">2025-07-02T10:18:00Z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Link">
    <vt:lpwstr/>
  </property>
</Properties>
</file>