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ABC9E" w14:textId="7CA32E24" w:rsidR="00A60390" w:rsidRDefault="007975D2" w:rsidP="00A60390">
      <w:pPr>
        <w:jc w:val="right"/>
        <w:rPr>
          <w:rFonts w:cs="Times New Roman"/>
          <w:sz w:val="22"/>
        </w:rPr>
      </w:pPr>
      <w:r w:rsidRPr="00B12E11">
        <w:rPr>
          <w:rFonts w:cs="Times New Roman"/>
          <w:sz w:val="22"/>
        </w:rPr>
        <w:t xml:space="preserve">Vabariigi Valitsuse määruse </w:t>
      </w:r>
      <w:r w:rsidR="00FC14C3" w:rsidRPr="00FC14C3">
        <w:rPr>
          <w:rFonts w:cs="Times New Roman"/>
          <w:sz w:val="22"/>
        </w:rPr>
        <w:t>„</w:t>
      </w:r>
      <w:r w:rsidR="006172FA" w:rsidRPr="006172FA">
        <w:rPr>
          <w:rFonts w:cs="Times New Roman"/>
          <w:sz w:val="22"/>
        </w:rPr>
        <w:t>Vabariigi Valitsuse julgeolekukomisjoni ülesanded, töökord, koosseis, julgeolekukomisjoni ülesannete täitmiseks vajalike alakomisjonide ja nõukogude moodustamise kord ning teiste osalistega koostöö korraldus</w:t>
      </w:r>
      <w:r w:rsidR="00FC14C3" w:rsidRPr="00FC14C3">
        <w:rPr>
          <w:rFonts w:cs="Times New Roman"/>
          <w:sz w:val="22"/>
        </w:rPr>
        <w:t>“</w:t>
      </w:r>
      <w:r w:rsidRPr="00B12E11">
        <w:rPr>
          <w:rFonts w:cs="Times New Roman"/>
          <w:sz w:val="22"/>
        </w:rPr>
        <w:t xml:space="preserve"> eelnõu </w:t>
      </w:r>
    </w:p>
    <w:p w14:paraId="777A1797" w14:textId="3845779E" w:rsidR="007975D2" w:rsidRPr="00B12E11" w:rsidRDefault="007975D2" w:rsidP="00A60390">
      <w:pPr>
        <w:jc w:val="right"/>
        <w:rPr>
          <w:rFonts w:cs="Times New Roman"/>
          <w:sz w:val="22"/>
        </w:rPr>
      </w:pPr>
      <w:r w:rsidRPr="00B12E11">
        <w:rPr>
          <w:rFonts w:cs="Times New Roman"/>
          <w:sz w:val="22"/>
        </w:rPr>
        <w:t xml:space="preserve">seletuskirja lisa </w:t>
      </w:r>
    </w:p>
    <w:p w14:paraId="57B5AB8C" w14:textId="77777777" w:rsidR="007975D2" w:rsidRDefault="007975D2">
      <w:pPr>
        <w:rPr>
          <w:rFonts w:cs="Times New Roman"/>
          <w:sz w:val="22"/>
        </w:rPr>
      </w:pPr>
    </w:p>
    <w:p w14:paraId="00409F73" w14:textId="77777777" w:rsidR="003F5EBF" w:rsidRPr="00B12E11" w:rsidRDefault="003F5EBF">
      <w:pPr>
        <w:rPr>
          <w:rFonts w:cs="Times New Roman"/>
          <w:sz w:val="22"/>
        </w:rPr>
      </w:pPr>
    </w:p>
    <w:p w14:paraId="14CB79A0" w14:textId="09A18D53" w:rsidR="002D7693" w:rsidRDefault="007975D2" w:rsidP="002D7693">
      <w:pPr>
        <w:pStyle w:val="Pealkiri3"/>
        <w:spacing w:before="0" w:after="0"/>
        <w:jc w:val="center"/>
        <w:rPr>
          <w:color w:val="auto"/>
          <w:sz w:val="24"/>
          <w:szCs w:val="24"/>
        </w:rPr>
      </w:pPr>
      <w:r w:rsidRPr="00B12E11">
        <w:rPr>
          <w:color w:val="auto"/>
          <w:sz w:val="24"/>
          <w:szCs w:val="24"/>
        </w:rPr>
        <w:t xml:space="preserve">Vabariigi Valitsuse määruse </w:t>
      </w:r>
      <w:r w:rsidR="00FC14C3" w:rsidRPr="00FC14C3">
        <w:rPr>
          <w:color w:val="auto"/>
          <w:sz w:val="24"/>
          <w:szCs w:val="24"/>
        </w:rPr>
        <w:t>„</w:t>
      </w:r>
      <w:r w:rsidR="006172FA" w:rsidRPr="006172FA">
        <w:rPr>
          <w:color w:val="auto"/>
          <w:sz w:val="24"/>
          <w:szCs w:val="24"/>
        </w:rPr>
        <w:t>Vabariigi Valitsuse julgeolekukomisjoni ülesanded, töökord, koosseis, julgeolekukomisjoni ülesannete täitmiseks vajalike alakomisjonide ja nõukogude moodustamise kord ning teiste osalistega koostöö korraldus</w:t>
      </w:r>
      <w:r w:rsidR="00FC14C3" w:rsidRPr="00FC14C3">
        <w:rPr>
          <w:color w:val="auto"/>
          <w:sz w:val="24"/>
          <w:szCs w:val="24"/>
        </w:rPr>
        <w:t>“</w:t>
      </w:r>
      <w:r w:rsidRPr="00B12E11">
        <w:rPr>
          <w:color w:val="auto"/>
          <w:sz w:val="24"/>
          <w:szCs w:val="24"/>
        </w:rPr>
        <w:t xml:space="preserve"> eelnõu</w:t>
      </w:r>
      <w:r w:rsidR="002D7693">
        <w:rPr>
          <w:color w:val="auto"/>
          <w:sz w:val="24"/>
          <w:szCs w:val="24"/>
        </w:rPr>
        <w:t xml:space="preserve"> </w:t>
      </w:r>
    </w:p>
    <w:p w14:paraId="52CB0BA0" w14:textId="19E0B7CB" w:rsidR="006172FA" w:rsidRPr="006172FA" w:rsidRDefault="00542493" w:rsidP="006172FA">
      <w:pPr>
        <w:pStyle w:val="Pealkiri3"/>
        <w:spacing w:before="0" w:after="0"/>
        <w:jc w:val="center"/>
        <w:rPr>
          <w:color w:val="auto"/>
          <w:sz w:val="24"/>
          <w:szCs w:val="24"/>
        </w:rPr>
      </w:pPr>
      <w:r>
        <w:rPr>
          <w:color w:val="auto"/>
          <w:sz w:val="24"/>
          <w:szCs w:val="24"/>
        </w:rPr>
        <w:t>k</w:t>
      </w:r>
      <w:r w:rsidR="007975D2" w:rsidRPr="00B12E11">
        <w:rPr>
          <w:color w:val="auto"/>
          <w:sz w:val="24"/>
          <w:szCs w:val="24"/>
        </w:rPr>
        <w:t>ooskõlastustabel</w:t>
      </w:r>
    </w:p>
    <w:p w14:paraId="57723ECE" w14:textId="77777777" w:rsidR="007975D2" w:rsidRPr="00B12E11" w:rsidRDefault="007975D2" w:rsidP="007975D2">
      <w:pPr>
        <w:jc w:val="center"/>
        <w:rPr>
          <w:sz w:val="22"/>
        </w:rPr>
      </w:pPr>
    </w:p>
    <w:tbl>
      <w:tblPr>
        <w:tblStyle w:val="Kontuurtabel"/>
        <w:tblW w:w="14312" w:type="dxa"/>
        <w:tblLook w:val="04A0" w:firstRow="1" w:lastRow="0" w:firstColumn="1" w:lastColumn="0" w:noHBand="0" w:noVBand="1"/>
      </w:tblPr>
      <w:tblGrid>
        <w:gridCol w:w="457"/>
        <w:gridCol w:w="6784"/>
        <w:gridCol w:w="7071"/>
      </w:tblGrid>
      <w:tr w:rsidR="00C80116" w:rsidRPr="00B12E11" w14:paraId="6A0C0792" w14:textId="77777777" w:rsidTr="00B659F4">
        <w:tc>
          <w:tcPr>
            <w:tcW w:w="14312" w:type="dxa"/>
            <w:gridSpan w:val="3"/>
            <w:shd w:val="clear" w:color="auto" w:fill="D9D9D9" w:themeFill="background1" w:themeFillShade="D9"/>
          </w:tcPr>
          <w:p w14:paraId="0582127D" w14:textId="6AD5302A" w:rsidR="00A30785" w:rsidRPr="00B12E11" w:rsidRDefault="00D17A83" w:rsidP="00B12E11">
            <w:pPr>
              <w:pStyle w:val="Pealkiri3"/>
              <w:jc w:val="center"/>
              <w:rPr>
                <w:b/>
                <w:bCs/>
                <w:sz w:val="24"/>
                <w:szCs w:val="24"/>
              </w:rPr>
            </w:pPr>
            <w:r>
              <w:rPr>
                <w:b/>
                <w:bCs/>
                <w:sz w:val="24"/>
                <w:szCs w:val="24"/>
              </w:rPr>
              <w:t>Justiits- ja Digiministeerium</w:t>
            </w:r>
          </w:p>
        </w:tc>
      </w:tr>
      <w:tr w:rsidR="007975D2" w:rsidRPr="00B12E11" w14:paraId="6E42B958" w14:textId="77777777" w:rsidTr="00B659F4">
        <w:tc>
          <w:tcPr>
            <w:tcW w:w="457" w:type="dxa"/>
          </w:tcPr>
          <w:p w14:paraId="6A8B54C9" w14:textId="7224C668" w:rsidR="007975D2" w:rsidRPr="00B12E11" w:rsidRDefault="00F057B9" w:rsidP="007975D2">
            <w:pPr>
              <w:rPr>
                <w:rFonts w:cs="Times New Roman"/>
                <w:b/>
                <w:bCs/>
                <w:sz w:val="22"/>
              </w:rPr>
            </w:pPr>
            <w:r w:rsidRPr="00B12E11">
              <w:rPr>
                <w:rFonts w:cs="Times New Roman"/>
                <w:b/>
                <w:bCs/>
                <w:sz w:val="22"/>
              </w:rPr>
              <w:t>Nr</w:t>
            </w:r>
          </w:p>
        </w:tc>
        <w:tc>
          <w:tcPr>
            <w:tcW w:w="6784" w:type="dxa"/>
          </w:tcPr>
          <w:p w14:paraId="7E40A0AC" w14:textId="391BF209" w:rsidR="007975D2" w:rsidRPr="00B12E11" w:rsidRDefault="00F057B9" w:rsidP="00F057B9">
            <w:pPr>
              <w:rPr>
                <w:rFonts w:cs="Times New Roman"/>
                <w:b/>
                <w:bCs/>
                <w:sz w:val="22"/>
              </w:rPr>
            </w:pPr>
            <w:r w:rsidRPr="00B12E11">
              <w:rPr>
                <w:rFonts w:cs="Times New Roman"/>
                <w:b/>
                <w:bCs/>
                <w:sz w:val="22"/>
              </w:rPr>
              <w:t>Märkuse või ettepaneku sisu</w:t>
            </w:r>
          </w:p>
        </w:tc>
        <w:tc>
          <w:tcPr>
            <w:tcW w:w="7071" w:type="dxa"/>
          </w:tcPr>
          <w:p w14:paraId="1060D7C7" w14:textId="6759D5D3" w:rsidR="007975D2" w:rsidRPr="00B12E11" w:rsidRDefault="00F057B9" w:rsidP="007975D2">
            <w:pPr>
              <w:rPr>
                <w:rFonts w:cs="Times New Roman"/>
                <w:b/>
                <w:bCs/>
                <w:sz w:val="22"/>
              </w:rPr>
            </w:pPr>
            <w:r w:rsidRPr="00B12E11">
              <w:rPr>
                <w:rFonts w:cs="Times New Roman"/>
                <w:b/>
                <w:bCs/>
                <w:sz w:val="22"/>
              </w:rPr>
              <w:t>Arvestatud/mittearvestatud</w:t>
            </w:r>
          </w:p>
        </w:tc>
      </w:tr>
      <w:tr w:rsidR="007975D2" w:rsidRPr="00B12E11" w14:paraId="41299758" w14:textId="77777777" w:rsidTr="00B659F4">
        <w:tc>
          <w:tcPr>
            <w:tcW w:w="457" w:type="dxa"/>
          </w:tcPr>
          <w:p w14:paraId="10CD4CD3" w14:textId="30B7B831" w:rsidR="007975D2" w:rsidRPr="00CD2F68" w:rsidRDefault="00F057B9" w:rsidP="007975D2">
            <w:pPr>
              <w:rPr>
                <w:rFonts w:cs="Times New Roman"/>
                <w:sz w:val="22"/>
              </w:rPr>
            </w:pPr>
            <w:r w:rsidRPr="00CD2F68">
              <w:rPr>
                <w:rFonts w:cs="Times New Roman"/>
                <w:sz w:val="22"/>
              </w:rPr>
              <w:t>1.</w:t>
            </w:r>
          </w:p>
        </w:tc>
        <w:tc>
          <w:tcPr>
            <w:tcW w:w="6784" w:type="dxa"/>
          </w:tcPr>
          <w:p w14:paraId="4715A409" w14:textId="77777777" w:rsidR="007642ED" w:rsidRDefault="007642ED" w:rsidP="003D2AAA">
            <w:pPr>
              <w:rPr>
                <w:rFonts w:cs="Times New Roman"/>
                <w:sz w:val="22"/>
              </w:rPr>
            </w:pPr>
            <w:r w:rsidRPr="007642ED">
              <w:rPr>
                <w:rFonts w:cs="Times New Roman"/>
                <w:sz w:val="22"/>
              </w:rPr>
              <w:t xml:space="preserve">Eelnõu § 8 lõige 2 – teeme ettepaneku muuta punktide 1 ja 2 sõnastust järgmiselt: </w:t>
            </w:r>
          </w:p>
          <w:p w14:paraId="303F35F5" w14:textId="77777777" w:rsidR="007642ED" w:rsidRDefault="007642ED" w:rsidP="003D2AAA">
            <w:pPr>
              <w:rPr>
                <w:rFonts w:cs="Times New Roman"/>
                <w:sz w:val="22"/>
              </w:rPr>
            </w:pPr>
            <w:r w:rsidRPr="007642ED">
              <w:rPr>
                <w:rFonts w:cs="Times New Roman"/>
                <w:sz w:val="22"/>
              </w:rPr>
              <w:t xml:space="preserve">„1) koordineerib riikliku küberjulgeoleku tagamist ja annab suuniseid küberjulgeoleku poliitika kujundamiseks; </w:t>
            </w:r>
          </w:p>
          <w:p w14:paraId="6DB7C3FE" w14:textId="77777777" w:rsidR="007642ED" w:rsidRDefault="007642ED" w:rsidP="003D2AAA">
            <w:pPr>
              <w:rPr>
                <w:rFonts w:cs="Times New Roman"/>
                <w:sz w:val="22"/>
              </w:rPr>
            </w:pPr>
            <w:r w:rsidRPr="007642ED">
              <w:rPr>
                <w:rFonts w:cs="Times New Roman"/>
                <w:sz w:val="22"/>
              </w:rPr>
              <w:t xml:space="preserve">2) võtab küberjulgeoleku valdkonnas seisukohti ja kujundab selle valdkonna arengut;“. </w:t>
            </w:r>
          </w:p>
          <w:p w14:paraId="2F08E4D7" w14:textId="0405CDE0" w:rsidR="007975D2" w:rsidRPr="00B12E11" w:rsidRDefault="007642ED" w:rsidP="003D2AAA">
            <w:pPr>
              <w:rPr>
                <w:rFonts w:cs="Times New Roman"/>
                <w:sz w:val="22"/>
              </w:rPr>
            </w:pPr>
            <w:r w:rsidRPr="007642ED">
              <w:rPr>
                <w:rFonts w:cs="Times New Roman"/>
                <w:sz w:val="22"/>
              </w:rPr>
              <w:t>Sealjuures tähendab punkti 1 uus sõnastus küberjulgeoleku valdkonna arengu kujundamist ja selle seiret. Punkti 2 muudetud sõnastus iseloomustab selgemini asjaolu, et seisukohtade võtmine ei ole seotud küberjulgeoleku valdkonda puudutavate plaanidega, vaid laiemalt, s.t küberjulgeoleku nõukogu võtab seisukohti ja kujundab küberjulgeoleku valdkonna arengut.</w:t>
            </w:r>
          </w:p>
        </w:tc>
        <w:tc>
          <w:tcPr>
            <w:tcW w:w="7071" w:type="dxa"/>
          </w:tcPr>
          <w:p w14:paraId="34E43A61" w14:textId="77777777" w:rsidR="008817C4" w:rsidRDefault="008467E3" w:rsidP="003916F3">
            <w:pPr>
              <w:jc w:val="left"/>
              <w:rPr>
                <w:rFonts w:cs="Times New Roman"/>
                <w:b/>
                <w:bCs/>
                <w:sz w:val="22"/>
              </w:rPr>
            </w:pPr>
            <w:r w:rsidRPr="008467E3">
              <w:rPr>
                <w:rFonts w:cs="Times New Roman"/>
                <w:b/>
                <w:bCs/>
                <w:sz w:val="22"/>
              </w:rPr>
              <w:t>Arvestatud.</w:t>
            </w:r>
          </w:p>
          <w:p w14:paraId="033FC9B3" w14:textId="43616E0C" w:rsidR="001727E2" w:rsidRPr="001727E2" w:rsidRDefault="005773BE" w:rsidP="003916F3">
            <w:pPr>
              <w:jc w:val="left"/>
              <w:rPr>
                <w:rFonts w:cs="Times New Roman"/>
                <w:sz w:val="22"/>
              </w:rPr>
            </w:pPr>
            <w:r>
              <w:rPr>
                <w:rFonts w:cs="Times New Roman"/>
                <w:sz w:val="22"/>
              </w:rPr>
              <w:t>Eelnõu ja seletuskirja on muudetud.</w:t>
            </w:r>
          </w:p>
        </w:tc>
      </w:tr>
      <w:tr w:rsidR="007975D2" w:rsidRPr="00B12E11" w14:paraId="28BBC27E" w14:textId="77777777" w:rsidTr="00B659F4">
        <w:tc>
          <w:tcPr>
            <w:tcW w:w="457" w:type="dxa"/>
          </w:tcPr>
          <w:p w14:paraId="739FD11A" w14:textId="1C2646C3" w:rsidR="007975D2" w:rsidRPr="00CD2F68" w:rsidRDefault="00F057B9" w:rsidP="007975D2">
            <w:pPr>
              <w:rPr>
                <w:rFonts w:cs="Times New Roman"/>
                <w:sz w:val="22"/>
              </w:rPr>
            </w:pPr>
            <w:r w:rsidRPr="00CD2F68">
              <w:rPr>
                <w:rFonts w:cs="Times New Roman"/>
                <w:sz w:val="22"/>
              </w:rPr>
              <w:t>2.</w:t>
            </w:r>
          </w:p>
        </w:tc>
        <w:tc>
          <w:tcPr>
            <w:tcW w:w="6784" w:type="dxa"/>
          </w:tcPr>
          <w:p w14:paraId="0378754F" w14:textId="77777777" w:rsidR="007C2B4F" w:rsidRDefault="007C2B4F" w:rsidP="009F0BCB">
            <w:pPr>
              <w:rPr>
                <w:rFonts w:cs="Times New Roman"/>
                <w:sz w:val="22"/>
              </w:rPr>
            </w:pPr>
            <w:r w:rsidRPr="007C2B4F">
              <w:rPr>
                <w:rFonts w:cs="Times New Roman"/>
                <w:sz w:val="22"/>
              </w:rPr>
              <w:t xml:space="preserve">Eelnõu § 8 lõige 9 – teeme ettepaneku lisada lõikesse viies lause järgmises sõnastuses: </w:t>
            </w:r>
          </w:p>
          <w:p w14:paraId="08ED605A" w14:textId="77777777" w:rsidR="007C2B4F" w:rsidRDefault="007C2B4F" w:rsidP="009F0BCB">
            <w:pPr>
              <w:rPr>
                <w:rFonts w:cs="Times New Roman"/>
                <w:sz w:val="22"/>
              </w:rPr>
            </w:pPr>
            <w:r w:rsidRPr="007C2B4F">
              <w:rPr>
                <w:rFonts w:cs="Times New Roman"/>
                <w:sz w:val="22"/>
              </w:rPr>
              <w:t xml:space="preserve">„Kui ükski küberjulgeoleku nõukogu liige hääletamist ei nõua, loetakse otsus vastuvõetuks ühehäälselt.“ </w:t>
            </w:r>
          </w:p>
          <w:p w14:paraId="5525C3E3" w14:textId="374D91BD" w:rsidR="007975D2" w:rsidRPr="00B12E11" w:rsidRDefault="007C2B4F" w:rsidP="009F0BCB">
            <w:pPr>
              <w:rPr>
                <w:rFonts w:cs="Times New Roman"/>
                <w:sz w:val="22"/>
              </w:rPr>
            </w:pPr>
            <w:r w:rsidRPr="007C2B4F">
              <w:rPr>
                <w:rFonts w:cs="Times New Roman"/>
                <w:sz w:val="22"/>
              </w:rPr>
              <w:t>Selgitame, et see ettepanek rajaneb eelnõu § 5 lõike 2 teisel lausel, mis näeb sarnase nõude Vabariigi Valitsuse julgeolekukomisjoni otsuste tegemisel. Seetõttu tuleks sama nõue tekitada ka</w:t>
            </w:r>
            <w:r w:rsidR="000377E2">
              <w:rPr>
                <w:rFonts w:cs="Times New Roman"/>
                <w:sz w:val="22"/>
              </w:rPr>
              <w:t xml:space="preserve"> </w:t>
            </w:r>
            <w:r w:rsidRPr="007C2B4F">
              <w:rPr>
                <w:rFonts w:cs="Times New Roman"/>
                <w:sz w:val="22"/>
              </w:rPr>
              <w:t>küberjulgeoleku nõukogu otsuste puhul.</w:t>
            </w:r>
          </w:p>
        </w:tc>
        <w:tc>
          <w:tcPr>
            <w:tcW w:w="7071" w:type="dxa"/>
          </w:tcPr>
          <w:p w14:paraId="40F8B2FB" w14:textId="77777777" w:rsidR="00FA6856" w:rsidRPr="008F4C59" w:rsidRDefault="008F4C59" w:rsidP="00FA6856">
            <w:pPr>
              <w:rPr>
                <w:rFonts w:cs="Times New Roman"/>
                <w:b/>
                <w:bCs/>
                <w:sz w:val="22"/>
              </w:rPr>
            </w:pPr>
            <w:r w:rsidRPr="008F4C59">
              <w:rPr>
                <w:rFonts w:cs="Times New Roman"/>
                <w:b/>
                <w:bCs/>
                <w:sz w:val="22"/>
              </w:rPr>
              <w:t>Arvestatud.</w:t>
            </w:r>
          </w:p>
          <w:p w14:paraId="24D8B59B" w14:textId="54BEA57B" w:rsidR="008F4C59" w:rsidRPr="0074280B" w:rsidRDefault="005773BE" w:rsidP="00FA6856">
            <w:pPr>
              <w:rPr>
                <w:rFonts w:cs="Times New Roman"/>
                <w:sz w:val="22"/>
              </w:rPr>
            </w:pPr>
            <w:r>
              <w:rPr>
                <w:rFonts w:cs="Times New Roman"/>
                <w:sz w:val="22"/>
              </w:rPr>
              <w:t>Eelnõu ja seletuskirja on muudetud.</w:t>
            </w:r>
          </w:p>
        </w:tc>
      </w:tr>
      <w:tr w:rsidR="007C2B4F" w:rsidRPr="00B12E11" w14:paraId="675D7AF7" w14:textId="77777777" w:rsidTr="00B659F4">
        <w:tc>
          <w:tcPr>
            <w:tcW w:w="457" w:type="dxa"/>
          </w:tcPr>
          <w:p w14:paraId="696F5433" w14:textId="1608D441" w:rsidR="007C2B4F" w:rsidRPr="00CD2F68" w:rsidRDefault="007C2B4F" w:rsidP="007975D2">
            <w:pPr>
              <w:rPr>
                <w:rFonts w:cs="Times New Roman"/>
                <w:sz w:val="22"/>
              </w:rPr>
            </w:pPr>
            <w:r>
              <w:rPr>
                <w:rFonts w:cs="Times New Roman"/>
                <w:sz w:val="22"/>
              </w:rPr>
              <w:lastRenderedPageBreak/>
              <w:t>3.</w:t>
            </w:r>
          </w:p>
        </w:tc>
        <w:tc>
          <w:tcPr>
            <w:tcW w:w="6784" w:type="dxa"/>
          </w:tcPr>
          <w:p w14:paraId="6EFE1AF1" w14:textId="59C39ECE" w:rsidR="007C2B4F" w:rsidRPr="007C2B4F" w:rsidRDefault="00CF6D23" w:rsidP="00CF6D23">
            <w:pPr>
              <w:rPr>
                <w:rFonts w:cs="Times New Roman"/>
                <w:sz w:val="22"/>
              </w:rPr>
            </w:pPr>
            <w:r w:rsidRPr="00CF6D23">
              <w:rPr>
                <w:rFonts w:cs="Times New Roman"/>
                <w:sz w:val="22"/>
              </w:rPr>
              <w:t>Teeme tähelepaneku, et riigisaladuse ja salastatud välisteabe seaduses (RSVS) on säilinud üks konkreetne ülesanne Vabariigi Valitsuse julgeolekukomisjonile. Nimelt näeb RSVS § 35 lg 4 ette välisriigile, rahvusvahelisele organisatsioonile jne riigisaladuse edastamise otsustamise Vabariigi Valitsuse julgeolekukomisjoni poolt olukorras, kus puudub välisleping. Eelnõu seletuskirjas ei ole viidet selle ülesande jätkuva olemasolu kohta, kuid eeldame nüüd, et Vabariigi Valitsuse julgeolekukomisjoni uue regulatsiooni kohaselt katab seda ülesannet eelnõu § 3 (nn „muu seadusest tulenev ülesanne“). Kui nii on, siis palume seletuskirjas see ära märkida.</w:t>
            </w:r>
          </w:p>
        </w:tc>
        <w:tc>
          <w:tcPr>
            <w:tcW w:w="7071" w:type="dxa"/>
          </w:tcPr>
          <w:p w14:paraId="010FFFF0" w14:textId="77777777" w:rsidR="007C2B4F" w:rsidRDefault="002657FF" w:rsidP="00FA6856">
            <w:pPr>
              <w:rPr>
                <w:rFonts w:cs="Times New Roman"/>
                <w:b/>
                <w:bCs/>
                <w:sz w:val="22"/>
              </w:rPr>
            </w:pPr>
            <w:r w:rsidRPr="002657FF">
              <w:rPr>
                <w:rFonts w:cs="Times New Roman"/>
                <w:b/>
                <w:bCs/>
                <w:sz w:val="22"/>
              </w:rPr>
              <w:t>Arvestatud.</w:t>
            </w:r>
          </w:p>
          <w:p w14:paraId="255C7767" w14:textId="13E790AD" w:rsidR="005773BE" w:rsidRPr="005773BE" w:rsidRDefault="005773BE" w:rsidP="00FA6856">
            <w:pPr>
              <w:rPr>
                <w:rFonts w:cs="Times New Roman"/>
                <w:sz w:val="22"/>
              </w:rPr>
            </w:pPr>
            <w:r>
              <w:rPr>
                <w:rFonts w:cs="Times New Roman"/>
                <w:sz w:val="22"/>
              </w:rPr>
              <w:t>Seletuskirja on täiendatud.</w:t>
            </w:r>
          </w:p>
        </w:tc>
      </w:tr>
      <w:tr w:rsidR="00CF6D23" w:rsidRPr="00B12E11" w14:paraId="581B7B56" w14:textId="77777777" w:rsidTr="00B659F4">
        <w:tc>
          <w:tcPr>
            <w:tcW w:w="457" w:type="dxa"/>
          </w:tcPr>
          <w:p w14:paraId="7284C2A7" w14:textId="014A79C5" w:rsidR="00CF6D23" w:rsidRDefault="00CF6D23" w:rsidP="007975D2">
            <w:pPr>
              <w:rPr>
                <w:rFonts w:cs="Times New Roman"/>
                <w:sz w:val="22"/>
              </w:rPr>
            </w:pPr>
            <w:r>
              <w:rPr>
                <w:rFonts w:cs="Times New Roman"/>
                <w:sz w:val="22"/>
              </w:rPr>
              <w:t>4.</w:t>
            </w:r>
          </w:p>
        </w:tc>
        <w:tc>
          <w:tcPr>
            <w:tcW w:w="6784" w:type="dxa"/>
          </w:tcPr>
          <w:p w14:paraId="6A2C8344" w14:textId="5AF5F294" w:rsidR="00CF6D23" w:rsidRPr="00CF6D23" w:rsidRDefault="000377E2" w:rsidP="000377E2">
            <w:pPr>
              <w:rPr>
                <w:rFonts w:cs="Times New Roman"/>
                <w:sz w:val="22"/>
              </w:rPr>
            </w:pPr>
            <w:r w:rsidRPr="000377E2">
              <w:rPr>
                <w:rFonts w:cs="Times New Roman"/>
                <w:sz w:val="22"/>
              </w:rPr>
              <w:t>Palume eelnõu seletuskirja sisukokkuvõtet täiendada informatsiooniga halduskoormuse kohta ning selle kasvu korral ülevaatega, mille võrra olemasolevat halduskoormust vähendatakse</w:t>
            </w:r>
            <w:r>
              <w:rPr>
                <w:rFonts w:cs="Times New Roman"/>
                <w:sz w:val="22"/>
              </w:rPr>
              <w:t xml:space="preserve"> </w:t>
            </w:r>
            <w:r w:rsidRPr="000377E2">
              <w:rPr>
                <w:rFonts w:cs="Times New Roman"/>
                <w:sz w:val="22"/>
              </w:rPr>
              <w:t>(hea õigusloome ja normitehnika eeskirja § 41 lg 2 p 3).</w:t>
            </w:r>
          </w:p>
        </w:tc>
        <w:tc>
          <w:tcPr>
            <w:tcW w:w="7071" w:type="dxa"/>
          </w:tcPr>
          <w:p w14:paraId="3A7FEC22" w14:textId="77777777" w:rsidR="00CF6D23" w:rsidRDefault="002657FF" w:rsidP="00FA6856">
            <w:pPr>
              <w:rPr>
                <w:rFonts w:cs="Times New Roman"/>
                <w:b/>
                <w:bCs/>
                <w:sz w:val="22"/>
              </w:rPr>
            </w:pPr>
            <w:r w:rsidRPr="002657FF">
              <w:rPr>
                <w:rFonts w:cs="Times New Roman"/>
                <w:b/>
                <w:bCs/>
                <w:sz w:val="22"/>
              </w:rPr>
              <w:t>Arvestatud.</w:t>
            </w:r>
          </w:p>
          <w:p w14:paraId="48B4B89F" w14:textId="4BE47592" w:rsidR="005773BE" w:rsidRPr="005773BE" w:rsidRDefault="005773BE" w:rsidP="00FA6856">
            <w:pPr>
              <w:rPr>
                <w:rFonts w:cs="Times New Roman"/>
                <w:sz w:val="22"/>
              </w:rPr>
            </w:pPr>
            <w:r>
              <w:rPr>
                <w:rFonts w:cs="Times New Roman"/>
                <w:sz w:val="22"/>
              </w:rPr>
              <w:t>Seletuskirja on täiendatud.</w:t>
            </w:r>
          </w:p>
        </w:tc>
      </w:tr>
      <w:tr w:rsidR="00295BE3" w:rsidRPr="00B12E11" w14:paraId="208D1CBC" w14:textId="77777777" w:rsidTr="00164678">
        <w:tc>
          <w:tcPr>
            <w:tcW w:w="14312" w:type="dxa"/>
            <w:gridSpan w:val="3"/>
            <w:shd w:val="clear" w:color="auto" w:fill="D9D9D9" w:themeFill="background1" w:themeFillShade="D9"/>
          </w:tcPr>
          <w:p w14:paraId="105B7B12" w14:textId="300960D0" w:rsidR="00295BE3" w:rsidRPr="00B12E11" w:rsidRDefault="00295BE3" w:rsidP="00164678">
            <w:pPr>
              <w:pStyle w:val="Pealkiri3"/>
              <w:jc w:val="center"/>
              <w:rPr>
                <w:b/>
                <w:bCs/>
                <w:sz w:val="24"/>
                <w:szCs w:val="24"/>
              </w:rPr>
            </w:pPr>
            <w:r>
              <w:rPr>
                <w:b/>
                <w:bCs/>
                <w:sz w:val="24"/>
                <w:szCs w:val="24"/>
              </w:rPr>
              <w:t>Kaitseministeerium</w:t>
            </w:r>
          </w:p>
        </w:tc>
      </w:tr>
      <w:tr w:rsidR="00295BE3" w:rsidRPr="00B12E11" w14:paraId="20A95378" w14:textId="77777777" w:rsidTr="00164678">
        <w:tc>
          <w:tcPr>
            <w:tcW w:w="457" w:type="dxa"/>
          </w:tcPr>
          <w:p w14:paraId="1366F96B" w14:textId="77777777" w:rsidR="00295BE3" w:rsidRPr="00B12E11" w:rsidRDefault="00295BE3" w:rsidP="00164678">
            <w:pPr>
              <w:rPr>
                <w:rFonts w:cs="Times New Roman"/>
                <w:b/>
                <w:bCs/>
                <w:sz w:val="22"/>
              </w:rPr>
            </w:pPr>
            <w:r w:rsidRPr="00B12E11">
              <w:rPr>
                <w:rFonts w:cs="Times New Roman"/>
                <w:b/>
                <w:bCs/>
                <w:sz w:val="22"/>
              </w:rPr>
              <w:t>Nr</w:t>
            </w:r>
          </w:p>
        </w:tc>
        <w:tc>
          <w:tcPr>
            <w:tcW w:w="6784" w:type="dxa"/>
          </w:tcPr>
          <w:p w14:paraId="707B2B6D" w14:textId="77777777" w:rsidR="00295BE3" w:rsidRPr="00B12E11" w:rsidRDefault="00295BE3" w:rsidP="00164678">
            <w:pPr>
              <w:rPr>
                <w:rFonts w:cs="Times New Roman"/>
                <w:b/>
                <w:bCs/>
                <w:sz w:val="22"/>
              </w:rPr>
            </w:pPr>
            <w:r w:rsidRPr="00B12E11">
              <w:rPr>
                <w:rFonts w:cs="Times New Roman"/>
                <w:b/>
                <w:bCs/>
                <w:sz w:val="22"/>
              </w:rPr>
              <w:t>Märkuse või ettepaneku sisu</w:t>
            </w:r>
          </w:p>
        </w:tc>
        <w:tc>
          <w:tcPr>
            <w:tcW w:w="7071" w:type="dxa"/>
          </w:tcPr>
          <w:p w14:paraId="403DDF39" w14:textId="77777777" w:rsidR="00295BE3" w:rsidRPr="00B12E11" w:rsidRDefault="00295BE3" w:rsidP="00164678">
            <w:pPr>
              <w:rPr>
                <w:rFonts w:cs="Times New Roman"/>
                <w:b/>
                <w:bCs/>
                <w:sz w:val="22"/>
              </w:rPr>
            </w:pPr>
            <w:r w:rsidRPr="00B12E11">
              <w:rPr>
                <w:rFonts w:cs="Times New Roman"/>
                <w:b/>
                <w:bCs/>
                <w:sz w:val="22"/>
              </w:rPr>
              <w:t>Arvestatud/mittearvestatud</w:t>
            </w:r>
          </w:p>
        </w:tc>
      </w:tr>
      <w:tr w:rsidR="00295BE3" w:rsidRPr="00B12E11" w14:paraId="2FD803D0" w14:textId="77777777" w:rsidTr="00B659F4">
        <w:tc>
          <w:tcPr>
            <w:tcW w:w="457" w:type="dxa"/>
          </w:tcPr>
          <w:p w14:paraId="33485A2C" w14:textId="541219E8" w:rsidR="00295BE3" w:rsidRDefault="00295BE3" w:rsidP="007975D2">
            <w:pPr>
              <w:rPr>
                <w:rFonts w:cs="Times New Roman"/>
                <w:sz w:val="22"/>
              </w:rPr>
            </w:pPr>
            <w:r>
              <w:rPr>
                <w:rFonts w:cs="Times New Roman"/>
                <w:sz w:val="22"/>
              </w:rPr>
              <w:t>1.</w:t>
            </w:r>
          </w:p>
        </w:tc>
        <w:tc>
          <w:tcPr>
            <w:tcW w:w="6784" w:type="dxa"/>
          </w:tcPr>
          <w:p w14:paraId="53DC6D55" w14:textId="77777777" w:rsidR="0093703E" w:rsidRPr="0093703E" w:rsidRDefault="0093703E" w:rsidP="0093703E">
            <w:pPr>
              <w:rPr>
                <w:rFonts w:cs="Times New Roman"/>
                <w:sz w:val="22"/>
              </w:rPr>
            </w:pPr>
            <w:r w:rsidRPr="0093703E">
              <w:rPr>
                <w:rFonts w:cs="Times New Roman"/>
                <w:sz w:val="22"/>
              </w:rPr>
              <w:t>Palume sõnastada eelnõu § 3 lõike 1 punkt 1 järgmiselt:</w:t>
            </w:r>
          </w:p>
          <w:p w14:paraId="29E8D8FF" w14:textId="0AA520D7" w:rsidR="0093703E" w:rsidRPr="0093703E" w:rsidRDefault="0093703E" w:rsidP="0093703E">
            <w:pPr>
              <w:rPr>
                <w:rFonts w:cs="Times New Roman"/>
                <w:sz w:val="22"/>
              </w:rPr>
            </w:pPr>
            <w:r w:rsidRPr="0093703E">
              <w:rPr>
                <w:rFonts w:cs="Times New Roman"/>
                <w:sz w:val="22"/>
              </w:rPr>
              <w:t>"1) analüüsib ja hindab riigi julgeolekuolukorda ning juhib strateegilise ohuhinnangu koostamist;".</w:t>
            </w:r>
          </w:p>
          <w:p w14:paraId="4BB90C7D" w14:textId="77777777" w:rsidR="0093703E" w:rsidRDefault="0093703E" w:rsidP="0093703E">
            <w:pPr>
              <w:rPr>
                <w:rFonts w:cs="Times New Roman"/>
                <w:sz w:val="22"/>
              </w:rPr>
            </w:pPr>
          </w:p>
          <w:p w14:paraId="0A762CC2" w14:textId="77777777" w:rsidR="0093703E" w:rsidRDefault="0093703E" w:rsidP="0093703E">
            <w:pPr>
              <w:rPr>
                <w:rFonts w:cs="Times New Roman"/>
                <w:sz w:val="22"/>
              </w:rPr>
            </w:pPr>
            <w:r w:rsidRPr="0093703E">
              <w:rPr>
                <w:rFonts w:cs="Times New Roman"/>
                <w:sz w:val="22"/>
              </w:rPr>
              <w:t>Selgitus: Kriisiolukorra ja riigikaitse seaduse jõustumisega muutus kehtetuksjulgeolekuasutuste seaduse § 10, mis reguleeris Vabariigi Valitsuse julgeolekukomisjoni ülesandeid ja riigikaitseseadus, mille alusel oli kehtestatud Vabariigi Valitsuse julgeolekukomisjoni põhimäärus. Kuni 1. oktoobrini 2026 kehtinud julgeolekuasutuste seaduse § 10 lõike 1 punkt 2 ja Vabariigi Valitsuse julgeolekukomisjoni põhimääruse § 3 lõike 1 punkt 5 sätestasid, et Vabariigi Valitsuse julgeolekukomisjon muu hulgas „analüüsib ja hindab</w:t>
            </w:r>
            <w:r>
              <w:rPr>
                <w:rFonts w:cs="Times New Roman"/>
                <w:sz w:val="22"/>
              </w:rPr>
              <w:t xml:space="preserve"> </w:t>
            </w:r>
            <w:r w:rsidRPr="0093703E">
              <w:rPr>
                <w:rFonts w:cs="Times New Roman"/>
                <w:sz w:val="22"/>
              </w:rPr>
              <w:t xml:space="preserve">riigi julgeolekuolukorda“. Kooskõlastamiseks saadetud Vabariigi Valitsuse määruse eelnõu muudab seda ülesannet ja sätestab, et Vabariigi Valitsuse julgeolekukomisjon „vajaduse korral annab hinnanguid riigi julgeolekukorrale“ (eelnõu § 3 lõige 1 punkt 1). </w:t>
            </w:r>
            <w:r w:rsidRPr="0093703E">
              <w:rPr>
                <w:rFonts w:cs="Times New Roman"/>
                <w:sz w:val="22"/>
              </w:rPr>
              <w:lastRenderedPageBreak/>
              <w:t>Kaitseministeerium ei toeta sellist eelnõu § 3 lõike 1 punkti 1 sõnastusettepanekut.</w:t>
            </w:r>
            <w:r>
              <w:rPr>
                <w:rFonts w:cs="Times New Roman"/>
                <w:sz w:val="22"/>
              </w:rPr>
              <w:t xml:space="preserve"> </w:t>
            </w:r>
          </w:p>
          <w:p w14:paraId="76BAF57B" w14:textId="77777777" w:rsidR="0093703E" w:rsidRDefault="0093703E" w:rsidP="0093703E">
            <w:pPr>
              <w:rPr>
                <w:rFonts w:cs="Times New Roman"/>
                <w:sz w:val="22"/>
              </w:rPr>
            </w:pPr>
          </w:p>
          <w:p w14:paraId="79B80FD0" w14:textId="67B47B9E" w:rsidR="00295BE3" w:rsidRPr="000377E2" w:rsidRDefault="0093703E" w:rsidP="000377E2">
            <w:pPr>
              <w:rPr>
                <w:rFonts w:cs="Times New Roman"/>
                <w:sz w:val="22"/>
              </w:rPr>
            </w:pPr>
            <w:r w:rsidRPr="0093703E">
              <w:rPr>
                <w:rFonts w:cs="Times New Roman"/>
                <w:sz w:val="22"/>
              </w:rPr>
              <w:t>Kuni 1. oktoobrini 2026 kehtinud julgeolekuasutuste seaduse § 10 ning Vabariigi Valitsuse julgeolekukomisjoni põhimääruse § 3 lõige 1 punkt 5 olid muu hulgas Vabariigi Valitsuse julgeolekukomisjonile õiguslik alus riigi strateegilise ohuhinnangu koostamiseks. Selline ülesanne ei saa olla komisjonile „vajaduse korral“ ülesanne. Riigi strateegiline ohuhinnang on</w:t>
            </w:r>
            <w:r w:rsidR="00397788">
              <w:rPr>
                <w:rFonts w:cs="Times New Roman"/>
                <w:sz w:val="22"/>
              </w:rPr>
              <w:t xml:space="preserve"> </w:t>
            </w:r>
            <w:r w:rsidRPr="0093703E">
              <w:rPr>
                <w:rFonts w:cs="Times New Roman"/>
                <w:sz w:val="22"/>
              </w:rPr>
              <w:t>riigi strateegilise planeerimise seisukohalt alusdokument Eesti julgeolekupoliitika aluste ja Eesti riigikaitse arengukavade koostamiseks. Riskianalüüs ei asenda strateegilist ohuhinnangut.</w:t>
            </w:r>
            <w:r>
              <w:rPr>
                <w:rFonts w:cs="Times New Roman"/>
                <w:sz w:val="22"/>
              </w:rPr>
              <w:t xml:space="preserve"> </w:t>
            </w:r>
            <w:r w:rsidRPr="0093703E">
              <w:rPr>
                <w:rFonts w:cs="Times New Roman"/>
                <w:sz w:val="22"/>
              </w:rPr>
              <w:t>Eelnõu praegune sõnastus jätab lahtiseks, kes koostab riigi strateegilise ohuhinnangu. Palume eelnõu § 3 lõike 1 punkti 1 sõnastust muuta.</w:t>
            </w:r>
          </w:p>
        </w:tc>
        <w:tc>
          <w:tcPr>
            <w:tcW w:w="7071" w:type="dxa"/>
          </w:tcPr>
          <w:p w14:paraId="79B0A3A7" w14:textId="77777777" w:rsidR="00295BE3" w:rsidRDefault="00C773D6" w:rsidP="00FA6856">
            <w:pPr>
              <w:rPr>
                <w:rFonts w:cs="Times New Roman"/>
                <w:b/>
                <w:bCs/>
                <w:sz w:val="22"/>
              </w:rPr>
            </w:pPr>
            <w:r>
              <w:rPr>
                <w:rFonts w:cs="Times New Roman"/>
                <w:b/>
                <w:bCs/>
                <w:sz w:val="22"/>
              </w:rPr>
              <w:lastRenderedPageBreak/>
              <w:t>Arvestatud osaliselt.</w:t>
            </w:r>
          </w:p>
          <w:p w14:paraId="55D13DD8" w14:textId="77777777" w:rsidR="00C773D6" w:rsidRDefault="007F3088" w:rsidP="00FA6856">
            <w:pPr>
              <w:rPr>
                <w:rFonts w:cs="Times New Roman"/>
                <w:sz w:val="22"/>
              </w:rPr>
            </w:pPr>
            <w:r>
              <w:rPr>
                <w:rFonts w:cs="Times New Roman"/>
                <w:sz w:val="22"/>
              </w:rPr>
              <w:t>Eelnõu § 3 lõike 1 punkti 1 sõnastusest on välja jäetud sõnad „vajaduse korral“.</w:t>
            </w:r>
          </w:p>
          <w:p w14:paraId="2543A9DB" w14:textId="0093CB7F" w:rsidR="00397788" w:rsidRPr="00C773D6" w:rsidRDefault="00AA4A01" w:rsidP="00FA6856">
            <w:pPr>
              <w:rPr>
                <w:rFonts w:cs="Times New Roman"/>
                <w:sz w:val="22"/>
              </w:rPr>
            </w:pPr>
            <w:r w:rsidRPr="00AA4A01">
              <w:rPr>
                <w:rFonts w:cs="Times New Roman"/>
                <w:sz w:val="22"/>
              </w:rPr>
              <w:t>Riigi strateegilise ohuhinnangu koostamise juhtimist ei sätestata julgeolekukomisjoni ülesandena käesolevas eelnõus.</w:t>
            </w:r>
            <w:r w:rsidR="0010074C">
              <w:rPr>
                <w:rFonts w:cs="Times New Roman"/>
                <w:sz w:val="22"/>
              </w:rPr>
              <w:t xml:space="preserve"> Strateegilise o</w:t>
            </w:r>
            <w:r w:rsidRPr="00AA4A01">
              <w:rPr>
                <w:rFonts w:cs="Times New Roman"/>
                <w:sz w:val="22"/>
              </w:rPr>
              <w:t xml:space="preserve">huhinnangu koostamise </w:t>
            </w:r>
            <w:r w:rsidR="0010074C">
              <w:rPr>
                <w:rFonts w:cs="Times New Roman"/>
                <w:sz w:val="22"/>
              </w:rPr>
              <w:t>protsess</w:t>
            </w:r>
            <w:r w:rsidRPr="00AA4A01">
              <w:rPr>
                <w:rFonts w:cs="Times New Roman"/>
                <w:sz w:val="22"/>
              </w:rPr>
              <w:t xml:space="preserve"> kavandatakse reguleerida KORKSi § 16 lõike 5 alusel antavas Vabariigi Valitsuse määruses</w:t>
            </w:r>
            <w:r w:rsidR="00EC6A7D">
              <w:rPr>
                <w:rFonts w:cs="Times New Roman"/>
                <w:sz w:val="22"/>
              </w:rPr>
              <w:t>.</w:t>
            </w:r>
          </w:p>
        </w:tc>
      </w:tr>
      <w:tr w:rsidR="00BF65F7" w:rsidRPr="00B12E11" w14:paraId="0F03D497" w14:textId="77777777" w:rsidTr="00394082">
        <w:tc>
          <w:tcPr>
            <w:tcW w:w="14312" w:type="dxa"/>
            <w:gridSpan w:val="3"/>
            <w:shd w:val="clear" w:color="auto" w:fill="D9D9D9" w:themeFill="background1" w:themeFillShade="D9"/>
          </w:tcPr>
          <w:p w14:paraId="596190FB" w14:textId="7A66D3FC" w:rsidR="00BF65F7" w:rsidRPr="00A12A04" w:rsidRDefault="00A12A04" w:rsidP="00394082">
            <w:pPr>
              <w:pStyle w:val="Pealkiri3"/>
              <w:jc w:val="center"/>
              <w:rPr>
                <w:b/>
                <w:bCs/>
                <w:sz w:val="24"/>
                <w:szCs w:val="24"/>
              </w:rPr>
            </w:pPr>
            <w:r w:rsidRPr="00A12A04">
              <w:rPr>
                <w:rFonts w:cstheme="minorHAnsi"/>
                <w:b/>
                <w:bCs/>
                <w:sz w:val="24"/>
                <w:szCs w:val="24"/>
                <w:lang w:eastAsia="et-EE"/>
              </w:rPr>
              <w:t>Eesti Põllumajandus-Kaubanduskoda</w:t>
            </w:r>
          </w:p>
        </w:tc>
      </w:tr>
      <w:tr w:rsidR="00BF65F7" w:rsidRPr="00B12E11" w14:paraId="4C13D6D2" w14:textId="77777777" w:rsidTr="00B659F4">
        <w:tc>
          <w:tcPr>
            <w:tcW w:w="457" w:type="dxa"/>
          </w:tcPr>
          <w:p w14:paraId="413B1E17" w14:textId="442EB099" w:rsidR="00BF65F7" w:rsidRPr="00CD2F68" w:rsidRDefault="00BF65F7" w:rsidP="00BF65F7">
            <w:pPr>
              <w:rPr>
                <w:rFonts w:cs="Times New Roman"/>
                <w:sz w:val="22"/>
              </w:rPr>
            </w:pPr>
            <w:r w:rsidRPr="00B12E11">
              <w:rPr>
                <w:rFonts w:cs="Times New Roman"/>
                <w:b/>
                <w:bCs/>
                <w:sz w:val="22"/>
              </w:rPr>
              <w:t>Nr</w:t>
            </w:r>
          </w:p>
        </w:tc>
        <w:tc>
          <w:tcPr>
            <w:tcW w:w="6784" w:type="dxa"/>
          </w:tcPr>
          <w:p w14:paraId="13FE3319" w14:textId="4E39B8EB" w:rsidR="00BF65F7" w:rsidRPr="00D2107C" w:rsidRDefault="00BF65F7" w:rsidP="00BF65F7">
            <w:pPr>
              <w:rPr>
                <w:rFonts w:cs="Times New Roman"/>
                <w:sz w:val="22"/>
              </w:rPr>
            </w:pPr>
            <w:r w:rsidRPr="00B12E11">
              <w:rPr>
                <w:rFonts w:cs="Times New Roman"/>
                <w:b/>
                <w:bCs/>
                <w:sz w:val="22"/>
              </w:rPr>
              <w:t>Märkuse või ettepaneku sisu</w:t>
            </w:r>
          </w:p>
        </w:tc>
        <w:tc>
          <w:tcPr>
            <w:tcW w:w="7071" w:type="dxa"/>
          </w:tcPr>
          <w:p w14:paraId="19FAF849" w14:textId="1777F953" w:rsidR="00BF65F7" w:rsidRPr="00BF65F7" w:rsidRDefault="00BF65F7" w:rsidP="00BF65F7">
            <w:pPr>
              <w:rPr>
                <w:rFonts w:cs="Times New Roman"/>
                <w:b/>
                <w:bCs/>
                <w:sz w:val="22"/>
              </w:rPr>
            </w:pPr>
            <w:r w:rsidRPr="00B12E11">
              <w:rPr>
                <w:rFonts w:cs="Times New Roman"/>
                <w:b/>
                <w:bCs/>
                <w:sz w:val="22"/>
              </w:rPr>
              <w:t>Arvestatud/mittearvestatud</w:t>
            </w:r>
          </w:p>
        </w:tc>
      </w:tr>
      <w:tr w:rsidR="00BF65F7" w:rsidRPr="00B12E11" w14:paraId="79E67140" w14:textId="77777777" w:rsidTr="00B659F4">
        <w:tc>
          <w:tcPr>
            <w:tcW w:w="457" w:type="dxa"/>
          </w:tcPr>
          <w:p w14:paraId="773CDA5C" w14:textId="177BCEBD" w:rsidR="00BF65F7" w:rsidRPr="00CD2F68" w:rsidRDefault="00BF65F7" w:rsidP="007975D2">
            <w:pPr>
              <w:rPr>
                <w:rFonts w:cs="Times New Roman"/>
                <w:sz w:val="22"/>
              </w:rPr>
            </w:pPr>
            <w:r>
              <w:rPr>
                <w:rFonts w:cs="Times New Roman"/>
                <w:sz w:val="22"/>
              </w:rPr>
              <w:t>1.</w:t>
            </w:r>
          </w:p>
        </w:tc>
        <w:tc>
          <w:tcPr>
            <w:tcW w:w="6784" w:type="dxa"/>
          </w:tcPr>
          <w:p w14:paraId="0C2D5570" w14:textId="77777777" w:rsidR="00574B66" w:rsidRPr="00574B66" w:rsidRDefault="00574B66" w:rsidP="00574B66">
            <w:pPr>
              <w:rPr>
                <w:rFonts w:cs="Times New Roman"/>
                <w:sz w:val="22"/>
              </w:rPr>
            </w:pPr>
            <w:r w:rsidRPr="00574B66">
              <w:rPr>
                <w:rFonts w:cs="Times New Roman"/>
                <w:sz w:val="22"/>
              </w:rPr>
              <w:t>EPKK teeb ettepaneku täiendada määruse eelnõu § 2 lõikes 1 sätestatud Vabariigi Valitsuse julgeolekukomisjoni koosseisu regionaal- ja põllumajandusministriga.</w:t>
            </w:r>
          </w:p>
          <w:p w14:paraId="42335B37" w14:textId="77777777" w:rsidR="00574B66" w:rsidRPr="00574B66" w:rsidRDefault="00574B66" w:rsidP="00574B66">
            <w:pPr>
              <w:rPr>
                <w:rFonts w:cs="Times New Roman"/>
                <w:sz w:val="22"/>
              </w:rPr>
            </w:pPr>
          </w:p>
          <w:p w14:paraId="473F294B" w14:textId="77777777" w:rsidR="00574B66" w:rsidRPr="00574B66" w:rsidRDefault="00574B66" w:rsidP="00574B66">
            <w:pPr>
              <w:rPr>
                <w:rFonts w:cs="Times New Roman"/>
                <w:sz w:val="22"/>
              </w:rPr>
            </w:pPr>
            <w:r w:rsidRPr="00574B66">
              <w:rPr>
                <w:rFonts w:cs="Times New Roman"/>
                <w:sz w:val="22"/>
              </w:rPr>
              <w:t xml:space="preserve">Peame regionaal- ja põllumajandusministri kuulumist julgeolekukomisjoni vajalikuks, arvestades põllumajanduse ja toidutootmise otsest seost riigi julgeoleku, kriisikindluse ja elanikkonna varustuskindlusega. Riigikogu poolt 2026. aastal heaks kiidetud „Eesti julgeolekupoliitika alused“ käsitleb majandusjulgeolekut ja elutähtsate teenuste toimepidevust Eesti julgeoleku lahutamatu osana. Dokumendis on eraldi rõhutatud vajadust tagada toidu ja muude esmatarbekaupade pikaajaline varustuskindlus kriisi ja sõja korral, sealhulgas tootmise toimepidevuse kaudu. </w:t>
            </w:r>
          </w:p>
          <w:p w14:paraId="5D1FF3B1" w14:textId="77777777" w:rsidR="00574B66" w:rsidRPr="00574B66" w:rsidRDefault="00574B66" w:rsidP="00574B66">
            <w:pPr>
              <w:rPr>
                <w:rFonts w:cs="Times New Roman"/>
                <w:sz w:val="22"/>
              </w:rPr>
            </w:pPr>
          </w:p>
          <w:p w14:paraId="2DD4B826" w14:textId="77777777" w:rsidR="00574B66" w:rsidRPr="00574B66" w:rsidRDefault="00574B66" w:rsidP="00574B66">
            <w:pPr>
              <w:rPr>
                <w:rFonts w:cs="Times New Roman"/>
                <w:sz w:val="22"/>
              </w:rPr>
            </w:pPr>
            <w:r w:rsidRPr="00574B66">
              <w:rPr>
                <w:rFonts w:cs="Times New Roman"/>
                <w:sz w:val="22"/>
              </w:rPr>
              <w:lastRenderedPageBreak/>
              <w:t>Toidu varustuskindlust ei ole võimalik käsitleda lahus kodumaise põllumajanduse ja toidutootmise toimepidevusest. Seejuures ei piirdu põllumajanduse roll kriisi- ja julgeolekuolukorras üksnes toidu tootmisega. Põllumajandusettevõtted paiknevad üle Eesti ning ettevõtjad ja nende töötajad tunnevad kohalikke olusid. Seetõttu võivad nad olla olulised kohapealsed „silmad ja kõrvad“, kes märkavad tavapärasest erinevaid olukordi või muutusi ning kelle kaudu on võimalik saada kiiresti teavet maapiirkondades toimuva kohta.</w:t>
            </w:r>
          </w:p>
          <w:p w14:paraId="54A96464" w14:textId="77777777" w:rsidR="00574B66" w:rsidRPr="00574B66" w:rsidRDefault="00574B66" w:rsidP="00574B66">
            <w:pPr>
              <w:rPr>
                <w:rFonts w:cs="Times New Roman"/>
                <w:sz w:val="22"/>
              </w:rPr>
            </w:pPr>
          </w:p>
          <w:p w14:paraId="017D4153" w14:textId="77777777" w:rsidR="00574B66" w:rsidRPr="00574B66" w:rsidRDefault="00574B66" w:rsidP="00574B66">
            <w:pPr>
              <w:rPr>
                <w:rFonts w:cs="Times New Roman"/>
                <w:sz w:val="22"/>
              </w:rPr>
            </w:pPr>
            <w:r w:rsidRPr="00574B66">
              <w:rPr>
                <w:rFonts w:cs="Times New Roman"/>
                <w:sz w:val="22"/>
              </w:rPr>
              <w:t>Samuti on metsandus-, põllumajandus- ja toidutootmisettevõtete kasutuses märkimisväärne hulk tehnikat, taristut ja muid ressursse, mida saab kriisi- või julgeolekuolukorras rakendada ühiskonna toimepidevuse toetamiseks. Ettevõtete kasutuses on raske- ja eritehnika, suure kandevõimega veokid ning puistematerjalide ja vedelike veoks sobivad transpordivahendid. Põllumajandus- ja metsandussektoris on ühtlasi olemas oskused ja tehnika kaeve- ja pinnasetöödeks, teede ja ligipääsude rajamiseks ning muudeks suuremahulisteks töödeks.</w:t>
            </w:r>
          </w:p>
          <w:p w14:paraId="3D3FBD55" w14:textId="77777777" w:rsidR="00574B66" w:rsidRPr="00574B66" w:rsidRDefault="00574B66" w:rsidP="00574B66">
            <w:pPr>
              <w:rPr>
                <w:rFonts w:cs="Times New Roman"/>
                <w:sz w:val="22"/>
              </w:rPr>
            </w:pPr>
          </w:p>
          <w:p w14:paraId="514F37DA" w14:textId="77777777" w:rsidR="00574B66" w:rsidRPr="00574B66" w:rsidRDefault="00574B66" w:rsidP="00574B66">
            <w:pPr>
              <w:rPr>
                <w:rFonts w:cs="Times New Roman"/>
                <w:sz w:val="22"/>
              </w:rPr>
            </w:pPr>
            <w:r w:rsidRPr="00574B66">
              <w:rPr>
                <w:rFonts w:cs="Times New Roman"/>
                <w:sz w:val="22"/>
              </w:rPr>
              <w:t>Oluline on ka ettevõtete valduses olev üle Eesti hajutatud taristu. Paljudel põllumajandus- ja toidutootmisettevõtetel on oma puurkaevud ja veesüsteemid, biogaasi- ja muud energiatootmisüksused, päikesepaneelid, tuulikud, energiasalvestid ning muu taristu, mis võib kriisiolukorras toetada nii ettevõtte enda kui ka kohaliku piirkonna toimepidevust. „Eesti julgeolekupoliitika alused“ rõhutab seejuures varude ja võimekuste geograafilise hajutatuse ning tsentraliseerimise vältimise tähtsust.</w:t>
            </w:r>
          </w:p>
          <w:p w14:paraId="671E808F" w14:textId="77777777" w:rsidR="00574B66" w:rsidRPr="00574B66" w:rsidRDefault="00574B66" w:rsidP="00574B66">
            <w:pPr>
              <w:rPr>
                <w:rFonts w:cs="Times New Roman"/>
                <w:sz w:val="22"/>
              </w:rPr>
            </w:pPr>
          </w:p>
          <w:p w14:paraId="1836CA0A" w14:textId="77777777" w:rsidR="00574B66" w:rsidRPr="00574B66" w:rsidRDefault="00574B66" w:rsidP="00574B66">
            <w:pPr>
              <w:rPr>
                <w:rFonts w:cs="Times New Roman"/>
                <w:sz w:val="22"/>
              </w:rPr>
            </w:pPr>
            <w:r w:rsidRPr="00574B66">
              <w:rPr>
                <w:rFonts w:cs="Times New Roman"/>
                <w:sz w:val="22"/>
              </w:rPr>
              <w:t xml:space="preserve">Riigi julgeoleku planeerimisel on oluline omada terviklikku ülevaadet sektori olemasolevatest teadmistest, oskustest, tehnikast, taristust ja muudest võimekustest ning võimalustest neid kriisi- ja sõjaolukorras rakendada. Sellise teadmise koondamisel ning sektori ja riigi vahelise </w:t>
            </w:r>
            <w:r w:rsidRPr="00574B66">
              <w:rPr>
                <w:rFonts w:cs="Times New Roman"/>
                <w:sz w:val="22"/>
              </w:rPr>
              <w:lastRenderedPageBreak/>
              <w:t>koostöö korraldamisel on keskne roll Regionaal- ja Põllumajandusministeeriumil.</w:t>
            </w:r>
          </w:p>
          <w:p w14:paraId="08F19E2E" w14:textId="77777777" w:rsidR="00574B66" w:rsidRPr="00574B66" w:rsidRDefault="00574B66" w:rsidP="00574B66">
            <w:pPr>
              <w:rPr>
                <w:rFonts w:cs="Times New Roman"/>
                <w:sz w:val="22"/>
              </w:rPr>
            </w:pPr>
          </w:p>
          <w:p w14:paraId="384DF532" w14:textId="77777777" w:rsidR="00574B66" w:rsidRPr="00574B66" w:rsidRDefault="00574B66" w:rsidP="00574B66">
            <w:pPr>
              <w:rPr>
                <w:rFonts w:cs="Times New Roman"/>
                <w:sz w:val="22"/>
              </w:rPr>
            </w:pPr>
            <w:r w:rsidRPr="00574B66">
              <w:rPr>
                <w:rFonts w:cs="Times New Roman"/>
                <w:sz w:val="22"/>
              </w:rPr>
              <w:t>Seda arvestades tekkis määruse eelnõuga tutvudes küsimus, miks ei ole julgeolekukomisjoni liikmete hulka arvatud regionaal- ja põllumajandusministrit. Seda enam, et eelnõu § 8 lõike 1 kohaselt on minister esindatud julgeolekukomisjoni juurde kuuluvas küberjulgeoleku nõukogus. Kui ministeeriumi vastutusvaldkonda peetakse põhjendatult oluliseks küberjulgeoleku küsimustes, on keeruline näha põhjust, miks ei peaks sama valdkond olema esindatud julgeolekuküsimuste laiemal strateegilisel käsitlemisel.</w:t>
            </w:r>
          </w:p>
          <w:p w14:paraId="21C458A1" w14:textId="77777777" w:rsidR="00574B66" w:rsidRPr="00574B66" w:rsidRDefault="00574B66" w:rsidP="00574B66">
            <w:pPr>
              <w:rPr>
                <w:rFonts w:cs="Times New Roman"/>
                <w:sz w:val="22"/>
              </w:rPr>
            </w:pPr>
          </w:p>
          <w:p w14:paraId="0488EDB0" w14:textId="77777777" w:rsidR="00574B66" w:rsidRPr="00574B66" w:rsidRDefault="00574B66" w:rsidP="00574B66">
            <w:pPr>
              <w:rPr>
                <w:rFonts w:cs="Times New Roman"/>
                <w:sz w:val="22"/>
              </w:rPr>
            </w:pPr>
            <w:r w:rsidRPr="00574B66">
              <w:rPr>
                <w:rFonts w:cs="Times New Roman"/>
                <w:sz w:val="22"/>
              </w:rPr>
              <w:t>Lisaks toidu varustuskindlusele tuleb arvestada regionaalset mõõdet. Eesti julgeolek ja kriisikindlus ei saa tugineda üksnes kesksele riigitasandi vaatele. Kriiside mõju, olemasolevad ressursid, taristu ja inimeste võimekus erinevad piirkonniti ning Regionaal- ja Põllumajandusministeeriumi vastutusala ühendab riigi tasandi regionaalse arengu, kohaliku tasandi ja maapiirkondade toimepidevuse küsimustega.</w:t>
            </w:r>
          </w:p>
          <w:p w14:paraId="14131A35" w14:textId="77777777" w:rsidR="00574B66" w:rsidRPr="00574B66" w:rsidRDefault="00574B66" w:rsidP="00574B66">
            <w:pPr>
              <w:rPr>
                <w:rFonts w:cs="Times New Roman"/>
                <w:sz w:val="22"/>
              </w:rPr>
            </w:pPr>
          </w:p>
          <w:p w14:paraId="3BE12F9B" w14:textId="77777777" w:rsidR="00574B66" w:rsidRPr="00574B66" w:rsidRDefault="00574B66" w:rsidP="00574B66">
            <w:pPr>
              <w:rPr>
                <w:rFonts w:cs="Times New Roman"/>
                <w:sz w:val="22"/>
              </w:rPr>
            </w:pPr>
            <w:r w:rsidRPr="00574B66">
              <w:rPr>
                <w:rFonts w:cs="Times New Roman"/>
                <w:sz w:val="22"/>
              </w:rPr>
              <w:t>„Eesti julgeolekupoliitika alused“ lähtub laia riigikaitse põhimõttest, mille kohaselt on Eesti julgeoleku tagamisel oma roll riigil, kohalikel omavalitsustel, elutähtsaid teenuseid osutavatel ettevõtetel, kogukondadel ja inimestel. Selleks, et sektori teadmisi, oskusi, tehnikat, taristut ja muid võimekusi saaks riigi julgeoleku tagamisel vajaduse korral kasutada, peab vastav teadmine jõudma ka julgeolekupoliitika strateegilise otsustamise tasandile.</w:t>
            </w:r>
          </w:p>
          <w:p w14:paraId="48EC2AAB" w14:textId="77777777" w:rsidR="00574B66" w:rsidRPr="00574B66" w:rsidRDefault="00574B66" w:rsidP="00574B66">
            <w:pPr>
              <w:rPr>
                <w:rFonts w:cs="Times New Roman"/>
                <w:sz w:val="22"/>
              </w:rPr>
            </w:pPr>
          </w:p>
          <w:p w14:paraId="7491F387" w14:textId="272DC866" w:rsidR="00BF65F7" w:rsidRPr="00D2107C" w:rsidRDefault="00574B66" w:rsidP="00574B66">
            <w:pPr>
              <w:rPr>
                <w:rFonts w:cs="Times New Roman"/>
                <w:sz w:val="22"/>
              </w:rPr>
            </w:pPr>
            <w:r w:rsidRPr="00574B66">
              <w:rPr>
                <w:rFonts w:cs="Times New Roman"/>
                <w:sz w:val="22"/>
              </w:rPr>
              <w:t xml:space="preserve">Eeltoodust tulenevalt leiame, et olukorras, kus riigi julgeolekupoliitika alusdokument käsitleb toidu varustuskindlust, tootmise toimepidevust, elutähtsaid teenuseid, majandusjulgeolekut ja regionaalselt hajutatud võimekusi riigi julgeoleku osana, on </w:t>
            </w:r>
            <w:r w:rsidRPr="00574B66">
              <w:rPr>
                <w:rFonts w:cs="Times New Roman"/>
                <w:sz w:val="22"/>
              </w:rPr>
              <w:lastRenderedPageBreak/>
              <w:t>põhjendatud regionaal- ja põllumajandusministri kuulumine Vabariigi Valitsuse julgeolekukomisjoni alalisse koosseisu.</w:t>
            </w:r>
          </w:p>
        </w:tc>
        <w:tc>
          <w:tcPr>
            <w:tcW w:w="7071" w:type="dxa"/>
          </w:tcPr>
          <w:p w14:paraId="29600F74" w14:textId="06E3BC33" w:rsidR="00F62F88" w:rsidRDefault="00F62F88" w:rsidP="00F62F88">
            <w:pPr>
              <w:rPr>
                <w:rFonts w:cs="Times New Roman"/>
                <w:sz w:val="22"/>
              </w:rPr>
            </w:pPr>
            <w:r>
              <w:rPr>
                <w:rFonts w:cs="Times New Roman"/>
                <w:sz w:val="22"/>
              </w:rPr>
              <w:lastRenderedPageBreak/>
              <w:t>Selgitame. Nõustume, et r</w:t>
            </w:r>
            <w:r w:rsidRPr="00F62F88">
              <w:rPr>
                <w:rFonts w:cs="Times New Roman"/>
                <w:sz w:val="22"/>
              </w:rPr>
              <w:t>iigi julgeolekut tuleb</w:t>
            </w:r>
            <w:r>
              <w:rPr>
                <w:rFonts w:cs="Times New Roman"/>
                <w:sz w:val="22"/>
              </w:rPr>
              <w:t xml:space="preserve"> </w:t>
            </w:r>
            <w:r w:rsidRPr="00F62F88">
              <w:rPr>
                <w:rFonts w:cs="Times New Roman"/>
                <w:sz w:val="22"/>
              </w:rPr>
              <w:t xml:space="preserve">vaadata laiemalt. Selle seisukohalt on olulised </w:t>
            </w:r>
            <w:r w:rsidR="00487315">
              <w:rPr>
                <w:rFonts w:cs="Times New Roman"/>
                <w:sz w:val="22"/>
              </w:rPr>
              <w:t>mh</w:t>
            </w:r>
            <w:r w:rsidRPr="00F62F88">
              <w:rPr>
                <w:rFonts w:cs="Times New Roman"/>
                <w:sz w:val="22"/>
              </w:rPr>
              <w:t xml:space="preserve"> toiduga varustuskindlus, tootmise ja elutähtsate teenuste toimepidevus, majandusjulgeolek ning regionaalselt hajutatud võimekused.</w:t>
            </w:r>
          </w:p>
          <w:p w14:paraId="75D7F266" w14:textId="77777777" w:rsidR="00F62F88" w:rsidRPr="00F62F88" w:rsidRDefault="00F62F88" w:rsidP="00F62F88">
            <w:pPr>
              <w:rPr>
                <w:rFonts w:cs="Times New Roman"/>
                <w:sz w:val="22"/>
              </w:rPr>
            </w:pPr>
          </w:p>
          <w:p w14:paraId="653D9700" w14:textId="15BE0720" w:rsidR="00F62F88" w:rsidRPr="00F62F88" w:rsidRDefault="00CE2C31" w:rsidP="00F62F88">
            <w:pPr>
              <w:rPr>
                <w:rFonts w:cs="Times New Roman"/>
                <w:sz w:val="22"/>
              </w:rPr>
            </w:pPr>
            <w:r w:rsidRPr="00CE2C31">
              <w:rPr>
                <w:rFonts w:cs="Times New Roman"/>
                <w:sz w:val="22"/>
              </w:rPr>
              <w:t xml:space="preserve">Selgitame, et KORKSiga muudeti </w:t>
            </w:r>
            <w:r>
              <w:rPr>
                <w:rFonts w:cs="Times New Roman"/>
                <w:sz w:val="22"/>
              </w:rPr>
              <w:t>julgeolekukomisjoni</w:t>
            </w:r>
            <w:r w:rsidRPr="00CE2C31">
              <w:rPr>
                <w:rFonts w:cs="Times New Roman"/>
                <w:sz w:val="22"/>
              </w:rPr>
              <w:t xml:space="preserve"> ülesandeid eesmärgiga keskenduda komisjoni praeguses koosseisus eelkõige spetsiifiliste ja riigi seisukohalt oluliste julgeolekuküsimuste arutamisele (vt eelnõu §-s 3 sätestatud ülesanded). Laia riigikaitse ja riigi julgeolekuga seotud küsimuste käsitlemine ei piirdu </w:t>
            </w:r>
            <w:r>
              <w:rPr>
                <w:rFonts w:cs="Times New Roman"/>
                <w:sz w:val="22"/>
              </w:rPr>
              <w:t>julgeolekukomisjoni</w:t>
            </w:r>
            <w:r w:rsidRPr="00CE2C31">
              <w:rPr>
                <w:rFonts w:cs="Times New Roman"/>
                <w:sz w:val="22"/>
              </w:rPr>
              <w:t xml:space="preserve"> tegevusega. Regionaal- ja põllumajandusminister on kaasatud oma vastutusvaldkonda puudutavatesse riigikaitse- ja julgeolekuaruteludesse, sealhulgas toiduga varustuskindluse, tootmise toimepidevuse ja regionaalselt hajutatud võimekuste teemadel.</w:t>
            </w:r>
          </w:p>
          <w:p w14:paraId="1E3888D7" w14:textId="15564349" w:rsidR="00574B66" w:rsidRPr="007E266D" w:rsidRDefault="00574B66" w:rsidP="001842A7">
            <w:pPr>
              <w:rPr>
                <w:rFonts w:cs="Times New Roman"/>
                <w:sz w:val="22"/>
              </w:rPr>
            </w:pPr>
          </w:p>
        </w:tc>
      </w:tr>
    </w:tbl>
    <w:p w14:paraId="3D6EDAE1" w14:textId="77777777" w:rsidR="007975D2" w:rsidRPr="00B12E11" w:rsidRDefault="007975D2" w:rsidP="007975D2">
      <w:pPr>
        <w:rPr>
          <w:b/>
          <w:bCs/>
          <w:sz w:val="22"/>
        </w:rPr>
      </w:pPr>
    </w:p>
    <w:sectPr w:rsidR="007975D2" w:rsidRPr="00B12E11" w:rsidSect="007975D2">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528D3" w14:textId="77777777" w:rsidR="002D7EFD" w:rsidRDefault="002D7EFD" w:rsidP="00A60390">
      <w:r>
        <w:separator/>
      </w:r>
    </w:p>
  </w:endnote>
  <w:endnote w:type="continuationSeparator" w:id="0">
    <w:p w14:paraId="3B61E52A" w14:textId="77777777" w:rsidR="002D7EFD" w:rsidRDefault="002D7EFD" w:rsidP="00A6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359370"/>
      <w:docPartObj>
        <w:docPartGallery w:val="Page Numbers (Bottom of Page)"/>
        <w:docPartUnique/>
      </w:docPartObj>
    </w:sdtPr>
    <w:sdtEndPr/>
    <w:sdtContent>
      <w:p w14:paraId="1D5E20CA" w14:textId="4AE6D624" w:rsidR="00A60390" w:rsidRDefault="00A60390">
        <w:pPr>
          <w:pStyle w:val="Jalus"/>
          <w:jc w:val="center"/>
        </w:pPr>
        <w:r>
          <w:fldChar w:fldCharType="begin"/>
        </w:r>
        <w:r>
          <w:instrText>PAGE   \* MERGEFORMAT</w:instrText>
        </w:r>
        <w:r>
          <w:fldChar w:fldCharType="separate"/>
        </w:r>
        <w:r>
          <w:t>2</w:t>
        </w:r>
        <w:r>
          <w:fldChar w:fldCharType="end"/>
        </w:r>
      </w:p>
    </w:sdtContent>
  </w:sdt>
  <w:p w14:paraId="7ACB6664" w14:textId="77777777" w:rsidR="00A60390" w:rsidRDefault="00A6039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80EDB" w14:textId="77777777" w:rsidR="002D7EFD" w:rsidRDefault="002D7EFD" w:rsidP="00A60390">
      <w:r>
        <w:separator/>
      </w:r>
    </w:p>
  </w:footnote>
  <w:footnote w:type="continuationSeparator" w:id="0">
    <w:p w14:paraId="7A81BB3B" w14:textId="77777777" w:rsidR="002D7EFD" w:rsidRDefault="002D7EFD" w:rsidP="00A60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37114"/>
    <w:multiLevelType w:val="hybridMultilevel"/>
    <w:tmpl w:val="4774BB7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 w15:restartNumberingAfterBreak="0">
    <w:nsid w:val="37B71B53"/>
    <w:multiLevelType w:val="hybridMultilevel"/>
    <w:tmpl w:val="4ECA2124"/>
    <w:lvl w:ilvl="0" w:tplc="C8A63E9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17588865">
    <w:abstractNumId w:val="0"/>
  </w:num>
  <w:num w:numId="2" w16cid:durableId="1522545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5D2"/>
    <w:rsid w:val="0001164D"/>
    <w:rsid w:val="00031FD7"/>
    <w:rsid w:val="000377E2"/>
    <w:rsid w:val="00050D2D"/>
    <w:rsid w:val="00065C74"/>
    <w:rsid w:val="00070105"/>
    <w:rsid w:val="00080355"/>
    <w:rsid w:val="000828F3"/>
    <w:rsid w:val="00087EE6"/>
    <w:rsid w:val="000A20DC"/>
    <w:rsid w:val="000A5011"/>
    <w:rsid w:val="000B0C84"/>
    <w:rsid w:val="000B380A"/>
    <w:rsid w:val="000D26C3"/>
    <w:rsid w:val="000D6C12"/>
    <w:rsid w:val="000E2C34"/>
    <w:rsid w:val="000F364A"/>
    <w:rsid w:val="000F5C80"/>
    <w:rsid w:val="0010074C"/>
    <w:rsid w:val="00103B7A"/>
    <w:rsid w:val="001223B1"/>
    <w:rsid w:val="00122726"/>
    <w:rsid w:val="00122D55"/>
    <w:rsid w:val="00134022"/>
    <w:rsid w:val="00150DF1"/>
    <w:rsid w:val="0015372C"/>
    <w:rsid w:val="00154AA3"/>
    <w:rsid w:val="0015594F"/>
    <w:rsid w:val="00160EFA"/>
    <w:rsid w:val="00170BB3"/>
    <w:rsid w:val="001727E2"/>
    <w:rsid w:val="001732E3"/>
    <w:rsid w:val="00174723"/>
    <w:rsid w:val="001842A7"/>
    <w:rsid w:val="00196380"/>
    <w:rsid w:val="001A041C"/>
    <w:rsid w:val="001A6036"/>
    <w:rsid w:val="001B19C4"/>
    <w:rsid w:val="001C19BD"/>
    <w:rsid w:val="001C2740"/>
    <w:rsid w:val="001C2C44"/>
    <w:rsid w:val="001E76F8"/>
    <w:rsid w:val="002375D0"/>
    <w:rsid w:val="002405F1"/>
    <w:rsid w:val="00244719"/>
    <w:rsid w:val="0024683B"/>
    <w:rsid w:val="0024797D"/>
    <w:rsid w:val="00250393"/>
    <w:rsid w:val="00250A9D"/>
    <w:rsid w:val="0025484E"/>
    <w:rsid w:val="00262B44"/>
    <w:rsid w:val="002657FF"/>
    <w:rsid w:val="0027227C"/>
    <w:rsid w:val="00281249"/>
    <w:rsid w:val="002844E8"/>
    <w:rsid w:val="00291AF7"/>
    <w:rsid w:val="0029386E"/>
    <w:rsid w:val="00295BE3"/>
    <w:rsid w:val="002A331C"/>
    <w:rsid w:val="002B3B31"/>
    <w:rsid w:val="002B5DDF"/>
    <w:rsid w:val="002B691E"/>
    <w:rsid w:val="002B6C16"/>
    <w:rsid w:val="002C18FD"/>
    <w:rsid w:val="002D047E"/>
    <w:rsid w:val="002D4B6B"/>
    <w:rsid w:val="002D61D0"/>
    <w:rsid w:val="002D736A"/>
    <w:rsid w:val="002D7693"/>
    <w:rsid w:val="002D7EFD"/>
    <w:rsid w:val="002E75CF"/>
    <w:rsid w:val="0030090F"/>
    <w:rsid w:val="00303E23"/>
    <w:rsid w:val="00304043"/>
    <w:rsid w:val="003438A7"/>
    <w:rsid w:val="003441C3"/>
    <w:rsid w:val="0034476B"/>
    <w:rsid w:val="00347182"/>
    <w:rsid w:val="00360672"/>
    <w:rsid w:val="003636FE"/>
    <w:rsid w:val="00386436"/>
    <w:rsid w:val="003868FC"/>
    <w:rsid w:val="003916F3"/>
    <w:rsid w:val="00393423"/>
    <w:rsid w:val="00393974"/>
    <w:rsid w:val="003956B4"/>
    <w:rsid w:val="00397788"/>
    <w:rsid w:val="003C4F3E"/>
    <w:rsid w:val="003C7FD3"/>
    <w:rsid w:val="003D2AAA"/>
    <w:rsid w:val="003E3B2B"/>
    <w:rsid w:val="003F5EBF"/>
    <w:rsid w:val="004009FE"/>
    <w:rsid w:val="00403479"/>
    <w:rsid w:val="0041079C"/>
    <w:rsid w:val="00410EA3"/>
    <w:rsid w:val="00417E3D"/>
    <w:rsid w:val="00426E4A"/>
    <w:rsid w:val="004322B4"/>
    <w:rsid w:val="00453724"/>
    <w:rsid w:val="00464053"/>
    <w:rsid w:val="004732D4"/>
    <w:rsid w:val="00484563"/>
    <w:rsid w:val="00487315"/>
    <w:rsid w:val="00494672"/>
    <w:rsid w:val="004A2E4F"/>
    <w:rsid w:val="004D2017"/>
    <w:rsid w:val="004E3F23"/>
    <w:rsid w:val="005022DB"/>
    <w:rsid w:val="005223C0"/>
    <w:rsid w:val="00523477"/>
    <w:rsid w:val="00527DBA"/>
    <w:rsid w:val="00542493"/>
    <w:rsid w:val="00551681"/>
    <w:rsid w:val="00564B65"/>
    <w:rsid w:val="005657B7"/>
    <w:rsid w:val="00567866"/>
    <w:rsid w:val="005703B1"/>
    <w:rsid w:val="00571CB1"/>
    <w:rsid w:val="00574B66"/>
    <w:rsid w:val="005773BE"/>
    <w:rsid w:val="00581EFD"/>
    <w:rsid w:val="005866D0"/>
    <w:rsid w:val="00596DC6"/>
    <w:rsid w:val="005975E8"/>
    <w:rsid w:val="005A1DA4"/>
    <w:rsid w:val="005A21B2"/>
    <w:rsid w:val="005B469C"/>
    <w:rsid w:val="005E4FC8"/>
    <w:rsid w:val="005E638B"/>
    <w:rsid w:val="005E7590"/>
    <w:rsid w:val="005F6663"/>
    <w:rsid w:val="005F6A6E"/>
    <w:rsid w:val="006172FA"/>
    <w:rsid w:val="00625C30"/>
    <w:rsid w:val="00630B1B"/>
    <w:rsid w:val="00631AFA"/>
    <w:rsid w:val="00634122"/>
    <w:rsid w:val="00636DDE"/>
    <w:rsid w:val="00663793"/>
    <w:rsid w:val="00665315"/>
    <w:rsid w:val="00666231"/>
    <w:rsid w:val="0067451E"/>
    <w:rsid w:val="00692570"/>
    <w:rsid w:val="006A2455"/>
    <w:rsid w:val="006B15D0"/>
    <w:rsid w:val="006B16C1"/>
    <w:rsid w:val="006C181B"/>
    <w:rsid w:val="006F0A28"/>
    <w:rsid w:val="006F6F40"/>
    <w:rsid w:val="0070265B"/>
    <w:rsid w:val="00706B26"/>
    <w:rsid w:val="00707FC2"/>
    <w:rsid w:val="00714A3D"/>
    <w:rsid w:val="00722112"/>
    <w:rsid w:val="00732D28"/>
    <w:rsid w:val="00735454"/>
    <w:rsid w:val="0074280B"/>
    <w:rsid w:val="007509AB"/>
    <w:rsid w:val="007642ED"/>
    <w:rsid w:val="007672A9"/>
    <w:rsid w:val="007679C4"/>
    <w:rsid w:val="00767F81"/>
    <w:rsid w:val="00772DFC"/>
    <w:rsid w:val="007737D3"/>
    <w:rsid w:val="00783FEC"/>
    <w:rsid w:val="0078445F"/>
    <w:rsid w:val="00786CD7"/>
    <w:rsid w:val="00794F60"/>
    <w:rsid w:val="00796748"/>
    <w:rsid w:val="007975D2"/>
    <w:rsid w:val="007A7A56"/>
    <w:rsid w:val="007B32C7"/>
    <w:rsid w:val="007B637F"/>
    <w:rsid w:val="007C0A94"/>
    <w:rsid w:val="007C2B4F"/>
    <w:rsid w:val="007D0F76"/>
    <w:rsid w:val="007E140A"/>
    <w:rsid w:val="007E266D"/>
    <w:rsid w:val="007E56C0"/>
    <w:rsid w:val="007F2398"/>
    <w:rsid w:val="007F3088"/>
    <w:rsid w:val="007F4313"/>
    <w:rsid w:val="007F63F9"/>
    <w:rsid w:val="008003C7"/>
    <w:rsid w:val="0080359F"/>
    <w:rsid w:val="00811C36"/>
    <w:rsid w:val="0081226A"/>
    <w:rsid w:val="0081793A"/>
    <w:rsid w:val="0083759E"/>
    <w:rsid w:val="00841D03"/>
    <w:rsid w:val="008467E3"/>
    <w:rsid w:val="008527A6"/>
    <w:rsid w:val="00865BE3"/>
    <w:rsid w:val="00866C84"/>
    <w:rsid w:val="00875C15"/>
    <w:rsid w:val="008817C4"/>
    <w:rsid w:val="008A3137"/>
    <w:rsid w:val="008B0D59"/>
    <w:rsid w:val="008B446C"/>
    <w:rsid w:val="008B4E5F"/>
    <w:rsid w:val="008B637F"/>
    <w:rsid w:val="008D0BFE"/>
    <w:rsid w:val="008D596C"/>
    <w:rsid w:val="008E0D4B"/>
    <w:rsid w:val="008E25BE"/>
    <w:rsid w:val="008E6985"/>
    <w:rsid w:val="008F4C59"/>
    <w:rsid w:val="009032A2"/>
    <w:rsid w:val="00922EE7"/>
    <w:rsid w:val="00926396"/>
    <w:rsid w:val="0093703E"/>
    <w:rsid w:val="00937E83"/>
    <w:rsid w:val="00942F2F"/>
    <w:rsid w:val="009444B1"/>
    <w:rsid w:val="0094536C"/>
    <w:rsid w:val="009510BC"/>
    <w:rsid w:val="009530E5"/>
    <w:rsid w:val="009702CD"/>
    <w:rsid w:val="009704E0"/>
    <w:rsid w:val="009714C0"/>
    <w:rsid w:val="0098603F"/>
    <w:rsid w:val="009867CB"/>
    <w:rsid w:val="00993355"/>
    <w:rsid w:val="00993AB5"/>
    <w:rsid w:val="00993FF7"/>
    <w:rsid w:val="009A51F2"/>
    <w:rsid w:val="009A6011"/>
    <w:rsid w:val="009A630A"/>
    <w:rsid w:val="009B2F56"/>
    <w:rsid w:val="009B5F72"/>
    <w:rsid w:val="009C7160"/>
    <w:rsid w:val="009E6203"/>
    <w:rsid w:val="009F0BCB"/>
    <w:rsid w:val="009F0CB9"/>
    <w:rsid w:val="00A01436"/>
    <w:rsid w:val="00A12A04"/>
    <w:rsid w:val="00A178D4"/>
    <w:rsid w:val="00A21650"/>
    <w:rsid w:val="00A21C6A"/>
    <w:rsid w:val="00A30785"/>
    <w:rsid w:val="00A42F20"/>
    <w:rsid w:val="00A5787E"/>
    <w:rsid w:val="00A60390"/>
    <w:rsid w:val="00A80635"/>
    <w:rsid w:val="00A824E5"/>
    <w:rsid w:val="00A8494A"/>
    <w:rsid w:val="00A903AE"/>
    <w:rsid w:val="00A95A91"/>
    <w:rsid w:val="00AA1081"/>
    <w:rsid w:val="00AA4A01"/>
    <w:rsid w:val="00AA54FF"/>
    <w:rsid w:val="00AC2FE8"/>
    <w:rsid w:val="00AC4C14"/>
    <w:rsid w:val="00AC5FC0"/>
    <w:rsid w:val="00AD02FC"/>
    <w:rsid w:val="00AE469B"/>
    <w:rsid w:val="00AE6375"/>
    <w:rsid w:val="00B12E11"/>
    <w:rsid w:val="00B449A0"/>
    <w:rsid w:val="00B558A2"/>
    <w:rsid w:val="00B623A3"/>
    <w:rsid w:val="00B63822"/>
    <w:rsid w:val="00B659F4"/>
    <w:rsid w:val="00B76966"/>
    <w:rsid w:val="00B83035"/>
    <w:rsid w:val="00B85808"/>
    <w:rsid w:val="00BA680C"/>
    <w:rsid w:val="00BB6946"/>
    <w:rsid w:val="00BB75F9"/>
    <w:rsid w:val="00BC38CC"/>
    <w:rsid w:val="00BC39F2"/>
    <w:rsid w:val="00BD302F"/>
    <w:rsid w:val="00BD6143"/>
    <w:rsid w:val="00BD6296"/>
    <w:rsid w:val="00BD63BE"/>
    <w:rsid w:val="00BE0BEE"/>
    <w:rsid w:val="00BF65F7"/>
    <w:rsid w:val="00BF7774"/>
    <w:rsid w:val="00C00771"/>
    <w:rsid w:val="00C05831"/>
    <w:rsid w:val="00C31758"/>
    <w:rsid w:val="00C347B6"/>
    <w:rsid w:val="00C41FB9"/>
    <w:rsid w:val="00C429F5"/>
    <w:rsid w:val="00C451DC"/>
    <w:rsid w:val="00C5085D"/>
    <w:rsid w:val="00C55108"/>
    <w:rsid w:val="00C57A18"/>
    <w:rsid w:val="00C773D6"/>
    <w:rsid w:val="00C80116"/>
    <w:rsid w:val="00C84043"/>
    <w:rsid w:val="00C95136"/>
    <w:rsid w:val="00CA3778"/>
    <w:rsid w:val="00CC200A"/>
    <w:rsid w:val="00CC528A"/>
    <w:rsid w:val="00CD2F68"/>
    <w:rsid w:val="00CD757D"/>
    <w:rsid w:val="00CE0B29"/>
    <w:rsid w:val="00CE2C31"/>
    <w:rsid w:val="00CE41C9"/>
    <w:rsid w:val="00CF0FBA"/>
    <w:rsid w:val="00CF5F2B"/>
    <w:rsid w:val="00CF6915"/>
    <w:rsid w:val="00CF6D23"/>
    <w:rsid w:val="00D12770"/>
    <w:rsid w:val="00D16FBE"/>
    <w:rsid w:val="00D17A83"/>
    <w:rsid w:val="00D2107C"/>
    <w:rsid w:val="00D31D32"/>
    <w:rsid w:val="00D32578"/>
    <w:rsid w:val="00D532E9"/>
    <w:rsid w:val="00D620B3"/>
    <w:rsid w:val="00D632FB"/>
    <w:rsid w:val="00D77B61"/>
    <w:rsid w:val="00D829E6"/>
    <w:rsid w:val="00D84292"/>
    <w:rsid w:val="00D87482"/>
    <w:rsid w:val="00D9095E"/>
    <w:rsid w:val="00D9478C"/>
    <w:rsid w:val="00D952D8"/>
    <w:rsid w:val="00DB1CBA"/>
    <w:rsid w:val="00DB6191"/>
    <w:rsid w:val="00DC5F9F"/>
    <w:rsid w:val="00DD2E85"/>
    <w:rsid w:val="00DD629C"/>
    <w:rsid w:val="00DF49FA"/>
    <w:rsid w:val="00E000E0"/>
    <w:rsid w:val="00E03213"/>
    <w:rsid w:val="00E127B2"/>
    <w:rsid w:val="00E13437"/>
    <w:rsid w:val="00E144B4"/>
    <w:rsid w:val="00E14933"/>
    <w:rsid w:val="00E15874"/>
    <w:rsid w:val="00E228A4"/>
    <w:rsid w:val="00E24109"/>
    <w:rsid w:val="00E32D14"/>
    <w:rsid w:val="00E33251"/>
    <w:rsid w:val="00E476DE"/>
    <w:rsid w:val="00E548B4"/>
    <w:rsid w:val="00E54FD0"/>
    <w:rsid w:val="00E60358"/>
    <w:rsid w:val="00E62A33"/>
    <w:rsid w:val="00E6366E"/>
    <w:rsid w:val="00E65C0D"/>
    <w:rsid w:val="00E7500B"/>
    <w:rsid w:val="00E7683C"/>
    <w:rsid w:val="00E91833"/>
    <w:rsid w:val="00E9349D"/>
    <w:rsid w:val="00EA6AA5"/>
    <w:rsid w:val="00EB48B5"/>
    <w:rsid w:val="00EC1F1B"/>
    <w:rsid w:val="00EC6A7D"/>
    <w:rsid w:val="00EC7273"/>
    <w:rsid w:val="00ED13AE"/>
    <w:rsid w:val="00EF354B"/>
    <w:rsid w:val="00EF6AFD"/>
    <w:rsid w:val="00F057B9"/>
    <w:rsid w:val="00F235E9"/>
    <w:rsid w:val="00F24493"/>
    <w:rsid w:val="00F375B3"/>
    <w:rsid w:val="00F430DD"/>
    <w:rsid w:val="00F447EA"/>
    <w:rsid w:val="00F44D89"/>
    <w:rsid w:val="00F45009"/>
    <w:rsid w:val="00F54080"/>
    <w:rsid w:val="00F565C1"/>
    <w:rsid w:val="00F62F88"/>
    <w:rsid w:val="00F63216"/>
    <w:rsid w:val="00F8165C"/>
    <w:rsid w:val="00F82A93"/>
    <w:rsid w:val="00F86946"/>
    <w:rsid w:val="00F90BAC"/>
    <w:rsid w:val="00FA200C"/>
    <w:rsid w:val="00FA6856"/>
    <w:rsid w:val="00FC14C3"/>
    <w:rsid w:val="00FC3760"/>
    <w:rsid w:val="00FC5BC4"/>
    <w:rsid w:val="00FF15A2"/>
    <w:rsid w:val="00FF27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C3C8F"/>
  <w15:chartTrackingRefBased/>
  <w15:docId w15:val="{D3C61957-A53B-4254-B61D-4C3E08D0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95BE3"/>
    <w:pPr>
      <w:spacing w:after="0" w:line="240" w:lineRule="auto"/>
      <w:jc w:val="both"/>
    </w:pPr>
    <w:rPr>
      <w:kern w:val="0"/>
      <w:szCs w:val="22"/>
      <w14:ligatures w14:val="none"/>
    </w:rPr>
  </w:style>
  <w:style w:type="paragraph" w:styleId="Pealkiri1">
    <w:name w:val="heading 1"/>
    <w:basedOn w:val="Normaallaad"/>
    <w:next w:val="Normaallaad"/>
    <w:link w:val="Pealkiri1Mrk"/>
    <w:uiPriority w:val="9"/>
    <w:qFormat/>
    <w:rsid w:val="007975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7975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7975D2"/>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7975D2"/>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7975D2"/>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7975D2"/>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7975D2"/>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7975D2"/>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7975D2"/>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975D2"/>
    <w:rPr>
      <w:rFonts w:asciiTheme="majorHAnsi" w:eastAsiaTheme="majorEastAsia" w:hAnsiTheme="majorHAnsi" w:cstheme="majorBidi"/>
      <w:color w:val="0F4761" w:themeColor="accent1" w:themeShade="BF"/>
      <w:kern w:val="0"/>
      <w:sz w:val="40"/>
      <w:szCs w:val="40"/>
      <w14:ligatures w14:val="none"/>
    </w:rPr>
  </w:style>
  <w:style w:type="character" w:customStyle="1" w:styleId="Pealkiri2Mrk">
    <w:name w:val="Pealkiri 2 Märk"/>
    <w:basedOn w:val="Liguvaikefont"/>
    <w:link w:val="Pealkiri2"/>
    <w:uiPriority w:val="9"/>
    <w:rsid w:val="007975D2"/>
    <w:rPr>
      <w:rFonts w:asciiTheme="majorHAnsi" w:eastAsiaTheme="majorEastAsia" w:hAnsiTheme="majorHAnsi" w:cstheme="majorBidi"/>
      <w:color w:val="0F4761" w:themeColor="accent1" w:themeShade="BF"/>
      <w:kern w:val="0"/>
      <w:sz w:val="32"/>
      <w:szCs w:val="32"/>
      <w14:ligatures w14:val="none"/>
    </w:rPr>
  </w:style>
  <w:style w:type="character" w:customStyle="1" w:styleId="Pealkiri3Mrk">
    <w:name w:val="Pealkiri 3 Märk"/>
    <w:basedOn w:val="Liguvaikefont"/>
    <w:link w:val="Pealkiri3"/>
    <w:uiPriority w:val="9"/>
    <w:rsid w:val="007975D2"/>
    <w:rPr>
      <w:rFonts w:eastAsiaTheme="majorEastAsia" w:cstheme="majorBidi"/>
      <w:color w:val="0F4761" w:themeColor="accent1" w:themeShade="BF"/>
      <w:kern w:val="0"/>
      <w:sz w:val="28"/>
      <w:szCs w:val="28"/>
      <w14:ligatures w14:val="none"/>
    </w:rPr>
  </w:style>
  <w:style w:type="character" w:customStyle="1" w:styleId="Pealkiri4Mrk">
    <w:name w:val="Pealkiri 4 Märk"/>
    <w:basedOn w:val="Liguvaikefont"/>
    <w:link w:val="Pealkiri4"/>
    <w:uiPriority w:val="9"/>
    <w:semiHidden/>
    <w:rsid w:val="007975D2"/>
    <w:rPr>
      <w:rFonts w:eastAsiaTheme="majorEastAsia" w:cstheme="majorBidi"/>
      <w:i/>
      <w:iCs/>
      <w:color w:val="0F4761" w:themeColor="accent1" w:themeShade="BF"/>
      <w:kern w:val="0"/>
      <w:szCs w:val="22"/>
      <w14:ligatures w14:val="none"/>
    </w:rPr>
  </w:style>
  <w:style w:type="character" w:customStyle="1" w:styleId="Pealkiri5Mrk">
    <w:name w:val="Pealkiri 5 Märk"/>
    <w:basedOn w:val="Liguvaikefont"/>
    <w:link w:val="Pealkiri5"/>
    <w:uiPriority w:val="9"/>
    <w:semiHidden/>
    <w:rsid w:val="007975D2"/>
    <w:rPr>
      <w:rFonts w:eastAsiaTheme="majorEastAsia" w:cstheme="majorBidi"/>
      <w:color w:val="0F4761" w:themeColor="accent1" w:themeShade="BF"/>
      <w:kern w:val="0"/>
      <w:szCs w:val="22"/>
      <w14:ligatures w14:val="none"/>
    </w:rPr>
  </w:style>
  <w:style w:type="character" w:customStyle="1" w:styleId="Pealkiri6Mrk">
    <w:name w:val="Pealkiri 6 Märk"/>
    <w:basedOn w:val="Liguvaikefont"/>
    <w:link w:val="Pealkiri6"/>
    <w:uiPriority w:val="9"/>
    <w:semiHidden/>
    <w:rsid w:val="007975D2"/>
    <w:rPr>
      <w:rFonts w:eastAsiaTheme="majorEastAsia" w:cstheme="majorBidi"/>
      <w:i/>
      <w:iCs/>
      <w:color w:val="595959" w:themeColor="text1" w:themeTint="A6"/>
      <w:kern w:val="0"/>
      <w:szCs w:val="22"/>
      <w14:ligatures w14:val="none"/>
    </w:rPr>
  </w:style>
  <w:style w:type="character" w:customStyle="1" w:styleId="Pealkiri7Mrk">
    <w:name w:val="Pealkiri 7 Märk"/>
    <w:basedOn w:val="Liguvaikefont"/>
    <w:link w:val="Pealkiri7"/>
    <w:uiPriority w:val="9"/>
    <w:semiHidden/>
    <w:rsid w:val="007975D2"/>
    <w:rPr>
      <w:rFonts w:eastAsiaTheme="majorEastAsia" w:cstheme="majorBidi"/>
      <w:color w:val="595959" w:themeColor="text1" w:themeTint="A6"/>
      <w:kern w:val="0"/>
      <w:szCs w:val="22"/>
      <w14:ligatures w14:val="none"/>
    </w:rPr>
  </w:style>
  <w:style w:type="character" w:customStyle="1" w:styleId="Pealkiri8Mrk">
    <w:name w:val="Pealkiri 8 Märk"/>
    <w:basedOn w:val="Liguvaikefont"/>
    <w:link w:val="Pealkiri8"/>
    <w:uiPriority w:val="9"/>
    <w:semiHidden/>
    <w:rsid w:val="007975D2"/>
    <w:rPr>
      <w:rFonts w:eastAsiaTheme="majorEastAsia" w:cstheme="majorBidi"/>
      <w:i/>
      <w:iCs/>
      <w:color w:val="272727" w:themeColor="text1" w:themeTint="D8"/>
      <w:kern w:val="0"/>
      <w:szCs w:val="22"/>
      <w14:ligatures w14:val="none"/>
    </w:rPr>
  </w:style>
  <w:style w:type="character" w:customStyle="1" w:styleId="Pealkiri9Mrk">
    <w:name w:val="Pealkiri 9 Märk"/>
    <w:basedOn w:val="Liguvaikefont"/>
    <w:link w:val="Pealkiri9"/>
    <w:uiPriority w:val="9"/>
    <w:semiHidden/>
    <w:rsid w:val="007975D2"/>
    <w:rPr>
      <w:rFonts w:eastAsiaTheme="majorEastAsia" w:cstheme="majorBidi"/>
      <w:color w:val="272727" w:themeColor="text1" w:themeTint="D8"/>
      <w:kern w:val="0"/>
      <w:szCs w:val="22"/>
      <w14:ligatures w14:val="none"/>
    </w:rPr>
  </w:style>
  <w:style w:type="paragraph" w:styleId="Pealkiri">
    <w:name w:val="Title"/>
    <w:basedOn w:val="Normaallaad"/>
    <w:next w:val="Normaallaad"/>
    <w:link w:val="PealkiriMrk"/>
    <w:uiPriority w:val="10"/>
    <w:qFormat/>
    <w:rsid w:val="007975D2"/>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7975D2"/>
    <w:rPr>
      <w:rFonts w:asciiTheme="majorHAnsi" w:eastAsiaTheme="majorEastAsia" w:hAnsiTheme="majorHAnsi" w:cstheme="majorBidi"/>
      <w:spacing w:val="-10"/>
      <w:kern w:val="28"/>
      <w:sz w:val="56"/>
      <w:szCs w:val="56"/>
      <w14:ligatures w14:val="none"/>
    </w:rPr>
  </w:style>
  <w:style w:type="paragraph" w:styleId="Alapealkiri">
    <w:name w:val="Subtitle"/>
    <w:basedOn w:val="Normaallaad"/>
    <w:next w:val="Normaallaad"/>
    <w:link w:val="AlapealkiriMrk"/>
    <w:uiPriority w:val="11"/>
    <w:qFormat/>
    <w:rsid w:val="007975D2"/>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7975D2"/>
    <w:rPr>
      <w:rFonts w:eastAsiaTheme="majorEastAsia" w:cstheme="majorBidi"/>
      <w:color w:val="595959" w:themeColor="text1" w:themeTint="A6"/>
      <w:spacing w:val="15"/>
      <w:kern w:val="0"/>
      <w:sz w:val="28"/>
      <w:szCs w:val="28"/>
      <w14:ligatures w14:val="none"/>
    </w:rPr>
  </w:style>
  <w:style w:type="paragraph" w:styleId="Tsitaat">
    <w:name w:val="Quote"/>
    <w:basedOn w:val="Normaallaad"/>
    <w:next w:val="Normaallaad"/>
    <w:link w:val="TsitaatMrk"/>
    <w:uiPriority w:val="29"/>
    <w:qFormat/>
    <w:rsid w:val="007975D2"/>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7975D2"/>
    <w:rPr>
      <w:i/>
      <w:iCs/>
      <w:color w:val="404040" w:themeColor="text1" w:themeTint="BF"/>
      <w:kern w:val="0"/>
      <w:szCs w:val="22"/>
      <w14:ligatures w14:val="none"/>
    </w:rPr>
  </w:style>
  <w:style w:type="paragraph" w:styleId="Loendilik">
    <w:name w:val="List Paragraph"/>
    <w:basedOn w:val="Normaallaad"/>
    <w:uiPriority w:val="34"/>
    <w:qFormat/>
    <w:rsid w:val="007975D2"/>
    <w:pPr>
      <w:ind w:left="720"/>
      <w:contextualSpacing/>
    </w:pPr>
  </w:style>
  <w:style w:type="character" w:styleId="Selgeltmrgatavrhutus">
    <w:name w:val="Intense Emphasis"/>
    <w:basedOn w:val="Liguvaikefont"/>
    <w:uiPriority w:val="21"/>
    <w:qFormat/>
    <w:rsid w:val="007975D2"/>
    <w:rPr>
      <w:i/>
      <w:iCs/>
      <w:color w:val="0F4761" w:themeColor="accent1" w:themeShade="BF"/>
    </w:rPr>
  </w:style>
  <w:style w:type="paragraph" w:styleId="Selgeltmrgatavtsitaat">
    <w:name w:val="Intense Quote"/>
    <w:basedOn w:val="Normaallaad"/>
    <w:next w:val="Normaallaad"/>
    <w:link w:val="SelgeltmrgatavtsitaatMrk"/>
    <w:uiPriority w:val="30"/>
    <w:qFormat/>
    <w:rsid w:val="00797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7975D2"/>
    <w:rPr>
      <w:i/>
      <w:iCs/>
      <w:color w:val="0F4761" w:themeColor="accent1" w:themeShade="BF"/>
      <w:kern w:val="0"/>
      <w:szCs w:val="22"/>
      <w14:ligatures w14:val="none"/>
    </w:rPr>
  </w:style>
  <w:style w:type="character" w:styleId="Selgeltmrgatavviide">
    <w:name w:val="Intense Reference"/>
    <w:basedOn w:val="Liguvaikefont"/>
    <w:uiPriority w:val="32"/>
    <w:qFormat/>
    <w:rsid w:val="007975D2"/>
    <w:rPr>
      <w:b/>
      <w:bCs/>
      <w:smallCaps/>
      <w:color w:val="0F4761" w:themeColor="accent1" w:themeShade="BF"/>
      <w:spacing w:val="5"/>
    </w:rPr>
  </w:style>
  <w:style w:type="table" w:styleId="Kontuurtabel">
    <w:name w:val="Table Grid"/>
    <w:basedOn w:val="Normaaltabel"/>
    <w:uiPriority w:val="39"/>
    <w:rsid w:val="00797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A60390"/>
    <w:pPr>
      <w:tabs>
        <w:tab w:val="center" w:pos="4536"/>
        <w:tab w:val="right" w:pos="9072"/>
      </w:tabs>
    </w:pPr>
  </w:style>
  <w:style w:type="character" w:customStyle="1" w:styleId="PisMrk">
    <w:name w:val="Päis Märk"/>
    <w:basedOn w:val="Liguvaikefont"/>
    <w:link w:val="Pis"/>
    <w:uiPriority w:val="99"/>
    <w:rsid w:val="00A60390"/>
    <w:rPr>
      <w:kern w:val="0"/>
      <w:szCs w:val="22"/>
      <w14:ligatures w14:val="none"/>
    </w:rPr>
  </w:style>
  <w:style w:type="paragraph" w:styleId="Jalus">
    <w:name w:val="footer"/>
    <w:basedOn w:val="Normaallaad"/>
    <w:link w:val="JalusMrk"/>
    <w:uiPriority w:val="99"/>
    <w:unhideWhenUsed/>
    <w:rsid w:val="00A60390"/>
    <w:pPr>
      <w:tabs>
        <w:tab w:val="center" w:pos="4536"/>
        <w:tab w:val="right" w:pos="9072"/>
      </w:tabs>
    </w:pPr>
  </w:style>
  <w:style w:type="character" w:customStyle="1" w:styleId="JalusMrk">
    <w:name w:val="Jalus Märk"/>
    <w:basedOn w:val="Liguvaikefont"/>
    <w:link w:val="Jalus"/>
    <w:uiPriority w:val="99"/>
    <w:rsid w:val="00A60390"/>
    <w:rPr>
      <w:kern w:val="0"/>
      <w:szCs w:val="22"/>
      <w14:ligatures w14:val="none"/>
    </w:rPr>
  </w:style>
  <w:style w:type="character" w:styleId="Hperlink">
    <w:name w:val="Hyperlink"/>
    <w:basedOn w:val="Liguvaikefont"/>
    <w:uiPriority w:val="99"/>
    <w:unhideWhenUsed/>
    <w:rsid w:val="003438A7"/>
    <w:rPr>
      <w:color w:val="467886" w:themeColor="hyperlink"/>
      <w:u w:val="single"/>
    </w:rPr>
  </w:style>
  <w:style w:type="character" w:styleId="Lahendamatamainimine">
    <w:name w:val="Unresolved Mention"/>
    <w:basedOn w:val="Liguvaikefont"/>
    <w:uiPriority w:val="99"/>
    <w:semiHidden/>
    <w:unhideWhenUsed/>
    <w:rsid w:val="003438A7"/>
    <w:rPr>
      <w:color w:val="605E5C"/>
      <w:shd w:val="clear" w:color="auto" w:fill="E1DFDD"/>
    </w:rPr>
  </w:style>
  <w:style w:type="character" w:styleId="Klastatudhperlink">
    <w:name w:val="FollowedHyperlink"/>
    <w:basedOn w:val="Liguvaikefont"/>
    <w:uiPriority w:val="99"/>
    <w:semiHidden/>
    <w:unhideWhenUsed/>
    <w:rsid w:val="00DF49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817581-EA59-4DB0-ABC9-79D84277DE3C}">
  <ds:schemaRefs>
    <ds:schemaRef ds:uri="http://schemas.microsoft.com/sharepoint/v3/contenttype/forms"/>
  </ds:schemaRefs>
</ds:datastoreItem>
</file>

<file path=customXml/itemProps2.xml><?xml version="1.0" encoding="utf-8"?>
<ds:datastoreItem xmlns:ds="http://schemas.openxmlformats.org/officeDocument/2006/customXml" ds:itemID="{F7C14E14-1B85-4D48-849D-CE01B7D85FD0}">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0075BC56-6D29-44CE-863E-8155BCFBD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1499</Words>
  <Characters>8697</Characters>
  <Application>Microsoft Office Word</Application>
  <DocSecurity>0</DocSecurity>
  <Lines>72</Lines>
  <Paragraphs>20</Paragraphs>
  <ScaleCrop>false</ScaleCrop>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Eero Svarval</dc:creator>
  <cp:keywords/>
  <dc:description/>
  <cp:lastModifiedBy>Eero Svarval</cp:lastModifiedBy>
  <cp:revision>75</cp:revision>
  <dcterms:created xsi:type="dcterms:W3CDTF">2026-10-05T08:19:00Z</dcterms:created>
  <dcterms:modified xsi:type="dcterms:W3CDTF">2026-10-14T09:06:00Z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2026-09-13T10:54:29Z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76f64c76-08d4-4cfc-8c8a-763fa74bf87a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