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C21D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  <w:b/>
          <w:bCs/>
        </w:rPr>
        <w:t>AIG(2025)10</w:t>
      </w:r>
      <w:r w:rsidRPr="00370581">
        <w:rPr>
          <w:rFonts w:ascii="Times New Roman" w:hAnsi="Times New Roman" w:cs="Times New Roman"/>
        </w:rPr>
        <w:br/>
      </w:r>
      <w:r w:rsidRPr="00370581">
        <w:rPr>
          <w:rFonts w:ascii="Times New Roman" w:hAnsi="Times New Roman" w:cs="Times New Roman"/>
          <w:b/>
          <w:bCs/>
        </w:rPr>
        <w:t>7. november 2025</w:t>
      </w:r>
    </w:p>
    <w:p w14:paraId="25C37F1F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  <w:b/>
          <w:bCs/>
        </w:rPr>
        <w:t>Euroopa Nõukogu juurdepääsuteabe töörühm (Access Info Group – AIG)</w:t>
      </w:r>
      <w:r w:rsidRPr="00370581">
        <w:rPr>
          <w:rFonts w:ascii="Times New Roman" w:hAnsi="Times New Roman" w:cs="Times New Roman"/>
        </w:rPr>
        <w:br/>
      </w:r>
      <w:r w:rsidRPr="00370581">
        <w:rPr>
          <w:rFonts w:ascii="Times New Roman" w:hAnsi="Times New Roman" w:cs="Times New Roman"/>
          <w:b/>
          <w:bCs/>
        </w:rPr>
        <w:t>Euroopa Nõukogu ametlikele dokumentidele juurdepääsu konventsioon (CETS nr 205)</w:t>
      </w:r>
    </w:p>
    <w:p w14:paraId="57F07EA9" w14:textId="77777777" w:rsidR="00370581" w:rsidRPr="00370581" w:rsidRDefault="00370581" w:rsidP="00370581">
      <w:pPr>
        <w:rPr>
          <w:rFonts w:ascii="Times New Roman" w:hAnsi="Times New Roman" w:cs="Times New Roman"/>
          <w:b/>
          <w:bCs/>
        </w:rPr>
      </w:pPr>
      <w:r w:rsidRPr="00370581">
        <w:rPr>
          <w:rFonts w:ascii="Times New Roman" w:hAnsi="Times New Roman" w:cs="Times New Roman"/>
          <w:b/>
          <w:bCs/>
        </w:rPr>
        <w:t>Temaatiline seire dokumendihalduse ja säilitamise valdkonnas</w:t>
      </w:r>
    </w:p>
    <w:p w14:paraId="4037EE4A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  <w:b/>
          <w:bCs/>
        </w:rPr>
        <w:t>Küsimustik konventsiooniosalistele</w:t>
      </w:r>
    </w:p>
    <w:p w14:paraId="3CBD5F01" w14:textId="77777777" w:rsidR="00370581" w:rsidRPr="00370581" w:rsidRDefault="00000000" w:rsidP="003705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5B04976">
          <v:rect id="_x0000_i1025" style="width:0;height:1.5pt" o:hralign="center" o:hrstd="t" o:hr="t" fillcolor="#a0a0a0" stroked="f"/>
        </w:pict>
      </w:r>
    </w:p>
    <w:p w14:paraId="47F28633" w14:textId="77777777" w:rsidR="00370581" w:rsidRPr="00370581" w:rsidRDefault="00370581" w:rsidP="00370581">
      <w:pPr>
        <w:rPr>
          <w:rFonts w:ascii="Times New Roman" w:hAnsi="Times New Roman" w:cs="Times New Roman"/>
          <w:b/>
          <w:bCs/>
        </w:rPr>
      </w:pPr>
      <w:r w:rsidRPr="00370581">
        <w:rPr>
          <w:rFonts w:ascii="Times New Roman" w:hAnsi="Times New Roman" w:cs="Times New Roman"/>
          <w:b/>
          <w:bCs/>
        </w:rPr>
        <w:t>A. Sissejuhatus</w:t>
      </w:r>
    </w:p>
    <w:p w14:paraId="3E132E64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Euroopa Nõukogu juurdepääsuteabe töörühm (AIG) on lõpetanud Euroopa Nõukogu ametlikele dokumentidele juurdepääsu konventsiooni (CETS nr 205, edaspidi konventsioon) rakendamise lähtehindamise 15 osalisriigis. Samuti on AIG avaldanud oma seisukoha konventsiooni artikli 1 lõike 2 punkti b tähenduses mõiste „ametlik dokument“ määratluse kohta.</w:t>
      </w:r>
    </w:p>
    <w:p w14:paraId="00E78055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AIG jätkab nüüd konventsiooni rakendamise seiret konventsiooni artikli 11 lõike 1 alusel. Käesoleva küsimustiku abil kogub AIG teavet dokumendihalduse ja dokumentide säilitamise korralduse kohta.</w:t>
      </w:r>
    </w:p>
    <w:p w14:paraId="4C32F3BA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Avaliku võimu asutuste valduses olevate dokumentide (vt konventsiooni artikli 1 lõike 2 punkt a) tõhus haldamine ning selgete ja kehtestatud säilitamisreeglite kohaldamine tagab, et dokumendid on olemas ja kergesti kättesaadavad. Seetõttu käsitleb AIG konventsiooni artikli 9 punktide c ja d alusel ametlike dokumentide haldamise ja säilitamise küsimusi.</w:t>
      </w:r>
    </w:p>
    <w:p w14:paraId="59BCFEE9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Vastavalt konventsiooni artikli 11 lõikele 2 ja AIG kodukorra reeglile 30.1 kutsub AIG asjakohast teavet esitama ka valitsusväliseid organisatsioone.</w:t>
      </w:r>
    </w:p>
    <w:p w14:paraId="428C1BDE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Vastused käesolevale küsimustikule koos võimalike lisamaterjalidega tuleb esitada ühes Euroopa Nõukogu ametlikus keeles (inglise või prantsuse keeles).</w:t>
      </w:r>
    </w:p>
    <w:p w14:paraId="1415EAB8" w14:textId="77777777" w:rsidR="00370581" w:rsidRPr="00370581" w:rsidRDefault="00000000" w:rsidP="003705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6FEDAE7">
          <v:rect id="_x0000_i1026" style="width:0;height:1.5pt" o:hralign="center" o:hrstd="t" o:hr="t" fillcolor="#a0a0a0" stroked="f"/>
        </w:pict>
      </w:r>
    </w:p>
    <w:p w14:paraId="27DA4ADE" w14:textId="77777777" w:rsidR="00370581" w:rsidRPr="00370581" w:rsidRDefault="00370581" w:rsidP="00370581">
      <w:pPr>
        <w:rPr>
          <w:rFonts w:ascii="Times New Roman" w:hAnsi="Times New Roman" w:cs="Times New Roman"/>
          <w:b/>
          <w:bCs/>
        </w:rPr>
      </w:pPr>
      <w:r w:rsidRPr="00370581">
        <w:rPr>
          <w:rFonts w:ascii="Times New Roman" w:hAnsi="Times New Roman" w:cs="Times New Roman"/>
          <w:b/>
          <w:bCs/>
        </w:rPr>
        <w:t>B. Küsimused</w:t>
      </w:r>
    </w:p>
    <w:p w14:paraId="7C76FF0F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97A64">
        <w:rPr>
          <w:rFonts w:ascii="Times New Roman" w:hAnsi="Times New Roman" w:cs="Times New Roman"/>
          <w:b/>
          <w:bCs/>
        </w:rPr>
        <w:t>Kuidas on avaliku võimu asutustes reguleeritud dokumentide haldamine, säilitamine ja arhiveerimine?</w:t>
      </w:r>
      <w:r w:rsidRPr="00370581">
        <w:rPr>
          <w:rFonts w:ascii="Times New Roman" w:hAnsi="Times New Roman" w:cs="Times New Roman"/>
        </w:rPr>
        <w:t xml:space="preserve"> Palun esitage asjaomaste õigusaktide ametlik tõlge ühes Euroopa Nõukogu ametlikus keeles (inglise või prantsuse keeles).</w:t>
      </w:r>
    </w:p>
    <w:p w14:paraId="6CB48E04" w14:textId="302FB541" w:rsidR="00950DD1" w:rsidRPr="0039037C" w:rsidRDefault="00950DD1" w:rsidP="00950DD1">
      <w:pPr>
        <w:ind w:left="720"/>
        <w:rPr>
          <w:rFonts w:ascii="Times New Roman" w:hAnsi="Times New Roman" w:cs="Times New Roman"/>
        </w:rPr>
      </w:pPr>
      <w:r w:rsidRPr="0039037C">
        <w:rPr>
          <w:rFonts w:ascii="Times New Roman" w:hAnsi="Times New Roman" w:cs="Times New Roman"/>
        </w:rPr>
        <w:t>Dokumentide haldamist</w:t>
      </w:r>
      <w:r w:rsidR="00B3010D" w:rsidRPr="0039037C">
        <w:rPr>
          <w:rFonts w:ascii="Times New Roman" w:hAnsi="Times New Roman" w:cs="Times New Roman"/>
        </w:rPr>
        <w:t>, säilitamist ja arhiveerimist reguleeri</w:t>
      </w:r>
      <w:r w:rsidR="002527AB">
        <w:rPr>
          <w:rFonts w:ascii="Times New Roman" w:hAnsi="Times New Roman" w:cs="Times New Roman"/>
        </w:rPr>
        <w:t>vad Eesti Lastekirjanduse Keskuses</w:t>
      </w:r>
      <w:r w:rsidR="00BD7947">
        <w:rPr>
          <w:rFonts w:ascii="Times New Roman" w:hAnsi="Times New Roman" w:cs="Times New Roman"/>
        </w:rPr>
        <w:t xml:space="preserve"> </w:t>
      </w:r>
      <w:r w:rsidR="00BD7947">
        <w:rPr>
          <w:rFonts w:ascii="Times New Roman" w:hAnsi="Times New Roman" w:cs="Times New Roman"/>
        </w:rPr>
        <w:t xml:space="preserve">(ELK) </w:t>
      </w:r>
      <w:r w:rsidR="002527AB">
        <w:rPr>
          <w:rFonts w:ascii="Times New Roman" w:hAnsi="Times New Roman" w:cs="Times New Roman"/>
        </w:rPr>
        <w:t xml:space="preserve"> </w:t>
      </w:r>
      <w:r w:rsidR="00BD7947">
        <w:rPr>
          <w:rFonts w:ascii="Times New Roman" w:hAnsi="Times New Roman" w:cs="Times New Roman"/>
        </w:rPr>
        <w:t>„A</w:t>
      </w:r>
      <w:r w:rsidR="00C9432D">
        <w:rPr>
          <w:rFonts w:ascii="Times New Roman" w:hAnsi="Times New Roman" w:cs="Times New Roman"/>
        </w:rPr>
        <w:t>sjaajamiskord“ ja</w:t>
      </w:r>
      <w:r w:rsidR="00B3010D" w:rsidRPr="0039037C">
        <w:rPr>
          <w:rFonts w:ascii="Times New Roman" w:hAnsi="Times New Roman" w:cs="Times New Roman"/>
        </w:rPr>
        <w:t xml:space="preserve"> </w:t>
      </w:r>
      <w:r w:rsidR="0039037C" w:rsidRPr="0039037C">
        <w:rPr>
          <w:rFonts w:ascii="Times New Roman" w:hAnsi="Times New Roman" w:cs="Times New Roman"/>
        </w:rPr>
        <w:t>„</w:t>
      </w:r>
      <w:r w:rsidR="00BD7947">
        <w:rPr>
          <w:rFonts w:ascii="Times New Roman" w:hAnsi="Times New Roman" w:cs="Times New Roman"/>
        </w:rPr>
        <w:t>D</w:t>
      </w:r>
      <w:r w:rsidR="0039037C" w:rsidRPr="0039037C">
        <w:rPr>
          <w:rFonts w:ascii="Times New Roman" w:hAnsi="Times New Roman" w:cs="Times New Roman"/>
        </w:rPr>
        <w:t>okumentide loetelu“</w:t>
      </w:r>
      <w:r w:rsidR="00757218">
        <w:rPr>
          <w:rFonts w:ascii="Times New Roman" w:hAnsi="Times New Roman" w:cs="Times New Roman"/>
        </w:rPr>
        <w:t xml:space="preserve"> ehk</w:t>
      </w:r>
      <w:r w:rsidR="00DF1586">
        <w:rPr>
          <w:rFonts w:ascii="Times New Roman" w:hAnsi="Times New Roman" w:cs="Times New Roman"/>
        </w:rPr>
        <w:t xml:space="preserve"> </w:t>
      </w:r>
      <w:r w:rsidR="00DF1586" w:rsidRPr="00DF1586">
        <w:rPr>
          <w:rFonts w:ascii="Times New Roman" w:hAnsi="Times New Roman" w:cs="Times New Roman"/>
        </w:rPr>
        <w:t xml:space="preserve">dokumendihalduse alusdokument, mis liigitab </w:t>
      </w:r>
      <w:proofErr w:type="spellStart"/>
      <w:r w:rsidR="00DF1586" w:rsidRPr="00DF1586">
        <w:rPr>
          <w:rFonts w:ascii="Times New Roman" w:hAnsi="Times New Roman" w:cs="Times New Roman"/>
        </w:rPr>
        <w:t>ELK</w:t>
      </w:r>
      <w:r w:rsidR="0080670E">
        <w:rPr>
          <w:rFonts w:ascii="Times New Roman" w:hAnsi="Times New Roman" w:cs="Times New Roman"/>
        </w:rPr>
        <w:t>i</w:t>
      </w:r>
      <w:proofErr w:type="spellEnd"/>
      <w:r w:rsidR="00DF1586" w:rsidRPr="00DF1586">
        <w:rPr>
          <w:rFonts w:ascii="Times New Roman" w:hAnsi="Times New Roman" w:cs="Times New Roman"/>
        </w:rPr>
        <w:t xml:space="preserve"> tegevuse käigus loodud ja saadud dokumendid funktsioonidesse ja sarjadesse ning määrab nende säilitustähtajad. </w:t>
      </w:r>
      <w:r w:rsidR="0080670E">
        <w:rPr>
          <w:rFonts w:ascii="Times New Roman" w:hAnsi="Times New Roman" w:cs="Times New Roman"/>
        </w:rPr>
        <w:t>Dokument</w:t>
      </w:r>
      <w:r w:rsidR="00E75A2B">
        <w:rPr>
          <w:rFonts w:ascii="Times New Roman" w:hAnsi="Times New Roman" w:cs="Times New Roman"/>
        </w:rPr>
        <w:t>ide loetelus on</w:t>
      </w:r>
      <w:r w:rsidR="0080670E">
        <w:rPr>
          <w:rFonts w:ascii="Times New Roman" w:hAnsi="Times New Roman" w:cs="Times New Roman"/>
        </w:rPr>
        <w:t xml:space="preserve"> määra</w:t>
      </w:r>
      <w:r w:rsidR="00E75A2B">
        <w:rPr>
          <w:rFonts w:ascii="Times New Roman" w:hAnsi="Times New Roman" w:cs="Times New Roman"/>
        </w:rPr>
        <w:t>tud</w:t>
      </w:r>
      <w:r w:rsidR="00E93BDD">
        <w:rPr>
          <w:rFonts w:ascii="Times New Roman" w:hAnsi="Times New Roman" w:cs="Times New Roman"/>
        </w:rPr>
        <w:t xml:space="preserve"> millises infosüsteemis see asub.</w:t>
      </w:r>
    </w:p>
    <w:p w14:paraId="44993033" w14:textId="77777777" w:rsidR="00497D71" w:rsidRPr="00BD7AB6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D7AB6">
        <w:rPr>
          <w:rFonts w:ascii="Times New Roman" w:hAnsi="Times New Roman" w:cs="Times New Roman"/>
          <w:b/>
          <w:bCs/>
        </w:rPr>
        <w:t xml:space="preserve">Kas kõik avaliku võimu asutuse valduses olevad dokumendid registreeritakse? </w:t>
      </w:r>
    </w:p>
    <w:p w14:paraId="0A85F2F4" w14:textId="764464F1" w:rsidR="006B06B5" w:rsidRPr="00601A23" w:rsidRDefault="006B06B5" w:rsidP="006B06B5">
      <w:pPr>
        <w:pStyle w:val="Loendilik"/>
        <w:spacing w:line="259" w:lineRule="auto"/>
        <w:ind w:left="750"/>
        <w:rPr>
          <w:rFonts w:ascii="Times New Roman" w:hAnsi="Times New Roman" w:cs="Times New Roman"/>
        </w:rPr>
      </w:pPr>
      <w:r w:rsidRPr="00601A23">
        <w:rPr>
          <w:rFonts w:ascii="Times New Roman" w:hAnsi="Times New Roman" w:cs="Times New Roman"/>
        </w:rPr>
        <w:lastRenderedPageBreak/>
        <w:t>Registreeri</w:t>
      </w:r>
      <w:r w:rsidR="008D7FCA">
        <w:rPr>
          <w:rFonts w:ascii="Times New Roman" w:hAnsi="Times New Roman" w:cs="Times New Roman"/>
        </w:rPr>
        <w:t xml:space="preserve">takse järgmised </w:t>
      </w:r>
      <w:r w:rsidRPr="00601A23">
        <w:rPr>
          <w:rFonts w:ascii="Times New Roman" w:hAnsi="Times New Roman" w:cs="Times New Roman"/>
        </w:rPr>
        <w:t>dokumendid:</w:t>
      </w:r>
    </w:p>
    <w:p w14:paraId="4FC63CE0" w14:textId="77777777" w:rsidR="006B06B5" w:rsidRPr="00601A23" w:rsidRDefault="006B06B5" w:rsidP="00CB028F">
      <w:pPr>
        <w:pStyle w:val="Loendilik"/>
        <w:numPr>
          <w:ilvl w:val="0"/>
          <w:numId w:val="4"/>
        </w:numPr>
        <w:spacing w:line="259" w:lineRule="auto"/>
        <w:rPr>
          <w:rFonts w:ascii="Times New Roman" w:hAnsi="Times New Roman" w:cs="Times New Roman"/>
        </w:rPr>
      </w:pPr>
      <w:r w:rsidRPr="00601A23">
        <w:rPr>
          <w:rFonts w:ascii="Times New Roman" w:hAnsi="Times New Roman" w:cs="Times New Roman"/>
        </w:rPr>
        <w:t>Käskkirjad;</w:t>
      </w:r>
    </w:p>
    <w:p w14:paraId="2B286D32" w14:textId="77777777" w:rsidR="006B06B5" w:rsidRDefault="006B06B5" w:rsidP="00CB028F">
      <w:pPr>
        <w:pStyle w:val="Loendilik"/>
        <w:numPr>
          <w:ilvl w:val="0"/>
          <w:numId w:val="4"/>
        </w:numPr>
        <w:spacing w:line="259" w:lineRule="auto"/>
        <w:rPr>
          <w:rFonts w:ascii="Times New Roman" w:hAnsi="Times New Roman" w:cs="Times New Roman"/>
        </w:rPr>
      </w:pPr>
      <w:r w:rsidRPr="00601A23">
        <w:rPr>
          <w:rFonts w:ascii="Times New Roman" w:hAnsi="Times New Roman" w:cs="Times New Roman"/>
        </w:rPr>
        <w:t>Lepingud, lepingu</w:t>
      </w:r>
      <w:r>
        <w:rPr>
          <w:rFonts w:ascii="Times New Roman" w:hAnsi="Times New Roman" w:cs="Times New Roman"/>
        </w:rPr>
        <w:t xml:space="preserve"> </w:t>
      </w:r>
      <w:r w:rsidRPr="00601A23">
        <w:rPr>
          <w:rFonts w:ascii="Times New Roman" w:hAnsi="Times New Roman" w:cs="Times New Roman"/>
        </w:rPr>
        <w:t>lisad ja nende juurde kuuluvad aktid</w:t>
      </w:r>
      <w:r>
        <w:rPr>
          <w:rFonts w:ascii="Times New Roman" w:hAnsi="Times New Roman" w:cs="Times New Roman"/>
        </w:rPr>
        <w:t>;</w:t>
      </w:r>
    </w:p>
    <w:p w14:paraId="230C64E4" w14:textId="076E3D0A" w:rsidR="006B06B5" w:rsidRPr="006B06B5" w:rsidRDefault="006B06B5" w:rsidP="00CB028F">
      <w:pPr>
        <w:pStyle w:val="Loendilik"/>
        <w:numPr>
          <w:ilvl w:val="0"/>
          <w:numId w:val="4"/>
        </w:numPr>
        <w:spacing w:line="259" w:lineRule="auto"/>
        <w:rPr>
          <w:rFonts w:ascii="Times New Roman" w:hAnsi="Times New Roman" w:cs="Times New Roman"/>
        </w:rPr>
      </w:pPr>
      <w:r w:rsidRPr="006B06B5">
        <w:rPr>
          <w:rFonts w:ascii="Times New Roman" w:hAnsi="Times New Roman" w:cs="Times New Roman"/>
        </w:rPr>
        <w:t>Saabunud ja väljasaadetavad ametlikud kirjad;</w:t>
      </w:r>
    </w:p>
    <w:p w14:paraId="2D874A23" w14:textId="77777777" w:rsidR="006B06B5" w:rsidRPr="00601A23" w:rsidRDefault="006B06B5" w:rsidP="00CB028F">
      <w:pPr>
        <w:pStyle w:val="Loendilik"/>
        <w:numPr>
          <w:ilvl w:val="0"/>
          <w:numId w:val="4"/>
        </w:numPr>
        <w:spacing w:line="259" w:lineRule="auto"/>
        <w:rPr>
          <w:rFonts w:ascii="Times New Roman" w:hAnsi="Times New Roman" w:cs="Times New Roman"/>
        </w:rPr>
      </w:pPr>
      <w:r w:rsidRPr="00601A23">
        <w:rPr>
          <w:rFonts w:ascii="Times New Roman" w:hAnsi="Times New Roman" w:cs="Times New Roman"/>
        </w:rPr>
        <w:t>Protokollid;</w:t>
      </w:r>
    </w:p>
    <w:p w14:paraId="27796FFC" w14:textId="77777777" w:rsidR="006B06B5" w:rsidRDefault="006B06B5" w:rsidP="00CB028F">
      <w:pPr>
        <w:pStyle w:val="Loendilik"/>
        <w:numPr>
          <w:ilvl w:val="0"/>
          <w:numId w:val="4"/>
        </w:numPr>
        <w:spacing w:line="259" w:lineRule="auto"/>
        <w:rPr>
          <w:rFonts w:ascii="Times New Roman" w:hAnsi="Times New Roman" w:cs="Times New Roman"/>
        </w:rPr>
      </w:pPr>
      <w:r w:rsidRPr="00601A23">
        <w:rPr>
          <w:rFonts w:ascii="Times New Roman" w:hAnsi="Times New Roman" w:cs="Times New Roman"/>
        </w:rPr>
        <w:t>Aktid, volitused ja garantiikirjad;</w:t>
      </w:r>
    </w:p>
    <w:p w14:paraId="4AAFF9A1" w14:textId="77777777" w:rsidR="006B06B5" w:rsidRDefault="006B06B5" w:rsidP="00CB028F">
      <w:pPr>
        <w:pStyle w:val="Loendilik"/>
        <w:numPr>
          <w:ilvl w:val="0"/>
          <w:numId w:val="4"/>
        </w:numPr>
        <w:spacing w:line="259" w:lineRule="auto"/>
        <w:rPr>
          <w:rFonts w:ascii="Times New Roman" w:hAnsi="Times New Roman" w:cs="Times New Roman"/>
        </w:rPr>
      </w:pPr>
      <w:r w:rsidRPr="006B06B5">
        <w:rPr>
          <w:rFonts w:ascii="Times New Roman" w:hAnsi="Times New Roman" w:cs="Times New Roman"/>
        </w:rPr>
        <w:t>Avaldused, märgukirjad ja teabenõuded;</w:t>
      </w:r>
    </w:p>
    <w:p w14:paraId="65412134" w14:textId="661B91A9" w:rsidR="006B06B5" w:rsidRPr="006B06B5" w:rsidRDefault="006B06B5" w:rsidP="00CB028F">
      <w:pPr>
        <w:pStyle w:val="Loendilik"/>
        <w:numPr>
          <w:ilvl w:val="0"/>
          <w:numId w:val="4"/>
        </w:numPr>
        <w:spacing w:line="259" w:lineRule="auto"/>
        <w:rPr>
          <w:rFonts w:ascii="Times New Roman" w:hAnsi="Times New Roman" w:cs="Times New Roman"/>
        </w:rPr>
      </w:pPr>
      <w:r w:rsidRPr="006B06B5">
        <w:rPr>
          <w:rFonts w:ascii="Times New Roman" w:hAnsi="Times New Roman" w:cs="Times New Roman"/>
        </w:rPr>
        <w:t>Aruanded ja selgitused;</w:t>
      </w:r>
    </w:p>
    <w:p w14:paraId="67503173" w14:textId="1CCD7402" w:rsidR="006B06B5" w:rsidRDefault="006B06B5" w:rsidP="00CB028F">
      <w:pPr>
        <w:pStyle w:val="Loendilik"/>
        <w:numPr>
          <w:ilvl w:val="0"/>
          <w:numId w:val="4"/>
        </w:numPr>
        <w:spacing w:line="259" w:lineRule="auto"/>
        <w:rPr>
          <w:rFonts w:ascii="Times New Roman" w:hAnsi="Times New Roman" w:cs="Times New Roman"/>
        </w:rPr>
      </w:pPr>
      <w:r w:rsidRPr="006B06B5">
        <w:rPr>
          <w:rFonts w:ascii="Times New Roman" w:hAnsi="Times New Roman" w:cs="Times New Roman"/>
        </w:rPr>
        <w:t>Muu dokument, mille registreerimise kohustus tuleneb õigusaktidest või asjaajamiskorrast.</w:t>
      </w:r>
    </w:p>
    <w:p w14:paraId="3BA65616" w14:textId="1DC3458F" w:rsidR="00BD7AB6" w:rsidRPr="00205600" w:rsidRDefault="00370581" w:rsidP="00497D71">
      <w:pPr>
        <w:ind w:left="720"/>
        <w:rPr>
          <w:rFonts w:ascii="Times New Roman" w:hAnsi="Times New Roman" w:cs="Times New Roman"/>
          <w:b/>
          <w:bCs/>
        </w:rPr>
      </w:pPr>
      <w:r w:rsidRPr="00205600">
        <w:rPr>
          <w:rFonts w:ascii="Times New Roman" w:hAnsi="Times New Roman" w:cs="Times New Roman"/>
          <w:b/>
          <w:bCs/>
        </w:rPr>
        <w:t xml:space="preserve">Kui jah, siis millised andmed dokumentide kohta registrisse kantakse? </w:t>
      </w:r>
    </w:p>
    <w:p w14:paraId="68D03919" w14:textId="43D2AA67" w:rsidR="00205600" w:rsidRDefault="00205600" w:rsidP="009526D0">
      <w:pPr>
        <w:spacing w:line="259" w:lineRule="auto"/>
        <w:ind w:left="708"/>
        <w:rPr>
          <w:rFonts w:ascii="Times New Roman" w:hAnsi="Times New Roman" w:cs="Times New Roman"/>
        </w:rPr>
      </w:pPr>
      <w:r w:rsidRPr="00205600">
        <w:rPr>
          <w:rFonts w:ascii="Times New Roman" w:hAnsi="Times New Roman" w:cs="Times New Roman"/>
        </w:rPr>
        <w:t xml:space="preserve">Iga dokumendi kohta kantakse </w:t>
      </w:r>
      <w:r w:rsidR="005B1B7D">
        <w:rPr>
          <w:rFonts w:ascii="Times New Roman" w:hAnsi="Times New Roman" w:cs="Times New Roman"/>
        </w:rPr>
        <w:t>dokumendihaldussüsteemi (</w:t>
      </w:r>
      <w:proofErr w:type="spellStart"/>
      <w:r w:rsidR="005B1B7D">
        <w:rPr>
          <w:rFonts w:ascii="Times New Roman" w:hAnsi="Times New Roman" w:cs="Times New Roman"/>
        </w:rPr>
        <w:t>ELKis</w:t>
      </w:r>
      <w:proofErr w:type="spellEnd"/>
      <w:r w:rsidR="005B1B7D">
        <w:rPr>
          <w:rFonts w:ascii="Times New Roman" w:hAnsi="Times New Roman" w:cs="Times New Roman"/>
        </w:rPr>
        <w:t xml:space="preserve"> </w:t>
      </w:r>
      <w:proofErr w:type="spellStart"/>
      <w:r w:rsidR="005B1B7D">
        <w:rPr>
          <w:rFonts w:ascii="Times New Roman" w:hAnsi="Times New Roman" w:cs="Times New Roman"/>
        </w:rPr>
        <w:t>WebDesktop</w:t>
      </w:r>
      <w:proofErr w:type="spellEnd"/>
      <w:r w:rsidR="00547E3B">
        <w:rPr>
          <w:rFonts w:ascii="Times New Roman" w:hAnsi="Times New Roman" w:cs="Times New Roman"/>
        </w:rPr>
        <w:t>)</w:t>
      </w:r>
      <w:r w:rsidRPr="00205600">
        <w:rPr>
          <w:rFonts w:ascii="Times New Roman" w:hAnsi="Times New Roman" w:cs="Times New Roman"/>
        </w:rPr>
        <w:t xml:space="preserve"> antud dokumendiliigi puhul nõutavad andmed.</w:t>
      </w:r>
    </w:p>
    <w:p w14:paraId="6A54CA14" w14:textId="30C1D6ED" w:rsidR="008F7157" w:rsidRDefault="008F7157" w:rsidP="00FA2D27">
      <w:pPr>
        <w:spacing w:line="259" w:lineRule="auto"/>
        <w:ind w:left="708"/>
        <w:rPr>
          <w:rFonts w:ascii="Times New Roman" w:hAnsi="Times New Roman" w:cs="Times New Roman"/>
        </w:rPr>
      </w:pPr>
      <w:r w:rsidRPr="008F7157">
        <w:rPr>
          <w:rFonts w:ascii="Times New Roman" w:hAnsi="Times New Roman" w:cs="Times New Roman"/>
        </w:rPr>
        <w:t>Registreerimise käigus antakse dokumendile dokumendi number, mis koosneb dokumentide loetelu sarja tähisest ja dokumendiregistri järjekorranumbrist.</w:t>
      </w:r>
    </w:p>
    <w:p w14:paraId="103D592C" w14:textId="77777777" w:rsidR="00852F56" w:rsidRPr="00852F56" w:rsidRDefault="00370581" w:rsidP="00497D71">
      <w:pPr>
        <w:ind w:left="720"/>
        <w:rPr>
          <w:rFonts w:ascii="Times New Roman" w:hAnsi="Times New Roman" w:cs="Times New Roman"/>
          <w:b/>
          <w:bCs/>
        </w:rPr>
      </w:pPr>
      <w:r w:rsidRPr="00852F56">
        <w:rPr>
          <w:rFonts w:ascii="Times New Roman" w:hAnsi="Times New Roman" w:cs="Times New Roman"/>
          <w:b/>
          <w:bCs/>
        </w:rPr>
        <w:t xml:space="preserve">Kes vastutab dokumentide registreerimise eest? </w:t>
      </w:r>
    </w:p>
    <w:p w14:paraId="41AF4EB1" w14:textId="003D03D0" w:rsidR="00852F56" w:rsidRDefault="00852F56" w:rsidP="00497D7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Juhiabi.</w:t>
      </w:r>
    </w:p>
    <w:p w14:paraId="0FCB88FA" w14:textId="77777777" w:rsidR="001048C5" w:rsidRDefault="00370581" w:rsidP="001048C5">
      <w:pPr>
        <w:ind w:left="720"/>
        <w:rPr>
          <w:rFonts w:ascii="Times New Roman" w:hAnsi="Times New Roman" w:cs="Times New Roman"/>
          <w:b/>
          <w:bCs/>
        </w:rPr>
      </w:pPr>
      <w:r w:rsidRPr="00852F56">
        <w:rPr>
          <w:rFonts w:ascii="Times New Roman" w:hAnsi="Times New Roman" w:cs="Times New Roman"/>
          <w:b/>
          <w:bCs/>
        </w:rPr>
        <w:t>Millisel ajahetkel registreerimine toimub?</w:t>
      </w:r>
    </w:p>
    <w:p w14:paraId="11E87218" w14:textId="06A49A77" w:rsidR="001048C5" w:rsidRPr="001048C5" w:rsidRDefault="00004B06" w:rsidP="001048C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1048C5" w:rsidRPr="001048C5">
        <w:rPr>
          <w:rFonts w:ascii="Times New Roman" w:hAnsi="Times New Roman" w:cs="Times New Roman"/>
        </w:rPr>
        <w:t>okumendid registreeritakse üldjuhul allkirjastamise päeval.</w:t>
      </w:r>
    </w:p>
    <w:p w14:paraId="09A95C2D" w14:textId="0E5299F1" w:rsidR="00370581" w:rsidRPr="00B62C04" w:rsidRDefault="00370581" w:rsidP="001048C5">
      <w:pPr>
        <w:ind w:left="720"/>
        <w:rPr>
          <w:rFonts w:ascii="Times New Roman" w:hAnsi="Times New Roman" w:cs="Times New Roman"/>
          <w:b/>
          <w:bCs/>
        </w:rPr>
      </w:pPr>
      <w:r w:rsidRPr="00B62C04">
        <w:rPr>
          <w:rFonts w:ascii="Times New Roman" w:hAnsi="Times New Roman" w:cs="Times New Roman"/>
          <w:b/>
          <w:bCs/>
        </w:rPr>
        <w:t>Kas dokumentide registreerimise nõuetest tehakse erandeid nende sisu alusel?</w:t>
      </w:r>
    </w:p>
    <w:p w14:paraId="2494597C" w14:textId="186E1ADF" w:rsidR="00032583" w:rsidRDefault="00032583" w:rsidP="00032583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Jah, näiteks kõiki sisse tulnud </w:t>
      </w:r>
      <w:r w:rsidR="00547E3B">
        <w:rPr>
          <w:rFonts w:ascii="Times New Roman" w:hAnsi="Times New Roman" w:cs="Times New Roman"/>
        </w:rPr>
        <w:t>e-</w:t>
      </w:r>
      <w:r>
        <w:rPr>
          <w:rFonts w:ascii="Times New Roman" w:hAnsi="Times New Roman" w:cs="Times New Roman"/>
        </w:rPr>
        <w:t>kirju ei registreeri</w:t>
      </w:r>
      <w:r w:rsidR="00233F04">
        <w:rPr>
          <w:rFonts w:ascii="Times New Roman" w:hAnsi="Times New Roman" w:cs="Times New Roman"/>
        </w:rPr>
        <w:t>ta</w:t>
      </w:r>
      <w:r>
        <w:rPr>
          <w:rFonts w:ascii="Times New Roman" w:hAnsi="Times New Roman" w:cs="Times New Roman"/>
        </w:rPr>
        <w:t xml:space="preserve">. </w:t>
      </w:r>
      <w:r w:rsidR="00B62C04">
        <w:rPr>
          <w:rFonts w:ascii="Times New Roman" w:hAnsi="Times New Roman" w:cs="Times New Roman"/>
        </w:rPr>
        <w:t>Registreeri</w:t>
      </w:r>
      <w:r w:rsidR="00233F04">
        <w:rPr>
          <w:rFonts w:ascii="Times New Roman" w:hAnsi="Times New Roman" w:cs="Times New Roman"/>
        </w:rPr>
        <w:t>takse</w:t>
      </w:r>
      <w:r w:rsidR="00B62C04">
        <w:rPr>
          <w:rFonts w:ascii="Times New Roman" w:hAnsi="Times New Roman" w:cs="Times New Roman"/>
        </w:rPr>
        <w:t xml:space="preserve"> ametlikud päringud ja olulisemad sõnumivahetused.</w:t>
      </w:r>
    </w:p>
    <w:p w14:paraId="4141D223" w14:textId="77777777" w:rsidR="00370581" w:rsidRPr="007B540C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7B540C">
        <w:rPr>
          <w:rFonts w:ascii="Times New Roman" w:hAnsi="Times New Roman" w:cs="Times New Roman"/>
          <w:b/>
          <w:bCs/>
        </w:rPr>
        <w:t>Kas on kehtestatud juhised või poliitikad seoses otse avalikule teenistujale saadetud või temalt saadetud kirjavahetuse registreerimisega?</w:t>
      </w:r>
    </w:p>
    <w:p w14:paraId="78E4D043" w14:textId="7CCDFC42" w:rsidR="00B62C04" w:rsidRPr="00370581" w:rsidRDefault="00BA3E02" w:rsidP="00B62C04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Kõik juhised on </w:t>
      </w:r>
      <w:proofErr w:type="spellStart"/>
      <w:r w:rsidR="00493C06">
        <w:rPr>
          <w:rFonts w:ascii="Times New Roman" w:hAnsi="Times New Roman" w:cs="Times New Roman"/>
        </w:rPr>
        <w:t>ELKi</w:t>
      </w:r>
      <w:proofErr w:type="spellEnd"/>
      <w:r>
        <w:rPr>
          <w:rFonts w:ascii="Times New Roman" w:hAnsi="Times New Roman" w:cs="Times New Roman"/>
        </w:rPr>
        <w:t xml:space="preserve"> asjaajamiskorras.</w:t>
      </w:r>
    </w:p>
    <w:p w14:paraId="77CB166A" w14:textId="7055475E" w:rsidR="007B540C" w:rsidRPr="007746E3" w:rsidRDefault="00370581" w:rsidP="007B540C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7746E3">
        <w:rPr>
          <w:rFonts w:ascii="Times New Roman" w:hAnsi="Times New Roman" w:cs="Times New Roman"/>
          <w:b/>
          <w:bCs/>
        </w:rPr>
        <w:t>Kas ametlike dokumentide registrid on avalikud?</w:t>
      </w:r>
    </w:p>
    <w:p w14:paraId="7D576215" w14:textId="030D3462" w:rsidR="00766B34" w:rsidRDefault="00766B34" w:rsidP="007746E3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Dokumendi registreerimisel määratakse juurdepääsu piiranguid või mitte.</w:t>
      </w:r>
    </w:p>
    <w:p w14:paraId="5B8C3DF0" w14:textId="08AA0390" w:rsidR="008C1369" w:rsidRDefault="008C1369" w:rsidP="007746E3">
      <w:pPr>
        <w:ind w:left="708"/>
        <w:rPr>
          <w:rFonts w:ascii="Times New Roman" w:hAnsi="Times New Roman" w:cs="Times New Roman"/>
        </w:rPr>
      </w:pPr>
      <w:r w:rsidRPr="008C1369">
        <w:rPr>
          <w:rFonts w:ascii="Times New Roman" w:hAnsi="Times New Roman" w:cs="Times New Roman"/>
        </w:rPr>
        <w:t>Dokumendiregistris ei avalikustata sellistesse sarjadesse kuuluvaid dokumente, kus võib esineda juurdepääsupiiranguga teavet</w:t>
      </w:r>
      <w:r>
        <w:rPr>
          <w:rFonts w:ascii="Times New Roman" w:hAnsi="Times New Roman" w:cs="Times New Roman"/>
        </w:rPr>
        <w:t xml:space="preserve"> (nt isikuandmed)</w:t>
      </w:r>
      <w:r w:rsidRPr="008C1369">
        <w:rPr>
          <w:rFonts w:ascii="Times New Roman" w:hAnsi="Times New Roman" w:cs="Times New Roman"/>
        </w:rPr>
        <w:t>. Sellised sarjad on vastavalt tähistatud dokumentide loetelus.</w:t>
      </w:r>
    </w:p>
    <w:p w14:paraId="18A4FC4F" w14:textId="39FA8A5E" w:rsidR="00EE7FBF" w:rsidRPr="007B540C" w:rsidRDefault="0015348A" w:rsidP="007746E3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Dokumendi registrile on avalik juurdepääs </w:t>
      </w:r>
      <w:proofErr w:type="spellStart"/>
      <w:r>
        <w:rPr>
          <w:rFonts w:ascii="Times New Roman" w:hAnsi="Times New Roman" w:cs="Times New Roman"/>
        </w:rPr>
        <w:t>ELKi</w:t>
      </w:r>
      <w:proofErr w:type="spellEnd"/>
      <w:r>
        <w:rPr>
          <w:rFonts w:ascii="Times New Roman" w:hAnsi="Times New Roman" w:cs="Times New Roman"/>
        </w:rPr>
        <w:t xml:space="preserve"> veebilehel.</w:t>
      </w:r>
    </w:p>
    <w:p w14:paraId="1FD4F79A" w14:textId="77777777" w:rsidR="00370581" w:rsidRPr="0036506A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6506A">
        <w:rPr>
          <w:rFonts w:ascii="Times New Roman" w:hAnsi="Times New Roman" w:cs="Times New Roman"/>
          <w:b/>
          <w:bCs/>
        </w:rPr>
        <w:t>Kas elektroonilisi sõnumeid (e-kirjad, SMS-id jne) käsitletakse samamoodi nagu paberdokumente?</w:t>
      </w:r>
    </w:p>
    <w:p w14:paraId="1530C770" w14:textId="4164090B" w:rsidR="007746E3" w:rsidRPr="00370581" w:rsidRDefault="0015348A" w:rsidP="007746E3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Üldjuhul jah</w:t>
      </w:r>
      <w:r w:rsidR="00C41D1F">
        <w:rPr>
          <w:rFonts w:ascii="Times New Roman" w:hAnsi="Times New Roman" w:cs="Times New Roman"/>
        </w:rPr>
        <w:t>, kuid see o</w:t>
      </w:r>
      <w:r w:rsidR="003B4B75">
        <w:rPr>
          <w:rFonts w:ascii="Times New Roman" w:hAnsi="Times New Roman" w:cs="Times New Roman"/>
        </w:rPr>
        <w:t xml:space="preserve">leneb dokumendi sisust. Kui dokument vajab </w:t>
      </w:r>
      <w:r w:rsidR="0036506A">
        <w:rPr>
          <w:rFonts w:ascii="Times New Roman" w:hAnsi="Times New Roman" w:cs="Times New Roman"/>
        </w:rPr>
        <w:t>registreerimist, siis seda tehakse. Kui mitte, siis vastatakse lihtsalt kirjale.</w:t>
      </w:r>
      <w:r w:rsidR="00E95AB3">
        <w:rPr>
          <w:rFonts w:ascii="Times New Roman" w:hAnsi="Times New Roman" w:cs="Times New Roman"/>
        </w:rPr>
        <w:t xml:space="preserve"> SMSid ei ole kasutuses.</w:t>
      </w:r>
    </w:p>
    <w:p w14:paraId="482B8917" w14:textId="77777777" w:rsidR="00370581" w:rsidRPr="00285F72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285F72">
        <w:rPr>
          <w:rFonts w:ascii="Times New Roman" w:hAnsi="Times New Roman" w:cs="Times New Roman"/>
          <w:b/>
          <w:bCs/>
        </w:rPr>
        <w:lastRenderedPageBreak/>
        <w:t>Kas avaliku võimu asutused kasutavad dokumentide registreerimiseks ühist süsteemi või kasutab iga asutus oma süsteemi?</w:t>
      </w:r>
    </w:p>
    <w:p w14:paraId="377263A1" w14:textId="1E66E5FA" w:rsidR="00285F72" w:rsidRPr="00370581" w:rsidRDefault="00C9432D" w:rsidP="00285F72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</w:t>
      </w:r>
      <w:r w:rsidR="00F03A66">
        <w:rPr>
          <w:rFonts w:ascii="Times New Roman" w:hAnsi="Times New Roman" w:cs="Times New Roman"/>
        </w:rPr>
        <w:t>LKis</w:t>
      </w:r>
      <w:proofErr w:type="spellEnd"/>
      <w:r>
        <w:rPr>
          <w:rFonts w:ascii="Times New Roman" w:hAnsi="Times New Roman" w:cs="Times New Roman"/>
        </w:rPr>
        <w:t xml:space="preserve"> kasutatakse </w:t>
      </w:r>
      <w:r w:rsidR="00285F72">
        <w:rPr>
          <w:rFonts w:ascii="Times New Roman" w:hAnsi="Times New Roman" w:cs="Times New Roman"/>
        </w:rPr>
        <w:t>dokumendihal</w:t>
      </w:r>
      <w:r w:rsidR="00C41D1F">
        <w:rPr>
          <w:rFonts w:ascii="Times New Roman" w:hAnsi="Times New Roman" w:cs="Times New Roman"/>
        </w:rPr>
        <w:t>d</w:t>
      </w:r>
      <w:r w:rsidR="00285F72">
        <w:rPr>
          <w:rFonts w:ascii="Times New Roman" w:hAnsi="Times New Roman" w:cs="Times New Roman"/>
        </w:rPr>
        <w:t>ussüsteemi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WebDesktop</w:t>
      </w:r>
      <w:proofErr w:type="spellEnd"/>
      <w:r w:rsidR="00285F72">
        <w:rPr>
          <w:rFonts w:ascii="Times New Roman" w:hAnsi="Times New Roman" w:cs="Times New Roman"/>
        </w:rPr>
        <w:t>.</w:t>
      </w:r>
    </w:p>
    <w:p w14:paraId="49370F65" w14:textId="77777777" w:rsidR="00370581" w:rsidRPr="00601174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01174">
        <w:rPr>
          <w:rFonts w:ascii="Times New Roman" w:hAnsi="Times New Roman" w:cs="Times New Roman"/>
          <w:b/>
          <w:bCs/>
        </w:rPr>
        <w:t>Milliseid kriteeriume kohaldavad avaliku võimu asutused ametlike dokumentide säilitamisel? Näiteks millises vormingus ja kus dokumente säilitatakse?</w:t>
      </w:r>
    </w:p>
    <w:p w14:paraId="35E99B75" w14:textId="0B214931" w:rsidR="00795707" w:rsidRDefault="00DF0D2E" w:rsidP="0079570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Vä</w:t>
      </w:r>
      <w:r w:rsidR="00323744">
        <w:rPr>
          <w:rFonts w:ascii="Times New Roman" w:hAnsi="Times New Roman" w:cs="Times New Roman"/>
        </w:rPr>
        <w:t>ljavõte „</w:t>
      </w:r>
      <w:proofErr w:type="spellStart"/>
      <w:r w:rsidR="001F55AD">
        <w:rPr>
          <w:rFonts w:ascii="Times New Roman" w:hAnsi="Times New Roman" w:cs="Times New Roman"/>
        </w:rPr>
        <w:t>ELKi</w:t>
      </w:r>
      <w:proofErr w:type="spellEnd"/>
      <w:r w:rsidR="001F55AD">
        <w:rPr>
          <w:rFonts w:ascii="Times New Roman" w:hAnsi="Times New Roman" w:cs="Times New Roman"/>
        </w:rPr>
        <w:t xml:space="preserve"> asjaajamis</w:t>
      </w:r>
      <w:r>
        <w:rPr>
          <w:rFonts w:ascii="Times New Roman" w:hAnsi="Times New Roman" w:cs="Times New Roman"/>
        </w:rPr>
        <w:t>korrast</w:t>
      </w:r>
      <w:r w:rsidR="00323744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:</w:t>
      </w:r>
    </w:p>
    <w:p w14:paraId="3DEA684E" w14:textId="77777777" w:rsidR="008D752A" w:rsidRPr="00601A23" w:rsidRDefault="008D752A" w:rsidP="008D752A">
      <w:pPr>
        <w:pStyle w:val="Loendilik"/>
        <w:numPr>
          <w:ilvl w:val="0"/>
          <w:numId w:val="5"/>
        </w:numPr>
        <w:spacing w:line="259" w:lineRule="auto"/>
        <w:rPr>
          <w:rFonts w:ascii="Times New Roman" w:hAnsi="Times New Roman" w:cs="Times New Roman"/>
        </w:rPr>
      </w:pPr>
      <w:r w:rsidRPr="00601A23">
        <w:rPr>
          <w:rFonts w:ascii="Times New Roman" w:hAnsi="Times New Roman" w:cs="Times New Roman"/>
        </w:rPr>
        <w:t>Dokumentide säilitustähtajad on määratud dokumentide loetelus.</w:t>
      </w:r>
    </w:p>
    <w:p w14:paraId="18A2B8CF" w14:textId="77777777" w:rsidR="008D752A" w:rsidRDefault="008D752A" w:rsidP="008D752A">
      <w:pPr>
        <w:pStyle w:val="Loendilik"/>
        <w:numPr>
          <w:ilvl w:val="0"/>
          <w:numId w:val="5"/>
        </w:numPr>
        <w:spacing w:line="259" w:lineRule="auto"/>
        <w:rPr>
          <w:rFonts w:ascii="Times New Roman" w:hAnsi="Times New Roman" w:cs="Times New Roman"/>
        </w:rPr>
      </w:pPr>
      <w:r w:rsidRPr="00601A23">
        <w:rPr>
          <w:rFonts w:ascii="Times New Roman" w:hAnsi="Times New Roman" w:cs="Times New Roman"/>
        </w:rPr>
        <w:t>Alaliselt alles</w:t>
      </w:r>
      <w:r>
        <w:rPr>
          <w:rFonts w:ascii="Times New Roman" w:hAnsi="Times New Roman" w:cs="Times New Roman"/>
        </w:rPr>
        <w:t xml:space="preserve"> </w:t>
      </w:r>
      <w:r w:rsidRPr="00601A23">
        <w:rPr>
          <w:rFonts w:ascii="Times New Roman" w:hAnsi="Times New Roman" w:cs="Times New Roman"/>
        </w:rPr>
        <w:t xml:space="preserve">hoitavad digitaaldokumendid säilitatakse </w:t>
      </w:r>
      <w:proofErr w:type="spellStart"/>
      <w:r w:rsidRPr="00601A23">
        <w:rPr>
          <w:rFonts w:ascii="Times New Roman" w:hAnsi="Times New Roman" w:cs="Times New Roman"/>
        </w:rPr>
        <w:t>WDTs</w:t>
      </w:r>
      <w:proofErr w:type="spellEnd"/>
      <w:r w:rsidRPr="00601A23">
        <w:rPr>
          <w:rFonts w:ascii="Times New Roman" w:hAnsi="Times New Roman" w:cs="Times New Roman"/>
        </w:rPr>
        <w:t>.</w:t>
      </w:r>
    </w:p>
    <w:p w14:paraId="0AD8782F" w14:textId="77777777" w:rsidR="008D752A" w:rsidRDefault="008D752A" w:rsidP="008D752A">
      <w:pPr>
        <w:pStyle w:val="Loendilik"/>
        <w:numPr>
          <w:ilvl w:val="0"/>
          <w:numId w:val="5"/>
        </w:numPr>
        <w:spacing w:line="259" w:lineRule="auto"/>
        <w:rPr>
          <w:rFonts w:ascii="Times New Roman" w:hAnsi="Times New Roman" w:cs="Times New Roman"/>
        </w:rPr>
      </w:pPr>
      <w:r w:rsidRPr="008D752A">
        <w:rPr>
          <w:rFonts w:ascii="Times New Roman" w:hAnsi="Times New Roman" w:cs="Times New Roman"/>
        </w:rPr>
        <w:t>Säilitustähtajaga arhiiviväärtuslikud digitaaldokumendid säilitatakse WDT infosüsteemis kuni säilitustähtaja möödumiseni, misjärel need arhiveeritakse WDT arhiveerimismoodulis.</w:t>
      </w:r>
    </w:p>
    <w:p w14:paraId="2C02B24B" w14:textId="77777777" w:rsidR="008D752A" w:rsidRDefault="008D752A" w:rsidP="008D752A">
      <w:pPr>
        <w:pStyle w:val="Loendilik"/>
        <w:numPr>
          <w:ilvl w:val="0"/>
          <w:numId w:val="5"/>
        </w:numPr>
        <w:spacing w:line="259" w:lineRule="auto"/>
        <w:rPr>
          <w:rFonts w:ascii="Times New Roman" w:hAnsi="Times New Roman" w:cs="Times New Roman"/>
        </w:rPr>
      </w:pPr>
      <w:r w:rsidRPr="008D752A">
        <w:rPr>
          <w:rFonts w:ascii="Times New Roman" w:hAnsi="Times New Roman" w:cs="Times New Roman"/>
        </w:rPr>
        <w:t xml:space="preserve">Säilitustähtajaga arhiiviväärtuseta digitaaldokumendid säilitatakse </w:t>
      </w:r>
      <w:proofErr w:type="spellStart"/>
      <w:r w:rsidRPr="008D752A">
        <w:rPr>
          <w:rFonts w:ascii="Times New Roman" w:hAnsi="Times New Roman" w:cs="Times New Roman"/>
        </w:rPr>
        <w:t>WDTs</w:t>
      </w:r>
      <w:proofErr w:type="spellEnd"/>
      <w:r w:rsidRPr="008D752A">
        <w:rPr>
          <w:rFonts w:ascii="Times New Roman" w:hAnsi="Times New Roman" w:cs="Times New Roman"/>
        </w:rPr>
        <w:t xml:space="preserve"> kuni säilitustähtaja möödumiseni. Seejärel need kustutatakse.</w:t>
      </w:r>
    </w:p>
    <w:p w14:paraId="7E030353" w14:textId="77777777" w:rsidR="008D752A" w:rsidRDefault="008D752A" w:rsidP="008D752A">
      <w:pPr>
        <w:pStyle w:val="Loendilik"/>
        <w:numPr>
          <w:ilvl w:val="0"/>
          <w:numId w:val="5"/>
        </w:numPr>
        <w:spacing w:line="259" w:lineRule="auto"/>
        <w:rPr>
          <w:rFonts w:ascii="Times New Roman" w:hAnsi="Times New Roman" w:cs="Times New Roman"/>
        </w:rPr>
      </w:pPr>
      <w:r w:rsidRPr="008D752A">
        <w:rPr>
          <w:rFonts w:ascii="Times New Roman" w:hAnsi="Times New Roman" w:cs="Times New Roman"/>
        </w:rPr>
        <w:t xml:space="preserve">Ametlike paberdokumentide originaalid säilitatakse </w:t>
      </w:r>
      <w:proofErr w:type="spellStart"/>
      <w:r w:rsidRPr="008D752A">
        <w:rPr>
          <w:rFonts w:ascii="Times New Roman" w:hAnsi="Times New Roman" w:cs="Times New Roman"/>
        </w:rPr>
        <w:t>ELKis</w:t>
      </w:r>
      <w:proofErr w:type="spellEnd"/>
      <w:r w:rsidRPr="008D752A">
        <w:rPr>
          <w:rFonts w:ascii="Times New Roman" w:hAnsi="Times New Roman" w:cs="Times New Roman"/>
        </w:rPr>
        <w:t xml:space="preserve"> kuni säilitustähtaja möödumiseni või avalikku arhiivi saatmiseni.</w:t>
      </w:r>
    </w:p>
    <w:p w14:paraId="36919AD9" w14:textId="77777777" w:rsidR="008D752A" w:rsidRDefault="008D752A" w:rsidP="008D752A">
      <w:pPr>
        <w:pStyle w:val="Loendilik"/>
        <w:numPr>
          <w:ilvl w:val="0"/>
          <w:numId w:val="5"/>
        </w:numPr>
        <w:spacing w:line="259" w:lineRule="auto"/>
        <w:rPr>
          <w:rFonts w:ascii="Times New Roman" w:hAnsi="Times New Roman" w:cs="Times New Roman"/>
        </w:rPr>
      </w:pPr>
      <w:r w:rsidRPr="008D752A">
        <w:rPr>
          <w:rFonts w:ascii="Times New Roman" w:hAnsi="Times New Roman" w:cs="Times New Roman"/>
        </w:rPr>
        <w:t>Registreerimata e-kirjad, mis tõendavad tööprotsessi või teenuse ostmise soovi tuleb töökohaarvutites säilitada kuni teenuse eest tasumiseni või tööprotsessi lõppemiseni.</w:t>
      </w:r>
    </w:p>
    <w:p w14:paraId="38FB2E97" w14:textId="77777777" w:rsidR="008D752A" w:rsidRDefault="008D752A" w:rsidP="008D752A">
      <w:pPr>
        <w:pStyle w:val="Loendilik"/>
        <w:numPr>
          <w:ilvl w:val="0"/>
          <w:numId w:val="5"/>
        </w:numPr>
        <w:spacing w:line="259" w:lineRule="auto"/>
        <w:rPr>
          <w:rFonts w:ascii="Times New Roman" w:hAnsi="Times New Roman" w:cs="Times New Roman"/>
        </w:rPr>
      </w:pPr>
      <w:r w:rsidRPr="008D752A">
        <w:rPr>
          <w:rFonts w:ascii="Times New Roman" w:hAnsi="Times New Roman" w:cs="Times New Roman"/>
        </w:rPr>
        <w:t xml:space="preserve">Ametlikud paberdokumendid hoitakse esialgu neid loonud töötajate juures. Kui neid enam ei vajata, viiakse pikaajalise säilitustähtajaga ja alaliselt säilitatavad dokumendid </w:t>
      </w:r>
      <w:proofErr w:type="spellStart"/>
      <w:r w:rsidRPr="008D752A">
        <w:rPr>
          <w:rFonts w:ascii="Times New Roman" w:hAnsi="Times New Roman" w:cs="Times New Roman"/>
        </w:rPr>
        <w:t>ELKi</w:t>
      </w:r>
      <w:proofErr w:type="spellEnd"/>
      <w:r w:rsidRPr="008D752A">
        <w:rPr>
          <w:rFonts w:ascii="Times New Roman" w:hAnsi="Times New Roman" w:cs="Times New Roman"/>
        </w:rPr>
        <w:t xml:space="preserve"> arhiiviruumi.</w:t>
      </w:r>
    </w:p>
    <w:p w14:paraId="3F9E9F7C" w14:textId="77777777" w:rsidR="008D752A" w:rsidRDefault="008D752A" w:rsidP="008D752A">
      <w:pPr>
        <w:pStyle w:val="Loendilik"/>
        <w:numPr>
          <w:ilvl w:val="0"/>
          <w:numId w:val="5"/>
        </w:numPr>
        <w:spacing w:line="259" w:lineRule="auto"/>
        <w:rPr>
          <w:rFonts w:ascii="Times New Roman" w:hAnsi="Times New Roman" w:cs="Times New Roman"/>
        </w:rPr>
      </w:pPr>
      <w:r w:rsidRPr="008D752A">
        <w:rPr>
          <w:rFonts w:ascii="Times New Roman" w:hAnsi="Times New Roman" w:cs="Times New Roman"/>
        </w:rPr>
        <w:t xml:space="preserve">Registreerimata väheväärtuslikud dokumendid, mida ei pea säilitama, ent mis sisaldavad informatsiooni </w:t>
      </w:r>
      <w:proofErr w:type="spellStart"/>
      <w:r w:rsidRPr="008D752A">
        <w:rPr>
          <w:rFonts w:ascii="Times New Roman" w:hAnsi="Times New Roman" w:cs="Times New Roman"/>
        </w:rPr>
        <w:t>ELKi</w:t>
      </w:r>
      <w:proofErr w:type="spellEnd"/>
      <w:r w:rsidRPr="008D752A">
        <w:rPr>
          <w:rFonts w:ascii="Times New Roman" w:hAnsi="Times New Roman" w:cs="Times New Roman"/>
        </w:rPr>
        <w:t xml:space="preserve"> kohta, säilitatakse kuni tööprotsessi lõppemiseni.</w:t>
      </w:r>
    </w:p>
    <w:p w14:paraId="7EF7312B" w14:textId="77777777" w:rsidR="008D752A" w:rsidRDefault="008D752A" w:rsidP="008D752A">
      <w:pPr>
        <w:pStyle w:val="Loendilik"/>
        <w:numPr>
          <w:ilvl w:val="0"/>
          <w:numId w:val="5"/>
        </w:numPr>
        <w:spacing w:line="259" w:lineRule="auto"/>
        <w:rPr>
          <w:rFonts w:ascii="Times New Roman" w:hAnsi="Times New Roman" w:cs="Times New Roman"/>
        </w:rPr>
      </w:pPr>
      <w:r w:rsidRPr="008D752A">
        <w:rPr>
          <w:rFonts w:ascii="Times New Roman" w:hAnsi="Times New Roman" w:cs="Times New Roman"/>
        </w:rPr>
        <w:t xml:space="preserve">Arhiiviväärtuslikud paberdokumendid säilitatakse </w:t>
      </w:r>
      <w:proofErr w:type="spellStart"/>
      <w:r w:rsidRPr="008D752A">
        <w:rPr>
          <w:rFonts w:ascii="Times New Roman" w:hAnsi="Times New Roman" w:cs="Times New Roman"/>
        </w:rPr>
        <w:t>ELKi</w:t>
      </w:r>
      <w:proofErr w:type="spellEnd"/>
      <w:r w:rsidRPr="008D752A">
        <w:rPr>
          <w:rFonts w:ascii="Times New Roman" w:hAnsi="Times New Roman" w:cs="Times New Roman"/>
        </w:rPr>
        <w:t xml:space="preserve"> arhiiviruumis.</w:t>
      </w:r>
    </w:p>
    <w:p w14:paraId="03F089FD" w14:textId="38F1282C" w:rsidR="008D752A" w:rsidRPr="00601174" w:rsidRDefault="008D752A" w:rsidP="00601174">
      <w:pPr>
        <w:pStyle w:val="Loendilik"/>
        <w:numPr>
          <w:ilvl w:val="0"/>
          <w:numId w:val="5"/>
        </w:numPr>
        <w:spacing w:line="259" w:lineRule="auto"/>
        <w:rPr>
          <w:rFonts w:ascii="Times New Roman" w:hAnsi="Times New Roman" w:cs="Times New Roman"/>
        </w:rPr>
      </w:pPr>
      <w:proofErr w:type="spellStart"/>
      <w:r w:rsidRPr="008D752A">
        <w:rPr>
          <w:rFonts w:ascii="Times New Roman" w:hAnsi="Times New Roman" w:cs="Times New Roman"/>
        </w:rPr>
        <w:t>ELKi</w:t>
      </w:r>
      <w:proofErr w:type="spellEnd"/>
      <w:r w:rsidRPr="008D752A">
        <w:rPr>
          <w:rFonts w:ascii="Times New Roman" w:hAnsi="Times New Roman" w:cs="Times New Roman"/>
        </w:rPr>
        <w:t xml:space="preserve"> paberdokumendid, mille säilitustähtaeg on möödas, kuuluvad hävitamisele paberipurustajas.</w:t>
      </w:r>
    </w:p>
    <w:p w14:paraId="60567FF0" w14:textId="77777777" w:rsidR="00370581" w:rsidRPr="007B3E66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7B3E66">
        <w:rPr>
          <w:rFonts w:ascii="Times New Roman" w:hAnsi="Times New Roman" w:cs="Times New Roman"/>
          <w:b/>
          <w:bCs/>
        </w:rPr>
        <w:t>Milliseid kriteeriume kohaldavad avaliku võimu asutused dokumentide säilitustähtaegade määramisel ja millised säilitustähtajad on kasutusel?</w:t>
      </w:r>
    </w:p>
    <w:p w14:paraId="24549DA4" w14:textId="65A98850" w:rsidR="00480E33" w:rsidRDefault="007B3E66" w:rsidP="00480E33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ELK</w:t>
      </w:r>
      <w:r w:rsidR="00F03A66"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d</w:t>
      </w:r>
      <w:r w:rsidR="003612F2">
        <w:rPr>
          <w:rFonts w:ascii="Times New Roman" w:hAnsi="Times New Roman" w:cs="Times New Roman"/>
        </w:rPr>
        <w:t>okumen</w:t>
      </w:r>
      <w:r w:rsidR="00F03A66">
        <w:rPr>
          <w:rFonts w:ascii="Times New Roman" w:hAnsi="Times New Roman" w:cs="Times New Roman"/>
        </w:rPr>
        <w:t>ti</w:t>
      </w:r>
      <w:r w:rsidR="003612F2">
        <w:rPr>
          <w:rFonts w:ascii="Times New Roman" w:hAnsi="Times New Roman" w:cs="Times New Roman"/>
        </w:rPr>
        <w:t>d</w:t>
      </w:r>
      <w:r w:rsidR="00F03A6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loetelus on </w:t>
      </w:r>
      <w:r w:rsidR="003612F2" w:rsidRPr="003612F2">
        <w:rPr>
          <w:rFonts w:ascii="Times New Roman" w:hAnsi="Times New Roman" w:cs="Times New Roman"/>
        </w:rPr>
        <w:t>määra</w:t>
      </w:r>
      <w:r w:rsidR="005455AE">
        <w:rPr>
          <w:rFonts w:ascii="Times New Roman" w:hAnsi="Times New Roman" w:cs="Times New Roman"/>
        </w:rPr>
        <w:t>tud</w:t>
      </w:r>
      <w:r w:rsidR="003612F2" w:rsidRPr="003612F2">
        <w:rPr>
          <w:rFonts w:ascii="Times New Roman" w:hAnsi="Times New Roman" w:cs="Times New Roman"/>
        </w:rPr>
        <w:t xml:space="preserve">, kui kaua sellesse sarja kuuluvaid dokumente peab säilitama. Säilitustähtaeg on määratud seadusest tulenevalt ning </w:t>
      </w:r>
      <w:proofErr w:type="spellStart"/>
      <w:r w:rsidR="003612F2" w:rsidRPr="003612F2">
        <w:rPr>
          <w:rFonts w:ascii="Times New Roman" w:hAnsi="Times New Roman" w:cs="Times New Roman"/>
        </w:rPr>
        <w:t>ELK</w:t>
      </w:r>
      <w:r w:rsidR="005455AE">
        <w:rPr>
          <w:rFonts w:ascii="Times New Roman" w:hAnsi="Times New Roman" w:cs="Times New Roman"/>
        </w:rPr>
        <w:t>i</w:t>
      </w:r>
      <w:proofErr w:type="spellEnd"/>
      <w:r w:rsidR="003612F2" w:rsidRPr="003612F2">
        <w:rPr>
          <w:rFonts w:ascii="Times New Roman" w:hAnsi="Times New Roman" w:cs="Times New Roman"/>
        </w:rPr>
        <w:t xml:space="preserve"> tegevuse järjepidevuse tagamise vajadusest</w:t>
      </w:r>
      <w:r w:rsidR="00F56947">
        <w:rPr>
          <w:rFonts w:ascii="Times New Roman" w:hAnsi="Times New Roman" w:cs="Times New Roman"/>
        </w:rPr>
        <w:t>.</w:t>
      </w:r>
    </w:p>
    <w:p w14:paraId="5B38FC06" w14:textId="77777777" w:rsidR="00155B25" w:rsidRDefault="00F56947" w:rsidP="00480E33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Näiteks: </w:t>
      </w:r>
    </w:p>
    <w:p w14:paraId="73BD78FC" w14:textId="36D829F2" w:rsidR="00F56947" w:rsidRPr="00155B25" w:rsidRDefault="00AB588C" w:rsidP="00155B25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155B25">
        <w:rPr>
          <w:rFonts w:ascii="Times New Roman" w:hAnsi="Times New Roman" w:cs="Times New Roman"/>
        </w:rPr>
        <w:t>Üldkäskkirjad</w:t>
      </w:r>
      <w:proofErr w:type="spellEnd"/>
      <w:r w:rsidRPr="00155B25">
        <w:rPr>
          <w:rFonts w:ascii="Times New Roman" w:hAnsi="Times New Roman" w:cs="Times New Roman"/>
        </w:rPr>
        <w:t>, asutuse tööd reguleerivad alusdokumendid</w:t>
      </w:r>
      <w:r w:rsidR="00F56947" w:rsidRPr="00155B25">
        <w:rPr>
          <w:rFonts w:ascii="Times New Roman" w:hAnsi="Times New Roman" w:cs="Times New Roman"/>
        </w:rPr>
        <w:t xml:space="preserve"> – säilitusaeg</w:t>
      </w:r>
      <w:r w:rsidR="00172C6E">
        <w:rPr>
          <w:rFonts w:ascii="Times New Roman" w:hAnsi="Times New Roman" w:cs="Times New Roman"/>
        </w:rPr>
        <w:t xml:space="preserve"> </w:t>
      </w:r>
      <w:r w:rsidR="00F56947" w:rsidRPr="00155B25">
        <w:rPr>
          <w:rFonts w:ascii="Times New Roman" w:hAnsi="Times New Roman" w:cs="Times New Roman"/>
        </w:rPr>
        <w:t>alatine</w:t>
      </w:r>
    </w:p>
    <w:p w14:paraId="70462036" w14:textId="59D3E436" w:rsidR="00AB588C" w:rsidRDefault="00155B25" w:rsidP="00155B25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 w:rsidRPr="00155B25">
        <w:rPr>
          <w:rFonts w:ascii="Times New Roman" w:hAnsi="Times New Roman" w:cs="Times New Roman"/>
        </w:rPr>
        <w:t>Koosolekute protokollid – säilitusaeg 10 a</w:t>
      </w:r>
    </w:p>
    <w:p w14:paraId="7F756403" w14:textId="0EBC4D14" w:rsidR="00172C6E" w:rsidRDefault="00172C6E" w:rsidP="00155B25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Arengukavad – säilitusaeg alatine</w:t>
      </w:r>
    </w:p>
    <w:p w14:paraId="4E95A2B6" w14:textId="283B2642" w:rsidR="00172C6E" w:rsidRDefault="004A0590" w:rsidP="00155B25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 w:rsidRPr="004A0590">
        <w:rPr>
          <w:rFonts w:ascii="Times New Roman" w:hAnsi="Times New Roman" w:cs="Times New Roman"/>
        </w:rPr>
        <w:t>Tegevusaruanded ja -plaanid</w:t>
      </w:r>
      <w:r>
        <w:rPr>
          <w:rFonts w:ascii="Times New Roman" w:hAnsi="Times New Roman" w:cs="Times New Roman"/>
        </w:rPr>
        <w:t xml:space="preserve"> – säilitusaeg alatine</w:t>
      </w:r>
    </w:p>
    <w:p w14:paraId="6C9B8270" w14:textId="6A6ABCC9" w:rsidR="004A0590" w:rsidRDefault="00E8504B" w:rsidP="00155B25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Koostöölepingud – säilitusaeg </w:t>
      </w:r>
      <w:r w:rsidRPr="00E8504B">
        <w:rPr>
          <w:rFonts w:ascii="Times New Roman" w:hAnsi="Times New Roman" w:cs="Times New Roman"/>
        </w:rPr>
        <w:t>10 a pärast lepingu lõppemist</w:t>
      </w:r>
    </w:p>
    <w:p w14:paraId="4D25EF63" w14:textId="258E2952" w:rsidR="0085085C" w:rsidRDefault="0085085C" w:rsidP="00155B25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Kirjavahetus – </w:t>
      </w:r>
      <w:r w:rsidR="00533E49">
        <w:rPr>
          <w:rFonts w:ascii="Times New Roman" w:hAnsi="Times New Roman" w:cs="Times New Roman"/>
        </w:rPr>
        <w:t xml:space="preserve">säilitusaeg </w:t>
      </w:r>
      <w:r>
        <w:rPr>
          <w:rFonts w:ascii="Times New Roman" w:hAnsi="Times New Roman" w:cs="Times New Roman"/>
        </w:rPr>
        <w:t>7 a</w:t>
      </w:r>
    </w:p>
    <w:p w14:paraId="67D472DF" w14:textId="27E47A28" w:rsidR="0085085C" w:rsidRDefault="00533E49" w:rsidP="00155B25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 w:rsidRPr="00533E49">
        <w:rPr>
          <w:rFonts w:ascii="Times New Roman" w:hAnsi="Times New Roman" w:cs="Times New Roman"/>
        </w:rPr>
        <w:t>Garantiikirjad, tõendid, teatised</w:t>
      </w:r>
      <w:r>
        <w:rPr>
          <w:rFonts w:ascii="Times New Roman" w:hAnsi="Times New Roman" w:cs="Times New Roman"/>
        </w:rPr>
        <w:t xml:space="preserve"> – säilitusaeg 5 a</w:t>
      </w:r>
      <w:r w:rsidR="00C9432D">
        <w:rPr>
          <w:rFonts w:ascii="Times New Roman" w:hAnsi="Times New Roman" w:cs="Times New Roman"/>
        </w:rPr>
        <w:t>. jne</w:t>
      </w:r>
    </w:p>
    <w:p w14:paraId="717709C1" w14:textId="77777777" w:rsidR="00370581" w:rsidRPr="00C359CD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359CD">
        <w:rPr>
          <w:rFonts w:ascii="Times New Roman" w:hAnsi="Times New Roman" w:cs="Times New Roman"/>
          <w:b/>
          <w:bCs/>
        </w:rPr>
        <w:lastRenderedPageBreak/>
        <w:t>Milliseid kriteeriume kohaldavad avaliku võimu asutused dokumentide arhiivi üleandmisel?</w:t>
      </w:r>
    </w:p>
    <w:p w14:paraId="2537B9EF" w14:textId="76C82BB3" w:rsidR="00480E33" w:rsidRPr="00370581" w:rsidRDefault="00A01F2F" w:rsidP="00480E33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Eesti Rahvusarhiivi otsusel ei kuulu </w:t>
      </w:r>
      <w:proofErr w:type="spellStart"/>
      <w:r>
        <w:rPr>
          <w:rFonts w:ascii="Times New Roman" w:hAnsi="Times New Roman" w:cs="Times New Roman"/>
        </w:rPr>
        <w:t>ELKi</w:t>
      </w:r>
      <w:proofErr w:type="spellEnd"/>
      <w:r>
        <w:rPr>
          <w:rFonts w:ascii="Times New Roman" w:hAnsi="Times New Roman" w:cs="Times New Roman"/>
        </w:rPr>
        <w:t xml:space="preserve"> dokumendid pikaajalisele säilitamisele ega riigiarhiivile üle andmisele.</w:t>
      </w:r>
    </w:p>
    <w:p w14:paraId="7EBE1CB5" w14:textId="77777777" w:rsidR="00370581" w:rsidRPr="00C359CD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359CD">
        <w:rPr>
          <w:rFonts w:ascii="Times New Roman" w:hAnsi="Times New Roman" w:cs="Times New Roman"/>
          <w:b/>
          <w:bCs/>
        </w:rPr>
        <w:t>Milliseid kriteeriume kohaldavad avaliku võimu asutused dokumentide hävitamisel?</w:t>
      </w:r>
    </w:p>
    <w:p w14:paraId="56AD6F86" w14:textId="27F03CB2" w:rsidR="00A514F5" w:rsidRPr="00480E33" w:rsidRDefault="00A514F5" w:rsidP="00480E33">
      <w:pPr>
        <w:pStyle w:val="Loendilik"/>
        <w:numPr>
          <w:ilvl w:val="0"/>
          <w:numId w:val="6"/>
        </w:numPr>
        <w:rPr>
          <w:rFonts w:ascii="Times New Roman" w:hAnsi="Times New Roman" w:cs="Times New Roman"/>
        </w:rPr>
      </w:pPr>
      <w:r w:rsidRPr="00480E33">
        <w:rPr>
          <w:rFonts w:ascii="Times New Roman" w:hAnsi="Times New Roman" w:cs="Times New Roman"/>
        </w:rPr>
        <w:t xml:space="preserve">Säilitustähtajaga arhiiviväärtuseta digitaaldokumendid säilitatakse </w:t>
      </w:r>
      <w:proofErr w:type="spellStart"/>
      <w:r w:rsidRPr="00480E33">
        <w:rPr>
          <w:rFonts w:ascii="Times New Roman" w:hAnsi="Times New Roman" w:cs="Times New Roman"/>
        </w:rPr>
        <w:t>WDTs</w:t>
      </w:r>
      <w:proofErr w:type="spellEnd"/>
      <w:r w:rsidRPr="00480E33">
        <w:rPr>
          <w:rFonts w:ascii="Times New Roman" w:hAnsi="Times New Roman" w:cs="Times New Roman"/>
        </w:rPr>
        <w:t xml:space="preserve"> kuni säilitustähtaja möödumiseni. Seejärel need kustutatakse.</w:t>
      </w:r>
    </w:p>
    <w:p w14:paraId="5C7921C1" w14:textId="1F6DE9C2" w:rsidR="00832D0D" w:rsidRPr="00480E33" w:rsidRDefault="00832D0D" w:rsidP="00480E33">
      <w:pPr>
        <w:pStyle w:val="Loendilik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480E33">
        <w:rPr>
          <w:rFonts w:ascii="Times New Roman" w:hAnsi="Times New Roman" w:cs="Times New Roman"/>
        </w:rPr>
        <w:t>ELKi</w:t>
      </w:r>
      <w:proofErr w:type="spellEnd"/>
      <w:r w:rsidRPr="00480E33">
        <w:rPr>
          <w:rFonts w:ascii="Times New Roman" w:hAnsi="Times New Roman" w:cs="Times New Roman"/>
        </w:rPr>
        <w:t xml:space="preserve"> paberdokumendid, mille säilitustähtaeg on möödas, kuuluvad hävitamisele paberipurustajas.</w:t>
      </w:r>
    </w:p>
    <w:p w14:paraId="5E6045A9" w14:textId="77777777" w:rsidR="00370581" w:rsidRPr="005202FE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202FE">
        <w:rPr>
          <w:rFonts w:ascii="Times New Roman" w:hAnsi="Times New Roman" w:cs="Times New Roman"/>
          <w:b/>
          <w:bCs/>
        </w:rPr>
        <w:t>Palun kirjeldage dokumendihalduse ja dokumentide säilitamisega seotud kohtupraktikat ja/või praktikat (kohtud, õiguskantsler, teabevolinikud jne).</w:t>
      </w:r>
    </w:p>
    <w:p w14:paraId="59D3481A" w14:textId="61D9B3DF" w:rsidR="00E210CB" w:rsidRPr="00370581" w:rsidRDefault="00BB1248" w:rsidP="00BB1248">
      <w:pPr>
        <w:ind w:firstLine="708"/>
        <w:rPr>
          <w:rFonts w:ascii="Times New Roman" w:hAnsi="Times New Roman" w:cs="Times New Roman"/>
        </w:rPr>
      </w:pPr>
      <w:r w:rsidRPr="007632A4">
        <w:rPr>
          <w:rFonts w:ascii="Times New Roman" w:hAnsi="Times New Roman" w:cs="Times New Roman"/>
        </w:rPr>
        <w:t xml:space="preserve">Ei </w:t>
      </w:r>
      <w:r w:rsidR="007632A4" w:rsidRPr="007632A4">
        <w:rPr>
          <w:rFonts w:ascii="Times New Roman" w:hAnsi="Times New Roman" w:cs="Times New Roman"/>
        </w:rPr>
        <w:t>kohaldu</w:t>
      </w:r>
      <w:r w:rsidR="00BD1D7C">
        <w:rPr>
          <w:rFonts w:ascii="Times New Roman" w:hAnsi="Times New Roman" w:cs="Times New Roman"/>
        </w:rPr>
        <w:t>, sest puudub kohtupraktika.</w:t>
      </w:r>
    </w:p>
    <w:sectPr w:rsidR="00E210CB" w:rsidRPr="0037058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29DBE" w14:textId="77777777" w:rsidR="00DA00AE" w:rsidRDefault="00DA00AE" w:rsidP="00370581">
      <w:pPr>
        <w:spacing w:after="0" w:line="240" w:lineRule="auto"/>
      </w:pPr>
      <w:r>
        <w:separator/>
      </w:r>
    </w:p>
  </w:endnote>
  <w:endnote w:type="continuationSeparator" w:id="0">
    <w:p w14:paraId="48E0253D" w14:textId="77777777" w:rsidR="00DA00AE" w:rsidRDefault="00DA00AE" w:rsidP="0037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AA1C0" w14:textId="77777777" w:rsidR="00DA00AE" w:rsidRDefault="00DA00AE" w:rsidP="00370581">
      <w:pPr>
        <w:spacing w:after="0" w:line="240" w:lineRule="auto"/>
      </w:pPr>
      <w:r>
        <w:separator/>
      </w:r>
    </w:p>
  </w:footnote>
  <w:footnote w:type="continuationSeparator" w:id="0">
    <w:p w14:paraId="7A324779" w14:textId="77777777" w:rsidR="00DA00AE" w:rsidRDefault="00DA00AE" w:rsidP="00370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BD5A" w14:textId="13AA0F14" w:rsidR="00370581" w:rsidRDefault="00370581">
    <w:pPr>
      <w:pStyle w:val="Pis"/>
    </w:pPr>
    <w:r>
      <w:t>TÕLGE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7FEC"/>
    <w:multiLevelType w:val="hybridMultilevel"/>
    <w:tmpl w:val="BABAE3C8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6C629C"/>
    <w:multiLevelType w:val="multilevel"/>
    <w:tmpl w:val="725CCDA8"/>
    <w:lvl w:ilvl="0">
      <w:start w:val="1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" w15:restartNumberingAfterBreak="0">
    <w:nsid w:val="30BC67F9"/>
    <w:multiLevelType w:val="multilevel"/>
    <w:tmpl w:val="03C0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5D11DD"/>
    <w:multiLevelType w:val="hybridMultilevel"/>
    <w:tmpl w:val="E43EC3DA"/>
    <w:lvl w:ilvl="0" w:tplc="042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8E540D8"/>
    <w:multiLevelType w:val="hybridMultilevel"/>
    <w:tmpl w:val="AF6A08D4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9814D6"/>
    <w:multiLevelType w:val="hybridMultilevel"/>
    <w:tmpl w:val="027CB82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271484"/>
    <w:multiLevelType w:val="hybridMultilevel"/>
    <w:tmpl w:val="799E1C20"/>
    <w:lvl w:ilvl="0" w:tplc="042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5A9401F"/>
    <w:multiLevelType w:val="multilevel"/>
    <w:tmpl w:val="20CECC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05251820">
    <w:abstractNumId w:val="2"/>
  </w:num>
  <w:num w:numId="2" w16cid:durableId="1988852747">
    <w:abstractNumId w:val="7"/>
  </w:num>
  <w:num w:numId="3" w16cid:durableId="431556817">
    <w:abstractNumId w:val="1"/>
  </w:num>
  <w:num w:numId="4" w16cid:durableId="1824272808">
    <w:abstractNumId w:val="3"/>
  </w:num>
  <w:num w:numId="5" w16cid:durableId="1412192410">
    <w:abstractNumId w:val="6"/>
  </w:num>
  <w:num w:numId="6" w16cid:durableId="1791512889">
    <w:abstractNumId w:val="4"/>
  </w:num>
  <w:num w:numId="7" w16cid:durableId="1490707242">
    <w:abstractNumId w:val="0"/>
  </w:num>
  <w:num w:numId="8" w16cid:durableId="1805733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81"/>
    <w:rsid w:val="00004B06"/>
    <w:rsid w:val="00032583"/>
    <w:rsid w:val="00035D28"/>
    <w:rsid w:val="00036B16"/>
    <w:rsid w:val="000F10B8"/>
    <w:rsid w:val="001048C5"/>
    <w:rsid w:val="00143F84"/>
    <w:rsid w:val="00150E57"/>
    <w:rsid w:val="0015348A"/>
    <w:rsid w:val="00155B25"/>
    <w:rsid w:val="00172C6E"/>
    <w:rsid w:val="00197A64"/>
    <w:rsid w:val="001E5C67"/>
    <w:rsid w:val="001F55AD"/>
    <w:rsid w:val="00204924"/>
    <w:rsid w:val="00205600"/>
    <w:rsid w:val="00233F04"/>
    <w:rsid w:val="002527AB"/>
    <w:rsid w:val="00285F72"/>
    <w:rsid w:val="00323744"/>
    <w:rsid w:val="00325E37"/>
    <w:rsid w:val="0033234D"/>
    <w:rsid w:val="003612F2"/>
    <w:rsid w:val="00363E16"/>
    <w:rsid w:val="00364123"/>
    <w:rsid w:val="0036506A"/>
    <w:rsid w:val="00370581"/>
    <w:rsid w:val="0039037C"/>
    <w:rsid w:val="003B4B75"/>
    <w:rsid w:val="00456023"/>
    <w:rsid w:val="00466DF6"/>
    <w:rsid w:val="00480E33"/>
    <w:rsid w:val="00493C06"/>
    <w:rsid w:val="00497D71"/>
    <w:rsid w:val="004A0590"/>
    <w:rsid w:val="0050279A"/>
    <w:rsid w:val="005202FE"/>
    <w:rsid w:val="00533E49"/>
    <w:rsid w:val="005455AE"/>
    <w:rsid w:val="00547E3B"/>
    <w:rsid w:val="005A1DB9"/>
    <w:rsid w:val="005B1B7D"/>
    <w:rsid w:val="00601174"/>
    <w:rsid w:val="006B06B5"/>
    <w:rsid w:val="006B1739"/>
    <w:rsid w:val="00757218"/>
    <w:rsid w:val="007632A4"/>
    <w:rsid w:val="00766B34"/>
    <w:rsid w:val="007746E3"/>
    <w:rsid w:val="00795707"/>
    <w:rsid w:val="007B3E66"/>
    <w:rsid w:val="007B540C"/>
    <w:rsid w:val="007E5D55"/>
    <w:rsid w:val="0080670E"/>
    <w:rsid w:val="00812E04"/>
    <w:rsid w:val="00832D0D"/>
    <w:rsid w:val="0085085C"/>
    <w:rsid w:val="00852F56"/>
    <w:rsid w:val="008641C7"/>
    <w:rsid w:val="008C1369"/>
    <w:rsid w:val="008C1987"/>
    <w:rsid w:val="008C4474"/>
    <w:rsid w:val="008D752A"/>
    <w:rsid w:val="008D7FCA"/>
    <w:rsid w:val="008F7157"/>
    <w:rsid w:val="00910F3D"/>
    <w:rsid w:val="00950DD1"/>
    <w:rsid w:val="009526D0"/>
    <w:rsid w:val="009735DC"/>
    <w:rsid w:val="009A1BE8"/>
    <w:rsid w:val="00A01F2F"/>
    <w:rsid w:val="00A037FE"/>
    <w:rsid w:val="00A514F5"/>
    <w:rsid w:val="00A64072"/>
    <w:rsid w:val="00A855CC"/>
    <w:rsid w:val="00AB588C"/>
    <w:rsid w:val="00B05D82"/>
    <w:rsid w:val="00B1044D"/>
    <w:rsid w:val="00B117DB"/>
    <w:rsid w:val="00B3010D"/>
    <w:rsid w:val="00B62C04"/>
    <w:rsid w:val="00BA3E02"/>
    <w:rsid w:val="00BB1248"/>
    <w:rsid w:val="00BB7D27"/>
    <w:rsid w:val="00BD1D7C"/>
    <w:rsid w:val="00BD7947"/>
    <w:rsid w:val="00BD7AB6"/>
    <w:rsid w:val="00C359CD"/>
    <w:rsid w:val="00C41D1F"/>
    <w:rsid w:val="00C56E9D"/>
    <w:rsid w:val="00C9432D"/>
    <w:rsid w:val="00CB028F"/>
    <w:rsid w:val="00D134AF"/>
    <w:rsid w:val="00DA00AE"/>
    <w:rsid w:val="00DD14A2"/>
    <w:rsid w:val="00DF0D2E"/>
    <w:rsid w:val="00DF1586"/>
    <w:rsid w:val="00E210CB"/>
    <w:rsid w:val="00E75A2B"/>
    <w:rsid w:val="00E8504B"/>
    <w:rsid w:val="00E93BDD"/>
    <w:rsid w:val="00E95AB3"/>
    <w:rsid w:val="00EE7FBF"/>
    <w:rsid w:val="00F03A66"/>
    <w:rsid w:val="00F42D37"/>
    <w:rsid w:val="00F43D01"/>
    <w:rsid w:val="00F56947"/>
    <w:rsid w:val="00FA2D27"/>
    <w:rsid w:val="00FB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D9B83"/>
  <w15:chartTrackingRefBased/>
  <w15:docId w15:val="{22B630DD-D263-4A37-A98F-8502EF63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70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70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70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70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70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70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70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70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70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70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70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70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7058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7058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7058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7058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7058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7058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70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70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70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70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70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7058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7058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7058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70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7058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70581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370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70581"/>
  </w:style>
  <w:style w:type="paragraph" w:styleId="Jalus">
    <w:name w:val="footer"/>
    <w:basedOn w:val="Normaallaad"/>
    <w:link w:val="JalusMrk"/>
    <w:uiPriority w:val="99"/>
    <w:unhideWhenUsed/>
    <w:rsid w:val="00370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70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83C3767CBBA46BCE363C0DAFF82A8" ma:contentTypeVersion="13" ma:contentTypeDescription="Loo uus dokument" ma:contentTypeScope="" ma:versionID="9ca25f204594cc0552433ace16c238ad">
  <xsd:schema xmlns:xsd="http://www.w3.org/2001/XMLSchema" xmlns:xs="http://www.w3.org/2001/XMLSchema" xmlns:p="http://schemas.microsoft.com/office/2006/metadata/properties" xmlns:ns2="0ac22517-f789-40a3-8ca2-9d7306aedcd9" targetNamespace="http://schemas.microsoft.com/office/2006/metadata/properties" ma:root="true" ma:fieldsID="fd1d186fad31331c64b2d9e5a8cf7ea8" ns2:_="">
    <xsd:import namespace="0ac22517-f789-40a3-8ca2-9d7306aed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2517-f789-40a3-8ca2-9d7306aed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Sisutüüp"/>
        <xsd:element ref="dc:title" minOccurs="0" maxOccurs="1" ma:index="3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8023B-A853-4F49-8730-685C369A8B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62E9BE-0478-44D2-B69D-4E5D5890AA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87CD48-24A3-4FC3-B572-4897BBA0E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22517-f789-40a3-8ca2-9d7306aed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1039</Words>
  <Characters>6028</Characters>
  <Application>Microsoft Office Word</Application>
  <DocSecurity>0</DocSecurity>
  <Lines>50</Lines>
  <Paragraphs>14</Paragraphs>
  <ScaleCrop>false</ScaleCrop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Kaskpeit - KUM</dc:creator>
  <cp:keywords/>
  <dc:description/>
  <cp:lastModifiedBy>Triin Soone - ELK</cp:lastModifiedBy>
  <cp:revision>8</cp:revision>
  <dcterms:created xsi:type="dcterms:W3CDTF">2026-01-06T09:03:00Z</dcterms:created>
  <dcterms:modified xsi:type="dcterms:W3CDTF">2026-01-06T09:27:00Z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0x0101005F583C3767CBBA46BCE363C0DAFF82A8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2025-12-15T12:54:17Z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083cd240-a71e-43bc-802a-42477259d5c2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