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4C3" w:rsidRDefault="009034C3" w:rsidP="00F44CDC"/>
    <w:p w:rsidR="00DD581E" w:rsidRDefault="00DD581E" w:rsidP="00115AFB"/>
    <w:p w:rsidR="00DD581E" w:rsidRDefault="00DD581E" w:rsidP="00115AFB"/>
    <w:p w:rsidR="00115AFB" w:rsidRDefault="00115AFB" w:rsidP="00115AFB">
      <w:r>
        <w:t xml:space="preserve">Siseministeerium </w:t>
      </w:r>
    </w:p>
    <w:p w:rsidR="009034C3" w:rsidRDefault="009034C3" w:rsidP="00115AFB">
      <w:r>
        <w:t>Pikk 61</w:t>
      </w:r>
    </w:p>
    <w:p w:rsidR="009034C3" w:rsidRDefault="009034C3" w:rsidP="00115AFB">
      <w:r>
        <w:t>15065 Tallinn</w:t>
      </w:r>
      <w:r>
        <w:tab/>
      </w:r>
      <w:r>
        <w:tab/>
      </w:r>
      <w:r>
        <w:tab/>
      </w:r>
      <w:r>
        <w:tab/>
      </w:r>
      <w:r>
        <w:tab/>
      </w:r>
      <w:r>
        <w:tab/>
      </w:r>
      <w:r>
        <w:tab/>
      </w:r>
      <w:r>
        <w:tab/>
      </w:r>
      <w:r w:rsidR="00DD581E">
        <w:t>29.04</w:t>
      </w:r>
      <w:r>
        <w:t>.2016/nr.160</w:t>
      </w:r>
      <w:r w:rsidR="00DD581E">
        <w:t>4</w:t>
      </w:r>
      <w:r>
        <w:t>0</w:t>
      </w:r>
      <w:r w:rsidR="00DD581E">
        <w:t>2</w:t>
      </w:r>
      <w:r>
        <w:rPr>
          <w:rStyle w:val="apple-converted-space"/>
          <w:rFonts w:ascii="Arial" w:hAnsi="Arial" w:cs="Arial"/>
          <w:color w:val="545454"/>
          <w:shd w:val="clear" w:color="auto" w:fill="FFFFFF"/>
        </w:rPr>
        <w:t> </w:t>
      </w:r>
    </w:p>
    <w:p w:rsidR="009034C3" w:rsidRPr="00DD581E" w:rsidRDefault="009034C3" w:rsidP="00115AFB">
      <w:pPr>
        <w:rPr>
          <w:szCs w:val="24"/>
        </w:rPr>
      </w:pPr>
    </w:p>
    <w:p w:rsidR="00DD581E" w:rsidRDefault="00DD581E" w:rsidP="00115AFB">
      <w:pPr>
        <w:rPr>
          <w:szCs w:val="24"/>
        </w:rPr>
      </w:pPr>
    </w:p>
    <w:p w:rsidR="00794102" w:rsidRPr="00DD581E" w:rsidRDefault="00794102" w:rsidP="00115AFB">
      <w:pPr>
        <w:rPr>
          <w:szCs w:val="24"/>
        </w:rPr>
      </w:pPr>
    </w:p>
    <w:p w:rsidR="00DD581E" w:rsidRDefault="00DD581E" w:rsidP="00DD581E">
      <w:r>
        <w:t>ETEL seisukohad turvaseaduse eelnõu väljatöötamiskavatsusele</w:t>
      </w:r>
    </w:p>
    <w:p w:rsidR="00DD581E" w:rsidRDefault="00DD581E" w:rsidP="00DD581E"/>
    <w:p w:rsidR="00E12BAF" w:rsidRPr="00383500" w:rsidRDefault="00E12BAF" w:rsidP="004B225A">
      <w:pPr>
        <w:pStyle w:val="Vahedeta"/>
        <w:jc w:val="both"/>
        <w:rPr>
          <w:rFonts w:ascii="Times New Roman" w:hAnsi="Times New Roman" w:cs="Times New Roman"/>
          <w:sz w:val="24"/>
          <w:szCs w:val="24"/>
        </w:rPr>
      </w:pPr>
      <w:r w:rsidRPr="00383500">
        <w:rPr>
          <w:rFonts w:ascii="Times New Roman" w:hAnsi="Times New Roman" w:cs="Times New Roman"/>
          <w:sz w:val="24"/>
          <w:szCs w:val="24"/>
        </w:rPr>
        <w:t xml:space="preserve">Eesti Turvaettevõtete Liidu seisukoht turvaseaduse eelnõu väljatöötamiskavatsusele on toetav ja eelnõu väljatöötamiskavatsuses läbiviidud analüüs üldiselt kajastab hetkeolukorda ja valdkonna kitsaskohti. Samas oleme arvamusel, et valdkonna seisukohad vajavad kaasajastamist ja et on vaja välja töötada uus turvaseaduse tekst. </w:t>
      </w:r>
    </w:p>
    <w:p w:rsidR="00383500" w:rsidRPr="00383500" w:rsidRDefault="00383500" w:rsidP="00383500">
      <w:pPr>
        <w:pStyle w:val="Vahedeta"/>
        <w:rPr>
          <w:rFonts w:ascii="Times New Roman" w:hAnsi="Times New Roman" w:cs="Times New Roman"/>
          <w:sz w:val="16"/>
          <w:szCs w:val="16"/>
        </w:rPr>
      </w:pPr>
    </w:p>
    <w:p w:rsidR="00E12BAF" w:rsidRPr="00383500" w:rsidRDefault="00E12BAF" w:rsidP="00383500">
      <w:pPr>
        <w:pStyle w:val="Vahedeta"/>
        <w:rPr>
          <w:rFonts w:ascii="Times New Roman" w:hAnsi="Times New Roman" w:cs="Times New Roman"/>
          <w:sz w:val="24"/>
          <w:szCs w:val="24"/>
        </w:rPr>
      </w:pPr>
      <w:r w:rsidRPr="00383500">
        <w:rPr>
          <w:rFonts w:ascii="Times New Roman" w:hAnsi="Times New Roman" w:cs="Times New Roman"/>
          <w:sz w:val="24"/>
          <w:szCs w:val="24"/>
        </w:rPr>
        <w:t xml:space="preserve">Tahaksime omalt poolt välja tuua või tõsta esile järgmist: </w:t>
      </w:r>
    </w:p>
    <w:p w:rsidR="00E12BAF" w:rsidRPr="00E12BAF" w:rsidRDefault="00E12BAF" w:rsidP="00E12BAF">
      <w:pPr>
        <w:pStyle w:val="Loendilik"/>
        <w:numPr>
          <w:ilvl w:val="0"/>
          <w:numId w:val="1"/>
        </w:numPr>
        <w:jc w:val="both"/>
        <w:rPr>
          <w:rFonts w:ascii="Times New Roman" w:hAnsi="Times New Roman" w:cs="Times New Roman"/>
          <w:sz w:val="24"/>
          <w:szCs w:val="24"/>
        </w:rPr>
      </w:pPr>
      <w:r w:rsidRPr="00E12BAF">
        <w:rPr>
          <w:rFonts w:ascii="Times New Roman" w:hAnsi="Times New Roman" w:cs="Times New Roman"/>
          <w:sz w:val="24"/>
          <w:szCs w:val="24"/>
        </w:rPr>
        <w:t xml:space="preserve">Turvaettevõtete Liit on seisukohal, et ministeeriumi poolt väljatoodud meie lähisriikide või euroopa liidu teiste riikide turvakeskkonna regulatsioonide tasemete võrdlustest pooldame keskmise või keskmiselt kõrgema reguleerituse astmega turvateenuse seadust kui alareguleeritud seadust. </w:t>
      </w:r>
    </w:p>
    <w:p w:rsidR="00794102" w:rsidRDefault="00E12BAF" w:rsidP="00F9109E">
      <w:pPr>
        <w:pStyle w:val="Vahedeta"/>
        <w:numPr>
          <w:ilvl w:val="0"/>
          <w:numId w:val="1"/>
        </w:numPr>
        <w:jc w:val="both"/>
        <w:rPr>
          <w:rFonts w:ascii="Times New Roman" w:hAnsi="Times New Roman" w:cs="Times New Roman"/>
          <w:sz w:val="24"/>
          <w:szCs w:val="24"/>
        </w:rPr>
      </w:pPr>
      <w:r w:rsidRPr="00E12BAF">
        <w:rPr>
          <w:rFonts w:ascii="Times New Roman" w:hAnsi="Times New Roman" w:cs="Times New Roman"/>
          <w:sz w:val="24"/>
          <w:szCs w:val="24"/>
        </w:rPr>
        <w:t>Turvaettevõtete Liitu kuuluvad ettevõtted on toonud välja lisaks analüüsis olevale tõsise probleemi, mis kindlasti vajaks reguleerimist või turvaseaduses määratlemist. Oleme seisukohal,  et turvaseadmete paigaldamine ja hooldamine ja ka projekteerimine peaks teenusena olema kajastatud seaduslikus regulatsioonis. Küsimus, kas nimetatud tegevus vajaks konkreetset tegevusluba või piisaks ettevõtte registreeringust, vajab eraldi hinnangut, kuid korrektse turu toimimise ja teenuse tarbija huvide kaitsmiseks on vajalik kehtestada konkreetsed nõuded teenust osutavatele töötajatele</w:t>
      </w:r>
      <w:r w:rsidR="00794102">
        <w:rPr>
          <w:rFonts w:ascii="Times New Roman" w:hAnsi="Times New Roman" w:cs="Times New Roman"/>
          <w:sz w:val="24"/>
          <w:szCs w:val="24"/>
        </w:rPr>
        <w:t xml:space="preserve"> </w:t>
      </w:r>
      <w:r w:rsidRPr="00E12BAF">
        <w:rPr>
          <w:rFonts w:ascii="Times New Roman" w:hAnsi="Times New Roman" w:cs="Times New Roman"/>
          <w:sz w:val="24"/>
          <w:szCs w:val="24"/>
        </w:rPr>
        <w:t xml:space="preserve">(näiteks </w:t>
      </w:r>
      <w:r w:rsidR="00794102" w:rsidRPr="00794102">
        <w:rPr>
          <w:rFonts w:ascii="Times New Roman" w:hAnsi="Times New Roman" w:cs="Times New Roman"/>
          <w:sz w:val="24"/>
          <w:szCs w:val="24"/>
        </w:rPr>
        <w:t>k</w:t>
      </w:r>
      <w:r w:rsidRPr="00794102">
        <w:rPr>
          <w:rFonts w:ascii="Times New Roman" w:hAnsi="Times New Roman" w:cs="Times New Roman"/>
          <w:sz w:val="24"/>
          <w:szCs w:val="24"/>
        </w:rPr>
        <w:t>utsekvalifikatsiooni olemasolu, karistuse puudumine, jne).</w:t>
      </w:r>
      <w:r w:rsidRPr="00E12BAF">
        <w:rPr>
          <w:rFonts w:ascii="Times New Roman" w:hAnsi="Times New Roman" w:cs="Times New Roman"/>
          <w:sz w:val="24"/>
          <w:szCs w:val="24"/>
        </w:rPr>
        <w:t xml:space="preserve"> </w:t>
      </w:r>
      <w:r w:rsidR="00794102">
        <w:rPr>
          <w:rFonts w:ascii="Times New Roman" w:hAnsi="Times New Roman" w:cs="Times New Roman"/>
          <w:sz w:val="24"/>
          <w:szCs w:val="24"/>
        </w:rPr>
        <w:t xml:space="preserve">Analoogselt tuleohutus-valdkonna regulatsioonile teenuse osutaja ettevõttes eristatakse ettevõtte vastutavat isikut projekteerimise mõistes ja vastutavat isikut paigalduse-hoolduse mõistes ning paigaldus-hooldustöid tegevaid </w:t>
      </w:r>
      <w:r w:rsidR="00794102" w:rsidRPr="00383500">
        <w:rPr>
          <w:rFonts w:ascii="Times New Roman" w:hAnsi="Times New Roman" w:cs="Times New Roman"/>
          <w:sz w:val="24"/>
          <w:szCs w:val="24"/>
        </w:rPr>
        <w:t>isikuid</w:t>
      </w:r>
      <w:r w:rsidR="00794102">
        <w:rPr>
          <w:rFonts w:ascii="Times New Roman" w:hAnsi="Times New Roman" w:cs="Times New Roman"/>
          <w:sz w:val="24"/>
          <w:szCs w:val="24"/>
        </w:rPr>
        <w:t>.</w:t>
      </w:r>
    </w:p>
    <w:p w:rsidR="00E12BAF" w:rsidRPr="00E12BAF" w:rsidRDefault="00E12BAF" w:rsidP="00794102">
      <w:pPr>
        <w:pStyle w:val="Vahedeta"/>
        <w:ind w:left="360"/>
        <w:jc w:val="both"/>
        <w:rPr>
          <w:rFonts w:ascii="Times New Roman" w:hAnsi="Times New Roman" w:cs="Times New Roman"/>
          <w:sz w:val="24"/>
          <w:szCs w:val="24"/>
        </w:rPr>
      </w:pPr>
      <w:r w:rsidRPr="00794102">
        <w:rPr>
          <w:rFonts w:ascii="Times New Roman" w:hAnsi="Times New Roman" w:cs="Times New Roman"/>
          <w:sz w:val="24"/>
          <w:szCs w:val="24"/>
        </w:rPr>
        <w:t xml:space="preserve">Kvalifikatsiooni nõuete </w:t>
      </w:r>
      <w:r w:rsidR="00383500" w:rsidRPr="00794102">
        <w:rPr>
          <w:rFonts w:ascii="Times New Roman" w:hAnsi="Times New Roman" w:cs="Times New Roman"/>
          <w:sz w:val="24"/>
          <w:szCs w:val="24"/>
        </w:rPr>
        <w:t xml:space="preserve">kehtestamine </w:t>
      </w:r>
      <w:r w:rsidRPr="00794102">
        <w:rPr>
          <w:rFonts w:ascii="Times New Roman" w:hAnsi="Times New Roman" w:cs="Times New Roman"/>
          <w:sz w:val="24"/>
          <w:szCs w:val="24"/>
        </w:rPr>
        <w:t>regulatsioonis ei tekita ettevõtjatele täiendavat lisahalduskoormust.</w:t>
      </w:r>
      <w:r w:rsidRPr="00E12BAF">
        <w:rPr>
          <w:rFonts w:ascii="Times New Roman" w:hAnsi="Times New Roman" w:cs="Times New Roman"/>
          <w:sz w:val="24"/>
          <w:szCs w:val="24"/>
        </w:rPr>
        <w:t xml:space="preserve"> Tänaseks on turvasüsteemide valdkonnas väljastatud turvasüsteemide tehniku ja turvasüsteemide projekteerija kutseid kokku 1015 isikule.</w:t>
      </w:r>
    </w:p>
    <w:p w:rsidR="00E12BAF" w:rsidRDefault="00E12BAF" w:rsidP="00E12BAF">
      <w:pPr>
        <w:ind w:left="360"/>
      </w:pPr>
      <w:r>
        <w:lastRenderedPageBreak/>
        <w:t>Kui nimetatud regulatsiooni ei kehtestata, võib tekkida olukord, kus kriminaalse taustaga isikud teadlikult ehitavad turvasüsteeme, mis võimaldavad edasist rünnet kliendi varale ja elule. Kvalifikatsiooni nõude puudumisel võivad erinevad ehitusvaldkonnas tegutsevad ettevõtted teostada töid, kus paigaldatud seadmestik ei taga turvalisuse astmega ründe ärahoidmise või näiteks videosüsteemide kaitsemeetme asemel võib tuua kliendile ja kolmandatele isikutele privaatsuse ohtu seadmise.</w:t>
      </w:r>
    </w:p>
    <w:p w:rsidR="00794102" w:rsidRPr="00E42415" w:rsidRDefault="00794102" w:rsidP="000F7028">
      <w:pPr>
        <w:pStyle w:val="Loendilik"/>
        <w:numPr>
          <w:ilvl w:val="0"/>
          <w:numId w:val="1"/>
        </w:numPr>
        <w:jc w:val="both"/>
        <w:rPr>
          <w:rFonts w:ascii="Times New Roman" w:hAnsi="Times New Roman" w:cs="Times New Roman"/>
          <w:sz w:val="24"/>
          <w:szCs w:val="24"/>
          <w:u w:val="single"/>
        </w:rPr>
      </w:pPr>
      <w:r w:rsidRPr="00E42415">
        <w:rPr>
          <w:rFonts w:ascii="Times New Roman" w:hAnsi="Times New Roman" w:cs="Times New Roman"/>
          <w:sz w:val="24"/>
          <w:szCs w:val="24"/>
        </w:rPr>
        <w:t>Turvaettevõtete Liit toetab tõhusat järelevalvet, mis võimaldaks reaalselt mõjutada ebakorrektselt käituvate ettevõtete teenuse osutamist ja majandustegevust ning vajadusel sellise tegevuse lõpetamist. Hetkel toimiv järelevalve ja rikkumiste menetlemise protsess kahjuks ei oma mõjusaid hoobasid.  Seadus või selle alamaktid peaksid sisaldama ka mehhanismi juhuks</w:t>
      </w:r>
      <w:r w:rsidR="00D307AB" w:rsidRPr="00E42415">
        <w:rPr>
          <w:rFonts w:ascii="Times New Roman" w:hAnsi="Times New Roman" w:cs="Times New Roman"/>
          <w:sz w:val="24"/>
          <w:szCs w:val="24"/>
        </w:rPr>
        <w:t xml:space="preserve"> - </w:t>
      </w:r>
      <w:r w:rsidRPr="00E42415">
        <w:rPr>
          <w:rFonts w:ascii="Times New Roman" w:hAnsi="Times New Roman" w:cs="Times New Roman"/>
          <w:sz w:val="24"/>
          <w:szCs w:val="24"/>
        </w:rPr>
        <w:t>, ku</w:t>
      </w:r>
      <w:r w:rsidR="00383500" w:rsidRPr="00E42415">
        <w:rPr>
          <w:rFonts w:ascii="Times New Roman" w:hAnsi="Times New Roman" w:cs="Times New Roman"/>
          <w:sz w:val="24"/>
          <w:szCs w:val="24"/>
        </w:rPr>
        <w:t>s</w:t>
      </w:r>
      <w:r w:rsidRPr="00E42415">
        <w:rPr>
          <w:rFonts w:ascii="Times New Roman" w:hAnsi="Times New Roman" w:cs="Times New Roman"/>
          <w:sz w:val="24"/>
          <w:szCs w:val="24"/>
        </w:rPr>
        <w:t xml:space="preserve"> turvateenust osutava ettevõtte suhtes on järelevalve teostamise käigus võetud otsus mingi teenuse osutamise peatamiseks või tegevusloa tühistamiseks, </w:t>
      </w:r>
      <w:r w:rsidR="00D307AB" w:rsidRPr="00E42415">
        <w:rPr>
          <w:rFonts w:ascii="Times New Roman" w:hAnsi="Times New Roman" w:cs="Times New Roman"/>
          <w:sz w:val="24"/>
          <w:szCs w:val="24"/>
        </w:rPr>
        <w:t xml:space="preserve">- </w:t>
      </w:r>
      <w:r w:rsidRPr="00E42415">
        <w:rPr>
          <w:rFonts w:ascii="Times New Roman" w:hAnsi="Times New Roman" w:cs="Times New Roman"/>
          <w:sz w:val="24"/>
          <w:szCs w:val="24"/>
        </w:rPr>
        <w:t>millega tagatakse klientidele  teavitamine nende huvide kaitseks.</w:t>
      </w:r>
      <w:r w:rsidRPr="00E42415">
        <w:rPr>
          <w:rFonts w:ascii="Times New Roman" w:hAnsi="Times New Roman" w:cs="Times New Roman"/>
          <w:sz w:val="24"/>
          <w:szCs w:val="24"/>
          <w:u w:val="single"/>
        </w:rPr>
        <w:t xml:space="preserve"> </w:t>
      </w:r>
    </w:p>
    <w:p w:rsidR="00794102" w:rsidRDefault="00794102" w:rsidP="00794102">
      <w:pPr>
        <w:pStyle w:val="Loendilik"/>
        <w:ind w:left="360"/>
        <w:jc w:val="both"/>
        <w:rPr>
          <w:rFonts w:ascii="Times New Roman" w:hAnsi="Times New Roman" w:cs="Times New Roman"/>
          <w:sz w:val="24"/>
          <w:szCs w:val="24"/>
        </w:rPr>
      </w:pPr>
      <w:r w:rsidRPr="00794102">
        <w:rPr>
          <w:rFonts w:ascii="Times New Roman" w:hAnsi="Times New Roman" w:cs="Times New Roman"/>
          <w:sz w:val="24"/>
          <w:szCs w:val="24"/>
        </w:rPr>
        <w:t xml:space="preserve">Hetkel on ka probleemiks teatud ettevõtted, mis otseselt enam ei tegutse, kuid omavad tähtajatut tegevusluba. Olukorras, kus näiteks </w:t>
      </w:r>
      <w:r w:rsidR="006A7B45" w:rsidRPr="006A7B45">
        <w:rPr>
          <w:rFonts w:ascii="Times New Roman" w:hAnsi="Times New Roman" w:cs="Times New Roman"/>
          <w:sz w:val="24"/>
          <w:szCs w:val="24"/>
        </w:rPr>
        <w:t>sellise</w:t>
      </w:r>
      <w:r w:rsidR="006A7B45">
        <w:rPr>
          <w:rFonts w:ascii="Times New Roman" w:hAnsi="Times New Roman" w:cs="Times New Roman"/>
          <w:sz w:val="24"/>
          <w:szCs w:val="24"/>
        </w:rPr>
        <w:t xml:space="preserve"> </w:t>
      </w:r>
      <w:r w:rsidRPr="00794102">
        <w:rPr>
          <w:rFonts w:ascii="Times New Roman" w:hAnsi="Times New Roman" w:cs="Times New Roman"/>
          <w:sz w:val="24"/>
          <w:szCs w:val="24"/>
        </w:rPr>
        <w:t>turvaettevõtte omandamise</w:t>
      </w:r>
      <w:r w:rsidR="006A7B45">
        <w:rPr>
          <w:rFonts w:ascii="Times New Roman" w:hAnsi="Times New Roman" w:cs="Times New Roman"/>
          <w:sz w:val="24"/>
          <w:szCs w:val="24"/>
        </w:rPr>
        <w:t>l</w:t>
      </w:r>
      <w:r w:rsidRPr="00794102">
        <w:rPr>
          <w:rFonts w:ascii="Times New Roman" w:hAnsi="Times New Roman" w:cs="Times New Roman"/>
          <w:sz w:val="24"/>
          <w:szCs w:val="24"/>
        </w:rPr>
        <w:t xml:space="preserve"> teise turvaettevõtte  poolt</w:t>
      </w:r>
      <w:r w:rsidR="006A7B45">
        <w:rPr>
          <w:rFonts w:ascii="Times New Roman" w:hAnsi="Times New Roman" w:cs="Times New Roman"/>
          <w:sz w:val="24"/>
          <w:szCs w:val="24"/>
        </w:rPr>
        <w:t xml:space="preserve"> (kui</w:t>
      </w:r>
      <w:r w:rsidRPr="00794102">
        <w:rPr>
          <w:rFonts w:ascii="Times New Roman" w:hAnsi="Times New Roman" w:cs="Times New Roman"/>
          <w:sz w:val="24"/>
          <w:szCs w:val="24"/>
        </w:rPr>
        <w:t xml:space="preserve"> omandatud juriidilisi kehasid ei likvideerita</w:t>
      </w:r>
      <w:r w:rsidR="006A7B45">
        <w:rPr>
          <w:rFonts w:ascii="Times New Roman" w:hAnsi="Times New Roman" w:cs="Times New Roman"/>
          <w:sz w:val="24"/>
          <w:szCs w:val="24"/>
        </w:rPr>
        <w:t xml:space="preserve">), </w:t>
      </w:r>
      <w:r w:rsidR="00F05C32">
        <w:rPr>
          <w:rFonts w:ascii="Times New Roman" w:hAnsi="Times New Roman" w:cs="Times New Roman"/>
          <w:sz w:val="24"/>
          <w:szCs w:val="24"/>
        </w:rPr>
        <w:t xml:space="preserve">siis </w:t>
      </w:r>
      <w:r w:rsidRPr="00794102">
        <w:rPr>
          <w:rFonts w:ascii="Times New Roman" w:hAnsi="Times New Roman" w:cs="Times New Roman"/>
          <w:sz w:val="24"/>
          <w:szCs w:val="24"/>
        </w:rPr>
        <w:t>nimetatud keha</w:t>
      </w:r>
      <w:r w:rsidR="006A7B45">
        <w:rPr>
          <w:rFonts w:ascii="Times New Roman" w:hAnsi="Times New Roman" w:cs="Times New Roman"/>
          <w:sz w:val="24"/>
          <w:szCs w:val="24"/>
        </w:rPr>
        <w:t xml:space="preserve"> </w:t>
      </w:r>
      <w:r w:rsidRPr="00794102">
        <w:rPr>
          <w:rFonts w:ascii="Times New Roman" w:hAnsi="Times New Roman" w:cs="Times New Roman"/>
          <w:sz w:val="24"/>
          <w:szCs w:val="24"/>
        </w:rPr>
        <w:t xml:space="preserve">- kuigi otsest kaubamärgi all tegutsevat tegevust ei toimu, kuid nimetatud tegevusload jätkuvalt on kehtivad – võimaldab erinevate ettekirjutuste korral tegevust jätkata teise juriidilise keha tegevusloa alusel. </w:t>
      </w:r>
    </w:p>
    <w:p w:rsidR="00794102" w:rsidRDefault="00794102" w:rsidP="00794102">
      <w:r>
        <w:t xml:space="preserve">Regulatsioonide tulemusena peaks tekkima olukord, kus turvaettevõte, kes on sunnitud tegevuse lõpetama seoses tema poolt tuvastatud seaduserikkumistega, ei omaks võimalust luua uut turvaettevõtet, mis omaks kaubamärgilist järjepidevust (näiteks ettevõtte Head Turvateenused OÜ lõpetamise järel asutatakse ettevõte Head Turvateenused Security OÜ, kelle vormiriietus ja muu identiteet on </w:t>
      </w:r>
      <w:proofErr w:type="spellStart"/>
      <w:r>
        <w:t>äravahetamiseni</w:t>
      </w:r>
      <w:proofErr w:type="spellEnd"/>
      <w:r>
        <w:t xml:space="preserve"> sarnased). Regulatsioon peab andma võimaluse, et järelevalve</w:t>
      </w:r>
      <w:r w:rsidR="00F05C32">
        <w:t>t</w:t>
      </w:r>
      <w:r>
        <w:t xml:space="preserve"> või </w:t>
      </w:r>
      <w:r w:rsidR="00F05C32">
        <w:t>tegevus</w:t>
      </w:r>
      <w:r>
        <w:t xml:space="preserve">luba väljastav organ omaks õigust keelduda kinnitamast nimetatud vormikirjeldusi ja keelduks väljastamast tegevusluba, sest olemasolev praktika näitab, et selliselt (ebakorrektselt) tegutsevad ettevõtted jätkavad endist seaduse mõistes ebakorrektset käitumismudelit ja samas omavad ka turule sisenemise eelist võrreldes teiste uute alustajatega. </w:t>
      </w:r>
    </w:p>
    <w:p w:rsidR="00794102" w:rsidRDefault="00794102" w:rsidP="00794102">
      <w:r>
        <w:t xml:space="preserve">Turvavaldkonna tegevusloa väljastamise menetlusse peaks olema kaasatud ka turvaettevõtlus valdkonda esindav </w:t>
      </w:r>
      <w:r w:rsidR="00D307AB">
        <w:t>Eesti Turvaettevõtete Liit</w:t>
      </w:r>
      <w:r>
        <w:t>, kes oma</w:t>
      </w:r>
      <w:r w:rsidR="00D307AB">
        <w:t>b</w:t>
      </w:r>
      <w:r>
        <w:t xml:space="preserve"> ekspertkompetentsi nii teenuse osutamise</w:t>
      </w:r>
      <w:r w:rsidR="00D307AB">
        <w:t xml:space="preserve"> kvaliteedi hindamiseks kui</w:t>
      </w:r>
      <w:r>
        <w:t xml:space="preserve"> töötajate vajalike nõudmiste kogumi ja valdkonnas esinevate probleemide kohta. </w:t>
      </w:r>
    </w:p>
    <w:p w:rsidR="00E12BAF" w:rsidRDefault="00E12BAF" w:rsidP="00FB3C3C">
      <w:pPr>
        <w:pStyle w:val="Loendilik"/>
        <w:numPr>
          <w:ilvl w:val="0"/>
          <w:numId w:val="1"/>
        </w:numPr>
        <w:rPr>
          <w:rFonts w:ascii="Times New Roman" w:hAnsi="Times New Roman" w:cs="Times New Roman"/>
          <w:sz w:val="24"/>
          <w:szCs w:val="24"/>
        </w:rPr>
      </w:pPr>
      <w:r w:rsidRPr="00FB3C3C">
        <w:rPr>
          <w:rFonts w:ascii="Times New Roman" w:hAnsi="Times New Roman" w:cs="Times New Roman"/>
          <w:sz w:val="24"/>
          <w:szCs w:val="24"/>
        </w:rPr>
        <w:t xml:space="preserve">Turvaettevõtete Liit ei saa osaliselt nõustuda turvaseaduse väljatöötamis kavatsuses antud hinnangu kohta punktis 5.3, mis väidab, et kvalifitseeritud koolitusteenust pakkuvad ettevõtted omavad suuremat konkurentsi eelist, mis raskendavad uute ettevõtete turvaturule sisenemist. Hetkel on väljastatud piisav kogus turvatöötaja </w:t>
      </w:r>
      <w:r w:rsidRPr="00FB3C3C">
        <w:rPr>
          <w:rFonts w:ascii="Times New Roman" w:hAnsi="Times New Roman" w:cs="Times New Roman"/>
          <w:sz w:val="24"/>
          <w:szCs w:val="24"/>
        </w:rPr>
        <w:lastRenderedPageBreak/>
        <w:t xml:space="preserve">baasväljaõppe tegevuslubasid ja toimub konkurents kõigi nende osaliste vahel. Koolitusteenuse pakkujate hulgas on ka ettevõtteid, kes osutavad vaid koolitusteenust. Turvatöötaja pädevuse tõenduseks on eelkõige ikkagi kutseeksami positiivne läbimine. Kutsestandard ja kutseandmise kord kehtestab ühtsed reeglid nii töötaja kompetentsidele kui selle hindamisele. Turvatöötaja väljaõppe reguleerimisel on ülimalt tähtis säilitada õppeprotsessi korraldamise paindlikkus, mis tagaks tööjõuturu vajadusi ja turvatöötaja baasõppe läbimiseks kehtestatud ajaraamistikust kinnipidamise. Sisevalve töötajate koolitusnõuded võiksid olla viidud vastavusse turvatöötaja  teadmistega. Politsei-ja Piirivalveamet peaks omama õigust teostada kontrolli koolitusprotsessis, eriti alg-  ja täiendõppe osas. Järelevalve organil peaks olema seadusest tulenev võimalus koolitusprotsessi järelevalvesse ja ka eelhaldusakti koostamisse kaasata kutseandjat.  </w:t>
      </w:r>
    </w:p>
    <w:p w:rsidR="00FB3C3C" w:rsidRDefault="00FB3C3C" w:rsidP="00FB3C3C">
      <w:pPr>
        <w:pStyle w:val="Loendilik"/>
        <w:ind w:left="360"/>
        <w:rPr>
          <w:rFonts w:ascii="Times New Roman" w:hAnsi="Times New Roman" w:cs="Times New Roman"/>
          <w:sz w:val="24"/>
          <w:szCs w:val="24"/>
        </w:rPr>
      </w:pPr>
      <w:bookmarkStart w:id="0" w:name="_GoBack"/>
      <w:bookmarkEnd w:id="0"/>
    </w:p>
    <w:p w:rsidR="00E12BAF" w:rsidRPr="00FB3C3C" w:rsidRDefault="00E12BAF" w:rsidP="00FB3C3C">
      <w:pPr>
        <w:pStyle w:val="Loendilik"/>
        <w:numPr>
          <w:ilvl w:val="0"/>
          <w:numId w:val="1"/>
        </w:numPr>
        <w:rPr>
          <w:rFonts w:ascii="Times New Roman" w:hAnsi="Times New Roman" w:cs="Times New Roman"/>
          <w:sz w:val="24"/>
          <w:szCs w:val="24"/>
        </w:rPr>
      </w:pPr>
      <w:r w:rsidRPr="00FB3C3C">
        <w:rPr>
          <w:rFonts w:ascii="Times New Roman" w:hAnsi="Times New Roman" w:cs="Times New Roman"/>
          <w:sz w:val="24"/>
          <w:szCs w:val="24"/>
        </w:rPr>
        <w:t xml:space="preserve">Seoses sellega, et on algatatud ka uue eradetektiivindusteenuse seaduse väljatöötamine, võiks detektiivindusteenuse reguleerimine toimuda turvateenusena ja olla reguleeritud turvaseaduses. Vastav ettepanek on </w:t>
      </w:r>
      <w:r w:rsidR="003524D6" w:rsidRPr="00FB3C3C">
        <w:rPr>
          <w:rFonts w:ascii="Times New Roman" w:hAnsi="Times New Roman" w:cs="Times New Roman"/>
          <w:sz w:val="24"/>
          <w:szCs w:val="24"/>
        </w:rPr>
        <w:t xml:space="preserve">Turvaettevõtete Liidu </w:t>
      </w:r>
      <w:r w:rsidRPr="00FB3C3C">
        <w:rPr>
          <w:rFonts w:ascii="Times New Roman" w:hAnsi="Times New Roman" w:cs="Times New Roman"/>
          <w:sz w:val="24"/>
          <w:szCs w:val="24"/>
        </w:rPr>
        <w:t xml:space="preserve">poolt tehtud ka </w:t>
      </w:r>
      <w:proofErr w:type="spellStart"/>
      <w:r w:rsidRPr="00FB3C3C">
        <w:rPr>
          <w:rFonts w:ascii="Times New Roman" w:hAnsi="Times New Roman" w:cs="Times New Roman"/>
          <w:sz w:val="24"/>
          <w:szCs w:val="24"/>
        </w:rPr>
        <w:t>eradetektiivindusseaduse</w:t>
      </w:r>
      <w:proofErr w:type="spellEnd"/>
      <w:r w:rsidRPr="00FB3C3C">
        <w:rPr>
          <w:rFonts w:ascii="Times New Roman" w:hAnsi="Times New Roman" w:cs="Times New Roman"/>
          <w:sz w:val="24"/>
          <w:szCs w:val="24"/>
        </w:rPr>
        <w:t xml:space="preserve"> algatamise väljatöötamise  kavatsuse juurde. Juhul, kui see ei ole võimalik, siis kindlasti peaks jälgima, et mõlemad väljatöötatavad seadused eraldi ei tekitaks samasisuliste tegevuste korral ühele või teisele teenusele põhjendamatult majanduslikku eelissituatsiooni ning ei annaks võimalusi tõlgendada teenustele esitatavaid nõudeid nii öelda „halli“ alana. </w:t>
      </w:r>
    </w:p>
    <w:p w:rsidR="00E12BAF" w:rsidRDefault="00E12BAF" w:rsidP="00E12BAF">
      <w:r>
        <w:t xml:space="preserve">Turvaettevõtete Liit soovib aktiivselt panustada alustatud seaduse väljatöötamisse. ETELi  palub määrata  töörühma ETEL esindajad Kaupo Kuusik ja Alger Räpp. Vajadusel oleme valmis kaasama täiendavaid spetsiifilise valdkonna eksperte. </w:t>
      </w:r>
    </w:p>
    <w:p w:rsidR="00DD581E" w:rsidRPr="00DD581E" w:rsidRDefault="00DD581E" w:rsidP="00E12BAF">
      <w:pPr>
        <w:rPr>
          <w:szCs w:val="24"/>
        </w:rPr>
      </w:pPr>
    </w:p>
    <w:p w:rsidR="00DD581E" w:rsidRPr="00DD581E" w:rsidRDefault="00DD581E" w:rsidP="00E12BAF">
      <w:pPr>
        <w:rPr>
          <w:szCs w:val="24"/>
        </w:rPr>
      </w:pPr>
    </w:p>
    <w:p w:rsidR="00DD581E" w:rsidRPr="00DD581E" w:rsidRDefault="00DD581E" w:rsidP="00E12BAF">
      <w:pPr>
        <w:rPr>
          <w:szCs w:val="24"/>
        </w:rPr>
      </w:pPr>
    </w:p>
    <w:p w:rsidR="00BA7CD7" w:rsidRPr="00DD581E" w:rsidRDefault="00BA7CD7" w:rsidP="00E12BAF">
      <w:pPr>
        <w:rPr>
          <w:iCs/>
          <w:szCs w:val="24"/>
        </w:rPr>
      </w:pPr>
    </w:p>
    <w:p w:rsidR="009034C3" w:rsidRPr="00DD581E" w:rsidRDefault="00DD581E" w:rsidP="00E12BAF">
      <w:pPr>
        <w:rPr>
          <w:szCs w:val="24"/>
        </w:rPr>
      </w:pPr>
      <w:r>
        <w:rPr>
          <w:szCs w:val="24"/>
        </w:rPr>
        <w:t>L</w:t>
      </w:r>
      <w:r w:rsidR="00115AFB" w:rsidRPr="00DD581E">
        <w:rPr>
          <w:szCs w:val="24"/>
        </w:rPr>
        <w:t>ugupidamisega</w:t>
      </w:r>
    </w:p>
    <w:p w:rsidR="00A73AAB" w:rsidRPr="00DD581E" w:rsidRDefault="00A73AAB" w:rsidP="00E12BAF">
      <w:pPr>
        <w:rPr>
          <w:szCs w:val="24"/>
        </w:rPr>
      </w:pPr>
    </w:p>
    <w:p w:rsidR="009034C3" w:rsidRPr="00DD581E" w:rsidRDefault="009034C3" w:rsidP="00E12BAF">
      <w:pPr>
        <w:rPr>
          <w:szCs w:val="24"/>
        </w:rPr>
      </w:pPr>
      <w:r w:rsidRPr="00DD581E">
        <w:rPr>
          <w:szCs w:val="24"/>
        </w:rPr>
        <w:t>Kaupo Kuusik</w:t>
      </w:r>
    </w:p>
    <w:p w:rsidR="00115AFB" w:rsidRPr="00DD581E" w:rsidRDefault="009034C3" w:rsidP="00E12BAF">
      <w:pPr>
        <w:rPr>
          <w:szCs w:val="24"/>
        </w:rPr>
      </w:pPr>
      <w:r w:rsidRPr="00DD581E">
        <w:rPr>
          <w:szCs w:val="24"/>
        </w:rPr>
        <w:t>ETEL tegevdirektor</w:t>
      </w:r>
      <w:r w:rsidR="00115AFB" w:rsidRPr="00DD581E">
        <w:rPr>
          <w:szCs w:val="24"/>
        </w:rPr>
        <w:t xml:space="preserve">   </w:t>
      </w:r>
    </w:p>
    <w:sectPr w:rsidR="00115AFB" w:rsidRPr="00DD581E" w:rsidSect="00A05E90">
      <w:headerReference w:type="default" r:id="rId7"/>
      <w:footerReference w:type="default" r:id="rId8"/>
      <w:pgSz w:w="11907" w:h="16840" w:code="9"/>
      <w:pgMar w:top="567" w:right="1418" w:bottom="1440" w:left="1701" w:header="567"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EE2" w:rsidRDefault="00F34EE2">
      <w:r>
        <w:separator/>
      </w:r>
    </w:p>
  </w:endnote>
  <w:endnote w:type="continuationSeparator" w:id="0">
    <w:p w:rsidR="00F34EE2" w:rsidRDefault="00F34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altName w:val="Times New Roman"/>
    <w:panose1 w:val="020B0604020202020204"/>
    <w:charset w:val="BA"/>
    <w:family w:val="swiss"/>
    <w:pitch w:val="variable"/>
    <w:sig w:usb0="E0002EFF" w:usb1="C0007843"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2FB" w:rsidRDefault="006932FB" w:rsidP="006932FB">
    <w:pPr>
      <w:pStyle w:val="Jalus"/>
      <w:pBdr>
        <w:top w:val="single" w:sz="8" w:space="0" w:color="auto"/>
      </w:pBdr>
      <w:spacing w:after="0"/>
      <w:rPr>
        <w:sz w:val="16"/>
        <w:szCs w:val="16"/>
      </w:rPr>
    </w:pPr>
  </w:p>
  <w:p w:rsidR="006932FB" w:rsidRPr="006932FB" w:rsidRDefault="003A6E40" w:rsidP="006932FB">
    <w:pPr>
      <w:pStyle w:val="Jalus"/>
      <w:pBdr>
        <w:top w:val="single" w:sz="8" w:space="0" w:color="auto"/>
      </w:pBdr>
      <w:spacing w:after="0"/>
      <w:rPr>
        <w:color w:val="808080"/>
        <w:sz w:val="16"/>
        <w:szCs w:val="16"/>
      </w:rPr>
    </w:pPr>
    <w:r>
      <w:rPr>
        <w:color w:val="808080"/>
        <w:sz w:val="16"/>
        <w:szCs w:val="16"/>
      </w:rPr>
      <w:t xml:space="preserve">Tööstuse 48  10416 </w:t>
    </w:r>
    <w:r w:rsidR="00F90412">
      <w:rPr>
        <w:color w:val="808080"/>
        <w:sz w:val="16"/>
        <w:szCs w:val="16"/>
      </w:rPr>
      <w:t xml:space="preserve"> TALLINN</w:t>
    </w:r>
    <w:r w:rsidR="00F90412">
      <w:rPr>
        <w:color w:val="808080"/>
        <w:sz w:val="16"/>
        <w:szCs w:val="16"/>
      </w:rPr>
      <w:tab/>
      <w:t xml:space="preserve">                                                                                                                             </w:t>
    </w:r>
    <w:r w:rsidR="006932FB" w:rsidRPr="006932FB">
      <w:rPr>
        <w:color w:val="808080"/>
        <w:sz w:val="16"/>
        <w:szCs w:val="16"/>
      </w:rPr>
      <w:t>Tel.     (372) 6</w:t>
    </w:r>
    <w:r>
      <w:rPr>
        <w:color w:val="808080"/>
        <w:sz w:val="16"/>
        <w:szCs w:val="16"/>
      </w:rPr>
      <w:t> 611 057</w:t>
    </w:r>
  </w:p>
  <w:p w:rsidR="006932FB" w:rsidRPr="006932FB" w:rsidRDefault="00F90412">
    <w:pPr>
      <w:pStyle w:val="Jalus"/>
      <w:spacing w:after="0"/>
      <w:ind w:right="-476"/>
      <w:rPr>
        <w:color w:val="808080"/>
        <w:sz w:val="16"/>
        <w:szCs w:val="16"/>
      </w:rPr>
    </w:pPr>
    <w:r>
      <w:rPr>
        <w:color w:val="808080"/>
        <w:sz w:val="16"/>
        <w:szCs w:val="16"/>
      </w:rPr>
      <w:t xml:space="preserve">Reg. nr. </w:t>
    </w:r>
    <w:r w:rsidR="003A6E40">
      <w:rPr>
        <w:color w:val="808080"/>
        <w:sz w:val="16"/>
        <w:szCs w:val="16"/>
      </w:rPr>
      <w:t>80013525</w:t>
    </w:r>
    <w:r>
      <w:rPr>
        <w:color w:val="808080"/>
        <w:sz w:val="16"/>
        <w:szCs w:val="16"/>
      </w:rPr>
      <w:tab/>
      <w:t xml:space="preserve">                                                                                                                                                </w:t>
    </w:r>
    <w:r w:rsidR="003A6E40" w:rsidRPr="006932FB">
      <w:rPr>
        <w:color w:val="808080"/>
        <w:sz w:val="16"/>
        <w:szCs w:val="16"/>
      </w:rPr>
      <w:t xml:space="preserve">E-mail: </w:t>
    </w:r>
    <w:smartTag w:uri="urn:schemas-microsoft-com:office:smarttags" w:element="PersonName">
      <w:r w:rsidR="003A6E40">
        <w:rPr>
          <w:color w:val="808080"/>
          <w:sz w:val="16"/>
          <w:szCs w:val="16"/>
        </w:rPr>
        <w:t>info</w:t>
      </w:r>
      <w:r w:rsidR="003A6E40" w:rsidRPr="006932FB">
        <w:rPr>
          <w:color w:val="808080"/>
          <w:sz w:val="16"/>
          <w:szCs w:val="16"/>
        </w:rPr>
        <w:t>@</w:t>
      </w:r>
      <w:r w:rsidR="003A6E40">
        <w:rPr>
          <w:color w:val="808080"/>
          <w:sz w:val="16"/>
          <w:szCs w:val="16"/>
        </w:rPr>
        <w:t>security</w:t>
      </w:r>
      <w:r w:rsidR="003A6E40" w:rsidRPr="006932FB">
        <w:rPr>
          <w:color w:val="808080"/>
          <w:sz w:val="16"/>
          <w:szCs w:val="16"/>
        </w:rPr>
        <w:t>.ee</w:t>
      </w:r>
    </w:smartTag>
  </w:p>
  <w:p w:rsidR="006932FB" w:rsidRPr="006932FB" w:rsidRDefault="006932FB">
    <w:pPr>
      <w:pStyle w:val="Jalus"/>
      <w:spacing w:after="0"/>
      <w:ind w:right="-476"/>
      <w:rPr>
        <w:color w:val="808080"/>
        <w:sz w:val="16"/>
        <w:szCs w:val="16"/>
      </w:rPr>
    </w:pPr>
    <w:r w:rsidRPr="006932FB">
      <w:rPr>
        <w:color w:val="808080"/>
        <w:sz w:val="16"/>
        <w:szCs w:val="16"/>
      </w:rPr>
      <w:t xml:space="preserve">A/a 11 200 63 926 </w:t>
    </w:r>
    <w:r w:rsidR="003A6E40">
      <w:rPr>
        <w:color w:val="808080"/>
        <w:sz w:val="16"/>
        <w:szCs w:val="16"/>
      </w:rPr>
      <w:t>Swedbank</w:t>
    </w:r>
    <w:r w:rsidRPr="006932FB">
      <w:rPr>
        <w:color w:val="808080"/>
        <w:sz w:val="16"/>
        <w:szCs w:val="16"/>
      </w:rPr>
      <w:tab/>
    </w:r>
    <w:r w:rsidRPr="006932FB">
      <w:rPr>
        <w:color w:val="808080"/>
        <w:sz w:val="16"/>
        <w:szCs w:val="16"/>
      </w:rPr>
      <w:tab/>
    </w:r>
    <w:r w:rsidR="00F90412">
      <w:rPr>
        <w:color w:val="808080"/>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EE2" w:rsidRDefault="00F34EE2">
      <w:r>
        <w:separator/>
      </w:r>
    </w:p>
  </w:footnote>
  <w:footnote w:type="continuationSeparator" w:id="0">
    <w:p w:rsidR="00F34EE2" w:rsidRDefault="00F34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2FB" w:rsidRPr="006932FB" w:rsidRDefault="00292EF4">
    <w:pPr>
      <w:pStyle w:val="Pis"/>
      <w:rPr>
        <w:rFonts w:ascii="Arial Black" w:hAnsi="Arial Black"/>
        <w:color w:val="808080"/>
        <w:sz w:val="28"/>
      </w:rPr>
    </w:pPr>
    <w:r>
      <w:rPr>
        <w:b/>
        <w:noProof/>
        <w:sz w:val="28"/>
      </w:rPr>
      <w:drawing>
        <wp:anchor distT="0" distB="0" distL="114300" distR="114300" simplePos="0" relativeHeight="251657728" behindDoc="0" locked="0" layoutInCell="1" allowOverlap="1">
          <wp:simplePos x="0" y="0"/>
          <wp:positionH relativeFrom="column">
            <wp:posOffset>2514600</wp:posOffset>
          </wp:positionH>
          <wp:positionV relativeFrom="paragraph">
            <wp:posOffset>-14605</wp:posOffset>
          </wp:positionV>
          <wp:extent cx="690245" cy="768985"/>
          <wp:effectExtent l="0" t="0" r="0" b="0"/>
          <wp:wrapTopAndBottom/>
          <wp:docPr id="1" name="Pilt 1" descr="etel-p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el-ph1"/>
                  <pic:cNvPicPr>
                    <a:picLocks noChangeAspect="1" noChangeArrowheads="1"/>
                  </pic:cNvPicPr>
                </pic:nvPicPr>
                <pic:blipFill>
                  <a:blip r:embed="rId1">
                    <a:clrChange>
                      <a:clrFrom>
                        <a:srgbClr val="262626"/>
                      </a:clrFrom>
                      <a:clrTo>
                        <a:srgbClr val="262626">
                          <a:alpha val="0"/>
                        </a:srgbClr>
                      </a:clrTo>
                    </a:clrChange>
                    <a:lum bright="70000" contrast="-70000"/>
                    <a:grayscl/>
                    <a:extLst>
                      <a:ext uri="{28A0092B-C50C-407E-A947-70E740481C1C}">
                        <a14:useLocalDpi xmlns:a14="http://schemas.microsoft.com/office/drawing/2010/main" val="0"/>
                      </a:ext>
                    </a:extLst>
                  </a:blip>
                  <a:srcRect/>
                  <a:stretch>
                    <a:fillRect/>
                  </a:stretch>
                </pic:blipFill>
                <pic:spPr bwMode="auto">
                  <a:xfrm>
                    <a:off x="0" y="0"/>
                    <a:ext cx="690245" cy="768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932FB">
      <w:rPr>
        <w:rFonts w:ascii="Arial Black" w:hAnsi="Arial Black"/>
        <w:sz w:val="28"/>
      </w:rPr>
      <w:tab/>
    </w:r>
  </w:p>
  <w:p w:rsidR="006932FB" w:rsidRPr="006932FB" w:rsidRDefault="006932FB" w:rsidP="00A05E90">
    <w:pPr>
      <w:pStyle w:val="Pis"/>
      <w:spacing w:after="0" w:line="240" w:lineRule="auto"/>
      <w:rPr>
        <w:rFonts w:ascii="Arial Black" w:hAnsi="Arial Black"/>
        <w:color w:val="808080"/>
        <w:sz w:val="28"/>
      </w:rPr>
    </w:pPr>
  </w:p>
  <w:p w:rsidR="006932FB" w:rsidRPr="006932FB" w:rsidRDefault="006932FB" w:rsidP="00A05E90">
    <w:pPr>
      <w:pStyle w:val="Pis"/>
      <w:spacing w:after="0" w:line="240" w:lineRule="auto"/>
      <w:rPr>
        <w:rFonts w:ascii="Arial Black" w:hAnsi="Arial Black"/>
        <w:color w:val="808080"/>
        <w:sz w:val="16"/>
        <w:szCs w:val="16"/>
      </w:rPr>
    </w:pPr>
  </w:p>
  <w:p w:rsidR="006932FB" w:rsidRPr="006932FB" w:rsidRDefault="006932FB" w:rsidP="00A05E90">
    <w:pPr>
      <w:pStyle w:val="Pis"/>
      <w:spacing w:after="0" w:line="240" w:lineRule="auto"/>
      <w:jc w:val="center"/>
      <w:rPr>
        <w:b/>
        <w:color w:val="808080"/>
        <w:sz w:val="16"/>
        <w:szCs w:val="16"/>
      </w:rPr>
    </w:pPr>
    <w:r w:rsidRPr="006932FB">
      <w:rPr>
        <w:b/>
        <w:color w:val="808080"/>
        <w:sz w:val="16"/>
        <w:szCs w:val="16"/>
      </w:rPr>
      <w:t>EESTI TURVAETTEVÕTETE LIIT</w:t>
    </w:r>
  </w:p>
  <w:p w:rsidR="006932FB" w:rsidRPr="006932FB" w:rsidRDefault="006932FB" w:rsidP="00A05E90">
    <w:pPr>
      <w:pStyle w:val="Pis"/>
      <w:spacing w:after="0" w:line="240" w:lineRule="auto"/>
      <w:jc w:val="center"/>
      <w:rPr>
        <w:color w:val="808080"/>
        <w:sz w:val="16"/>
        <w:szCs w:val="16"/>
      </w:rPr>
    </w:pPr>
    <w:r w:rsidRPr="006932FB">
      <w:rPr>
        <w:color w:val="808080"/>
        <w:sz w:val="16"/>
        <w:szCs w:val="16"/>
      </w:rPr>
      <w:t>ESTONIAN SECURITY ASSOCIATION</w:t>
    </w:r>
  </w:p>
  <w:p w:rsidR="006932FB" w:rsidRPr="00A05E90" w:rsidRDefault="006932FB" w:rsidP="00A05E90">
    <w:pPr>
      <w:pStyle w:val="Pis"/>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4A2D6A"/>
    <w:multiLevelType w:val="hybridMultilevel"/>
    <w:tmpl w:val="DA5EFB6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E90"/>
    <w:rsid w:val="00071C81"/>
    <w:rsid w:val="000835C2"/>
    <w:rsid w:val="00115AFB"/>
    <w:rsid w:val="00292EF4"/>
    <w:rsid w:val="002F299F"/>
    <w:rsid w:val="00322431"/>
    <w:rsid w:val="003524D6"/>
    <w:rsid w:val="00383500"/>
    <w:rsid w:val="003A6E40"/>
    <w:rsid w:val="00451EB2"/>
    <w:rsid w:val="00487AB4"/>
    <w:rsid w:val="004B225A"/>
    <w:rsid w:val="005176DE"/>
    <w:rsid w:val="00522107"/>
    <w:rsid w:val="005D6477"/>
    <w:rsid w:val="005E29D4"/>
    <w:rsid w:val="006932FB"/>
    <w:rsid w:val="006A48AB"/>
    <w:rsid w:val="006A520B"/>
    <w:rsid w:val="006A624C"/>
    <w:rsid w:val="006A7B45"/>
    <w:rsid w:val="006B3DA6"/>
    <w:rsid w:val="006B47AC"/>
    <w:rsid w:val="006F034A"/>
    <w:rsid w:val="006F63D5"/>
    <w:rsid w:val="00732088"/>
    <w:rsid w:val="00794102"/>
    <w:rsid w:val="008661D8"/>
    <w:rsid w:val="008B5DF6"/>
    <w:rsid w:val="008E57F8"/>
    <w:rsid w:val="009034C3"/>
    <w:rsid w:val="00A05E90"/>
    <w:rsid w:val="00A73AAB"/>
    <w:rsid w:val="00AA1EA4"/>
    <w:rsid w:val="00B901BE"/>
    <w:rsid w:val="00BA7CD7"/>
    <w:rsid w:val="00CB1665"/>
    <w:rsid w:val="00D307AB"/>
    <w:rsid w:val="00DD581E"/>
    <w:rsid w:val="00E12BAF"/>
    <w:rsid w:val="00E37112"/>
    <w:rsid w:val="00E42415"/>
    <w:rsid w:val="00E95A7C"/>
    <w:rsid w:val="00EC44D4"/>
    <w:rsid w:val="00EF231C"/>
    <w:rsid w:val="00F05C32"/>
    <w:rsid w:val="00F34EE2"/>
    <w:rsid w:val="00F44CDC"/>
    <w:rsid w:val="00F90412"/>
    <w:rsid w:val="00FB3C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329D7A75-A63D-4FE2-82B7-80BC78EE3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pacing w:after="120" w:line="264" w:lineRule="auto"/>
      <w:jc w:val="both"/>
    </w:pPr>
    <w:rPr>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320"/>
        <w:tab w:val="right" w:pos="8640"/>
      </w:tabs>
    </w:pPr>
  </w:style>
  <w:style w:type="paragraph" w:styleId="Jalus">
    <w:name w:val="footer"/>
    <w:basedOn w:val="Normaallaad"/>
    <w:pPr>
      <w:tabs>
        <w:tab w:val="center" w:pos="4320"/>
        <w:tab w:val="right" w:pos="8640"/>
      </w:tabs>
    </w:pPr>
  </w:style>
  <w:style w:type="paragraph" w:styleId="Jutumullitekst">
    <w:name w:val="Balloon Text"/>
    <w:basedOn w:val="Normaallaad"/>
    <w:semiHidden/>
    <w:rsid w:val="006932FB"/>
    <w:rPr>
      <w:rFonts w:ascii="Tahoma" w:hAnsi="Tahoma" w:cs="Tahoma"/>
      <w:sz w:val="16"/>
      <w:szCs w:val="16"/>
    </w:rPr>
  </w:style>
  <w:style w:type="character" w:customStyle="1" w:styleId="apple-converted-space">
    <w:name w:val="apple-converted-space"/>
    <w:rsid w:val="009034C3"/>
  </w:style>
  <w:style w:type="paragraph" w:styleId="Loendilik">
    <w:name w:val="List Paragraph"/>
    <w:basedOn w:val="Normaallaad"/>
    <w:uiPriority w:val="34"/>
    <w:qFormat/>
    <w:rsid w:val="00DD581E"/>
    <w:pPr>
      <w:spacing w:after="160" w:line="259" w:lineRule="auto"/>
      <w:ind w:left="720"/>
      <w:contextualSpacing/>
      <w:jc w:val="left"/>
    </w:pPr>
    <w:rPr>
      <w:rFonts w:asciiTheme="minorHAnsi" w:eastAsiaTheme="minorHAnsi" w:hAnsiTheme="minorHAnsi" w:cstheme="minorBidi"/>
      <w:sz w:val="22"/>
      <w:szCs w:val="22"/>
      <w:lang w:eastAsia="en-US"/>
    </w:rPr>
  </w:style>
  <w:style w:type="paragraph" w:styleId="Vahedeta">
    <w:name w:val="No Spacing"/>
    <w:uiPriority w:val="1"/>
    <w:qFormat/>
    <w:rsid w:val="00DD581E"/>
    <w:rPr>
      <w:rFonts w:asciiTheme="minorHAnsi" w:eastAsiaTheme="minorHAnsi" w:hAnsiTheme="minorHAnsi" w:cstheme="minorBidi"/>
      <w:sz w:val="22"/>
      <w:szCs w:val="22"/>
      <w:lang w:eastAsia="en-US"/>
    </w:rPr>
  </w:style>
  <w:style w:type="paragraph" w:styleId="Alapealkiri">
    <w:name w:val="Subtitle"/>
    <w:basedOn w:val="Normaallaad"/>
    <w:next w:val="Normaallaad"/>
    <w:link w:val="AlapealkiriMrk"/>
    <w:qFormat/>
    <w:rsid w:val="0032243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apealkiriMrk">
    <w:name w:val="Alapealkiri Märk"/>
    <w:basedOn w:val="Liguvaikefont"/>
    <w:link w:val="Alapealkiri"/>
    <w:rsid w:val="00322431"/>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76770">
      <w:bodyDiv w:val="1"/>
      <w:marLeft w:val="0"/>
      <w:marRight w:val="0"/>
      <w:marTop w:val="0"/>
      <w:marBottom w:val="0"/>
      <w:divBdr>
        <w:top w:val="none" w:sz="0" w:space="0" w:color="auto"/>
        <w:left w:val="none" w:sz="0" w:space="0" w:color="auto"/>
        <w:bottom w:val="none" w:sz="0" w:space="0" w:color="auto"/>
        <w:right w:val="none" w:sz="0" w:space="0" w:color="auto"/>
      </w:divBdr>
    </w:div>
    <w:div w:id="289551510">
      <w:bodyDiv w:val="1"/>
      <w:marLeft w:val="0"/>
      <w:marRight w:val="0"/>
      <w:marTop w:val="0"/>
      <w:marBottom w:val="0"/>
      <w:divBdr>
        <w:top w:val="none" w:sz="0" w:space="0" w:color="auto"/>
        <w:left w:val="none" w:sz="0" w:space="0" w:color="auto"/>
        <w:bottom w:val="none" w:sz="0" w:space="0" w:color="auto"/>
        <w:right w:val="none" w:sz="0" w:space="0" w:color="auto"/>
      </w:divBdr>
    </w:div>
    <w:div w:id="12474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1000</Words>
  <Characters>5800</Characters>
  <Application>Microsoft Office Word</Application>
  <DocSecurity>0</DocSecurity>
  <Lines>48</Lines>
  <Paragraphs>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KODU</Company>
  <LinksUpToDate>false</LinksUpToDate>
  <CharactersWithSpaces>6787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JÜRISSON</dc:creator>
  <cp:keywords/>
  <cp:lastModifiedBy>Turvaettevõtete Liit</cp:lastModifiedBy>
  <cp:revision>2</cp:revision>
  <cp:lastPrinted>2016-04-29T11:10:00Z</cp:lastPrinted>
  <dcterms:created xsi:type="dcterms:W3CDTF">2016-04-29T11:27:00Z</dcterms:created>
  <dcterms:modified xsi:type="dcterms:W3CDTF">2016-04-29T11:27:00Z</dcterms:modified>
</cp:coreProperties>
</file>