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1D6CB6A7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F514E3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HI100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07-20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3B106D">
                <w:rPr>
                  <w:rStyle w:val="Laad1"/>
                  <w:rFonts w:ascii="Times New Roman" w:hAnsi="Times New Roman" w:cs="Times New Roman"/>
                </w:rPr>
                <w:t>20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.0</w:t>
              </w:r>
              <w:r w:rsidR="003B106D">
                <w:rPr>
                  <w:rStyle w:val="Laad1"/>
                  <w:rFonts w:ascii="Times New Roman" w:hAnsi="Times New Roman" w:cs="Times New Roman"/>
                </w:rPr>
                <w:t>7</w:t>
              </w:r>
              <w:r w:rsidR="00170482">
                <w:rPr>
                  <w:rStyle w:val="Laad1"/>
                  <w:rFonts w:ascii="Times New Roman" w:hAnsi="Times New Roman" w:cs="Times New Roman"/>
                </w:rPr>
                <w:t>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2FEF50E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09-08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FC682D">
                <w:rPr>
                  <w:rStyle w:val="Laad1"/>
                  <w:rFonts w:ascii="Times New Roman" w:hAnsi="Times New Roman" w:cs="Times New Roman"/>
                </w:rPr>
                <w:t>08.09.2021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36AA9485" w:rsidR="003B41E9" w:rsidRPr="007E13FB" w:rsidRDefault="0062634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70MA30KU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6FFA5717" w:rsidR="003B41E9" w:rsidRPr="007E13FB" w:rsidRDefault="00626342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D. Loometsad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A412F91" w:rsidR="00D1574B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Re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3736E0D3" w:rsidR="00D1574B" w:rsidRPr="007E13FB" w:rsidRDefault="003B10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sz w:val="24"/>
                        <w:szCs w:val="24"/>
                        <w:lang w:eastAsia="et-EE"/>
                      </w:rPr>
                      <w:t>A.2. Männikud ja männi-segametsad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19828006" w:rsidR="003B41E9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Pi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74015D9" w:rsidR="00D1574B" w:rsidRPr="007E13FB" w:rsidRDefault="00626342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1.1.1.2. Kastikuloo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EE1556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1D2770A2" w:rsidR="003B41E9" w:rsidRPr="007E13FB" w:rsidRDefault="00D63F3B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86770A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32EC1915" w:rsidR="003B41E9" w:rsidRPr="007E13FB" w:rsidRDefault="003B106D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605C651D" w:rsidR="003B41E9" w:rsidRPr="007E13FB" w:rsidRDefault="003B106D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01C2F4BA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0709D045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49EE0826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3D0E03C0" w:rsidR="003B41E9" w:rsidRPr="007E13FB" w:rsidRDefault="00170482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CC0B528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EAB5EE5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3D3EB810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38DFA02B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58E24F68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503E3DD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729523F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57AD97FD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0558646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792E69A4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5299302C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5C81C39D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7CF2F40D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9C9725E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44DDCCE3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73A98CF7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2CDA1790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0C876988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17DB8044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21E02134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472F09F3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3A9E7FEA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2A8F388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2840949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4C77C43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22D32DE2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7A14935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10F5B77B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1EA26C98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6178072B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286FAB72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191DA0A9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15983B6D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3C358C6A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7A88E39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MA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5772F42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470A9518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232F686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0A46728F" w:rsidR="003B41E9" w:rsidRPr="007E13FB" w:rsidRDefault="003B106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1D747764" w:rsidR="00D75D01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Kuuse-nublusamblik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2F40F16C" w:rsidR="00D75D01" w:rsidRPr="007E13FB" w:rsidRDefault="00170482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3779FE48" w:rsidR="00D75D01" w:rsidRPr="007E13FB" w:rsidRDefault="001F6AC6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Kännukatik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4111FBF0" w:rsidR="00D75D01" w:rsidRPr="007E13FB" w:rsidRDefault="001F6AC6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1814EF27" w:rsidR="00D75D01" w:rsidRPr="007E13FB" w:rsidRDefault="008879FB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Roomav soomik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1F29C516" w:rsidR="00D75D01" w:rsidRPr="007E13FB" w:rsidRDefault="0017048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3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7BBAE73E" w:rsidR="00D75D01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4968A9C5" w:rsidR="00D75D01" w:rsidRPr="007E13FB" w:rsidRDefault="003B10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39F88FCE" w:rsidR="00D75D01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44C0021B" w:rsidR="00D75D01" w:rsidRPr="007E13FB" w:rsidRDefault="003B10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2C2293E5" w:rsidR="00D75D01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2C20B960" w:rsidR="00D75D01" w:rsidRPr="007E13FB" w:rsidRDefault="003B10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53C98AE6" w:rsidR="00D75D01" w:rsidRPr="007E13FB" w:rsidRDefault="003B106D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522A62F3" w:rsidR="00D75D01" w:rsidRPr="007E13FB" w:rsidRDefault="003B10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0E65B95B" w:rsidR="00D75D01" w:rsidRPr="007E13FB" w:rsidRDefault="003B106D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364B869C" w:rsidR="00D75D01" w:rsidRPr="007E13FB" w:rsidRDefault="003B106D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D63F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D63F3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D63F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D63F3B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26DC03C3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B106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Põlismets, rohkelt surnud puitu, looduslik struktuur, puud üle 200 aasta vanad, väga esinduslik VEP, tunnusliigid kogu alal arvukana.</w:t>
              </w:r>
              <w:r w:rsidR="00C9244D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 xml:space="preserve">  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9F77" w14:textId="77777777" w:rsidR="00D63F3B" w:rsidRDefault="00D63F3B" w:rsidP="001F7D6B">
      <w:pPr>
        <w:spacing w:after="0" w:line="240" w:lineRule="auto"/>
      </w:pPr>
      <w:r>
        <w:separator/>
      </w:r>
    </w:p>
  </w:endnote>
  <w:endnote w:type="continuationSeparator" w:id="0">
    <w:p w14:paraId="71CDF8B9" w14:textId="77777777" w:rsidR="00D63F3B" w:rsidRDefault="00D63F3B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670F4" w14:textId="77777777" w:rsidR="00D63F3B" w:rsidRDefault="00D63F3B" w:rsidP="001F7D6B">
      <w:pPr>
        <w:spacing w:after="0" w:line="240" w:lineRule="auto"/>
      </w:pPr>
      <w:r>
        <w:separator/>
      </w:r>
    </w:p>
  </w:footnote>
  <w:footnote w:type="continuationSeparator" w:id="0">
    <w:p w14:paraId="7FC4FCD8" w14:textId="77777777" w:rsidR="00D63F3B" w:rsidRDefault="00D63F3B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106D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62D0A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6342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E3471"/>
    <w:rsid w:val="00CF1DFF"/>
    <w:rsid w:val="00D1574B"/>
    <w:rsid w:val="00D21913"/>
    <w:rsid w:val="00D44BB1"/>
    <w:rsid w:val="00D47DA8"/>
    <w:rsid w:val="00D52BF6"/>
    <w:rsid w:val="00D56F37"/>
    <w:rsid w:val="00D57730"/>
    <w:rsid w:val="00D62BA4"/>
    <w:rsid w:val="00D63F3B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14E3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C682D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4E5F8D"/>
    <w:rsid w:val="005517B0"/>
    <w:rsid w:val="00575AD3"/>
    <w:rsid w:val="005B260A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C7B25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B7712"/>
    <w:rsid w:val="00CC67CF"/>
    <w:rsid w:val="00CF59DD"/>
    <w:rsid w:val="00D304FD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5335B"/>
    <w:rsid w:val="00FA06D0"/>
    <w:rsid w:val="00FA5A10"/>
    <w:rsid w:val="00FC6B15"/>
    <w:rsid w:val="00FE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2021-12-20T16:20:00Z</dcterms:modified>
</cp:coreProperties>
</file>