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4ACE" w14:textId="77777777" w:rsidR="00EB5F6D" w:rsidRDefault="00F51D9A" w:rsidP="002570CD">
      <w:pPr>
        <w:jc w:val="center"/>
        <w:rPr>
          <w:b/>
        </w:rPr>
      </w:pPr>
      <w:r w:rsidRPr="00892B63">
        <w:rPr>
          <w:b/>
        </w:rPr>
        <w:t xml:space="preserve">Vabariigi Valitsuse 22. detsembri 2011. a määruse nr 171 </w:t>
      </w:r>
    </w:p>
    <w:p w14:paraId="731117E9" w14:textId="77777777" w:rsidR="00EB5F6D" w:rsidRDefault="00F51D9A" w:rsidP="002570CD">
      <w:pPr>
        <w:jc w:val="center"/>
        <w:rPr>
          <w:b/>
        </w:rPr>
      </w:pPr>
      <w:r w:rsidRPr="00892B63">
        <w:rPr>
          <w:b/>
        </w:rPr>
        <w:t xml:space="preserve">„Strateegiliste kaupade nimekiri“ muutmise määruse eelnõu </w:t>
      </w:r>
    </w:p>
    <w:p w14:paraId="228D1C2C" w14:textId="5E40B29D" w:rsidR="00F51D9A" w:rsidRPr="00892B63" w:rsidRDefault="00F51D9A" w:rsidP="002570CD">
      <w:pPr>
        <w:jc w:val="center"/>
        <w:rPr>
          <w:b/>
        </w:rPr>
      </w:pPr>
      <w:r w:rsidRPr="00892B63">
        <w:rPr>
          <w:b/>
        </w:rPr>
        <w:t>seletuskiri</w:t>
      </w:r>
    </w:p>
    <w:p w14:paraId="1A7E81CE" w14:textId="77777777" w:rsidR="00F51D9A" w:rsidRPr="003B234F" w:rsidRDefault="00F51D9A" w:rsidP="002570CD">
      <w:pPr>
        <w:jc w:val="center"/>
      </w:pPr>
    </w:p>
    <w:p w14:paraId="024669B2" w14:textId="77777777" w:rsidR="00F51D9A" w:rsidRPr="003B234F" w:rsidRDefault="00F51D9A" w:rsidP="00F51D9A">
      <w:pPr>
        <w:jc w:val="both"/>
        <w:rPr>
          <w:b/>
        </w:rPr>
      </w:pPr>
      <w:r w:rsidRPr="003B234F">
        <w:rPr>
          <w:b/>
        </w:rPr>
        <w:t>1. Sissejuhatus</w:t>
      </w:r>
    </w:p>
    <w:p w14:paraId="62518B6F" w14:textId="77777777" w:rsidR="00F51D9A" w:rsidRPr="003B234F" w:rsidRDefault="00F51D9A" w:rsidP="00F51D9A">
      <w:pPr>
        <w:jc w:val="both"/>
      </w:pPr>
    </w:p>
    <w:p w14:paraId="6D5EFCE3" w14:textId="77777777" w:rsidR="009F492E" w:rsidRPr="00486E5A" w:rsidRDefault="009F492E" w:rsidP="00F51D9A">
      <w:pPr>
        <w:jc w:val="both"/>
        <w:rPr>
          <w:b/>
        </w:rPr>
      </w:pPr>
      <w:r w:rsidRPr="00486E5A">
        <w:rPr>
          <w:b/>
        </w:rPr>
        <w:t>1.1</w:t>
      </w:r>
      <w:r w:rsidR="00892B63" w:rsidRPr="00486E5A">
        <w:rPr>
          <w:b/>
        </w:rPr>
        <w:t>.</w:t>
      </w:r>
      <w:r w:rsidRPr="00486E5A">
        <w:rPr>
          <w:b/>
        </w:rPr>
        <w:t xml:space="preserve"> Sisukokkuvõte</w:t>
      </w:r>
    </w:p>
    <w:p w14:paraId="70187FF5" w14:textId="77777777" w:rsidR="002F4C9B" w:rsidRPr="003B234F" w:rsidRDefault="002F4C9B" w:rsidP="00F51D9A">
      <w:pPr>
        <w:jc w:val="both"/>
      </w:pPr>
    </w:p>
    <w:p w14:paraId="24B01E97" w14:textId="77777777" w:rsidR="00D741B7" w:rsidRDefault="00F51D9A" w:rsidP="00A627B8">
      <w:pPr>
        <w:jc w:val="both"/>
      </w:pPr>
      <w:r w:rsidRPr="003B234F">
        <w:t>Eelnõuga muudetakse Vabariigi Valitsuse 22. detsembri 2011.</w:t>
      </w:r>
      <w:r w:rsidR="00A627B8" w:rsidRPr="003B234F">
        <w:t xml:space="preserve"> </w:t>
      </w:r>
      <w:r w:rsidRPr="003B234F">
        <w:t>a</w:t>
      </w:r>
      <w:r w:rsidR="00A627B8" w:rsidRPr="003B234F">
        <w:t>asta</w:t>
      </w:r>
      <w:r w:rsidRPr="003B234F">
        <w:t xml:space="preserve"> määrust nr 171 „Strateegiliste kaupade nimekiri“ (edaspidi </w:t>
      </w:r>
      <w:r w:rsidRPr="003B234F">
        <w:rPr>
          <w:i/>
        </w:rPr>
        <w:t>määrus</w:t>
      </w:r>
      <w:r w:rsidRPr="003B234F">
        <w:t xml:space="preserve">). </w:t>
      </w:r>
    </w:p>
    <w:p w14:paraId="6EC89E89" w14:textId="77777777" w:rsidR="00D741B7" w:rsidRDefault="00D741B7" w:rsidP="00A627B8">
      <w:pPr>
        <w:jc w:val="both"/>
      </w:pPr>
    </w:p>
    <w:p w14:paraId="3A0A3E36" w14:textId="452AAF76" w:rsidR="00856800" w:rsidRDefault="00F51D9A" w:rsidP="00A627B8">
      <w:pPr>
        <w:jc w:val="both"/>
      </w:pPr>
      <w:r w:rsidRPr="00892B63">
        <w:t xml:space="preserve">Muudatuste </w:t>
      </w:r>
      <w:r w:rsidR="00637FEB" w:rsidRPr="00892B63">
        <w:t>eesmärk</w:t>
      </w:r>
      <w:r w:rsidR="002437A4" w:rsidRPr="00892B63">
        <w:t xml:space="preserve"> on </w:t>
      </w:r>
      <w:r w:rsidR="0071537A" w:rsidRPr="00892B63">
        <w:t xml:space="preserve">ajakohastada </w:t>
      </w:r>
      <w:r w:rsidR="001F354F" w:rsidRPr="001F354F">
        <w:t>strateegiliste</w:t>
      </w:r>
      <w:r w:rsidR="002437A4" w:rsidRPr="001F354F">
        <w:t xml:space="preserve"> kaupade nimekir</w:t>
      </w:r>
      <w:r w:rsidR="00316212">
        <w:t>ja</w:t>
      </w:r>
      <w:r w:rsidR="0071537A" w:rsidRPr="00892B63">
        <w:t xml:space="preserve"> ja võtta Eesti õigusesse üle Euroopa Komisjoni </w:t>
      </w:r>
      <w:r w:rsidR="00F805FA">
        <w:t xml:space="preserve">delegeeritud </w:t>
      </w:r>
      <w:r w:rsidR="0071537A" w:rsidRPr="00892B63">
        <w:t xml:space="preserve">direktiiviga </w:t>
      </w:r>
      <w:bookmarkStart w:id="0" w:name="_Hlk163724111"/>
      <w:r w:rsidR="00316212">
        <w:t xml:space="preserve">(EL) </w:t>
      </w:r>
      <w:r w:rsidR="0071537A" w:rsidRPr="00892B63">
        <w:t>20</w:t>
      </w:r>
      <w:r w:rsidR="001F354F">
        <w:t>24</w:t>
      </w:r>
      <w:r w:rsidR="0071537A" w:rsidRPr="00892B63">
        <w:t>/</w:t>
      </w:r>
      <w:r w:rsidR="00943282">
        <w:t>2</w:t>
      </w:r>
      <w:r w:rsidR="001F354F">
        <w:t>4</w:t>
      </w:r>
      <w:r w:rsidR="00316212">
        <w:t>2</w:t>
      </w:r>
      <w:r w:rsidR="00692399" w:rsidRPr="00692399">
        <w:rPr>
          <w:vertAlign w:val="superscript"/>
        </w:rPr>
        <w:footnoteReference w:id="1"/>
      </w:r>
      <w:r w:rsidR="002437A4" w:rsidRPr="00892B63">
        <w:t xml:space="preserve"> </w:t>
      </w:r>
      <w:bookmarkEnd w:id="0"/>
      <w:r w:rsidR="0071537A" w:rsidRPr="00892B63">
        <w:t xml:space="preserve">(edaspidi </w:t>
      </w:r>
      <w:r w:rsidR="00486E5A">
        <w:t xml:space="preserve">ka </w:t>
      </w:r>
      <w:r w:rsidR="0071537A" w:rsidRPr="00486E5A">
        <w:rPr>
          <w:i/>
        </w:rPr>
        <w:t>direktiiv</w:t>
      </w:r>
      <w:r w:rsidR="0071537A" w:rsidRPr="00892B63">
        <w:t>) kehtestatud kaitseotstarbeliste toodete nimekiri.</w:t>
      </w:r>
      <w:r w:rsidR="00AD13A2" w:rsidRPr="003B234F">
        <w:t xml:space="preserve"> </w:t>
      </w:r>
    </w:p>
    <w:p w14:paraId="1D8744DC" w14:textId="69697F64" w:rsidR="00856800" w:rsidRDefault="00856800" w:rsidP="00A627B8">
      <w:pPr>
        <w:jc w:val="both"/>
      </w:pPr>
    </w:p>
    <w:p w14:paraId="5CBC76C0" w14:textId="305BA61C" w:rsidR="008B1D02" w:rsidRPr="008B1D02" w:rsidRDefault="00316212" w:rsidP="00A627B8">
      <w:pPr>
        <w:jc w:val="both"/>
      </w:pPr>
      <w:r w:rsidRPr="008B1D02">
        <w:t>D</w:t>
      </w:r>
      <w:r w:rsidR="00856800" w:rsidRPr="008B1D02">
        <w:t xml:space="preserve">irektiiviga </w:t>
      </w:r>
      <w:r w:rsidR="007358DC" w:rsidRPr="008B1D02">
        <w:t>ajakohastati ja m</w:t>
      </w:r>
      <w:r w:rsidR="00856800" w:rsidRPr="008B1D02">
        <w:t xml:space="preserve">uudeti </w:t>
      </w:r>
      <w:r w:rsidR="008B1D02" w:rsidRPr="008B1D02">
        <w:t xml:space="preserve">27. septembril 2023 </w:t>
      </w:r>
      <w:r w:rsidR="00856800" w:rsidRPr="008B1D02">
        <w:t xml:space="preserve">Euroopa Parlamendi ja nõukogu direktiivi 2009/43/EÜ </w:t>
      </w:r>
      <w:r w:rsidR="007358DC" w:rsidRPr="008B1D02">
        <w:t xml:space="preserve">lisas esitatud </w:t>
      </w:r>
      <w:r w:rsidR="00856800" w:rsidRPr="008B1D02">
        <w:t>kaitseotstarbeliste toodete nimekirja</w:t>
      </w:r>
      <w:r w:rsidR="008B1D02" w:rsidRPr="008B1D02">
        <w:t xml:space="preserve"> vastavalt </w:t>
      </w:r>
      <w:r w:rsidR="002F3235" w:rsidRPr="002F3235">
        <w:t xml:space="preserve">ajakohastatud Euroopa Liidu </w:t>
      </w:r>
      <w:r w:rsidR="008B1D02" w:rsidRPr="008B1D02">
        <w:t>sõjaliste kaupade ühisele nimekirjale 20.</w:t>
      </w:r>
      <w:r w:rsidR="00222805">
        <w:t xml:space="preserve"> </w:t>
      </w:r>
      <w:r w:rsidR="008B1D02" w:rsidRPr="008B1D02">
        <w:t>veebruarist 2023</w:t>
      </w:r>
      <w:r w:rsidR="008A2DEC">
        <w:t>.</w:t>
      </w:r>
      <w:r w:rsidR="002635F2">
        <w:t xml:space="preserve"> K</w:t>
      </w:r>
      <w:r w:rsidR="002635F2" w:rsidRPr="002635F2">
        <w:t xml:space="preserve">aitseotstarbeliste toodete </w:t>
      </w:r>
      <w:r w:rsidR="002635F2">
        <w:t xml:space="preserve">nimekiri </w:t>
      </w:r>
      <w:r w:rsidR="002635F2" w:rsidRPr="002635F2">
        <w:t>peab täpselt vastama sõjaliste kaupade ühisele Euroopa Liidu nimekirjale.</w:t>
      </w:r>
    </w:p>
    <w:p w14:paraId="29A0FFB6" w14:textId="207EC0DC" w:rsidR="00607B4B" w:rsidRDefault="00607B4B" w:rsidP="00A627B8">
      <w:pPr>
        <w:jc w:val="both"/>
      </w:pPr>
    </w:p>
    <w:p w14:paraId="39B9864C" w14:textId="2C264AC6" w:rsidR="00607B4B" w:rsidRDefault="00AF65A1" w:rsidP="00A627B8">
      <w:pPr>
        <w:jc w:val="both"/>
      </w:pPr>
      <w:r>
        <w:t xml:space="preserve">Määrust muudetakse ka seetõttu, et </w:t>
      </w:r>
      <w:bookmarkStart w:id="1" w:name="_Hlk163824620"/>
      <w:r w:rsidR="00607B4B" w:rsidRPr="00607B4B">
        <w:t>20. mail 2021 võeti vastu Euroopa Parlamendi ja nõukogu määrus (EL) 2021/821</w:t>
      </w:r>
      <w:r w:rsidR="00607B4B" w:rsidRPr="00607B4B">
        <w:rPr>
          <w:vertAlign w:val="superscript"/>
        </w:rPr>
        <w:footnoteReference w:id="2"/>
      </w:r>
      <w:r w:rsidR="00607B4B" w:rsidRPr="00607B4B">
        <w:t xml:space="preserve">, millega kehtestati liidu kord kahesuguse kasutusega kaupade ekspordi, vahendamise, tehnilise abi, transiidi ja edasitoimetamise kontrollimiseks, ja tunnistati kehtetuks </w:t>
      </w:r>
      <w:r w:rsidR="00977774">
        <w:t xml:space="preserve">samasisuline </w:t>
      </w:r>
      <w:r w:rsidR="00607B4B" w:rsidRPr="00607B4B">
        <w:t>määrus (EÜ) nr 428/2009.</w:t>
      </w:r>
      <w:r>
        <w:t xml:space="preserve"> </w:t>
      </w:r>
      <w:r w:rsidR="00952EF2">
        <w:t>Asjakohane</w:t>
      </w:r>
      <w:r>
        <w:t xml:space="preserve"> viide </w:t>
      </w:r>
      <w:r w:rsidR="00952EF2" w:rsidRPr="00952EF2">
        <w:t>Euroopa Liidu</w:t>
      </w:r>
      <w:r>
        <w:t xml:space="preserve"> õigusaktile määruse tekstis muudetakse.</w:t>
      </w:r>
    </w:p>
    <w:bookmarkEnd w:id="1"/>
    <w:p w14:paraId="6EAA33B2" w14:textId="77777777" w:rsidR="00856800" w:rsidRDefault="00856800" w:rsidP="00A627B8">
      <w:pPr>
        <w:jc w:val="both"/>
      </w:pPr>
    </w:p>
    <w:p w14:paraId="76F1BEA1" w14:textId="404F6135" w:rsidR="002437A4" w:rsidRPr="003B234F" w:rsidRDefault="00AD13A2" w:rsidP="00A627B8">
      <w:pPr>
        <w:jc w:val="both"/>
      </w:pPr>
      <w:r w:rsidRPr="003B234F">
        <w:t xml:space="preserve">Muudatused on vajalikud tulenevalt Wassenaari </w:t>
      </w:r>
      <w:r w:rsidR="00892B63">
        <w:t xml:space="preserve">kokkuleppe organisatsiooni </w:t>
      </w:r>
      <w:r w:rsidR="00892B63" w:rsidRPr="00892B63">
        <w:t>(</w:t>
      </w:r>
      <w:r w:rsidR="00892B63" w:rsidRPr="00486E5A">
        <w:rPr>
          <w:i/>
        </w:rPr>
        <w:t>Wassenaar Arrangement on Export Controls for Conventional Arms and Dual-Use Goods and Technologies</w:t>
      </w:r>
      <w:r w:rsidR="00892B63">
        <w:t>)</w:t>
      </w:r>
      <w:r w:rsidRPr="003B234F">
        <w:t xml:space="preserve"> ja Euroopa Liidu nõuetest</w:t>
      </w:r>
      <w:r w:rsidR="0071537A">
        <w:t xml:space="preserve">. </w:t>
      </w:r>
    </w:p>
    <w:p w14:paraId="332B2498" w14:textId="77777777" w:rsidR="00F51D9A" w:rsidRPr="003B234F" w:rsidRDefault="00F51D9A" w:rsidP="00F51D9A">
      <w:pPr>
        <w:jc w:val="both"/>
      </w:pPr>
    </w:p>
    <w:p w14:paraId="1927A9AC" w14:textId="77777777" w:rsidR="009F492E" w:rsidRPr="00486E5A" w:rsidRDefault="009F492E" w:rsidP="00F51D9A">
      <w:pPr>
        <w:jc w:val="both"/>
        <w:outlineLvl w:val="0"/>
        <w:rPr>
          <w:b/>
        </w:rPr>
      </w:pPr>
      <w:r w:rsidRPr="00486E5A">
        <w:rPr>
          <w:b/>
        </w:rPr>
        <w:t>1.2</w:t>
      </w:r>
      <w:r w:rsidR="00486E5A" w:rsidRPr="00486E5A">
        <w:rPr>
          <w:b/>
        </w:rPr>
        <w:t>.</w:t>
      </w:r>
      <w:r w:rsidRPr="00486E5A">
        <w:rPr>
          <w:b/>
        </w:rPr>
        <w:t xml:space="preserve"> Eelnõu ettevalmistaja</w:t>
      </w:r>
    </w:p>
    <w:p w14:paraId="21A4E5C8" w14:textId="77777777" w:rsidR="002F4C9B" w:rsidRPr="00486E5A" w:rsidRDefault="002F4C9B" w:rsidP="00F51D9A">
      <w:pPr>
        <w:jc w:val="both"/>
        <w:outlineLvl w:val="0"/>
        <w:rPr>
          <w:b/>
        </w:rPr>
      </w:pPr>
    </w:p>
    <w:p w14:paraId="4E0FE945" w14:textId="5EE83ED8" w:rsidR="00F51D9A" w:rsidRPr="003B234F" w:rsidRDefault="00F51D9A" w:rsidP="00F51D9A">
      <w:pPr>
        <w:jc w:val="both"/>
        <w:outlineLvl w:val="0"/>
      </w:pPr>
      <w:r w:rsidRPr="003B234F">
        <w:t xml:space="preserve">Eelnõu ja seletuskirja on koostanud Välisministeeriumi </w:t>
      </w:r>
      <w:r w:rsidR="00FE5DE0">
        <w:t xml:space="preserve">sanktsioonide ja strateegilise kauba </w:t>
      </w:r>
      <w:r w:rsidR="001F354F">
        <w:t xml:space="preserve">kontrolli </w:t>
      </w:r>
      <w:r w:rsidRPr="003B234F">
        <w:t xml:space="preserve">osakonna nõunik </w:t>
      </w:r>
      <w:r w:rsidR="001F354F">
        <w:t>Argo Kangro</w:t>
      </w:r>
      <w:r w:rsidRPr="003B234F">
        <w:t xml:space="preserve"> (</w:t>
      </w:r>
      <w:hyperlink r:id="rId8" w:history="1">
        <w:r w:rsidR="001F354F" w:rsidRPr="0071244A">
          <w:rPr>
            <w:rStyle w:val="Hyperlink"/>
          </w:rPr>
          <w:t>argo.kangro@mfa.ee</w:t>
        </w:r>
      </w:hyperlink>
      <w:r w:rsidRPr="003B234F">
        <w:t xml:space="preserve">) ning </w:t>
      </w:r>
      <w:r w:rsidR="002F4C9B" w:rsidRPr="003B234F">
        <w:t xml:space="preserve">selle on üle vaadanud </w:t>
      </w:r>
      <w:r w:rsidRPr="003B234F">
        <w:t xml:space="preserve">juriidilise </w:t>
      </w:r>
      <w:r w:rsidRPr="002570CD">
        <w:t xml:space="preserve">osakonna </w:t>
      </w:r>
      <w:r w:rsidR="00FE5DE0" w:rsidRPr="002570CD">
        <w:t>3</w:t>
      </w:r>
      <w:r w:rsidR="00486E5A" w:rsidRPr="002570CD">
        <w:t>. büroo (</w:t>
      </w:r>
      <w:r w:rsidRPr="002570CD">
        <w:t>r</w:t>
      </w:r>
      <w:r w:rsidR="00FE5DE0" w:rsidRPr="002570CD">
        <w:t>iigisisese</w:t>
      </w:r>
      <w:r w:rsidRPr="002570CD">
        <w:t xml:space="preserve"> õiguse büroo</w:t>
      </w:r>
      <w:r w:rsidR="00486E5A" w:rsidRPr="002570CD">
        <w:t>)</w:t>
      </w:r>
      <w:r w:rsidRPr="002570CD">
        <w:t xml:space="preserve"> </w:t>
      </w:r>
      <w:r w:rsidR="00552E3C" w:rsidRPr="002570CD">
        <w:t xml:space="preserve">jurist </w:t>
      </w:r>
      <w:r w:rsidR="002570CD">
        <w:t>Merike Alep</w:t>
      </w:r>
      <w:r w:rsidRPr="002570CD">
        <w:t xml:space="preserve"> (</w:t>
      </w:r>
      <w:hyperlink r:id="rId9" w:history="1">
        <w:r w:rsidR="002570CD" w:rsidRPr="008A0D1C">
          <w:rPr>
            <w:rStyle w:val="Hyperlink"/>
          </w:rPr>
          <w:t>merike.alep@mfa.ee</w:t>
        </w:r>
      </w:hyperlink>
      <w:r w:rsidR="006E2464" w:rsidRPr="002570CD">
        <w:t>)</w:t>
      </w:r>
      <w:r w:rsidRPr="002570CD">
        <w:t>.</w:t>
      </w:r>
    </w:p>
    <w:p w14:paraId="5374DE12" w14:textId="77777777" w:rsidR="009F492E" w:rsidRPr="003B234F" w:rsidRDefault="009F492E" w:rsidP="00F51D9A">
      <w:pPr>
        <w:jc w:val="both"/>
        <w:outlineLvl w:val="0"/>
      </w:pPr>
    </w:p>
    <w:p w14:paraId="457848DB" w14:textId="77777777" w:rsidR="009F492E" w:rsidRPr="00486E5A" w:rsidRDefault="009F492E" w:rsidP="00F51D9A">
      <w:pPr>
        <w:jc w:val="both"/>
        <w:outlineLvl w:val="0"/>
        <w:rPr>
          <w:b/>
        </w:rPr>
      </w:pPr>
      <w:r w:rsidRPr="00486E5A">
        <w:rPr>
          <w:b/>
        </w:rPr>
        <w:t>1.3</w:t>
      </w:r>
      <w:r w:rsidR="00486E5A" w:rsidRPr="00486E5A">
        <w:rPr>
          <w:b/>
        </w:rPr>
        <w:t>.</w:t>
      </w:r>
      <w:r w:rsidRPr="00486E5A">
        <w:rPr>
          <w:b/>
        </w:rPr>
        <w:t xml:space="preserve"> Märkused</w:t>
      </w:r>
    </w:p>
    <w:p w14:paraId="328FDE1D" w14:textId="77777777" w:rsidR="002F4C9B" w:rsidRPr="003B234F" w:rsidRDefault="002F4C9B" w:rsidP="00F51D9A">
      <w:pPr>
        <w:jc w:val="both"/>
        <w:outlineLvl w:val="0"/>
      </w:pPr>
    </w:p>
    <w:p w14:paraId="090D2044" w14:textId="7593E0F9" w:rsidR="00921FE4" w:rsidRPr="001F354F" w:rsidRDefault="00BF3A21" w:rsidP="00F51D9A">
      <w:pPr>
        <w:jc w:val="both"/>
        <w:outlineLvl w:val="0"/>
        <w:rPr>
          <w:lang w:val="fi-FI"/>
        </w:rPr>
      </w:pPr>
      <w:r w:rsidRPr="001F354F">
        <w:t xml:space="preserve">Eelnõu on seotud </w:t>
      </w:r>
      <w:r w:rsidR="0071537A" w:rsidRPr="001F354F">
        <w:rPr>
          <w:lang w:val="fi-FI"/>
        </w:rPr>
        <w:t xml:space="preserve">Euroopa Komisjoni </w:t>
      </w:r>
      <w:r w:rsidR="001C391B">
        <w:rPr>
          <w:lang w:val="fi-FI"/>
        </w:rPr>
        <w:t xml:space="preserve">delegeeritud </w:t>
      </w:r>
      <w:r w:rsidR="0071537A" w:rsidRPr="001F354F">
        <w:rPr>
          <w:lang w:val="fi-FI"/>
        </w:rPr>
        <w:t xml:space="preserve">direktiiviga </w:t>
      </w:r>
      <w:r w:rsidR="00BB6915">
        <w:rPr>
          <w:lang w:val="fi-FI"/>
        </w:rPr>
        <w:t xml:space="preserve">(EL) </w:t>
      </w:r>
      <w:r w:rsidR="0071537A" w:rsidRPr="001F354F">
        <w:rPr>
          <w:lang w:val="fi-FI"/>
        </w:rPr>
        <w:t>20</w:t>
      </w:r>
      <w:r w:rsidR="00AD38F7" w:rsidRPr="001F354F">
        <w:rPr>
          <w:lang w:val="fi-FI"/>
        </w:rPr>
        <w:t>2</w:t>
      </w:r>
      <w:r w:rsidR="001F354F" w:rsidRPr="001F354F">
        <w:rPr>
          <w:lang w:val="fi-FI"/>
        </w:rPr>
        <w:t>4</w:t>
      </w:r>
      <w:r w:rsidR="0071537A" w:rsidRPr="001F354F">
        <w:rPr>
          <w:lang w:val="fi-FI"/>
        </w:rPr>
        <w:t>/</w:t>
      </w:r>
      <w:r w:rsidR="00FE5DE0" w:rsidRPr="001F354F">
        <w:rPr>
          <w:lang w:val="fi-FI"/>
        </w:rPr>
        <w:t>2</w:t>
      </w:r>
      <w:r w:rsidR="001F354F" w:rsidRPr="001F354F">
        <w:rPr>
          <w:lang w:val="fi-FI"/>
        </w:rPr>
        <w:t>42</w:t>
      </w:r>
      <w:r w:rsidR="00921FE4" w:rsidRPr="001F354F">
        <w:rPr>
          <w:lang w:val="fi-FI"/>
        </w:rPr>
        <w:t xml:space="preserve"> </w:t>
      </w:r>
      <w:r w:rsidR="00190F19" w:rsidRPr="001F354F">
        <w:t>(ELT L, 1</w:t>
      </w:r>
      <w:r w:rsidR="001F354F" w:rsidRPr="001F354F">
        <w:t>7</w:t>
      </w:r>
      <w:r w:rsidR="00190F19" w:rsidRPr="001F354F">
        <w:t>.0</w:t>
      </w:r>
      <w:r w:rsidR="001F354F" w:rsidRPr="001F354F">
        <w:t>1</w:t>
      </w:r>
      <w:r w:rsidR="00190F19" w:rsidRPr="001F354F">
        <w:t>.202</w:t>
      </w:r>
      <w:r w:rsidR="001F354F" w:rsidRPr="001F354F">
        <w:t>4</w:t>
      </w:r>
      <w:r w:rsidR="00190F19" w:rsidRPr="001F354F">
        <w:t>, lk 1–3</w:t>
      </w:r>
      <w:r w:rsidR="001F354F" w:rsidRPr="001F354F">
        <w:t>8</w:t>
      </w:r>
      <w:r w:rsidR="00190F19" w:rsidRPr="001F354F">
        <w:t>)</w:t>
      </w:r>
      <w:r w:rsidRPr="001F354F">
        <w:rPr>
          <w:lang w:val="fi-FI"/>
        </w:rPr>
        <w:t xml:space="preserve">. </w:t>
      </w:r>
    </w:p>
    <w:p w14:paraId="024D7FDB" w14:textId="77777777" w:rsidR="00921FE4" w:rsidRDefault="00921FE4" w:rsidP="00F51D9A">
      <w:pPr>
        <w:jc w:val="both"/>
        <w:outlineLvl w:val="0"/>
        <w:rPr>
          <w:lang w:val="fi-FI"/>
        </w:rPr>
      </w:pPr>
    </w:p>
    <w:p w14:paraId="5448CF3B" w14:textId="579B77BD" w:rsidR="009F492E" w:rsidRPr="003B234F" w:rsidRDefault="009F492E" w:rsidP="00F51D9A">
      <w:pPr>
        <w:jc w:val="both"/>
        <w:outlineLvl w:val="0"/>
      </w:pPr>
      <w:r w:rsidRPr="00486E5A">
        <w:t>E</w:t>
      </w:r>
      <w:r w:rsidR="00AA7F34" w:rsidRPr="00486E5A">
        <w:t>elnõu ei ole seotud muu menetluses oleva eelnõuga.</w:t>
      </w:r>
    </w:p>
    <w:p w14:paraId="0842FC54" w14:textId="77777777" w:rsidR="00AA7F34" w:rsidRPr="003B234F" w:rsidRDefault="00AA7F34" w:rsidP="00F51D9A">
      <w:pPr>
        <w:jc w:val="both"/>
        <w:rPr>
          <w:b/>
        </w:rPr>
      </w:pPr>
    </w:p>
    <w:p w14:paraId="0CD6D997" w14:textId="77777777" w:rsidR="00F51D9A" w:rsidRPr="003B234F" w:rsidRDefault="002F4C9B" w:rsidP="00664ED7">
      <w:pPr>
        <w:jc w:val="both"/>
        <w:rPr>
          <w:b/>
        </w:rPr>
      </w:pPr>
      <w:r w:rsidRPr="003B234F">
        <w:rPr>
          <w:b/>
        </w:rPr>
        <w:t>2</w:t>
      </w:r>
      <w:r w:rsidR="00AA7F34" w:rsidRPr="003B234F">
        <w:rPr>
          <w:b/>
        </w:rPr>
        <w:t xml:space="preserve">. </w:t>
      </w:r>
      <w:r w:rsidR="00F51D9A" w:rsidRPr="003B234F">
        <w:rPr>
          <w:b/>
        </w:rPr>
        <w:t>Eelnõu sisu ja võrdlev analüüs</w:t>
      </w:r>
    </w:p>
    <w:p w14:paraId="29663CBD" w14:textId="77777777" w:rsidR="00F51D9A" w:rsidRPr="003B234F" w:rsidRDefault="00F51D9A" w:rsidP="00664ED7">
      <w:pPr>
        <w:jc w:val="both"/>
      </w:pPr>
    </w:p>
    <w:p w14:paraId="3DEF8CE1" w14:textId="232631EF" w:rsidR="0005786B" w:rsidRDefault="0005786B" w:rsidP="00664ED7">
      <w:pPr>
        <w:jc w:val="both"/>
      </w:pPr>
      <w:r>
        <w:lastRenderedPageBreak/>
        <w:t>Strateegilise kauba seaduse § 2 lõike 10 kohaselt kehtestab Vabariigi Valitsus määrusega s</w:t>
      </w:r>
      <w:r w:rsidRPr="0005786B">
        <w:t>trateegiliste kaupade nimekir</w:t>
      </w:r>
      <w:r>
        <w:t xml:space="preserve">ja, mis </w:t>
      </w:r>
      <w:r w:rsidRPr="0005786B">
        <w:t>sisaldab sõjaliste kaupade, kaitseotstarbeliste toodete, inimõiguste rikkumiseks kasutatavate kaupade ja kahesuguse kasutusega kaupade nimekirja.</w:t>
      </w:r>
    </w:p>
    <w:p w14:paraId="579B33A3" w14:textId="77777777" w:rsidR="0005786B" w:rsidRDefault="0005786B" w:rsidP="00664ED7">
      <w:pPr>
        <w:jc w:val="both"/>
      </w:pPr>
    </w:p>
    <w:p w14:paraId="5234F20E" w14:textId="61ED0AB9" w:rsidR="00F51D9A" w:rsidRPr="003B234F" w:rsidRDefault="00F51D9A" w:rsidP="00664ED7">
      <w:pPr>
        <w:jc w:val="both"/>
      </w:pPr>
      <w:r w:rsidRPr="00486E5A">
        <w:t xml:space="preserve">Eelnõu koosneb </w:t>
      </w:r>
      <w:r w:rsidR="00F6326E">
        <w:t>kolmest</w:t>
      </w:r>
      <w:r w:rsidRPr="00486E5A">
        <w:t xml:space="preserve"> punktist.</w:t>
      </w:r>
    </w:p>
    <w:p w14:paraId="5436E34B" w14:textId="77777777" w:rsidR="00F51D9A" w:rsidRPr="003B234F" w:rsidRDefault="00F51D9A" w:rsidP="00664ED7">
      <w:pPr>
        <w:jc w:val="both"/>
      </w:pPr>
    </w:p>
    <w:p w14:paraId="50BEE3D4" w14:textId="432A4327" w:rsidR="00FB4CAF" w:rsidRPr="00F309C5" w:rsidRDefault="00BA705F" w:rsidP="00F309C5">
      <w:pPr>
        <w:pStyle w:val="Default"/>
        <w:jc w:val="both"/>
        <w:rPr>
          <w:b/>
          <w:lang w:val="et-EE"/>
        </w:rPr>
      </w:pPr>
      <w:r w:rsidRPr="00F309C5">
        <w:rPr>
          <w:b/>
          <w:lang w:val="de-DE"/>
        </w:rPr>
        <w:t>1</w:t>
      </w:r>
      <w:r w:rsidRPr="00F309C5">
        <w:rPr>
          <w:b/>
          <w:lang w:val="et-EE"/>
        </w:rPr>
        <w:t xml:space="preserve">) </w:t>
      </w:r>
      <w:r w:rsidR="00F576A0" w:rsidRPr="00F309C5">
        <w:rPr>
          <w:b/>
          <w:lang w:val="et-EE"/>
        </w:rPr>
        <w:t>Määruse lisa 2 muutmine</w:t>
      </w:r>
    </w:p>
    <w:p w14:paraId="46371E3F" w14:textId="77777777" w:rsidR="00F576A0" w:rsidRDefault="00F576A0" w:rsidP="00BF3A21">
      <w:pPr>
        <w:jc w:val="both"/>
        <w:rPr>
          <w:b/>
        </w:rPr>
      </w:pPr>
    </w:p>
    <w:p w14:paraId="397DF1A0" w14:textId="2633C905" w:rsidR="000225B8" w:rsidRDefault="00666AAE" w:rsidP="00BF3A21">
      <w:pPr>
        <w:jc w:val="both"/>
      </w:pPr>
      <w:r w:rsidRPr="005F2403">
        <w:t>Punktiga</w:t>
      </w:r>
      <w:r>
        <w:t xml:space="preserve"> 1</w:t>
      </w:r>
      <w:r w:rsidRPr="005F2403">
        <w:t xml:space="preserve"> kehtestatakse uues sõnastuses määruse lisa 2, </w:t>
      </w:r>
      <w:r w:rsidR="00535C97">
        <w:t>mille</w:t>
      </w:r>
      <w:r w:rsidRPr="005F2403">
        <w:t xml:space="preserve">s on esitatud </w:t>
      </w:r>
      <w:r w:rsidR="001F354F">
        <w:t xml:space="preserve">terviktekstina </w:t>
      </w:r>
      <w:r w:rsidR="00F576A0" w:rsidRPr="005F2403">
        <w:rPr>
          <w:b/>
        </w:rPr>
        <w:t>kaitseotstarbeliste toodete nimekiri</w:t>
      </w:r>
      <w:r w:rsidR="00F576A0" w:rsidRPr="005F2403">
        <w:t xml:space="preserve">. </w:t>
      </w:r>
    </w:p>
    <w:p w14:paraId="59105F4D" w14:textId="77777777" w:rsidR="000225B8" w:rsidRDefault="000225B8" w:rsidP="00BF3A21">
      <w:pPr>
        <w:jc w:val="both"/>
      </w:pPr>
    </w:p>
    <w:p w14:paraId="5D3EB571" w14:textId="69EFF49E" w:rsidR="000225B8" w:rsidRDefault="00B73FDA" w:rsidP="00BF3A21">
      <w:pPr>
        <w:jc w:val="both"/>
      </w:pPr>
      <w:r w:rsidRPr="005F2403">
        <w:t xml:space="preserve">Kaitseotstarbeliste toodete nimekirja uuendamise vajadus tuleneb </w:t>
      </w:r>
      <w:r w:rsidR="0021414F">
        <w:t xml:space="preserve">Euroopa Komisjoni </w:t>
      </w:r>
      <w:r w:rsidR="00F1126C">
        <w:t xml:space="preserve">delegeeritud </w:t>
      </w:r>
      <w:r w:rsidRPr="005F2403">
        <w:t xml:space="preserve">direktiivist </w:t>
      </w:r>
      <w:r w:rsidR="00BB6915">
        <w:t xml:space="preserve">(EL) </w:t>
      </w:r>
      <w:r w:rsidRPr="005F2403">
        <w:t>20</w:t>
      </w:r>
      <w:r w:rsidR="00AD38F7" w:rsidRPr="005F2403">
        <w:t>2</w:t>
      </w:r>
      <w:r w:rsidR="001F354F">
        <w:t>4</w:t>
      </w:r>
      <w:r w:rsidRPr="005F2403">
        <w:t>/</w:t>
      </w:r>
      <w:r w:rsidR="00831EA4">
        <w:t>2</w:t>
      </w:r>
      <w:r w:rsidR="001F354F">
        <w:t>42</w:t>
      </w:r>
      <w:r w:rsidRPr="005F2403">
        <w:t xml:space="preserve">, </w:t>
      </w:r>
      <w:r w:rsidR="005F57B9" w:rsidRPr="005F57B9">
        <w:t>millega muudet</w:t>
      </w:r>
      <w:r w:rsidR="000173AB">
        <w:t>i</w:t>
      </w:r>
      <w:r w:rsidR="005F57B9" w:rsidRPr="005F57B9">
        <w:t xml:space="preserve"> Euroopa Parlamendi ja nõukogu direktiivi 2009/43/EÜ seoses kaitseotstarbeliste toodete nimekirja ajakohastamisega vastavalt sõjaliste kaupade ühisele Euroopa Liidu ajakohastatud nimekirjale 20. veebruarist 2023</w:t>
      </w:r>
      <w:r w:rsidR="005F57B9">
        <w:t>. Direktiivi</w:t>
      </w:r>
      <w:r w:rsidRPr="005F2403">
        <w:t xml:space="preserve"> lisaga asendat</w:t>
      </w:r>
      <w:r w:rsidR="00BB6915">
        <w:t>i</w:t>
      </w:r>
      <w:r w:rsidRPr="005F2403">
        <w:t xml:space="preserve"> seni kehtinud kaitseotstarbeliste toodete nimekiri. </w:t>
      </w:r>
    </w:p>
    <w:p w14:paraId="70DDBB59" w14:textId="77777777" w:rsidR="000225B8" w:rsidRDefault="000225B8" w:rsidP="00BF3A21">
      <w:pPr>
        <w:jc w:val="both"/>
      </w:pPr>
    </w:p>
    <w:p w14:paraId="4B9035BF" w14:textId="0DCE14C6" w:rsidR="00F576A0" w:rsidRDefault="00B73FDA" w:rsidP="00BF3A21">
      <w:pPr>
        <w:jc w:val="both"/>
      </w:pPr>
      <w:r w:rsidRPr="005F2403">
        <w:t xml:space="preserve">Komisjon võttis direktiivi vastu </w:t>
      </w:r>
      <w:r w:rsidR="001F354F">
        <w:t>27</w:t>
      </w:r>
      <w:r w:rsidRPr="005F2403">
        <w:t>.</w:t>
      </w:r>
      <w:r w:rsidR="005F2403" w:rsidRPr="005F2403">
        <w:t xml:space="preserve"> </w:t>
      </w:r>
      <w:r w:rsidR="001F354F">
        <w:t>septembril</w:t>
      </w:r>
      <w:r w:rsidRPr="005F2403">
        <w:t xml:space="preserve"> 20</w:t>
      </w:r>
      <w:r w:rsidR="00AD38F7" w:rsidRPr="005F2403">
        <w:t>2</w:t>
      </w:r>
      <w:r w:rsidR="001F354F">
        <w:t>3</w:t>
      </w:r>
      <w:r w:rsidRPr="005F2403">
        <w:t xml:space="preserve"> ning selle rakendamiseks p</w:t>
      </w:r>
      <w:r w:rsidR="00BB6915">
        <w:t>eava</w:t>
      </w:r>
      <w:r w:rsidR="007B3C3B">
        <w:t>d</w:t>
      </w:r>
      <w:r w:rsidRPr="005F2403">
        <w:t xml:space="preserve"> liikmesriigid vajalikud õigusaktid vastu võtma ja avaldama hiljemalt 3</w:t>
      </w:r>
      <w:r w:rsidR="00831EA4">
        <w:t>1</w:t>
      </w:r>
      <w:r w:rsidRPr="005F2403">
        <w:t>.</w:t>
      </w:r>
      <w:r w:rsidR="005F2403" w:rsidRPr="005F2403">
        <w:t xml:space="preserve"> </w:t>
      </w:r>
      <w:r w:rsidR="00831EA4">
        <w:t>maiks</w:t>
      </w:r>
      <w:r w:rsidR="00AD38F7" w:rsidRPr="005F2403">
        <w:t xml:space="preserve"> </w:t>
      </w:r>
      <w:r w:rsidRPr="005F2403">
        <w:t>20</w:t>
      </w:r>
      <w:r w:rsidR="00AD38F7" w:rsidRPr="005F2403">
        <w:t>2</w:t>
      </w:r>
      <w:r w:rsidR="001F354F">
        <w:t>4</w:t>
      </w:r>
      <w:r w:rsidR="000225B8">
        <w:t xml:space="preserve"> (art 2)</w:t>
      </w:r>
      <w:r w:rsidRPr="005F2403">
        <w:t xml:space="preserve">. Nimetatud norme kohaldatakse alates </w:t>
      </w:r>
      <w:r w:rsidR="00AD38F7" w:rsidRPr="005F2403">
        <w:t>7</w:t>
      </w:r>
      <w:r w:rsidRPr="005F2403">
        <w:t>.</w:t>
      </w:r>
      <w:r w:rsidR="005F2403" w:rsidRPr="005F2403">
        <w:t xml:space="preserve"> </w:t>
      </w:r>
      <w:r w:rsidR="00831EA4">
        <w:t>juunist</w:t>
      </w:r>
      <w:r w:rsidR="00AD38F7" w:rsidRPr="005F2403">
        <w:t xml:space="preserve"> </w:t>
      </w:r>
      <w:r w:rsidRPr="005F2403">
        <w:t>20</w:t>
      </w:r>
      <w:r w:rsidR="00AD38F7" w:rsidRPr="005F2403">
        <w:t>2</w:t>
      </w:r>
      <w:r w:rsidR="001F354F">
        <w:t>4</w:t>
      </w:r>
      <w:r w:rsidRPr="005F2403">
        <w:t xml:space="preserve">. </w:t>
      </w:r>
    </w:p>
    <w:p w14:paraId="69B08302" w14:textId="339EC8CE" w:rsidR="001F354F" w:rsidRDefault="001F354F" w:rsidP="001F354F">
      <w:pPr>
        <w:pStyle w:val="Default"/>
        <w:jc w:val="both"/>
        <w:rPr>
          <w:rFonts w:ascii="Times New Roman" w:hAnsi="Times New Roman" w:cs="Times New Roman"/>
          <w:lang w:val="et-EE"/>
        </w:rPr>
      </w:pPr>
    </w:p>
    <w:p w14:paraId="6D8A61F2" w14:textId="7E820931" w:rsidR="001F354F" w:rsidRDefault="0021414F" w:rsidP="001F354F">
      <w:pPr>
        <w:pStyle w:val="Default"/>
        <w:jc w:val="both"/>
        <w:rPr>
          <w:rFonts w:ascii="Times New Roman" w:hAnsi="Times New Roman" w:cs="Times New Roman"/>
          <w:lang w:val="et-EE"/>
        </w:rPr>
      </w:pPr>
      <w:r>
        <w:rPr>
          <w:rFonts w:ascii="Times New Roman" w:hAnsi="Times New Roman" w:cs="Times New Roman"/>
          <w:lang w:val="et-EE"/>
        </w:rPr>
        <w:t>K</w:t>
      </w:r>
      <w:r w:rsidRPr="0021414F">
        <w:rPr>
          <w:rFonts w:ascii="Times New Roman" w:hAnsi="Times New Roman" w:cs="Times New Roman"/>
          <w:lang w:val="et-EE"/>
        </w:rPr>
        <w:t xml:space="preserve">aitseotstarbeliste toodete </w:t>
      </w:r>
      <w:r>
        <w:rPr>
          <w:rFonts w:ascii="Times New Roman" w:hAnsi="Times New Roman" w:cs="Times New Roman"/>
          <w:lang w:val="et-EE"/>
        </w:rPr>
        <w:t>n</w:t>
      </w:r>
      <w:r w:rsidR="00535C97">
        <w:rPr>
          <w:rFonts w:ascii="Times New Roman" w:hAnsi="Times New Roman" w:cs="Times New Roman"/>
          <w:lang w:val="et-EE"/>
        </w:rPr>
        <w:t>imekirjas ei ole tehtud s</w:t>
      </w:r>
      <w:r w:rsidR="001F354F">
        <w:rPr>
          <w:rFonts w:ascii="Times New Roman" w:hAnsi="Times New Roman" w:cs="Times New Roman"/>
          <w:lang w:val="et-EE"/>
        </w:rPr>
        <w:t>isulisi muudatusi</w:t>
      </w:r>
      <w:r w:rsidR="00535C97">
        <w:rPr>
          <w:rFonts w:ascii="Times New Roman" w:hAnsi="Times New Roman" w:cs="Times New Roman"/>
          <w:lang w:val="et-EE"/>
        </w:rPr>
        <w:t>. N</w:t>
      </w:r>
      <w:r w:rsidR="001F354F">
        <w:rPr>
          <w:rFonts w:ascii="Times New Roman" w:hAnsi="Times New Roman" w:cs="Times New Roman"/>
          <w:lang w:val="et-EE"/>
        </w:rPr>
        <w:t>imekirja on täpsustatud vaid redaktsiooniliselt ja lisatud tehnilisi märkuseid.</w:t>
      </w:r>
      <w:r w:rsidR="00072030">
        <w:rPr>
          <w:rFonts w:ascii="Times New Roman" w:hAnsi="Times New Roman" w:cs="Times New Roman"/>
          <w:lang w:val="et-EE"/>
        </w:rPr>
        <w:t xml:space="preserve"> </w:t>
      </w:r>
      <w:r w:rsidR="00072030" w:rsidRPr="00072030">
        <w:rPr>
          <w:rFonts w:ascii="Times New Roman" w:eastAsia="Calibri" w:hAnsi="Times New Roman" w:cs="Times New Roman"/>
          <w:color w:val="auto"/>
          <w:lang w:val="et-EE"/>
        </w:rPr>
        <w:t>Direktiivi lisana kehtestatud kaitseotstarbeliste toodete nimekiri võetakse määruse lisas 2 üle direktiivi lisa sõnastuses, korrigeerides selles kasutatavad terminid keeleliselt vastavaks riigisisesele õigusele</w:t>
      </w:r>
      <w:r w:rsidR="00072030">
        <w:rPr>
          <w:rFonts w:ascii="Times New Roman" w:eastAsia="Calibri" w:hAnsi="Times New Roman" w:cs="Times New Roman"/>
          <w:color w:val="auto"/>
          <w:lang w:val="et-EE"/>
        </w:rPr>
        <w:t xml:space="preserve"> (nt relvaseaduses kasutatud terminitele)</w:t>
      </w:r>
      <w:r w:rsidR="00072030" w:rsidRPr="00072030">
        <w:rPr>
          <w:rFonts w:ascii="Times New Roman" w:eastAsia="Calibri" w:hAnsi="Times New Roman" w:cs="Times New Roman"/>
          <w:color w:val="auto"/>
          <w:lang w:val="et-EE"/>
        </w:rPr>
        <w:t>.</w:t>
      </w:r>
    </w:p>
    <w:p w14:paraId="6D2B3920" w14:textId="77777777" w:rsidR="001F354F" w:rsidRDefault="001F354F" w:rsidP="001F354F">
      <w:pPr>
        <w:pStyle w:val="Default"/>
        <w:jc w:val="both"/>
        <w:rPr>
          <w:rFonts w:ascii="Times New Roman" w:hAnsi="Times New Roman" w:cs="Times New Roman"/>
          <w:lang w:val="et-EE"/>
        </w:rPr>
      </w:pPr>
    </w:p>
    <w:p w14:paraId="627F3839" w14:textId="459CD0C7" w:rsidR="001F354F" w:rsidRPr="003B234F" w:rsidRDefault="001F354F" w:rsidP="001F354F">
      <w:pPr>
        <w:pStyle w:val="Default"/>
        <w:jc w:val="both"/>
        <w:rPr>
          <w:rFonts w:ascii="Times New Roman" w:hAnsi="Times New Roman" w:cs="Times New Roman"/>
          <w:lang w:val="et-EE"/>
        </w:rPr>
      </w:pPr>
      <w:r w:rsidRPr="003B234F">
        <w:rPr>
          <w:rFonts w:ascii="Times New Roman" w:hAnsi="Times New Roman" w:cs="Times New Roman"/>
          <w:lang w:val="et-EE"/>
        </w:rPr>
        <w:t xml:space="preserve">Nimekirjas kasutatakse läbivalt mõisteid, mis on jutumärkides ja mille tähendused on ära toodud nimekirja lõpus. Need tulenevad Wassenaari režiimi sõjaliste kaupade nimekirjas ja Euroopa Liidu sõjaliste kaupade ühises nimekirjas kasutatud mõistetest ja definitsioonidest. </w:t>
      </w:r>
    </w:p>
    <w:p w14:paraId="0DEC40CC" w14:textId="77777777" w:rsidR="001F354F" w:rsidRPr="005F2403" w:rsidRDefault="001F354F" w:rsidP="00BF3A21">
      <w:pPr>
        <w:jc w:val="both"/>
      </w:pPr>
    </w:p>
    <w:p w14:paraId="44BFA485" w14:textId="1F02DE00" w:rsidR="00F13A72" w:rsidRPr="00627A78" w:rsidRDefault="00733CA0" w:rsidP="00664ED7">
      <w:pPr>
        <w:jc w:val="both"/>
        <w:rPr>
          <w:b/>
          <w:bCs/>
        </w:rPr>
      </w:pPr>
      <w:r>
        <w:rPr>
          <w:b/>
        </w:rPr>
        <w:t>2</w:t>
      </w:r>
      <w:r w:rsidR="001069F8" w:rsidRPr="007843E0">
        <w:rPr>
          <w:b/>
        </w:rPr>
        <w:t xml:space="preserve">) </w:t>
      </w:r>
      <w:r w:rsidR="00625C25">
        <w:rPr>
          <w:b/>
        </w:rPr>
        <w:t>Määruse §</w:t>
      </w:r>
      <w:r w:rsidR="00625C25" w:rsidRPr="00627A78">
        <w:rPr>
          <w:b/>
          <w:bCs/>
        </w:rPr>
        <w:t xml:space="preserve"> 1 lõike 4 muutmine</w:t>
      </w:r>
    </w:p>
    <w:p w14:paraId="4C0B6790" w14:textId="6C90D6AD" w:rsidR="00625C25" w:rsidRPr="00627A78" w:rsidRDefault="00625C25" w:rsidP="00664ED7">
      <w:pPr>
        <w:jc w:val="both"/>
        <w:rPr>
          <w:b/>
          <w:bCs/>
        </w:rPr>
      </w:pPr>
    </w:p>
    <w:p w14:paraId="0B88A31C" w14:textId="77E9C2E7" w:rsidR="00625C25" w:rsidRPr="00C212C8" w:rsidRDefault="00447F4D" w:rsidP="00664ED7">
      <w:pPr>
        <w:jc w:val="both"/>
      </w:pPr>
      <w:r>
        <w:t xml:space="preserve">Määruse § 1 lõige 4 viitab </w:t>
      </w:r>
      <w:r w:rsidR="00AC4CFD">
        <w:t>k</w:t>
      </w:r>
      <w:r w:rsidR="00AC4CFD" w:rsidRPr="00AC4CFD">
        <w:t>ahesuguse kasutusega kaupade nimekir</w:t>
      </w:r>
      <w:r w:rsidR="00AC4CFD">
        <w:t xml:space="preserve">jale, mis </w:t>
      </w:r>
      <w:r w:rsidR="00AC4CFD" w:rsidRPr="00AC4CFD">
        <w:t>on kehtestatud nõukogu määruse (EÜ) nr 428/2009, millega kehtestatakse ühenduse kord kahesuguse kasutusega kaupade ekspordi, edasitoimetamise, vahendamise ja transiidi kontrollimiseks, lisas 1.</w:t>
      </w:r>
      <w:r w:rsidR="00AC4CFD">
        <w:t xml:space="preserve"> </w:t>
      </w:r>
      <w:r w:rsidR="00AC4CFD" w:rsidRPr="00AC4CFD">
        <w:t xml:space="preserve">20. mail 2021 võeti vastu Euroopa Parlamendi ja nõukogu määrus (EL) 2021/821, millega kehtestati liidu kord kahesuguse kasutusega kaupade ekspordi, vahendamise, tehnilise abi, transiidi ja edasitoimetamise kontrollimiseks, ja tunnistati kehtetuks määrus (EÜ) nr 428/2009. </w:t>
      </w:r>
      <w:r w:rsidR="00AC4CFD">
        <w:t xml:space="preserve">Määruse tekstis olev viide </w:t>
      </w:r>
      <w:r w:rsidR="002E5952">
        <w:t>nõukogu määrusele</w:t>
      </w:r>
      <w:r w:rsidR="00AC4CFD" w:rsidRPr="00AC4CFD">
        <w:t xml:space="preserve"> </w:t>
      </w:r>
      <w:r w:rsidR="00AC4CFD">
        <w:t>asendatakse viitega kehtivale määrusele</w:t>
      </w:r>
      <w:r w:rsidR="00AC4CFD" w:rsidRPr="00AC4CFD">
        <w:t>.</w:t>
      </w:r>
    </w:p>
    <w:p w14:paraId="27878D13" w14:textId="77777777" w:rsidR="00F13A72" w:rsidRDefault="00F13A72" w:rsidP="00664ED7">
      <w:pPr>
        <w:jc w:val="both"/>
        <w:rPr>
          <w:b/>
        </w:rPr>
      </w:pPr>
    </w:p>
    <w:p w14:paraId="7737D796" w14:textId="30FD1187" w:rsidR="00F51D9A" w:rsidRPr="007843E0" w:rsidRDefault="00F13A72" w:rsidP="00664ED7">
      <w:pPr>
        <w:jc w:val="both"/>
        <w:rPr>
          <w:b/>
        </w:rPr>
      </w:pPr>
      <w:r>
        <w:rPr>
          <w:b/>
        </w:rPr>
        <w:t xml:space="preserve">3) </w:t>
      </w:r>
      <w:r w:rsidR="00F51D9A" w:rsidRPr="007843E0">
        <w:rPr>
          <w:b/>
        </w:rPr>
        <w:t xml:space="preserve">Normitehnilise märkuse muutmine </w:t>
      </w:r>
    </w:p>
    <w:p w14:paraId="34567CD2" w14:textId="77777777" w:rsidR="001069F8" w:rsidRPr="007843E0" w:rsidRDefault="001069F8" w:rsidP="00664ED7">
      <w:pPr>
        <w:jc w:val="both"/>
      </w:pPr>
    </w:p>
    <w:p w14:paraId="74FF4A58" w14:textId="5C414366" w:rsidR="00F51D9A" w:rsidRPr="003B234F" w:rsidRDefault="00F51D9A" w:rsidP="009A147A">
      <w:pPr>
        <w:jc w:val="both"/>
      </w:pPr>
      <w:r w:rsidRPr="007843E0">
        <w:t xml:space="preserve">Eelnõu punktiga </w:t>
      </w:r>
      <w:r w:rsidR="00BB6915">
        <w:t>3</w:t>
      </w:r>
      <w:r w:rsidR="0033172E">
        <w:t xml:space="preserve"> muudetakse</w:t>
      </w:r>
      <w:r w:rsidR="009F492E" w:rsidRPr="007843E0">
        <w:t xml:space="preserve"> </w:t>
      </w:r>
      <w:r w:rsidRPr="007843E0">
        <w:t>määruse normitehnili</w:t>
      </w:r>
      <w:r w:rsidR="009F492E" w:rsidRPr="007843E0">
        <w:t>st</w:t>
      </w:r>
      <w:r w:rsidRPr="007843E0">
        <w:t xml:space="preserve"> märkus</w:t>
      </w:r>
      <w:r w:rsidR="009F492E" w:rsidRPr="007843E0">
        <w:t>t</w:t>
      </w:r>
      <w:r w:rsidRPr="007843E0">
        <w:t xml:space="preserve"> </w:t>
      </w:r>
      <w:r w:rsidR="00BB6915">
        <w:t>ja</w:t>
      </w:r>
      <w:r w:rsidR="0033172E">
        <w:t xml:space="preserve"> täiendatakse seda </w:t>
      </w:r>
      <w:r w:rsidR="009F492E" w:rsidRPr="007843E0">
        <w:t>vii</w:t>
      </w:r>
      <w:r w:rsidR="00B73FDA" w:rsidRPr="007843E0">
        <w:t>t</w:t>
      </w:r>
      <w:r w:rsidR="009F492E" w:rsidRPr="007843E0">
        <w:t xml:space="preserve">ega </w:t>
      </w:r>
      <w:r w:rsidR="00256EAF" w:rsidRPr="007843E0">
        <w:t xml:space="preserve">kaitseotstarbeliste toodete uuendatud nimekirja kehtestavale Euroopa Komisjoni </w:t>
      </w:r>
      <w:r w:rsidR="009B5BC2">
        <w:t xml:space="preserve">delegeeritud </w:t>
      </w:r>
      <w:r w:rsidR="00256EAF" w:rsidRPr="007843E0">
        <w:t>direktiivile 20</w:t>
      </w:r>
      <w:r w:rsidR="00AD38F7" w:rsidRPr="007843E0">
        <w:t>2</w:t>
      </w:r>
      <w:r w:rsidR="001F354F">
        <w:t>4</w:t>
      </w:r>
      <w:r w:rsidR="00256EAF" w:rsidRPr="007843E0">
        <w:t>/</w:t>
      </w:r>
      <w:r w:rsidR="00831EA4">
        <w:t>2</w:t>
      </w:r>
      <w:r w:rsidR="001F354F">
        <w:t>42</w:t>
      </w:r>
      <w:r w:rsidR="00943282">
        <w:t xml:space="preserve"> </w:t>
      </w:r>
      <w:bookmarkStart w:id="3" w:name="_Hlk137464179"/>
      <w:r w:rsidR="00943282" w:rsidRPr="00F309C5">
        <w:t>(ELT L, 1</w:t>
      </w:r>
      <w:r w:rsidR="001F354F" w:rsidRPr="00F309C5">
        <w:t>7</w:t>
      </w:r>
      <w:r w:rsidR="00943282" w:rsidRPr="00F309C5">
        <w:t>.0</w:t>
      </w:r>
      <w:r w:rsidR="001F354F" w:rsidRPr="00F309C5">
        <w:t>1</w:t>
      </w:r>
      <w:r w:rsidR="00943282" w:rsidRPr="00F309C5">
        <w:t>.202</w:t>
      </w:r>
      <w:r w:rsidR="001F354F" w:rsidRPr="00F309C5">
        <w:t>4</w:t>
      </w:r>
      <w:r w:rsidR="00943282" w:rsidRPr="00F309C5">
        <w:t>, lk 1</w:t>
      </w:r>
      <w:bookmarkStart w:id="4" w:name="_Hlk137462256"/>
      <w:r w:rsidR="00943282" w:rsidRPr="00F309C5">
        <w:t>–</w:t>
      </w:r>
      <w:bookmarkEnd w:id="4"/>
      <w:r w:rsidR="00943282" w:rsidRPr="00F309C5">
        <w:t>3</w:t>
      </w:r>
      <w:r w:rsidR="001F354F" w:rsidRPr="00F309C5">
        <w:t>8</w:t>
      </w:r>
      <w:r w:rsidR="00943282" w:rsidRPr="00F309C5">
        <w:t>)</w:t>
      </w:r>
      <w:bookmarkEnd w:id="3"/>
      <w:r w:rsidR="00365AF1" w:rsidRPr="00F309C5">
        <w:t>.</w:t>
      </w:r>
    </w:p>
    <w:p w14:paraId="00D40BCE" w14:textId="77777777" w:rsidR="00F51D9A" w:rsidRPr="003B234F" w:rsidRDefault="00F51D9A" w:rsidP="00664ED7">
      <w:pPr>
        <w:jc w:val="both"/>
        <w:rPr>
          <w:b/>
        </w:rPr>
      </w:pPr>
    </w:p>
    <w:p w14:paraId="61D59ECC" w14:textId="77777777" w:rsidR="00F51D9A" w:rsidRPr="003B234F" w:rsidRDefault="002F4C9B" w:rsidP="00664ED7">
      <w:pPr>
        <w:keepNext/>
        <w:jc w:val="both"/>
        <w:rPr>
          <w:b/>
        </w:rPr>
      </w:pPr>
      <w:r w:rsidRPr="003B234F">
        <w:rPr>
          <w:b/>
        </w:rPr>
        <w:t>3</w:t>
      </w:r>
      <w:r w:rsidR="00F51D9A" w:rsidRPr="003B234F">
        <w:rPr>
          <w:b/>
        </w:rPr>
        <w:t>. Eelnõu vastavus Euroopa Liidu õigusele</w:t>
      </w:r>
    </w:p>
    <w:p w14:paraId="5B39E475" w14:textId="77777777" w:rsidR="00F51D9A" w:rsidRPr="003B234F" w:rsidRDefault="00F51D9A" w:rsidP="00664ED7">
      <w:pPr>
        <w:keepNext/>
        <w:jc w:val="both"/>
      </w:pPr>
    </w:p>
    <w:p w14:paraId="56FE3478" w14:textId="557DAD97" w:rsidR="00F51D9A" w:rsidRPr="003B234F" w:rsidRDefault="00F51D9A" w:rsidP="00664ED7">
      <w:pPr>
        <w:keepNext/>
        <w:jc w:val="both"/>
      </w:pPr>
      <w:r w:rsidRPr="003B234F">
        <w:t>Eelnõu on kooskõlas Euroopa Liidu õigusega</w:t>
      </w:r>
      <w:r w:rsidR="008265EF">
        <w:t>.</w:t>
      </w:r>
    </w:p>
    <w:p w14:paraId="712FC2DF" w14:textId="77777777" w:rsidR="00F51D9A" w:rsidRPr="003B234F" w:rsidRDefault="00F51D9A" w:rsidP="00664ED7">
      <w:pPr>
        <w:jc w:val="both"/>
      </w:pPr>
    </w:p>
    <w:p w14:paraId="5053D8B3" w14:textId="77777777" w:rsidR="00F51D9A" w:rsidRPr="003B234F" w:rsidRDefault="002F4C9B" w:rsidP="00664ED7">
      <w:pPr>
        <w:jc w:val="both"/>
        <w:rPr>
          <w:b/>
        </w:rPr>
      </w:pPr>
      <w:r w:rsidRPr="003B234F">
        <w:rPr>
          <w:b/>
        </w:rPr>
        <w:lastRenderedPageBreak/>
        <w:t>4</w:t>
      </w:r>
      <w:r w:rsidR="00F51D9A" w:rsidRPr="003B234F">
        <w:rPr>
          <w:b/>
        </w:rPr>
        <w:t>. Määruse mõjud</w:t>
      </w:r>
    </w:p>
    <w:p w14:paraId="3BAD3640" w14:textId="77777777" w:rsidR="00F51D9A" w:rsidRPr="003B234F" w:rsidRDefault="00F51D9A" w:rsidP="00664ED7">
      <w:pPr>
        <w:jc w:val="both"/>
      </w:pPr>
    </w:p>
    <w:p w14:paraId="0D7F130E" w14:textId="7802BED5" w:rsidR="00F51D9A" w:rsidRPr="003B234F" w:rsidRDefault="00F51D9A" w:rsidP="00664ED7">
      <w:pPr>
        <w:jc w:val="both"/>
      </w:pPr>
      <w:r w:rsidRPr="003B234F">
        <w:t xml:space="preserve">Määruse rakendamisel on mõju riigi julgeolekule ja välissuhetele. Strateegiliste kaupade kontrolli meetmete üldiseks eesmärgiks on tagada rahvusvaheline ja riiklik julgeolek. Selle paremaks saavutamiseks uuendatakse nii Euroopa Liidus kui ka ekspordikontrolli režiimides strateegiliste kaupade nimekirju ning </w:t>
      </w:r>
      <w:r w:rsidR="001C391B">
        <w:t>ajakohastatud</w:t>
      </w:r>
      <w:r w:rsidRPr="003B234F">
        <w:t xml:space="preserve"> nimekirjade rakendamine Eestis aitab ühe tegurina kaasa Eesti ja rahvusvahelise julgeoleku tagamisele.</w:t>
      </w:r>
    </w:p>
    <w:p w14:paraId="5F0AC76B" w14:textId="77777777" w:rsidR="00F51D9A" w:rsidRDefault="00F51D9A" w:rsidP="00664ED7">
      <w:pPr>
        <w:jc w:val="both"/>
        <w:rPr>
          <w:rFonts w:cs="Arial"/>
          <w:bCs/>
        </w:rPr>
      </w:pPr>
    </w:p>
    <w:p w14:paraId="611C8D97" w14:textId="3544FF8B" w:rsidR="001157B3" w:rsidRDefault="00215278" w:rsidP="00215278">
      <w:pPr>
        <w:jc w:val="both"/>
        <w:rPr>
          <w:rFonts w:cs="Arial"/>
          <w:bCs/>
        </w:rPr>
      </w:pPr>
      <w:r w:rsidRPr="00215278">
        <w:t xml:space="preserve">Direktiivi 2009/43/EÜ lisaga ette nähtud kaitseotstarbeliste toodete nimekiri asendatakse </w:t>
      </w:r>
      <w:r w:rsidRPr="007843E0">
        <w:t xml:space="preserve">direktiiviga </w:t>
      </w:r>
      <w:r w:rsidR="00BB6915">
        <w:t xml:space="preserve">(EL) </w:t>
      </w:r>
      <w:r w:rsidRPr="007843E0">
        <w:t>202</w:t>
      </w:r>
      <w:r w:rsidR="00BB6915">
        <w:t>4</w:t>
      </w:r>
      <w:r w:rsidRPr="007843E0">
        <w:t>/</w:t>
      </w:r>
      <w:r w:rsidR="003F3495">
        <w:t>2</w:t>
      </w:r>
      <w:r w:rsidR="001F354F">
        <w:t>42</w:t>
      </w:r>
      <w:r w:rsidRPr="007843E0">
        <w:t xml:space="preserve"> kehtestatud uue</w:t>
      </w:r>
      <w:r w:rsidRPr="00215278">
        <w:t xml:space="preserve"> nimekirjaga.</w:t>
      </w:r>
      <w:r w:rsidRPr="00215278">
        <w:rPr>
          <w:rFonts w:cs="Arial"/>
          <w:bCs/>
        </w:rPr>
        <w:t xml:space="preserve"> Eesmärgiks on lihtsustada ja ühtlustada kaitseotstarbeliste toodete Euroopa Liidu sisese veo tingimusi, et edendada Euroopa kaitsevarustuse siseturu nõuetekohast toimimist ning Euroopa kaitsealase tehnoloogilise ja tööstusliku baasi arengut. Peamiselt puudutab direktiiv Euroopa Liidu liikmesriikide kaitsejõudusid, Euroopa kaitseettevõtjaid, rahvusvahelisi ja valitsusvahelisi organisatsioone, liikmesriikide vahelisi relvastusalaseid koostööprogramme, katastroofi korral humanitaarabiga või eriolukorras annetusega seotud vedusid.</w:t>
      </w:r>
    </w:p>
    <w:p w14:paraId="04F3F11B" w14:textId="77777777" w:rsidR="001157B3" w:rsidRDefault="001157B3" w:rsidP="00215278">
      <w:pPr>
        <w:jc w:val="both"/>
        <w:rPr>
          <w:rFonts w:cs="Arial"/>
          <w:bCs/>
        </w:rPr>
      </w:pPr>
    </w:p>
    <w:p w14:paraId="4B2075F6" w14:textId="0A06B0F2" w:rsidR="00215278" w:rsidRDefault="001157B3" w:rsidP="00664ED7">
      <w:pPr>
        <w:jc w:val="both"/>
        <w:rPr>
          <w:rFonts w:cs="Arial"/>
          <w:bCs/>
        </w:rPr>
      </w:pPr>
      <w:r>
        <w:rPr>
          <w:rFonts w:cs="Arial"/>
          <w:bCs/>
        </w:rPr>
        <w:t>M</w:t>
      </w:r>
      <w:r w:rsidRPr="001157B3">
        <w:rPr>
          <w:rFonts w:cs="Arial"/>
          <w:bCs/>
        </w:rPr>
        <w:t xml:space="preserve">uudatuste sihtrühmaks on Vabariigi Valitsuse moodustatud strateegilise kauba komisjon ja peamiselt strateegilise kaubaga tegelevad ettevõtjad. Muudatused korrastavad olemasolevat valdkonna regulatsiooni, et </w:t>
      </w:r>
      <w:r w:rsidR="001C391B">
        <w:rPr>
          <w:rFonts w:cs="Arial"/>
          <w:bCs/>
        </w:rPr>
        <w:t xml:space="preserve">määrus </w:t>
      </w:r>
      <w:r w:rsidRPr="001157B3">
        <w:rPr>
          <w:rFonts w:cs="Arial"/>
          <w:bCs/>
        </w:rPr>
        <w:t>vastaks kehtivatele E</w:t>
      </w:r>
      <w:r w:rsidR="002E5952">
        <w:rPr>
          <w:rFonts w:cs="Arial"/>
          <w:bCs/>
        </w:rPr>
        <w:t xml:space="preserve">uroopa </w:t>
      </w:r>
      <w:r w:rsidRPr="001157B3">
        <w:rPr>
          <w:rFonts w:cs="Arial"/>
          <w:bCs/>
        </w:rPr>
        <w:t>L</w:t>
      </w:r>
      <w:r w:rsidR="002E5952">
        <w:rPr>
          <w:rFonts w:cs="Arial"/>
          <w:bCs/>
        </w:rPr>
        <w:t>iidus</w:t>
      </w:r>
      <w:r w:rsidRPr="001157B3">
        <w:rPr>
          <w:rFonts w:cs="Arial"/>
          <w:bCs/>
        </w:rPr>
        <w:t xml:space="preserve"> vastuvõetud õigusaktidele. See peaks suurendama õigusselgust ja -kindlust. Arvestades valdkonnas tegutsevate ettevõtjate väikest hulka ei kaasne muudatustega olulist mõju. </w:t>
      </w:r>
    </w:p>
    <w:p w14:paraId="491D4CF3" w14:textId="77777777" w:rsidR="00197245" w:rsidRPr="003B234F" w:rsidRDefault="00197245" w:rsidP="00664ED7">
      <w:pPr>
        <w:jc w:val="both"/>
        <w:rPr>
          <w:rFonts w:cs="Arial"/>
          <w:bCs/>
        </w:rPr>
      </w:pPr>
    </w:p>
    <w:p w14:paraId="375A4326" w14:textId="77777777" w:rsidR="00F51D9A" w:rsidRPr="003B234F" w:rsidRDefault="00F51D9A" w:rsidP="00664ED7">
      <w:pPr>
        <w:jc w:val="both"/>
      </w:pPr>
      <w:r w:rsidRPr="003B234F">
        <w:t>Määruse rakendamisega seoses tekib teavitamisvajadus, mille</w:t>
      </w:r>
      <w:r w:rsidR="00262C9A" w:rsidRPr="003B234F">
        <w:t xml:space="preserve"> tõttu</w:t>
      </w:r>
      <w:r w:rsidRPr="003B234F">
        <w:t xml:space="preserve"> peab </w:t>
      </w:r>
      <w:r w:rsidR="00224239" w:rsidRPr="003B234F">
        <w:t xml:space="preserve">Välisministeerium </w:t>
      </w:r>
      <w:r w:rsidRPr="003B234F">
        <w:t>korraldama teabepäevi ning jagama teavitusmaterjale (paberil ja elektrooniliselt). Otseselt puudutab teavitusvajadus strateegilise kaubaga tegelevaid ettevõtjaid ja riigiasutuste töötajad (kaitsepolitsei, politsei, toll), aga ka strateegilise kauba veoga seotud ettevõt</w:t>
      </w:r>
      <w:r w:rsidR="00803976" w:rsidRPr="003B234F">
        <w:t>teid.</w:t>
      </w:r>
    </w:p>
    <w:p w14:paraId="1CCEC80C" w14:textId="77777777" w:rsidR="00F51D9A" w:rsidRPr="003B234F" w:rsidRDefault="00F51D9A" w:rsidP="00664ED7">
      <w:pPr>
        <w:jc w:val="both"/>
      </w:pPr>
    </w:p>
    <w:p w14:paraId="43DD3386" w14:textId="77777777" w:rsidR="00F51D9A" w:rsidRPr="003B234F" w:rsidRDefault="002F4C9B" w:rsidP="00664ED7">
      <w:pPr>
        <w:jc w:val="both"/>
        <w:rPr>
          <w:b/>
        </w:rPr>
      </w:pPr>
      <w:r w:rsidRPr="003B234F">
        <w:rPr>
          <w:b/>
        </w:rPr>
        <w:t>5</w:t>
      </w:r>
      <w:r w:rsidR="00F51D9A" w:rsidRPr="003B234F">
        <w:rPr>
          <w:b/>
        </w:rPr>
        <w:t>. Määruse rakendamisega seotud tegevused, vajalikud kulud ja määruse rakendamise eeldatavad tulud</w:t>
      </w:r>
    </w:p>
    <w:p w14:paraId="180E7A3E" w14:textId="77777777" w:rsidR="00F51D9A" w:rsidRPr="003B234F" w:rsidRDefault="00F51D9A" w:rsidP="00664ED7">
      <w:pPr>
        <w:jc w:val="both"/>
      </w:pPr>
    </w:p>
    <w:p w14:paraId="7E7458D6" w14:textId="77777777" w:rsidR="00F51D9A" w:rsidRPr="003B234F" w:rsidRDefault="00F51D9A" w:rsidP="00664ED7">
      <w:pPr>
        <w:jc w:val="both"/>
      </w:pPr>
      <w:r w:rsidRPr="003B234F">
        <w:t>Määruse rakendamiseks ei ole vajalikud kulutused riigieelarvest. Määruse rakendamisega ei teki lisatulusid.</w:t>
      </w:r>
    </w:p>
    <w:p w14:paraId="50811269" w14:textId="77777777" w:rsidR="00F51D9A" w:rsidRPr="003B234F" w:rsidRDefault="00F51D9A" w:rsidP="00664ED7">
      <w:pPr>
        <w:jc w:val="both"/>
      </w:pPr>
    </w:p>
    <w:p w14:paraId="02AC2BFA" w14:textId="312772BA" w:rsidR="00F51D9A" w:rsidRPr="003B234F" w:rsidRDefault="00F51D9A" w:rsidP="00664ED7">
      <w:pPr>
        <w:jc w:val="both"/>
      </w:pPr>
      <w:r w:rsidRPr="003B234F">
        <w:t xml:space="preserve">Määruse rakendamine toob Välisministeeriumile kaasa </w:t>
      </w:r>
      <w:r w:rsidR="00A60B59">
        <w:t xml:space="preserve">mõningase </w:t>
      </w:r>
      <w:r w:rsidRPr="003B234F">
        <w:t>administratiivse lisakulu (seminaride korraldamine, teavitusmaterjalide koostamine, veebilehe uuendamine), mis kaetakse ministeeriumi eelarvest.</w:t>
      </w:r>
    </w:p>
    <w:p w14:paraId="221FC387" w14:textId="77777777" w:rsidR="00F51D9A" w:rsidRPr="003B234F" w:rsidRDefault="00F51D9A" w:rsidP="00664ED7">
      <w:pPr>
        <w:jc w:val="both"/>
      </w:pPr>
    </w:p>
    <w:p w14:paraId="379CE43E" w14:textId="77777777" w:rsidR="00F51D9A" w:rsidRPr="003B234F" w:rsidRDefault="002F4C9B" w:rsidP="00664ED7">
      <w:pPr>
        <w:jc w:val="both"/>
        <w:rPr>
          <w:b/>
        </w:rPr>
      </w:pPr>
      <w:r w:rsidRPr="003B234F">
        <w:rPr>
          <w:b/>
        </w:rPr>
        <w:t>6</w:t>
      </w:r>
      <w:r w:rsidR="00F51D9A" w:rsidRPr="003B234F">
        <w:rPr>
          <w:b/>
        </w:rPr>
        <w:t>. Määruse jõustumine</w:t>
      </w:r>
    </w:p>
    <w:p w14:paraId="18ECF2F8" w14:textId="77777777" w:rsidR="00F51D9A" w:rsidRPr="003B234F" w:rsidRDefault="00F51D9A" w:rsidP="00664ED7">
      <w:pPr>
        <w:jc w:val="both"/>
      </w:pPr>
    </w:p>
    <w:p w14:paraId="5531E2C4" w14:textId="77777777" w:rsidR="00F51D9A" w:rsidRPr="003B234F" w:rsidRDefault="00F51D9A" w:rsidP="00664ED7">
      <w:pPr>
        <w:jc w:val="both"/>
        <w:rPr>
          <w:b/>
        </w:rPr>
      </w:pPr>
      <w:r w:rsidRPr="003B234F">
        <w:t>Määrus jõustub üldkorras.</w:t>
      </w:r>
    </w:p>
    <w:p w14:paraId="75D56EC3" w14:textId="77777777" w:rsidR="00F51D9A" w:rsidRPr="003B234F" w:rsidRDefault="00F51D9A" w:rsidP="00664ED7">
      <w:pPr>
        <w:jc w:val="both"/>
        <w:rPr>
          <w:b/>
        </w:rPr>
      </w:pPr>
    </w:p>
    <w:p w14:paraId="18072ED2" w14:textId="77777777" w:rsidR="00F51D9A" w:rsidRPr="003B234F" w:rsidRDefault="002F4C9B" w:rsidP="00664ED7">
      <w:pPr>
        <w:jc w:val="both"/>
        <w:rPr>
          <w:b/>
        </w:rPr>
      </w:pPr>
      <w:r w:rsidRPr="003B234F">
        <w:rPr>
          <w:b/>
        </w:rPr>
        <w:t>7</w:t>
      </w:r>
      <w:r w:rsidR="00F51D9A" w:rsidRPr="003B234F">
        <w:rPr>
          <w:b/>
        </w:rPr>
        <w:t>. Eelnõu kooskõlastamine, huvirühmade kaasamine ja avalik konsultatsioon</w:t>
      </w:r>
    </w:p>
    <w:p w14:paraId="669BEB0E" w14:textId="77777777" w:rsidR="00F51D9A" w:rsidRPr="003B234F" w:rsidRDefault="00F51D9A" w:rsidP="00664ED7">
      <w:pPr>
        <w:jc w:val="both"/>
      </w:pPr>
    </w:p>
    <w:p w14:paraId="44A18C20" w14:textId="780B6F9F" w:rsidR="001F354F" w:rsidRDefault="00CC54AE" w:rsidP="00ED7C4B">
      <w:pPr>
        <w:jc w:val="both"/>
      </w:pPr>
      <w:r w:rsidRPr="003B234F">
        <w:t xml:space="preserve">Eelnõu </w:t>
      </w:r>
      <w:r w:rsidR="00BF7369">
        <w:t>esitat</w:t>
      </w:r>
      <w:r w:rsidR="00CC169E">
        <w:t>i e</w:t>
      </w:r>
      <w:r w:rsidR="00F51D9A" w:rsidRPr="003B234F">
        <w:t xml:space="preserve">elnõude </w:t>
      </w:r>
      <w:r w:rsidR="00B8443B">
        <w:t>infosüsteemi</w:t>
      </w:r>
      <w:r w:rsidR="00F51D9A" w:rsidRPr="003B234F">
        <w:t xml:space="preserve"> </w:t>
      </w:r>
      <w:r w:rsidR="00F51D9A" w:rsidRPr="00F309C5">
        <w:t>EIS</w:t>
      </w:r>
      <w:r w:rsidR="00F51D9A" w:rsidRPr="003B234F">
        <w:t xml:space="preserve"> kaudu kooskõlastamiseks Kaitseministeeriumile, Majandus- ja Kommunikatsiooniministeeriumile</w:t>
      </w:r>
      <w:r w:rsidR="00430076" w:rsidRPr="003B234F">
        <w:t>, Rahandusministeeriumile ning Siseministeeriumile.</w:t>
      </w:r>
      <w:r w:rsidR="00FF6D86">
        <w:t xml:space="preserve"> </w:t>
      </w:r>
    </w:p>
    <w:p w14:paraId="2C40CC7F" w14:textId="77777777" w:rsidR="001F354F" w:rsidRDefault="001F354F" w:rsidP="00ED7C4B">
      <w:pPr>
        <w:jc w:val="both"/>
      </w:pPr>
    </w:p>
    <w:sectPr w:rsidR="001F354F" w:rsidSect="00664ED7">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C22C" w14:textId="77777777" w:rsidR="0065620D" w:rsidRDefault="0065620D" w:rsidP="00500CBE">
      <w:r>
        <w:separator/>
      </w:r>
    </w:p>
  </w:endnote>
  <w:endnote w:type="continuationSeparator" w:id="0">
    <w:p w14:paraId="131B66AA" w14:textId="77777777" w:rsidR="0065620D" w:rsidRDefault="0065620D" w:rsidP="0050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99A8" w14:textId="0CC30544" w:rsidR="00500CBE" w:rsidRDefault="00500CBE">
    <w:pPr>
      <w:pStyle w:val="Footer"/>
      <w:jc w:val="center"/>
    </w:pPr>
    <w:r>
      <w:fldChar w:fldCharType="begin"/>
    </w:r>
    <w:r>
      <w:instrText xml:space="preserve"> PAGE   \* MERGEFORMAT </w:instrText>
    </w:r>
    <w:r>
      <w:fldChar w:fldCharType="separate"/>
    </w:r>
    <w:r w:rsidR="00F70447">
      <w:rPr>
        <w:noProof/>
      </w:rPr>
      <w:t>1</w:t>
    </w:r>
    <w:r>
      <w:fldChar w:fldCharType="end"/>
    </w:r>
  </w:p>
  <w:p w14:paraId="21E99E45" w14:textId="77777777" w:rsidR="00500CBE" w:rsidRDefault="0050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051F" w14:textId="77777777" w:rsidR="0065620D" w:rsidRDefault="0065620D" w:rsidP="00500CBE">
      <w:r>
        <w:separator/>
      </w:r>
    </w:p>
  </w:footnote>
  <w:footnote w:type="continuationSeparator" w:id="0">
    <w:p w14:paraId="43B9ED74" w14:textId="77777777" w:rsidR="0065620D" w:rsidRDefault="0065620D" w:rsidP="00500CBE">
      <w:r>
        <w:continuationSeparator/>
      </w:r>
    </w:p>
  </w:footnote>
  <w:footnote w:id="1">
    <w:p w14:paraId="119A1737" w14:textId="63AE94A0" w:rsidR="00692399" w:rsidRDefault="00692399" w:rsidP="00692399">
      <w:pPr>
        <w:pStyle w:val="FootnoteText"/>
        <w:jc w:val="both"/>
      </w:pPr>
      <w:r>
        <w:rPr>
          <w:rStyle w:val="FootnoteReference"/>
        </w:rPr>
        <w:footnoteRef/>
      </w:r>
      <w:r>
        <w:t xml:space="preserve"> Direktiivi (EL) 2024/242 tekst:  </w:t>
      </w:r>
      <w:hyperlink r:id="rId1" w:history="1">
        <w:r w:rsidRPr="00E979AB">
          <w:rPr>
            <w:rStyle w:val="Hyperlink"/>
          </w:rPr>
          <w:t>https://eur-lex.europa.eu/legal-content/ET/TXT/?uri=CELEX:32024L0242</w:t>
        </w:r>
      </w:hyperlink>
    </w:p>
  </w:footnote>
  <w:footnote w:id="2">
    <w:p w14:paraId="2F8DD754" w14:textId="023AB068" w:rsidR="00607B4B" w:rsidRDefault="00607B4B" w:rsidP="00627A78">
      <w:pPr>
        <w:pStyle w:val="FootnoteText"/>
        <w:jc w:val="both"/>
      </w:pPr>
      <w:r>
        <w:rPr>
          <w:rStyle w:val="FootnoteReference"/>
        </w:rPr>
        <w:footnoteRef/>
      </w:r>
      <w:bookmarkStart w:id="2" w:name="_Hlk160711721"/>
      <w:r w:rsidR="000903A8">
        <w:t xml:space="preserve"> </w:t>
      </w:r>
      <w:r>
        <w:t xml:space="preserve">Määruse (EL) nr 2021/821 konsolideeritud tekst: </w:t>
      </w:r>
      <w:bookmarkEnd w:id="2"/>
      <w:r>
        <w:fldChar w:fldCharType="begin"/>
      </w:r>
      <w:r>
        <w:instrText xml:space="preserve"> HYPERLINK "</w:instrText>
      </w:r>
      <w:r w:rsidRPr="003C7242">
        <w:instrText>https://eur-lex.europa.eu/legal-content/ET/TXT/?uri=CELEX:02021R0821-20231216</w:instrText>
      </w:r>
      <w:r>
        <w:instrText xml:space="preserve">" </w:instrText>
      </w:r>
      <w:r>
        <w:fldChar w:fldCharType="separate"/>
      </w:r>
      <w:r w:rsidRPr="003C7242">
        <w:rPr>
          <w:rStyle w:val="Hyperlink"/>
        </w:rPr>
        <w:t>https://eur-lex.europa.eu/legal-content/ET/TXT/?uri=CELEX:02021R0821-20231216</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58AF"/>
    <w:multiLevelType w:val="hybridMultilevel"/>
    <w:tmpl w:val="364C72A8"/>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15:restartNumberingAfterBreak="0">
    <w:nsid w:val="75BC00CA"/>
    <w:multiLevelType w:val="multilevel"/>
    <w:tmpl w:val="D0C4667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9A"/>
    <w:rsid w:val="00004A23"/>
    <w:rsid w:val="00014A98"/>
    <w:rsid w:val="000173AB"/>
    <w:rsid w:val="00017572"/>
    <w:rsid w:val="000225B8"/>
    <w:rsid w:val="00031AB5"/>
    <w:rsid w:val="0004043D"/>
    <w:rsid w:val="00051AA0"/>
    <w:rsid w:val="0005786B"/>
    <w:rsid w:val="00065052"/>
    <w:rsid w:val="00072030"/>
    <w:rsid w:val="0007652D"/>
    <w:rsid w:val="0008096D"/>
    <w:rsid w:val="0008206F"/>
    <w:rsid w:val="00084118"/>
    <w:rsid w:val="00086364"/>
    <w:rsid w:val="000903A8"/>
    <w:rsid w:val="00095293"/>
    <w:rsid w:val="000A4161"/>
    <w:rsid w:val="000A7923"/>
    <w:rsid w:val="000D051D"/>
    <w:rsid w:val="000D2AB8"/>
    <w:rsid w:val="000D7A18"/>
    <w:rsid w:val="000E1752"/>
    <w:rsid w:val="000E217F"/>
    <w:rsid w:val="000F291D"/>
    <w:rsid w:val="001069F8"/>
    <w:rsid w:val="00113785"/>
    <w:rsid w:val="001157B3"/>
    <w:rsid w:val="00117E1B"/>
    <w:rsid w:val="001224EB"/>
    <w:rsid w:val="00127648"/>
    <w:rsid w:val="0013127A"/>
    <w:rsid w:val="001404A1"/>
    <w:rsid w:val="001415CF"/>
    <w:rsid w:val="0016179A"/>
    <w:rsid w:val="00161940"/>
    <w:rsid w:val="00166562"/>
    <w:rsid w:val="0017507F"/>
    <w:rsid w:val="001753C9"/>
    <w:rsid w:val="00190F19"/>
    <w:rsid w:val="00195756"/>
    <w:rsid w:val="00196BE0"/>
    <w:rsid w:val="00197245"/>
    <w:rsid w:val="00197D59"/>
    <w:rsid w:val="001A0223"/>
    <w:rsid w:val="001B5CC2"/>
    <w:rsid w:val="001C391B"/>
    <w:rsid w:val="001C3E60"/>
    <w:rsid w:val="001C408C"/>
    <w:rsid w:val="001E6F3D"/>
    <w:rsid w:val="001F01A4"/>
    <w:rsid w:val="001F354F"/>
    <w:rsid w:val="001F6ED3"/>
    <w:rsid w:val="0021414F"/>
    <w:rsid w:val="00215278"/>
    <w:rsid w:val="00222805"/>
    <w:rsid w:val="00224239"/>
    <w:rsid w:val="00226088"/>
    <w:rsid w:val="00227618"/>
    <w:rsid w:val="00240C7F"/>
    <w:rsid w:val="002437A4"/>
    <w:rsid w:val="002444D7"/>
    <w:rsid w:val="0025358E"/>
    <w:rsid w:val="00255DFC"/>
    <w:rsid w:val="00256EAF"/>
    <w:rsid w:val="002570CD"/>
    <w:rsid w:val="0026195B"/>
    <w:rsid w:val="00262C9A"/>
    <w:rsid w:val="002635F2"/>
    <w:rsid w:val="00265E5A"/>
    <w:rsid w:val="00281EB5"/>
    <w:rsid w:val="002A2A64"/>
    <w:rsid w:val="002A3E4E"/>
    <w:rsid w:val="002A61EC"/>
    <w:rsid w:val="002C0BEE"/>
    <w:rsid w:val="002C1EB5"/>
    <w:rsid w:val="002D164C"/>
    <w:rsid w:val="002E5304"/>
    <w:rsid w:val="002E5952"/>
    <w:rsid w:val="002F2927"/>
    <w:rsid w:val="002F3235"/>
    <w:rsid w:val="002F4C9B"/>
    <w:rsid w:val="0031022D"/>
    <w:rsid w:val="00316212"/>
    <w:rsid w:val="003313D2"/>
    <w:rsid w:val="0033172E"/>
    <w:rsid w:val="00333C20"/>
    <w:rsid w:val="00341CAB"/>
    <w:rsid w:val="00360364"/>
    <w:rsid w:val="00365AF1"/>
    <w:rsid w:val="00366ED6"/>
    <w:rsid w:val="00380DC0"/>
    <w:rsid w:val="00381CE3"/>
    <w:rsid w:val="00383AA9"/>
    <w:rsid w:val="00394B72"/>
    <w:rsid w:val="003A18AC"/>
    <w:rsid w:val="003A6F81"/>
    <w:rsid w:val="003B234F"/>
    <w:rsid w:val="003B284C"/>
    <w:rsid w:val="003D6F23"/>
    <w:rsid w:val="003F3495"/>
    <w:rsid w:val="004225DD"/>
    <w:rsid w:val="00424F2B"/>
    <w:rsid w:val="00430076"/>
    <w:rsid w:val="00447F4D"/>
    <w:rsid w:val="00457DD4"/>
    <w:rsid w:val="00464D3D"/>
    <w:rsid w:val="00480605"/>
    <w:rsid w:val="00486E5A"/>
    <w:rsid w:val="00493329"/>
    <w:rsid w:val="00496563"/>
    <w:rsid w:val="00496735"/>
    <w:rsid w:val="004B025C"/>
    <w:rsid w:val="004B29A1"/>
    <w:rsid w:val="004B5183"/>
    <w:rsid w:val="004B61F4"/>
    <w:rsid w:val="004B7448"/>
    <w:rsid w:val="004C6309"/>
    <w:rsid w:val="004C6F28"/>
    <w:rsid w:val="004D4842"/>
    <w:rsid w:val="004D48F6"/>
    <w:rsid w:val="00500CBE"/>
    <w:rsid w:val="005075E3"/>
    <w:rsid w:val="00507AF4"/>
    <w:rsid w:val="00510467"/>
    <w:rsid w:val="00535C97"/>
    <w:rsid w:val="0055167A"/>
    <w:rsid w:val="00552E3C"/>
    <w:rsid w:val="005568E5"/>
    <w:rsid w:val="00560F8B"/>
    <w:rsid w:val="005644E7"/>
    <w:rsid w:val="0056709D"/>
    <w:rsid w:val="00585A79"/>
    <w:rsid w:val="00593683"/>
    <w:rsid w:val="00594126"/>
    <w:rsid w:val="005B4D29"/>
    <w:rsid w:val="005C2F75"/>
    <w:rsid w:val="005D0D03"/>
    <w:rsid w:val="005D32C6"/>
    <w:rsid w:val="005E68D0"/>
    <w:rsid w:val="005F222B"/>
    <w:rsid w:val="005F2403"/>
    <w:rsid w:val="005F57B9"/>
    <w:rsid w:val="006069E4"/>
    <w:rsid w:val="00607B4B"/>
    <w:rsid w:val="00607DC2"/>
    <w:rsid w:val="00613622"/>
    <w:rsid w:val="00616550"/>
    <w:rsid w:val="00625C25"/>
    <w:rsid w:val="00626452"/>
    <w:rsid w:val="00627A78"/>
    <w:rsid w:val="0063410D"/>
    <w:rsid w:val="0063623D"/>
    <w:rsid w:val="00637FEB"/>
    <w:rsid w:val="00651A71"/>
    <w:rsid w:val="006520F3"/>
    <w:rsid w:val="006538E0"/>
    <w:rsid w:val="0065620D"/>
    <w:rsid w:val="00656345"/>
    <w:rsid w:val="00664ED7"/>
    <w:rsid w:val="00666A66"/>
    <w:rsid w:val="00666AAE"/>
    <w:rsid w:val="006827BE"/>
    <w:rsid w:val="00685DDE"/>
    <w:rsid w:val="00687822"/>
    <w:rsid w:val="00687B86"/>
    <w:rsid w:val="00692399"/>
    <w:rsid w:val="006D3852"/>
    <w:rsid w:val="006D41FC"/>
    <w:rsid w:val="006D5642"/>
    <w:rsid w:val="006E2464"/>
    <w:rsid w:val="006E5392"/>
    <w:rsid w:val="006F5FBE"/>
    <w:rsid w:val="006F7BE4"/>
    <w:rsid w:val="0071537A"/>
    <w:rsid w:val="0072012B"/>
    <w:rsid w:val="0072382E"/>
    <w:rsid w:val="00724713"/>
    <w:rsid w:val="00733067"/>
    <w:rsid w:val="00733CA0"/>
    <w:rsid w:val="007358DC"/>
    <w:rsid w:val="0073673A"/>
    <w:rsid w:val="00754E9B"/>
    <w:rsid w:val="007669FD"/>
    <w:rsid w:val="007843E0"/>
    <w:rsid w:val="007A1555"/>
    <w:rsid w:val="007B3C3B"/>
    <w:rsid w:val="007B4084"/>
    <w:rsid w:val="007C2720"/>
    <w:rsid w:val="007C2B54"/>
    <w:rsid w:val="007E171B"/>
    <w:rsid w:val="007E38E0"/>
    <w:rsid w:val="007F38FB"/>
    <w:rsid w:val="00803976"/>
    <w:rsid w:val="0080444B"/>
    <w:rsid w:val="008265EF"/>
    <w:rsid w:val="00830CFF"/>
    <w:rsid w:val="00831EA4"/>
    <w:rsid w:val="008335C3"/>
    <w:rsid w:val="00834CA8"/>
    <w:rsid w:val="00837882"/>
    <w:rsid w:val="00855C49"/>
    <w:rsid w:val="008565C6"/>
    <w:rsid w:val="00856800"/>
    <w:rsid w:val="00862B46"/>
    <w:rsid w:val="00865393"/>
    <w:rsid w:val="008668D0"/>
    <w:rsid w:val="0087597B"/>
    <w:rsid w:val="0087716B"/>
    <w:rsid w:val="00890470"/>
    <w:rsid w:val="00892B63"/>
    <w:rsid w:val="008A15F4"/>
    <w:rsid w:val="008A2DEC"/>
    <w:rsid w:val="008A4AE2"/>
    <w:rsid w:val="008A51EC"/>
    <w:rsid w:val="008B0502"/>
    <w:rsid w:val="008B19C1"/>
    <w:rsid w:val="008B1D02"/>
    <w:rsid w:val="008B443E"/>
    <w:rsid w:val="008C25CF"/>
    <w:rsid w:val="008D6BA9"/>
    <w:rsid w:val="008F74DC"/>
    <w:rsid w:val="00904B94"/>
    <w:rsid w:val="00904D29"/>
    <w:rsid w:val="00921FE4"/>
    <w:rsid w:val="00922A26"/>
    <w:rsid w:val="00934BFB"/>
    <w:rsid w:val="00940427"/>
    <w:rsid w:val="00940824"/>
    <w:rsid w:val="00943282"/>
    <w:rsid w:val="009461EF"/>
    <w:rsid w:val="00951515"/>
    <w:rsid w:val="00952EF2"/>
    <w:rsid w:val="00956E55"/>
    <w:rsid w:val="00967487"/>
    <w:rsid w:val="00967700"/>
    <w:rsid w:val="00977774"/>
    <w:rsid w:val="009864C4"/>
    <w:rsid w:val="00987B7B"/>
    <w:rsid w:val="00995DF9"/>
    <w:rsid w:val="009A147A"/>
    <w:rsid w:val="009A5C4F"/>
    <w:rsid w:val="009B0604"/>
    <w:rsid w:val="009B5914"/>
    <w:rsid w:val="009B5BC2"/>
    <w:rsid w:val="009C554C"/>
    <w:rsid w:val="009C5D77"/>
    <w:rsid w:val="009D2F1A"/>
    <w:rsid w:val="009E32F6"/>
    <w:rsid w:val="009E61D7"/>
    <w:rsid w:val="009F2F2A"/>
    <w:rsid w:val="009F492E"/>
    <w:rsid w:val="00A0426F"/>
    <w:rsid w:val="00A30AC6"/>
    <w:rsid w:val="00A313B8"/>
    <w:rsid w:val="00A314A6"/>
    <w:rsid w:val="00A31F8D"/>
    <w:rsid w:val="00A47830"/>
    <w:rsid w:val="00A50B5D"/>
    <w:rsid w:val="00A60B59"/>
    <w:rsid w:val="00A613D8"/>
    <w:rsid w:val="00A627B8"/>
    <w:rsid w:val="00A62FF2"/>
    <w:rsid w:val="00A64EF1"/>
    <w:rsid w:val="00A7325A"/>
    <w:rsid w:val="00A73D4A"/>
    <w:rsid w:val="00A91E43"/>
    <w:rsid w:val="00A94488"/>
    <w:rsid w:val="00A969C8"/>
    <w:rsid w:val="00AA23E4"/>
    <w:rsid w:val="00AA25F1"/>
    <w:rsid w:val="00AA2DD1"/>
    <w:rsid w:val="00AA646A"/>
    <w:rsid w:val="00AA7F34"/>
    <w:rsid w:val="00AB7B6D"/>
    <w:rsid w:val="00AC11CD"/>
    <w:rsid w:val="00AC4CFD"/>
    <w:rsid w:val="00AC55AF"/>
    <w:rsid w:val="00AD13A2"/>
    <w:rsid w:val="00AD38F7"/>
    <w:rsid w:val="00AF2DBF"/>
    <w:rsid w:val="00AF340F"/>
    <w:rsid w:val="00AF65A1"/>
    <w:rsid w:val="00B10E65"/>
    <w:rsid w:val="00B332C7"/>
    <w:rsid w:val="00B45E2C"/>
    <w:rsid w:val="00B52533"/>
    <w:rsid w:val="00B646A2"/>
    <w:rsid w:val="00B66971"/>
    <w:rsid w:val="00B70A90"/>
    <w:rsid w:val="00B73FDA"/>
    <w:rsid w:val="00B8443B"/>
    <w:rsid w:val="00B86453"/>
    <w:rsid w:val="00B94A62"/>
    <w:rsid w:val="00BA705F"/>
    <w:rsid w:val="00BB1D2A"/>
    <w:rsid w:val="00BB6915"/>
    <w:rsid w:val="00BB7A2C"/>
    <w:rsid w:val="00BC049F"/>
    <w:rsid w:val="00BC5EF5"/>
    <w:rsid w:val="00BC6C9D"/>
    <w:rsid w:val="00BD2F64"/>
    <w:rsid w:val="00BD50C7"/>
    <w:rsid w:val="00BD5995"/>
    <w:rsid w:val="00BD6908"/>
    <w:rsid w:val="00BE5960"/>
    <w:rsid w:val="00BF00E7"/>
    <w:rsid w:val="00BF3A21"/>
    <w:rsid w:val="00BF7369"/>
    <w:rsid w:val="00BF786B"/>
    <w:rsid w:val="00C13ED5"/>
    <w:rsid w:val="00C212C8"/>
    <w:rsid w:val="00C236D5"/>
    <w:rsid w:val="00C238A0"/>
    <w:rsid w:val="00C337A4"/>
    <w:rsid w:val="00C36271"/>
    <w:rsid w:val="00C42657"/>
    <w:rsid w:val="00C50ECE"/>
    <w:rsid w:val="00C61147"/>
    <w:rsid w:val="00C61226"/>
    <w:rsid w:val="00CB265F"/>
    <w:rsid w:val="00CB6AE9"/>
    <w:rsid w:val="00CC169E"/>
    <w:rsid w:val="00CC4252"/>
    <w:rsid w:val="00CC5474"/>
    <w:rsid w:val="00CC54AE"/>
    <w:rsid w:val="00CE077C"/>
    <w:rsid w:val="00CE3DD6"/>
    <w:rsid w:val="00CE52A4"/>
    <w:rsid w:val="00CF6969"/>
    <w:rsid w:val="00CF7A2C"/>
    <w:rsid w:val="00D027A1"/>
    <w:rsid w:val="00D1323D"/>
    <w:rsid w:val="00D20226"/>
    <w:rsid w:val="00D204E6"/>
    <w:rsid w:val="00D20FC2"/>
    <w:rsid w:val="00D253B7"/>
    <w:rsid w:val="00D27609"/>
    <w:rsid w:val="00D35102"/>
    <w:rsid w:val="00D40587"/>
    <w:rsid w:val="00D41938"/>
    <w:rsid w:val="00D52F0B"/>
    <w:rsid w:val="00D741B7"/>
    <w:rsid w:val="00D861EF"/>
    <w:rsid w:val="00D872C6"/>
    <w:rsid w:val="00D91E8B"/>
    <w:rsid w:val="00D961F0"/>
    <w:rsid w:val="00DB3111"/>
    <w:rsid w:val="00DC0093"/>
    <w:rsid w:val="00DD0B51"/>
    <w:rsid w:val="00DE4D49"/>
    <w:rsid w:val="00E007A2"/>
    <w:rsid w:val="00E229B3"/>
    <w:rsid w:val="00E26684"/>
    <w:rsid w:val="00E340A2"/>
    <w:rsid w:val="00E41B31"/>
    <w:rsid w:val="00E42A69"/>
    <w:rsid w:val="00E50D5D"/>
    <w:rsid w:val="00E6230B"/>
    <w:rsid w:val="00E67C46"/>
    <w:rsid w:val="00E70656"/>
    <w:rsid w:val="00E82D7E"/>
    <w:rsid w:val="00E8324D"/>
    <w:rsid w:val="00E9279E"/>
    <w:rsid w:val="00E93911"/>
    <w:rsid w:val="00EA2454"/>
    <w:rsid w:val="00EA2983"/>
    <w:rsid w:val="00EA2E5F"/>
    <w:rsid w:val="00EB228A"/>
    <w:rsid w:val="00EB4810"/>
    <w:rsid w:val="00EB5F6D"/>
    <w:rsid w:val="00ED6548"/>
    <w:rsid w:val="00ED7C4B"/>
    <w:rsid w:val="00EE4D7B"/>
    <w:rsid w:val="00EE5929"/>
    <w:rsid w:val="00F1126C"/>
    <w:rsid w:val="00F13A72"/>
    <w:rsid w:val="00F14FDF"/>
    <w:rsid w:val="00F309C5"/>
    <w:rsid w:val="00F35042"/>
    <w:rsid w:val="00F36345"/>
    <w:rsid w:val="00F40F1B"/>
    <w:rsid w:val="00F51D9A"/>
    <w:rsid w:val="00F55DB3"/>
    <w:rsid w:val="00F576A0"/>
    <w:rsid w:val="00F6326E"/>
    <w:rsid w:val="00F70447"/>
    <w:rsid w:val="00F7352D"/>
    <w:rsid w:val="00F805FA"/>
    <w:rsid w:val="00F81476"/>
    <w:rsid w:val="00FA5F37"/>
    <w:rsid w:val="00FA6302"/>
    <w:rsid w:val="00FB2139"/>
    <w:rsid w:val="00FB4CAF"/>
    <w:rsid w:val="00FB6C4F"/>
    <w:rsid w:val="00FC386D"/>
    <w:rsid w:val="00FE1D75"/>
    <w:rsid w:val="00FE3B93"/>
    <w:rsid w:val="00FE5DE0"/>
    <w:rsid w:val="00FF147B"/>
    <w:rsid w:val="00FF6D86"/>
    <w:rsid w:val="00FF72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E3490"/>
  <w14:defaultImageDpi w14:val="0"/>
  <w15:docId w15:val="{B116105B-41C0-4F6E-BFE5-7BEB7FF0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9A"/>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1D9A"/>
    <w:rPr>
      <w:rFonts w:cs="Times New Roman"/>
      <w:color w:val="0000FF"/>
      <w:u w:val="single"/>
    </w:rPr>
  </w:style>
  <w:style w:type="paragraph" w:customStyle="1" w:styleId="Default">
    <w:name w:val="Default"/>
    <w:rsid w:val="00F51D9A"/>
    <w:pPr>
      <w:autoSpaceDE w:val="0"/>
      <w:autoSpaceDN w:val="0"/>
      <w:adjustRightInd w:val="0"/>
      <w:spacing w:after="0" w:line="240" w:lineRule="auto"/>
    </w:pPr>
    <w:rPr>
      <w:rFonts w:ascii="EUAlbertina" w:hAnsi="EUAlbertina" w:cs="EUAlbertina"/>
      <w:color w:val="000000"/>
      <w:sz w:val="24"/>
      <w:szCs w:val="24"/>
      <w:lang w:val="en-US"/>
    </w:rPr>
  </w:style>
  <w:style w:type="paragraph" w:customStyle="1" w:styleId="CM4">
    <w:name w:val="CM4"/>
    <w:basedOn w:val="Default"/>
    <w:next w:val="Default"/>
    <w:uiPriority w:val="99"/>
    <w:rsid w:val="00F51D9A"/>
    <w:rPr>
      <w:rFonts w:cs="Times New Roman"/>
      <w:color w:val="auto"/>
    </w:rPr>
  </w:style>
  <w:style w:type="paragraph" w:customStyle="1" w:styleId="NormalLeft">
    <w:name w:val="Normal Left"/>
    <w:basedOn w:val="Normal"/>
    <w:uiPriority w:val="99"/>
    <w:rsid w:val="00F51D9A"/>
    <w:pPr>
      <w:autoSpaceDE w:val="0"/>
      <w:autoSpaceDN w:val="0"/>
      <w:spacing w:before="120" w:after="120"/>
    </w:pPr>
    <w:rPr>
      <w:lang w:val="fr-FR" w:eastAsia="fr-BE"/>
    </w:rPr>
  </w:style>
  <w:style w:type="paragraph" w:customStyle="1" w:styleId="Point1">
    <w:name w:val="Point 1"/>
    <w:basedOn w:val="Normal"/>
    <w:uiPriority w:val="99"/>
    <w:rsid w:val="00F51D9A"/>
    <w:pPr>
      <w:spacing w:before="120" w:after="120"/>
      <w:ind w:left="1418" w:hanging="567"/>
      <w:jc w:val="both"/>
    </w:pPr>
    <w:rPr>
      <w:szCs w:val="20"/>
      <w:lang w:val="en-GB" w:eastAsia="fr-BE"/>
    </w:rPr>
  </w:style>
  <w:style w:type="character" w:styleId="CommentReference">
    <w:name w:val="annotation reference"/>
    <w:basedOn w:val="DefaultParagraphFont"/>
    <w:uiPriority w:val="99"/>
    <w:semiHidden/>
    <w:unhideWhenUsed/>
    <w:rsid w:val="00F51D9A"/>
    <w:rPr>
      <w:rFonts w:cs="Times New Roman"/>
      <w:sz w:val="16"/>
      <w:szCs w:val="16"/>
    </w:rPr>
  </w:style>
  <w:style w:type="paragraph" w:styleId="CommentText">
    <w:name w:val="annotation text"/>
    <w:basedOn w:val="Normal"/>
    <w:link w:val="CommentTextChar"/>
    <w:uiPriority w:val="99"/>
    <w:semiHidden/>
    <w:unhideWhenUsed/>
    <w:rsid w:val="00F51D9A"/>
    <w:rPr>
      <w:sz w:val="20"/>
      <w:szCs w:val="20"/>
    </w:rPr>
  </w:style>
  <w:style w:type="character" w:customStyle="1" w:styleId="CommentTextChar">
    <w:name w:val="Comment Text Char"/>
    <w:basedOn w:val="DefaultParagraphFont"/>
    <w:link w:val="CommentText"/>
    <w:uiPriority w:val="99"/>
    <w:semiHidden/>
    <w:locked/>
    <w:rsid w:val="00F51D9A"/>
    <w:rPr>
      <w:rFonts w:ascii="Times New Roman" w:hAnsi="Times New Roman" w:cs="Times New Roman"/>
      <w:sz w:val="20"/>
      <w:szCs w:val="20"/>
      <w:lang w:val="x-none" w:eastAsia="et-EE"/>
    </w:rPr>
  </w:style>
  <w:style w:type="character" w:customStyle="1" w:styleId="apple-converted-space">
    <w:name w:val="apple-converted-space"/>
    <w:rsid w:val="00F51D9A"/>
  </w:style>
  <w:style w:type="paragraph" w:styleId="BalloonText">
    <w:name w:val="Balloon Text"/>
    <w:basedOn w:val="Normal"/>
    <w:link w:val="BalloonTextChar"/>
    <w:uiPriority w:val="99"/>
    <w:semiHidden/>
    <w:unhideWhenUsed/>
    <w:rsid w:val="00F51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1D9A"/>
    <w:rPr>
      <w:rFonts w:ascii="Tahoma" w:hAnsi="Tahoma" w:cs="Tahoma"/>
      <w:sz w:val="16"/>
      <w:szCs w:val="16"/>
      <w:lang w:val="x-none" w:eastAsia="et-EE"/>
    </w:rPr>
  </w:style>
  <w:style w:type="paragraph" w:styleId="ListParagraph">
    <w:name w:val="List Paragraph"/>
    <w:basedOn w:val="Normal"/>
    <w:uiPriority w:val="34"/>
    <w:qFormat/>
    <w:rsid w:val="00FF147B"/>
    <w:pPr>
      <w:ind w:left="720"/>
    </w:pPr>
    <w:rPr>
      <w:rFonts w:ascii="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CC54AE"/>
    <w:rPr>
      <w:b/>
      <w:bCs/>
    </w:rPr>
  </w:style>
  <w:style w:type="character" w:customStyle="1" w:styleId="CommentSubjectChar">
    <w:name w:val="Comment Subject Char"/>
    <w:basedOn w:val="CommentTextChar"/>
    <w:link w:val="CommentSubject"/>
    <w:uiPriority w:val="99"/>
    <w:semiHidden/>
    <w:locked/>
    <w:rsid w:val="00CC54AE"/>
    <w:rPr>
      <w:rFonts w:ascii="Times New Roman" w:hAnsi="Times New Roman" w:cs="Times New Roman"/>
      <w:b/>
      <w:bCs/>
      <w:sz w:val="20"/>
      <w:szCs w:val="20"/>
      <w:lang w:val="x-none" w:eastAsia="et-EE"/>
    </w:rPr>
  </w:style>
  <w:style w:type="paragraph" w:styleId="NormalWeb">
    <w:name w:val="Normal (Web)"/>
    <w:basedOn w:val="Normal"/>
    <w:uiPriority w:val="99"/>
    <w:unhideWhenUsed/>
    <w:rsid w:val="00265E5A"/>
  </w:style>
  <w:style w:type="character" w:styleId="Strong">
    <w:name w:val="Strong"/>
    <w:basedOn w:val="DefaultParagraphFont"/>
    <w:uiPriority w:val="22"/>
    <w:qFormat/>
    <w:rsid w:val="00265E5A"/>
    <w:rPr>
      <w:rFonts w:cs="Times New Roman"/>
      <w:b/>
      <w:bCs/>
    </w:rPr>
  </w:style>
  <w:style w:type="paragraph" w:styleId="Header">
    <w:name w:val="header"/>
    <w:basedOn w:val="Normal"/>
    <w:link w:val="HeaderChar"/>
    <w:uiPriority w:val="99"/>
    <w:unhideWhenUsed/>
    <w:rsid w:val="00500CBE"/>
    <w:pPr>
      <w:tabs>
        <w:tab w:val="center" w:pos="4680"/>
        <w:tab w:val="right" w:pos="9360"/>
      </w:tabs>
    </w:pPr>
  </w:style>
  <w:style w:type="character" w:customStyle="1" w:styleId="HeaderChar">
    <w:name w:val="Header Char"/>
    <w:basedOn w:val="DefaultParagraphFont"/>
    <w:link w:val="Header"/>
    <w:uiPriority w:val="99"/>
    <w:locked/>
    <w:rsid w:val="00500CBE"/>
    <w:rPr>
      <w:rFonts w:ascii="Times New Roman" w:hAnsi="Times New Roman" w:cs="Times New Roman"/>
      <w:sz w:val="24"/>
      <w:szCs w:val="24"/>
      <w:lang w:val="x-none" w:eastAsia="et-EE"/>
    </w:rPr>
  </w:style>
  <w:style w:type="paragraph" w:styleId="Footer">
    <w:name w:val="footer"/>
    <w:basedOn w:val="Normal"/>
    <w:link w:val="FooterChar"/>
    <w:uiPriority w:val="99"/>
    <w:unhideWhenUsed/>
    <w:rsid w:val="00500CBE"/>
    <w:pPr>
      <w:tabs>
        <w:tab w:val="center" w:pos="4680"/>
        <w:tab w:val="right" w:pos="9360"/>
      </w:tabs>
    </w:pPr>
  </w:style>
  <w:style w:type="character" w:customStyle="1" w:styleId="FooterChar">
    <w:name w:val="Footer Char"/>
    <w:basedOn w:val="DefaultParagraphFont"/>
    <w:link w:val="Footer"/>
    <w:uiPriority w:val="99"/>
    <w:locked/>
    <w:rsid w:val="00500CBE"/>
    <w:rPr>
      <w:rFonts w:ascii="Times New Roman" w:hAnsi="Times New Roman" w:cs="Times New Roman"/>
      <w:sz w:val="24"/>
      <w:szCs w:val="24"/>
      <w:lang w:val="x-none" w:eastAsia="et-EE"/>
    </w:rPr>
  </w:style>
  <w:style w:type="paragraph" w:styleId="Revision">
    <w:name w:val="Revision"/>
    <w:hidden/>
    <w:uiPriority w:val="99"/>
    <w:semiHidden/>
    <w:rsid w:val="009A147A"/>
    <w:pPr>
      <w:spacing w:after="0" w:line="240" w:lineRule="auto"/>
    </w:pPr>
    <w:rPr>
      <w:rFonts w:ascii="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570CD"/>
    <w:rPr>
      <w:color w:val="605E5C"/>
      <w:shd w:val="clear" w:color="auto" w:fill="E1DFDD"/>
    </w:rPr>
  </w:style>
  <w:style w:type="paragraph" w:styleId="FootnoteText">
    <w:name w:val="footnote text"/>
    <w:basedOn w:val="Normal"/>
    <w:link w:val="FootnoteTextChar"/>
    <w:uiPriority w:val="99"/>
    <w:semiHidden/>
    <w:unhideWhenUsed/>
    <w:rsid w:val="008B19C1"/>
    <w:rPr>
      <w:sz w:val="20"/>
      <w:szCs w:val="20"/>
    </w:rPr>
  </w:style>
  <w:style w:type="character" w:customStyle="1" w:styleId="FootnoteTextChar">
    <w:name w:val="Footnote Text Char"/>
    <w:basedOn w:val="DefaultParagraphFont"/>
    <w:link w:val="FootnoteText"/>
    <w:uiPriority w:val="99"/>
    <w:semiHidden/>
    <w:rsid w:val="008B19C1"/>
    <w:rPr>
      <w:rFonts w:ascii="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8B19C1"/>
    <w:rPr>
      <w:vertAlign w:val="superscript"/>
    </w:rPr>
  </w:style>
  <w:style w:type="character" w:styleId="FollowedHyperlink">
    <w:name w:val="FollowedHyperlink"/>
    <w:basedOn w:val="DefaultParagraphFont"/>
    <w:uiPriority w:val="99"/>
    <w:semiHidden/>
    <w:unhideWhenUsed/>
    <w:rsid w:val="00EB5F6D"/>
    <w:rPr>
      <w:color w:val="800080" w:themeColor="followedHyperlink"/>
      <w:u w:val="single"/>
    </w:rPr>
  </w:style>
  <w:style w:type="character" w:styleId="UnresolvedMention">
    <w:name w:val="Unresolved Mention"/>
    <w:basedOn w:val="DefaultParagraphFont"/>
    <w:uiPriority w:val="99"/>
    <w:semiHidden/>
    <w:unhideWhenUsed/>
    <w:rsid w:val="001F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173249">
      <w:marLeft w:val="0"/>
      <w:marRight w:val="0"/>
      <w:marTop w:val="0"/>
      <w:marBottom w:val="0"/>
      <w:divBdr>
        <w:top w:val="none" w:sz="0" w:space="0" w:color="auto"/>
        <w:left w:val="none" w:sz="0" w:space="0" w:color="auto"/>
        <w:bottom w:val="none" w:sz="0" w:space="0" w:color="auto"/>
        <w:right w:val="none" w:sz="0" w:space="0" w:color="auto"/>
      </w:divBdr>
    </w:div>
    <w:div w:id="1850173250">
      <w:marLeft w:val="0"/>
      <w:marRight w:val="0"/>
      <w:marTop w:val="0"/>
      <w:marBottom w:val="0"/>
      <w:divBdr>
        <w:top w:val="none" w:sz="0" w:space="0" w:color="auto"/>
        <w:left w:val="none" w:sz="0" w:space="0" w:color="auto"/>
        <w:bottom w:val="none" w:sz="0" w:space="0" w:color="auto"/>
        <w:right w:val="none" w:sz="0" w:space="0" w:color="auto"/>
      </w:divBdr>
    </w:div>
    <w:div w:id="1850173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kangro@mf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rike.alep@mfa.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uri=CELEX:32024L0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2FCA-3B67-4AD7-9331-642E7494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1114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dc:creator>
  <cp:keywords/>
  <dc:description/>
  <cp:lastModifiedBy>Merike Alep</cp:lastModifiedBy>
  <cp:revision>30</cp:revision>
  <dcterms:created xsi:type="dcterms:W3CDTF">2024-04-16T12:42:00Z</dcterms:created>
  <dcterms:modified xsi:type="dcterms:W3CDTF">2024-04-17T07:34:00Z</dcterms:modified>
</cp:coreProperties>
</file>