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06F7F" w14:textId="77777777" w:rsidR="000E641A" w:rsidRDefault="000E641A"/>
    <w:p w14:paraId="29A4E78C" w14:textId="77777777" w:rsidR="000E641A" w:rsidRPr="000E641A" w:rsidRDefault="000E641A">
      <w:pPr>
        <w:rPr>
          <w:rFonts w:ascii="Montserrat Light" w:hAnsi="Montserrat Light"/>
        </w:rPr>
      </w:pPr>
    </w:p>
    <w:tbl>
      <w:tblPr>
        <w:tblStyle w:val="TableNormal1"/>
        <w:tblW w:w="8789" w:type="dxa"/>
        <w:tblInd w:w="-1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111"/>
        <w:gridCol w:w="938"/>
        <w:gridCol w:w="3740"/>
      </w:tblGrid>
      <w:tr w:rsidR="00CE003E" w:rsidRPr="003B2952" w14:paraId="72F35EA9" w14:textId="77777777" w:rsidTr="004D3CF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2898E183" w14:textId="78F01E57" w:rsidR="00CE003E" w:rsidRPr="003B2952" w:rsidRDefault="00EA7F87">
            <w:pPr>
              <w:pStyle w:val="A0"/>
              <w:ind w:left="57"/>
              <w:rPr>
                <w:rFonts w:ascii="Montserrat Light" w:hAnsi="Montserrat Light"/>
                <w:b/>
                <w:bCs/>
                <w:sz w:val="22"/>
                <w:szCs w:val="22"/>
              </w:rPr>
            </w:pPr>
            <w:r w:rsidRPr="003B2952">
              <w:rPr>
                <w:rStyle w:val="Strong"/>
                <w:rFonts w:ascii="Montserrat Light" w:hAnsi="Montserrat Light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7329A9" w:rsidRPr="003B2952">
              <w:rPr>
                <w:rStyle w:val="Strong"/>
                <w:rFonts w:ascii="Montserrat Light" w:hAnsi="Montserrat Light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Aadressid: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0C102BCF" w14:textId="625B1E0A" w:rsidR="00CE003E" w:rsidRPr="003B2952" w:rsidRDefault="00CE003E">
            <w:pPr>
              <w:pStyle w:val="A0"/>
              <w:ind w:left="57"/>
              <w:rPr>
                <w:rFonts w:ascii="Montserrat Light" w:hAnsi="Montserrat Light"/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D4B6C" w14:textId="1439CF7B" w:rsidR="00CE003E" w:rsidRPr="003B2952" w:rsidRDefault="00CE003E">
            <w:pPr>
              <w:pStyle w:val="A0"/>
              <w:rPr>
                <w:rFonts w:ascii="Montserrat Light" w:hAnsi="Montserrat Light"/>
                <w:sz w:val="22"/>
                <w:szCs w:val="22"/>
              </w:rPr>
            </w:pPr>
          </w:p>
        </w:tc>
      </w:tr>
      <w:tr w:rsidR="00EA4946" w:rsidRPr="003B2952" w14:paraId="1B754CB8" w14:textId="77777777" w:rsidTr="004D3CF5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7" w:type="dxa"/>
              <w:bottom w:w="80" w:type="dxa"/>
              <w:right w:w="80" w:type="dxa"/>
            </w:tcMar>
          </w:tcPr>
          <w:tbl>
            <w:tblPr>
              <w:tblStyle w:val="TableGrid"/>
              <w:tblW w:w="879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EA4946" w:rsidRPr="003B2952" w14:paraId="5F6EEF53" w14:textId="77777777" w:rsidTr="007329A9">
              <w:tc>
                <w:tcPr>
                  <w:tcW w:w="8790" w:type="dxa"/>
                  <w:hideMark/>
                </w:tcPr>
                <w:p w14:paraId="737EB83D" w14:textId="28B58283" w:rsidR="00EA4946" w:rsidRPr="003B2952" w:rsidRDefault="00EA4946" w:rsidP="00EA4946">
                  <w:pPr>
                    <w:ind w:right="-1"/>
                    <w:rPr>
                      <w:rFonts w:ascii="Montserrat Light" w:hAnsi="Montserrat Light"/>
                      <w:b/>
                      <w:bCs/>
                      <w:sz w:val="22"/>
                      <w:szCs w:val="22"/>
                      <w:lang w:val="et-EE"/>
                    </w:rPr>
                  </w:pPr>
                  <w:r w:rsidRPr="003B2952">
                    <w:rPr>
                      <w:rFonts w:ascii="Montserrat Light" w:hAnsi="Montserrat Light"/>
                      <w:sz w:val="22"/>
                      <w:szCs w:val="22"/>
                      <w:lang w:val="et-EE"/>
                    </w:rPr>
                    <w:t>Vastavalt nimekirjale</w:t>
                  </w:r>
                </w:p>
              </w:tc>
            </w:tr>
            <w:tr w:rsidR="00EA4946" w:rsidRPr="003B2952" w14:paraId="5AD341CA" w14:textId="77777777" w:rsidTr="007329A9">
              <w:tc>
                <w:tcPr>
                  <w:tcW w:w="8790" w:type="dxa"/>
                </w:tcPr>
                <w:p w14:paraId="3DE02409" w14:textId="147308D6" w:rsidR="00EA4946" w:rsidRPr="003B2952" w:rsidRDefault="00EA4946" w:rsidP="00EA4946">
                  <w:pPr>
                    <w:ind w:right="-1"/>
                    <w:rPr>
                      <w:rFonts w:ascii="Montserrat Light" w:hAnsi="Montserrat Light"/>
                      <w:sz w:val="22"/>
                      <w:szCs w:val="22"/>
                      <w:lang w:val="et-EE"/>
                    </w:rPr>
                  </w:pPr>
                </w:p>
              </w:tc>
            </w:tr>
          </w:tbl>
          <w:p w14:paraId="7D837B9E" w14:textId="61D996E5" w:rsidR="00EA4946" w:rsidRPr="003B2952" w:rsidRDefault="00EA4946" w:rsidP="00EA4946">
            <w:pPr>
              <w:pStyle w:val="A0"/>
              <w:ind w:left="57"/>
              <w:rPr>
                <w:rFonts w:ascii="Montserrat Light" w:hAnsi="Montserrat Light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382A50EA" w14:textId="768D6157" w:rsidR="00EA4946" w:rsidRPr="003B2952" w:rsidRDefault="00EA4946" w:rsidP="00EA4946">
            <w:pPr>
              <w:pStyle w:val="A0"/>
              <w:ind w:left="57"/>
              <w:rPr>
                <w:rFonts w:ascii="Montserrat Light" w:hAnsi="Montserrat Light"/>
                <w:sz w:val="22"/>
                <w:szCs w:val="22"/>
              </w:rPr>
            </w:pPr>
            <w:r w:rsidRPr="003B2952">
              <w:rPr>
                <w:rStyle w:val="a1"/>
                <w:rFonts w:ascii="Montserrat Light" w:hAnsi="Montserrat Light"/>
                <w:sz w:val="22"/>
                <w:szCs w:val="22"/>
              </w:rPr>
              <w:t>Meie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10" w:type="dxa"/>
            </w:tcMar>
          </w:tcPr>
          <w:p w14:paraId="4A6EE5DE" w14:textId="68F194C2" w:rsidR="00EA4946" w:rsidRPr="003B2952" w:rsidRDefault="003B2952" w:rsidP="00EA4946">
            <w:pPr>
              <w:pStyle w:val="A0"/>
              <w:ind w:right="30"/>
              <w:rPr>
                <w:rFonts w:ascii="Montserrat Light" w:hAnsi="Montserrat Light"/>
                <w:sz w:val="22"/>
                <w:szCs w:val="22"/>
              </w:rPr>
            </w:pPr>
            <w:r w:rsidRPr="003B2952">
              <w:rPr>
                <w:rStyle w:val="a1"/>
                <w:rFonts w:ascii="Montserrat Light" w:hAnsi="Montserrat Light"/>
                <w:sz w:val="22"/>
                <w:szCs w:val="22"/>
              </w:rPr>
              <w:t>07</w:t>
            </w:r>
            <w:r w:rsidR="00EA4946" w:rsidRPr="003B2952">
              <w:rPr>
                <w:rStyle w:val="a1"/>
                <w:rFonts w:ascii="Montserrat Light" w:hAnsi="Montserrat Light"/>
                <w:sz w:val="22"/>
                <w:szCs w:val="22"/>
              </w:rPr>
              <w:t>.0</w:t>
            </w:r>
            <w:r w:rsidRPr="003B2952">
              <w:rPr>
                <w:rStyle w:val="a1"/>
                <w:rFonts w:ascii="Montserrat Light" w:hAnsi="Montserrat Light"/>
                <w:sz w:val="22"/>
                <w:szCs w:val="22"/>
              </w:rPr>
              <w:t>4</w:t>
            </w:r>
            <w:r w:rsidR="00EA4946" w:rsidRPr="003B2952">
              <w:rPr>
                <w:rStyle w:val="a1"/>
                <w:rFonts w:ascii="Montserrat Light" w:hAnsi="Montserrat Light"/>
                <w:sz w:val="22"/>
                <w:szCs w:val="22"/>
              </w:rPr>
              <w:t xml:space="preserve">.2026 nr </w:t>
            </w:r>
            <w:r w:rsidR="00EA4946" w:rsidRPr="003B2952">
              <w:rPr>
                <w:rFonts w:ascii="Montserrat Light" w:hAnsi="Montserrat Light"/>
                <w:sz w:val="22"/>
                <w:szCs w:val="22"/>
                <w:lang w:val="en-US"/>
              </w:rPr>
              <w:t>4.2-17/7556-15</w:t>
            </w:r>
          </w:p>
        </w:tc>
      </w:tr>
    </w:tbl>
    <w:p w14:paraId="7E0CE4DD" w14:textId="77777777" w:rsidR="00CE003E" w:rsidRPr="000E641A" w:rsidRDefault="00CE003E" w:rsidP="004C3D6B">
      <w:pPr>
        <w:pStyle w:val="A0"/>
        <w:widowControl w:val="0"/>
        <w:ind w:left="108" w:hanging="108"/>
        <w:rPr>
          <w:rStyle w:val="a1"/>
          <w:rFonts w:ascii="Montserrat Light" w:eastAsia="Montserrat Light" w:hAnsi="Montserrat Light" w:cs="Montserrat Light"/>
        </w:rPr>
      </w:pPr>
    </w:p>
    <w:p w14:paraId="448C779B" w14:textId="77777777" w:rsidR="000E641A" w:rsidRPr="000E641A" w:rsidRDefault="000E641A" w:rsidP="004C3D6B">
      <w:pPr>
        <w:tabs>
          <w:tab w:val="left" w:pos="3705"/>
        </w:tabs>
        <w:spacing w:line="276" w:lineRule="auto"/>
        <w:ind w:right="133"/>
        <w:jc w:val="both"/>
        <w:rPr>
          <w:rFonts w:ascii="Montserrat Light" w:hAnsi="Montserrat Light"/>
          <w:b/>
          <w:color w:val="166886"/>
          <w:lang w:val="et-EE"/>
        </w:rPr>
      </w:pPr>
    </w:p>
    <w:p w14:paraId="3D7B9CBE" w14:textId="77777777" w:rsidR="00EA4946" w:rsidRDefault="00EA4946" w:rsidP="003B2952">
      <w:pPr>
        <w:spacing w:line="276" w:lineRule="auto"/>
        <w:jc w:val="both"/>
        <w:rPr>
          <w:rFonts w:ascii="Montserrat Light" w:hAnsi="Montserrat Light"/>
          <w:b/>
          <w:bCs/>
          <w:color w:val="166886"/>
          <w:lang w:val="et-EE"/>
        </w:rPr>
      </w:pPr>
      <w:r w:rsidRPr="00022D57">
        <w:rPr>
          <w:rFonts w:ascii="Montserrat Light" w:hAnsi="Montserrat Light"/>
          <w:b/>
          <w:bCs/>
          <w:color w:val="166886"/>
          <w:lang w:val="et-EE"/>
        </w:rPr>
        <w:t>Rüütli tänava ajaloolise kvartali ja selle lähiala detailplaneeringu</w:t>
      </w:r>
    </w:p>
    <w:p w14:paraId="594060BC" w14:textId="53130507" w:rsidR="00342362" w:rsidRPr="003B2952" w:rsidRDefault="00B21D39" w:rsidP="003B2952">
      <w:pPr>
        <w:spacing w:line="276" w:lineRule="auto"/>
        <w:jc w:val="both"/>
        <w:rPr>
          <w:rFonts w:ascii="Montserrat Light" w:hAnsi="Montserrat Light"/>
          <w:b/>
          <w:bCs/>
          <w:color w:val="166886"/>
          <w:lang w:val="et-EE"/>
        </w:rPr>
      </w:pPr>
      <w:r>
        <w:rPr>
          <w:rFonts w:ascii="Montserrat Light" w:hAnsi="Montserrat Light"/>
          <w:b/>
          <w:bCs/>
          <w:color w:val="166886"/>
          <w:lang w:val="et-EE"/>
        </w:rPr>
        <w:t>k</w:t>
      </w:r>
      <w:r w:rsidR="00765E1E">
        <w:rPr>
          <w:rFonts w:ascii="Montserrat Light" w:hAnsi="Montserrat Light"/>
          <w:b/>
          <w:bCs/>
          <w:color w:val="166886"/>
          <w:lang w:val="et-EE"/>
        </w:rPr>
        <w:t>ooskõlastamis</w:t>
      </w:r>
      <w:r>
        <w:rPr>
          <w:rFonts w:ascii="Montserrat Light" w:hAnsi="Montserrat Light"/>
          <w:b/>
          <w:bCs/>
          <w:color w:val="166886"/>
          <w:lang w:val="et-EE"/>
        </w:rPr>
        <w:t>eks esitami</w:t>
      </w:r>
      <w:r w:rsidR="00924AA0">
        <w:rPr>
          <w:rFonts w:ascii="Montserrat Light" w:hAnsi="Montserrat Light"/>
          <w:b/>
          <w:bCs/>
          <w:color w:val="166886"/>
          <w:lang w:val="et-EE"/>
        </w:rPr>
        <w:t>sest</w:t>
      </w:r>
    </w:p>
    <w:p w14:paraId="00EA61C3" w14:textId="77777777" w:rsidR="00E25AB2" w:rsidRPr="00765E1E" w:rsidRDefault="00E25AB2" w:rsidP="003B2952">
      <w:pPr>
        <w:pStyle w:val="Default"/>
        <w:spacing w:before="240" w:line="276" w:lineRule="auto"/>
        <w:jc w:val="both"/>
        <w:rPr>
          <w:rFonts w:ascii="Montserrat Light" w:hAnsi="Montserrat Light"/>
          <w:lang w:val="et-EE"/>
        </w:rPr>
      </w:pPr>
    </w:p>
    <w:p w14:paraId="4946F583" w14:textId="35FE36C4" w:rsidR="00EA4946" w:rsidRPr="00EA4946" w:rsidRDefault="00765E1E" w:rsidP="003B2952">
      <w:pPr>
        <w:spacing w:line="276" w:lineRule="auto"/>
        <w:jc w:val="both"/>
        <w:rPr>
          <w:rFonts w:ascii="Montserrat Light" w:hAnsi="Montserrat Light"/>
          <w:sz w:val="22"/>
          <w:szCs w:val="22"/>
          <w:lang w:val="et-EE"/>
        </w:rPr>
      </w:pPr>
      <w:r w:rsidRPr="00EA4946">
        <w:rPr>
          <w:rFonts w:ascii="Montserrat Light" w:hAnsi="Montserrat Light"/>
          <w:sz w:val="22"/>
          <w:szCs w:val="22"/>
          <w:lang w:val="et-EE"/>
        </w:rPr>
        <w:t xml:space="preserve">Planeerimisseaduse (edaspidi </w:t>
      </w:r>
      <w:proofErr w:type="spellStart"/>
      <w:r w:rsidRPr="00EA4946">
        <w:rPr>
          <w:rFonts w:ascii="Montserrat Light" w:hAnsi="Montserrat Light"/>
          <w:sz w:val="22"/>
          <w:szCs w:val="22"/>
          <w:lang w:val="et-EE"/>
        </w:rPr>
        <w:t>PlanS</w:t>
      </w:r>
      <w:proofErr w:type="spellEnd"/>
      <w:r w:rsidRPr="00EA4946">
        <w:rPr>
          <w:rFonts w:ascii="Montserrat Light" w:hAnsi="Montserrat Light"/>
          <w:sz w:val="22"/>
          <w:szCs w:val="22"/>
          <w:lang w:val="et-EE"/>
        </w:rPr>
        <w:t>) § 1</w:t>
      </w:r>
      <w:r w:rsidR="006D21B4" w:rsidRPr="00EA4946">
        <w:rPr>
          <w:rFonts w:ascii="Montserrat Light" w:hAnsi="Montserrat Light"/>
          <w:sz w:val="22"/>
          <w:szCs w:val="22"/>
          <w:lang w:val="et-EE"/>
        </w:rPr>
        <w:t>33</w:t>
      </w:r>
      <w:r w:rsidRPr="00EA4946">
        <w:rPr>
          <w:rFonts w:ascii="Montserrat Light" w:hAnsi="Montserrat Light"/>
          <w:sz w:val="22"/>
          <w:szCs w:val="22"/>
          <w:lang w:val="et-EE"/>
        </w:rPr>
        <w:t xml:space="preserve"> </w:t>
      </w:r>
      <w:r w:rsidR="003B2952" w:rsidRPr="00996670">
        <w:rPr>
          <w:rFonts w:ascii="Montserrat Light" w:hAnsi="Montserrat Light"/>
          <w:sz w:val="22"/>
          <w:szCs w:val="22"/>
          <w:lang w:val="et-EE"/>
        </w:rPr>
        <w:t>l</w:t>
      </w:r>
      <w:r w:rsidR="003B2952">
        <w:rPr>
          <w:rFonts w:ascii="Montserrat Light" w:hAnsi="Montserrat Light"/>
          <w:sz w:val="22"/>
          <w:szCs w:val="22"/>
          <w:lang w:val="et-EE"/>
        </w:rPr>
        <w:t>õike</w:t>
      </w:r>
      <w:r w:rsidR="003B2952" w:rsidRPr="00996670">
        <w:rPr>
          <w:rFonts w:ascii="Montserrat Light" w:hAnsi="Montserrat Light"/>
          <w:sz w:val="22"/>
          <w:szCs w:val="22"/>
          <w:lang w:val="et-EE"/>
        </w:rPr>
        <w:t xml:space="preserve"> </w:t>
      </w:r>
      <w:r w:rsidR="006D21B4" w:rsidRPr="00EA4946">
        <w:rPr>
          <w:rFonts w:ascii="Montserrat Light" w:hAnsi="Montserrat Light"/>
          <w:sz w:val="22"/>
          <w:szCs w:val="22"/>
          <w:lang w:val="et-EE"/>
        </w:rPr>
        <w:t>1</w:t>
      </w:r>
      <w:r w:rsidRPr="00EA4946">
        <w:rPr>
          <w:rFonts w:ascii="Montserrat Light" w:hAnsi="Montserrat Light"/>
          <w:sz w:val="22"/>
          <w:szCs w:val="22"/>
          <w:lang w:val="et-EE"/>
        </w:rPr>
        <w:t xml:space="preserve"> kohaselt esitatakse detailplaneering</w:t>
      </w:r>
      <w:r w:rsidR="006D21B4" w:rsidRPr="00EA4946">
        <w:rPr>
          <w:rFonts w:ascii="Montserrat Light" w:hAnsi="Montserrat Light"/>
          <w:sz w:val="22"/>
          <w:szCs w:val="22"/>
          <w:lang w:val="et-EE"/>
        </w:rPr>
        <w:t xml:space="preserve"> kooskõlastamiseks käesoleva </w:t>
      </w:r>
      <w:proofErr w:type="spellStart"/>
      <w:r w:rsidR="006D21B4" w:rsidRPr="00EA4946">
        <w:rPr>
          <w:rFonts w:ascii="Montserrat Light" w:hAnsi="Montserrat Light"/>
          <w:sz w:val="22"/>
          <w:szCs w:val="22"/>
          <w:lang w:val="et-EE"/>
        </w:rPr>
        <w:t>PlanS</w:t>
      </w:r>
      <w:proofErr w:type="spellEnd"/>
      <w:r w:rsidR="006D21B4" w:rsidRPr="00EA4946">
        <w:rPr>
          <w:rFonts w:ascii="Montserrat Light" w:hAnsi="Montserrat Light"/>
          <w:sz w:val="22"/>
          <w:szCs w:val="22"/>
          <w:lang w:val="et-EE"/>
        </w:rPr>
        <w:t xml:space="preserve"> § 127 lõikes 1 nimetatud asutustele. Sellest </w:t>
      </w:r>
      <w:r w:rsidR="003B2952" w:rsidRPr="003B2952">
        <w:rPr>
          <w:rFonts w:ascii="Montserrat Light" w:hAnsi="Montserrat Light"/>
          <w:sz w:val="22"/>
          <w:szCs w:val="22"/>
          <w:lang w:val="et-EE"/>
        </w:rPr>
        <w:t xml:space="preserve">tulenevalt </w:t>
      </w:r>
      <w:r w:rsidR="006D21B4" w:rsidRPr="00EA4946">
        <w:rPr>
          <w:rFonts w:ascii="Montserrat Light" w:hAnsi="Montserrat Light"/>
          <w:sz w:val="22"/>
          <w:szCs w:val="22"/>
          <w:lang w:val="et-EE"/>
        </w:rPr>
        <w:t xml:space="preserve">esitame </w:t>
      </w:r>
      <w:r w:rsidR="00A31658" w:rsidRPr="00EA4946">
        <w:rPr>
          <w:rFonts w:ascii="Montserrat Light" w:hAnsi="Montserrat Light"/>
          <w:sz w:val="22"/>
          <w:szCs w:val="22"/>
          <w:lang w:val="et-EE"/>
        </w:rPr>
        <w:t>t</w:t>
      </w:r>
      <w:r w:rsidR="006D21B4" w:rsidRPr="00EA4946">
        <w:rPr>
          <w:rFonts w:ascii="Montserrat Light" w:hAnsi="Montserrat Light"/>
          <w:sz w:val="22"/>
          <w:szCs w:val="22"/>
          <w:lang w:val="et-EE"/>
        </w:rPr>
        <w:t xml:space="preserve">eile kooskõlastamiseks </w:t>
      </w:r>
      <w:r w:rsidR="00EA4946" w:rsidRPr="00EA4946">
        <w:rPr>
          <w:rFonts w:ascii="Montserrat Light" w:hAnsi="Montserrat Light"/>
          <w:sz w:val="22"/>
          <w:szCs w:val="22"/>
          <w:lang w:val="et-EE"/>
        </w:rPr>
        <w:t>Rüütli tänava ajaloolise kvartali ja selle lähiala detailplaneeringu</w:t>
      </w:r>
      <w:r w:rsidR="006D21B4" w:rsidRPr="00EA4946">
        <w:rPr>
          <w:rFonts w:ascii="Montserrat Light" w:hAnsi="Montserrat Light"/>
          <w:sz w:val="22"/>
          <w:szCs w:val="22"/>
          <w:lang w:val="et-EE"/>
        </w:rPr>
        <w:t>.</w:t>
      </w:r>
      <w:r w:rsidR="00F14056" w:rsidRPr="00EA4946">
        <w:rPr>
          <w:rFonts w:ascii="Montserrat Light" w:hAnsi="Montserrat Light"/>
          <w:sz w:val="22"/>
          <w:szCs w:val="22"/>
          <w:lang w:val="et-EE"/>
        </w:rPr>
        <w:t xml:space="preserve"> </w:t>
      </w:r>
      <w:bookmarkStart w:id="0" w:name="_Hlk210318151"/>
      <w:r w:rsidR="00EA4946" w:rsidRPr="00EA4946">
        <w:rPr>
          <w:rFonts w:ascii="Montserrat Light" w:hAnsi="Montserrat Light"/>
          <w:sz w:val="22"/>
          <w:szCs w:val="22"/>
          <w:lang w:val="et-EE"/>
        </w:rPr>
        <w:t xml:space="preserve">Detailplaneeringu materjalid on leitavad </w:t>
      </w:r>
      <w:hyperlink r:id="rId7" w:history="1">
        <w:r w:rsidR="00EA4946" w:rsidRPr="00EA4946">
          <w:rPr>
            <w:rStyle w:val="Hyperlink"/>
            <w:rFonts w:ascii="Montserrat Light" w:hAnsi="Montserrat Light"/>
            <w:b/>
            <w:bCs/>
            <w:sz w:val="22"/>
            <w:szCs w:val="22"/>
            <w:lang w:val="et-EE"/>
          </w:rPr>
          <w:t>lingil</w:t>
        </w:r>
      </w:hyperlink>
      <w:r w:rsidR="00EA4946" w:rsidRPr="00EA4946">
        <w:rPr>
          <w:rFonts w:ascii="Montserrat Light" w:hAnsi="Montserrat Light"/>
          <w:sz w:val="22"/>
          <w:szCs w:val="22"/>
          <w:lang w:val="et-EE"/>
        </w:rPr>
        <w:t>.</w:t>
      </w:r>
      <w:bookmarkEnd w:id="0"/>
    </w:p>
    <w:p w14:paraId="566DEF55" w14:textId="641035DF" w:rsidR="006D21B4" w:rsidRPr="00EA4946" w:rsidRDefault="006D21B4" w:rsidP="00DA0CA3">
      <w:pPr>
        <w:pStyle w:val="NormalWeb"/>
        <w:spacing w:before="240" w:beforeAutospacing="0" w:after="0" w:afterAutospacing="0" w:line="276" w:lineRule="auto"/>
        <w:jc w:val="both"/>
        <w:rPr>
          <w:rFonts w:ascii="Montserrat Light" w:hAnsi="Montserrat Light"/>
          <w:sz w:val="22"/>
          <w:szCs w:val="22"/>
          <w:lang w:val="et-EE"/>
        </w:rPr>
      </w:pPr>
      <w:proofErr w:type="spellStart"/>
      <w:r w:rsidRPr="00EA4946">
        <w:rPr>
          <w:rFonts w:ascii="Montserrat Light" w:hAnsi="Montserrat Light"/>
          <w:sz w:val="22"/>
          <w:szCs w:val="22"/>
          <w:lang w:val="et-EE"/>
        </w:rPr>
        <w:t>PlanS</w:t>
      </w:r>
      <w:proofErr w:type="spellEnd"/>
      <w:r w:rsidRPr="00EA4946">
        <w:rPr>
          <w:rFonts w:ascii="Montserrat Light" w:hAnsi="Montserrat Light"/>
          <w:sz w:val="22"/>
          <w:szCs w:val="22"/>
          <w:lang w:val="et-EE"/>
        </w:rPr>
        <w:t xml:space="preserve"> § 133 lg 2 kohaselt,</w:t>
      </w:r>
      <w:r w:rsidRPr="00EA4946">
        <w:rPr>
          <w:rFonts w:ascii="Montserrat Light" w:eastAsia="Arial Unicode MS" w:hAnsi="Montserrat Light" w:cs="Arial"/>
          <w:color w:val="202020"/>
          <w:sz w:val="22"/>
          <w:szCs w:val="22"/>
          <w:bdr w:val="nil"/>
          <w:shd w:val="clear" w:color="auto" w:fill="FFFFFF"/>
          <w:lang w:val="et-EE"/>
        </w:rPr>
        <w:t xml:space="preserve"> </w:t>
      </w:r>
      <w:r w:rsidRPr="00EA4946">
        <w:rPr>
          <w:rFonts w:ascii="Montserrat Light" w:hAnsi="Montserrat Light"/>
          <w:sz w:val="22"/>
          <w:szCs w:val="22"/>
          <w:lang w:val="et-EE"/>
        </w:rPr>
        <w:t xml:space="preserve">kui </w:t>
      </w:r>
      <w:proofErr w:type="spellStart"/>
      <w:r w:rsidRPr="00EA4946">
        <w:rPr>
          <w:rFonts w:ascii="Montserrat Light" w:hAnsi="Montserrat Light"/>
          <w:sz w:val="22"/>
          <w:szCs w:val="22"/>
          <w:lang w:val="et-EE"/>
        </w:rPr>
        <w:t>kooskõlastaja</w:t>
      </w:r>
      <w:proofErr w:type="spellEnd"/>
      <w:r w:rsidRPr="00EA4946">
        <w:rPr>
          <w:rFonts w:ascii="Montserrat Light" w:hAnsi="Montserrat Light"/>
          <w:sz w:val="22"/>
          <w:szCs w:val="22"/>
          <w:lang w:val="et-EE"/>
        </w:rPr>
        <w:t xml:space="preserve"> ei ole 30 päeva jooksul detailplaneeringu saamisest arvates kooskõlastamisest keeldunud ega ole taotlenud tähtaja pikendamist, loetakse detailplaneering </w:t>
      </w:r>
      <w:proofErr w:type="spellStart"/>
      <w:r w:rsidRPr="00EA4946">
        <w:rPr>
          <w:rFonts w:ascii="Montserrat Light" w:hAnsi="Montserrat Light"/>
          <w:sz w:val="22"/>
          <w:szCs w:val="22"/>
          <w:lang w:val="et-EE"/>
        </w:rPr>
        <w:t>kooskõlastaja</w:t>
      </w:r>
      <w:proofErr w:type="spellEnd"/>
      <w:r w:rsidRPr="00EA4946">
        <w:rPr>
          <w:rFonts w:ascii="Montserrat Light" w:hAnsi="Montserrat Light"/>
          <w:sz w:val="22"/>
          <w:szCs w:val="22"/>
          <w:lang w:val="et-EE"/>
        </w:rPr>
        <w:t xml:space="preserve"> poolt vaikimisi kooskõlastatuks, kui seadus ei sätesta teisiti.</w:t>
      </w:r>
    </w:p>
    <w:p w14:paraId="6C887DC0" w14:textId="7C4C82A0" w:rsidR="006D21B4" w:rsidRPr="00EA4946" w:rsidRDefault="006D21B4" w:rsidP="00DA0CA3">
      <w:pPr>
        <w:pStyle w:val="NormalWeb"/>
        <w:spacing w:before="240" w:beforeAutospacing="0" w:after="0" w:afterAutospacing="0" w:line="276" w:lineRule="auto"/>
        <w:jc w:val="both"/>
        <w:rPr>
          <w:rFonts w:ascii="Montserrat Light" w:hAnsi="Montserrat Light"/>
          <w:sz w:val="22"/>
          <w:szCs w:val="22"/>
          <w:lang w:val="et-EE"/>
        </w:rPr>
      </w:pPr>
      <w:proofErr w:type="spellStart"/>
      <w:r w:rsidRPr="00EA4946">
        <w:rPr>
          <w:rFonts w:ascii="Montserrat Light" w:hAnsi="Montserrat Light"/>
          <w:sz w:val="22"/>
          <w:szCs w:val="22"/>
          <w:lang w:val="et-EE"/>
        </w:rPr>
        <w:t>PlanS</w:t>
      </w:r>
      <w:proofErr w:type="spellEnd"/>
      <w:r w:rsidRPr="00EA4946">
        <w:rPr>
          <w:rFonts w:ascii="Montserrat Light" w:hAnsi="Montserrat Light"/>
          <w:sz w:val="22"/>
          <w:szCs w:val="22"/>
          <w:lang w:val="et-EE"/>
        </w:rPr>
        <w:t xml:space="preserve"> § 133 lg 3 kohaselt</w:t>
      </w:r>
      <w:r w:rsidR="003B2952" w:rsidRPr="003B2952">
        <w:rPr>
          <w:rFonts w:ascii="Montserrat Light" w:hAnsi="Montserrat Light"/>
          <w:sz w:val="22"/>
          <w:szCs w:val="22"/>
          <w:lang w:val="et-EE"/>
        </w:rPr>
        <w:t xml:space="preserve"> </w:t>
      </w:r>
      <w:r w:rsidR="003B2952" w:rsidRPr="00EA4946">
        <w:rPr>
          <w:rFonts w:ascii="Montserrat Light" w:hAnsi="Montserrat Light"/>
          <w:sz w:val="22"/>
          <w:szCs w:val="22"/>
          <w:lang w:val="et-EE"/>
        </w:rPr>
        <w:t>loetakse detailplaneering kooskõlastatuks</w:t>
      </w:r>
      <w:r w:rsidRPr="00EA4946">
        <w:rPr>
          <w:rFonts w:ascii="Montserrat Light" w:hAnsi="Montserrat Light"/>
          <w:sz w:val="22"/>
          <w:szCs w:val="22"/>
          <w:lang w:val="et-EE"/>
        </w:rPr>
        <w:t>,</w:t>
      </w:r>
      <w:r w:rsidRPr="00EA4946">
        <w:rPr>
          <w:rFonts w:ascii="Montserrat Light" w:eastAsia="Times New Roman" w:hAnsi="Montserrat Light" w:cs="Arial"/>
          <w:color w:val="202020"/>
          <w:sz w:val="22"/>
          <w:szCs w:val="22"/>
          <w:lang w:val="et-EE"/>
        </w:rPr>
        <w:t xml:space="preserve"> </w:t>
      </w:r>
      <w:r w:rsidRPr="00EA4946">
        <w:rPr>
          <w:rFonts w:ascii="Montserrat Light" w:hAnsi="Montserrat Light"/>
          <w:sz w:val="22"/>
          <w:szCs w:val="22"/>
          <w:lang w:val="et-EE"/>
        </w:rPr>
        <w:t>kui kooskõlastamisel ei viidata vastuolule õigusaktiga või üldplaneeringuga.</w:t>
      </w:r>
    </w:p>
    <w:p w14:paraId="22BB6ABA" w14:textId="2EA65BC7" w:rsidR="003B2952" w:rsidRDefault="007A0676" w:rsidP="00DA0CA3">
      <w:pPr>
        <w:spacing w:before="240" w:after="240" w:line="276" w:lineRule="auto"/>
        <w:jc w:val="both"/>
        <w:rPr>
          <w:rFonts w:ascii="Montserrat Light" w:eastAsia="Montserrat Light" w:hAnsi="Montserrat Light"/>
          <w:sz w:val="22"/>
          <w:szCs w:val="22"/>
          <w:lang w:val="et-EE"/>
        </w:rPr>
      </w:pPr>
      <w:r>
        <w:rPr>
          <w:rFonts w:ascii="Montserrat Light" w:hAnsi="Montserrat Light"/>
          <w:sz w:val="22"/>
          <w:szCs w:val="22"/>
          <w:lang w:val="et-EE"/>
        </w:rPr>
        <w:t>Teatame</w:t>
      </w:r>
      <w:r w:rsidR="00D7708E" w:rsidRPr="00DB7634">
        <w:rPr>
          <w:rFonts w:ascii="Montserrat Light" w:hAnsi="Montserrat Light"/>
          <w:sz w:val="22"/>
          <w:szCs w:val="22"/>
          <w:lang w:val="et-EE"/>
        </w:rPr>
        <w:t>, et Rüütli tänava ajaloolise kvartali ja selle lähiala detailplaneeringu lahendus o</w:t>
      </w:r>
      <w:r w:rsidR="00D7708E">
        <w:rPr>
          <w:rFonts w:ascii="Montserrat Light" w:hAnsi="Montserrat Light"/>
          <w:sz w:val="22"/>
          <w:szCs w:val="22"/>
          <w:lang w:val="et-EE"/>
        </w:rPr>
        <w:t>n</w:t>
      </w:r>
      <w:r w:rsidR="00D7708E" w:rsidRPr="00DB7634">
        <w:rPr>
          <w:rFonts w:ascii="Montserrat Light" w:hAnsi="Montserrat Light"/>
          <w:sz w:val="22"/>
          <w:szCs w:val="22"/>
          <w:lang w:val="et-EE"/>
        </w:rPr>
        <w:t xml:space="preserve"> korrigeeritud vastavalt  eelnõu/eskiisi avaliku väljapaneku ajal 09.08.-09.09.2025</w:t>
      </w:r>
      <w:r w:rsidR="00D7708E">
        <w:rPr>
          <w:rFonts w:ascii="Montserrat Light" w:hAnsi="Montserrat Light"/>
          <w:sz w:val="22"/>
          <w:szCs w:val="22"/>
          <w:lang w:val="et-EE"/>
        </w:rPr>
        <w:t xml:space="preserve"> </w:t>
      </w:r>
      <w:r w:rsidR="00D7708E" w:rsidRPr="00DB7634">
        <w:rPr>
          <w:rFonts w:ascii="Montserrat Light" w:hAnsi="Montserrat Light"/>
          <w:sz w:val="22"/>
          <w:szCs w:val="22"/>
          <w:lang w:val="et-EE"/>
        </w:rPr>
        <w:t>esitatud ettepanekutel</w:t>
      </w:r>
      <w:r w:rsidR="00D7708E">
        <w:rPr>
          <w:rFonts w:ascii="Montserrat Light" w:hAnsi="Montserrat Light"/>
          <w:sz w:val="22"/>
          <w:szCs w:val="22"/>
          <w:lang w:val="et-EE"/>
        </w:rPr>
        <w:t xml:space="preserve">e, </w:t>
      </w:r>
      <w:r w:rsidR="00D7708E" w:rsidRPr="00602A3B">
        <w:rPr>
          <w:rFonts w:ascii="Montserrat Light" w:hAnsi="Montserrat Light"/>
          <w:sz w:val="22"/>
          <w:szCs w:val="22"/>
          <w:lang w:val="et-EE"/>
        </w:rPr>
        <w:t>mille esitasid</w:t>
      </w:r>
      <w:r w:rsidR="00D7708E" w:rsidRPr="00DB7634">
        <w:rPr>
          <w:rFonts w:ascii="Montserrat Light" w:hAnsi="Montserrat Light"/>
          <w:sz w:val="22"/>
          <w:szCs w:val="22"/>
          <w:lang w:val="et-EE"/>
        </w:rPr>
        <w:t xml:space="preserve"> Pimeaia tn 12 kinnistu omanik, Narva linn, Suur tn 12 korteriühistu </w:t>
      </w:r>
      <w:r w:rsidR="00D7708E">
        <w:rPr>
          <w:rFonts w:ascii="Montserrat Light" w:hAnsi="Montserrat Light"/>
          <w:sz w:val="22"/>
          <w:szCs w:val="22"/>
          <w:lang w:val="et-EE"/>
        </w:rPr>
        <w:t>ning</w:t>
      </w:r>
      <w:r w:rsidR="00D7708E" w:rsidRPr="00DB7634">
        <w:rPr>
          <w:rFonts w:ascii="Montserrat Light" w:hAnsi="Montserrat Light"/>
          <w:sz w:val="22"/>
          <w:szCs w:val="22"/>
          <w:lang w:val="et-EE"/>
        </w:rPr>
        <w:t xml:space="preserve"> eraisik J. G.</w:t>
      </w:r>
      <w:r w:rsidR="00D7708E">
        <w:rPr>
          <w:rFonts w:ascii="Montserrat Light" w:hAnsi="Montserrat Light"/>
          <w:sz w:val="22"/>
          <w:szCs w:val="22"/>
          <w:lang w:val="et-EE"/>
        </w:rPr>
        <w:t xml:space="preserve"> Samuti on muudatuste aluseks </w:t>
      </w:r>
      <w:r w:rsidR="00D7708E" w:rsidRPr="00DB7634">
        <w:rPr>
          <w:rFonts w:ascii="Montserrat Light" w:hAnsi="Montserrat Light"/>
          <w:sz w:val="22"/>
          <w:szCs w:val="22"/>
          <w:lang w:val="et-EE"/>
        </w:rPr>
        <w:t xml:space="preserve">11.09.2025 toimunud detailplaneeringu eskiisi/eelnõu avaliku väljapaneku tulemuste avaliku arutelu protokoll nr </w:t>
      </w:r>
      <w:r w:rsidR="00D7708E" w:rsidRPr="00DB7634">
        <w:rPr>
          <w:rFonts w:ascii="Montserrat Light" w:eastAsia="Montserrat Light" w:hAnsi="Montserrat Light"/>
          <w:sz w:val="22"/>
          <w:szCs w:val="22"/>
          <w:lang w:val="et-EE"/>
        </w:rPr>
        <w:t>4.2-10/9500.</w:t>
      </w:r>
    </w:p>
    <w:p w14:paraId="46AD2B7D" w14:textId="057D6865" w:rsidR="007A0676" w:rsidRPr="007A0676" w:rsidRDefault="00793848" w:rsidP="007A0676">
      <w:pPr>
        <w:spacing w:line="276" w:lineRule="auto"/>
        <w:jc w:val="both"/>
        <w:rPr>
          <w:rFonts w:ascii="Montserrat Light" w:hAnsi="Montserrat Light"/>
          <w:sz w:val="22"/>
          <w:szCs w:val="22"/>
          <w:lang w:val="et-EE"/>
        </w:rPr>
      </w:pPr>
      <w:r>
        <w:rPr>
          <w:rFonts w:ascii="Montserrat Light" w:hAnsi="Montserrat Light"/>
          <w:sz w:val="22"/>
          <w:szCs w:val="22"/>
          <w:lang w:val="et-EE"/>
        </w:rPr>
        <w:t>Samuti j</w:t>
      </w:r>
      <w:r w:rsidR="007A0676" w:rsidRPr="00DB7634">
        <w:rPr>
          <w:rFonts w:ascii="Montserrat Light" w:hAnsi="Montserrat Light"/>
          <w:sz w:val="22"/>
          <w:szCs w:val="22"/>
          <w:lang w:val="et-EE"/>
        </w:rPr>
        <w:t>uhime teie tähelepanu</w:t>
      </w:r>
      <w:r w:rsidR="007A0676">
        <w:rPr>
          <w:rFonts w:ascii="Montserrat Light" w:hAnsi="Montserrat Light"/>
          <w:sz w:val="22"/>
          <w:szCs w:val="22"/>
          <w:lang w:val="et-EE"/>
        </w:rPr>
        <w:t xml:space="preserve"> sellele, et kuigi </w:t>
      </w:r>
      <w:r w:rsidR="007A0676" w:rsidRPr="00DB7634">
        <w:rPr>
          <w:rFonts w:ascii="Montserrat Light" w:hAnsi="Montserrat Light"/>
          <w:sz w:val="22"/>
          <w:szCs w:val="22"/>
          <w:lang w:val="et-EE"/>
        </w:rPr>
        <w:t>Rüütli tänava ajaloolise kvartali ja selle lähiala detailplaneering</w:t>
      </w:r>
      <w:r w:rsidR="007A0676">
        <w:rPr>
          <w:rFonts w:ascii="Montserrat Light" w:hAnsi="Montserrat Light"/>
          <w:sz w:val="22"/>
          <w:szCs w:val="22"/>
          <w:lang w:val="et-EE"/>
        </w:rPr>
        <w:t xml:space="preserve"> oli algatatud </w:t>
      </w:r>
      <w:r w:rsidR="007A0676" w:rsidRPr="007A0676">
        <w:rPr>
          <w:rFonts w:ascii="Montserrat Light" w:hAnsi="Montserrat Light"/>
          <w:sz w:val="22"/>
          <w:szCs w:val="22"/>
          <w:lang w:val="et-EE"/>
        </w:rPr>
        <w:t>Narva Linnavolikogu 2</w:t>
      </w:r>
      <w:r w:rsidR="007A0676">
        <w:rPr>
          <w:rFonts w:ascii="Montserrat Light" w:hAnsi="Montserrat Light"/>
          <w:sz w:val="22"/>
          <w:szCs w:val="22"/>
          <w:lang w:val="et-EE"/>
        </w:rPr>
        <w:t>6</w:t>
      </w:r>
      <w:r w:rsidR="007A0676" w:rsidRPr="007A0676">
        <w:rPr>
          <w:rFonts w:ascii="Montserrat Light" w:hAnsi="Montserrat Light"/>
          <w:sz w:val="22"/>
          <w:szCs w:val="22"/>
          <w:lang w:val="et-EE"/>
        </w:rPr>
        <w:t>.0</w:t>
      </w:r>
      <w:r w:rsidR="007A0676">
        <w:rPr>
          <w:rFonts w:ascii="Montserrat Light" w:hAnsi="Montserrat Light"/>
          <w:sz w:val="22"/>
          <w:szCs w:val="22"/>
          <w:lang w:val="et-EE"/>
        </w:rPr>
        <w:t>5</w:t>
      </w:r>
      <w:r w:rsidR="007A0676" w:rsidRPr="007A0676">
        <w:rPr>
          <w:rFonts w:ascii="Montserrat Light" w:hAnsi="Montserrat Light"/>
          <w:sz w:val="22"/>
          <w:szCs w:val="22"/>
          <w:lang w:val="et-EE"/>
        </w:rPr>
        <w:t>.202</w:t>
      </w:r>
      <w:r w:rsidR="007A0676">
        <w:rPr>
          <w:rFonts w:ascii="Montserrat Light" w:hAnsi="Montserrat Light"/>
          <w:sz w:val="22"/>
          <w:szCs w:val="22"/>
          <w:lang w:val="et-EE"/>
        </w:rPr>
        <w:t>2</w:t>
      </w:r>
      <w:r w:rsidR="007A0676" w:rsidRPr="007A0676">
        <w:rPr>
          <w:rFonts w:ascii="Montserrat Light" w:hAnsi="Montserrat Light"/>
          <w:sz w:val="22"/>
          <w:szCs w:val="22"/>
          <w:lang w:val="et-EE"/>
        </w:rPr>
        <w:t xml:space="preserve"> otsusega nr </w:t>
      </w:r>
      <w:r w:rsidR="007A0676">
        <w:rPr>
          <w:rFonts w:ascii="Montserrat Light" w:hAnsi="Montserrat Light"/>
          <w:sz w:val="22"/>
          <w:szCs w:val="22"/>
          <w:lang w:val="et-EE"/>
        </w:rPr>
        <w:t xml:space="preserve">25 kehtiva </w:t>
      </w:r>
      <w:r w:rsidR="007A0676" w:rsidRPr="007A0676">
        <w:rPr>
          <w:rFonts w:ascii="Montserrat Light" w:hAnsi="Montserrat Light"/>
          <w:sz w:val="22"/>
          <w:szCs w:val="22"/>
          <w:lang w:val="et-EE"/>
        </w:rPr>
        <w:t>üldplaneeringu</w:t>
      </w:r>
      <w:r w:rsidR="00B93E9E">
        <w:rPr>
          <w:rFonts w:ascii="Montserrat Light" w:hAnsi="Montserrat Light"/>
          <w:sz w:val="22"/>
          <w:szCs w:val="22"/>
          <w:lang w:val="et-EE"/>
        </w:rPr>
        <w:t>t</w:t>
      </w:r>
      <w:r w:rsidR="007A0676">
        <w:rPr>
          <w:rFonts w:ascii="Montserrat Light" w:hAnsi="Montserrat Light"/>
          <w:sz w:val="22"/>
          <w:szCs w:val="22"/>
          <w:lang w:val="et-EE"/>
        </w:rPr>
        <w:t xml:space="preserve"> muutvana, </w:t>
      </w:r>
      <w:r w:rsidR="007A0676" w:rsidRPr="007A0676">
        <w:rPr>
          <w:rFonts w:ascii="Montserrat Light" w:hAnsi="Montserrat Light"/>
          <w:sz w:val="22"/>
          <w:szCs w:val="22"/>
          <w:lang w:val="et-EE"/>
        </w:rPr>
        <w:t>on</w:t>
      </w:r>
      <w:r w:rsidR="007A0676">
        <w:rPr>
          <w:rFonts w:ascii="Montserrat Light" w:hAnsi="Montserrat Light"/>
          <w:sz w:val="22"/>
          <w:szCs w:val="22"/>
          <w:lang w:val="et-EE"/>
        </w:rPr>
        <w:t xml:space="preserve"> </w:t>
      </w:r>
      <w:r w:rsidR="008C0188">
        <w:rPr>
          <w:rFonts w:ascii="Montserrat Light" w:hAnsi="Montserrat Light"/>
          <w:sz w:val="22"/>
          <w:szCs w:val="22"/>
          <w:lang w:val="et-EE"/>
        </w:rPr>
        <w:t>see</w:t>
      </w:r>
      <w:r w:rsidR="007A0676">
        <w:rPr>
          <w:rFonts w:ascii="Montserrat Light" w:hAnsi="Montserrat Light"/>
          <w:sz w:val="22"/>
          <w:szCs w:val="22"/>
          <w:lang w:val="et-EE"/>
        </w:rPr>
        <w:t xml:space="preserve"> </w:t>
      </w:r>
      <w:r w:rsidR="007A0676" w:rsidRPr="007A0676">
        <w:rPr>
          <w:rFonts w:ascii="Montserrat Light" w:hAnsi="Montserrat Light"/>
          <w:sz w:val="22"/>
          <w:szCs w:val="22"/>
          <w:lang w:val="et-EE"/>
        </w:rPr>
        <w:t>kooskõlas</w:t>
      </w:r>
      <w:r w:rsidR="007A0676">
        <w:rPr>
          <w:rFonts w:ascii="Montserrat Light" w:hAnsi="Montserrat Light"/>
          <w:sz w:val="22"/>
          <w:szCs w:val="22"/>
          <w:lang w:val="et-EE"/>
        </w:rPr>
        <w:t xml:space="preserve"> </w:t>
      </w:r>
      <w:r w:rsidR="007A0676" w:rsidRPr="007A0676">
        <w:rPr>
          <w:rFonts w:ascii="Montserrat Light" w:hAnsi="Montserrat Light"/>
          <w:sz w:val="22"/>
          <w:szCs w:val="22"/>
          <w:lang w:val="et-EE"/>
        </w:rPr>
        <w:t>Narva Linnavolikogu 29.01.2026 otsusega nr 18 kehtestatud Narva linna üldplaneeringu</w:t>
      </w:r>
      <w:r w:rsidR="007A0676">
        <w:rPr>
          <w:rFonts w:ascii="Montserrat Light" w:hAnsi="Montserrat Light"/>
          <w:sz w:val="22"/>
          <w:szCs w:val="22"/>
          <w:lang w:val="et-EE"/>
        </w:rPr>
        <w:t xml:space="preserve">ga 2035+. Seega edaspidi </w:t>
      </w:r>
      <w:r w:rsidR="007A0676" w:rsidRPr="007A0676">
        <w:rPr>
          <w:rFonts w:ascii="Montserrat Light" w:hAnsi="Montserrat Light"/>
          <w:sz w:val="22"/>
          <w:szCs w:val="22"/>
          <w:lang w:val="et-EE"/>
        </w:rPr>
        <w:t>menetletakse</w:t>
      </w:r>
      <w:r w:rsidR="007A0676" w:rsidRPr="007A0676">
        <w:rPr>
          <w:rFonts w:ascii="Montserrat Light" w:hAnsi="Montserrat Light"/>
          <w:sz w:val="22"/>
          <w:szCs w:val="22"/>
          <w:lang w:val="et-EE"/>
        </w:rPr>
        <w:t xml:space="preserve"> </w:t>
      </w:r>
      <w:r w:rsidR="007A0676" w:rsidRPr="00DB7634">
        <w:rPr>
          <w:rFonts w:ascii="Montserrat Light" w:hAnsi="Montserrat Light"/>
          <w:sz w:val="22"/>
          <w:szCs w:val="22"/>
          <w:lang w:val="et-EE"/>
        </w:rPr>
        <w:t>Rüütli tänava ajaloolise kvartali ja selle lähiala detailplaneering</w:t>
      </w:r>
      <w:r w:rsidR="007A0676">
        <w:rPr>
          <w:rFonts w:ascii="Montserrat Light" w:hAnsi="Montserrat Light"/>
          <w:sz w:val="22"/>
          <w:szCs w:val="22"/>
          <w:lang w:val="et-EE"/>
        </w:rPr>
        <w:t xml:space="preserve">ut kehtiva </w:t>
      </w:r>
      <w:r w:rsidR="007A0676" w:rsidRPr="007A0676">
        <w:rPr>
          <w:rFonts w:ascii="Montserrat Light" w:hAnsi="Montserrat Light"/>
          <w:sz w:val="22"/>
          <w:szCs w:val="22"/>
          <w:lang w:val="et-EE"/>
        </w:rPr>
        <w:t>Narva linna üldplaneeringu</w:t>
      </w:r>
      <w:r w:rsidR="007A0676">
        <w:rPr>
          <w:rFonts w:ascii="Montserrat Light" w:hAnsi="Montserrat Light"/>
          <w:sz w:val="22"/>
          <w:szCs w:val="22"/>
          <w:lang w:val="et-EE"/>
        </w:rPr>
        <w:t>ga 2035+</w:t>
      </w:r>
      <w:r w:rsidR="007A0676" w:rsidRPr="007A0676">
        <w:rPr>
          <w:lang w:val="et-EE"/>
        </w:rPr>
        <w:t xml:space="preserve"> </w:t>
      </w:r>
      <w:r w:rsidR="007A0676" w:rsidRPr="007A0676">
        <w:rPr>
          <w:rFonts w:ascii="Montserrat Light" w:hAnsi="Montserrat Light"/>
          <w:sz w:val="22"/>
          <w:szCs w:val="22"/>
          <w:lang w:val="et-EE"/>
        </w:rPr>
        <w:t>kohasena</w:t>
      </w:r>
      <w:r w:rsidR="007A0676">
        <w:rPr>
          <w:rFonts w:ascii="Montserrat Light" w:hAnsi="Montserrat Light"/>
          <w:sz w:val="22"/>
          <w:szCs w:val="22"/>
          <w:lang w:val="et-EE"/>
        </w:rPr>
        <w:t>.</w:t>
      </w:r>
    </w:p>
    <w:p w14:paraId="248B08AD" w14:textId="77777777" w:rsidR="007A0676" w:rsidRPr="007A0676" w:rsidRDefault="007A0676" w:rsidP="007A0676">
      <w:pPr>
        <w:spacing w:line="276" w:lineRule="auto"/>
        <w:jc w:val="both"/>
        <w:rPr>
          <w:rStyle w:val="a1"/>
          <w:rFonts w:ascii="Montserrat Light" w:hAnsi="Montserrat Light"/>
          <w:sz w:val="22"/>
          <w:szCs w:val="22"/>
          <w:lang w:val="et-EE"/>
        </w:rPr>
      </w:pPr>
    </w:p>
    <w:p w14:paraId="0AFA13ED" w14:textId="77777777" w:rsidR="003B2952" w:rsidRPr="00E25AB2" w:rsidRDefault="003B2952" w:rsidP="003B2952">
      <w:pPr>
        <w:pStyle w:val="A0"/>
        <w:rPr>
          <w:rStyle w:val="a1"/>
          <w:rFonts w:ascii="Montserrat Light" w:hAnsi="Montserrat Light"/>
        </w:rPr>
      </w:pPr>
    </w:p>
    <w:p w14:paraId="36DB20F9" w14:textId="77777777" w:rsidR="003B2952" w:rsidRPr="00E25AB2" w:rsidRDefault="003B2952" w:rsidP="003B2952">
      <w:pPr>
        <w:pStyle w:val="A0"/>
        <w:rPr>
          <w:rStyle w:val="a1"/>
          <w:rFonts w:ascii="Montserrat Light" w:eastAsia="Montserrat Light" w:hAnsi="Montserrat Light" w:cs="Montserrat Light"/>
        </w:rPr>
      </w:pPr>
      <w:r w:rsidRPr="00E25AB2">
        <w:rPr>
          <w:rStyle w:val="a1"/>
          <w:rFonts w:ascii="Montserrat Light" w:hAnsi="Montserrat Light"/>
        </w:rPr>
        <w:t>Lugupidamisega</w:t>
      </w:r>
    </w:p>
    <w:p w14:paraId="0F8CBAF0" w14:textId="77777777" w:rsidR="003B2952" w:rsidRPr="00E17306" w:rsidRDefault="003B2952" w:rsidP="003B2952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24EC51CC" w14:textId="77777777" w:rsidR="003B2952" w:rsidRPr="00996670" w:rsidRDefault="003B2952" w:rsidP="003B2952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  <w:r w:rsidRPr="00E17306">
        <w:rPr>
          <w:rStyle w:val="a1"/>
          <w:rFonts w:ascii="Montserrat Light" w:hAnsi="Montserrat Light"/>
          <w:sz w:val="18"/>
          <w:szCs w:val="18"/>
        </w:rPr>
        <w:t>/allkirjastatud digitaalselt/</w:t>
      </w:r>
    </w:p>
    <w:p w14:paraId="190AB2F6" w14:textId="77777777" w:rsidR="003B2952" w:rsidRDefault="003B2952" w:rsidP="003B2952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4A805584" w14:textId="77777777" w:rsidR="003B2952" w:rsidRPr="00B440A3" w:rsidRDefault="003B2952" w:rsidP="003B2952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  <w:r>
        <w:rPr>
          <w:rStyle w:val="a1"/>
          <w:rFonts w:ascii="Montserrat Light" w:hAnsi="Montserrat Light"/>
          <w:sz w:val="22"/>
          <w:szCs w:val="22"/>
        </w:rPr>
        <w:t>Kaie Enno</w:t>
      </w:r>
    </w:p>
    <w:p w14:paraId="385D941A" w14:textId="77777777" w:rsidR="003B2952" w:rsidRPr="001D5675" w:rsidRDefault="003B2952" w:rsidP="003B2952">
      <w:pPr>
        <w:pStyle w:val="A0"/>
        <w:jc w:val="both"/>
        <w:rPr>
          <w:rStyle w:val="a1"/>
          <w:rFonts w:ascii="Montserrat Light" w:hAnsi="Montserrat Light"/>
          <w:sz w:val="20"/>
          <w:szCs w:val="20"/>
        </w:rPr>
      </w:pPr>
      <w:r>
        <w:rPr>
          <w:rStyle w:val="a1"/>
          <w:rFonts w:ascii="Montserrat Light" w:hAnsi="Montserrat Light"/>
          <w:sz w:val="20"/>
          <w:szCs w:val="20"/>
        </w:rPr>
        <w:t>Direktor</w:t>
      </w:r>
    </w:p>
    <w:p w14:paraId="7907798A" w14:textId="77777777" w:rsidR="003B2952" w:rsidRDefault="003B2952" w:rsidP="003B2952">
      <w:pPr>
        <w:pStyle w:val="A0"/>
        <w:jc w:val="both"/>
      </w:pPr>
    </w:p>
    <w:p w14:paraId="2ECEAA01" w14:textId="77777777" w:rsidR="003B2952" w:rsidRDefault="003B2952" w:rsidP="003B2952">
      <w:pPr>
        <w:pStyle w:val="A0"/>
        <w:jc w:val="both"/>
      </w:pPr>
    </w:p>
    <w:p w14:paraId="495CC067" w14:textId="77777777" w:rsidR="003B2952" w:rsidRPr="00DD3C0A" w:rsidRDefault="003B2952" w:rsidP="003B2952">
      <w:pPr>
        <w:ind w:right="-1"/>
        <w:jc w:val="both"/>
        <w:rPr>
          <w:rFonts w:ascii="Montserrat Light" w:hAnsi="Montserrat Light"/>
          <w:color w:val="000000"/>
          <w:sz w:val="18"/>
          <w:szCs w:val="18"/>
          <w:lang w:val="et-EE"/>
        </w:rPr>
      </w:pPr>
      <w:r w:rsidRPr="00DD3C0A">
        <w:rPr>
          <w:rFonts w:ascii="Montserrat Light" w:hAnsi="Montserrat Light"/>
          <w:color w:val="000000"/>
          <w:sz w:val="18"/>
          <w:szCs w:val="18"/>
          <w:lang w:val="et-EE"/>
        </w:rPr>
        <w:t>Tatjana Nikolajenkova</w:t>
      </w:r>
    </w:p>
    <w:p w14:paraId="064E19AC" w14:textId="77777777" w:rsidR="003B2952" w:rsidRPr="00996670" w:rsidRDefault="003B2952" w:rsidP="003B2952">
      <w:pPr>
        <w:ind w:right="-1"/>
        <w:jc w:val="both"/>
        <w:rPr>
          <w:rFonts w:ascii="Montserrat Light" w:hAnsi="Montserrat Light"/>
          <w:color w:val="000000"/>
          <w:sz w:val="18"/>
          <w:szCs w:val="18"/>
          <w:lang w:val="et-EE"/>
        </w:rPr>
      </w:pPr>
      <w:r w:rsidRPr="00DD3C0A">
        <w:rPr>
          <w:rFonts w:ascii="Montserrat Light" w:hAnsi="Montserrat Light"/>
          <w:color w:val="000000"/>
          <w:sz w:val="18"/>
          <w:szCs w:val="18"/>
          <w:lang w:val="et-EE"/>
        </w:rPr>
        <w:t xml:space="preserve">5837 3585, </w:t>
      </w:r>
      <w:r w:rsidRPr="00DD3C0A">
        <w:rPr>
          <w:rFonts w:ascii="Montserrat Light" w:hAnsi="Montserrat Light"/>
          <w:color w:val="0000FF"/>
          <w:sz w:val="18"/>
          <w:szCs w:val="18"/>
          <w:lang w:val="et-EE"/>
        </w:rPr>
        <w:t>tatjana.nikolajenkova@narva.ee</w:t>
      </w:r>
    </w:p>
    <w:p w14:paraId="53FF00FB" w14:textId="0F3922E6" w:rsidR="00EA7F87" w:rsidRPr="00E17306" w:rsidRDefault="00EA7F87" w:rsidP="00EA7F87">
      <w:pPr>
        <w:pStyle w:val="A0"/>
        <w:jc w:val="both"/>
      </w:pPr>
    </w:p>
    <w:p w14:paraId="78D580E9" w14:textId="7BD42A46" w:rsidR="00CE003E" w:rsidRPr="00E17306" w:rsidRDefault="00CE003E">
      <w:pPr>
        <w:pStyle w:val="A0"/>
        <w:jc w:val="both"/>
      </w:pPr>
    </w:p>
    <w:sectPr w:rsidR="00CE003E" w:rsidRPr="00E17306">
      <w:headerReference w:type="first" r:id="rId8"/>
      <w:footerReference w:type="first" r:id="rId9"/>
      <w:pgSz w:w="11900" w:h="16840"/>
      <w:pgMar w:top="680" w:right="1418" w:bottom="1418" w:left="1985" w:header="624" w:footer="62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43AB4" w14:textId="77777777" w:rsidR="00F77AF9" w:rsidRDefault="00F77AF9">
      <w:r>
        <w:separator/>
      </w:r>
    </w:p>
  </w:endnote>
  <w:endnote w:type="continuationSeparator" w:id="0">
    <w:p w14:paraId="786E704A" w14:textId="77777777" w:rsidR="00F77AF9" w:rsidRDefault="00F7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-Light">
    <w:altName w:val="Montserrat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568AF" w14:textId="77777777" w:rsidR="00CE003E" w:rsidRDefault="00DC7B98">
    <w:pPr>
      <w:pStyle w:val="A0"/>
      <w:jc w:val="right"/>
    </w:pPr>
    <w:r>
      <w:rPr>
        <w:noProof/>
      </w:rPr>
      <w:drawing>
        <wp:inline distT="0" distB="0" distL="0" distR="0" wp14:anchorId="62A66683" wp14:editId="24B78BFA">
          <wp:extent cx="3492001" cy="984090"/>
          <wp:effectExtent l="0" t="0" r="0" b="0"/>
          <wp:docPr id="1073741826" name="officeArt object" descr="Pilt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lt 24" descr="Pilt 24"/>
                  <pic:cNvPicPr>
                    <a:picLocks noChangeAspect="1"/>
                  </pic:cNvPicPr>
                </pic:nvPicPr>
                <pic:blipFill>
                  <a:blip r:embed="rId1"/>
                  <a:srcRect l="6" r="35624"/>
                  <a:stretch>
                    <a:fillRect/>
                  </a:stretch>
                </pic:blipFill>
                <pic:spPr>
                  <a:xfrm>
                    <a:off x="0" y="0"/>
                    <a:ext cx="3492001" cy="9840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2544C" w14:textId="77777777" w:rsidR="00F77AF9" w:rsidRDefault="00F77AF9">
      <w:r>
        <w:separator/>
      </w:r>
    </w:p>
  </w:footnote>
  <w:footnote w:type="continuationSeparator" w:id="0">
    <w:p w14:paraId="1AC6B746" w14:textId="77777777" w:rsidR="00F77AF9" w:rsidRDefault="00F77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60F41" w14:textId="77777777" w:rsidR="00CE003E" w:rsidRDefault="00DC7B98" w:rsidP="004C3D6B">
    <w:pPr>
      <w:pStyle w:val="Header"/>
      <w:tabs>
        <w:tab w:val="clear" w:pos="8306"/>
        <w:tab w:val="right" w:pos="8221"/>
      </w:tabs>
      <w:ind w:right="-717"/>
      <w:jc w:val="right"/>
    </w:pPr>
    <w:r>
      <w:rPr>
        <w:noProof/>
      </w:rPr>
      <w:drawing>
        <wp:inline distT="0" distB="0" distL="0" distR="0" wp14:anchorId="3C7C04DF" wp14:editId="7CD3C12A">
          <wp:extent cx="1694635" cy="486231"/>
          <wp:effectExtent l="0" t="0" r="0" b="0"/>
          <wp:docPr id="1073741825" name="officeArt object" descr="Pil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lt 1" descr="Pilt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4635" cy="4862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BF3D434" w14:textId="77777777" w:rsidR="00CE003E" w:rsidRDefault="00CE003E">
    <w:pPr>
      <w:pStyle w:val="Header"/>
      <w:tabs>
        <w:tab w:val="clear" w:pos="8306"/>
        <w:tab w:val="right" w:pos="8221"/>
      </w:tabs>
      <w:jc w:val="right"/>
    </w:pPr>
  </w:p>
  <w:p w14:paraId="6420B372" w14:textId="77777777" w:rsidR="00CE003E" w:rsidRDefault="00CE003E">
    <w:pPr>
      <w:pStyle w:val="Header"/>
      <w:jc w:val="right"/>
    </w:pPr>
  </w:p>
  <w:p w14:paraId="5591041D" w14:textId="77777777" w:rsidR="00CE003E" w:rsidRDefault="00CE003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52E49"/>
    <w:multiLevelType w:val="hybridMultilevel"/>
    <w:tmpl w:val="DD1E6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24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03E"/>
    <w:rsid w:val="0000620F"/>
    <w:rsid w:val="00041A21"/>
    <w:rsid w:val="00045658"/>
    <w:rsid w:val="00063FA8"/>
    <w:rsid w:val="000D1241"/>
    <w:rsid w:val="000E641A"/>
    <w:rsid w:val="001842B4"/>
    <w:rsid w:val="001A04A6"/>
    <w:rsid w:val="001E2BE8"/>
    <w:rsid w:val="001F365B"/>
    <w:rsid w:val="002A61F1"/>
    <w:rsid w:val="002E2EF1"/>
    <w:rsid w:val="003022F0"/>
    <w:rsid w:val="00342362"/>
    <w:rsid w:val="0035565A"/>
    <w:rsid w:val="00385574"/>
    <w:rsid w:val="003B2952"/>
    <w:rsid w:val="004B6A06"/>
    <w:rsid w:val="004C3D6B"/>
    <w:rsid w:val="004D3CF5"/>
    <w:rsid w:val="004E16E3"/>
    <w:rsid w:val="00520252"/>
    <w:rsid w:val="00546C26"/>
    <w:rsid w:val="0057020B"/>
    <w:rsid w:val="00574B09"/>
    <w:rsid w:val="00697CA8"/>
    <w:rsid w:val="006D10E8"/>
    <w:rsid w:val="006D21B4"/>
    <w:rsid w:val="006D730F"/>
    <w:rsid w:val="00707393"/>
    <w:rsid w:val="00710B22"/>
    <w:rsid w:val="007329A9"/>
    <w:rsid w:val="00742F3A"/>
    <w:rsid w:val="00765E1E"/>
    <w:rsid w:val="00766D2C"/>
    <w:rsid w:val="00777642"/>
    <w:rsid w:val="00793848"/>
    <w:rsid w:val="00794A0F"/>
    <w:rsid w:val="007A0676"/>
    <w:rsid w:val="007F1BE7"/>
    <w:rsid w:val="007F4452"/>
    <w:rsid w:val="008041F4"/>
    <w:rsid w:val="008130CB"/>
    <w:rsid w:val="00850F55"/>
    <w:rsid w:val="00867F78"/>
    <w:rsid w:val="00882958"/>
    <w:rsid w:val="008B399E"/>
    <w:rsid w:val="008C0188"/>
    <w:rsid w:val="00924AA0"/>
    <w:rsid w:val="00925442"/>
    <w:rsid w:val="009A0439"/>
    <w:rsid w:val="009B4416"/>
    <w:rsid w:val="00A31658"/>
    <w:rsid w:val="00A3670F"/>
    <w:rsid w:val="00A7683E"/>
    <w:rsid w:val="00AA3B3A"/>
    <w:rsid w:val="00B21D39"/>
    <w:rsid w:val="00B7404D"/>
    <w:rsid w:val="00B93E9E"/>
    <w:rsid w:val="00BA3C9F"/>
    <w:rsid w:val="00BB2529"/>
    <w:rsid w:val="00BD1487"/>
    <w:rsid w:val="00BF1765"/>
    <w:rsid w:val="00BF55AF"/>
    <w:rsid w:val="00BF71C6"/>
    <w:rsid w:val="00C0045F"/>
    <w:rsid w:val="00C06871"/>
    <w:rsid w:val="00C204A1"/>
    <w:rsid w:val="00C65B42"/>
    <w:rsid w:val="00C751F8"/>
    <w:rsid w:val="00C846B4"/>
    <w:rsid w:val="00C915A0"/>
    <w:rsid w:val="00CE003E"/>
    <w:rsid w:val="00D15C6E"/>
    <w:rsid w:val="00D7708E"/>
    <w:rsid w:val="00DA0CA3"/>
    <w:rsid w:val="00DC7B98"/>
    <w:rsid w:val="00DE69DB"/>
    <w:rsid w:val="00DF3C70"/>
    <w:rsid w:val="00E16F4A"/>
    <w:rsid w:val="00E17306"/>
    <w:rsid w:val="00E24CA7"/>
    <w:rsid w:val="00E25AB2"/>
    <w:rsid w:val="00E458EE"/>
    <w:rsid w:val="00E66FE4"/>
    <w:rsid w:val="00EA4946"/>
    <w:rsid w:val="00EA7F87"/>
    <w:rsid w:val="00EE6983"/>
    <w:rsid w:val="00F02159"/>
    <w:rsid w:val="00F14056"/>
    <w:rsid w:val="00F37823"/>
    <w:rsid w:val="00F75919"/>
    <w:rsid w:val="00F7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BA85"/>
  <w15:docId w15:val="{268B9F18-D6C9-4D02-AA1B-E424F52F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customStyle="1" w:styleId="A0">
    <w:name w:val="Основной текст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1">
    <w:name w:val="Нет"/>
  </w:style>
  <w:style w:type="character" w:customStyle="1" w:styleId="Hyperlink0">
    <w:name w:val="Hyperlink.0"/>
    <w:basedOn w:val="a1"/>
    <w:rPr>
      <w:rFonts w:ascii="Montserrat Light" w:eastAsia="Montserrat Light" w:hAnsi="Montserrat Light" w:cs="Montserrat Light"/>
      <w:outline w:val="0"/>
      <w:color w:val="0000FF"/>
      <w:sz w:val="22"/>
      <w:szCs w:val="22"/>
      <w:u w:val="single" w:color="0000FF"/>
    </w:rPr>
  </w:style>
  <w:style w:type="paragraph" w:styleId="PlainText">
    <w:name w:val="Plain Text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a2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1842B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842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 w:eastAsia="en-US"/>
    </w:rPr>
  </w:style>
  <w:style w:type="paragraph" w:styleId="ListParagraph">
    <w:name w:val="List Paragraph"/>
    <w:basedOn w:val="Normal"/>
    <w:uiPriority w:val="34"/>
    <w:qFormat/>
    <w:rsid w:val="007F44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Calibri"/>
      <w:sz w:val="22"/>
      <w:szCs w:val="22"/>
      <w:bdr w:val="none" w:sz="0" w:space="0" w:color="auto"/>
      <w14:ligatures w14:val="standardContextual"/>
    </w:rPr>
  </w:style>
  <w:style w:type="table" w:styleId="TableGrid">
    <w:name w:val="Table Grid"/>
    <w:basedOn w:val="TableNormal"/>
    <w:uiPriority w:val="39"/>
    <w:rsid w:val="007329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329A9"/>
    <w:rPr>
      <w:b/>
      <w:bCs/>
    </w:rPr>
  </w:style>
  <w:style w:type="paragraph" w:customStyle="1" w:styleId="Default">
    <w:name w:val="Default"/>
    <w:rsid w:val="00697C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C3D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D6B"/>
    <w:rPr>
      <w:sz w:val="24"/>
      <w:szCs w:val="24"/>
      <w:lang w:val="en-US" w:eastAsia="en-US"/>
    </w:rPr>
  </w:style>
  <w:style w:type="character" w:customStyle="1" w:styleId="fontstyle01">
    <w:name w:val="fontstyle01"/>
    <w:basedOn w:val="DefaultParagraphFont"/>
    <w:rsid w:val="000E641A"/>
    <w:rPr>
      <w:rFonts w:ascii="Montserrat-Light" w:hAnsi="Montserrat-Light" w:hint="default"/>
      <w:b w:val="0"/>
      <w:bCs w:val="0"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765E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ptos" w:eastAsiaTheme="minorHAnsi" w:hAnsi="Aptos" w:cs="Aptos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arvaLK.quickconnect.to/d/s/xAQoJ7lknjypBsc2gKmVCjtw2QRIBmr3/7KTulo8ctcyT50DYS_kgRPx3RnSPldL9-97uAZlKaHQ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'i kujundu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'i kujundu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'i kujundu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312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Peeter Tambu</dc:creator>
  <cp:lastModifiedBy>Tatjana Nikolajenkova</cp:lastModifiedBy>
  <cp:revision>34</cp:revision>
  <cp:lastPrinted>2023-11-13T12:01:00Z</cp:lastPrinted>
  <dcterms:created xsi:type="dcterms:W3CDTF">2024-03-05T09:13:00Z</dcterms:created>
  <dcterms:modified xsi:type="dcterms:W3CDTF">2026-04-06T13:58:00Z</dcterms:modified>
</cp:coreProperties>
</file>