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6B910" w14:textId="48037DC3" w:rsidR="00CB1CCC" w:rsidRPr="00D34F49" w:rsidRDefault="00B03E3B">
      <w:pPr>
        <w:rPr>
          <w:b/>
          <w:bCs/>
        </w:rPr>
      </w:pPr>
      <w:r w:rsidRPr="00D34F49">
        <w:rPr>
          <w:b/>
          <w:bCs/>
        </w:rPr>
        <w:t>Tänavavalgustuse projekteerimistingimused p</w:t>
      </w:r>
      <w:r w:rsidR="00D34F49" w:rsidRPr="00D34F49">
        <w:rPr>
          <w:b/>
          <w:bCs/>
        </w:rPr>
        <w:t>õh</w:t>
      </w:r>
      <w:r w:rsidR="00B264B7" w:rsidRPr="00D34F49">
        <w:rPr>
          <w:b/>
          <w:bCs/>
        </w:rPr>
        <w:t>iprojekti „Jäneda külas Maarjaheina maaüksuse ja lähiala taristu projekt“. Töö nr T2607</w:t>
      </w:r>
      <w:r w:rsidR="00D34F49" w:rsidRPr="00D34F49">
        <w:rPr>
          <w:b/>
          <w:bCs/>
        </w:rPr>
        <w:t xml:space="preserve"> projekteerimiseks</w:t>
      </w:r>
    </w:p>
    <w:p w14:paraId="35055436" w14:textId="77777777" w:rsidR="00B03E3B" w:rsidRDefault="00B03E3B"/>
    <w:p w14:paraId="7918238F" w14:textId="1603FB6F" w:rsidR="00B03E3B" w:rsidRDefault="00B03E3B" w:rsidP="004F75D4">
      <w:pPr>
        <w:jc w:val="both"/>
      </w:pPr>
      <w:r>
        <w:t>- Tänava valgustamisel tuleb vältida sõiduteel liiklejate pimestamist või muud häirivat ja eksitavat mõju.</w:t>
      </w:r>
    </w:p>
    <w:p w14:paraId="159C1BF4" w14:textId="77777777" w:rsidR="00B03E3B" w:rsidRDefault="00B03E3B" w:rsidP="004F75D4">
      <w:pPr>
        <w:jc w:val="both"/>
      </w:pPr>
      <w:r>
        <w:t xml:space="preserve">- Seletuskirjas esitada valgustusklassi valiku arvutuskäik vastavalt standardile CEN/TR 13201-1:2014 Teevalgustus. Osa 1: Valgustusklasside valik. Valida konkreetsesse asukohta sobivad valgustid ja mastide optimaalne paigutus kasutades valgusarvutusprogrammi. </w:t>
      </w:r>
    </w:p>
    <w:p w14:paraId="20E9143E" w14:textId="77777777" w:rsidR="00B03E3B" w:rsidRDefault="00B03E3B" w:rsidP="004F75D4">
      <w:pPr>
        <w:jc w:val="both"/>
      </w:pPr>
      <w:r>
        <w:t xml:space="preserve">- Mastid projekteerida liiklejate ohutuse tagamiseks väljapoole teedel nõutud vaba ruumi. Juhinduda vaba ruumi laiuse määramisel Normide tabelist 2.17. </w:t>
      </w:r>
    </w:p>
    <w:p w14:paraId="28BA55A2" w14:textId="77777777" w:rsidR="00B03E3B" w:rsidRDefault="00B03E3B" w:rsidP="004F75D4">
      <w:pPr>
        <w:jc w:val="both"/>
      </w:pPr>
      <w:r>
        <w:t>- Konfliktalade (ülekäigukohad) valgustamisel peab arvestama kõigi liikluses osalejate ohutuse tagamise ja võimalusel liiklusohutuse parandamisega tuginedes Normide p 8.3.</w:t>
      </w:r>
    </w:p>
    <w:p w14:paraId="0F73E9CB" w14:textId="77777777" w:rsidR="00B03E3B" w:rsidRDefault="00B03E3B" w:rsidP="004F75D4">
      <w:pPr>
        <w:jc w:val="both"/>
      </w:pPr>
      <w:r>
        <w:t>- Projektis esitada valgustusarvutus koos valgustite valgustehniliste parameetritega ning nende valgustustehniliste arvutuste tulemustega, mis peavad olema vastavuses kehtiva standardiga. Valgustusarvutused esitada vähemalt alljärgnevas mahus:</w:t>
      </w:r>
    </w:p>
    <w:p w14:paraId="6CDCBE3A" w14:textId="77777777" w:rsidR="00B03E3B" w:rsidRDefault="00B03E3B" w:rsidP="004F75D4">
      <w:pPr>
        <w:jc w:val="both"/>
      </w:pPr>
      <w:r>
        <w:t>•</w:t>
      </w:r>
      <w:r>
        <w:tab/>
        <w:t xml:space="preserve">hinnanguvälja isoliinide ja halliskaala mudelid, kus tingimused oleksid täidetud vastavalt etteantud valgustusklassile. </w:t>
      </w:r>
    </w:p>
    <w:p w14:paraId="6B7A9AB9" w14:textId="77777777" w:rsidR="00B03E3B" w:rsidRDefault="00B03E3B" w:rsidP="004F75D4">
      <w:pPr>
        <w:jc w:val="both"/>
      </w:pPr>
      <w:r>
        <w:t>•</w:t>
      </w:r>
      <w:r>
        <w:tab/>
        <w:t xml:space="preserve">planeerimisandmetesse lisada valgustusklass, valgusti võimsus, valgustist väljuv valgusvoog (lm), valgustipunkti kõrgus, mastide vahe kaugus, konsooli kalle, konsooli pikkus.  </w:t>
      </w:r>
    </w:p>
    <w:p w14:paraId="598E9B86" w14:textId="77777777" w:rsidR="00B03E3B" w:rsidRDefault="00B03E3B" w:rsidP="004F75D4">
      <w:pPr>
        <w:jc w:val="both"/>
      </w:pPr>
      <w:r>
        <w:t>- Valgustusprojekti asendiplaani joonisele märkida: valgustusklass; valgusti number, võimsus, masti kõrgus, konsooli pikkus; mastide vahekaugused (m) ja kaugus sõidutee jt teede servast; toitekaablite iseloomulikud näitajad.</w:t>
      </w:r>
    </w:p>
    <w:p w14:paraId="4EF1484F" w14:textId="77777777" w:rsidR="00B03E3B" w:rsidRDefault="00B03E3B" w:rsidP="004F75D4">
      <w:pPr>
        <w:jc w:val="both"/>
      </w:pPr>
      <w:r>
        <w:t xml:space="preserve">-Projekteerida metallmastidel leedvalgustid (LED). </w:t>
      </w:r>
    </w:p>
    <w:p w14:paraId="196CEA84" w14:textId="4FD8A8A3" w:rsidR="00597FE2" w:rsidRDefault="00597FE2" w:rsidP="004F75D4">
      <w:pPr>
        <w:jc w:val="both"/>
      </w:pPr>
      <w:r>
        <w:t>-Valgustus</w:t>
      </w:r>
      <w:r w:rsidR="00E9391E">
        <w:t>tite elektritoide maakaabelliin.</w:t>
      </w:r>
    </w:p>
    <w:p w14:paraId="196FD65E" w14:textId="77777777" w:rsidR="00B03E3B" w:rsidRDefault="00B03E3B" w:rsidP="004F75D4">
      <w:pPr>
        <w:jc w:val="both"/>
      </w:pPr>
      <w:r>
        <w:t>-Materjalid peavad sobima kasutamiseks kohalikes kliimatingimustes (statistika esitatud ET-2 0102-0329 Eesti kliima teatmik ehitajale) ja Eestis tagatud pingekvaliteedil (EVS-EN50160 -Avalike elektrivõrkude pinge tunnussuurused).</w:t>
      </w:r>
    </w:p>
    <w:p w14:paraId="727F9B8D" w14:textId="77777777" w:rsidR="00B03E3B" w:rsidRDefault="00B03E3B" w:rsidP="004F75D4">
      <w:pPr>
        <w:jc w:val="both"/>
      </w:pPr>
      <w:r>
        <w:t xml:space="preserve">-Kogu tänava või piirkonna lõikes kasutada sama välisdisainiga valgusteid. </w:t>
      </w:r>
    </w:p>
    <w:p w14:paraId="247F7466" w14:textId="77777777" w:rsidR="00B03E3B" w:rsidRDefault="00B03E3B" w:rsidP="004F75D4">
      <w:pPr>
        <w:jc w:val="both"/>
      </w:pPr>
      <w:r>
        <w:t>-Valgusti valgusjaotus peab olema asümmeetriline ja mitte valgustama lähedal olevate majade aknaid/fassaade.</w:t>
      </w:r>
    </w:p>
    <w:p w14:paraId="486E09CA" w14:textId="00D0DA93" w:rsidR="00B03E3B" w:rsidRDefault="00B03E3B" w:rsidP="004F75D4">
      <w:pPr>
        <w:jc w:val="both"/>
      </w:pPr>
      <w:r>
        <w:t xml:space="preserve">-Valgustite elektritoide võetaks </w:t>
      </w:r>
      <w:r w:rsidR="003A3E13">
        <w:t xml:space="preserve">võimalusel </w:t>
      </w:r>
      <w:r>
        <w:t>olemasolevast tänava tänavavalgustuse õhuliinist.</w:t>
      </w:r>
    </w:p>
    <w:sectPr w:rsidR="00B03E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4B7"/>
    <w:rsid w:val="003A3E13"/>
    <w:rsid w:val="004F1637"/>
    <w:rsid w:val="004F75D4"/>
    <w:rsid w:val="00597FE2"/>
    <w:rsid w:val="00B03E3B"/>
    <w:rsid w:val="00B264B7"/>
    <w:rsid w:val="00C650BF"/>
    <w:rsid w:val="00CB1CCC"/>
    <w:rsid w:val="00D34F49"/>
    <w:rsid w:val="00DB3C29"/>
    <w:rsid w:val="00DD355F"/>
    <w:rsid w:val="00E9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45AE6"/>
  <w15:chartTrackingRefBased/>
  <w15:docId w15:val="{DF2A8151-804F-486C-800D-A925CB49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B264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B264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B264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B264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B264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B264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B264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B264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B264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B264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B264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B264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B264B7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B264B7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B264B7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B264B7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B264B7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B264B7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B264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B26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B264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B26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B264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B264B7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B264B7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B264B7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B264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B264B7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B264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245</Words>
  <Characters>1975</Characters>
  <Application>Microsoft Office Word</Application>
  <DocSecurity>0</DocSecurity>
  <Lines>34</Lines>
  <Paragraphs>19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Jaanus Annus</dc:creator>
  <cp:keywords/>
  <dc:description/>
  <cp:lastModifiedBy>Jaanus Annus</cp:lastModifiedBy>
  <cp:revision>9</cp:revision>
  <dcterms:created xsi:type="dcterms:W3CDTF">2026-08-07T05:56:00Z</dcterms:created>
  <dcterms:modified xsi:type="dcterms:W3CDTF">2026-08-07T06:06:00Z</dcterms:modified>
</cp:coreProperties>
</file>