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6AD65" w14:textId="77777777" w:rsidR="008809AA" w:rsidRPr="00A0194A" w:rsidRDefault="008809AA" w:rsidP="008809AA">
      <w:pPr>
        <w:jc w:val="center"/>
        <w:rPr>
          <w:b/>
        </w:rPr>
      </w:pPr>
      <w:r w:rsidRPr="00A0194A">
        <w:rPr>
          <w:b/>
        </w:rPr>
        <w:t>SELETUSKIRI</w:t>
      </w:r>
    </w:p>
    <w:p w14:paraId="22A6D4EF" w14:textId="77777777" w:rsidR="008809AA" w:rsidRPr="00A0194A" w:rsidRDefault="008809AA" w:rsidP="008809AA">
      <w:pPr>
        <w:jc w:val="center"/>
        <w:rPr>
          <w:b/>
        </w:rPr>
      </w:pPr>
      <w:r w:rsidRPr="00A0194A">
        <w:rPr>
          <w:b/>
        </w:rPr>
        <w:t xml:space="preserve">Vabariigi Valitsuse korralduse </w:t>
      </w:r>
    </w:p>
    <w:p w14:paraId="7543951C" w14:textId="77777777" w:rsidR="008809AA" w:rsidRPr="00A0194A" w:rsidRDefault="008809AA" w:rsidP="008809AA">
      <w:pPr>
        <w:jc w:val="center"/>
        <w:rPr>
          <w:b/>
        </w:rPr>
      </w:pPr>
      <w:r>
        <w:rPr>
          <w:b/>
        </w:rPr>
        <w:t>„Nõusolek</w:t>
      </w:r>
      <w:r w:rsidRPr="00A0194A">
        <w:rPr>
          <w:b/>
        </w:rPr>
        <w:t xml:space="preserve"> riigivara otsustuskorras </w:t>
      </w:r>
    </w:p>
    <w:p w14:paraId="3CBC4D88" w14:textId="77777777" w:rsidR="008809AA" w:rsidRPr="00A0194A" w:rsidRDefault="008809AA" w:rsidP="008809AA">
      <w:pPr>
        <w:jc w:val="center"/>
        <w:rPr>
          <w:b/>
        </w:rPr>
      </w:pPr>
      <w:r>
        <w:rPr>
          <w:b/>
        </w:rPr>
        <w:t>t</w:t>
      </w:r>
      <w:r w:rsidRPr="00A0194A">
        <w:rPr>
          <w:b/>
        </w:rPr>
        <w:t>asu</w:t>
      </w:r>
      <w:r>
        <w:rPr>
          <w:b/>
        </w:rPr>
        <w:t xml:space="preserve"> eest</w:t>
      </w:r>
      <w:r w:rsidRPr="00A0194A">
        <w:rPr>
          <w:b/>
        </w:rPr>
        <w:t xml:space="preserve"> võõrandamiseks“ eelnõu juurde</w:t>
      </w:r>
    </w:p>
    <w:p w14:paraId="1EF725B6" w14:textId="77777777" w:rsidR="008809AA" w:rsidRPr="00A0194A" w:rsidRDefault="008809AA" w:rsidP="008809AA"/>
    <w:p w14:paraId="0A6E7FA7" w14:textId="3088BE21" w:rsidR="008809AA" w:rsidRDefault="008809AA" w:rsidP="008809AA">
      <w:pPr>
        <w:jc w:val="both"/>
      </w:pPr>
      <w:r w:rsidRPr="00A0194A">
        <w:t xml:space="preserve">Korralduse eelnõu käsitleb Vabariigi Valitsuse nõusoleku andmist </w:t>
      </w:r>
      <w:r w:rsidR="00F943BF">
        <w:t>Kliima</w:t>
      </w:r>
      <w:r w:rsidRPr="00A0194A">
        <w:t>ministeeriumile tema valitsemisel oleva</w:t>
      </w:r>
      <w:r>
        <w:t xml:space="preserve"> </w:t>
      </w:r>
      <w:r w:rsidR="002E244F">
        <w:t>Segametsa alajaama</w:t>
      </w:r>
      <w:r w:rsidRPr="00A0194A">
        <w:t xml:space="preserve"> kinnisasja</w:t>
      </w:r>
      <w:r>
        <w:t xml:space="preserve"> otsustuskorras </w:t>
      </w:r>
      <w:r w:rsidRPr="00A0194A">
        <w:t>ta</w:t>
      </w:r>
      <w:r>
        <w:t>su eest</w:t>
      </w:r>
      <w:r w:rsidRPr="00A0194A">
        <w:t xml:space="preserve"> võõrandamiseks </w:t>
      </w:r>
      <w:r>
        <w:t xml:space="preserve">Elering </w:t>
      </w:r>
      <w:proofErr w:type="spellStart"/>
      <w:r>
        <w:t>AS-le</w:t>
      </w:r>
      <w:proofErr w:type="spellEnd"/>
      <w:r>
        <w:t>.</w:t>
      </w:r>
    </w:p>
    <w:p w14:paraId="4C23D68D" w14:textId="77777777" w:rsidR="00AA5C06" w:rsidRDefault="00AA5C06"/>
    <w:p w14:paraId="1F16C948" w14:textId="77777777" w:rsidR="00F943BF" w:rsidRPr="0001158C" w:rsidRDefault="00F943BF" w:rsidP="00F943BF">
      <w:pPr>
        <w:pStyle w:val="Default"/>
        <w:jc w:val="both"/>
      </w:pPr>
      <w:r w:rsidRPr="0001158C">
        <w:t xml:space="preserve">Elering AS esitas 05.05.2023 kirjas nr 19-2/2021/13-3 Riigimetsa Majandamise Keskusele (edaspidi RMK) taotluse, sooviga omandada ligikaudu 35 000 m² suuruse osa riigile kuuluvast Jõgeva maakonnas Mustvee vallas </w:t>
      </w:r>
      <w:proofErr w:type="spellStart"/>
      <w:r w:rsidRPr="0001158C">
        <w:t>Võtikvere</w:t>
      </w:r>
      <w:proofErr w:type="spellEnd"/>
      <w:r w:rsidRPr="0001158C">
        <w:t xml:space="preserve"> külas asuvast Segametsa kinnisasjast (katastritunnus 81003:003:0118, pindala 137,02 ha, sihtotstarve maatulundusmaa, riigi kinnisvararegistri kood KV26339). Segametsa kinnisasja valitsejaks on Kliimaministeerium ja volitatud asutuseks RMK.</w:t>
      </w:r>
    </w:p>
    <w:p w14:paraId="4834954A" w14:textId="77777777" w:rsidR="00F943BF" w:rsidRPr="0001158C" w:rsidRDefault="00F943BF" w:rsidP="00F943BF">
      <w:pPr>
        <w:pStyle w:val="Default"/>
        <w:jc w:val="both"/>
      </w:pPr>
    </w:p>
    <w:p w14:paraId="24501253" w14:textId="77777777" w:rsidR="00F943BF" w:rsidRPr="0001158C" w:rsidRDefault="00F943BF" w:rsidP="00F943BF">
      <w:pPr>
        <w:pStyle w:val="Default"/>
        <w:jc w:val="both"/>
      </w:pPr>
      <w:r w:rsidRPr="0001158C">
        <w:t xml:space="preserve">Taotluses on </w:t>
      </w:r>
      <w:proofErr w:type="spellStart"/>
      <w:r w:rsidRPr="0001158C">
        <w:t>märgiud</w:t>
      </w:r>
      <w:proofErr w:type="spellEnd"/>
      <w:r w:rsidRPr="0001158C">
        <w:t xml:space="preserve">, et Balti riigid soovivad elektrisüsteemid Venemaa võrgust lahti ühendada ning ühildada Mandri-Euroopaga. Sünkroniseerimise ettevalmistuste käigus tugevdavad Balti riigid oma elektrivõrke ja omavahelisi ühendusi. Elering AS rekonstrueerib Narva piirkonnast algavad ja Valga lähistel Lätti suunduvad võimsad 330-kilovoldised elektriliinid, lisaks on juba valminud kolmas elektriühendus Lätiga, mis algab Harku alajaamast Tallinna lähistel. Sarnased tugevdused tehakse ka Läti ja Leedu elektrisüsteemides. Sageduse stabiilsuse tagamiseks rajatakse süsteemi inertsi lisavad </w:t>
      </w:r>
      <w:proofErr w:type="spellStart"/>
      <w:r w:rsidRPr="0001158C">
        <w:t>sünkroonkompensaatorid</w:t>
      </w:r>
      <w:proofErr w:type="spellEnd"/>
      <w:r w:rsidRPr="0001158C">
        <w:t xml:space="preserve">, uuendatakse elektrisüsteemi ja olemasolevate alalisvooluühenduste juhtimise süsteeme. </w:t>
      </w:r>
    </w:p>
    <w:p w14:paraId="2EDBB6D8" w14:textId="77777777" w:rsidR="00F943BF" w:rsidRPr="0001158C" w:rsidRDefault="00F943BF" w:rsidP="00F943BF">
      <w:pPr>
        <w:pStyle w:val="Default"/>
        <w:jc w:val="both"/>
      </w:pPr>
      <w:r w:rsidRPr="0001158C">
        <w:t xml:space="preserve">Mandri-Euroopa sagedusalaga ühendamiseks peavad olema kõik tegevused lõpetatud 2025.a lõpuks, et ühinemine saaks toimuda 1. jaanuaril 2026. Viru-Tsirguliina L353 330 </w:t>
      </w:r>
      <w:proofErr w:type="spellStart"/>
      <w:r w:rsidRPr="0001158C">
        <w:t>kV</w:t>
      </w:r>
      <w:proofErr w:type="spellEnd"/>
      <w:r w:rsidRPr="0001158C">
        <w:t xml:space="preserve"> õhuliini rekonstrueerimiseks on vaja ehitada Mustvee piirkonda uus 330 </w:t>
      </w:r>
      <w:proofErr w:type="spellStart"/>
      <w:r w:rsidRPr="0001158C">
        <w:t>kV</w:t>
      </w:r>
      <w:proofErr w:type="spellEnd"/>
      <w:r w:rsidRPr="0001158C">
        <w:t xml:space="preserve"> jaotuspunkt koos juurdepääsuteega.</w:t>
      </w:r>
    </w:p>
    <w:p w14:paraId="3E025B41" w14:textId="77777777" w:rsidR="00F943BF" w:rsidRPr="0001158C" w:rsidRDefault="00F943BF" w:rsidP="00F943BF">
      <w:pPr>
        <w:jc w:val="both"/>
      </w:pPr>
    </w:p>
    <w:p w14:paraId="7B739DD5" w14:textId="29BB0D68" w:rsidR="00F943BF" w:rsidRPr="0001158C" w:rsidRDefault="00F943BF" w:rsidP="00F943BF">
      <w:pPr>
        <w:jc w:val="both"/>
      </w:pPr>
      <w:r w:rsidRPr="0001158C">
        <w:t xml:space="preserve">19.12.2023 kanti maaktastrisse Segametsa kinnisasja jagamisel tekkinud </w:t>
      </w:r>
      <w:r w:rsidR="002E244F">
        <w:t>Segametsa</w:t>
      </w:r>
      <w:r w:rsidRPr="0001158C">
        <w:t xml:space="preserve"> alajaama katastriüksus (katastritunnus 48601:001:1416, registriosa nr 24238050, pindala </w:t>
      </w:r>
      <w:r w:rsidR="000F68BE">
        <w:t>35098 m</w:t>
      </w:r>
      <w:r w:rsidR="000F68BE">
        <w:rPr>
          <w:rFonts w:ascii="Calibri" w:hAnsi="Calibri" w:cs="Calibri"/>
        </w:rPr>
        <w:t>²</w:t>
      </w:r>
      <w:r w:rsidRPr="0001158C">
        <w:t>, sihtotstarve tootmismaa 100%, riigi kinnisvararegistri kood KV113799). Kinnistu on koormatud kahe tähtajatu isikliku kasutusõigusega Elering AS (registrikood 11022625) kasuks. elektripaigaldise ja rajatise majandamiseks elektripaigaldise kaitsevööndi ulatuses ning elektripaigaldise ja juurdepääsutee majandamiseks elektripaigaldise kaitsevööndi ulatuses.</w:t>
      </w:r>
    </w:p>
    <w:p w14:paraId="5018A344" w14:textId="77777777" w:rsidR="00653832" w:rsidRDefault="00653832" w:rsidP="00653832">
      <w:pPr>
        <w:jc w:val="both"/>
      </w:pPr>
    </w:p>
    <w:p w14:paraId="57EF0F2E" w14:textId="7530F460" w:rsidR="00F943BF" w:rsidRPr="0001158C" w:rsidRDefault="00F943BF" w:rsidP="00F943BF">
      <w:pPr>
        <w:pStyle w:val="Snum"/>
      </w:pPr>
      <w:r w:rsidRPr="0001158C">
        <w:t xml:space="preserve">RVS §-s 96 sätestatud korras teatas RMK 15.01.2024 riigi kinnisvararegistris </w:t>
      </w:r>
      <w:r w:rsidR="002E244F">
        <w:t>Segametsa</w:t>
      </w:r>
      <w:r w:rsidRPr="0001158C">
        <w:t xml:space="preserve"> alajaama  kinnisasja võõrandamise kavatsusest (menetlus nr 24-220) ning palus teada anda kinnisasja vajalikkusest. Seaduses sätestatud tähtaja jooksul ei esitanud õigustatud isikud taotlusi ega arvamusi kinnisasja vajalikkuse kohta.</w:t>
      </w:r>
    </w:p>
    <w:p w14:paraId="092635AD" w14:textId="77777777" w:rsidR="00F943BF" w:rsidRPr="0001158C" w:rsidRDefault="00F943BF" w:rsidP="00F943BF">
      <w:pPr>
        <w:pStyle w:val="Snum"/>
      </w:pPr>
    </w:p>
    <w:p w14:paraId="19E5D8C9" w14:textId="77777777" w:rsidR="00F943BF" w:rsidRPr="0001158C" w:rsidRDefault="00F943BF" w:rsidP="00F943BF">
      <w:pPr>
        <w:jc w:val="both"/>
      </w:pPr>
      <w:r w:rsidRPr="0001158C">
        <w:t>RMK juhatuse 29.08.2023 otsusega nr 1-32/43 andis RMK riigivara valitsejale seisukoha, et RMK ei vaja ligikaudu 35 000 m² suurust osa Segametsa kinnisasjast oma põhimäärusest tulenevate ülesannete täitmiseks.</w:t>
      </w:r>
    </w:p>
    <w:p w14:paraId="280581E8" w14:textId="77777777" w:rsidR="00653832" w:rsidRDefault="00653832" w:rsidP="00653832">
      <w:pPr>
        <w:pStyle w:val="Snum"/>
      </w:pPr>
    </w:p>
    <w:p w14:paraId="76557306" w14:textId="337BEFD4" w:rsidR="00653832" w:rsidRPr="009E34FB" w:rsidRDefault="00653832" w:rsidP="00653832">
      <w:pPr>
        <w:pStyle w:val="Snum"/>
      </w:pPr>
      <w:r w:rsidRPr="009F7795">
        <w:t>RVS § 29 lõike 1 punkti 1 kohaselt võib riigivara võõrandada, kui vara ei ole riigivara valitsejale vajalik</w:t>
      </w:r>
      <w:r>
        <w:t xml:space="preserve">. RVS § 30 lõike 1 punkt 3 kohaselt võib riigivara võõrandada otsustuskorras. RVS § 29 </w:t>
      </w:r>
      <w:r>
        <w:lastRenderedPageBreak/>
        <w:t xml:space="preserve">lõike 3 alusel võõrandatakse riigivara eelkõige müügi teel vähemalt selle harilikule väärtusele  vastava tasu eest, kui seaduses ei ole sätestatud teisiti. Antud juhul ei ole kinnisasi vajalik õigustatud isikutele, kuid on vajalik Elering </w:t>
      </w:r>
      <w:proofErr w:type="spellStart"/>
      <w:r>
        <w:t>AS-le</w:t>
      </w:r>
      <w:proofErr w:type="spellEnd"/>
      <w:r>
        <w:t xml:space="preserve"> </w:t>
      </w:r>
      <w:r w:rsidR="00AC304C" w:rsidRPr="0001158C">
        <w:t xml:space="preserve">Mustvee piirkonda uue 330 </w:t>
      </w:r>
      <w:proofErr w:type="spellStart"/>
      <w:r w:rsidR="00AC304C" w:rsidRPr="0001158C">
        <w:t>kV</w:t>
      </w:r>
      <w:proofErr w:type="spellEnd"/>
      <w:r w:rsidR="00AC304C" w:rsidRPr="0001158C">
        <w:t xml:space="preserve"> jaotuspunkti ehitamiseks, et rekonstrueerida Viru-Tsirguliina L353 330 </w:t>
      </w:r>
      <w:proofErr w:type="spellStart"/>
      <w:r w:rsidR="00AC304C" w:rsidRPr="0001158C">
        <w:t>kV</w:t>
      </w:r>
      <w:proofErr w:type="spellEnd"/>
      <w:r w:rsidR="00AC304C" w:rsidRPr="0001158C">
        <w:t xml:space="preserve">  õhuliin.</w:t>
      </w:r>
    </w:p>
    <w:p w14:paraId="472AB3E7" w14:textId="77777777" w:rsidR="00653832" w:rsidRDefault="00653832" w:rsidP="00653832">
      <w:pPr>
        <w:pStyle w:val="Snum"/>
      </w:pPr>
    </w:p>
    <w:p w14:paraId="1B9723A8" w14:textId="37F42F5D" w:rsidR="00C33A97" w:rsidRPr="0001158C" w:rsidRDefault="00C33A97" w:rsidP="00C33A97">
      <w:pPr>
        <w:pStyle w:val="Snum"/>
      </w:pPr>
      <w:r w:rsidRPr="0001158C">
        <w:t xml:space="preserve">RVS § 46 lõike 1 alusel on </w:t>
      </w:r>
      <w:r w:rsidR="002E244F">
        <w:t>Segametsa</w:t>
      </w:r>
      <w:r w:rsidRPr="0001158C">
        <w:t xml:space="preserve"> alajaama  kinnisasja hariliku väärtuse määramiseks tellitud hindamisaruanne. </w:t>
      </w:r>
      <w:proofErr w:type="spellStart"/>
      <w:r w:rsidRPr="0001158C">
        <w:t>Domus</w:t>
      </w:r>
      <w:proofErr w:type="spellEnd"/>
      <w:r w:rsidRPr="0001158C">
        <w:t xml:space="preserve"> Kinnisvara OÜ  24.02.2024 koostatud eksperthinnangu nr 0142-24-TA (digiallkirjastatud 27.03.2024) kohaselt on </w:t>
      </w:r>
      <w:r w:rsidR="002E244F">
        <w:t>Segametsa</w:t>
      </w:r>
      <w:r w:rsidRPr="0001158C">
        <w:t xml:space="preserve"> alajaama  kinnisasja harilik väärtus 12 000 eurot. </w:t>
      </w:r>
    </w:p>
    <w:p w14:paraId="7869C50C" w14:textId="77777777" w:rsidR="00653832" w:rsidRDefault="00653832" w:rsidP="00653832">
      <w:pPr>
        <w:pStyle w:val="Snum"/>
      </w:pPr>
    </w:p>
    <w:p w14:paraId="0CB943F1" w14:textId="77777777" w:rsidR="001336E2" w:rsidRPr="00505CFF" w:rsidRDefault="001336E2" w:rsidP="001336E2">
      <w:pPr>
        <w:pStyle w:val="Snum"/>
      </w:pPr>
      <w:r>
        <w:t xml:space="preserve">Elering </w:t>
      </w:r>
      <w:proofErr w:type="spellStart"/>
      <w:r>
        <w:t>AS-le</w:t>
      </w:r>
      <w:proofErr w:type="spellEnd"/>
      <w:r>
        <w:t xml:space="preserve"> kinnisasja võõrandamine ei ole käsitletav riigiabi andmisena, kuna kinnisasi võõrandatakse </w:t>
      </w:r>
      <w:r w:rsidR="00F05BB0">
        <w:t>vastavalt eksperthinnangus toodud turuhinnaga.</w:t>
      </w:r>
    </w:p>
    <w:p w14:paraId="3A701B4A" w14:textId="77777777" w:rsidR="001336E2" w:rsidRDefault="001336E2" w:rsidP="00653832">
      <w:pPr>
        <w:pStyle w:val="Snum"/>
      </w:pPr>
    </w:p>
    <w:p w14:paraId="79D3BC32" w14:textId="77777777" w:rsidR="00653832" w:rsidRPr="009E34FB" w:rsidRDefault="00653832" w:rsidP="00653832">
      <w:pPr>
        <w:pStyle w:val="Snum"/>
      </w:pPr>
      <w:r w:rsidRPr="00DC3181">
        <w:t>RVS § 63 kohaselt tasub riigivara otsustuskorras võõrandamisega seotud notaritasu ja riigilõivu, samuti menetluse kulud riigivara omandaja.</w:t>
      </w:r>
    </w:p>
    <w:p w14:paraId="73662A93" w14:textId="77777777" w:rsidR="006A503B" w:rsidRDefault="006A503B" w:rsidP="000235D0">
      <w:pPr>
        <w:spacing w:before="240"/>
        <w:jc w:val="both"/>
      </w:pPr>
      <w:r w:rsidRPr="0001158C">
        <w:t>Elering AS on 03.06.2024 kirjas nr  19-2/2024/36-2 nõustunud kinnisasjale määratud väärtusega ning võõrandamisega seotud kulude hüvitamisega.</w:t>
      </w:r>
    </w:p>
    <w:p w14:paraId="3B93A88E" w14:textId="655F3EEF" w:rsidR="000235D0" w:rsidRPr="00A0194A" w:rsidRDefault="008C23D4" w:rsidP="000235D0">
      <w:pPr>
        <w:spacing w:before="240"/>
        <w:jc w:val="both"/>
      </w:pPr>
      <w:r>
        <w:t>Kliima</w:t>
      </w:r>
      <w:r w:rsidR="000235D0" w:rsidRPr="00A0194A">
        <w:t xml:space="preserve">ministeerium on ette valmistanud Vabariigi Valitsuse korralduse eelnõu ja </w:t>
      </w:r>
      <w:r>
        <w:t>kliimaministri</w:t>
      </w:r>
      <w:r w:rsidR="000235D0" w:rsidRPr="00A0194A">
        <w:t xml:space="preserve"> käskkirja eelnõu, mis käsitlevad </w:t>
      </w:r>
      <w:r w:rsidR="000235D0">
        <w:t xml:space="preserve">kinnisasja </w:t>
      </w:r>
      <w:r w:rsidR="007A06D1">
        <w:t>otsustuskorras tasu eest</w:t>
      </w:r>
      <w:r w:rsidR="000235D0" w:rsidRPr="00A0194A">
        <w:t xml:space="preserve"> võõrandamist </w:t>
      </w:r>
      <w:r w:rsidR="007A06D1">
        <w:t xml:space="preserve">Elering </w:t>
      </w:r>
      <w:proofErr w:type="spellStart"/>
      <w:r w:rsidR="007A06D1">
        <w:t>AS-le</w:t>
      </w:r>
      <w:proofErr w:type="spellEnd"/>
      <w:r w:rsidR="000235D0" w:rsidRPr="00A0194A">
        <w:t xml:space="preserve">. </w:t>
      </w:r>
      <w:r w:rsidR="000235D0">
        <w:t xml:space="preserve">Riigi kinnisvararegistris on </w:t>
      </w:r>
      <w:r w:rsidR="000235D0">
        <w:rPr>
          <w:lang w:eastAsia="en-US"/>
        </w:rPr>
        <w:t xml:space="preserve">kinnisasja võõrandamise kohta alustatud menetlus </w:t>
      </w:r>
      <w:r w:rsidR="000235D0" w:rsidRPr="009741E4">
        <w:rPr>
          <w:lang w:eastAsia="en-US"/>
        </w:rPr>
        <w:t xml:space="preserve">nr </w:t>
      </w:r>
      <w:r w:rsidR="00277D31">
        <w:rPr>
          <w:lang w:eastAsia="en-US"/>
        </w:rPr>
        <w:t>24-3809</w:t>
      </w:r>
      <w:r w:rsidR="000235D0" w:rsidRPr="00A0194A">
        <w:t xml:space="preserve">, </w:t>
      </w:r>
      <w:r w:rsidR="000235D0">
        <w:t>kuhu on lisatud</w:t>
      </w:r>
      <w:r w:rsidR="000235D0" w:rsidRPr="00A0194A">
        <w:t xml:space="preserve"> </w:t>
      </w:r>
      <w:r w:rsidR="000235D0">
        <w:t xml:space="preserve">menetluse </w:t>
      </w:r>
      <w:r w:rsidR="000235D0" w:rsidRPr="00A0194A">
        <w:t xml:space="preserve">dokumendid. </w:t>
      </w:r>
    </w:p>
    <w:p w14:paraId="2AB62348" w14:textId="77777777" w:rsidR="00260224" w:rsidRDefault="000235D0" w:rsidP="000235D0">
      <w:pPr>
        <w:spacing w:before="240"/>
        <w:jc w:val="both"/>
      </w:pPr>
      <w:r w:rsidRPr="00A0194A">
        <w:t>Vabariigi Valitsuse korralduse eelnõu ja seletuskirja koostas</w:t>
      </w:r>
      <w:r>
        <w:t xml:space="preserve"> </w:t>
      </w:r>
      <w:r w:rsidRPr="00F21CA1">
        <w:t xml:space="preserve">RMK </w:t>
      </w:r>
      <w:r>
        <w:t xml:space="preserve">kinnisvaraosakonna </w:t>
      </w:r>
      <w:r w:rsidR="00402A1E">
        <w:t>kinnisvaralepingute</w:t>
      </w:r>
      <w:r>
        <w:t xml:space="preserve"> spetsialist </w:t>
      </w:r>
      <w:r w:rsidR="00402A1E">
        <w:t>Ere Kaaristu</w:t>
      </w:r>
      <w:r>
        <w:t xml:space="preserve"> (e-post: </w:t>
      </w:r>
      <w:r w:rsidR="00402A1E">
        <w:t>ere.kaaristu@rmk.ee</w:t>
      </w:r>
      <w:r w:rsidR="00260224">
        <w:t>).</w:t>
      </w:r>
    </w:p>
    <w:p w14:paraId="287456E0" w14:textId="77777777" w:rsidR="000235D0" w:rsidRPr="00A0194A" w:rsidRDefault="000235D0" w:rsidP="000235D0">
      <w:pPr>
        <w:spacing w:before="240"/>
        <w:jc w:val="both"/>
      </w:pPr>
    </w:p>
    <w:p w14:paraId="1235A16D" w14:textId="77777777" w:rsidR="000235D0" w:rsidRDefault="000235D0" w:rsidP="000235D0"/>
    <w:p w14:paraId="2E7E821B" w14:textId="77777777" w:rsidR="000235D0" w:rsidRDefault="000235D0" w:rsidP="000235D0"/>
    <w:p w14:paraId="4651FF6E" w14:textId="77777777" w:rsidR="000235D0" w:rsidRPr="00A0194A" w:rsidRDefault="000235D0" w:rsidP="000235D0"/>
    <w:p w14:paraId="52C0EC96" w14:textId="77777777" w:rsidR="000235D0" w:rsidRDefault="000235D0" w:rsidP="000235D0">
      <w:r w:rsidRPr="007C54DF">
        <w:t>(allkirjastatud digitaalselt)</w:t>
      </w:r>
    </w:p>
    <w:p w14:paraId="4E411739" w14:textId="30FA429B" w:rsidR="000235D0" w:rsidRPr="00A0194A" w:rsidRDefault="008A376B" w:rsidP="000235D0">
      <w:r>
        <w:t xml:space="preserve">Kristen </w:t>
      </w:r>
      <w:proofErr w:type="spellStart"/>
      <w:r>
        <w:t>Michal</w:t>
      </w:r>
      <w:proofErr w:type="spellEnd"/>
    </w:p>
    <w:p w14:paraId="3224D2A7" w14:textId="77777777" w:rsidR="000235D0" w:rsidRPr="00A0194A" w:rsidRDefault="000235D0" w:rsidP="000235D0">
      <w:r>
        <w:t>M</w:t>
      </w:r>
      <w:r w:rsidRPr="00A0194A">
        <w:t>inister</w:t>
      </w:r>
      <w:r>
        <w:t xml:space="preserve"> </w:t>
      </w:r>
    </w:p>
    <w:p w14:paraId="49B22E8E" w14:textId="77777777" w:rsidR="000235D0" w:rsidRDefault="000235D0"/>
    <w:sectPr w:rsidR="000235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9AA"/>
    <w:rsid w:val="000235D0"/>
    <w:rsid w:val="000A25CC"/>
    <w:rsid w:val="000F68BE"/>
    <w:rsid w:val="001336E2"/>
    <w:rsid w:val="002560EF"/>
    <w:rsid w:val="00260224"/>
    <w:rsid w:val="00277D31"/>
    <w:rsid w:val="00297106"/>
    <w:rsid w:val="002E244F"/>
    <w:rsid w:val="00402A1E"/>
    <w:rsid w:val="00451846"/>
    <w:rsid w:val="005F1D79"/>
    <w:rsid w:val="00653832"/>
    <w:rsid w:val="006A503B"/>
    <w:rsid w:val="007A06D1"/>
    <w:rsid w:val="007E607A"/>
    <w:rsid w:val="00852784"/>
    <w:rsid w:val="008809AA"/>
    <w:rsid w:val="008A376B"/>
    <w:rsid w:val="008C23D4"/>
    <w:rsid w:val="009A1EC0"/>
    <w:rsid w:val="009B50F8"/>
    <w:rsid w:val="00A010F3"/>
    <w:rsid w:val="00AA5C06"/>
    <w:rsid w:val="00AC304C"/>
    <w:rsid w:val="00C33A97"/>
    <w:rsid w:val="00C4574E"/>
    <w:rsid w:val="00CE0B1F"/>
    <w:rsid w:val="00CE17D3"/>
    <w:rsid w:val="00D04115"/>
    <w:rsid w:val="00D426B6"/>
    <w:rsid w:val="00DB160F"/>
    <w:rsid w:val="00E36F23"/>
    <w:rsid w:val="00EB5447"/>
    <w:rsid w:val="00F05BB0"/>
    <w:rsid w:val="00F9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8B17"/>
  <w15:chartTrackingRefBased/>
  <w15:docId w15:val="{66214EB9-5201-4541-85AA-4135547E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AA"/>
    <w:pPr>
      <w:spacing w:after="0" w:line="240" w:lineRule="auto"/>
    </w:pPr>
    <w:rPr>
      <w:rFonts w:ascii="Times New Roman" w:eastAsia="Times New Roman" w:hAnsi="Times New Roman" w:cs="Times New Roman"/>
      <w:sz w:val="24"/>
      <w:szCs w:val="24"/>
      <w:lang w:val="et-EE"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num">
    <w:name w:val="Sõnum"/>
    <w:autoRedefine/>
    <w:qFormat/>
    <w:rsid w:val="00EB5447"/>
    <w:pPr>
      <w:spacing w:after="0" w:line="240" w:lineRule="auto"/>
      <w:jc w:val="both"/>
    </w:pPr>
    <w:rPr>
      <w:rFonts w:ascii="Times New Roman" w:eastAsia="SimSun" w:hAnsi="Times New Roman" w:cs="Times New Roman"/>
      <w:kern w:val="1"/>
      <w:sz w:val="24"/>
      <w:szCs w:val="24"/>
      <w:lang w:val="et-EE" w:eastAsia="zh-CN"/>
    </w:rPr>
  </w:style>
  <w:style w:type="paragraph" w:customStyle="1" w:styleId="Default">
    <w:name w:val="Default"/>
    <w:rsid w:val="00EB5447"/>
    <w:pPr>
      <w:autoSpaceDE w:val="0"/>
      <w:autoSpaceDN w:val="0"/>
      <w:adjustRightInd w:val="0"/>
      <w:spacing w:after="0" w:line="240" w:lineRule="auto"/>
    </w:pPr>
    <w:rPr>
      <w:rFonts w:ascii="Times New Roman" w:eastAsia="Times New Roman" w:hAnsi="Times New Roman" w:cs="Times New Roman"/>
      <w:color w:val="000000"/>
      <w:sz w:val="24"/>
      <w:szCs w:val="24"/>
      <w:lang w:val="et-EE" w:eastAsia="et-EE"/>
    </w:rPr>
  </w:style>
  <w:style w:type="character" w:styleId="Hyperlink">
    <w:name w:val="Hyperlink"/>
    <w:basedOn w:val="DefaultParagraphFont"/>
    <w:uiPriority w:val="99"/>
    <w:unhideWhenUsed/>
    <w:rsid w:val="00260224"/>
    <w:rPr>
      <w:color w:val="0563C1" w:themeColor="hyperlink"/>
      <w:u w:val="single"/>
    </w:rPr>
  </w:style>
  <w:style w:type="character" w:styleId="Strong">
    <w:name w:val="Strong"/>
    <w:basedOn w:val="DefaultParagraphFont"/>
    <w:uiPriority w:val="22"/>
    <w:qFormat/>
    <w:rsid w:val="002560EF"/>
    <w:rPr>
      <w:b/>
      <w:bCs/>
    </w:rPr>
  </w:style>
  <w:style w:type="paragraph" w:styleId="BalloonText">
    <w:name w:val="Balloon Text"/>
    <w:basedOn w:val="Normal"/>
    <w:link w:val="BalloonTextChar"/>
    <w:uiPriority w:val="99"/>
    <w:semiHidden/>
    <w:unhideWhenUsed/>
    <w:rsid w:val="009B50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0F8"/>
    <w:rPr>
      <w:rFonts w:ascii="Segoe UI" w:eastAsia="Times New Roman" w:hAnsi="Segoe UI" w:cs="Segoe UI"/>
      <w:sz w:val="18"/>
      <w:szCs w:val="18"/>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694</Words>
  <Characters>3958</Characters>
  <Application>Microsoft Office Word</Application>
  <DocSecurity>0</DocSecurity>
  <Lines>32</Lines>
  <Paragraphs>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 Kaaristu</dc:creator>
  <cp:keywords/>
  <dc:description/>
  <cp:lastModifiedBy>Ere Kaaristu</cp:lastModifiedBy>
  <cp:revision>12</cp:revision>
  <cp:lastPrinted>2024-06-13T08:36:00Z</cp:lastPrinted>
  <dcterms:created xsi:type="dcterms:W3CDTF">2024-06-12T13:07:00Z</dcterms:created>
  <dcterms:modified xsi:type="dcterms:W3CDTF">2024-06-13T09:28:00Z</dcterms:modified>
</cp:coreProperties>
</file>